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2"/>
        <w:rPr>
          <w:rFonts w:hint="eastAsia"/>
          <w:b/>
          <w:bCs/>
          <w:color w:val="000000"/>
          <w:szCs w:val="24"/>
          <w:highlight w:val="none"/>
        </w:rPr>
      </w:pPr>
      <w:r/>
      <w:bookmarkStart w:id="0" w:name="OLE_LINK66"/>
      <w:r/>
      <w:bookmarkStart w:id="1" w:name="OLE_LINK67"/>
      <w:r>
        <w:rPr>
          <w:rFonts w:hint="eastAsia"/>
          <w:b/>
          <w:bCs/>
          <w:color w:val="000000"/>
          <w:szCs w:val="24"/>
          <w:highlight w:val="none"/>
        </w:rPr>
      </w:r>
      <w:r/>
    </w:p>
    <w:p>
      <w:pPr>
        <w:pStyle w:val="782"/>
        <w:rPr>
          <w:rFonts w:hint="eastAsia"/>
          <w:b/>
          <w:bCs/>
          <w:color w:val="000000"/>
          <w:szCs w:val="24"/>
          <w:highlight w:val="none"/>
        </w:rPr>
      </w:pPr>
      <w:r>
        <w:rPr>
          <w:rFonts w:hint="eastAsia"/>
          <w:b/>
          <w:bCs/>
          <w:color w:val="000000"/>
          <w:szCs w:val="24"/>
          <w:highlight w:val="none"/>
        </w:rPr>
      </w:r>
      <w:r/>
    </w:p>
    <w:p>
      <w:pPr>
        <w:pStyle w:val="782"/>
        <w:jc w:val="center"/>
        <w:spacing w:line="1500" w:lineRule="exact"/>
        <w:rPr>
          <w:rFonts w:eastAsia="黑体"/>
          <w:bCs/>
          <w:color w:val="000000"/>
          <w:spacing w:val="0"/>
          <w:sz w:val="84"/>
          <w:highlight w:val="none"/>
        </w:rPr>
      </w:pPr>
      <w:r>
        <w:rPr>
          <w:rFonts w:hint="eastAsia" w:eastAsia="黑体"/>
          <w:bCs/>
          <w:color w:val="000000"/>
          <w:spacing w:val="0"/>
          <w:sz w:val="84"/>
          <w:highlight w:val="none"/>
          <w:lang w:val="en-US" w:eastAsia="zh-CN"/>
        </w:rPr>
        <w:t xml:space="preserve">苏州高新区</w:t>
      </w:r>
      <w:r>
        <w:rPr>
          <w:rFonts w:eastAsia="黑体"/>
          <w:bCs/>
          <w:color w:val="000000"/>
          <w:spacing w:val="0"/>
          <w:sz w:val="84"/>
          <w:highlight w:val="none"/>
        </w:rPr>
        <w:t xml:space="preserve">政府采购</w:t>
      </w:r>
      <w:r>
        <w:rPr>
          <w:rFonts w:eastAsia="黑体"/>
          <w:bCs/>
          <w:color w:val="000000"/>
          <w:spacing w:val="0"/>
          <w:sz w:val="84"/>
          <w:highlight w:val="none"/>
        </w:rPr>
      </w:r>
      <w:r/>
    </w:p>
    <w:p>
      <w:pPr>
        <w:pStyle w:val="782"/>
        <w:jc w:val="center"/>
        <w:spacing w:line="1500" w:lineRule="exact"/>
        <w:rPr>
          <w:rFonts w:eastAsia="黑体"/>
          <w:bCs/>
          <w:color w:val="000000"/>
          <w:sz w:val="84"/>
          <w:szCs w:val="84"/>
          <w:highlight w:val="none"/>
        </w:rPr>
      </w:pPr>
      <w:r>
        <w:rPr>
          <w:rFonts w:eastAsia="黑体"/>
          <w:bCs/>
          <w:color w:val="000000"/>
          <w:sz w:val="84"/>
          <w:szCs w:val="84"/>
          <w:highlight w:val="none"/>
        </w:rPr>
        <w:t xml:space="preserve">招 标 文 件</w:t>
      </w:r>
      <w:r>
        <w:rPr>
          <w:rFonts w:eastAsia="黑体"/>
          <w:bCs/>
          <w:color w:val="000000"/>
          <w:sz w:val="84"/>
          <w:szCs w:val="84"/>
          <w:highlight w:val="none"/>
        </w:rPr>
      </w:r>
      <w:r/>
    </w:p>
    <w:p>
      <w:pPr>
        <w:pStyle w:val="782"/>
        <w:ind w:firstLine="539"/>
        <w:spacing w:line="360" w:lineRule="auto"/>
        <w:rPr>
          <w:b/>
          <w:color w:val="000000"/>
          <w:sz w:val="30"/>
          <w:szCs w:val="24"/>
          <w:highlight w:val="none"/>
        </w:rPr>
      </w:pPr>
      <w:r>
        <w:rPr>
          <w:b/>
          <w:color w:val="000000"/>
          <w:sz w:val="30"/>
          <w:szCs w:val="24"/>
          <w:highlight w:val="none"/>
        </w:rPr>
      </w:r>
      <w:r/>
    </w:p>
    <w:p>
      <w:pPr>
        <w:pStyle w:val="782"/>
        <w:ind w:firstLine="539"/>
        <w:spacing w:line="360" w:lineRule="auto"/>
        <w:rPr>
          <w:b/>
          <w:color w:val="000000"/>
          <w:sz w:val="30"/>
          <w:szCs w:val="24"/>
          <w:highlight w:val="none"/>
        </w:rPr>
      </w:pPr>
      <w:r>
        <w:rPr>
          <w:b/>
          <w:color w:val="000000"/>
          <w:sz w:val="30"/>
          <w:szCs w:val="24"/>
          <w:highlight w:val="none"/>
        </w:rPr>
      </w:r>
      <w:r/>
    </w:p>
    <w:p>
      <w:pPr>
        <w:pStyle w:val="782"/>
        <w:ind w:right="-159" w:firstLine="1467"/>
        <w:spacing w:line="360" w:lineRule="auto"/>
        <w:rPr>
          <w:color w:val="000000"/>
          <w:sz w:val="30"/>
          <w:highlight w:val="none"/>
        </w:rPr>
      </w:pPr>
      <w:r>
        <w:rPr>
          <w:rFonts w:hint="eastAsia"/>
          <w:color w:val="000000"/>
          <w:sz w:val="30"/>
          <w:highlight w:val="none"/>
        </w:rPr>
        <w:t xml:space="preserve">采购编号：</w:t>
      </w:r>
      <w:r>
        <w:rPr>
          <w:rFonts w:hint="eastAsia"/>
          <w:color w:val="000000"/>
          <w:sz w:val="30"/>
          <w:highlight w:val="none"/>
          <w:lang w:eastAsia="zh-CN"/>
        </w:rPr>
        <w:t xml:space="preserve">JSZC-320505-HXZJ-G2026-0022</w:t>
      </w:r>
      <w:r>
        <w:rPr>
          <w:color w:val="000000"/>
          <w:sz w:val="30"/>
          <w:highlight w:val="none"/>
        </w:rPr>
        <w:t xml:space="preserve">号</w:t>
      </w:r>
      <w:r>
        <w:rPr>
          <w:color w:val="000000"/>
          <w:sz w:val="30"/>
          <w:highlight w:val="none"/>
        </w:rPr>
      </w:r>
      <w:r/>
    </w:p>
    <w:p>
      <w:pPr>
        <w:pStyle w:val="782"/>
        <w:ind w:left="2975" w:right="-102" w:hanging="1509"/>
        <w:spacing w:line="360" w:lineRule="auto"/>
        <w:tabs>
          <w:tab w:val="left" w:pos="8640" w:leader="none"/>
        </w:tabs>
        <w:rPr>
          <w:rFonts w:eastAsia="宋体"/>
          <w:color w:val="000000"/>
          <w:sz w:val="30"/>
          <w:highlight w:val="none"/>
          <w:lang w:val="en-US" w:eastAsia="zh-CN"/>
        </w:rPr>
      </w:pPr>
      <w:r>
        <w:rPr>
          <w:rFonts w:hint="eastAsia"/>
          <w:color w:val="000000"/>
          <w:sz w:val="30"/>
          <w:highlight w:val="none"/>
        </w:rPr>
        <w:t xml:space="preserve">采购项目：</w:t>
      </w:r>
      <w:r>
        <w:rPr>
          <w:rFonts w:hint="eastAsia" w:cs="Times New Roman"/>
          <w:color w:val="000000"/>
          <w:sz w:val="30"/>
          <w:highlight w:val="none"/>
          <w:lang w:eastAsia="zh-CN"/>
        </w:rPr>
        <w:t xml:space="preserve">苏州高新区基层医疗机构医疗设备一批</w:t>
      </w:r>
      <w:r>
        <w:rPr>
          <w:rFonts w:eastAsia="宋体"/>
          <w:color w:val="000000"/>
          <w:sz w:val="30"/>
          <w:highlight w:val="none"/>
          <w:lang w:val="en-US" w:eastAsia="zh-CN"/>
        </w:rPr>
      </w:r>
      <w:r/>
    </w:p>
    <w:p>
      <w:pPr>
        <w:pStyle w:val="782"/>
        <w:ind w:right="-159" w:firstLine="1467"/>
        <w:spacing w:line="360" w:lineRule="auto"/>
        <w:rPr>
          <w:rFonts w:hint="eastAsia" w:eastAsia="宋体"/>
          <w:color w:val="000000"/>
          <w:sz w:val="30"/>
          <w:highlight w:val="none"/>
          <w:lang w:eastAsia="zh-CN"/>
        </w:rPr>
      </w:pPr>
      <w:r>
        <w:rPr>
          <w:rFonts w:hint="eastAsia"/>
          <w:color w:val="000000"/>
          <w:sz w:val="30"/>
          <w:highlight w:val="none"/>
        </w:rPr>
        <w:t xml:space="preserve">采购单位：</w:t>
      </w:r>
      <w:r>
        <w:rPr>
          <w:rFonts w:hint="eastAsia"/>
          <w:color w:val="000000"/>
          <w:sz w:val="30"/>
          <w:highlight w:val="none"/>
          <w:lang w:eastAsia="zh-CN"/>
        </w:rPr>
        <w:t xml:space="preserve">苏州高新区（虎丘区）社会事业局</w:t>
      </w:r>
      <w:r>
        <w:rPr>
          <w:rFonts w:hint="eastAsia" w:eastAsia="宋体"/>
          <w:color w:val="000000"/>
          <w:sz w:val="30"/>
          <w:highlight w:val="none"/>
          <w:lang w:eastAsia="zh-CN"/>
        </w:rPr>
      </w:r>
      <w:r/>
    </w:p>
    <w:p>
      <w:pPr>
        <w:pStyle w:val="782"/>
        <w:ind w:right="-159" w:firstLine="1467"/>
        <w:spacing w:line="360" w:lineRule="auto"/>
        <w:rPr>
          <w:color w:val="000000"/>
          <w:sz w:val="30"/>
          <w:highlight w:val="none"/>
        </w:rPr>
      </w:pPr>
      <w:r>
        <w:rPr>
          <w:rFonts w:hint="eastAsia"/>
          <w:color w:val="000000"/>
          <w:sz w:val="30"/>
          <w:highlight w:val="none"/>
        </w:rPr>
        <w:t xml:space="preserve">类    别：货物类</w:t>
      </w:r>
      <w:r>
        <w:rPr>
          <w:color w:val="000000"/>
          <w:sz w:val="30"/>
          <w:highlight w:val="none"/>
        </w:rPr>
      </w:r>
      <w:r/>
    </w:p>
    <w:p>
      <w:pPr>
        <w:pStyle w:val="782"/>
        <w:jc w:val="center"/>
        <w:rPr>
          <w:b/>
          <w:color w:val="000000"/>
          <w:sz w:val="32"/>
          <w:highlight w:val="none"/>
        </w:rPr>
      </w:pPr>
      <w:r>
        <w:rPr>
          <w:b/>
          <w:color w:val="000000"/>
          <w:sz w:val="32"/>
          <w:highlight w:val="none"/>
        </w:rPr>
      </w:r>
      <w:r/>
    </w:p>
    <w:p>
      <w:pPr>
        <w:pStyle w:val="782"/>
        <w:jc w:val="center"/>
        <w:rPr>
          <w:b/>
          <w:color w:val="000000"/>
          <w:sz w:val="32"/>
          <w:highlight w:val="none"/>
        </w:rPr>
      </w:pPr>
      <w:r>
        <w:rPr>
          <w:b/>
          <w:color w:val="000000"/>
          <w:sz w:val="32"/>
          <w:highlight w:val="none"/>
        </w:rPr>
      </w:r>
      <w:r/>
    </w:p>
    <w:p>
      <w:pPr>
        <w:pStyle w:val="782"/>
        <w:jc w:val="center"/>
        <w:rPr>
          <w:b/>
          <w:color w:val="000000"/>
          <w:sz w:val="32"/>
          <w:highlight w:val="none"/>
        </w:rPr>
      </w:pPr>
      <w:r>
        <w:rPr>
          <w:b/>
          <w:color w:val="000000"/>
          <w:sz w:val="32"/>
          <w:highlight w:val="none"/>
        </w:rPr>
      </w:r>
      <w:r/>
    </w:p>
    <w:p>
      <w:pPr>
        <w:pStyle w:val="782"/>
        <w:jc w:val="center"/>
        <w:spacing w:line="360" w:lineRule="auto"/>
        <w:rPr>
          <w:rFonts w:eastAsia="黑体"/>
          <w:b/>
          <w:color w:val="000000"/>
          <w:sz w:val="36"/>
          <w:highlight w:val="none"/>
        </w:rPr>
      </w:pPr>
      <w:r>
        <w:rPr>
          <w:color w:val="000000"/>
          <w:highlight w:val="none"/>
        </w:rPr>
        <mc:AlternateContent>
          <mc:Choice Requires="wpg">
            <w:drawing>
              <wp:inline xmlns:wp="http://schemas.openxmlformats.org/drawingml/2006/wordprocessingDrawing" distT="0" distB="0" distL="0" distR="0">
                <wp:extent cx="1680210" cy="174372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680210" cy="17437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2.3pt;height:137.3pt;mso-wrap-distance-left:0.0pt;mso-wrap-distance-top:0.0pt;mso-wrap-distance-right:0.0pt;mso-wrap-distance-bottom:0.0pt;" stroked="f">
                <v:path textboxrect="0,0,0,0"/>
                <v:imagedata r:id="rId13" o:title=""/>
              </v:shape>
            </w:pict>
          </mc:Fallback>
        </mc:AlternateContent>
      </w:r>
      <w:r>
        <w:rPr>
          <w:rFonts w:eastAsia="黑体"/>
          <w:b/>
          <w:color w:val="000000"/>
          <w:sz w:val="36"/>
          <w:highlight w:val="none"/>
        </w:rPr>
      </w:r>
      <w:r/>
    </w:p>
    <w:p>
      <w:pPr>
        <w:pStyle w:val="782"/>
        <w:jc w:val="center"/>
        <w:spacing w:line="360" w:lineRule="auto"/>
        <w:rPr>
          <w:rFonts w:eastAsia="黑体"/>
          <w:b/>
          <w:color w:val="000000"/>
          <w:sz w:val="36"/>
          <w:highlight w:val="none"/>
        </w:rPr>
      </w:pPr>
      <w:r>
        <w:rPr>
          <w:rFonts w:eastAsia="黑体"/>
          <w:b/>
          <w:color w:val="000000"/>
          <w:sz w:val="36"/>
          <w:highlight w:val="none"/>
        </w:rPr>
      </w:r>
      <w:r/>
    </w:p>
    <w:p>
      <w:pPr>
        <w:pStyle w:val="782"/>
        <w:jc w:val="center"/>
        <w:spacing w:line="360" w:lineRule="auto"/>
        <w:rPr>
          <w:rFonts w:eastAsia="黑体"/>
          <w:b/>
          <w:color w:val="000000"/>
          <w:sz w:val="36"/>
          <w:highlight w:val="none"/>
        </w:rPr>
      </w:pPr>
      <w:r>
        <w:rPr>
          <w:rFonts w:eastAsia="黑体"/>
          <w:b/>
          <w:color w:val="000000"/>
          <w:sz w:val="36"/>
          <w:highlight w:val="none"/>
        </w:rPr>
      </w:r>
      <w:r/>
    </w:p>
    <w:p>
      <w:pPr>
        <w:pStyle w:val="782"/>
        <w:jc w:val="center"/>
        <w:spacing w:line="360" w:lineRule="auto"/>
        <w:rPr>
          <w:color w:val="000000"/>
          <w:sz w:val="30"/>
          <w:szCs w:val="24"/>
          <w:highlight w:val="none"/>
        </w:rPr>
      </w:pPr>
      <w:r>
        <w:rPr>
          <w:color w:val="000000"/>
          <w:sz w:val="30"/>
          <w:szCs w:val="24"/>
          <w:highlight w:val="none"/>
        </w:rPr>
        <w:t xml:space="preserve">苏州华星工程造价咨询有限公司</w:t>
      </w:r>
      <w:r>
        <w:rPr>
          <w:color w:val="000000"/>
          <w:sz w:val="30"/>
          <w:szCs w:val="24"/>
          <w:highlight w:val="none"/>
        </w:rPr>
      </w:r>
      <w:r/>
    </w:p>
    <w:p>
      <w:pPr>
        <w:pStyle w:val="782"/>
        <w:jc w:val="center"/>
        <w:spacing w:line="360" w:lineRule="auto"/>
        <w:rPr>
          <w:rFonts w:ascii="宋体" w:hAnsi="宋体"/>
          <w:color w:val="000000"/>
          <w:sz w:val="30"/>
          <w:szCs w:val="24"/>
          <w:highlight w:val="none"/>
        </w:rPr>
      </w:pPr>
      <w:r>
        <w:rPr>
          <w:rFonts w:ascii="宋体" w:hAnsi="宋体"/>
          <w:color w:val="000000"/>
          <w:sz w:val="30"/>
          <w:szCs w:val="24"/>
          <w:highlight w:val="none"/>
        </w:rPr>
        <w:t xml:space="preserve">二○二</w:t>
      </w:r>
      <w:r>
        <w:rPr>
          <w:rFonts w:hint="eastAsia" w:ascii="宋体" w:hAnsi="宋体"/>
          <w:color w:val="000000"/>
          <w:sz w:val="30"/>
          <w:szCs w:val="24"/>
          <w:highlight w:val="none"/>
          <w:lang w:val="en-US" w:eastAsia="zh-CN"/>
        </w:rPr>
        <w:t xml:space="preserve">六</w:t>
      </w:r>
      <w:r>
        <w:rPr>
          <w:rFonts w:ascii="宋体" w:hAnsi="宋体"/>
          <w:color w:val="000000"/>
          <w:sz w:val="30"/>
          <w:szCs w:val="24"/>
          <w:highlight w:val="none"/>
        </w:rPr>
        <w:t xml:space="preserve">年</w:t>
      </w:r>
      <w:r>
        <w:rPr>
          <w:rFonts w:hint="eastAsia" w:ascii="宋体" w:hAnsi="宋体"/>
          <w:color w:val="000000"/>
          <w:sz w:val="30"/>
          <w:szCs w:val="24"/>
          <w:highlight w:val="none"/>
          <w:lang w:val="en-US" w:eastAsia="zh-CN"/>
        </w:rPr>
        <w:t xml:space="preserve">十</w:t>
      </w:r>
      <w:r>
        <w:rPr>
          <w:rFonts w:ascii="宋体" w:hAnsi="宋体"/>
          <w:color w:val="000000"/>
          <w:sz w:val="30"/>
          <w:szCs w:val="24"/>
          <w:highlight w:val="none"/>
        </w:rPr>
        <w:t xml:space="preserve">月</w:t>
      </w:r>
      <w:r>
        <w:rPr>
          <w:rFonts w:ascii="宋体" w:hAnsi="宋体"/>
          <w:color w:val="000000"/>
          <w:sz w:val="30"/>
          <w:szCs w:val="24"/>
          <w:highlight w:val="none"/>
        </w:rPr>
      </w:r>
      <w:r/>
    </w:p>
    <w:p>
      <w:pPr>
        <w:pStyle w:val="782"/>
        <w:jc w:val="center"/>
        <w:rPr>
          <w:b/>
          <w:bCs/>
          <w:color w:val="000000"/>
          <w:spacing w:val="-14"/>
          <w:sz w:val="30"/>
          <w:highlight w:val="none"/>
        </w:rPr>
        <w:sectPr>
          <w:headerReference w:type="default" r:id="rId8"/>
          <w:footerReference w:type="default" r:id="rId9"/>
          <w:footnotePr/>
          <w:endnotePr/>
          <w:type w:val="nextPage"/>
          <w:pgSz w:w="11906" w:h="16838" w:orient="portrait"/>
          <w:pgMar w:top="1440" w:right="1684" w:bottom="1440" w:left="1684" w:header="851" w:footer="992" w:gutter="0"/>
          <w:cols w:num="1" w:sep="0" w:space="1701" w:equalWidth="1"/>
          <w:docGrid w:linePitch="360"/>
          <w:titlePg/>
        </w:sectPr>
      </w:pPr>
      <w:r/>
      <w:bookmarkEnd w:id="0"/>
      <w:r/>
      <w:bookmarkEnd w:id="1"/>
      <w:r>
        <w:rPr>
          <w:b/>
          <w:bCs/>
          <w:color w:val="000000"/>
          <w:spacing w:val="-14"/>
          <w:sz w:val="30"/>
          <w:highlight w:val="none"/>
        </w:rPr>
      </w:r>
      <w:r/>
    </w:p>
    <w:p>
      <w:pPr>
        <w:pStyle w:val="782"/>
        <w:jc w:val="center"/>
        <w:rPr>
          <w:rFonts w:ascii="黑体" w:hAnsi="宋体" w:eastAsia="黑体"/>
          <w:b/>
          <w:color w:val="000000"/>
          <w:sz w:val="44"/>
          <w:szCs w:val="44"/>
          <w:highlight w:val="none"/>
        </w:rPr>
      </w:pPr>
      <w:r>
        <w:rPr>
          <w:rFonts w:hint="eastAsia" w:ascii="黑体" w:hAnsi="宋体" w:eastAsia="黑体"/>
          <w:b/>
          <w:color w:val="000000"/>
          <w:sz w:val="44"/>
          <w:szCs w:val="44"/>
          <w:highlight w:val="none"/>
        </w:rPr>
        <w:t xml:space="preserve">目   录</w:t>
      </w:r>
      <w:r>
        <w:rPr>
          <w:rFonts w:ascii="黑体" w:hAnsi="宋体" w:eastAsia="黑体"/>
          <w:b/>
          <w:color w:val="000000"/>
          <w:sz w:val="44"/>
          <w:szCs w:val="44"/>
          <w:highlight w:val="none"/>
        </w:rPr>
      </w:r>
      <w:r/>
    </w:p>
    <w:p>
      <w:pPr>
        <w:pStyle w:val="1022"/>
        <w:tabs>
          <w:tab w:val="right" w:pos="8302" w:leader="dot"/>
        </w:tabs>
        <w:rPr>
          <w:rFonts w:hint="eastAsia"/>
          <w:bCs/>
          <w:color w:val="000000"/>
          <w:spacing w:val="-14"/>
          <w:highlight w:val="none"/>
        </w:rPr>
      </w:pPr>
      <w:r>
        <w:rPr>
          <w:rFonts w:hint="eastAsia"/>
          <w:bCs/>
          <w:color w:val="000000"/>
          <w:spacing w:val="-14"/>
          <w:highlight w:val="none"/>
        </w:rPr>
      </w:r>
      <w:r/>
    </w:p>
    <w:p>
      <w:pPr>
        <w:pStyle w:val="828"/>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TOC \o "1-3" \h \z \u </w:instrText>
      </w:r>
      <w:r>
        <w:rPr>
          <w:bCs/>
          <w:color w:val="000000"/>
          <w:spacing w:val="-14"/>
          <w:highlight w:val="none"/>
        </w:rPr>
        <w:fldChar w:fldCharType="separate"/>
      </w:r>
      <w:r>
        <w:rPr>
          <w:bCs/>
          <w:color w:val="000000"/>
          <w:spacing w:val="-14"/>
          <w:highlight w:val="none"/>
        </w:rPr>
        <w:fldChar w:fldCharType="begin"/>
      </w:r>
      <w:r>
        <w:rPr>
          <w:bCs/>
          <w:color w:val="000000"/>
          <w:spacing w:val="-14"/>
          <w:highlight w:val="none"/>
        </w:rPr>
        <w:instrText xml:space="preserve"> HYPERLINK \l _Toc20737 </w:instrText>
      </w:r>
      <w:r>
        <w:rPr>
          <w:bCs/>
          <w:color w:val="000000"/>
          <w:spacing w:val="-14"/>
          <w:highlight w:val="none"/>
        </w:rPr>
        <w:fldChar w:fldCharType="separate"/>
      </w:r>
      <w:r>
        <w:rPr>
          <w:rFonts w:hint="eastAsia" w:ascii="黑体" w:hAnsi="黑体" w:eastAsia="黑体"/>
          <w:color w:val="000000"/>
          <w:szCs w:val="36"/>
          <w:highlight w:val="none"/>
        </w:rPr>
        <w:t xml:space="preserve">投标须知前附表</w:t>
      </w:r>
      <w:r>
        <w:rPr>
          <w:color w:val="000000"/>
          <w:highlight w:val="none"/>
        </w:rPr>
        <w:tab/>
      </w:r>
      <w:r>
        <w:rPr>
          <w:color w:val="000000"/>
          <w:highlight w:val="none"/>
        </w:rPr>
        <w:fldChar w:fldCharType="begin"/>
      </w:r>
      <w:r>
        <w:rPr>
          <w:color w:val="000000"/>
          <w:highlight w:val="none"/>
        </w:rPr>
        <w:instrText xml:space="preserve"> PAGEREF _Toc20737 \h </w:instrText>
      </w:r>
      <w:r>
        <w:rPr>
          <w:color w:val="000000"/>
          <w:highlight w:val="none"/>
        </w:rPr>
        <w:fldChar w:fldCharType="separate"/>
      </w:r>
      <w:r>
        <w:rPr>
          <w:color w:val="000000"/>
          <w:highlight w:val="none"/>
        </w:rPr>
        <w:t xml:space="preserve">1</w:t>
      </w:r>
      <w:r>
        <w:rPr>
          <w:color w:val="000000"/>
          <w:highlight w:val="none"/>
        </w:rPr>
        <w:fldChar w:fldCharType="end"/>
      </w:r>
      <w:r>
        <w:rPr>
          <w:bCs/>
          <w:color w:val="000000"/>
          <w:spacing w:val="-14"/>
          <w:highlight w:val="none"/>
        </w:rPr>
        <w:fldChar w:fldCharType="end"/>
      </w:r>
      <w:r>
        <w:rPr>
          <w:color w:val="000000"/>
          <w:highlight w:val="none"/>
        </w:rPr>
      </w:r>
      <w:r/>
    </w:p>
    <w:p>
      <w:pPr>
        <w:pStyle w:val="828"/>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_Toc19823 </w:instrText>
      </w:r>
      <w:r>
        <w:rPr>
          <w:bCs/>
          <w:color w:val="000000"/>
          <w:spacing w:val="-14"/>
          <w:highlight w:val="none"/>
        </w:rPr>
        <w:fldChar w:fldCharType="separate"/>
      </w:r>
      <w:r>
        <w:rPr>
          <w:rFonts w:hint="eastAsia" w:ascii="黑体" w:hAnsi="黑体" w:eastAsia="黑体"/>
          <w:color w:val="000000"/>
          <w:szCs w:val="36"/>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_Toc19823 \h </w:instrText>
      </w:r>
      <w:r>
        <w:rPr>
          <w:color w:val="000000"/>
          <w:highlight w:val="none"/>
        </w:rPr>
        <w:fldChar w:fldCharType="separate"/>
      </w:r>
      <w:r>
        <w:rPr>
          <w:color w:val="000000"/>
          <w:highlight w:val="none"/>
        </w:rPr>
        <w:t xml:space="preserve">4</w:t>
      </w:r>
      <w:r>
        <w:rPr>
          <w:color w:val="000000"/>
          <w:highlight w:val="none"/>
        </w:rPr>
        <w:fldChar w:fldCharType="end"/>
      </w:r>
      <w:r>
        <w:rPr>
          <w:bCs/>
          <w:color w:val="000000"/>
          <w:spacing w:val="-14"/>
          <w:highlight w:val="none"/>
        </w:rPr>
        <w:fldChar w:fldCharType="end"/>
      </w:r>
      <w:r>
        <w:rPr>
          <w:color w:val="000000"/>
          <w:highlight w:val="none"/>
        </w:rPr>
      </w:r>
      <w:r/>
    </w:p>
    <w:p>
      <w:pPr>
        <w:pStyle w:val="828"/>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_Toc30312 </w:instrText>
      </w:r>
      <w:r>
        <w:rPr>
          <w:bCs/>
          <w:color w:val="000000"/>
          <w:spacing w:val="-14"/>
          <w:highlight w:val="none"/>
        </w:rPr>
        <w:fldChar w:fldCharType="separate"/>
      </w:r>
      <w:r>
        <w:rPr>
          <w:rFonts w:hint="eastAsia" w:ascii="黑体" w:hAnsi="黑体" w:eastAsia="黑体"/>
          <w:color w:val="000000"/>
          <w:szCs w:val="36"/>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_Toc30312 \h </w:instrText>
      </w:r>
      <w:r>
        <w:rPr>
          <w:color w:val="000000"/>
          <w:highlight w:val="none"/>
        </w:rPr>
        <w:fldChar w:fldCharType="separate"/>
      </w:r>
      <w:r>
        <w:rPr>
          <w:color w:val="000000"/>
          <w:highlight w:val="none"/>
        </w:rPr>
        <w:t xml:space="preserve">10</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_Toc1762 </w:instrText>
      </w:r>
      <w:r>
        <w:rPr>
          <w:bCs/>
          <w:color w:val="000000"/>
          <w:spacing w:val="-14"/>
          <w:highlight w:val="none"/>
        </w:rPr>
        <w:fldChar w:fldCharType="separate"/>
      </w:r>
      <w:r>
        <w:rPr>
          <w:color w:val="000000"/>
          <w:szCs w:val="24"/>
          <w:highlight w:val="none"/>
        </w:rPr>
        <w:t xml:space="preserve">一、说明</w:t>
      </w:r>
      <w:r>
        <w:rPr>
          <w:color w:val="000000"/>
          <w:highlight w:val="none"/>
        </w:rPr>
        <w:tab/>
      </w:r>
      <w:r>
        <w:rPr>
          <w:color w:val="000000"/>
          <w:highlight w:val="none"/>
        </w:rPr>
        <w:fldChar w:fldCharType="begin"/>
      </w:r>
      <w:r>
        <w:rPr>
          <w:color w:val="000000"/>
          <w:highlight w:val="none"/>
        </w:rPr>
        <w:instrText xml:space="preserve"> PAGEREF _Toc1762 \h </w:instrText>
      </w:r>
      <w:r>
        <w:rPr>
          <w:color w:val="000000"/>
          <w:highlight w:val="none"/>
        </w:rPr>
        <w:fldChar w:fldCharType="separate"/>
      </w:r>
      <w:r>
        <w:rPr>
          <w:color w:val="000000"/>
          <w:highlight w:val="none"/>
        </w:rPr>
        <w:t xml:space="preserve">10</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_Toc16567 </w:instrText>
      </w:r>
      <w:r>
        <w:rPr>
          <w:bCs/>
          <w:color w:val="000000"/>
          <w:spacing w:val="-14"/>
          <w:highlight w:val="none"/>
        </w:rPr>
        <w:fldChar w:fldCharType="separate"/>
      </w:r>
      <w:r>
        <w:rPr>
          <w:color w:val="000000"/>
          <w:szCs w:val="24"/>
          <w:highlight w:val="none"/>
        </w:rPr>
        <w:t xml:space="preserve">二、投标人</w:t>
      </w:r>
      <w:r>
        <w:rPr>
          <w:color w:val="000000"/>
          <w:highlight w:val="none"/>
        </w:rPr>
        <w:tab/>
      </w:r>
      <w:r>
        <w:rPr>
          <w:color w:val="000000"/>
          <w:highlight w:val="none"/>
        </w:rPr>
        <w:fldChar w:fldCharType="begin"/>
      </w:r>
      <w:r>
        <w:rPr>
          <w:color w:val="000000"/>
          <w:highlight w:val="none"/>
        </w:rPr>
        <w:instrText xml:space="preserve"> PAGEREF _Toc16567 \h </w:instrText>
      </w:r>
      <w:r>
        <w:rPr>
          <w:color w:val="000000"/>
          <w:highlight w:val="none"/>
        </w:rPr>
        <w:fldChar w:fldCharType="separate"/>
      </w:r>
      <w:r>
        <w:rPr>
          <w:color w:val="000000"/>
          <w:highlight w:val="none"/>
        </w:rPr>
        <w:t xml:space="preserve">11</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_Toc26913 </w:instrText>
      </w:r>
      <w:r>
        <w:rPr>
          <w:bCs/>
          <w:color w:val="000000"/>
          <w:spacing w:val="-14"/>
          <w:highlight w:val="none"/>
        </w:rPr>
        <w:fldChar w:fldCharType="separate"/>
      </w:r>
      <w:r>
        <w:rPr>
          <w:color w:val="000000"/>
          <w:szCs w:val="24"/>
          <w:highlight w:val="none"/>
        </w:rPr>
        <w:t xml:space="preserve">三、招标文件的说明</w:t>
      </w:r>
      <w:r>
        <w:rPr>
          <w:color w:val="000000"/>
          <w:highlight w:val="none"/>
        </w:rPr>
        <w:tab/>
      </w:r>
      <w:r>
        <w:rPr>
          <w:color w:val="000000"/>
          <w:highlight w:val="none"/>
        </w:rPr>
        <w:fldChar w:fldCharType="begin"/>
      </w:r>
      <w:r>
        <w:rPr>
          <w:color w:val="000000"/>
          <w:highlight w:val="none"/>
        </w:rPr>
        <w:instrText xml:space="preserve"> PAGEREF _Toc26913 \h </w:instrText>
      </w:r>
      <w:r>
        <w:rPr>
          <w:color w:val="000000"/>
          <w:highlight w:val="none"/>
        </w:rPr>
        <w:fldChar w:fldCharType="separate"/>
      </w:r>
      <w:r>
        <w:rPr>
          <w:color w:val="000000"/>
          <w:highlight w:val="none"/>
        </w:rPr>
        <w:t xml:space="preserve">11</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_Toc26390 </w:instrText>
      </w:r>
      <w:r>
        <w:rPr>
          <w:bCs/>
          <w:color w:val="000000"/>
          <w:spacing w:val="-14"/>
          <w:highlight w:val="none"/>
        </w:rPr>
        <w:fldChar w:fldCharType="separate"/>
      </w:r>
      <w:r>
        <w:rPr>
          <w:color w:val="000000"/>
          <w:szCs w:val="24"/>
          <w:highlight w:val="none"/>
        </w:rPr>
        <w:t xml:space="preserve">四、投标文件说明</w:t>
      </w:r>
      <w:r>
        <w:rPr>
          <w:color w:val="000000"/>
          <w:highlight w:val="none"/>
        </w:rPr>
        <w:tab/>
      </w:r>
      <w:r>
        <w:rPr>
          <w:color w:val="000000"/>
          <w:highlight w:val="none"/>
        </w:rPr>
        <w:fldChar w:fldCharType="begin"/>
      </w:r>
      <w:r>
        <w:rPr>
          <w:color w:val="000000"/>
          <w:highlight w:val="none"/>
        </w:rPr>
        <w:instrText xml:space="preserve"> PAGEREF _Toc26390 \h </w:instrText>
      </w:r>
      <w:r>
        <w:rPr>
          <w:color w:val="000000"/>
          <w:highlight w:val="none"/>
        </w:rPr>
        <w:fldChar w:fldCharType="separate"/>
      </w:r>
      <w:r>
        <w:rPr>
          <w:color w:val="000000"/>
          <w:highlight w:val="none"/>
        </w:rPr>
        <w:t xml:space="preserve">14</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_Toc23757 </w:instrText>
      </w:r>
      <w:r>
        <w:rPr>
          <w:bCs/>
          <w:color w:val="000000"/>
          <w:spacing w:val="-14"/>
          <w:highlight w:val="none"/>
        </w:rPr>
        <w:fldChar w:fldCharType="separate"/>
      </w:r>
      <w:r>
        <w:rPr>
          <w:color w:val="000000"/>
          <w:szCs w:val="24"/>
          <w:highlight w:val="none"/>
        </w:rPr>
        <w:t xml:space="preserve">五、投标文件的递交</w:t>
      </w:r>
      <w:r>
        <w:rPr>
          <w:rFonts w:hint="eastAsia"/>
          <w:color w:val="000000"/>
          <w:szCs w:val="24"/>
          <w:highlight w:val="none"/>
        </w:rPr>
        <w:t xml:space="preserve">、补充、修改和撤回</w:t>
      </w:r>
      <w:r>
        <w:rPr>
          <w:color w:val="000000"/>
          <w:highlight w:val="none"/>
        </w:rPr>
        <w:tab/>
      </w:r>
      <w:r>
        <w:rPr>
          <w:color w:val="000000"/>
          <w:highlight w:val="none"/>
        </w:rPr>
        <w:fldChar w:fldCharType="begin"/>
      </w:r>
      <w:r>
        <w:rPr>
          <w:color w:val="000000"/>
          <w:highlight w:val="none"/>
        </w:rPr>
        <w:instrText xml:space="preserve"> PAGEREF _Toc23757 \h </w:instrText>
      </w:r>
      <w:r>
        <w:rPr>
          <w:color w:val="000000"/>
          <w:highlight w:val="none"/>
        </w:rPr>
        <w:fldChar w:fldCharType="separate"/>
      </w:r>
      <w:r>
        <w:rPr>
          <w:color w:val="000000"/>
          <w:highlight w:val="none"/>
        </w:rPr>
        <w:t xml:space="preserve">18</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_Toc27992 </w:instrText>
      </w:r>
      <w:r>
        <w:rPr>
          <w:bCs/>
          <w:color w:val="000000"/>
          <w:spacing w:val="-14"/>
          <w:highlight w:val="none"/>
        </w:rPr>
        <w:fldChar w:fldCharType="separate"/>
      </w:r>
      <w:r>
        <w:rPr>
          <w:color w:val="000000"/>
          <w:szCs w:val="24"/>
          <w:highlight w:val="none"/>
        </w:rPr>
        <w:t xml:space="preserve">六、开标和评标</w:t>
      </w:r>
      <w:r>
        <w:rPr>
          <w:color w:val="000000"/>
          <w:highlight w:val="none"/>
        </w:rPr>
        <w:tab/>
      </w:r>
      <w:r>
        <w:rPr>
          <w:color w:val="000000"/>
          <w:highlight w:val="none"/>
        </w:rPr>
        <w:fldChar w:fldCharType="begin"/>
      </w:r>
      <w:r>
        <w:rPr>
          <w:color w:val="000000"/>
          <w:highlight w:val="none"/>
        </w:rPr>
        <w:instrText xml:space="preserve"> PAGEREF _Toc27992 \h </w:instrText>
      </w:r>
      <w:r>
        <w:rPr>
          <w:color w:val="000000"/>
          <w:highlight w:val="none"/>
        </w:rPr>
        <w:fldChar w:fldCharType="separate"/>
      </w:r>
      <w:r>
        <w:rPr>
          <w:color w:val="000000"/>
          <w:highlight w:val="none"/>
        </w:rPr>
        <w:t xml:space="preserve">19</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_Toc25943 </w:instrText>
      </w:r>
      <w:r>
        <w:rPr>
          <w:bCs/>
          <w:color w:val="000000"/>
          <w:spacing w:val="-14"/>
          <w:highlight w:val="none"/>
        </w:rPr>
        <w:fldChar w:fldCharType="separate"/>
      </w:r>
      <w:r>
        <w:rPr>
          <w:color w:val="000000"/>
          <w:szCs w:val="24"/>
          <w:highlight w:val="none"/>
        </w:rPr>
        <w:t xml:space="preserve">七、</w:t>
      </w:r>
      <w:r>
        <w:rPr>
          <w:rFonts w:hint="eastAsia"/>
          <w:color w:val="000000"/>
          <w:szCs w:val="24"/>
          <w:highlight w:val="none"/>
        </w:rPr>
        <w:t xml:space="preserve">授予合同</w:t>
      </w:r>
      <w:r>
        <w:rPr>
          <w:color w:val="000000"/>
          <w:highlight w:val="none"/>
        </w:rPr>
        <w:tab/>
      </w:r>
      <w:r>
        <w:rPr>
          <w:color w:val="000000"/>
          <w:highlight w:val="none"/>
        </w:rPr>
        <w:fldChar w:fldCharType="begin"/>
      </w:r>
      <w:r>
        <w:rPr>
          <w:color w:val="000000"/>
          <w:highlight w:val="none"/>
        </w:rPr>
        <w:instrText xml:space="preserve"> PAGEREF _Toc25943 \h </w:instrText>
      </w:r>
      <w:r>
        <w:rPr>
          <w:color w:val="000000"/>
          <w:highlight w:val="none"/>
        </w:rPr>
        <w:fldChar w:fldCharType="separate"/>
      </w:r>
      <w:r>
        <w:rPr>
          <w:color w:val="000000"/>
          <w:highlight w:val="none"/>
        </w:rPr>
        <w:t xml:space="preserve">26</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_Toc17513 </w:instrText>
      </w:r>
      <w:r>
        <w:rPr>
          <w:bCs/>
          <w:color w:val="000000"/>
          <w:spacing w:val="-14"/>
          <w:highlight w:val="none"/>
        </w:rPr>
        <w:fldChar w:fldCharType="separate"/>
      </w:r>
      <w:r>
        <w:rPr>
          <w:color w:val="000000"/>
          <w:szCs w:val="24"/>
          <w:highlight w:val="none"/>
        </w:rPr>
        <w:t xml:space="preserve">十、其他事项</w:t>
      </w:r>
      <w:r>
        <w:rPr>
          <w:color w:val="000000"/>
          <w:highlight w:val="none"/>
        </w:rPr>
        <w:tab/>
      </w:r>
      <w:r>
        <w:rPr>
          <w:color w:val="000000"/>
          <w:highlight w:val="none"/>
        </w:rPr>
        <w:fldChar w:fldCharType="begin"/>
      </w:r>
      <w:r>
        <w:rPr>
          <w:color w:val="000000"/>
          <w:highlight w:val="none"/>
        </w:rPr>
        <w:instrText xml:space="preserve"> PAGEREF _Toc17513 \h </w:instrText>
      </w:r>
      <w:r>
        <w:rPr>
          <w:color w:val="000000"/>
          <w:highlight w:val="none"/>
        </w:rPr>
        <w:fldChar w:fldCharType="separate"/>
      </w:r>
      <w:r>
        <w:rPr>
          <w:color w:val="000000"/>
          <w:highlight w:val="none"/>
        </w:rPr>
        <w:t xml:space="preserve">27</w:t>
      </w:r>
      <w:r>
        <w:rPr>
          <w:color w:val="000000"/>
          <w:highlight w:val="none"/>
        </w:rPr>
        <w:fldChar w:fldCharType="end"/>
      </w:r>
      <w:r>
        <w:rPr>
          <w:bCs/>
          <w:color w:val="000000"/>
          <w:spacing w:val="-14"/>
          <w:highlight w:val="none"/>
        </w:rPr>
        <w:fldChar w:fldCharType="end"/>
      </w:r>
      <w:r>
        <w:rPr>
          <w:color w:val="000000"/>
          <w:highlight w:val="none"/>
        </w:rPr>
      </w:r>
      <w:r/>
    </w:p>
    <w:p>
      <w:pPr>
        <w:pStyle w:val="828"/>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_Toc17972 </w:instrText>
      </w:r>
      <w:r>
        <w:rPr>
          <w:bCs/>
          <w:color w:val="000000"/>
          <w:spacing w:val="-14"/>
          <w:highlight w:val="none"/>
        </w:rPr>
        <w:fldChar w:fldCharType="separate"/>
      </w:r>
      <w:r>
        <w:rPr>
          <w:rFonts w:hint="eastAsia" w:ascii="黑体" w:hAnsi="黑体" w:eastAsia="黑体"/>
          <w:color w:val="000000"/>
          <w:szCs w:val="36"/>
          <w:highlight w:val="none"/>
        </w:rPr>
        <w:t xml:space="preserve">第三章 投标文件格式</w:t>
      </w:r>
      <w:r>
        <w:rPr>
          <w:color w:val="000000"/>
          <w:highlight w:val="none"/>
        </w:rPr>
        <w:tab/>
      </w:r>
      <w:r>
        <w:rPr>
          <w:color w:val="000000"/>
          <w:highlight w:val="none"/>
        </w:rPr>
        <w:fldChar w:fldCharType="begin"/>
      </w:r>
      <w:r>
        <w:rPr>
          <w:color w:val="000000"/>
          <w:highlight w:val="none"/>
        </w:rPr>
        <w:instrText xml:space="preserve"> PAGEREF _Toc17972 \h </w:instrText>
      </w:r>
      <w:r>
        <w:rPr>
          <w:color w:val="000000"/>
          <w:highlight w:val="none"/>
        </w:rPr>
        <w:fldChar w:fldCharType="separate"/>
      </w:r>
      <w:r>
        <w:rPr>
          <w:color w:val="000000"/>
          <w:highlight w:val="none"/>
        </w:rPr>
        <w:t xml:space="preserve">28</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_Toc18236 </w:instrText>
      </w:r>
      <w:r>
        <w:rPr>
          <w:bCs/>
          <w:color w:val="000000"/>
          <w:spacing w:val="-14"/>
          <w:highlight w:val="none"/>
        </w:rPr>
        <w:fldChar w:fldCharType="separate"/>
      </w:r>
      <w:r>
        <w:rPr>
          <w:rFonts w:hint="eastAsia"/>
          <w:color w:val="000000"/>
          <w:szCs w:val="28"/>
          <w:highlight w:val="none"/>
        </w:rPr>
        <w:t xml:space="preserve">格式1</w:t>
      </w:r>
      <w:r>
        <w:rPr>
          <w:color w:val="000000"/>
          <w:szCs w:val="28"/>
          <w:highlight w:val="none"/>
        </w:rPr>
        <w:t xml:space="preserve">、投标函</w:t>
      </w:r>
      <w:r>
        <w:rPr>
          <w:color w:val="000000"/>
          <w:highlight w:val="none"/>
        </w:rPr>
        <w:tab/>
      </w:r>
      <w:r>
        <w:rPr>
          <w:color w:val="000000"/>
          <w:highlight w:val="none"/>
        </w:rPr>
        <w:fldChar w:fldCharType="begin"/>
      </w:r>
      <w:r>
        <w:rPr>
          <w:color w:val="000000"/>
          <w:highlight w:val="none"/>
        </w:rPr>
        <w:instrText xml:space="preserve"> PAGEREF _Toc18236 \h </w:instrText>
      </w:r>
      <w:r>
        <w:rPr>
          <w:color w:val="000000"/>
          <w:highlight w:val="none"/>
        </w:rPr>
        <w:fldChar w:fldCharType="separate"/>
      </w:r>
      <w:r>
        <w:rPr>
          <w:color w:val="000000"/>
          <w:highlight w:val="none"/>
        </w:rPr>
        <w:t xml:space="preserve">29</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_Toc18072 </w:instrText>
      </w:r>
      <w:r>
        <w:rPr>
          <w:bCs/>
          <w:color w:val="000000"/>
          <w:spacing w:val="-14"/>
          <w:highlight w:val="none"/>
        </w:rPr>
        <w:fldChar w:fldCharType="separate"/>
      </w:r>
      <w:r>
        <w:rPr>
          <w:rFonts w:hint="eastAsia"/>
          <w:color w:val="000000"/>
          <w:szCs w:val="28"/>
          <w:highlight w:val="none"/>
        </w:rPr>
        <w:t xml:space="preserve">格式2、</w:t>
      </w:r>
      <w:r>
        <w:rPr>
          <w:rFonts w:hint="eastAsia"/>
          <w:color w:val="000000"/>
          <w:szCs w:val="28"/>
          <w:highlight w:val="none"/>
          <w:lang w:eastAsia="zh-CN"/>
        </w:rPr>
        <w:t xml:space="preserve">法定代表人授权委托书</w:t>
      </w:r>
      <w:r>
        <w:rPr>
          <w:color w:val="000000"/>
          <w:highlight w:val="none"/>
        </w:rPr>
        <w:tab/>
      </w:r>
      <w:r>
        <w:rPr>
          <w:color w:val="000000"/>
          <w:highlight w:val="none"/>
        </w:rPr>
        <w:fldChar w:fldCharType="begin"/>
      </w:r>
      <w:r>
        <w:rPr>
          <w:color w:val="000000"/>
          <w:highlight w:val="none"/>
        </w:rPr>
        <w:instrText xml:space="preserve"> PAGEREF _Toc18072 \h </w:instrText>
      </w:r>
      <w:r>
        <w:rPr>
          <w:color w:val="000000"/>
          <w:highlight w:val="none"/>
        </w:rPr>
        <w:fldChar w:fldCharType="separate"/>
      </w:r>
      <w:r>
        <w:rPr>
          <w:color w:val="000000"/>
          <w:highlight w:val="none"/>
        </w:rPr>
        <w:t xml:space="preserve">31</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_Toc16411 </w:instrText>
      </w:r>
      <w:r>
        <w:rPr>
          <w:bCs/>
          <w:color w:val="000000"/>
          <w:spacing w:val="-14"/>
          <w:highlight w:val="none"/>
        </w:rPr>
        <w:fldChar w:fldCharType="separate"/>
      </w:r>
      <w:r>
        <w:rPr>
          <w:rFonts w:hint="eastAsia"/>
          <w:color w:val="000000"/>
          <w:szCs w:val="28"/>
          <w:highlight w:val="none"/>
        </w:rPr>
        <w:t xml:space="preserve">格式3、</w:t>
      </w:r>
      <w:r>
        <w:rPr>
          <w:color w:val="000000"/>
          <w:szCs w:val="28"/>
          <w:highlight w:val="none"/>
        </w:rPr>
        <w:t xml:space="preserve">开标一览表</w:t>
      </w:r>
      <w:r>
        <w:rPr>
          <w:color w:val="000000"/>
          <w:highlight w:val="none"/>
        </w:rPr>
        <w:tab/>
      </w:r>
      <w:r>
        <w:rPr>
          <w:color w:val="000000"/>
          <w:highlight w:val="none"/>
        </w:rPr>
        <w:fldChar w:fldCharType="begin"/>
      </w:r>
      <w:r>
        <w:rPr>
          <w:color w:val="000000"/>
          <w:highlight w:val="none"/>
        </w:rPr>
        <w:instrText xml:space="preserve"> PAGEREF _Toc16411 \h </w:instrText>
      </w:r>
      <w:r>
        <w:rPr>
          <w:color w:val="000000"/>
          <w:highlight w:val="none"/>
        </w:rPr>
        <w:fldChar w:fldCharType="separate"/>
      </w:r>
      <w:r>
        <w:rPr>
          <w:color w:val="000000"/>
          <w:highlight w:val="none"/>
        </w:rPr>
        <w:t xml:space="preserve">32</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_Toc12285 </w:instrText>
      </w:r>
      <w:r>
        <w:rPr>
          <w:bCs/>
          <w:color w:val="000000"/>
          <w:spacing w:val="-14"/>
          <w:highlight w:val="none"/>
        </w:rPr>
        <w:fldChar w:fldCharType="separate"/>
      </w:r>
      <w:r>
        <w:rPr>
          <w:rFonts w:hint="eastAsia"/>
          <w:color w:val="000000"/>
          <w:szCs w:val="28"/>
          <w:highlight w:val="none"/>
        </w:rPr>
        <w:t xml:space="preserve">格式4、</w:t>
      </w:r>
      <w:r>
        <w:rPr>
          <w:rFonts w:hint="eastAsia"/>
          <w:color w:val="000000"/>
          <w:szCs w:val="28"/>
          <w:highlight w:val="none"/>
          <w:lang w:eastAsia="zh-CN"/>
        </w:rPr>
        <w:t xml:space="preserve">公开分项报价</w:t>
      </w:r>
      <w:r>
        <w:rPr>
          <w:color w:val="000000"/>
          <w:highlight w:val="none"/>
        </w:rPr>
        <w:tab/>
      </w:r>
      <w:r>
        <w:rPr>
          <w:color w:val="000000"/>
          <w:highlight w:val="none"/>
        </w:rPr>
        <w:fldChar w:fldCharType="begin"/>
      </w:r>
      <w:r>
        <w:rPr>
          <w:color w:val="000000"/>
          <w:highlight w:val="none"/>
        </w:rPr>
        <w:instrText xml:space="preserve"> PAGEREF _Toc12285 \h </w:instrText>
      </w:r>
      <w:r>
        <w:rPr>
          <w:color w:val="000000"/>
          <w:highlight w:val="none"/>
        </w:rPr>
        <w:fldChar w:fldCharType="separate"/>
      </w:r>
      <w:r>
        <w:rPr>
          <w:color w:val="000000"/>
          <w:highlight w:val="none"/>
        </w:rPr>
        <w:t xml:space="preserve">33</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_Toc16775 </w:instrText>
      </w:r>
      <w:r>
        <w:rPr>
          <w:bCs/>
          <w:color w:val="000000"/>
          <w:spacing w:val="-14"/>
          <w:highlight w:val="none"/>
        </w:rPr>
        <w:fldChar w:fldCharType="separate"/>
      </w:r>
      <w:r>
        <w:rPr>
          <w:rFonts w:hint="eastAsia"/>
          <w:color w:val="000000"/>
          <w:szCs w:val="28"/>
          <w:highlight w:val="none"/>
        </w:rPr>
        <w:t xml:space="preserve">格式</w:t>
      </w:r>
      <w:r>
        <w:rPr>
          <w:rFonts w:hint="eastAsia"/>
          <w:color w:val="000000"/>
          <w:szCs w:val="28"/>
          <w:highlight w:val="none"/>
          <w:lang w:val="en-US" w:eastAsia="zh-CN"/>
        </w:rPr>
        <w:t xml:space="preserve">5</w:t>
      </w:r>
      <w:r>
        <w:rPr>
          <w:rFonts w:hint="eastAsia"/>
          <w:color w:val="000000"/>
          <w:szCs w:val="28"/>
          <w:highlight w:val="none"/>
        </w:rPr>
        <w:t xml:space="preserve">、</w:t>
      </w:r>
      <w:r>
        <w:rPr>
          <w:rFonts w:hint="eastAsia"/>
          <w:color w:val="000000"/>
          <w:szCs w:val="28"/>
          <w:highlight w:val="none"/>
          <w:lang w:eastAsia="zh-CN"/>
        </w:rPr>
        <w:t xml:space="preserve">技术参数响应及偏离表</w:t>
      </w:r>
      <w:r>
        <w:rPr>
          <w:color w:val="000000"/>
          <w:highlight w:val="none"/>
        </w:rPr>
        <w:tab/>
      </w:r>
      <w:r>
        <w:rPr>
          <w:color w:val="000000"/>
          <w:highlight w:val="none"/>
        </w:rPr>
        <w:fldChar w:fldCharType="begin"/>
      </w:r>
      <w:r>
        <w:rPr>
          <w:color w:val="000000"/>
          <w:highlight w:val="none"/>
        </w:rPr>
        <w:instrText xml:space="preserve"> PAGEREF _Toc16775 \h </w:instrText>
      </w:r>
      <w:r>
        <w:rPr>
          <w:color w:val="000000"/>
          <w:highlight w:val="none"/>
        </w:rPr>
        <w:fldChar w:fldCharType="separate"/>
      </w:r>
      <w:r>
        <w:rPr>
          <w:color w:val="000000"/>
          <w:highlight w:val="none"/>
        </w:rPr>
        <w:t xml:space="preserve">37</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_Toc17931 </w:instrText>
      </w:r>
      <w:r>
        <w:rPr>
          <w:bCs/>
          <w:color w:val="000000"/>
          <w:spacing w:val="-14"/>
          <w:highlight w:val="none"/>
        </w:rPr>
        <w:fldChar w:fldCharType="separate"/>
      </w:r>
      <w:r>
        <w:rPr>
          <w:rFonts w:hint="eastAsia"/>
          <w:color w:val="000000"/>
          <w:szCs w:val="28"/>
          <w:highlight w:val="none"/>
        </w:rPr>
        <w:t xml:space="preserve">格式</w:t>
      </w:r>
      <w:r>
        <w:rPr>
          <w:rFonts w:hint="eastAsia"/>
          <w:color w:val="000000"/>
          <w:szCs w:val="28"/>
          <w:highlight w:val="none"/>
          <w:lang w:val="en-US" w:eastAsia="zh-CN"/>
        </w:rPr>
        <w:t xml:space="preserve">6</w:t>
      </w:r>
      <w:r>
        <w:rPr>
          <w:rFonts w:hint="eastAsia"/>
          <w:color w:val="000000"/>
          <w:szCs w:val="28"/>
          <w:highlight w:val="none"/>
        </w:rPr>
        <w:t xml:space="preserve">、</w:t>
      </w:r>
      <w:r>
        <w:rPr>
          <w:rFonts w:hint="eastAsia"/>
          <w:color w:val="000000"/>
          <w:szCs w:val="28"/>
          <w:highlight w:val="none"/>
          <w:lang w:eastAsia="zh-CN"/>
        </w:rPr>
        <w:t xml:space="preserve">商务条款响应及偏离表</w:t>
      </w:r>
      <w:r>
        <w:rPr>
          <w:color w:val="000000"/>
          <w:highlight w:val="none"/>
        </w:rPr>
        <w:tab/>
      </w:r>
      <w:r>
        <w:rPr>
          <w:color w:val="000000"/>
          <w:highlight w:val="none"/>
        </w:rPr>
        <w:fldChar w:fldCharType="begin"/>
      </w:r>
      <w:r>
        <w:rPr>
          <w:color w:val="000000"/>
          <w:highlight w:val="none"/>
        </w:rPr>
        <w:instrText xml:space="preserve"> PAGEREF _Toc17931 \h </w:instrText>
      </w:r>
      <w:r>
        <w:rPr>
          <w:color w:val="000000"/>
          <w:highlight w:val="none"/>
        </w:rPr>
        <w:fldChar w:fldCharType="separate"/>
      </w:r>
      <w:r>
        <w:rPr>
          <w:color w:val="000000"/>
          <w:highlight w:val="none"/>
        </w:rPr>
        <w:t xml:space="preserve">38</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_Toc14090 </w:instrText>
      </w:r>
      <w:r>
        <w:rPr>
          <w:bCs/>
          <w:color w:val="000000"/>
          <w:spacing w:val="-14"/>
          <w:highlight w:val="none"/>
        </w:rPr>
        <w:fldChar w:fldCharType="separate"/>
      </w:r>
      <w:r>
        <w:rPr>
          <w:color w:val="000000"/>
          <w:szCs w:val="28"/>
          <w:highlight w:val="none"/>
        </w:rPr>
        <w:t xml:space="preserve">格式</w:t>
      </w:r>
      <w:r>
        <w:rPr>
          <w:rFonts w:hint="eastAsia"/>
          <w:color w:val="000000"/>
          <w:szCs w:val="28"/>
          <w:highlight w:val="none"/>
          <w:lang w:val="en-US" w:eastAsia="zh-CN"/>
        </w:rPr>
        <w:t xml:space="preserve">7</w:t>
      </w:r>
      <w:r>
        <w:rPr>
          <w:color w:val="000000"/>
          <w:szCs w:val="28"/>
          <w:highlight w:val="none"/>
        </w:rPr>
        <w:t xml:space="preserve">、</w:t>
      </w:r>
      <w:r>
        <w:rPr>
          <w:rFonts w:hint="eastAsia"/>
          <w:color w:val="000000"/>
          <w:szCs w:val="28"/>
          <w:highlight w:val="none"/>
          <w:lang w:eastAsia="zh-CN"/>
        </w:rPr>
        <w:t xml:space="preserve">投标单位承诺函</w:t>
      </w:r>
      <w:r>
        <w:rPr>
          <w:color w:val="000000"/>
          <w:highlight w:val="none"/>
        </w:rPr>
        <w:tab/>
      </w:r>
      <w:r>
        <w:rPr>
          <w:color w:val="000000"/>
          <w:highlight w:val="none"/>
        </w:rPr>
        <w:fldChar w:fldCharType="begin"/>
      </w:r>
      <w:r>
        <w:rPr>
          <w:color w:val="000000"/>
          <w:highlight w:val="none"/>
        </w:rPr>
        <w:instrText xml:space="preserve"> PAGEREF _Toc14090 \h </w:instrText>
      </w:r>
      <w:r>
        <w:rPr>
          <w:color w:val="000000"/>
          <w:highlight w:val="none"/>
        </w:rPr>
        <w:fldChar w:fldCharType="separate"/>
      </w:r>
      <w:r>
        <w:rPr>
          <w:color w:val="000000"/>
          <w:highlight w:val="none"/>
        </w:rPr>
        <w:t xml:space="preserve">39</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_Toc10907 </w:instrText>
      </w:r>
      <w:r>
        <w:rPr>
          <w:bCs/>
          <w:color w:val="000000"/>
          <w:spacing w:val="-14"/>
          <w:highlight w:val="none"/>
        </w:rPr>
        <w:fldChar w:fldCharType="separate"/>
      </w:r>
      <w:r>
        <w:rPr>
          <w:color w:val="000000"/>
          <w:szCs w:val="28"/>
          <w:highlight w:val="none"/>
        </w:rPr>
        <w:t xml:space="preserve">格式</w:t>
      </w:r>
      <w:r>
        <w:rPr>
          <w:rFonts w:hint="eastAsia"/>
          <w:color w:val="000000"/>
          <w:szCs w:val="28"/>
          <w:highlight w:val="none"/>
          <w:lang w:val="en-US" w:eastAsia="zh-CN"/>
        </w:rPr>
        <w:t xml:space="preserve">8</w:t>
      </w:r>
      <w:r>
        <w:rPr>
          <w:color w:val="000000"/>
          <w:szCs w:val="28"/>
          <w:highlight w:val="none"/>
        </w:rPr>
        <w:t xml:space="preserve">、</w:t>
      </w:r>
      <w:r>
        <w:rPr>
          <w:rFonts w:hint="eastAsia"/>
          <w:color w:val="000000"/>
          <w:szCs w:val="28"/>
          <w:highlight w:val="none"/>
        </w:rPr>
        <w:t xml:space="preserve">资格条件证明文件</w:t>
      </w:r>
      <w:r>
        <w:rPr>
          <w:color w:val="000000"/>
          <w:highlight w:val="none"/>
        </w:rPr>
        <w:tab/>
      </w:r>
      <w:r>
        <w:rPr>
          <w:color w:val="000000"/>
          <w:highlight w:val="none"/>
        </w:rPr>
        <w:fldChar w:fldCharType="begin"/>
      </w:r>
      <w:r>
        <w:rPr>
          <w:color w:val="000000"/>
          <w:highlight w:val="none"/>
        </w:rPr>
        <w:instrText xml:space="preserve"> PAGEREF _Toc10907 \h </w:instrText>
      </w:r>
      <w:r>
        <w:rPr>
          <w:color w:val="000000"/>
          <w:highlight w:val="none"/>
        </w:rPr>
        <w:fldChar w:fldCharType="separate"/>
      </w:r>
      <w:r>
        <w:rPr>
          <w:color w:val="000000"/>
          <w:highlight w:val="none"/>
        </w:rPr>
        <w:t xml:space="preserve">40</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_Toc30123 </w:instrText>
      </w:r>
      <w:r>
        <w:rPr>
          <w:bCs/>
          <w:color w:val="000000"/>
          <w:spacing w:val="-14"/>
          <w:highlight w:val="none"/>
        </w:rPr>
        <w:fldChar w:fldCharType="separate"/>
      </w:r>
      <w:r>
        <w:rPr>
          <w:color w:val="000000"/>
          <w:szCs w:val="28"/>
          <w:highlight w:val="none"/>
        </w:rPr>
        <w:t xml:space="preserve">格式</w:t>
      </w:r>
      <w:r>
        <w:rPr>
          <w:rFonts w:hint="eastAsia"/>
          <w:color w:val="000000"/>
          <w:szCs w:val="28"/>
          <w:highlight w:val="none"/>
          <w:lang w:val="en-US" w:eastAsia="zh-CN"/>
        </w:rPr>
        <w:t xml:space="preserve">9</w:t>
      </w:r>
      <w:r>
        <w:rPr>
          <w:color w:val="000000"/>
          <w:szCs w:val="28"/>
          <w:highlight w:val="none"/>
        </w:rPr>
        <w:t xml:space="preserve">、</w:t>
      </w:r>
      <w:r>
        <w:rPr>
          <w:rFonts w:hint="eastAsia"/>
          <w:color w:val="000000"/>
          <w:szCs w:val="28"/>
          <w:highlight w:val="none"/>
        </w:rPr>
        <w:t xml:space="preserve">关于资格文件的声明函</w:t>
      </w:r>
      <w:r>
        <w:rPr>
          <w:color w:val="000000"/>
          <w:highlight w:val="none"/>
        </w:rPr>
        <w:tab/>
      </w:r>
      <w:r>
        <w:rPr>
          <w:color w:val="000000"/>
          <w:highlight w:val="none"/>
        </w:rPr>
        <w:fldChar w:fldCharType="begin"/>
      </w:r>
      <w:r>
        <w:rPr>
          <w:color w:val="000000"/>
          <w:highlight w:val="none"/>
        </w:rPr>
        <w:instrText xml:space="preserve"> PAGEREF _Toc30123 \h </w:instrText>
      </w:r>
      <w:r>
        <w:rPr>
          <w:color w:val="000000"/>
          <w:highlight w:val="none"/>
        </w:rPr>
        <w:fldChar w:fldCharType="separate"/>
      </w:r>
      <w:r>
        <w:rPr>
          <w:color w:val="000000"/>
          <w:highlight w:val="none"/>
        </w:rPr>
        <w:t xml:space="preserve">50</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_Toc30438 </w:instrText>
      </w:r>
      <w:r>
        <w:rPr>
          <w:bCs/>
          <w:color w:val="000000"/>
          <w:spacing w:val="-14"/>
          <w:highlight w:val="none"/>
        </w:rPr>
        <w:fldChar w:fldCharType="separate"/>
      </w:r>
      <w:r>
        <w:rPr>
          <w:color w:val="000000"/>
          <w:szCs w:val="28"/>
          <w:highlight w:val="none"/>
        </w:rPr>
        <w:t xml:space="preserve">格式</w:t>
      </w:r>
      <w:r>
        <w:rPr>
          <w:rFonts w:hint="eastAsia"/>
          <w:color w:val="000000"/>
          <w:szCs w:val="28"/>
          <w:highlight w:val="none"/>
        </w:rPr>
        <w:t xml:space="preserve">1</w:t>
      </w:r>
      <w:r>
        <w:rPr>
          <w:rFonts w:hint="eastAsia"/>
          <w:color w:val="000000"/>
          <w:szCs w:val="28"/>
          <w:highlight w:val="none"/>
          <w:lang w:val="en-US" w:eastAsia="zh-CN"/>
        </w:rPr>
        <w:t xml:space="preserve">0</w:t>
      </w:r>
      <w:r>
        <w:rPr>
          <w:color w:val="000000"/>
          <w:szCs w:val="28"/>
          <w:highlight w:val="none"/>
        </w:rPr>
        <w:t xml:space="preserve">、</w:t>
      </w:r>
      <w:r>
        <w:rPr>
          <w:rFonts w:hint="eastAsia" w:ascii="Times New Roman" w:hAnsi="Times New Roman" w:eastAsia="宋体" w:cs="Times New Roman"/>
          <w:color w:val="000000"/>
          <w:szCs w:val="28"/>
          <w:highlight w:val="none"/>
        </w:rPr>
        <w:t xml:space="preserve">类似业绩一览表</w:t>
      </w:r>
      <w:r>
        <w:rPr>
          <w:color w:val="000000"/>
          <w:highlight w:val="none"/>
        </w:rPr>
        <w:tab/>
      </w:r>
      <w:r>
        <w:rPr>
          <w:color w:val="000000"/>
          <w:highlight w:val="none"/>
        </w:rPr>
        <w:fldChar w:fldCharType="begin"/>
      </w:r>
      <w:r>
        <w:rPr>
          <w:color w:val="000000"/>
          <w:highlight w:val="none"/>
        </w:rPr>
        <w:instrText xml:space="preserve"> PAGEREF _Toc30438 \h </w:instrText>
      </w:r>
      <w:r>
        <w:rPr>
          <w:color w:val="000000"/>
          <w:highlight w:val="none"/>
        </w:rPr>
        <w:fldChar w:fldCharType="separate"/>
      </w:r>
      <w:r>
        <w:rPr>
          <w:color w:val="000000"/>
          <w:highlight w:val="none"/>
        </w:rPr>
        <w:t xml:space="preserve">51</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_Toc4319 </w:instrText>
      </w:r>
      <w:r>
        <w:rPr>
          <w:bCs/>
          <w:color w:val="000000"/>
          <w:spacing w:val="-14"/>
          <w:highlight w:val="none"/>
        </w:rPr>
        <w:fldChar w:fldCharType="separate"/>
      </w:r>
      <w:r>
        <w:rPr>
          <w:rFonts w:hint="eastAsia"/>
          <w:color w:val="000000"/>
          <w:szCs w:val="28"/>
          <w:highlight w:val="none"/>
        </w:rPr>
        <w:t xml:space="preserve">附件1</w:t>
      </w:r>
      <w:r>
        <w:rPr>
          <w:rFonts w:hint="eastAsia"/>
          <w:color w:val="000000"/>
          <w:szCs w:val="28"/>
          <w:highlight w:val="none"/>
          <w:lang w:val="en-US" w:eastAsia="zh-CN"/>
        </w:rPr>
        <w:t xml:space="preserve">1</w:t>
      </w:r>
      <w:r>
        <w:rPr>
          <w:rFonts w:hint="eastAsia"/>
          <w:color w:val="000000"/>
          <w:szCs w:val="28"/>
          <w:highlight w:val="none"/>
        </w:rPr>
        <w:t xml:space="preserve">、中小企业声明函</w:t>
      </w:r>
      <w:r>
        <w:rPr>
          <w:color w:val="000000"/>
          <w:highlight w:val="none"/>
        </w:rPr>
        <w:tab/>
      </w:r>
      <w:r>
        <w:rPr>
          <w:color w:val="000000"/>
          <w:highlight w:val="none"/>
        </w:rPr>
        <w:fldChar w:fldCharType="begin"/>
      </w:r>
      <w:r>
        <w:rPr>
          <w:color w:val="000000"/>
          <w:highlight w:val="none"/>
        </w:rPr>
        <w:instrText xml:space="preserve"> PAGEREF _Toc4319 \h </w:instrText>
      </w:r>
      <w:r>
        <w:rPr>
          <w:color w:val="000000"/>
          <w:highlight w:val="none"/>
        </w:rPr>
        <w:fldChar w:fldCharType="separate"/>
      </w:r>
      <w:r>
        <w:rPr>
          <w:color w:val="000000"/>
          <w:highlight w:val="none"/>
        </w:rPr>
        <w:t xml:space="preserve">52</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_Toc23334 </w:instrText>
      </w:r>
      <w:r>
        <w:rPr>
          <w:bCs/>
          <w:color w:val="000000"/>
          <w:spacing w:val="-14"/>
          <w:highlight w:val="none"/>
        </w:rPr>
        <w:fldChar w:fldCharType="separate"/>
      </w:r>
      <w:r>
        <w:rPr>
          <w:rFonts w:hint="eastAsia"/>
          <w:color w:val="000000"/>
          <w:szCs w:val="28"/>
          <w:highlight w:val="none"/>
        </w:rPr>
        <w:t xml:space="preserve">附件1</w:t>
      </w:r>
      <w:r>
        <w:rPr>
          <w:rFonts w:hint="eastAsia"/>
          <w:color w:val="000000"/>
          <w:szCs w:val="28"/>
          <w:highlight w:val="none"/>
          <w:lang w:val="en-US" w:eastAsia="zh-CN"/>
        </w:rPr>
        <w:t xml:space="preserve">2</w:t>
      </w:r>
      <w:r>
        <w:rPr>
          <w:color w:val="000000"/>
          <w:szCs w:val="28"/>
          <w:highlight w:val="none"/>
        </w:rPr>
        <w:t xml:space="preserve">、残疾人福利性单位声明函</w:t>
      </w:r>
      <w:r>
        <w:rPr>
          <w:color w:val="000000"/>
          <w:highlight w:val="none"/>
        </w:rPr>
        <w:tab/>
      </w:r>
      <w:r>
        <w:rPr>
          <w:color w:val="000000"/>
          <w:highlight w:val="none"/>
        </w:rPr>
        <w:fldChar w:fldCharType="begin"/>
      </w:r>
      <w:r>
        <w:rPr>
          <w:color w:val="000000"/>
          <w:highlight w:val="none"/>
        </w:rPr>
        <w:instrText xml:space="preserve"> PAGEREF _Toc23334 \h </w:instrText>
      </w:r>
      <w:r>
        <w:rPr>
          <w:color w:val="000000"/>
          <w:highlight w:val="none"/>
        </w:rPr>
        <w:fldChar w:fldCharType="separate"/>
      </w:r>
      <w:r>
        <w:rPr>
          <w:color w:val="000000"/>
          <w:highlight w:val="none"/>
        </w:rPr>
        <w:t xml:space="preserve">54</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_Toc8238 </w:instrText>
      </w:r>
      <w:r>
        <w:rPr>
          <w:bCs/>
          <w:color w:val="000000"/>
          <w:spacing w:val="-14"/>
          <w:highlight w:val="none"/>
        </w:rPr>
        <w:fldChar w:fldCharType="separate"/>
      </w:r>
      <w:r>
        <w:rPr>
          <w:rFonts w:hint="eastAsia"/>
          <w:color w:val="000000"/>
          <w:szCs w:val="28"/>
          <w:highlight w:val="none"/>
        </w:rPr>
        <w:t xml:space="preserve">附件1</w:t>
      </w:r>
      <w:r>
        <w:rPr>
          <w:rFonts w:hint="eastAsia"/>
          <w:color w:val="000000"/>
          <w:szCs w:val="28"/>
          <w:highlight w:val="none"/>
          <w:lang w:val="en-US" w:eastAsia="zh-CN"/>
        </w:rPr>
        <w:t xml:space="preserve">3</w:t>
      </w:r>
      <w:r>
        <w:rPr>
          <w:color w:val="000000"/>
          <w:szCs w:val="28"/>
          <w:highlight w:val="none"/>
        </w:rPr>
        <w:t xml:space="preserve">、</w:t>
      </w:r>
      <w:r>
        <w:rPr>
          <w:rFonts w:hint="eastAsia"/>
          <w:color w:val="000000"/>
          <w:szCs w:val="28"/>
          <w:highlight w:val="none"/>
        </w:rPr>
        <w:t xml:space="preserve">关于符合本国产品标准的声明函</w:t>
      </w:r>
      <w:r>
        <w:rPr>
          <w:color w:val="000000"/>
          <w:highlight w:val="none"/>
        </w:rPr>
        <w:tab/>
      </w:r>
      <w:r>
        <w:rPr>
          <w:color w:val="000000"/>
          <w:highlight w:val="none"/>
        </w:rPr>
        <w:fldChar w:fldCharType="begin"/>
      </w:r>
      <w:r>
        <w:rPr>
          <w:color w:val="000000"/>
          <w:highlight w:val="none"/>
        </w:rPr>
        <w:instrText xml:space="preserve"> PAGEREF _Toc8238 \h </w:instrText>
      </w:r>
      <w:r>
        <w:rPr>
          <w:color w:val="000000"/>
          <w:highlight w:val="none"/>
        </w:rPr>
        <w:fldChar w:fldCharType="separate"/>
      </w:r>
      <w:r>
        <w:rPr>
          <w:color w:val="000000"/>
          <w:highlight w:val="none"/>
        </w:rPr>
        <w:t xml:space="preserve">55</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_Toc24618 </w:instrText>
      </w:r>
      <w:r>
        <w:rPr>
          <w:bCs/>
          <w:color w:val="000000"/>
          <w:spacing w:val="-14"/>
          <w:highlight w:val="none"/>
        </w:rPr>
        <w:fldChar w:fldCharType="separate"/>
      </w:r>
      <w:r>
        <w:rPr>
          <w:rFonts w:hint="eastAsia" w:ascii="Times New Roman" w:hAnsi="Times New Roman" w:eastAsia="宋体" w:cs="Times New Roman"/>
          <w:color w:val="000000"/>
          <w:szCs w:val="28"/>
          <w:highlight w:val="none"/>
        </w:rPr>
        <w:t xml:space="preserve">附件1</w:t>
      </w:r>
      <w:r>
        <w:rPr>
          <w:rFonts w:hint="eastAsia" w:cs="Times New Roman"/>
          <w:color w:val="000000"/>
          <w:szCs w:val="28"/>
          <w:highlight w:val="none"/>
          <w:lang w:val="en-US" w:eastAsia="zh-CN"/>
        </w:rPr>
        <w:t xml:space="preserve">4</w:t>
      </w:r>
      <w:r>
        <w:rPr>
          <w:rFonts w:hint="eastAsia" w:ascii="Times New Roman" w:hAnsi="Times New Roman" w:eastAsia="宋体" w:cs="Times New Roman"/>
          <w:color w:val="000000"/>
          <w:szCs w:val="28"/>
          <w:highlight w:val="none"/>
        </w:rPr>
        <w:t xml:space="preserve">、报价合理性澄清说明函</w:t>
      </w:r>
      <w:r>
        <w:rPr>
          <w:color w:val="000000"/>
          <w:highlight w:val="none"/>
        </w:rPr>
        <w:tab/>
      </w:r>
      <w:r>
        <w:rPr>
          <w:color w:val="000000"/>
          <w:highlight w:val="none"/>
        </w:rPr>
        <w:fldChar w:fldCharType="begin"/>
      </w:r>
      <w:r>
        <w:rPr>
          <w:color w:val="000000"/>
          <w:highlight w:val="none"/>
        </w:rPr>
        <w:instrText xml:space="preserve"> PAGEREF _Toc24618 \h </w:instrText>
      </w:r>
      <w:r>
        <w:rPr>
          <w:color w:val="000000"/>
          <w:highlight w:val="none"/>
        </w:rPr>
        <w:fldChar w:fldCharType="separate"/>
      </w:r>
      <w:r>
        <w:rPr>
          <w:color w:val="000000"/>
          <w:highlight w:val="none"/>
        </w:rPr>
        <w:t xml:space="preserve">56</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_Toc17133 </w:instrText>
      </w:r>
      <w:r>
        <w:rPr>
          <w:bCs/>
          <w:color w:val="000000"/>
          <w:spacing w:val="-14"/>
          <w:highlight w:val="none"/>
        </w:rPr>
        <w:fldChar w:fldCharType="separate"/>
      </w:r>
      <w:r>
        <w:rPr>
          <w:rFonts w:hint="eastAsia"/>
          <w:color w:val="000000"/>
          <w:szCs w:val="28"/>
          <w:highlight w:val="none"/>
        </w:rPr>
        <w:t xml:space="preserve">附件</w:t>
      </w:r>
      <w:r>
        <w:rPr>
          <w:rFonts w:hint="eastAsia"/>
          <w:color w:val="000000"/>
          <w:szCs w:val="28"/>
          <w:highlight w:val="none"/>
          <w:lang w:val="en-US" w:eastAsia="zh-CN"/>
        </w:rPr>
        <w:t xml:space="preserve">15</w:t>
      </w:r>
      <w:r>
        <w:rPr>
          <w:color w:val="000000"/>
          <w:szCs w:val="28"/>
          <w:highlight w:val="none"/>
        </w:rPr>
        <w:t xml:space="preserve">、</w:t>
      </w:r>
      <w:r>
        <w:rPr>
          <w:rFonts w:hint="eastAsia"/>
          <w:color w:val="000000"/>
          <w:szCs w:val="30"/>
          <w:highlight w:val="none"/>
        </w:rPr>
        <w:t xml:space="preserve">投标保证承诺书</w:t>
      </w:r>
      <w:r>
        <w:rPr>
          <w:color w:val="000000"/>
          <w:highlight w:val="none"/>
        </w:rPr>
        <w:tab/>
      </w:r>
      <w:r>
        <w:rPr>
          <w:color w:val="000000"/>
          <w:highlight w:val="none"/>
        </w:rPr>
        <w:fldChar w:fldCharType="begin"/>
      </w:r>
      <w:r>
        <w:rPr>
          <w:color w:val="000000"/>
          <w:highlight w:val="none"/>
        </w:rPr>
        <w:instrText xml:space="preserve"> PAGEREF _Toc17133 \h </w:instrText>
      </w:r>
      <w:r>
        <w:rPr>
          <w:color w:val="000000"/>
          <w:highlight w:val="none"/>
        </w:rPr>
        <w:fldChar w:fldCharType="separate"/>
      </w:r>
      <w:r>
        <w:rPr>
          <w:color w:val="000000"/>
          <w:highlight w:val="none"/>
        </w:rPr>
        <w:t xml:space="preserve">57</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_Toc689 </w:instrText>
      </w:r>
      <w:r>
        <w:rPr>
          <w:bCs/>
          <w:color w:val="000000"/>
          <w:spacing w:val="-14"/>
          <w:highlight w:val="none"/>
        </w:rPr>
        <w:fldChar w:fldCharType="separate"/>
      </w:r>
      <w:r>
        <w:rPr>
          <w:rFonts w:hint="eastAsia"/>
          <w:color w:val="000000"/>
          <w:szCs w:val="28"/>
          <w:highlight w:val="none"/>
        </w:rPr>
        <w:t xml:space="preserve">附件</w:t>
      </w:r>
      <w:r>
        <w:rPr>
          <w:rFonts w:hint="eastAsia"/>
          <w:color w:val="000000"/>
          <w:szCs w:val="28"/>
          <w:highlight w:val="none"/>
          <w:lang w:val="en-US" w:eastAsia="zh-CN"/>
        </w:rPr>
        <w:t xml:space="preserve">16</w:t>
      </w:r>
      <w:r>
        <w:rPr>
          <w:color w:val="000000"/>
          <w:szCs w:val="28"/>
          <w:highlight w:val="none"/>
        </w:rPr>
        <w:t xml:space="preserve">、</w:t>
      </w:r>
      <w:r>
        <w:rPr>
          <w:rFonts w:hint="eastAsia"/>
          <w:color w:val="000000"/>
          <w:szCs w:val="28"/>
          <w:highlight w:val="none"/>
          <w:lang w:eastAsia="zh-CN"/>
        </w:rPr>
        <w:t xml:space="preserve">投标人与其他单位存在直接控股、管理关系情况表</w:t>
      </w:r>
      <w:r>
        <w:rPr>
          <w:color w:val="000000"/>
          <w:highlight w:val="none"/>
        </w:rPr>
        <w:tab/>
      </w:r>
      <w:r>
        <w:rPr>
          <w:color w:val="000000"/>
          <w:highlight w:val="none"/>
        </w:rPr>
        <w:fldChar w:fldCharType="begin"/>
      </w:r>
      <w:r>
        <w:rPr>
          <w:color w:val="000000"/>
          <w:highlight w:val="none"/>
        </w:rPr>
        <w:instrText xml:space="preserve"> PAGEREF _Toc689 \h </w:instrText>
      </w:r>
      <w:r>
        <w:rPr>
          <w:color w:val="000000"/>
          <w:highlight w:val="none"/>
        </w:rPr>
        <w:fldChar w:fldCharType="separate"/>
      </w:r>
      <w:r>
        <w:rPr>
          <w:color w:val="000000"/>
          <w:highlight w:val="none"/>
        </w:rPr>
        <w:t xml:space="preserve">58</w:t>
      </w:r>
      <w:r>
        <w:rPr>
          <w:color w:val="000000"/>
          <w:highlight w:val="none"/>
        </w:rPr>
        <w:fldChar w:fldCharType="end"/>
      </w:r>
      <w:r>
        <w:rPr>
          <w:bCs/>
          <w:color w:val="000000"/>
          <w:spacing w:val="-14"/>
          <w:highlight w:val="none"/>
        </w:rPr>
        <w:fldChar w:fldCharType="end"/>
      </w:r>
      <w:r>
        <w:rPr>
          <w:color w:val="000000"/>
          <w:highlight w:val="none"/>
        </w:rPr>
      </w:r>
      <w:r/>
    </w:p>
    <w:p>
      <w:pPr>
        <w:pStyle w:val="811"/>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_Toc23214 </w:instrText>
      </w:r>
      <w:r>
        <w:rPr>
          <w:bCs/>
          <w:color w:val="000000"/>
          <w:spacing w:val="-14"/>
          <w:highlight w:val="none"/>
        </w:rPr>
        <w:fldChar w:fldCharType="separate"/>
      </w:r>
      <w:r>
        <w:rPr>
          <w:rFonts w:hint="eastAsia"/>
          <w:color w:val="000000"/>
          <w:szCs w:val="28"/>
          <w:highlight w:val="none"/>
        </w:rPr>
        <w:t xml:space="preserve">附件</w:t>
      </w:r>
      <w:r>
        <w:rPr>
          <w:rFonts w:hint="eastAsia"/>
          <w:color w:val="000000"/>
          <w:szCs w:val="28"/>
          <w:highlight w:val="none"/>
          <w:lang w:val="en-US" w:eastAsia="zh-CN"/>
        </w:rPr>
        <w:t xml:space="preserve">17</w:t>
      </w:r>
      <w:r>
        <w:rPr>
          <w:rFonts w:hint="eastAsia"/>
          <w:color w:val="000000"/>
          <w:szCs w:val="28"/>
          <w:highlight w:val="none"/>
        </w:rPr>
        <w:t xml:space="preserve">、</w:t>
      </w:r>
      <w:r>
        <w:rPr>
          <w:rFonts w:hint="eastAsia"/>
          <w:color w:val="000000"/>
          <w:szCs w:val="28"/>
          <w:highlight w:val="none"/>
          <w:lang w:val="zh-CN"/>
        </w:rPr>
        <w:t xml:space="preserve">政府采购合同信用融资政策告知函</w:t>
      </w:r>
      <w:r>
        <w:rPr>
          <w:color w:val="000000"/>
          <w:highlight w:val="none"/>
        </w:rPr>
        <w:tab/>
      </w:r>
      <w:r>
        <w:rPr>
          <w:color w:val="000000"/>
          <w:highlight w:val="none"/>
        </w:rPr>
        <w:fldChar w:fldCharType="begin"/>
      </w:r>
      <w:r>
        <w:rPr>
          <w:color w:val="000000"/>
          <w:highlight w:val="none"/>
        </w:rPr>
        <w:instrText xml:space="preserve"> PAGEREF _Toc23214 \h </w:instrText>
      </w:r>
      <w:r>
        <w:rPr>
          <w:color w:val="000000"/>
          <w:highlight w:val="none"/>
        </w:rPr>
        <w:fldChar w:fldCharType="separate"/>
      </w:r>
      <w:r>
        <w:rPr>
          <w:color w:val="000000"/>
          <w:highlight w:val="none"/>
        </w:rPr>
        <w:t xml:space="preserve">59</w:t>
      </w:r>
      <w:r>
        <w:rPr>
          <w:color w:val="000000"/>
          <w:highlight w:val="none"/>
        </w:rPr>
        <w:fldChar w:fldCharType="end"/>
      </w:r>
      <w:r>
        <w:rPr>
          <w:bCs/>
          <w:color w:val="000000"/>
          <w:spacing w:val="-14"/>
          <w:highlight w:val="none"/>
        </w:rPr>
        <w:fldChar w:fldCharType="end"/>
      </w:r>
      <w:r>
        <w:rPr>
          <w:color w:val="000000"/>
          <w:highlight w:val="none"/>
        </w:rPr>
      </w:r>
      <w:r/>
    </w:p>
    <w:p>
      <w:pPr>
        <w:pStyle w:val="828"/>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_Toc24206 </w:instrText>
      </w:r>
      <w:r>
        <w:rPr>
          <w:bCs/>
          <w:color w:val="000000"/>
          <w:spacing w:val="-14"/>
          <w:highlight w:val="none"/>
        </w:rPr>
        <w:fldChar w:fldCharType="separate"/>
      </w:r>
      <w:r>
        <w:rPr>
          <w:rFonts w:hint="eastAsia" w:ascii="黑体" w:hAnsi="黑体" w:eastAsia="黑体"/>
          <w:color w:val="000000"/>
          <w:szCs w:val="36"/>
          <w:highlight w:val="none"/>
        </w:rPr>
        <w:t xml:space="preserve">第四章 招标书</w:t>
      </w:r>
      <w:r>
        <w:rPr>
          <w:color w:val="000000"/>
          <w:highlight w:val="none"/>
        </w:rPr>
        <w:tab/>
      </w:r>
      <w:r>
        <w:rPr>
          <w:color w:val="000000"/>
          <w:highlight w:val="none"/>
        </w:rPr>
        <w:fldChar w:fldCharType="begin"/>
      </w:r>
      <w:r>
        <w:rPr>
          <w:color w:val="000000"/>
          <w:highlight w:val="none"/>
        </w:rPr>
        <w:instrText xml:space="preserve"> PAGEREF _Toc24206 \h </w:instrText>
      </w:r>
      <w:r>
        <w:rPr>
          <w:color w:val="000000"/>
          <w:highlight w:val="none"/>
        </w:rPr>
        <w:fldChar w:fldCharType="separate"/>
      </w:r>
      <w:r>
        <w:rPr>
          <w:color w:val="000000"/>
          <w:highlight w:val="none"/>
        </w:rPr>
        <w:t xml:space="preserve">60</w:t>
      </w:r>
      <w:r>
        <w:rPr>
          <w:color w:val="000000"/>
          <w:highlight w:val="none"/>
        </w:rPr>
        <w:fldChar w:fldCharType="end"/>
      </w:r>
      <w:r>
        <w:rPr>
          <w:bCs/>
          <w:color w:val="000000"/>
          <w:spacing w:val="-14"/>
          <w:highlight w:val="none"/>
        </w:rPr>
        <w:fldChar w:fldCharType="end"/>
      </w:r>
      <w:r>
        <w:rPr>
          <w:color w:val="000000"/>
          <w:highlight w:val="none"/>
        </w:rPr>
      </w:r>
      <w:r/>
    </w:p>
    <w:p>
      <w:pPr>
        <w:pStyle w:val="828"/>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_Toc31324 </w:instrText>
      </w:r>
      <w:r>
        <w:rPr>
          <w:bCs/>
          <w:color w:val="000000"/>
          <w:spacing w:val="-14"/>
          <w:highlight w:val="none"/>
        </w:rPr>
        <w:fldChar w:fldCharType="separate"/>
      </w:r>
      <w:r>
        <w:rPr>
          <w:rFonts w:hint="eastAsia" w:ascii="黑体" w:hAnsi="黑体" w:eastAsia="黑体"/>
          <w:color w:val="000000"/>
          <w:szCs w:val="36"/>
          <w:highlight w:val="none"/>
        </w:rPr>
        <w:t xml:space="preserve">第五章 </w:t>
      </w:r>
      <w:r>
        <w:rPr>
          <w:rFonts w:hint="eastAsia" w:ascii="黑体" w:hAnsi="黑体" w:eastAsia="黑体"/>
          <w:color w:val="000000"/>
          <w:szCs w:val="36"/>
          <w:highlight w:val="none"/>
          <w:lang w:eastAsia="zh-CN"/>
        </w:rPr>
        <w:t xml:space="preserve">合同主要条款</w:t>
      </w:r>
      <w:r>
        <w:rPr>
          <w:color w:val="000000"/>
          <w:highlight w:val="none"/>
        </w:rPr>
        <w:tab/>
      </w:r>
      <w:r>
        <w:rPr>
          <w:color w:val="000000"/>
          <w:highlight w:val="none"/>
        </w:rPr>
        <w:fldChar w:fldCharType="begin"/>
      </w:r>
      <w:r>
        <w:rPr>
          <w:color w:val="000000"/>
          <w:highlight w:val="none"/>
        </w:rPr>
        <w:instrText xml:space="preserve"> PAGEREF _Toc31324 \h </w:instrText>
      </w:r>
      <w:r>
        <w:rPr>
          <w:color w:val="000000"/>
          <w:highlight w:val="none"/>
        </w:rPr>
        <w:fldChar w:fldCharType="separate"/>
      </w:r>
      <w:r>
        <w:rPr>
          <w:color w:val="000000"/>
          <w:highlight w:val="none"/>
        </w:rPr>
        <w:t xml:space="preserve">93</w:t>
      </w:r>
      <w:r>
        <w:rPr>
          <w:color w:val="000000"/>
          <w:highlight w:val="none"/>
        </w:rPr>
        <w:fldChar w:fldCharType="end"/>
      </w:r>
      <w:r>
        <w:rPr>
          <w:bCs/>
          <w:color w:val="000000"/>
          <w:spacing w:val="-14"/>
          <w:highlight w:val="none"/>
        </w:rPr>
        <w:fldChar w:fldCharType="end"/>
      </w:r>
      <w:r>
        <w:rPr>
          <w:color w:val="000000"/>
          <w:highlight w:val="none"/>
        </w:rPr>
      </w:r>
      <w:r/>
    </w:p>
    <w:p>
      <w:pPr>
        <w:pStyle w:val="828"/>
        <w:tabs>
          <w:tab w:val="right" w:pos="8538" w:leader="dot"/>
        </w:tabs>
        <w:rPr>
          <w:color w:val="000000"/>
          <w:highlight w:val="none"/>
        </w:rPr>
      </w:pPr>
      <w:r>
        <w:rPr>
          <w:bCs/>
          <w:color w:val="000000"/>
          <w:spacing w:val="-14"/>
          <w:highlight w:val="none"/>
        </w:rPr>
        <w:fldChar w:fldCharType="begin"/>
      </w:r>
      <w:r>
        <w:rPr>
          <w:bCs/>
          <w:color w:val="000000"/>
          <w:spacing w:val="-14"/>
          <w:highlight w:val="none"/>
        </w:rPr>
        <w:instrText xml:space="preserve"> HYPERLINK \l _Toc4056 </w:instrText>
      </w:r>
      <w:r>
        <w:rPr>
          <w:bCs/>
          <w:color w:val="000000"/>
          <w:spacing w:val="-14"/>
          <w:highlight w:val="none"/>
        </w:rPr>
        <w:fldChar w:fldCharType="separate"/>
      </w:r>
      <w:r>
        <w:rPr>
          <w:rFonts w:hint="eastAsia" w:ascii="黑体" w:hAnsi="黑体" w:eastAsia="黑体"/>
          <w:color w:val="000000"/>
          <w:szCs w:val="36"/>
          <w:highlight w:val="none"/>
        </w:rPr>
        <w:t xml:space="preserve">第六章 评标方法与评分标准</w:t>
      </w:r>
      <w:r>
        <w:rPr>
          <w:color w:val="000000"/>
          <w:highlight w:val="none"/>
        </w:rPr>
        <w:tab/>
      </w:r>
      <w:r>
        <w:rPr>
          <w:color w:val="000000"/>
          <w:highlight w:val="none"/>
        </w:rPr>
        <w:fldChar w:fldCharType="begin"/>
      </w:r>
      <w:r>
        <w:rPr>
          <w:color w:val="000000"/>
          <w:highlight w:val="none"/>
        </w:rPr>
        <w:instrText xml:space="preserve"> PAGEREF _Toc4056 \h </w:instrText>
      </w:r>
      <w:r>
        <w:rPr>
          <w:color w:val="000000"/>
          <w:highlight w:val="none"/>
        </w:rPr>
        <w:fldChar w:fldCharType="separate"/>
      </w:r>
      <w:r>
        <w:rPr>
          <w:color w:val="000000"/>
          <w:highlight w:val="none"/>
        </w:rPr>
        <w:t xml:space="preserve">102</w:t>
      </w:r>
      <w:r>
        <w:rPr>
          <w:color w:val="000000"/>
          <w:highlight w:val="none"/>
        </w:rPr>
        <w:fldChar w:fldCharType="end"/>
      </w:r>
      <w:r>
        <w:rPr>
          <w:bCs/>
          <w:color w:val="000000"/>
          <w:spacing w:val="-14"/>
          <w:highlight w:val="none"/>
        </w:rPr>
        <w:fldChar w:fldCharType="end"/>
      </w:r>
      <w:r>
        <w:rPr>
          <w:color w:val="000000"/>
          <w:highlight w:val="none"/>
        </w:rPr>
      </w:r>
      <w:r/>
    </w:p>
    <w:p>
      <w:pPr>
        <w:pStyle w:val="976"/>
        <w:spacing w:before="156" w:line="360" w:lineRule="auto"/>
        <w:rPr>
          <w:bCs/>
          <w:color w:val="000000"/>
          <w:spacing w:val="-14"/>
          <w:highlight w:val="none"/>
        </w:rPr>
        <w:sectPr>
          <w:footerReference w:type="default" r:id="rId10"/>
          <w:footerReference w:type="first" r:id="rId11"/>
          <w:footnotePr/>
          <w:endnotePr/>
          <w:type w:val="nextPage"/>
          <w:pgSz w:w="11906" w:h="16838" w:orient="portrait"/>
          <w:pgMar w:top="1440" w:right="1684" w:bottom="1440" w:left="1684" w:header="851" w:footer="992" w:gutter="0"/>
          <w:pgNumType w:start="1"/>
          <w:cols w:num="1" w:sep="0" w:space="1701" w:equalWidth="1"/>
          <w:docGrid w:linePitch="360"/>
        </w:sectPr>
      </w:pPr>
      <w:r>
        <w:rPr>
          <w:bCs/>
          <w:color w:val="000000"/>
          <w:spacing w:val="-14"/>
          <w:highlight w:val="none"/>
        </w:rPr>
        <w:fldChar w:fldCharType="end"/>
      </w:r>
      <w:r>
        <w:rPr>
          <w:bCs/>
          <w:color w:val="000000"/>
          <w:spacing w:val="-14"/>
          <w:highlight w:val="none"/>
        </w:rPr>
      </w:r>
      <w:r/>
    </w:p>
    <w:p>
      <w:pPr>
        <w:pStyle w:val="976"/>
        <w:spacing w:before="156" w:line="360" w:lineRule="auto"/>
        <w:rPr>
          <w:rFonts w:ascii="黑体" w:hAnsi="黑体" w:eastAsia="黑体"/>
          <w:b w:val="0"/>
          <w:color w:val="000000"/>
          <w:sz w:val="36"/>
          <w:szCs w:val="36"/>
          <w:highlight w:val="none"/>
        </w:rPr>
      </w:pPr>
      <w:r/>
      <w:bookmarkStart w:id="2" w:name="_Toc20737"/>
      <w:r>
        <w:rPr>
          <w:rFonts w:hint="eastAsia" w:ascii="黑体" w:hAnsi="黑体" w:eastAsia="黑体"/>
          <w:b w:val="0"/>
          <w:color w:val="000000"/>
          <w:sz w:val="36"/>
          <w:szCs w:val="36"/>
          <w:highlight w:val="none"/>
        </w:rPr>
        <w:t xml:space="preserve">投标须知前附表</w:t>
      </w:r>
      <w:bookmarkEnd w:id="2"/>
      <w:r>
        <w:rPr>
          <w:rFonts w:ascii="黑体" w:hAnsi="黑体" w:eastAsia="黑体"/>
          <w:b w:val="0"/>
          <w:color w:val="000000"/>
          <w:sz w:val="36"/>
          <w:szCs w:val="36"/>
          <w:highlight w:val="none"/>
        </w:rPr>
      </w:r>
      <w:r/>
    </w:p>
    <w:p>
      <w:pPr>
        <w:pStyle w:val="782"/>
        <w:jc w:val="center"/>
        <w:spacing w:before="156" w:line="360" w:lineRule="auto"/>
        <w:rPr>
          <w:color w:val="000000"/>
          <w:szCs w:val="24"/>
          <w:highlight w:val="none"/>
        </w:rPr>
      </w:pPr>
      <w:r/>
      <w:bookmarkStart w:id="3" w:name="OLE_LINK70"/>
      <w:r/>
      <w:bookmarkStart w:id="4" w:name="OLE_LINK69"/>
      <w:r>
        <w:rPr>
          <w:rFonts w:hAnsi="宋体"/>
          <w:color w:val="000000"/>
          <w:szCs w:val="24"/>
          <w:highlight w:val="none"/>
        </w:rPr>
        <w:t xml:space="preserve">（下列附表说明是对招标文件的具体补充和修正，如有矛盾之处以本附表为准）</w:t>
      </w:r>
      <w:r>
        <w:rPr>
          <w:color w:val="000000"/>
          <w:szCs w:val="24"/>
          <w:highlight w:val="none"/>
        </w:rPr>
      </w:r>
      <w:r/>
    </w:p>
    <w:tbl>
      <w:tblPr>
        <w:tblW w:w="89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461"/>
        <w:gridCol w:w="6724"/>
      </w:tblGrid>
      <w:tr>
        <w:trPr>
          <w:trHeight w:val="479"/>
        </w:trPr>
        <w:tc>
          <w:tcPr>
            <w:tcW w:w="791" w:type="dxa"/>
            <w:vAlign w:val="center"/>
            <w:textDirection w:val="lrTb"/>
            <w:noWrap w:val="false"/>
          </w:tcPr>
          <w:p>
            <w:pPr>
              <w:pStyle w:val="782"/>
              <w:jc w:val="center"/>
              <w:rPr>
                <w:b/>
                <w:bCs/>
                <w:color w:val="000000"/>
                <w:szCs w:val="24"/>
                <w:highlight w:val="none"/>
              </w:rPr>
            </w:pPr>
            <w:r>
              <w:rPr>
                <w:b/>
                <w:bCs/>
                <w:color w:val="000000"/>
                <w:szCs w:val="24"/>
                <w:highlight w:val="none"/>
                <w:lang w:val="zh-CN"/>
              </w:rPr>
              <w:t xml:space="preserve">项号</w:t>
            </w:r>
            <w:r>
              <w:rPr>
                <w:b/>
                <w:bCs/>
                <w:color w:val="000000"/>
                <w:szCs w:val="24"/>
                <w:highlight w:val="none"/>
              </w:rPr>
            </w:r>
            <w:r/>
          </w:p>
        </w:tc>
        <w:tc>
          <w:tcPr>
            <w:tcW w:w="1461" w:type="dxa"/>
            <w:vAlign w:val="center"/>
            <w:textDirection w:val="lrTb"/>
            <w:noWrap w:val="false"/>
          </w:tcPr>
          <w:p>
            <w:pPr>
              <w:pStyle w:val="782"/>
              <w:jc w:val="center"/>
              <w:rPr>
                <w:b/>
                <w:bCs/>
                <w:color w:val="000000"/>
                <w:szCs w:val="24"/>
                <w:highlight w:val="none"/>
                <w:lang w:val="zh-CN"/>
              </w:rPr>
            </w:pPr>
            <w:r>
              <w:rPr>
                <w:b/>
                <w:bCs/>
                <w:color w:val="000000"/>
                <w:szCs w:val="24"/>
                <w:highlight w:val="none"/>
                <w:lang w:val="zh-CN"/>
              </w:rPr>
              <w:t xml:space="preserve">名称</w:t>
            </w:r>
            <w:r>
              <w:rPr>
                <w:b/>
                <w:bCs/>
                <w:color w:val="000000"/>
                <w:szCs w:val="24"/>
                <w:highlight w:val="none"/>
                <w:lang w:val="zh-CN"/>
              </w:rPr>
            </w:r>
            <w:r/>
          </w:p>
        </w:tc>
        <w:tc>
          <w:tcPr>
            <w:tcW w:w="6724" w:type="dxa"/>
            <w:vAlign w:val="center"/>
            <w:textDirection w:val="lrTb"/>
            <w:noWrap w:val="false"/>
          </w:tcPr>
          <w:p>
            <w:pPr>
              <w:pStyle w:val="782"/>
              <w:jc w:val="center"/>
              <w:rPr>
                <w:b/>
                <w:bCs/>
                <w:color w:val="000000"/>
                <w:szCs w:val="24"/>
                <w:highlight w:val="none"/>
              </w:rPr>
            </w:pPr>
            <w:r>
              <w:rPr>
                <w:b/>
                <w:bCs/>
                <w:color w:val="000000"/>
                <w:szCs w:val="24"/>
                <w:highlight w:val="none"/>
                <w:lang w:val="zh-CN"/>
              </w:rPr>
              <w:t xml:space="preserve">内      容</w:t>
            </w:r>
            <w:r>
              <w:rPr>
                <w:b/>
                <w:bCs/>
                <w:color w:val="000000"/>
                <w:szCs w:val="24"/>
                <w:highlight w:val="none"/>
              </w:rPr>
            </w:r>
            <w:r/>
          </w:p>
        </w:tc>
      </w:tr>
      <w:tr>
        <w:trPr>
          <w:trHeight w:val="495"/>
        </w:trPr>
        <w:tc>
          <w:tcPr>
            <w:tcW w:w="791" w:type="dxa"/>
            <w:vAlign w:val="center"/>
            <w:textDirection w:val="lrTb"/>
            <w:noWrap w:val="false"/>
          </w:tcPr>
          <w:p>
            <w:pPr>
              <w:pStyle w:val="782"/>
              <w:jc w:val="center"/>
              <w:spacing w:line="400" w:lineRule="exact"/>
              <w:rPr>
                <w:color w:val="000000"/>
                <w:szCs w:val="24"/>
                <w:highlight w:val="none"/>
                <w:lang w:val="zh-CN"/>
              </w:rPr>
            </w:pPr>
            <w:r>
              <w:rPr>
                <w:color w:val="000000"/>
                <w:szCs w:val="24"/>
                <w:highlight w:val="none"/>
                <w:lang w:val="zh-CN"/>
              </w:rPr>
              <w:t xml:space="preserve">1</w:t>
            </w:r>
            <w:r>
              <w:rPr>
                <w:color w:val="000000"/>
                <w:szCs w:val="24"/>
                <w:highlight w:val="none"/>
                <w:lang w:val="zh-CN"/>
              </w:rPr>
            </w:r>
            <w:r/>
          </w:p>
        </w:tc>
        <w:tc>
          <w:tcPr>
            <w:tcW w:w="1461" w:type="dxa"/>
            <w:vAlign w:val="center"/>
            <w:textDirection w:val="lrTb"/>
            <w:noWrap w:val="false"/>
          </w:tcPr>
          <w:p>
            <w:pPr>
              <w:pStyle w:val="782"/>
              <w:jc w:val="center"/>
              <w:spacing w:line="400" w:lineRule="exact"/>
              <w:rPr>
                <w:color w:val="000000"/>
                <w:szCs w:val="24"/>
                <w:highlight w:val="none"/>
              </w:rPr>
            </w:pPr>
            <w:r>
              <w:rPr>
                <w:color w:val="000000"/>
                <w:szCs w:val="24"/>
                <w:highlight w:val="none"/>
                <w:lang w:val="zh-CN"/>
              </w:rPr>
              <w:t xml:space="preserve">采购编号</w:t>
            </w:r>
            <w:r>
              <w:rPr>
                <w:color w:val="000000"/>
                <w:szCs w:val="24"/>
                <w:highlight w:val="none"/>
              </w:rPr>
            </w:r>
            <w:r/>
          </w:p>
        </w:tc>
        <w:tc>
          <w:tcPr>
            <w:tcW w:w="6724" w:type="dxa"/>
            <w:vAlign w:val="center"/>
            <w:textDirection w:val="lrTb"/>
            <w:noWrap w:val="false"/>
          </w:tcPr>
          <w:p>
            <w:pPr>
              <w:pStyle w:val="782"/>
              <w:spacing w:line="400" w:lineRule="exact"/>
              <w:rPr>
                <w:color w:val="000000"/>
                <w:szCs w:val="24"/>
                <w:highlight w:val="none"/>
                <w:lang w:val="zh-CN"/>
              </w:rPr>
            </w:pPr>
            <w:r>
              <w:rPr>
                <w:rFonts w:hint="eastAsia"/>
                <w:color w:val="000000"/>
                <w:szCs w:val="24"/>
                <w:highlight w:val="none"/>
                <w:lang w:val="zh-CN"/>
              </w:rPr>
              <w:t xml:space="preserve">JSZC-320505-HXZJ-G2026-0022</w:t>
            </w:r>
            <w:r>
              <w:rPr>
                <w:color w:val="000000"/>
                <w:szCs w:val="24"/>
                <w:highlight w:val="none"/>
                <w:lang w:val="zh-CN"/>
              </w:rPr>
              <w:t xml:space="preserve">号</w:t>
            </w:r>
            <w:r>
              <w:rPr>
                <w:color w:val="000000"/>
                <w:szCs w:val="24"/>
                <w:highlight w:val="none"/>
                <w:lang w:val="zh-CN"/>
              </w:rPr>
            </w:r>
            <w:r/>
          </w:p>
        </w:tc>
      </w:tr>
      <w:tr>
        <w:trPr>
          <w:trHeight w:val="495"/>
        </w:trPr>
        <w:tc>
          <w:tcPr>
            <w:tcW w:w="791" w:type="dxa"/>
            <w:vAlign w:val="center"/>
            <w:textDirection w:val="lrTb"/>
            <w:noWrap w:val="false"/>
          </w:tcPr>
          <w:p>
            <w:pPr>
              <w:pStyle w:val="782"/>
              <w:jc w:val="center"/>
              <w:spacing w:line="400" w:lineRule="exact"/>
              <w:rPr>
                <w:color w:val="000000"/>
                <w:szCs w:val="24"/>
                <w:highlight w:val="none"/>
                <w:lang w:val="zh-CN"/>
              </w:rPr>
            </w:pPr>
            <w:r>
              <w:rPr>
                <w:color w:val="000000"/>
                <w:szCs w:val="24"/>
                <w:highlight w:val="none"/>
                <w:lang w:val="zh-CN"/>
              </w:rPr>
              <w:t xml:space="preserve">2</w:t>
            </w:r>
            <w:r>
              <w:rPr>
                <w:color w:val="000000"/>
                <w:szCs w:val="24"/>
                <w:highlight w:val="none"/>
                <w:lang w:val="zh-CN"/>
              </w:rPr>
            </w:r>
            <w:r/>
          </w:p>
        </w:tc>
        <w:tc>
          <w:tcPr>
            <w:tcW w:w="1461" w:type="dxa"/>
            <w:vAlign w:val="center"/>
            <w:textDirection w:val="lrTb"/>
            <w:noWrap w:val="false"/>
          </w:tcPr>
          <w:p>
            <w:pPr>
              <w:pStyle w:val="782"/>
              <w:jc w:val="center"/>
              <w:spacing w:line="400" w:lineRule="exact"/>
              <w:rPr>
                <w:color w:val="000000"/>
                <w:szCs w:val="24"/>
                <w:highlight w:val="none"/>
              </w:rPr>
            </w:pPr>
            <w:r>
              <w:rPr>
                <w:color w:val="000000"/>
                <w:szCs w:val="24"/>
                <w:highlight w:val="none"/>
                <w:lang w:val="zh-CN"/>
              </w:rPr>
              <w:t xml:space="preserve">项目名称</w:t>
            </w:r>
            <w:r>
              <w:rPr>
                <w:color w:val="000000"/>
                <w:szCs w:val="24"/>
                <w:highlight w:val="none"/>
              </w:rPr>
            </w:r>
            <w:r/>
          </w:p>
        </w:tc>
        <w:tc>
          <w:tcPr>
            <w:tcW w:w="6724" w:type="dxa"/>
            <w:vAlign w:val="center"/>
            <w:textDirection w:val="lrTb"/>
            <w:noWrap w:val="false"/>
          </w:tcPr>
          <w:p>
            <w:pPr>
              <w:pStyle w:val="782"/>
              <w:spacing w:line="400" w:lineRule="exact"/>
              <w:rPr>
                <w:color w:val="000000"/>
                <w:szCs w:val="24"/>
                <w:highlight w:val="none"/>
                <w:lang w:val="zh-CN"/>
              </w:rPr>
            </w:pPr>
            <w:r>
              <w:rPr>
                <w:rFonts w:hint="eastAsia"/>
                <w:color w:val="000000"/>
                <w:szCs w:val="24"/>
                <w:highlight w:val="none"/>
                <w:lang w:val="zh-CN"/>
              </w:rPr>
              <w:t xml:space="preserve">苏州高新区基层医疗机构医疗设备一批</w:t>
            </w:r>
            <w:r>
              <w:rPr>
                <w:color w:val="000000"/>
                <w:szCs w:val="24"/>
                <w:highlight w:val="none"/>
                <w:lang w:val="zh-CN"/>
              </w:rPr>
            </w:r>
            <w:r/>
          </w:p>
        </w:tc>
      </w:tr>
      <w:tr>
        <w:trPr>
          <w:trHeight w:val="495"/>
        </w:trPr>
        <w:tc>
          <w:tcPr>
            <w:tcW w:w="791" w:type="dxa"/>
            <w:vAlign w:val="center"/>
            <w:textDirection w:val="lrTb"/>
            <w:noWrap w:val="false"/>
          </w:tcPr>
          <w:p>
            <w:pPr>
              <w:pStyle w:val="782"/>
              <w:jc w:val="center"/>
              <w:spacing w:line="400" w:lineRule="exact"/>
              <w:rPr>
                <w:color w:val="000000"/>
                <w:szCs w:val="24"/>
                <w:highlight w:val="none"/>
                <w:lang w:val="zh-CN"/>
              </w:rPr>
            </w:pPr>
            <w:r>
              <w:rPr>
                <w:color w:val="000000"/>
                <w:szCs w:val="24"/>
                <w:highlight w:val="none"/>
                <w:lang w:val="zh-CN"/>
              </w:rPr>
              <w:t xml:space="preserve">3</w:t>
            </w:r>
            <w:r>
              <w:rPr>
                <w:color w:val="000000"/>
                <w:szCs w:val="24"/>
                <w:highlight w:val="none"/>
                <w:lang w:val="zh-CN"/>
              </w:rPr>
            </w:r>
            <w:r/>
          </w:p>
        </w:tc>
        <w:tc>
          <w:tcPr>
            <w:tcW w:w="1461" w:type="dxa"/>
            <w:vAlign w:val="center"/>
            <w:textDirection w:val="lrTb"/>
            <w:noWrap w:val="false"/>
          </w:tcPr>
          <w:p>
            <w:pPr>
              <w:pStyle w:val="782"/>
              <w:jc w:val="center"/>
              <w:spacing w:line="400" w:lineRule="exact"/>
              <w:rPr>
                <w:color w:val="000000"/>
                <w:szCs w:val="24"/>
                <w:highlight w:val="none"/>
                <w:lang w:val="zh-CN"/>
              </w:rPr>
            </w:pPr>
            <w:r>
              <w:rPr>
                <w:color w:val="000000"/>
                <w:szCs w:val="24"/>
                <w:highlight w:val="none"/>
                <w:lang w:val="zh-CN"/>
              </w:rPr>
              <w:t xml:space="preserve">采购预算</w:t>
            </w:r>
            <w:r>
              <w:rPr>
                <w:color w:val="000000"/>
                <w:szCs w:val="24"/>
                <w:highlight w:val="none"/>
                <w:lang w:val="zh-CN"/>
              </w:rPr>
            </w:r>
            <w:r/>
          </w:p>
        </w:tc>
        <w:tc>
          <w:tcPr>
            <w:tcW w:w="6724" w:type="dxa"/>
            <w:vAlign w:val="center"/>
            <w:textDirection w:val="lrTb"/>
            <w:noWrap w:val="false"/>
          </w:tcPr>
          <w:p>
            <w:pPr>
              <w:pStyle w:val="782"/>
              <w:spacing w:line="400" w:lineRule="exact"/>
              <w:rPr>
                <w:color w:val="000000"/>
                <w:szCs w:val="24"/>
                <w:highlight w:val="none"/>
                <w:lang w:val="zh-CN"/>
              </w:rPr>
            </w:pPr>
            <w:r>
              <w:rPr>
                <w:color w:val="000000"/>
                <w:szCs w:val="24"/>
                <w:highlight w:val="none"/>
                <w:lang w:val="zh-CN"/>
              </w:rPr>
              <w:t xml:space="preserve">人民币</w:t>
            </w:r>
            <w:r>
              <w:rPr>
                <w:rFonts w:hint="eastAsia"/>
                <w:color w:val="000000"/>
                <w:szCs w:val="24"/>
                <w:highlight w:val="none"/>
                <w:lang w:val="zh-CN"/>
              </w:rPr>
              <w:t xml:space="preserve">伍佰柒拾万叁仟捌佰捌拾元整（￥5,703,880.00）</w:t>
            </w:r>
            <w:r>
              <w:rPr>
                <w:color w:val="000000"/>
                <w:szCs w:val="24"/>
                <w:highlight w:val="none"/>
                <w:lang w:val="zh-CN"/>
              </w:rPr>
            </w:r>
            <w:r/>
          </w:p>
        </w:tc>
      </w:tr>
      <w:tr>
        <w:trPr>
          <w:trHeight w:val="495"/>
        </w:trPr>
        <w:tc>
          <w:tcPr>
            <w:tcW w:w="791" w:type="dxa"/>
            <w:vAlign w:val="center"/>
            <w:textDirection w:val="lrTb"/>
            <w:noWrap w:val="false"/>
          </w:tcPr>
          <w:p>
            <w:pPr>
              <w:pStyle w:val="782"/>
              <w:jc w:val="center"/>
              <w:spacing w:line="400" w:lineRule="exact"/>
              <w:rPr>
                <w:color w:val="000000"/>
                <w:szCs w:val="24"/>
                <w:highlight w:val="none"/>
                <w:lang w:val="zh-CN"/>
              </w:rPr>
            </w:pPr>
            <w:r>
              <w:rPr>
                <w:color w:val="000000"/>
                <w:szCs w:val="24"/>
                <w:highlight w:val="none"/>
                <w:lang w:val="zh-CN"/>
              </w:rPr>
              <w:t xml:space="preserve">4</w:t>
            </w:r>
            <w:r>
              <w:rPr>
                <w:color w:val="000000"/>
                <w:szCs w:val="24"/>
                <w:highlight w:val="none"/>
                <w:lang w:val="zh-CN"/>
              </w:rPr>
            </w:r>
            <w:r/>
          </w:p>
        </w:tc>
        <w:tc>
          <w:tcPr>
            <w:tcW w:w="1461" w:type="dxa"/>
            <w:vAlign w:val="center"/>
            <w:textDirection w:val="lrTb"/>
            <w:noWrap w:val="false"/>
          </w:tcPr>
          <w:p>
            <w:pPr>
              <w:pStyle w:val="782"/>
              <w:jc w:val="center"/>
              <w:spacing w:line="400" w:lineRule="exact"/>
              <w:rPr>
                <w:color w:val="000000"/>
                <w:szCs w:val="24"/>
                <w:highlight w:val="none"/>
              </w:rPr>
            </w:pPr>
            <w:r>
              <w:rPr>
                <w:color w:val="000000"/>
                <w:szCs w:val="24"/>
                <w:highlight w:val="none"/>
                <w:lang w:val="zh-CN"/>
              </w:rPr>
              <w:t xml:space="preserve">投标有效期</w:t>
            </w:r>
            <w:r>
              <w:rPr>
                <w:color w:val="000000"/>
                <w:szCs w:val="24"/>
                <w:highlight w:val="none"/>
              </w:rPr>
            </w:r>
            <w:r/>
          </w:p>
        </w:tc>
        <w:tc>
          <w:tcPr>
            <w:tcW w:w="6724" w:type="dxa"/>
            <w:vAlign w:val="center"/>
            <w:textDirection w:val="lrTb"/>
            <w:noWrap w:val="false"/>
          </w:tcPr>
          <w:p>
            <w:pPr>
              <w:pStyle w:val="782"/>
              <w:spacing w:line="400" w:lineRule="exact"/>
              <w:rPr>
                <w:color w:val="000000"/>
                <w:szCs w:val="24"/>
                <w:highlight w:val="none"/>
                <w:lang w:val="zh-CN"/>
              </w:rPr>
            </w:pPr>
            <w:r>
              <w:rPr>
                <w:color w:val="000000"/>
                <w:szCs w:val="24"/>
                <w:highlight w:val="none"/>
                <w:lang w:val="zh-CN"/>
              </w:rPr>
              <w:t xml:space="preserve">从提交投标文件的截止之日起60天（日历日）</w:t>
            </w:r>
            <w:r>
              <w:rPr>
                <w:color w:val="000000"/>
                <w:szCs w:val="24"/>
                <w:highlight w:val="none"/>
                <w:lang w:val="zh-CN"/>
              </w:rPr>
            </w:r>
            <w:r/>
          </w:p>
        </w:tc>
      </w:tr>
      <w:tr>
        <w:trPr>
          <w:trHeight w:val="495"/>
        </w:trPr>
        <w:tc>
          <w:tcPr>
            <w:tcW w:w="791" w:type="dxa"/>
            <w:vAlign w:val="center"/>
            <w:textDirection w:val="lrTb"/>
            <w:noWrap w:val="false"/>
          </w:tcPr>
          <w:p>
            <w:pPr>
              <w:pStyle w:val="782"/>
              <w:jc w:val="center"/>
              <w:spacing w:line="400" w:lineRule="exact"/>
              <w:rPr>
                <w:color w:val="000000"/>
                <w:szCs w:val="24"/>
                <w:highlight w:val="none"/>
                <w:lang w:val="zh-CN"/>
              </w:rPr>
            </w:pPr>
            <w:r>
              <w:rPr>
                <w:color w:val="000000"/>
                <w:szCs w:val="24"/>
                <w:highlight w:val="none"/>
                <w:lang w:val="zh-CN"/>
              </w:rPr>
              <w:t xml:space="preserve">5</w:t>
            </w:r>
            <w:r>
              <w:rPr>
                <w:color w:val="000000"/>
                <w:szCs w:val="24"/>
                <w:highlight w:val="none"/>
                <w:lang w:val="zh-CN"/>
              </w:rPr>
            </w:r>
            <w:r/>
          </w:p>
        </w:tc>
        <w:tc>
          <w:tcPr>
            <w:tcW w:w="1461" w:type="dxa"/>
            <w:vAlign w:val="center"/>
            <w:textDirection w:val="lrTb"/>
            <w:noWrap w:val="false"/>
          </w:tcPr>
          <w:p>
            <w:pPr>
              <w:pStyle w:val="782"/>
              <w:jc w:val="center"/>
              <w:spacing w:line="400" w:lineRule="exact"/>
              <w:rPr>
                <w:color w:val="000000"/>
                <w:szCs w:val="24"/>
                <w:highlight w:val="none"/>
              </w:rPr>
            </w:pPr>
            <w:r>
              <w:rPr>
                <w:color w:val="000000"/>
                <w:szCs w:val="24"/>
                <w:highlight w:val="none"/>
                <w:lang w:val="zh-CN"/>
              </w:rPr>
              <w:t xml:space="preserve">投标保证金</w:t>
            </w:r>
            <w:r>
              <w:rPr>
                <w:color w:val="000000"/>
                <w:szCs w:val="24"/>
                <w:highlight w:val="none"/>
              </w:rPr>
            </w:r>
            <w:r/>
          </w:p>
        </w:tc>
        <w:tc>
          <w:tcPr>
            <w:tcW w:w="6724" w:type="dxa"/>
            <w:vAlign w:val="center"/>
            <w:textDirection w:val="lrTb"/>
            <w:noWrap w:val="false"/>
          </w:tcPr>
          <w:p>
            <w:pPr>
              <w:pStyle w:val="782"/>
              <w:spacing w:line="400" w:lineRule="exact"/>
              <w:rPr>
                <w:color w:val="000000"/>
                <w:szCs w:val="24"/>
                <w:highlight w:val="none"/>
                <w:lang w:val="zh-CN"/>
              </w:rPr>
            </w:pPr>
            <w:r>
              <w:rPr>
                <w:rFonts w:hint="eastAsia"/>
                <w:color w:val="000000"/>
                <w:szCs w:val="24"/>
                <w:highlight w:val="none"/>
                <w:lang w:val="zh-CN"/>
              </w:rPr>
              <w:t xml:space="preserve">本项目不收取投标保证金。</w:t>
            </w:r>
            <w:r>
              <w:rPr>
                <w:color w:val="000000"/>
                <w:szCs w:val="24"/>
                <w:highlight w:val="none"/>
                <w:lang w:val="zh-CN"/>
              </w:rPr>
            </w:r>
            <w:r/>
          </w:p>
        </w:tc>
      </w:tr>
      <w:tr>
        <w:trPr>
          <w:trHeight w:val="90"/>
        </w:trPr>
        <w:tc>
          <w:tcPr>
            <w:tcW w:w="791" w:type="dxa"/>
            <w:vAlign w:val="center"/>
            <w:textDirection w:val="lrTb"/>
            <w:noWrap w:val="false"/>
          </w:tcPr>
          <w:p>
            <w:pPr>
              <w:pStyle w:val="782"/>
              <w:jc w:val="center"/>
              <w:spacing w:line="400" w:lineRule="exact"/>
              <w:rPr>
                <w:color w:val="000000"/>
                <w:szCs w:val="24"/>
                <w:highlight w:val="none"/>
                <w:lang w:val="zh-CN"/>
              </w:rPr>
            </w:pPr>
            <w:r>
              <w:rPr>
                <w:color w:val="000000"/>
                <w:szCs w:val="24"/>
                <w:highlight w:val="none"/>
                <w:lang w:val="zh-CN"/>
              </w:rPr>
              <w:t xml:space="preserve">6</w:t>
            </w:r>
            <w:r>
              <w:rPr>
                <w:color w:val="000000"/>
                <w:szCs w:val="24"/>
                <w:highlight w:val="none"/>
                <w:lang w:val="zh-CN"/>
              </w:rPr>
            </w:r>
            <w:r/>
          </w:p>
        </w:tc>
        <w:tc>
          <w:tcPr>
            <w:tcW w:w="1461" w:type="dxa"/>
            <w:vAlign w:val="center"/>
            <w:textDirection w:val="lrTb"/>
            <w:noWrap w:val="false"/>
          </w:tcPr>
          <w:p>
            <w:pPr>
              <w:pStyle w:val="782"/>
              <w:jc w:val="center"/>
              <w:spacing w:line="400" w:lineRule="exact"/>
              <w:rPr>
                <w:color w:val="000000"/>
                <w:szCs w:val="24"/>
                <w:highlight w:val="none"/>
                <w:lang w:val="zh-CN"/>
              </w:rPr>
            </w:pPr>
            <w:r>
              <w:rPr>
                <w:color w:val="000000"/>
                <w:szCs w:val="24"/>
                <w:highlight w:val="none"/>
                <w:lang w:val="zh-CN"/>
              </w:rPr>
              <w:t xml:space="preserve">采购代理机构</w:t>
            </w:r>
            <w:r>
              <w:rPr>
                <w:color w:val="000000"/>
                <w:szCs w:val="24"/>
                <w:highlight w:val="none"/>
                <w:lang w:val="zh-CN"/>
              </w:rPr>
            </w:r>
            <w:r/>
          </w:p>
        </w:tc>
        <w:tc>
          <w:tcPr>
            <w:tcW w:w="6724" w:type="dxa"/>
            <w:vAlign w:val="bottom"/>
            <w:textDirection w:val="lrTb"/>
            <w:noWrap w:val="false"/>
          </w:tcPr>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苏州华星工程造价咨询有限公司</w:t>
            </w:r>
            <w:r>
              <w:rPr>
                <w:rFonts w:hint="eastAsia" w:ascii="Times New Roman" w:hAnsi="Times New Roman" w:eastAsia="宋体" w:cs="Times New Roman"/>
                <w:color w:val="000000"/>
                <w:szCs w:val="24"/>
                <w:highlight w:val="none"/>
                <w:lang w:val="zh-CN"/>
              </w:rPr>
            </w:r>
            <w:r/>
          </w:p>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地  址：苏州工业园区苏雅路388号新天翔商业广场A座1206室</w:t>
            </w:r>
            <w:r>
              <w:rPr>
                <w:rFonts w:hint="eastAsia" w:ascii="Times New Roman" w:hAnsi="Times New Roman" w:eastAsia="宋体" w:cs="Times New Roman"/>
                <w:color w:val="000000"/>
                <w:szCs w:val="24"/>
                <w:highlight w:val="none"/>
                <w:lang w:val="zh-CN"/>
              </w:rPr>
            </w:r>
            <w:r/>
          </w:p>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电话：0512-65200462</w:t>
            </w:r>
            <w:r>
              <w:rPr>
                <w:rFonts w:hint="eastAsia" w:ascii="Times New Roman" w:hAnsi="Times New Roman" w:eastAsia="宋体" w:cs="Times New Roman"/>
                <w:color w:val="000000"/>
                <w:szCs w:val="24"/>
                <w:highlight w:val="none"/>
                <w:lang w:val="zh-CN"/>
              </w:rPr>
            </w:r>
            <w:r/>
          </w:p>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联系人：周燕萍/张涵文</w:t>
            </w:r>
            <w:r>
              <w:rPr>
                <w:rFonts w:hint="eastAsia" w:ascii="Times New Roman" w:hAnsi="Times New Roman" w:eastAsia="宋体" w:cs="Times New Roman"/>
                <w:color w:val="000000"/>
                <w:szCs w:val="24"/>
                <w:highlight w:val="none"/>
                <w:lang w:val="zh-CN"/>
              </w:rPr>
            </w:r>
            <w:r/>
          </w:p>
          <w:p>
            <w:pPr>
              <w:pStyle w:val="782"/>
              <w:jc w:val="both"/>
              <w:spacing w:line="400" w:lineRule="exact"/>
              <w:widowControl w:val="off"/>
              <w:rPr>
                <w:rFonts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color w:val="000000"/>
                <w:szCs w:val="24"/>
                <w:highlight w:val="none"/>
                <w:lang w:val="en-US" w:eastAsia="zh-CN"/>
              </w:rPr>
              <w:t xml:space="preserve">电子邮箱：hxzbdl@126.com</w:t>
            </w:r>
            <w:r>
              <w:rPr>
                <w:rFonts w:ascii="Times New Roman" w:hAnsi="Times New Roman" w:eastAsia="宋体" w:cs="Times New Roman"/>
                <w:color w:val="000000"/>
                <w:szCs w:val="24"/>
                <w:highlight w:val="none"/>
                <w:lang w:val="en-US" w:eastAsia="zh-CN"/>
              </w:rPr>
            </w:r>
            <w:r/>
          </w:p>
        </w:tc>
      </w:tr>
      <w:tr>
        <w:trPr>
          <w:trHeight w:val="1380"/>
        </w:trPr>
        <w:tc>
          <w:tcPr>
            <w:tcW w:w="791" w:type="dxa"/>
            <w:vAlign w:val="center"/>
            <w:textDirection w:val="lrTb"/>
            <w:noWrap w:val="false"/>
          </w:tcPr>
          <w:p>
            <w:pPr>
              <w:pStyle w:val="782"/>
              <w:jc w:val="center"/>
              <w:spacing w:line="400" w:lineRule="exact"/>
              <w:rPr>
                <w:color w:val="000000"/>
                <w:szCs w:val="24"/>
                <w:highlight w:val="none"/>
                <w:lang w:val="zh-CN"/>
              </w:rPr>
            </w:pPr>
            <w:r>
              <w:rPr>
                <w:color w:val="000000"/>
                <w:szCs w:val="24"/>
                <w:highlight w:val="none"/>
                <w:lang w:val="zh-CN"/>
              </w:rPr>
              <w:t xml:space="preserve">7</w:t>
            </w:r>
            <w:r>
              <w:rPr>
                <w:color w:val="000000"/>
                <w:szCs w:val="24"/>
                <w:highlight w:val="none"/>
                <w:lang w:val="zh-CN"/>
              </w:rPr>
            </w:r>
            <w:r/>
          </w:p>
        </w:tc>
        <w:tc>
          <w:tcPr>
            <w:tcW w:w="1461" w:type="dxa"/>
            <w:vAlign w:val="center"/>
            <w:textDirection w:val="lrTb"/>
            <w:noWrap w:val="false"/>
          </w:tcPr>
          <w:p>
            <w:pPr>
              <w:pStyle w:val="782"/>
              <w:jc w:val="center"/>
              <w:spacing w:line="400" w:lineRule="exact"/>
              <w:tabs>
                <w:tab w:val="left" w:pos="3600" w:leader="none"/>
              </w:tabs>
              <w:rPr>
                <w:color w:val="000000"/>
                <w:szCs w:val="24"/>
                <w:highlight w:val="none"/>
                <w:lang w:val="zh-CN"/>
              </w:rPr>
            </w:pPr>
            <w:r>
              <w:rPr>
                <w:color w:val="000000"/>
                <w:szCs w:val="24"/>
                <w:highlight w:val="none"/>
                <w:lang w:val="zh-CN"/>
              </w:rPr>
              <w:t xml:space="preserve">采购人</w:t>
            </w:r>
            <w:r>
              <w:rPr>
                <w:color w:val="000000"/>
                <w:szCs w:val="24"/>
                <w:highlight w:val="none"/>
                <w:lang w:val="zh-CN"/>
              </w:rPr>
            </w:r>
            <w:r/>
          </w:p>
        </w:tc>
        <w:tc>
          <w:tcPr>
            <w:tcW w:w="6724" w:type="dxa"/>
            <w:vAlign w:val="center"/>
            <w:textDirection w:val="lrTb"/>
            <w:noWrap w:val="false"/>
          </w:tcPr>
          <w:p>
            <w:pPr>
              <w:pStyle w:val="782"/>
              <w:jc w:val="both"/>
              <w:spacing w:line="400" w:lineRule="exact"/>
              <w:widowControl w:val="off"/>
              <w:rPr>
                <w:rFonts w:hint="eastAsia" w:ascii="Times New Roman" w:hAnsi="Times New Roman" w:eastAsia="宋体" w:cs="Times New Roman"/>
                <w:color w:val="000000"/>
                <w:szCs w:val="24"/>
                <w:highlight w:val="none"/>
                <w:lang w:val="zh-CN" w:eastAsia="zh-CN"/>
              </w:rPr>
            </w:pPr>
            <w:r>
              <w:rPr>
                <w:rFonts w:hint="eastAsia" w:cs="Times New Roman"/>
                <w:color w:val="000000"/>
                <w:szCs w:val="24"/>
                <w:highlight w:val="none"/>
                <w:lang w:val="zh-CN" w:eastAsia="zh-CN"/>
              </w:rPr>
              <w:t xml:space="preserve">苏州高新区（虎丘区）社会事业局</w:t>
            </w:r>
            <w:r>
              <w:rPr>
                <w:rFonts w:hint="eastAsia" w:ascii="Times New Roman" w:hAnsi="Times New Roman" w:eastAsia="宋体" w:cs="Times New Roman"/>
                <w:color w:val="000000"/>
                <w:szCs w:val="24"/>
                <w:highlight w:val="none"/>
                <w:lang w:val="zh-CN" w:eastAsia="zh-CN"/>
              </w:rPr>
            </w:r>
            <w:r/>
          </w:p>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地址：</w:t>
            </w:r>
            <w:r>
              <w:rPr>
                <w:rFonts w:hint="eastAsia" w:cs="Times New Roman"/>
                <w:color w:val="000000"/>
                <w:szCs w:val="24"/>
                <w:highlight w:val="none"/>
                <w:lang w:val="zh-CN"/>
              </w:rPr>
              <w:t xml:space="preserve">苏州高新区科普路58号科技大厦14楼</w:t>
            </w:r>
            <w:r>
              <w:rPr>
                <w:rFonts w:hint="eastAsia" w:ascii="Times New Roman" w:hAnsi="Times New Roman" w:eastAsia="宋体" w:cs="Times New Roman"/>
                <w:color w:val="000000"/>
                <w:szCs w:val="24"/>
                <w:highlight w:val="none"/>
                <w:lang w:val="zh-CN"/>
              </w:rPr>
            </w:r>
            <w:r/>
          </w:p>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联系人：</w:t>
            </w:r>
            <w:r>
              <w:rPr>
                <w:rFonts w:hint="eastAsia" w:cs="Times New Roman"/>
                <w:color w:val="000000"/>
                <w:szCs w:val="24"/>
                <w:highlight w:val="none"/>
                <w:lang w:val="zh-CN"/>
              </w:rPr>
              <w:t xml:space="preserve">白雅梦</w:t>
            </w:r>
            <w:r>
              <w:rPr>
                <w:rFonts w:hint="eastAsia" w:ascii="Times New Roman" w:hAnsi="Times New Roman" w:eastAsia="宋体" w:cs="Times New Roman"/>
                <w:color w:val="000000"/>
                <w:szCs w:val="24"/>
                <w:highlight w:val="none"/>
                <w:lang w:val="zh-CN"/>
              </w:rPr>
            </w:r>
            <w:r/>
          </w:p>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联系电话：0512-</w:t>
            </w:r>
            <w:r>
              <w:rPr>
                <w:rFonts w:hint="eastAsia" w:cs="Times New Roman"/>
                <w:color w:val="000000"/>
                <w:szCs w:val="24"/>
                <w:highlight w:val="none"/>
                <w:lang w:val="zh-CN"/>
              </w:rPr>
              <w:t xml:space="preserve">68087528</w:t>
            </w:r>
            <w:r>
              <w:rPr>
                <w:rFonts w:hint="eastAsia" w:ascii="Times New Roman" w:hAnsi="Times New Roman" w:eastAsia="宋体" w:cs="Times New Roman"/>
                <w:color w:val="000000"/>
                <w:szCs w:val="24"/>
                <w:highlight w:val="none"/>
                <w:lang w:val="zh-CN"/>
              </w:rPr>
            </w:r>
            <w:r/>
          </w:p>
        </w:tc>
      </w:tr>
      <w:tr>
        <w:trPr>
          <w:trHeight w:val="699"/>
        </w:trPr>
        <w:tc>
          <w:tcPr>
            <w:tcW w:w="791" w:type="dxa"/>
            <w:vAlign w:val="center"/>
            <w:textDirection w:val="lrTb"/>
            <w:noWrap w:val="false"/>
          </w:tcPr>
          <w:p>
            <w:pPr>
              <w:pStyle w:val="782"/>
              <w:jc w:val="center"/>
              <w:spacing w:line="400" w:lineRule="exact"/>
              <w:rPr>
                <w:color w:val="000000"/>
                <w:szCs w:val="24"/>
                <w:highlight w:val="none"/>
                <w:lang w:val="zh-CN"/>
              </w:rPr>
            </w:pPr>
            <w:r>
              <w:rPr>
                <w:rFonts w:hint="eastAsia"/>
                <w:color w:val="000000"/>
                <w:szCs w:val="24"/>
                <w:highlight w:val="none"/>
                <w:lang w:val="zh-CN"/>
              </w:rPr>
              <w:t xml:space="preserve">8</w:t>
            </w:r>
            <w:r>
              <w:rPr>
                <w:color w:val="000000"/>
                <w:szCs w:val="24"/>
                <w:highlight w:val="none"/>
                <w:lang w:val="zh-CN"/>
              </w:rPr>
            </w:r>
            <w:r/>
          </w:p>
        </w:tc>
        <w:tc>
          <w:tcPr>
            <w:tcW w:w="1461" w:type="dxa"/>
            <w:vAlign w:val="center"/>
            <w:textDirection w:val="lrTb"/>
            <w:noWrap w:val="false"/>
          </w:tcPr>
          <w:p>
            <w:pPr>
              <w:pStyle w:val="782"/>
              <w:jc w:val="center"/>
              <w:spacing w:line="400" w:lineRule="exact"/>
              <w:tabs>
                <w:tab w:val="left" w:pos="3600" w:leader="none"/>
              </w:tabs>
              <w:rPr>
                <w:color w:val="000000"/>
                <w:szCs w:val="24"/>
                <w:highlight w:val="none"/>
                <w:lang w:val="zh-CN"/>
              </w:rPr>
            </w:pPr>
            <w:r>
              <w:rPr>
                <w:rFonts w:hint="eastAsia"/>
                <w:color w:val="000000"/>
                <w:szCs w:val="24"/>
                <w:highlight w:val="none"/>
                <w:lang w:val="zh-CN"/>
              </w:rPr>
              <w:t xml:space="preserve">网上报名截止时间</w:t>
            </w:r>
            <w:r>
              <w:rPr>
                <w:color w:val="000000"/>
                <w:szCs w:val="24"/>
                <w:highlight w:val="none"/>
                <w:lang w:val="zh-CN"/>
              </w:rPr>
            </w:r>
            <w:r/>
          </w:p>
        </w:tc>
        <w:tc>
          <w:tcPr>
            <w:tcW w:w="6724" w:type="dxa"/>
            <w:vAlign w:val="center"/>
            <w:textDirection w:val="lrTb"/>
            <w:noWrap w:val="false"/>
          </w:tcPr>
          <w:p>
            <w:pPr>
              <w:pStyle w:val="782"/>
              <w:jc w:val="both"/>
              <w:spacing w:line="400" w:lineRule="exact"/>
              <w:widowControl w:val="off"/>
              <w:rPr>
                <w:color w:val="000000"/>
                <w:szCs w:val="24"/>
                <w:highlight w:val="none"/>
                <w:lang w:val="zh-CN"/>
              </w:rPr>
            </w:pPr>
            <w:r>
              <w:rPr>
                <w:rFonts w:hint="eastAsia"/>
                <w:color w:val="000000"/>
                <w:szCs w:val="24"/>
                <w:highlight w:val="none"/>
                <w:lang w:val="zh-CN"/>
              </w:rPr>
              <w:t xml:space="preserve">2026年11月3日</w:t>
            </w:r>
            <w:r>
              <w:rPr>
                <w:color w:val="000000"/>
                <w:szCs w:val="24"/>
                <w:highlight w:val="none"/>
                <w:lang w:val="zh-CN"/>
              </w:rPr>
            </w:r>
            <w:r/>
          </w:p>
        </w:tc>
      </w:tr>
      <w:tr>
        <w:trPr>
          <w:trHeight w:val="1380"/>
        </w:trPr>
        <w:tc>
          <w:tcPr>
            <w:tcW w:w="791" w:type="dxa"/>
            <w:vAlign w:val="center"/>
            <w:textDirection w:val="lrTb"/>
            <w:noWrap w:val="false"/>
          </w:tcPr>
          <w:p>
            <w:pPr>
              <w:pStyle w:val="782"/>
              <w:jc w:val="center"/>
              <w:spacing w:line="400" w:lineRule="exact"/>
              <w:rPr>
                <w:color w:val="000000"/>
                <w:szCs w:val="24"/>
                <w:highlight w:val="none"/>
                <w:lang w:val="zh-CN"/>
              </w:rPr>
            </w:pPr>
            <w:r>
              <w:rPr>
                <w:rFonts w:hint="eastAsia"/>
                <w:color w:val="000000"/>
                <w:szCs w:val="24"/>
                <w:highlight w:val="none"/>
                <w:lang w:val="zh-CN"/>
              </w:rPr>
              <w:t xml:space="preserve">9</w:t>
            </w:r>
            <w:r>
              <w:rPr>
                <w:color w:val="000000"/>
                <w:szCs w:val="24"/>
                <w:highlight w:val="none"/>
                <w:lang w:val="zh-CN"/>
              </w:rPr>
            </w:r>
            <w:r/>
          </w:p>
        </w:tc>
        <w:tc>
          <w:tcPr>
            <w:tcW w:w="1461" w:type="dxa"/>
            <w:vAlign w:val="center"/>
            <w:textDirection w:val="lrTb"/>
            <w:noWrap w:val="false"/>
          </w:tcPr>
          <w:p>
            <w:pPr>
              <w:pStyle w:val="782"/>
              <w:jc w:val="center"/>
              <w:spacing w:line="400" w:lineRule="exact"/>
              <w:tabs>
                <w:tab w:val="left" w:pos="3600" w:leader="none"/>
              </w:tabs>
              <w:rPr>
                <w:color w:val="000000"/>
                <w:szCs w:val="24"/>
                <w:highlight w:val="none"/>
                <w:lang w:val="zh-CN"/>
              </w:rPr>
            </w:pPr>
            <w:r>
              <w:rPr>
                <w:rFonts w:hint="eastAsia"/>
                <w:color w:val="000000"/>
                <w:szCs w:val="24"/>
                <w:highlight w:val="none"/>
                <w:lang w:val="zh-CN"/>
              </w:rPr>
              <w:t xml:space="preserve">电子投标文件制作要求</w:t>
            </w:r>
            <w:r>
              <w:rPr>
                <w:color w:val="000000"/>
                <w:szCs w:val="24"/>
                <w:highlight w:val="none"/>
                <w:lang w:val="zh-CN"/>
              </w:rPr>
            </w:r>
            <w:r/>
          </w:p>
        </w:tc>
        <w:tc>
          <w:tcPr>
            <w:tcW w:w="6724" w:type="dxa"/>
            <w:vAlign w:val="center"/>
            <w:textDirection w:val="lrTb"/>
            <w:noWrap w:val="false"/>
          </w:tcPr>
          <w:p>
            <w:pPr>
              <w:pStyle w:val="782"/>
              <w:spacing w:line="400" w:lineRule="exact"/>
              <w:rPr>
                <w:rFonts w:ascii="宋体" w:hAnsi="宋体"/>
                <w:b/>
                <w:bCs/>
                <w:color w:val="000000"/>
                <w:szCs w:val="24"/>
                <w:highlight w:val="none"/>
              </w:rPr>
            </w:pPr>
            <w:r>
              <w:rPr>
                <w:rFonts w:hint="eastAsia" w:ascii="宋体" w:hAnsi="宋体"/>
                <w:b/>
                <w:bCs/>
                <w:color w:val="000000"/>
                <w:szCs w:val="24"/>
                <w:highlight w:val="none"/>
                <w:lang w:val="zh-CN"/>
              </w:rPr>
              <w:t xml:space="preserve">电子投标文件</w:t>
            </w:r>
            <w:r>
              <w:rPr>
                <w:rFonts w:hint="eastAsia" w:ascii="宋体" w:hAnsi="宋体"/>
                <w:b/>
                <w:bCs/>
                <w:color w:val="000000"/>
                <w:szCs w:val="24"/>
                <w:highlight w:val="none"/>
              </w:rPr>
              <w:t xml:space="preserve">制作</w:t>
            </w:r>
            <w:r>
              <w:rPr>
                <w:rFonts w:hint="eastAsia" w:ascii="宋体" w:hAnsi="宋体"/>
                <w:b/>
                <w:bCs/>
                <w:color w:val="000000"/>
                <w:szCs w:val="24"/>
                <w:highlight w:val="none"/>
                <w:lang w:val="zh-CN"/>
              </w:rPr>
              <w:t xml:space="preserve">要求</w:t>
            </w:r>
            <w:r>
              <w:rPr>
                <w:rFonts w:ascii="宋体" w:hAnsi="宋体"/>
                <w:b/>
                <w:bCs/>
                <w:color w:val="000000"/>
                <w:szCs w:val="24"/>
                <w:highlight w:val="none"/>
              </w:rPr>
            </w:r>
            <w:r/>
          </w:p>
          <w:p>
            <w:pPr>
              <w:pStyle w:val="782"/>
              <w:spacing w:line="400" w:lineRule="exact"/>
              <w:rPr>
                <w:rFonts w:ascii="宋体" w:hAnsi="宋体"/>
                <w:b/>
                <w:bCs/>
                <w:color w:val="000000"/>
                <w:szCs w:val="24"/>
                <w:highlight w:val="none"/>
              </w:rPr>
            </w:pPr>
            <w:r>
              <w:rPr>
                <w:rFonts w:hint="eastAsia" w:ascii="宋体" w:hAnsi="宋体"/>
                <w:b/>
                <w:bCs/>
                <w:color w:val="000000"/>
                <w:szCs w:val="24"/>
                <w:highlight w:val="none"/>
                <w:lang w:val="zh-CN"/>
              </w:rPr>
              <w:t xml:space="preserve">（1）</w:t>
            </w:r>
            <w:r>
              <w:rPr>
                <w:rFonts w:hint="eastAsia" w:ascii="宋体" w:hAnsi="宋体"/>
                <w:b/>
                <w:bCs/>
                <w:color w:val="000000"/>
                <w:szCs w:val="24"/>
                <w:highlight w:val="none"/>
              </w:rPr>
              <w:t xml:space="preserve">系统中下载招标文件后，点击“客户端下载地址”，下载投标文件客户端，查看客户端使用说明。</w:t>
            </w:r>
            <w:r>
              <w:rPr>
                <w:rFonts w:ascii="宋体" w:hAnsi="宋体"/>
                <w:b/>
                <w:bCs/>
                <w:color w:val="000000"/>
                <w:szCs w:val="24"/>
                <w:highlight w:val="none"/>
              </w:rPr>
            </w:r>
            <w:r/>
          </w:p>
          <w:p>
            <w:pPr>
              <w:pStyle w:val="782"/>
              <w:spacing w:line="400" w:lineRule="exact"/>
              <w:rPr>
                <w:rFonts w:ascii="宋体" w:hAnsi="宋体"/>
                <w:b/>
                <w:bCs/>
                <w:color w:val="000000"/>
                <w:szCs w:val="24"/>
                <w:highlight w:val="none"/>
              </w:rPr>
            </w:pPr>
            <w:r>
              <w:rPr>
                <w:rFonts w:hint="eastAsia" w:ascii="宋体" w:hAnsi="宋体"/>
                <w:b/>
                <w:bCs/>
                <w:color w:val="000000"/>
                <w:szCs w:val="24"/>
                <w:highlight w:val="none"/>
              </w:rPr>
              <w:t xml:space="preserve">（2）将下载的采购文件导入投标文件客户端，按照使用说明完成投标文件的编制和加盖电子签章。</w:t>
            </w:r>
            <w:r>
              <w:rPr>
                <w:rFonts w:ascii="宋体" w:hAnsi="宋体"/>
                <w:b/>
                <w:bCs/>
                <w:color w:val="000000"/>
                <w:szCs w:val="24"/>
                <w:highlight w:val="none"/>
              </w:rPr>
            </w:r>
            <w:r/>
          </w:p>
          <w:p>
            <w:pPr>
              <w:pStyle w:val="782"/>
              <w:spacing w:line="400" w:lineRule="exact"/>
              <w:rPr>
                <w:rFonts w:ascii="宋体" w:hAnsi="宋体"/>
                <w:b/>
                <w:bCs/>
                <w:color w:val="000000"/>
                <w:szCs w:val="24"/>
                <w:highlight w:val="none"/>
              </w:rPr>
            </w:pPr>
            <w:r>
              <w:rPr>
                <w:rFonts w:hint="eastAsia" w:ascii="宋体" w:hAnsi="宋体"/>
                <w:b/>
                <w:bCs/>
                <w:color w:val="000000"/>
                <w:szCs w:val="24"/>
                <w:highlight w:val="none"/>
              </w:rPr>
              <w:t xml:space="preserve">（3）导出制作完成的投标文件，上传至苏采云系统。</w:t>
            </w:r>
            <w:r>
              <w:rPr>
                <w:rFonts w:ascii="宋体" w:hAnsi="宋体"/>
                <w:b/>
                <w:bCs/>
                <w:color w:val="000000"/>
                <w:szCs w:val="24"/>
                <w:highlight w:val="none"/>
              </w:rPr>
            </w:r>
            <w:r/>
          </w:p>
          <w:p>
            <w:pPr>
              <w:pStyle w:val="782"/>
              <w:spacing w:line="400" w:lineRule="exact"/>
              <w:rPr>
                <w:rFonts w:ascii="宋体" w:hAnsi="宋体"/>
                <w:b/>
                <w:bCs/>
                <w:color w:val="000000"/>
                <w:szCs w:val="24"/>
                <w:highlight w:val="none"/>
              </w:rPr>
            </w:pPr>
            <w:r>
              <w:rPr>
                <w:rFonts w:hint="eastAsia" w:ascii="宋体" w:hAnsi="宋体"/>
                <w:color w:val="000000"/>
                <w:szCs w:val="24"/>
                <w:highlight w:val="none"/>
              </w:rPr>
              <w:t xml:space="preserve">供应商应充分考虑到网络环境、网络带宽等风险因素，如因供应商自身原因造成的电子投标文件上传不成功由供应商自行承担全部责任。</w:t>
            </w:r>
            <w:r>
              <w:rPr>
                <w:rFonts w:ascii="宋体" w:hAnsi="宋体"/>
                <w:b/>
                <w:bCs/>
                <w:color w:val="000000"/>
                <w:szCs w:val="24"/>
                <w:highlight w:val="none"/>
              </w:rPr>
            </w:r>
            <w:r/>
          </w:p>
        </w:tc>
      </w:tr>
      <w:tr>
        <w:trPr>
          <w:trHeight w:val="771"/>
        </w:trPr>
        <w:tc>
          <w:tcPr>
            <w:tcW w:w="791" w:type="dxa"/>
            <w:vAlign w:val="center"/>
            <w:textDirection w:val="lrTb"/>
            <w:noWrap w:val="false"/>
          </w:tcPr>
          <w:p>
            <w:pPr>
              <w:pStyle w:val="782"/>
              <w:jc w:val="center"/>
              <w:spacing w:line="400" w:lineRule="exact"/>
              <w:rPr>
                <w:color w:val="000000"/>
                <w:szCs w:val="24"/>
                <w:highlight w:val="none"/>
                <w:lang w:val="zh-CN"/>
              </w:rPr>
            </w:pPr>
            <w:r>
              <w:rPr>
                <w:rFonts w:hint="eastAsia"/>
                <w:color w:val="000000"/>
                <w:szCs w:val="24"/>
                <w:highlight w:val="none"/>
                <w:lang w:val="zh-CN"/>
              </w:rPr>
              <w:t xml:space="preserve">10</w:t>
            </w:r>
            <w:r>
              <w:rPr>
                <w:color w:val="000000"/>
                <w:szCs w:val="24"/>
                <w:highlight w:val="none"/>
                <w:lang w:val="zh-CN"/>
              </w:rPr>
            </w:r>
            <w:r/>
          </w:p>
        </w:tc>
        <w:tc>
          <w:tcPr>
            <w:tcW w:w="1461" w:type="dxa"/>
            <w:vAlign w:val="center"/>
            <w:textDirection w:val="lrTb"/>
            <w:noWrap w:val="false"/>
          </w:tcPr>
          <w:p>
            <w:pPr>
              <w:pStyle w:val="782"/>
              <w:jc w:val="center"/>
              <w:spacing w:line="400" w:lineRule="exact"/>
              <w:widowControl w:val="off"/>
              <w:rPr>
                <w:color w:val="000000"/>
                <w:szCs w:val="24"/>
                <w:highlight w:val="none"/>
              </w:rPr>
            </w:pPr>
            <w:r>
              <w:rPr>
                <w:color w:val="000000"/>
                <w:szCs w:val="24"/>
                <w:highlight w:val="none"/>
                <w:lang w:val="zh-CN"/>
              </w:rPr>
              <w:t xml:space="preserve">上传投标文件截止时间</w:t>
            </w:r>
            <w:r>
              <w:rPr>
                <w:color w:val="000000"/>
                <w:szCs w:val="24"/>
                <w:highlight w:val="none"/>
              </w:rPr>
            </w:r>
            <w:r/>
          </w:p>
        </w:tc>
        <w:tc>
          <w:tcPr>
            <w:tcW w:w="6724" w:type="dxa"/>
            <w:vAlign w:val="center"/>
            <w:textDirection w:val="lrTb"/>
            <w:noWrap w:val="false"/>
          </w:tcPr>
          <w:p>
            <w:pPr>
              <w:pStyle w:val="782"/>
              <w:spacing w:line="400" w:lineRule="exact"/>
              <w:rPr>
                <w:color w:val="000000"/>
                <w:szCs w:val="24"/>
                <w:highlight w:val="none"/>
              </w:rPr>
            </w:pPr>
            <w:r>
              <w:rPr>
                <w:rFonts w:hint="eastAsia"/>
                <w:color w:val="000000"/>
                <w:szCs w:val="24"/>
                <w:highlight w:val="none"/>
                <w:lang w:val="zh-CN"/>
              </w:rPr>
              <w:t xml:space="preserve">2026年11月17日</w:t>
            </w:r>
            <w:r>
              <w:rPr>
                <w:rFonts w:hint="eastAsia"/>
                <w:color w:val="000000"/>
                <w:szCs w:val="24"/>
                <w:highlight w:val="none"/>
                <w:lang w:val="en-US" w:eastAsia="zh-CN"/>
              </w:rPr>
              <w:t xml:space="preserve">13：30</w:t>
            </w:r>
            <w:r>
              <w:rPr>
                <w:color w:val="000000"/>
                <w:szCs w:val="24"/>
                <w:highlight w:val="none"/>
              </w:rPr>
            </w:r>
            <w:r/>
          </w:p>
        </w:tc>
      </w:tr>
      <w:tr>
        <w:trPr>
          <w:trHeight w:val="463"/>
        </w:trPr>
        <w:tc>
          <w:tcPr>
            <w:tcW w:w="791" w:type="dxa"/>
            <w:vAlign w:val="center"/>
            <w:textDirection w:val="lrTb"/>
            <w:noWrap w:val="false"/>
          </w:tcPr>
          <w:p>
            <w:pPr>
              <w:pStyle w:val="782"/>
              <w:jc w:val="center"/>
              <w:spacing w:line="400" w:lineRule="exact"/>
              <w:rPr>
                <w:color w:val="000000"/>
                <w:szCs w:val="24"/>
                <w:highlight w:val="none"/>
                <w:lang w:val="zh-CN"/>
              </w:rPr>
            </w:pPr>
            <w:r>
              <w:rPr>
                <w:rFonts w:hint="eastAsia"/>
                <w:color w:val="000000"/>
                <w:szCs w:val="24"/>
                <w:highlight w:val="none"/>
                <w:lang w:val="zh-CN"/>
              </w:rPr>
              <w:t xml:space="preserve">11</w:t>
            </w:r>
            <w:r>
              <w:rPr>
                <w:color w:val="000000"/>
                <w:szCs w:val="24"/>
                <w:highlight w:val="none"/>
                <w:lang w:val="zh-CN"/>
              </w:rPr>
            </w:r>
            <w:r/>
          </w:p>
        </w:tc>
        <w:tc>
          <w:tcPr>
            <w:tcW w:w="1461" w:type="dxa"/>
            <w:vAlign w:val="center"/>
            <w:textDirection w:val="lrTb"/>
            <w:noWrap w:val="false"/>
          </w:tcPr>
          <w:p>
            <w:pPr>
              <w:pStyle w:val="782"/>
              <w:jc w:val="center"/>
              <w:spacing w:line="400" w:lineRule="exact"/>
              <w:widowControl w:val="off"/>
              <w:rPr>
                <w:color w:val="000000"/>
                <w:szCs w:val="24"/>
                <w:highlight w:val="none"/>
              </w:rPr>
            </w:pPr>
            <w:r>
              <w:rPr>
                <w:color w:val="000000"/>
                <w:szCs w:val="24"/>
                <w:highlight w:val="none"/>
                <w:lang w:val="zh-CN"/>
              </w:rPr>
              <w:t xml:space="preserve">开标、评标时间、地点</w:t>
            </w:r>
            <w:r>
              <w:rPr>
                <w:color w:val="000000"/>
                <w:szCs w:val="24"/>
                <w:highlight w:val="none"/>
              </w:rPr>
            </w:r>
            <w:r/>
          </w:p>
        </w:tc>
        <w:tc>
          <w:tcPr>
            <w:tcW w:w="6724" w:type="dxa"/>
            <w:vAlign w:val="center"/>
            <w:textDirection w:val="lrTb"/>
            <w:noWrap w:val="false"/>
          </w:tcPr>
          <w:p>
            <w:pPr>
              <w:pStyle w:val="782"/>
              <w:jc w:val="both"/>
              <w:spacing w:line="400" w:lineRule="exact"/>
              <w:widowControl w:val="off"/>
              <w:rPr>
                <w:color w:val="000000"/>
                <w:szCs w:val="24"/>
                <w:highlight w:val="none"/>
              </w:rPr>
            </w:pPr>
            <w:r>
              <w:rPr>
                <w:color w:val="000000"/>
                <w:szCs w:val="24"/>
                <w:highlight w:val="none"/>
                <w:lang w:val="zh-CN"/>
              </w:rPr>
              <w:t xml:space="preserve">开标时间：</w:t>
            </w:r>
            <w:r>
              <w:rPr>
                <w:rFonts w:hint="eastAsia"/>
                <w:color w:val="000000"/>
                <w:szCs w:val="24"/>
                <w:highlight w:val="none"/>
                <w:lang w:val="zh-CN"/>
              </w:rPr>
              <w:t xml:space="preserve">2026年11月17日</w:t>
            </w:r>
            <w:r>
              <w:rPr>
                <w:rFonts w:hint="eastAsia"/>
                <w:color w:val="000000"/>
                <w:szCs w:val="24"/>
                <w:highlight w:val="none"/>
                <w:lang w:val="en-US" w:eastAsia="zh-CN"/>
              </w:rPr>
              <w:t xml:space="preserve">13：30</w:t>
            </w:r>
            <w:r>
              <w:rPr>
                <w:color w:val="000000"/>
                <w:szCs w:val="24"/>
                <w:highlight w:val="none"/>
              </w:rPr>
            </w:r>
            <w:r/>
          </w:p>
          <w:p>
            <w:pPr>
              <w:pStyle w:val="782"/>
              <w:jc w:val="both"/>
              <w:spacing w:line="400" w:lineRule="exact"/>
              <w:widowControl w:val="off"/>
              <w:rPr>
                <w:color w:val="000000"/>
                <w:szCs w:val="24"/>
                <w:highlight w:val="none"/>
                <w:lang w:val="zh-CN"/>
              </w:rPr>
            </w:pPr>
            <w:r>
              <w:rPr>
                <w:color w:val="000000"/>
                <w:szCs w:val="24"/>
                <w:highlight w:val="none"/>
              </w:rPr>
              <w:t xml:space="preserve">开标</w:t>
            </w:r>
            <w:r>
              <w:rPr>
                <w:color w:val="000000"/>
                <w:szCs w:val="24"/>
                <w:highlight w:val="none"/>
                <w:lang w:val="zh-CN"/>
              </w:rPr>
              <w:t xml:space="preserve">地点：苏采云政府采购一体化平台开标大厅（网上不见面开标）</w:t>
            </w:r>
            <w:r>
              <w:rPr>
                <w:color w:val="000000"/>
                <w:szCs w:val="24"/>
                <w:highlight w:val="none"/>
                <w:lang w:val="zh-CN"/>
              </w:rPr>
            </w:r>
            <w:r/>
          </w:p>
          <w:p>
            <w:pPr>
              <w:pStyle w:val="782"/>
              <w:jc w:val="both"/>
              <w:spacing w:line="400" w:lineRule="exact"/>
              <w:widowControl w:val="off"/>
              <w:rPr>
                <w:color w:val="000000"/>
                <w:highlight w:val="none"/>
                <w:u w:val="single"/>
              </w:rPr>
            </w:pPr>
            <w:r>
              <w:rPr>
                <w:rFonts w:hint="eastAsia"/>
                <w:color w:val="000000"/>
                <w:highlight w:val="none"/>
                <w:u w:val="single"/>
              </w:rPr>
              <w:t xml:space="preserve">本项目为不见面开标项目，开</w:t>
            </w:r>
            <w:r>
              <w:rPr>
                <w:rFonts w:hint="eastAsia"/>
                <w:color w:val="000000"/>
                <w:highlight w:val="none"/>
                <w:u w:val="single"/>
                <w:lang w:val="en-US" w:eastAsia="zh-CN"/>
              </w:rPr>
              <w:t xml:space="preserve">启</w:t>
            </w:r>
            <w:r>
              <w:rPr>
                <w:rFonts w:hint="eastAsia"/>
                <w:color w:val="000000"/>
                <w:highlight w:val="none"/>
                <w:u w:val="single"/>
              </w:rPr>
              <w:t xml:space="preserve">阶段供应商在【供应商解密】环节必须使用 CA证书解密电子投标文件，如在系统规定的解密时间（投标文件提交截止时间后30分钟</w:t>
            </w:r>
            <w:r>
              <w:rPr>
                <w:rFonts w:hint="eastAsia"/>
                <w:color w:val="000000"/>
                <w:highlight w:val="none"/>
                <w:u w:val="single"/>
                <w:lang w:eastAsia="zh-CN"/>
              </w:rPr>
              <w:t xml:space="preserve">，</w:t>
            </w:r>
            <w:r>
              <w:rPr>
                <w:rFonts w:hint="eastAsia"/>
                <w:color w:val="000000"/>
                <w:highlight w:val="none"/>
                <w:u w:val="single"/>
                <w:lang w:val="en-US" w:eastAsia="zh-CN"/>
              </w:rPr>
              <w:t xml:space="preserve">具体以系统设置时间为准</w:t>
            </w:r>
            <w:r>
              <w:rPr>
                <w:rFonts w:hint="eastAsia"/>
                <w:color w:val="000000"/>
                <w:highlight w:val="none"/>
                <w:u w:val="single"/>
              </w:rPr>
              <w:t xml:space="preserve">）内未能完成解密的视为放弃投标。</w:t>
            </w:r>
            <w:r>
              <w:rPr>
                <w:color w:val="000000"/>
                <w:highlight w:val="none"/>
                <w:u w:val="single"/>
              </w:rPr>
            </w:r>
            <w:r/>
          </w:p>
          <w:p>
            <w:pPr>
              <w:pStyle w:val="782"/>
              <w:jc w:val="both"/>
              <w:spacing w:line="400" w:lineRule="exact"/>
              <w:widowControl w:val="off"/>
              <w:rPr>
                <w:color w:val="000000"/>
                <w:szCs w:val="24"/>
                <w:highlight w:val="none"/>
                <w:u w:val="single"/>
              </w:rPr>
            </w:pPr>
            <w:r>
              <w:rPr>
                <w:color w:val="000000"/>
                <w:szCs w:val="24"/>
                <w:highlight w:val="none"/>
                <w:u w:val="single"/>
                <w:lang w:val="zh-CN"/>
              </w:rPr>
              <w:t xml:space="preserve">请供应商确保电脑、系统及其他设备（视频输入输出设备等）无误，且开启直至项目结束始终保持系统在线状态。</w:t>
            </w:r>
            <w:r>
              <w:rPr>
                <w:color w:val="000000"/>
                <w:szCs w:val="24"/>
                <w:highlight w:val="none"/>
                <w:u w:val="single"/>
              </w:rPr>
            </w:r>
            <w:r/>
          </w:p>
          <w:p>
            <w:pPr>
              <w:pStyle w:val="782"/>
              <w:jc w:val="both"/>
              <w:spacing w:line="400" w:lineRule="exact"/>
              <w:widowControl w:val="off"/>
              <w:rPr>
                <w:color w:val="000000"/>
                <w:szCs w:val="24"/>
                <w:highlight w:val="none"/>
              </w:rPr>
            </w:pPr>
            <w:r>
              <w:rPr>
                <w:color w:val="000000"/>
                <w:szCs w:val="24"/>
                <w:highlight w:val="none"/>
                <w:lang w:val="zh-CN"/>
              </w:rPr>
              <w:t xml:space="preserve">评标地</w:t>
            </w:r>
            <w:r>
              <w:rPr>
                <w:rFonts w:hint="eastAsia"/>
                <w:color w:val="000000"/>
                <w:szCs w:val="24"/>
                <w:highlight w:val="none"/>
                <w:lang w:val="zh-CN" w:eastAsia="zh-CN"/>
              </w:rPr>
              <w:t xml:space="preserve">址：</w:t>
            </w:r>
            <w:r>
              <w:rPr>
                <w:rFonts w:hint="eastAsia"/>
                <w:color w:val="000000"/>
                <w:szCs w:val="24"/>
                <w:highlight w:val="none"/>
                <w:lang w:val="en-US" w:eastAsia="zh-CN"/>
              </w:rPr>
              <w:t xml:space="preserve">苏州高新区邓尉路105号狮山科技馆8楼</w:t>
            </w:r>
            <w:r>
              <w:rPr>
                <w:color w:val="000000"/>
                <w:szCs w:val="24"/>
                <w:highlight w:val="none"/>
              </w:rPr>
            </w:r>
            <w:r/>
          </w:p>
        </w:tc>
      </w:tr>
      <w:tr>
        <w:trPr/>
        <w:tc>
          <w:tcPr>
            <w:tcW w:w="791" w:type="dxa"/>
            <w:vAlign w:val="center"/>
            <w:textDirection w:val="lrTb"/>
            <w:noWrap w:val="false"/>
          </w:tcPr>
          <w:p>
            <w:pPr>
              <w:pStyle w:val="782"/>
              <w:jc w:val="center"/>
              <w:spacing w:line="400" w:lineRule="exact"/>
              <w:rPr>
                <w:color w:val="000000"/>
                <w:szCs w:val="24"/>
                <w:highlight w:val="none"/>
                <w:lang w:val="zh-CN"/>
              </w:rPr>
            </w:pPr>
            <w:r>
              <w:rPr>
                <w:color w:val="000000"/>
                <w:szCs w:val="24"/>
                <w:highlight w:val="none"/>
                <w:lang w:val="zh-CN"/>
              </w:rPr>
              <w:t xml:space="preserve">1</w:t>
            </w:r>
            <w:r>
              <w:rPr>
                <w:rFonts w:hint="eastAsia"/>
                <w:color w:val="000000"/>
                <w:szCs w:val="24"/>
                <w:highlight w:val="none"/>
                <w:lang w:val="zh-CN"/>
              </w:rPr>
              <w:t xml:space="preserve">2</w:t>
            </w:r>
            <w:r>
              <w:rPr>
                <w:color w:val="000000"/>
                <w:szCs w:val="24"/>
                <w:highlight w:val="none"/>
                <w:lang w:val="zh-CN"/>
              </w:rPr>
            </w:r>
            <w:r/>
          </w:p>
        </w:tc>
        <w:tc>
          <w:tcPr>
            <w:tcW w:w="1461" w:type="dxa"/>
            <w:vAlign w:val="center"/>
            <w:textDirection w:val="lrTb"/>
            <w:noWrap w:val="false"/>
          </w:tcPr>
          <w:p>
            <w:pPr>
              <w:pStyle w:val="782"/>
              <w:jc w:val="center"/>
              <w:spacing w:line="400" w:lineRule="exact"/>
              <w:rPr>
                <w:color w:val="000000"/>
                <w:szCs w:val="24"/>
                <w:highlight w:val="none"/>
                <w:lang w:val="zh-CN"/>
              </w:rPr>
            </w:pPr>
            <w:r>
              <w:rPr>
                <w:rFonts w:hint="eastAsia"/>
                <w:color w:val="000000"/>
                <w:szCs w:val="24"/>
                <w:highlight w:val="none"/>
                <w:lang w:val="en-US" w:eastAsia="zh-CN"/>
              </w:rPr>
              <w:t xml:space="preserve">代理</w:t>
            </w:r>
            <w:r>
              <w:rPr>
                <w:color w:val="000000"/>
                <w:szCs w:val="24"/>
                <w:highlight w:val="none"/>
                <w:lang w:val="zh-CN"/>
              </w:rPr>
              <w:t xml:space="preserve">服务费</w:t>
            </w:r>
            <w:r>
              <w:rPr>
                <w:color w:val="000000"/>
                <w:szCs w:val="24"/>
                <w:highlight w:val="none"/>
                <w:lang w:val="zh-CN"/>
              </w:rPr>
            </w:r>
            <w:r/>
          </w:p>
        </w:tc>
        <w:tc>
          <w:tcPr>
            <w:tcW w:w="6724" w:type="dxa"/>
            <w:vAlign w:val="center"/>
            <w:textDirection w:val="lrTb"/>
            <w:noWrap w:val="false"/>
          </w:tcPr>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color w:val="000000"/>
                <w:szCs w:val="24"/>
                <w:highlight w:val="none"/>
              </w:rPr>
              <w:t xml:space="preserve">代理服务费：因采购预算已包含本项目代理服务费用，采购代理机构与采购人协议确定以下收费标准，并由</w:t>
            </w:r>
            <w:r>
              <w:rPr>
                <w:rFonts w:hint="eastAsia"/>
                <w:color w:val="000000"/>
                <w:szCs w:val="24"/>
                <w:highlight w:val="none"/>
                <w:lang w:val="en-US" w:eastAsia="zh-CN"/>
              </w:rPr>
              <w:t xml:space="preserve">中标</w:t>
            </w:r>
            <w:r>
              <w:rPr>
                <w:rFonts w:hint="eastAsia"/>
                <w:color w:val="000000"/>
                <w:szCs w:val="24"/>
                <w:highlight w:val="none"/>
              </w:rPr>
              <w:t xml:space="preserve">供应商支付。</w:t>
            </w:r>
            <w:r>
              <w:rPr>
                <w:rFonts w:hint="eastAsia"/>
                <w:color w:val="000000"/>
                <w:szCs w:val="24"/>
                <w:highlight w:val="none"/>
                <w:lang w:val="en-US" w:eastAsia="zh-CN"/>
              </w:rPr>
              <w:t xml:space="preserve">中标</w:t>
            </w:r>
            <w:r>
              <w:rPr>
                <w:rFonts w:hint="eastAsia"/>
                <w:color w:val="000000"/>
                <w:szCs w:val="24"/>
                <w:highlight w:val="none"/>
              </w:rPr>
              <w:t xml:space="preserve">供应商应当在</w:t>
            </w:r>
            <w:r>
              <w:rPr>
                <w:rFonts w:hint="eastAsia"/>
                <w:color w:val="000000"/>
                <w:szCs w:val="24"/>
                <w:highlight w:val="none"/>
                <w:lang w:val="en-US" w:eastAsia="zh-CN"/>
              </w:rPr>
              <w:t xml:space="preserve">投标</w:t>
            </w:r>
            <w:r>
              <w:rPr>
                <w:rFonts w:hint="eastAsia"/>
                <w:color w:val="000000"/>
                <w:szCs w:val="24"/>
                <w:highlight w:val="none"/>
              </w:rPr>
              <w:t xml:space="preserve">报价中包含代理服务费，并</w:t>
            </w:r>
            <w:r>
              <w:rPr>
                <w:rFonts w:hint="eastAsia" w:ascii="Times New Roman" w:hAnsi="Times New Roman" w:eastAsia="宋体" w:cs="Times New Roman"/>
                <w:color w:val="000000"/>
                <w:szCs w:val="24"/>
                <w:highlight w:val="none"/>
                <w:lang w:val="zh-CN"/>
              </w:rPr>
              <w:t xml:space="preserve">应在</w:t>
            </w:r>
            <w:r>
              <w:rPr>
                <w:rFonts w:hint="eastAsia" w:ascii="Times New Roman" w:hAnsi="Times New Roman" w:eastAsia="宋体" w:cs="Times New Roman"/>
                <w:color w:val="000000"/>
                <w:szCs w:val="24"/>
                <w:highlight w:val="none"/>
                <w:lang w:val="en-US" w:eastAsia="zh-CN"/>
              </w:rPr>
              <w:t xml:space="preserve">苏采云系统发放</w:t>
            </w:r>
            <w:r>
              <w:rPr>
                <w:rFonts w:hint="eastAsia" w:ascii="Times New Roman" w:hAnsi="Times New Roman" w:eastAsia="宋体" w:cs="Times New Roman"/>
                <w:color w:val="000000"/>
                <w:szCs w:val="24"/>
                <w:highlight w:val="none"/>
                <w:lang w:val="zh-CN"/>
              </w:rPr>
              <w:t xml:space="preserve">中标通知书</w:t>
            </w:r>
            <w:r>
              <w:rPr>
                <w:rFonts w:hint="eastAsia" w:ascii="Times New Roman" w:hAnsi="Times New Roman" w:eastAsia="宋体" w:cs="Times New Roman"/>
                <w:color w:val="000000"/>
                <w:szCs w:val="24"/>
                <w:highlight w:val="none"/>
                <w:lang w:val="en-US" w:eastAsia="zh-CN"/>
              </w:rPr>
              <w:t xml:space="preserve">后3个工作日内</w:t>
            </w:r>
            <w:r>
              <w:rPr>
                <w:rFonts w:hint="eastAsia" w:ascii="Times New Roman" w:hAnsi="Times New Roman" w:eastAsia="宋体" w:cs="Times New Roman"/>
                <w:color w:val="000000"/>
                <w:szCs w:val="24"/>
                <w:highlight w:val="none"/>
                <w:lang w:val="zh-CN"/>
              </w:rPr>
              <w:t xml:space="preserve">一次性付清。</w:t>
            </w:r>
            <w:r>
              <w:rPr>
                <w:rFonts w:hint="eastAsia" w:ascii="Times New Roman" w:hAnsi="Times New Roman" w:eastAsia="宋体" w:cs="Times New Roman"/>
                <w:color w:val="000000"/>
                <w:szCs w:val="24"/>
                <w:highlight w:val="none"/>
                <w:lang w:val="zh-CN"/>
              </w:rPr>
            </w:r>
            <w:r/>
          </w:p>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收费标准：</w:t>
            </w:r>
            <w:r>
              <w:rPr>
                <w:rFonts w:hint="eastAsia" w:ascii="Times New Roman" w:hAnsi="Times New Roman" w:eastAsia="宋体" w:cs="Times New Roman"/>
                <w:color w:val="000000"/>
                <w:szCs w:val="24"/>
                <w:highlight w:val="none"/>
                <w:lang w:val="zh-CN"/>
              </w:rPr>
            </w:r>
            <w:r/>
          </w:p>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预算金额100万元</w:t>
            </w:r>
            <w:r>
              <w:rPr>
                <w:rFonts w:hint="eastAsia" w:cs="Times New Roman"/>
                <w:color w:val="000000"/>
                <w:szCs w:val="24"/>
                <w:highlight w:val="none"/>
                <w:lang w:val="zh-CN"/>
              </w:rPr>
              <w:t xml:space="preserve">（</w:t>
            </w:r>
            <w:r>
              <w:rPr>
                <w:rFonts w:hint="eastAsia" w:cs="Times New Roman"/>
                <w:color w:val="000000"/>
                <w:szCs w:val="24"/>
                <w:highlight w:val="none"/>
                <w:lang w:val="zh-CN" w:eastAsia="zh-CN"/>
              </w:rPr>
              <w:t xml:space="preserve">含</w:t>
            </w:r>
            <w:r>
              <w:rPr>
                <w:rFonts w:hint="eastAsia" w:cs="Times New Roman"/>
                <w:color w:val="000000"/>
                <w:szCs w:val="24"/>
                <w:highlight w:val="none"/>
                <w:lang w:val="zh-CN"/>
              </w:rPr>
              <w:t xml:space="preserve">）</w:t>
            </w:r>
            <w:r>
              <w:rPr>
                <w:rFonts w:hint="eastAsia" w:ascii="Times New Roman" w:hAnsi="Times New Roman" w:eastAsia="宋体" w:cs="Times New Roman"/>
                <w:color w:val="000000"/>
                <w:szCs w:val="24"/>
                <w:highlight w:val="none"/>
                <w:lang w:val="zh-CN"/>
              </w:rPr>
              <w:t xml:space="preserve">以下部分，费率为该部分预算金额的1.5%；</w:t>
            </w:r>
            <w:r>
              <w:rPr>
                <w:rFonts w:hint="eastAsia" w:ascii="Times New Roman" w:hAnsi="Times New Roman" w:eastAsia="宋体" w:cs="Times New Roman"/>
                <w:color w:val="000000"/>
                <w:szCs w:val="24"/>
                <w:highlight w:val="none"/>
                <w:lang w:val="zh-CN"/>
              </w:rPr>
            </w:r>
            <w:r/>
          </w:p>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预算金额100万元</w:t>
            </w:r>
            <w:r>
              <w:rPr>
                <w:rFonts w:hint="eastAsia" w:cs="Times New Roman"/>
                <w:color w:val="000000"/>
                <w:szCs w:val="24"/>
                <w:highlight w:val="none"/>
                <w:lang w:val="zh-CN" w:eastAsia="zh-CN"/>
              </w:rPr>
              <w:t xml:space="preserve">以上</w:t>
            </w:r>
            <w:r>
              <w:rPr>
                <w:rFonts w:hint="eastAsia" w:ascii="Times New Roman" w:hAnsi="Times New Roman" w:eastAsia="宋体" w:cs="Times New Roman"/>
                <w:color w:val="000000"/>
                <w:szCs w:val="24"/>
                <w:highlight w:val="none"/>
                <w:lang w:val="zh-CN"/>
              </w:rPr>
              <w:t xml:space="preserve">~ 500万元</w:t>
            </w:r>
            <w:r>
              <w:rPr>
                <w:rFonts w:hint="eastAsia" w:cs="Times New Roman"/>
                <w:color w:val="000000"/>
                <w:szCs w:val="24"/>
                <w:highlight w:val="none"/>
                <w:lang w:val="zh-CN"/>
              </w:rPr>
              <w:t xml:space="preserve">（</w:t>
            </w:r>
            <w:r>
              <w:rPr>
                <w:rFonts w:hint="eastAsia" w:cs="Times New Roman"/>
                <w:color w:val="000000"/>
                <w:szCs w:val="24"/>
                <w:highlight w:val="none"/>
                <w:lang w:val="zh-CN" w:eastAsia="zh-CN"/>
              </w:rPr>
              <w:t xml:space="preserve">含</w:t>
            </w:r>
            <w:r>
              <w:rPr>
                <w:rFonts w:hint="eastAsia" w:cs="Times New Roman"/>
                <w:color w:val="000000"/>
                <w:szCs w:val="24"/>
                <w:highlight w:val="none"/>
                <w:lang w:val="zh-CN"/>
              </w:rPr>
              <w:t xml:space="preserve">）</w:t>
            </w:r>
            <w:r>
              <w:rPr>
                <w:rFonts w:hint="eastAsia" w:ascii="Times New Roman" w:hAnsi="Times New Roman" w:eastAsia="宋体" w:cs="Times New Roman"/>
                <w:color w:val="000000"/>
                <w:szCs w:val="24"/>
                <w:highlight w:val="none"/>
                <w:lang w:val="zh-CN"/>
              </w:rPr>
              <w:t xml:space="preserve">部分，费率为该部分预算金额的1.1%；</w:t>
            </w:r>
            <w:r>
              <w:rPr>
                <w:rFonts w:hint="eastAsia" w:ascii="Times New Roman" w:hAnsi="Times New Roman" w:eastAsia="宋体" w:cs="Times New Roman"/>
                <w:color w:val="000000"/>
                <w:szCs w:val="24"/>
                <w:highlight w:val="none"/>
                <w:lang w:val="zh-CN"/>
              </w:rPr>
            </w:r>
            <w:r/>
          </w:p>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预算金额500万元</w:t>
            </w:r>
            <w:bookmarkStart w:id="5" w:name="OLE_LINK43"/>
            <w:r/>
            <w:bookmarkStart w:id="6" w:name="OLE_LINK44"/>
            <w:r>
              <w:rPr>
                <w:rFonts w:hint="eastAsia" w:cs="Times New Roman"/>
                <w:color w:val="000000"/>
                <w:szCs w:val="24"/>
                <w:highlight w:val="none"/>
                <w:lang w:val="zh-CN" w:eastAsia="zh-CN"/>
              </w:rPr>
              <w:t xml:space="preserve">以上</w:t>
            </w:r>
            <w:r>
              <w:rPr>
                <w:rFonts w:hint="eastAsia" w:ascii="Times New Roman" w:hAnsi="Times New Roman" w:eastAsia="宋体" w:cs="Times New Roman"/>
                <w:color w:val="000000"/>
                <w:szCs w:val="24"/>
                <w:highlight w:val="none"/>
                <w:lang w:val="zh-CN"/>
              </w:rPr>
              <w:t xml:space="preserve">~</w:t>
            </w:r>
            <w:bookmarkEnd w:id="5"/>
            <w:r/>
            <w:bookmarkEnd w:id="6"/>
            <w:r>
              <w:rPr>
                <w:rFonts w:hint="eastAsia" w:ascii="Times New Roman" w:hAnsi="Times New Roman" w:eastAsia="宋体" w:cs="Times New Roman"/>
                <w:color w:val="000000"/>
                <w:szCs w:val="24"/>
                <w:highlight w:val="none"/>
                <w:lang w:val="zh-CN"/>
              </w:rPr>
              <w:t xml:space="preserve">1000万元</w:t>
            </w:r>
            <w:r>
              <w:rPr>
                <w:rFonts w:hint="eastAsia" w:cs="Times New Roman"/>
                <w:color w:val="000000"/>
                <w:szCs w:val="24"/>
                <w:highlight w:val="none"/>
                <w:lang w:val="zh-CN"/>
              </w:rPr>
              <w:t xml:space="preserve">（</w:t>
            </w:r>
            <w:r>
              <w:rPr>
                <w:rFonts w:hint="eastAsia" w:cs="Times New Roman"/>
                <w:color w:val="000000"/>
                <w:szCs w:val="24"/>
                <w:highlight w:val="none"/>
                <w:lang w:val="zh-CN" w:eastAsia="zh-CN"/>
              </w:rPr>
              <w:t xml:space="preserve">含</w:t>
            </w:r>
            <w:r>
              <w:rPr>
                <w:rFonts w:hint="eastAsia" w:cs="Times New Roman"/>
                <w:color w:val="000000"/>
                <w:szCs w:val="24"/>
                <w:highlight w:val="none"/>
                <w:lang w:val="zh-CN"/>
              </w:rPr>
              <w:t xml:space="preserve">）</w:t>
            </w:r>
            <w:r>
              <w:rPr>
                <w:rFonts w:hint="eastAsia" w:ascii="Times New Roman" w:hAnsi="Times New Roman" w:eastAsia="宋体" w:cs="Times New Roman"/>
                <w:color w:val="000000"/>
                <w:szCs w:val="24"/>
                <w:highlight w:val="none"/>
                <w:lang w:val="zh-CN"/>
              </w:rPr>
              <w:t xml:space="preserve">部分，费率为该部分预算金额的0.8%。</w:t>
            </w:r>
            <w:r>
              <w:rPr>
                <w:rFonts w:hint="eastAsia" w:ascii="Times New Roman" w:hAnsi="Times New Roman" w:eastAsia="宋体" w:cs="Times New Roman"/>
                <w:color w:val="000000"/>
                <w:szCs w:val="24"/>
                <w:highlight w:val="none"/>
                <w:lang w:val="zh-CN"/>
              </w:rPr>
            </w:r>
            <w:r/>
          </w:p>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说明：代理服务费以采购预算金额为基数依据，按以上规定的标准和差额定率累进法进行计算收取。例：如预算金额为150万元，则代理服务费＝100万元以下部分×1.5%＋（150万元－100万元以下部分）×1.1%。</w:t>
            </w:r>
            <w:r>
              <w:rPr>
                <w:rFonts w:hint="eastAsia" w:ascii="Times New Roman" w:hAnsi="Times New Roman" w:eastAsia="宋体" w:cs="Times New Roman"/>
                <w:color w:val="000000"/>
                <w:szCs w:val="24"/>
                <w:highlight w:val="none"/>
                <w:lang w:val="zh-CN"/>
              </w:rPr>
            </w:r>
            <w:r/>
          </w:p>
          <w:p>
            <w:pPr>
              <w:pStyle w:val="782"/>
              <w:jc w:val="both"/>
              <w:spacing w:line="400" w:lineRule="exact"/>
              <w:widowControl w:val="off"/>
              <w:rPr>
                <w:color w:val="000000"/>
                <w:szCs w:val="24"/>
                <w:highlight w:val="none"/>
                <w:lang w:val="zh-CN"/>
              </w:rPr>
            </w:pPr>
            <w:r>
              <w:rPr>
                <w:color w:val="000000"/>
                <w:szCs w:val="24"/>
                <w:highlight w:val="none"/>
                <w:lang w:val="zh-CN"/>
              </w:rPr>
              <w:t xml:space="preserve">如按上述方法计算的金额低于人民币3000元整的，则本项目代理服务费按人民币3000元整计收。</w:t>
            </w:r>
            <w:r>
              <w:rPr>
                <w:color w:val="000000"/>
                <w:szCs w:val="24"/>
                <w:highlight w:val="none"/>
                <w:lang w:val="zh-CN"/>
              </w:rPr>
            </w:r>
            <w:r/>
          </w:p>
          <w:p>
            <w:pPr>
              <w:pStyle w:val="782"/>
              <w:jc w:val="both"/>
              <w:spacing w:line="400" w:lineRule="exact"/>
              <w:widowControl w:val="off"/>
              <w:rPr>
                <w:color w:val="000000"/>
                <w:szCs w:val="24"/>
                <w:highlight w:val="none"/>
                <w:lang w:val="zh-CN"/>
              </w:rPr>
            </w:pPr>
            <w:r>
              <w:rPr>
                <w:color w:val="000000"/>
                <w:szCs w:val="24"/>
                <w:highlight w:val="none"/>
                <w:lang w:val="zh-CN"/>
              </w:rPr>
              <w:t xml:space="preserve">缴纳账户：</w:t>
            </w:r>
            <w:r>
              <w:rPr>
                <w:color w:val="000000"/>
                <w:szCs w:val="24"/>
                <w:highlight w:val="none"/>
                <w:lang w:val="zh-CN"/>
              </w:rPr>
            </w:r>
            <w:r/>
          </w:p>
          <w:p>
            <w:pPr>
              <w:pStyle w:val="782"/>
              <w:jc w:val="both"/>
              <w:spacing w:line="400" w:lineRule="exact"/>
              <w:widowControl w:val="off"/>
              <w:rPr>
                <w:rFonts w:ascii="Times New Roman" w:hAnsi="Times New Roman" w:eastAsia="宋体" w:cs="Times New Roman"/>
                <w:color w:val="000000"/>
                <w:szCs w:val="24"/>
                <w:highlight w:val="none"/>
                <w:lang w:val="en-US" w:eastAsia="zh-CN"/>
              </w:rPr>
            </w:pPr>
            <w:r>
              <w:rPr>
                <w:color w:val="000000"/>
                <w:szCs w:val="24"/>
                <w:highlight w:val="none"/>
                <w:lang w:val="zh-CN"/>
              </w:rPr>
              <w:t xml:space="preserve">帐户名：</w:t>
            </w:r>
            <w:r>
              <w:rPr>
                <w:rFonts w:hint="eastAsia" w:ascii="Times New Roman" w:hAnsi="Times New Roman" w:eastAsia="宋体" w:cs="Times New Roman"/>
                <w:color w:val="000000"/>
                <w:szCs w:val="24"/>
                <w:highlight w:val="none"/>
                <w:lang w:val="zh-CN"/>
              </w:rPr>
              <w:t xml:space="preserve">苏州华星工程造价咨询有限公司高新区分公司</w:t>
            </w:r>
            <w:r>
              <w:rPr>
                <w:rFonts w:ascii="Times New Roman" w:hAnsi="Times New Roman" w:eastAsia="宋体" w:cs="Times New Roman"/>
                <w:color w:val="000000"/>
                <w:szCs w:val="24"/>
                <w:highlight w:val="none"/>
                <w:lang w:val="en-US" w:eastAsia="zh-CN"/>
              </w:rPr>
            </w:r>
            <w:r/>
          </w:p>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开户银行：中国银行苏州东环路支行</w:t>
            </w:r>
            <w:r>
              <w:rPr>
                <w:rFonts w:hint="eastAsia" w:ascii="Times New Roman" w:hAnsi="Times New Roman" w:eastAsia="宋体" w:cs="Times New Roman"/>
                <w:color w:val="000000"/>
                <w:szCs w:val="24"/>
                <w:highlight w:val="none"/>
                <w:lang w:val="zh-CN"/>
              </w:rPr>
            </w:r>
            <w:r/>
          </w:p>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银行账号：468975190137</w:t>
            </w:r>
            <w:r>
              <w:rPr>
                <w:rFonts w:hint="eastAsia" w:ascii="Times New Roman" w:hAnsi="Times New Roman" w:eastAsia="宋体" w:cs="Times New Roman"/>
                <w:color w:val="000000"/>
                <w:szCs w:val="24"/>
                <w:highlight w:val="none"/>
                <w:lang w:val="zh-CN"/>
              </w:rPr>
            </w:r>
            <w:r/>
          </w:p>
          <w:p>
            <w:pPr>
              <w:pStyle w:val="782"/>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本项目代理服务费：</w:t>
            </w:r>
            <w:r>
              <w:rPr>
                <w:rFonts w:hint="eastAsia" w:ascii="Times New Roman" w:hAnsi="Times New Roman" w:eastAsia="宋体" w:cs="Times New Roman"/>
                <w:color w:val="000000"/>
                <w:szCs w:val="24"/>
                <w:highlight w:val="none"/>
                <w:lang w:val="zh-CN"/>
              </w:rPr>
            </w:r>
            <w:r/>
          </w:p>
          <w:p>
            <w:pPr>
              <w:pStyle w:val="782"/>
              <w:jc w:val="both"/>
              <w:spacing w:line="400" w:lineRule="exact"/>
              <w:widowControl w:val="off"/>
              <w:rPr>
                <w:rFonts w:hint="eastAsia"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color w:val="000000"/>
                <w:szCs w:val="24"/>
                <w:highlight w:val="none"/>
                <w:lang w:val="en-US" w:eastAsia="zh-CN"/>
              </w:rPr>
              <w:t xml:space="preserve">采购包1：人民币</w:t>
            </w:r>
            <w:r>
              <w:rPr>
                <w:rFonts w:hint="eastAsia"/>
                <w:color w:val="000000"/>
                <w:szCs w:val="24"/>
                <w:highlight w:val="none"/>
                <w:lang w:val="en-US" w:eastAsia="zh-CN"/>
              </w:rPr>
              <w:t xml:space="preserve">壹万肆仟叁佰肆拾捌元柒角</w:t>
            </w:r>
            <w:r>
              <w:rPr>
                <w:rFonts w:hint="eastAsia" w:ascii="Times New Roman" w:hAnsi="Times New Roman" w:eastAsia="宋体" w:cs="Times New Roman"/>
                <w:color w:val="000000"/>
                <w:szCs w:val="24"/>
                <w:highlight w:val="none"/>
                <w:lang w:val="en-US" w:eastAsia="zh-CN"/>
              </w:rPr>
              <w:t xml:space="preserve">整（￥</w:t>
            </w:r>
            <w:r>
              <w:rPr>
                <w:rFonts w:hint="eastAsia" w:cs="Times New Roman"/>
                <w:color w:val="000000"/>
                <w:szCs w:val="24"/>
                <w:highlight w:val="none"/>
                <w:lang w:val="en-US" w:eastAsia="zh-CN"/>
              </w:rPr>
              <w:t xml:space="preserve">14</w:t>
            </w:r>
            <w:r>
              <w:rPr>
                <w:rFonts w:hint="eastAsia" w:ascii="Times New Roman" w:hAnsi="Times New Roman" w:eastAsia="宋体" w:cs="Times New Roman"/>
                <w:color w:val="000000"/>
                <w:szCs w:val="24"/>
                <w:highlight w:val="none"/>
                <w:lang w:val="en-US" w:eastAsia="zh-CN"/>
              </w:rPr>
              <w:t xml:space="preserve">,</w:t>
            </w:r>
            <w:r>
              <w:rPr>
                <w:rFonts w:hint="eastAsia" w:cs="Times New Roman"/>
                <w:color w:val="000000"/>
                <w:szCs w:val="24"/>
                <w:highlight w:val="none"/>
                <w:lang w:val="en-US" w:eastAsia="zh-CN"/>
              </w:rPr>
              <w:t xml:space="preserve">348</w:t>
            </w:r>
            <w:r>
              <w:rPr>
                <w:rFonts w:hint="eastAsia" w:ascii="Times New Roman" w:hAnsi="Times New Roman" w:eastAsia="宋体" w:cs="Times New Roman"/>
                <w:color w:val="000000"/>
                <w:szCs w:val="24"/>
                <w:highlight w:val="none"/>
                <w:lang w:val="en-US" w:eastAsia="zh-CN"/>
              </w:rPr>
              <w:t xml:space="preserve">.</w:t>
            </w:r>
            <w:r>
              <w:rPr>
                <w:rFonts w:hint="eastAsia" w:cs="Times New Roman"/>
                <w:color w:val="000000"/>
                <w:szCs w:val="24"/>
                <w:highlight w:val="none"/>
                <w:lang w:val="en-US" w:eastAsia="zh-CN"/>
              </w:rPr>
              <w:t xml:space="preserve">7</w:t>
            </w:r>
            <w:r>
              <w:rPr>
                <w:rFonts w:hint="eastAsia" w:ascii="Times New Roman" w:hAnsi="Times New Roman" w:eastAsia="宋体" w:cs="Times New Roman"/>
                <w:color w:val="000000"/>
                <w:szCs w:val="24"/>
                <w:highlight w:val="none"/>
                <w:lang w:val="en-US" w:eastAsia="zh-CN"/>
              </w:rPr>
              <w:t xml:space="preserve">0）</w:t>
            </w:r>
            <w:r>
              <w:rPr>
                <w:rFonts w:hint="eastAsia" w:ascii="Times New Roman" w:hAnsi="Times New Roman" w:eastAsia="宋体" w:cs="Times New Roman"/>
                <w:color w:val="000000"/>
                <w:szCs w:val="24"/>
                <w:highlight w:val="none"/>
                <w:lang w:val="en-US" w:eastAsia="zh-CN"/>
              </w:rPr>
            </w:r>
            <w:r/>
          </w:p>
          <w:p>
            <w:pPr>
              <w:pStyle w:val="782"/>
              <w:jc w:val="both"/>
              <w:spacing w:line="400" w:lineRule="exact"/>
              <w:widowControl w:val="off"/>
              <w:rPr>
                <w:rFonts w:hint="eastAsia"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color w:val="000000"/>
                <w:szCs w:val="24"/>
                <w:highlight w:val="none"/>
                <w:lang w:val="en-US" w:eastAsia="zh-CN"/>
              </w:rPr>
              <w:t xml:space="preserve">采购包2：人民币</w:t>
            </w:r>
            <w:r>
              <w:rPr>
                <w:rFonts w:hint="eastAsia" w:cs="Times New Roman"/>
                <w:color w:val="000000"/>
                <w:szCs w:val="24"/>
                <w:highlight w:val="none"/>
                <w:lang w:val="en-US" w:eastAsia="zh-CN"/>
              </w:rPr>
              <w:t xml:space="preserve">肆万零陆佰元叁角</w:t>
            </w:r>
            <w:r>
              <w:rPr>
                <w:rFonts w:hint="eastAsia" w:ascii="Times New Roman" w:hAnsi="Times New Roman" w:eastAsia="宋体" w:cs="Times New Roman"/>
                <w:color w:val="000000"/>
                <w:szCs w:val="24"/>
                <w:highlight w:val="none"/>
                <w:lang w:val="en-US" w:eastAsia="zh-CN"/>
              </w:rPr>
              <w:t xml:space="preserve">整（￥</w:t>
            </w:r>
            <w:r>
              <w:rPr>
                <w:rFonts w:hint="eastAsia" w:cs="Times New Roman"/>
                <w:color w:val="000000"/>
                <w:szCs w:val="24"/>
                <w:highlight w:val="none"/>
                <w:lang w:val="en-US" w:eastAsia="zh-CN"/>
              </w:rPr>
              <w:t xml:space="preserve">40</w:t>
            </w:r>
            <w:r>
              <w:rPr>
                <w:rFonts w:hint="eastAsia" w:ascii="Times New Roman" w:hAnsi="Times New Roman" w:eastAsia="宋体" w:cs="Times New Roman"/>
                <w:color w:val="000000"/>
                <w:szCs w:val="24"/>
                <w:highlight w:val="none"/>
                <w:lang w:val="en-US" w:eastAsia="zh-CN"/>
              </w:rPr>
              <w:t xml:space="preserve">,</w:t>
            </w:r>
            <w:r>
              <w:rPr>
                <w:rFonts w:hint="eastAsia" w:cs="Times New Roman"/>
                <w:color w:val="000000"/>
                <w:szCs w:val="24"/>
                <w:highlight w:val="none"/>
                <w:lang w:val="en-US" w:eastAsia="zh-CN"/>
              </w:rPr>
              <w:t xml:space="preserve">6</w:t>
            </w:r>
            <w:r>
              <w:rPr>
                <w:rFonts w:hint="eastAsia" w:ascii="Times New Roman" w:hAnsi="Times New Roman" w:eastAsia="宋体" w:cs="Times New Roman"/>
                <w:color w:val="000000"/>
                <w:szCs w:val="24"/>
                <w:highlight w:val="none"/>
                <w:lang w:val="en-US" w:eastAsia="zh-CN"/>
              </w:rPr>
              <w:t xml:space="preserve">00.</w:t>
            </w:r>
            <w:r>
              <w:rPr>
                <w:rFonts w:hint="eastAsia" w:cs="Times New Roman"/>
                <w:color w:val="000000"/>
                <w:szCs w:val="24"/>
                <w:highlight w:val="none"/>
                <w:lang w:val="en-US" w:eastAsia="zh-CN"/>
              </w:rPr>
              <w:t xml:space="preserve">3</w:t>
            </w:r>
            <w:r>
              <w:rPr>
                <w:rFonts w:hint="eastAsia" w:ascii="Times New Roman" w:hAnsi="Times New Roman" w:eastAsia="宋体" w:cs="Times New Roman"/>
                <w:color w:val="000000"/>
                <w:szCs w:val="24"/>
                <w:highlight w:val="none"/>
                <w:lang w:val="en-US" w:eastAsia="zh-CN"/>
              </w:rPr>
              <w:t xml:space="preserve">0）</w:t>
            </w:r>
            <w:r>
              <w:rPr>
                <w:rFonts w:hint="eastAsia" w:ascii="Times New Roman" w:hAnsi="Times New Roman" w:eastAsia="宋体" w:cs="Times New Roman"/>
                <w:color w:val="000000"/>
                <w:szCs w:val="24"/>
                <w:highlight w:val="none"/>
                <w:lang w:val="en-US" w:eastAsia="zh-CN"/>
              </w:rPr>
            </w:r>
            <w:r/>
          </w:p>
          <w:p>
            <w:pPr>
              <w:pStyle w:val="782"/>
              <w:jc w:val="both"/>
              <w:spacing w:line="400" w:lineRule="exact"/>
              <w:widowControl w:val="off"/>
              <w:rPr>
                <w:color w:val="000000"/>
                <w:highlight w:val="none"/>
                <w:lang w:val="zh-CN"/>
              </w:rPr>
            </w:pPr>
            <w:r>
              <w:rPr>
                <w:rFonts w:hint="eastAsia" w:ascii="Times New Roman" w:hAnsi="Times New Roman" w:eastAsia="宋体" w:cs="Times New Roman"/>
                <w:color w:val="000000"/>
                <w:szCs w:val="24"/>
                <w:highlight w:val="none"/>
                <w:lang w:val="en-US" w:eastAsia="zh-CN"/>
              </w:rPr>
              <w:t xml:space="preserve">采购包</w:t>
            </w:r>
            <w:r>
              <w:rPr>
                <w:rFonts w:hint="eastAsia" w:cs="Times New Roman"/>
                <w:color w:val="000000"/>
                <w:szCs w:val="24"/>
                <w:highlight w:val="none"/>
                <w:lang w:val="en-US" w:eastAsia="zh-CN"/>
              </w:rPr>
              <w:t xml:space="preserve">3</w:t>
            </w:r>
            <w:r>
              <w:rPr>
                <w:rFonts w:hint="eastAsia" w:ascii="Times New Roman" w:hAnsi="Times New Roman" w:eastAsia="宋体" w:cs="Times New Roman"/>
                <w:color w:val="000000"/>
                <w:szCs w:val="24"/>
                <w:highlight w:val="none"/>
                <w:lang w:val="en-US" w:eastAsia="zh-CN"/>
              </w:rPr>
              <w:t xml:space="preserve">：人民币</w:t>
            </w:r>
            <w:r>
              <w:rPr>
                <w:rFonts w:hint="eastAsia" w:cs="Times New Roman"/>
                <w:color w:val="000000"/>
                <w:szCs w:val="24"/>
                <w:highlight w:val="none"/>
                <w:lang w:val="en-US" w:eastAsia="zh-CN"/>
              </w:rPr>
              <w:t xml:space="preserve">壹万玖仟陆佰贰拾</w:t>
            </w:r>
            <w:r>
              <w:rPr>
                <w:rFonts w:hint="eastAsia"/>
                <w:color w:val="000000"/>
                <w:szCs w:val="24"/>
                <w:highlight w:val="none"/>
                <w:lang w:val="en-US" w:eastAsia="zh-CN"/>
              </w:rPr>
              <w:t xml:space="preserve">元整（￥19,620.00）</w:t>
            </w:r>
            <w:r>
              <w:rPr>
                <w:color w:val="000000"/>
                <w:highlight w:val="none"/>
                <w:lang w:val="zh-CN"/>
              </w:rPr>
            </w:r>
            <w:r/>
          </w:p>
        </w:tc>
      </w:tr>
      <w:tr>
        <w:trPr>
          <w:trHeight w:val="545"/>
        </w:trPr>
        <w:tc>
          <w:tcPr>
            <w:tcW w:w="791" w:type="dxa"/>
            <w:vAlign w:val="center"/>
            <w:textDirection w:val="lrTb"/>
            <w:noWrap w:val="false"/>
          </w:tcPr>
          <w:p>
            <w:pPr>
              <w:pStyle w:val="782"/>
              <w:jc w:val="center"/>
              <w:spacing w:line="400" w:lineRule="exact"/>
              <w:rPr>
                <w:color w:val="000000"/>
                <w:szCs w:val="24"/>
                <w:highlight w:val="none"/>
                <w:lang w:val="zh-CN"/>
              </w:rPr>
            </w:pPr>
            <w:r>
              <w:rPr>
                <w:color w:val="000000"/>
                <w:szCs w:val="24"/>
                <w:highlight w:val="none"/>
                <w:lang w:val="zh-CN"/>
              </w:rPr>
              <w:t xml:space="preserve">1</w:t>
            </w:r>
            <w:r>
              <w:rPr>
                <w:rFonts w:hint="eastAsia"/>
                <w:color w:val="000000"/>
                <w:szCs w:val="24"/>
                <w:highlight w:val="none"/>
                <w:lang w:val="zh-CN"/>
              </w:rPr>
              <w:t xml:space="preserve">3</w:t>
            </w:r>
            <w:r>
              <w:rPr>
                <w:color w:val="000000"/>
                <w:szCs w:val="24"/>
                <w:highlight w:val="none"/>
                <w:lang w:val="zh-CN"/>
              </w:rPr>
            </w:r>
            <w:r/>
          </w:p>
        </w:tc>
        <w:tc>
          <w:tcPr>
            <w:tcW w:w="1461" w:type="dxa"/>
            <w:vAlign w:val="center"/>
            <w:textDirection w:val="lrTb"/>
            <w:noWrap w:val="false"/>
          </w:tcPr>
          <w:p>
            <w:pPr>
              <w:pStyle w:val="782"/>
              <w:jc w:val="center"/>
              <w:spacing w:line="400" w:lineRule="exact"/>
              <w:rPr>
                <w:color w:val="000000"/>
                <w:szCs w:val="24"/>
                <w:highlight w:val="none"/>
                <w:lang w:val="zh-CN"/>
              </w:rPr>
            </w:pPr>
            <w:r>
              <w:rPr>
                <w:rFonts w:hint="eastAsia"/>
                <w:color w:val="000000"/>
                <w:szCs w:val="24"/>
                <w:highlight w:val="none"/>
                <w:lang w:val="en-US" w:eastAsia="zh-CN"/>
              </w:rPr>
              <w:t xml:space="preserve">评标方法与</w:t>
            </w:r>
            <w:r>
              <w:rPr>
                <w:color w:val="000000"/>
                <w:szCs w:val="24"/>
                <w:highlight w:val="none"/>
                <w:lang w:val="zh-CN"/>
              </w:rPr>
              <w:t xml:space="preserve">评分标准</w:t>
            </w:r>
            <w:r>
              <w:rPr>
                <w:color w:val="000000"/>
                <w:szCs w:val="24"/>
                <w:highlight w:val="none"/>
                <w:lang w:val="zh-CN"/>
              </w:rPr>
            </w:r>
            <w:r/>
          </w:p>
        </w:tc>
        <w:tc>
          <w:tcPr>
            <w:tcW w:w="6724" w:type="dxa"/>
            <w:vAlign w:val="center"/>
            <w:textDirection w:val="lrTb"/>
            <w:noWrap w:val="false"/>
          </w:tcPr>
          <w:p>
            <w:pPr>
              <w:pStyle w:val="782"/>
              <w:spacing w:line="400" w:lineRule="exact"/>
              <w:rPr>
                <w:rFonts w:eastAsia="宋体"/>
                <w:color w:val="000000"/>
                <w:szCs w:val="24"/>
                <w:highlight w:val="none"/>
                <w:lang w:val="en-US" w:eastAsia="zh-CN"/>
              </w:rPr>
            </w:pPr>
            <w:r>
              <w:rPr>
                <w:rFonts w:hint="eastAsia"/>
                <w:color w:val="000000"/>
                <w:szCs w:val="24"/>
                <w:highlight w:val="none"/>
                <w:lang w:val="en-US" w:eastAsia="zh-CN"/>
              </w:rPr>
              <w:t xml:space="preserve">详见第六章</w:t>
            </w:r>
            <w:r>
              <w:rPr>
                <w:rFonts w:eastAsia="宋体"/>
                <w:color w:val="000000"/>
                <w:szCs w:val="24"/>
                <w:highlight w:val="none"/>
                <w:lang w:val="en-US" w:eastAsia="zh-CN"/>
              </w:rPr>
            </w:r>
            <w:r/>
          </w:p>
        </w:tc>
      </w:tr>
    </w:tbl>
    <w:p>
      <w:pPr>
        <w:pStyle w:val="782"/>
        <w:rPr>
          <w:rFonts w:hint="eastAsia" w:ascii="黑体" w:hAnsi="黑体" w:eastAsia="黑体"/>
          <w:b w:val="0"/>
          <w:color w:val="000000"/>
          <w:sz w:val="36"/>
          <w:szCs w:val="36"/>
          <w:highlight w:val="none"/>
        </w:rPr>
      </w:pPr>
      <w:r/>
      <w:bookmarkEnd w:id="3"/>
      <w:r/>
      <w:bookmarkEnd w:id="4"/>
      <w:r>
        <w:rPr>
          <w:rFonts w:hint="eastAsia" w:ascii="黑体" w:hAnsi="黑体" w:eastAsia="黑体"/>
          <w:b w:val="0"/>
          <w:color w:val="000000"/>
          <w:sz w:val="36"/>
          <w:szCs w:val="36"/>
          <w:highlight w:val="none"/>
        </w:rPr>
      </w:r>
      <w:r/>
    </w:p>
    <w:p>
      <w:pPr>
        <w:pStyle w:val="976"/>
        <w:spacing w:before="156" w:line="360" w:lineRule="auto"/>
        <w:rPr>
          <w:rFonts w:ascii="黑体" w:hAnsi="黑体" w:eastAsia="黑体"/>
          <w:b w:val="0"/>
          <w:color w:val="000000"/>
          <w:sz w:val="36"/>
          <w:szCs w:val="36"/>
          <w:highlight w:val="none"/>
        </w:rPr>
      </w:pPr>
      <w:r/>
      <w:bookmarkStart w:id="7" w:name="_Toc19823"/>
      <w:r>
        <w:rPr>
          <w:rFonts w:hint="eastAsia" w:ascii="黑体" w:hAnsi="黑体" w:eastAsia="黑体"/>
          <w:b w:val="0"/>
          <w:color w:val="000000"/>
          <w:sz w:val="36"/>
          <w:szCs w:val="36"/>
          <w:highlight w:val="none"/>
        </w:rPr>
        <w:br w:type="page" w:clear="all"/>
      </w:r>
      <w:r>
        <w:rPr>
          <w:rFonts w:hint="eastAsia" w:ascii="黑体" w:hAnsi="黑体" w:eastAsia="黑体"/>
          <w:b w:val="0"/>
          <w:color w:val="000000"/>
          <w:sz w:val="36"/>
          <w:szCs w:val="36"/>
          <w:highlight w:val="none"/>
        </w:rPr>
        <w:t xml:space="preserve">第一章 招标公告</w:t>
      </w:r>
      <w:bookmarkEnd w:id="7"/>
      <w:r>
        <w:rPr>
          <w:rFonts w:ascii="黑体" w:hAnsi="黑体" w:eastAsia="黑体"/>
          <w:b w:val="0"/>
          <w:color w:val="000000"/>
          <w:sz w:val="36"/>
          <w:szCs w:val="36"/>
          <w:highlight w:val="none"/>
        </w:rPr>
      </w:r>
      <w:r/>
    </w:p>
    <w:p>
      <w:pPr>
        <w:pStyle w:val="782"/>
        <w:ind w:firstLine="480"/>
        <w:spacing w:before="312" w:line="360" w:lineRule="auto"/>
        <w:rPr>
          <w:rFonts w:ascii="宋体" w:hAnsi="宋体"/>
          <w:color w:val="000000"/>
          <w:szCs w:val="24"/>
          <w:highlight w:val="none"/>
        </w:rPr>
        <w:pBdr>
          <w:top w:val="single" w:color="000000" w:sz="4" w:space="1"/>
          <w:left w:val="single" w:color="000000" w:sz="4" w:space="4"/>
          <w:bottom w:val="single" w:color="000000" w:sz="4" w:space="1"/>
          <w:right w:val="single" w:color="000000" w:sz="4" w:space="4"/>
        </w:pBdr>
      </w:pPr>
      <w:r/>
      <w:bookmarkStart w:id="8" w:name="OLE_LINK1"/>
      <w:r/>
      <w:bookmarkStart w:id="9" w:name="OLE_LINK71"/>
      <w:r/>
      <w:bookmarkStart w:id="10" w:name="OLE_LINK72"/>
      <w:r>
        <w:rPr>
          <w:rFonts w:hint="eastAsia" w:ascii="宋体" w:hAnsi="宋体"/>
          <w:color w:val="000000"/>
          <w:szCs w:val="24"/>
          <w:highlight w:val="none"/>
        </w:rPr>
        <w:t xml:space="preserve">项目概况</w:t>
      </w:r>
      <w:r>
        <w:rPr>
          <w:rFonts w:ascii="宋体" w:hAnsi="宋体"/>
          <w:color w:val="000000"/>
          <w:szCs w:val="24"/>
          <w:highlight w:val="none"/>
        </w:rPr>
      </w:r>
      <w:r/>
    </w:p>
    <w:p>
      <w:pPr>
        <w:pStyle w:val="782"/>
        <w:ind w:firstLine="480"/>
        <w:spacing w:line="360" w:lineRule="auto"/>
        <w:rPr>
          <w:rFonts w:ascii="仿宋" w:hAnsi="仿宋" w:eastAsia="仿宋"/>
          <w:color w:val="000000"/>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4"/>
          <w:highlight w:val="none"/>
          <w:lang w:eastAsia="zh-CN"/>
        </w:rPr>
        <w:t xml:space="preserve">苏州高新区基层医疗机构医疗设备一批</w:t>
      </w:r>
      <w:r>
        <w:rPr>
          <w:rFonts w:hint="eastAsia" w:ascii="宋体" w:hAnsi="宋体"/>
          <w:color w:val="000000"/>
          <w:szCs w:val="24"/>
          <w:highlight w:val="none"/>
        </w:rPr>
        <w:t xml:space="preserve">的潜在投标人应在</w:t>
      </w:r>
      <w:r>
        <w:rPr>
          <w:rFonts w:hint="eastAsia" w:ascii="宋体" w:hAnsi="宋体" w:cs="宋体"/>
          <w:color w:val="000000"/>
          <w:szCs w:val="24"/>
          <w:highlight w:val="none"/>
          <w:u w:val="single"/>
        </w:rPr>
        <w:t xml:space="preserve">“苏采云”系统（网址：http://jszfcg.jsczt.cn/）</w:t>
      </w:r>
      <w:r>
        <w:rPr>
          <w:rFonts w:hint="eastAsia" w:ascii="宋体" w:hAnsi="宋体" w:cs="宋体"/>
          <w:color w:val="000000"/>
          <w:szCs w:val="24"/>
          <w:highlight w:val="none"/>
        </w:rPr>
        <w:t xml:space="preserve">获取电子招标文件，</w:t>
      </w:r>
      <w:r>
        <w:rPr>
          <w:rFonts w:hint="eastAsia" w:ascii="宋体" w:hAnsi="宋体"/>
          <w:color w:val="000000"/>
          <w:szCs w:val="24"/>
          <w:highlight w:val="none"/>
        </w:rPr>
        <w:t xml:space="preserve">并于</w:t>
      </w:r>
      <w:r>
        <w:rPr>
          <w:rFonts w:hint="eastAsia" w:ascii="宋体" w:hAnsi="宋体"/>
          <w:color w:val="000000"/>
          <w:szCs w:val="24"/>
          <w:highlight w:val="none"/>
          <w:lang w:val="zh-CN"/>
        </w:rPr>
        <w:t xml:space="preserve">2026年11月17日</w:t>
      </w:r>
      <w:r>
        <w:rPr>
          <w:rFonts w:hint="eastAsia" w:ascii="宋体" w:hAnsi="宋体"/>
          <w:color w:val="000000"/>
          <w:szCs w:val="24"/>
          <w:highlight w:val="none"/>
          <w:lang w:val="en-US" w:eastAsia="zh-CN"/>
        </w:rPr>
        <w:t xml:space="preserve">13</w:t>
      </w:r>
      <w:r>
        <w:rPr>
          <w:rFonts w:hint="eastAsia" w:ascii="宋体" w:hAnsi="宋体"/>
          <w:color w:val="000000"/>
          <w:szCs w:val="24"/>
          <w:highlight w:val="none"/>
          <w:lang w:val="zh-CN"/>
        </w:rPr>
        <w:t xml:space="preserve">点</w:t>
      </w:r>
      <w:r>
        <w:rPr>
          <w:rFonts w:hint="eastAsia" w:ascii="宋体" w:hAnsi="宋体"/>
          <w:color w:val="000000"/>
          <w:szCs w:val="24"/>
          <w:highlight w:val="none"/>
          <w:lang w:val="en-US" w:eastAsia="zh-CN"/>
        </w:rPr>
        <w:t xml:space="preserve">3</w:t>
      </w:r>
      <w:r>
        <w:rPr>
          <w:rFonts w:hint="eastAsia" w:ascii="宋体" w:hAnsi="宋体"/>
          <w:color w:val="000000"/>
          <w:szCs w:val="24"/>
          <w:highlight w:val="none"/>
          <w:lang w:val="zh-CN"/>
        </w:rPr>
        <w:t xml:space="preserve">0分（</w:t>
      </w:r>
      <w:r>
        <w:rPr>
          <w:rFonts w:hint="eastAsia" w:ascii="宋体" w:hAnsi="宋体"/>
          <w:bCs/>
          <w:color w:val="000000"/>
          <w:szCs w:val="24"/>
          <w:highlight w:val="none"/>
        </w:rPr>
        <w:t xml:space="preserve">北京时间）前</w:t>
      </w:r>
      <w:r>
        <w:rPr>
          <w:rFonts w:hint="eastAsia" w:ascii="宋体" w:hAnsi="宋体" w:cs="宋体"/>
          <w:color w:val="000000"/>
          <w:szCs w:val="24"/>
          <w:highlight w:val="none"/>
        </w:rPr>
        <w:t xml:space="preserve">上传电子投标文件</w:t>
      </w:r>
      <w:r>
        <w:rPr>
          <w:rFonts w:hint="eastAsia" w:ascii="宋体" w:hAnsi="宋体"/>
          <w:color w:val="000000"/>
          <w:szCs w:val="24"/>
          <w:highlight w:val="none"/>
        </w:rPr>
        <w:t xml:space="preserve">。</w:t>
      </w:r>
      <w:r>
        <w:rPr>
          <w:rFonts w:ascii="仿宋" w:hAnsi="仿宋" w:eastAsia="仿宋"/>
          <w:color w:val="000000"/>
          <w:szCs w:val="24"/>
          <w:highlight w:val="none"/>
        </w:rPr>
      </w:r>
      <w:r/>
    </w:p>
    <w:p>
      <w:pPr>
        <w:pStyle w:val="782"/>
        <w:ind w:firstLine="480"/>
        <w:spacing w:line="360" w:lineRule="auto"/>
        <w:rPr>
          <w:color w:val="000000"/>
          <w:szCs w:val="24"/>
          <w:highlight w:val="none"/>
        </w:rPr>
      </w:pPr>
      <w:r/>
      <w:bookmarkStart w:id="11" w:name="_Toc28359002"/>
      <w:r/>
      <w:bookmarkStart w:id="12" w:name="_Toc35393790"/>
      <w:r/>
      <w:bookmarkStart w:id="13" w:name="_Toc28359079"/>
      <w:r/>
      <w:bookmarkStart w:id="14" w:name="_Toc35393621"/>
      <w:r/>
      <w:bookmarkStart w:id="15" w:name="_Hlk24379207"/>
      <w:r>
        <w:rPr>
          <w:rFonts w:hint="eastAsia"/>
          <w:color w:val="000000"/>
          <w:szCs w:val="24"/>
          <w:highlight w:val="none"/>
        </w:rPr>
        <w:t xml:space="preserve">一、项目基本情况</w:t>
      </w:r>
      <w:bookmarkEnd w:id="11"/>
      <w:r/>
      <w:bookmarkEnd w:id="12"/>
      <w:r/>
      <w:bookmarkEnd w:id="13"/>
      <w:r/>
      <w:bookmarkEnd w:id="14"/>
      <w:r>
        <w:rPr>
          <w:color w:val="000000"/>
          <w:szCs w:val="24"/>
          <w:highlight w:val="none"/>
        </w:rPr>
      </w:r>
      <w:r/>
    </w:p>
    <w:p>
      <w:pPr>
        <w:pStyle w:val="782"/>
        <w:ind w:firstLine="480"/>
        <w:spacing w:line="360" w:lineRule="auto"/>
        <w:rPr>
          <w:color w:val="000000"/>
          <w:szCs w:val="24"/>
          <w:highlight w:val="none"/>
        </w:rPr>
      </w:pPr>
      <w:r>
        <w:rPr>
          <w:rFonts w:hint="eastAsia"/>
          <w:color w:val="000000"/>
          <w:szCs w:val="24"/>
          <w:highlight w:val="none"/>
        </w:rPr>
        <w:t xml:space="preserve">1.项目编号：</w:t>
      </w:r>
      <w:r>
        <w:rPr>
          <w:rFonts w:hint="eastAsia"/>
          <w:color w:val="000000"/>
          <w:szCs w:val="24"/>
          <w:highlight w:val="none"/>
          <w:lang w:eastAsia="zh-CN"/>
        </w:rPr>
        <w:t xml:space="preserve">JSZC-320505-HXZJ-G2026-0022</w:t>
      </w:r>
      <w:r>
        <w:rPr>
          <w:color w:val="000000"/>
          <w:szCs w:val="24"/>
          <w:highlight w:val="none"/>
        </w:rPr>
        <w:t xml:space="preserve">号</w:t>
      </w:r>
      <w:r>
        <w:rPr>
          <w:color w:val="000000"/>
          <w:szCs w:val="24"/>
          <w:highlight w:val="none"/>
        </w:rPr>
      </w:r>
      <w:r/>
    </w:p>
    <w:p>
      <w:pPr>
        <w:pStyle w:val="782"/>
        <w:ind w:firstLine="480"/>
        <w:spacing w:line="360" w:lineRule="auto"/>
        <w:rPr>
          <w:rFonts w:hint="eastAsia" w:eastAsia="宋体"/>
          <w:color w:val="000000"/>
          <w:szCs w:val="24"/>
          <w:highlight w:val="none"/>
          <w:lang w:eastAsia="zh-CN"/>
        </w:rPr>
      </w:pPr>
      <w:r>
        <w:rPr>
          <w:rFonts w:hint="eastAsia"/>
          <w:color w:val="000000"/>
          <w:szCs w:val="24"/>
          <w:highlight w:val="none"/>
        </w:rPr>
        <w:t xml:space="preserve">2.项目名称：</w:t>
      </w:r>
      <w:r>
        <w:rPr>
          <w:rFonts w:hint="eastAsia"/>
          <w:color w:val="000000"/>
          <w:szCs w:val="24"/>
          <w:highlight w:val="none"/>
          <w:lang w:eastAsia="zh-CN"/>
        </w:rPr>
        <w:t xml:space="preserve">苏州高新区基层医疗机构医疗设备一批</w:t>
      </w:r>
      <w:r>
        <w:rPr>
          <w:rFonts w:hint="eastAsia" w:eastAsia="宋体"/>
          <w:color w:val="000000"/>
          <w:szCs w:val="24"/>
          <w:highlight w:val="none"/>
          <w:lang w:eastAsia="zh-CN"/>
        </w:rPr>
      </w:r>
      <w:r/>
    </w:p>
    <w:p>
      <w:pPr>
        <w:pStyle w:val="782"/>
        <w:ind w:firstLine="480"/>
        <w:spacing w:line="360" w:lineRule="auto"/>
        <w:rPr>
          <w:rFonts w:hint="eastAsia"/>
          <w:color w:val="000000"/>
          <w:szCs w:val="24"/>
          <w:highlight w:val="none"/>
        </w:rPr>
      </w:pPr>
      <w:r/>
      <w:bookmarkEnd w:id="15"/>
      <w:r>
        <w:rPr>
          <w:rFonts w:hint="eastAsia"/>
          <w:color w:val="000000"/>
          <w:szCs w:val="24"/>
          <w:highlight w:val="none"/>
        </w:rPr>
        <w:t xml:space="preserve">3.预算金额：人民币</w:t>
      </w:r>
      <w:r>
        <w:rPr>
          <w:rFonts w:hint="eastAsia"/>
          <w:color w:val="000000"/>
          <w:szCs w:val="24"/>
          <w:highlight w:val="none"/>
          <w:lang w:val="en-US" w:eastAsia="zh-CN"/>
        </w:rPr>
        <w:t xml:space="preserve">伍佰柒拾万叁仟捌佰捌拾</w:t>
      </w:r>
      <w:r>
        <w:rPr>
          <w:rFonts w:hint="eastAsia"/>
          <w:color w:val="000000"/>
          <w:szCs w:val="24"/>
          <w:highlight w:val="none"/>
        </w:rPr>
        <w:t xml:space="preserve">元整（￥</w:t>
      </w:r>
      <w:r>
        <w:rPr>
          <w:rFonts w:hint="eastAsia"/>
          <w:color w:val="000000"/>
          <w:szCs w:val="24"/>
          <w:highlight w:val="none"/>
          <w:lang w:val="en-US" w:eastAsia="zh-CN"/>
        </w:rPr>
        <w:t xml:space="preserve">5,703,880.00</w:t>
      </w:r>
      <w:r>
        <w:rPr>
          <w:rFonts w:hint="eastAsia"/>
          <w:color w:val="000000"/>
          <w:szCs w:val="24"/>
          <w:highlight w:val="none"/>
        </w:rPr>
        <w:t xml:space="preserve">）</w:t>
      </w:r>
      <w:r>
        <w:rPr>
          <w:rFonts w:hint="eastAsia"/>
          <w:color w:val="000000"/>
          <w:szCs w:val="24"/>
          <w:highlight w:val="none"/>
        </w:rPr>
      </w:r>
      <w:r/>
    </w:p>
    <w:p>
      <w:pPr>
        <w:pStyle w:val="782"/>
        <w:ind w:firstLine="480"/>
        <w:spacing w:line="360" w:lineRule="auto"/>
        <w:rPr>
          <w:rFonts w:hint="eastAsia" w:ascii="Times New Roman" w:hAnsi="Times New Roman" w:eastAsia="宋体" w:cs="Times New Roman"/>
          <w:color w:val="000000"/>
          <w:szCs w:val="24"/>
          <w:highlight w:val="none"/>
          <w:lang w:val="en-US" w:eastAsia="zh-CN"/>
        </w:rPr>
      </w:pPr>
      <w:r>
        <w:rPr>
          <w:rFonts w:hint="eastAsia"/>
          <w:color w:val="000000"/>
          <w:szCs w:val="24"/>
          <w:highlight w:val="none"/>
          <w:lang w:val="en-US" w:eastAsia="zh-CN"/>
        </w:rPr>
        <w:t xml:space="preserve">采购包1：</w:t>
      </w:r>
      <w:r>
        <w:rPr>
          <w:rFonts w:hint="eastAsia"/>
          <w:color w:val="000000"/>
          <w:szCs w:val="24"/>
          <w:highlight w:val="none"/>
        </w:rPr>
        <w:t xml:space="preserve">人民币</w:t>
      </w:r>
      <w:r>
        <w:rPr>
          <w:rFonts w:hint="eastAsia"/>
          <w:color w:val="000000"/>
          <w:szCs w:val="24"/>
          <w:highlight w:val="none"/>
          <w:lang w:val="en-US" w:eastAsia="zh-CN"/>
        </w:rPr>
        <w:t xml:space="preserve">玖拾伍万陆仟伍佰捌拾</w:t>
      </w:r>
      <w:r>
        <w:rPr>
          <w:rFonts w:hint="eastAsia" w:ascii="Times New Roman" w:hAnsi="Times New Roman" w:eastAsia="宋体" w:cs="Times New Roman"/>
          <w:color w:val="000000"/>
          <w:szCs w:val="24"/>
          <w:highlight w:val="none"/>
          <w:lang w:eastAsia="zh-CN"/>
        </w:rPr>
        <w:t xml:space="preserve">元整（￥</w:t>
      </w:r>
      <w:r>
        <w:rPr>
          <w:rFonts w:hint="eastAsia" w:ascii="Times New Roman" w:hAnsi="Times New Roman" w:eastAsia="宋体" w:cs="Times New Roman"/>
          <w:color w:val="000000"/>
          <w:szCs w:val="24"/>
          <w:highlight w:val="none"/>
          <w:lang w:val="en-US" w:eastAsia="zh-CN"/>
        </w:rPr>
        <w:t xml:space="preserve">956,580.00</w:t>
      </w:r>
      <w:r>
        <w:rPr>
          <w:rFonts w:hint="eastAsia" w:ascii="Times New Roman" w:hAnsi="Times New Roman" w:eastAsia="宋体" w:cs="Times New Roman"/>
          <w:color w:val="000000"/>
          <w:szCs w:val="24"/>
          <w:highlight w:val="none"/>
          <w:lang w:eastAsia="zh-CN"/>
        </w:rPr>
        <w:t xml:space="preserve">）</w:t>
      </w:r>
      <w:r>
        <w:rPr>
          <w:rFonts w:hint="eastAsia" w:ascii="Times New Roman" w:hAnsi="Times New Roman" w:eastAsia="宋体" w:cs="Times New Roman"/>
          <w:color w:val="000000"/>
          <w:szCs w:val="24"/>
          <w:highlight w:val="none"/>
          <w:lang w:val="en-US" w:eastAsia="zh-CN"/>
        </w:rPr>
      </w:r>
      <w:r/>
    </w:p>
    <w:p>
      <w:pPr>
        <w:pStyle w:val="782"/>
        <w:ind w:firstLine="480"/>
        <w:spacing w:line="360" w:lineRule="auto"/>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val="en-US" w:eastAsia="zh-CN"/>
        </w:rPr>
        <w:t xml:space="preserve">采购包2：</w:t>
      </w:r>
      <w:r>
        <w:rPr>
          <w:rFonts w:hint="eastAsia" w:ascii="Times New Roman" w:hAnsi="Times New Roman" w:eastAsia="宋体" w:cs="Times New Roman"/>
          <w:color w:val="000000"/>
          <w:szCs w:val="24"/>
          <w:highlight w:val="none"/>
          <w:lang w:eastAsia="zh-CN"/>
        </w:rPr>
        <w:t xml:space="preserve">人民币</w:t>
      </w:r>
      <w:r>
        <w:rPr>
          <w:rFonts w:hint="eastAsia" w:ascii="Times New Roman" w:hAnsi="Times New Roman" w:eastAsia="宋体" w:cs="Times New Roman"/>
          <w:color w:val="000000"/>
          <w:szCs w:val="24"/>
          <w:highlight w:val="none"/>
          <w:lang w:val="en-US" w:eastAsia="zh-CN"/>
        </w:rPr>
        <w:t xml:space="preserve">叁佰叁拾贰万柒仟叁佰</w:t>
      </w:r>
      <w:r>
        <w:rPr>
          <w:rFonts w:hint="eastAsia" w:ascii="Times New Roman" w:hAnsi="Times New Roman" w:eastAsia="宋体" w:cs="Times New Roman"/>
          <w:color w:val="000000"/>
          <w:szCs w:val="24"/>
          <w:highlight w:val="none"/>
          <w:lang w:eastAsia="zh-CN"/>
        </w:rPr>
        <w:t xml:space="preserve">元整（￥</w:t>
      </w:r>
      <w:r>
        <w:rPr>
          <w:rFonts w:hint="eastAsia" w:ascii="Times New Roman" w:hAnsi="Times New Roman" w:eastAsia="宋体" w:cs="Times New Roman"/>
          <w:color w:val="000000"/>
          <w:szCs w:val="24"/>
          <w:highlight w:val="none"/>
          <w:lang w:val="en-US" w:eastAsia="zh-CN"/>
        </w:rPr>
        <w:t xml:space="preserve">3,327,300.00</w:t>
      </w:r>
      <w:r>
        <w:rPr>
          <w:rFonts w:hint="eastAsia" w:ascii="Times New Roman" w:hAnsi="Times New Roman" w:eastAsia="宋体" w:cs="Times New Roman"/>
          <w:color w:val="000000"/>
          <w:szCs w:val="24"/>
          <w:highlight w:val="none"/>
          <w:lang w:eastAsia="zh-CN"/>
        </w:rPr>
        <w:t xml:space="preserve">）</w:t>
      </w:r>
      <w:r>
        <w:rPr>
          <w:rFonts w:hint="eastAsia" w:ascii="Times New Roman" w:hAnsi="Times New Roman" w:eastAsia="宋体" w:cs="Times New Roman"/>
          <w:color w:val="000000"/>
          <w:szCs w:val="24"/>
          <w:highlight w:val="none"/>
          <w:lang w:eastAsia="zh-CN"/>
        </w:rPr>
      </w:r>
      <w:r/>
    </w:p>
    <w:p>
      <w:pPr>
        <w:pStyle w:val="782"/>
        <w:ind w:firstLine="480"/>
        <w:spacing w:line="360" w:lineRule="auto"/>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val="en-US" w:eastAsia="zh-CN"/>
        </w:rPr>
        <w:t xml:space="preserve">采购包3：</w:t>
      </w:r>
      <w:r>
        <w:rPr>
          <w:rFonts w:hint="eastAsia" w:ascii="Times New Roman" w:hAnsi="Times New Roman" w:eastAsia="宋体" w:cs="Times New Roman"/>
          <w:color w:val="000000"/>
          <w:szCs w:val="24"/>
          <w:highlight w:val="none"/>
          <w:lang w:eastAsia="zh-CN"/>
        </w:rPr>
        <w:t xml:space="preserve">人民币</w:t>
      </w:r>
      <w:r>
        <w:rPr>
          <w:rFonts w:hint="eastAsia" w:ascii="Times New Roman" w:hAnsi="Times New Roman" w:eastAsia="宋体" w:cs="Times New Roman"/>
          <w:color w:val="000000"/>
          <w:szCs w:val="24"/>
          <w:highlight w:val="none"/>
          <w:lang w:val="en-US" w:eastAsia="zh-CN"/>
        </w:rPr>
        <w:t xml:space="preserve">壹佰肆拾贰万</w:t>
      </w:r>
      <w:r>
        <w:rPr>
          <w:rFonts w:hint="eastAsia" w:ascii="Times New Roman" w:hAnsi="Times New Roman" w:eastAsia="宋体" w:cs="Times New Roman"/>
          <w:color w:val="000000"/>
          <w:szCs w:val="24"/>
          <w:highlight w:val="none"/>
          <w:lang w:eastAsia="zh-CN"/>
        </w:rPr>
        <w:t xml:space="preserve">元整（￥</w:t>
      </w:r>
      <w:r>
        <w:rPr>
          <w:rFonts w:hint="eastAsia" w:ascii="Times New Roman" w:hAnsi="Times New Roman" w:eastAsia="宋体" w:cs="Times New Roman"/>
          <w:color w:val="000000"/>
          <w:szCs w:val="24"/>
          <w:highlight w:val="none"/>
          <w:lang w:val="en-US" w:eastAsia="zh-CN"/>
        </w:rPr>
        <w:t xml:space="preserve">1,420,000.00</w:t>
      </w:r>
      <w:r>
        <w:rPr>
          <w:rFonts w:hint="eastAsia" w:ascii="Times New Roman" w:hAnsi="Times New Roman" w:eastAsia="宋体" w:cs="Times New Roman"/>
          <w:color w:val="000000"/>
          <w:szCs w:val="24"/>
          <w:highlight w:val="none"/>
          <w:lang w:eastAsia="zh-CN"/>
        </w:rPr>
        <w:t xml:space="preserve">）</w:t>
      </w:r>
      <w:r>
        <w:rPr>
          <w:rFonts w:hint="eastAsia" w:ascii="Times New Roman" w:hAnsi="Times New Roman" w:eastAsia="宋体" w:cs="Times New Roman"/>
          <w:color w:val="000000"/>
          <w:szCs w:val="24"/>
          <w:highlight w:val="none"/>
          <w:lang w:eastAsia="zh-CN"/>
        </w:rPr>
      </w:r>
      <w:r/>
    </w:p>
    <w:p>
      <w:pPr>
        <w:pStyle w:val="782"/>
        <w:ind w:firstLine="480"/>
        <w:spacing w:line="360" w:lineRule="auto"/>
        <w:rPr>
          <w:rFonts w:hint="eastAsia"/>
          <w:color w:val="000000"/>
          <w:szCs w:val="24"/>
          <w:highlight w:val="none"/>
        </w:rPr>
      </w:pPr>
      <w:r>
        <w:rPr>
          <w:rFonts w:hint="eastAsia" w:ascii="Times New Roman" w:hAnsi="Times New Roman" w:eastAsia="宋体" w:cs="Times New Roman"/>
          <w:color w:val="000000"/>
          <w:szCs w:val="24"/>
          <w:highlight w:val="none"/>
          <w:lang w:eastAsia="zh-CN"/>
        </w:rPr>
        <w:t xml:space="preserve">4.</w:t>
      </w:r>
      <w:r>
        <w:rPr>
          <w:rFonts w:hint="eastAsia" w:ascii="Times New Roman" w:hAnsi="Times New Roman" w:eastAsia="宋体" w:cs="Times New Roman"/>
          <w:color w:val="000000"/>
          <w:szCs w:val="24"/>
          <w:highlight w:val="none"/>
          <w:lang w:val="en-US" w:eastAsia="zh-CN"/>
        </w:rPr>
        <w:t xml:space="preserve">最高限价：</w:t>
      </w:r>
      <w:r>
        <w:rPr>
          <w:rFonts w:hint="eastAsia"/>
          <w:color w:val="000000"/>
          <w:szCs w:val="24"/>
          <w:highlight w:val="none"/>
        </w:rPr>
        <w:t xml:space="preserve">人民币</w:t>
      </w:r>
      <w:r>
        <w:rPr>
          <w:rFonts w:hint="eastAsia"/>
          <w:color w:val="000000"/>
          <w:szCs w:val="24"/>
          <w:highlight w:val="none"/>
          <w:lang w:val="en-US" w:eastAsia="zh-CN"/>
        </w:rPr>
        <w:t xml:space="preserve">伍佰柒拾万叁仟捌佰捌拾</w:t>
      </w:r>
      <w:r>
        <w:rPr>
          <w:rFonts w:hint="eastAsia"/>
          <w:color w:val="000000"/>
          <w:szCs w:val="24"/>
          <w:highlight w:val="none"/>
        </w:rPr>
        <w:t xml:space="preserve">元整（￥</w:t>
      </w:r>
      <w:r>
        <w:rPr>
          <w:rFonts w:hint="eastAsia"/>
          <w:color w:val="000000"/>
          <w:szCs w:val="24"/>
          <w:highlight w:val="none"/>
          <w:lang w:val="en-US" w:eastAsia="zh-CN"/>
        </w:rPr>
        <w:t xml:space="preserve">5,703,880.00</w:t>
      </w:r>
      <w:r>
        <w:rPr>
          <w:rFonts w:hint="eastAsia"/>
          <w:color w:val="000000"/>
          <w:szCs w:val="24"/>
          <w:highlight w:val="none"/>
        </w:rPr>
        <w:t xml:space="preserve">）</w:t>
      </w:r>
      <w:r>
        <w:rPr>
          <w:rFonts w:hint="eastAsia"/>
          <w:color w:val="000000"/>
          <w:szCs w:val="24"/>
          <w:highlight w:val="none"/>
        </w:rPr>
      </w:r>
      <w:r/>
    </w:p>
    <w:p>
      <w:pPr>
        <w:pStyle w:val="782"/>
        <w:ind w:firstLine="480"/>
        <w:spacing w:line="360" w:lineRule="auto"/>
        <w:rPr>
          <w:rFonts w:hint="eastAsia" w:ascii="Times New Roman" w:hAnsi="Times New Roman" w:eastAsia="宋体" w:cs="Times New Roman"/>
          <w:color w:val="000000"/>
          <w:szCs w:val="24"/>
          <w:highlight w:val="none"/>
          <w:lang w:val="en-US" w:eastAsia="zh-CN"/>
        </w:rPr>
      </w:pPr>
      <w:r>
        <w:rPr>
          <w:rFonts w:hint="eastAsia"/>
          <w:color w:val="000000"/>
          <w:szCs w:val="24"/>
          <w:highlight w:val="none"/>
          <w:lang w:val="en-US" w:eastAsia="zh-CN"/>
        </w:rPr>
        <w:t xml:space="preserve">采购包1：</w:t>
      </w:r>
      <w:r>
        <w:rPr>
          <w:rFonts w:hint="eastAsia"/>
          <w:color w:val="000000"/>
          <w:szCs w:val="24"/>
          <w:highlight w:val="none"/>
        </w:rPr>
        <w:t xml:space="preserve">人民币</w:t>
      </w:r>
      <w:r>
        <w:rPr>
          <w:rFonts w:hint="eastAsia"/>
          <w:color w:val="000000"/>
          <w:szCs w:val="24"/>
          <w:highlight w:val="none"/>
          <w:lang w:val="en-US" w:eastAsia="zh-CN"/>
        </w:rPr>
        <w:t xml:space="preserve">玖拾伍万陆仟伍佰捌拾</w:t>
      </w:r>
      <w:r>
        <w:rPr>
          <w:rFonts w:hint="eastAsia" w:ascii="Times New Roman" w:hAnsi="Times New Roman" w:eastAsia="宋体" w:cs="Times New Roman"/>
          <w:color w:val="000000"/>
          <w:szCs w:val="24"/>
          <w:highlight w:val="none"/>
          <w:lang w:eastAsia="zh-CN"/>
        </w:rPr>
        <w:t xml:space="preserve">元整（￥</w:t>
      </w:r>
      <w:r>
        <w:rPr>
          <w:rFonts w:hint="eastAsia" w:ascii="Times New Roman" w:hAnsi="Times New Roman" w:eastAsia="宋体" w:cs="Times New Roman"/>
          <w:color w:val="000000"/>
          <w:szCs w:val="24"/>
          <w:highlight w:val="none"/>
          <w:lang w:val="en-US" w:eastAsia="zh-CN"/>
        </w:rPr>
        <w:t xml:space="preserve">956,580.00</w:t>
      </w:r>
      <w:r>
        <w:rPr>
          <w:rFonts w:hint="eastAsia" w:ascii="Times New Roman" w:hAnsi="Times New Roman" w:eastAsia="宋体" w:cs="Times New Roman"/>
          <w:color w:val="000000"/>
          <w:szCs w:val="24"/>
          <w:highlight w:val="none"/>
          <w:lang w:eastAsia="zh-CN"/>
        </w:rPr>
        <w:t xml:space="preserve">）</w:t>
      </w:r>
      <w:r>
        <w:rPr>
          <w:rFonts w:hint="eastAsia" w:ascii="Times New Roman" w:hAnsi="Times New Roman" w:eastAsia="宋体" w:cs="Times New Roman"/>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s="Times New Roman"/>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Cs w:val="24"/>
          <w:highlight w:val="none"/>
          <w:lang w:val="en-US" w:eastAsia="zh-CN"/>
        </w:rPr>
        <w:t xml:space="preserve">采购包2：</w:t>
      </w:r>
      <w:r>
        <w:rPr>
          <w:rFonts w:hint="eastAsia"/>
          <w:color w:val="000000"/>
          <w:szCs w:val="24"/>
          <w:highlight w:val="none"/>
          <w:lang w:eastAsia="zh-CN"/>
        </w:rPr>
        <w:t xml:space="preserve">人民币</w:t>
      </w:r>
      <w:r>
        <w:rPr>
          <w:rFonts w:hint="eastAsia" w:ascii="Times New Roman" w:hAnsi="Times New Roman" w:eastAsia="宋体" w:cs="Times New Roman"/>
          <w:color w:val="000000"/>
          <w:szCs w:val="24"/>
          <w:highlight w:val="none"/>
          <w:lang w:val="en-US" w:eastAsia="zh-CN"/>
        </w:rPr>
        <w:t xml:space="preserve">叁佰叁拾贰万柒仟叁佰</w:t>
      </w:r>
      <w:r>
        <w:rPr>
          <w:rFonts w:hint="eastAsia" w:ascii="Times New Roman" w:hAnsi="Times New Roman" w:eastAsia="宋体" w:cs="Times New Roman"/>
          <w:color w:val="000000"/>
          <w:szCs w:val="24"/>
          <w:highlight w:val="none"/>
          <w:lang w:eastAsia="zh-CN"/>
        </w:rPr>
        <w:t xml:space="preserve">元整（￥</w:t>
      </w:r>
      <w:r>
        <w:rPr>
          <w:rFonts w:hint="eastAsia" w:ascii="Times New Roman" w:hAnsi="Times New Roman" w:eastAsia="宋体" w:cs="Times New Roman"/>
          <w:color w:val="000000"/>
          <w:szCs w:val="24"/>
          <w:highlight w:val="none"/>
          <w:lang w:val="en-US" w:eastAsia="zh-CN"/>
        </w:rPr>
        <w:t xml:space="preserve">3,327,300.00</w:t>
      </w:r>
      <w:r>
        <w:rPr>
          <w:rFonts w:hint="eastAsia" w:ascii="Times New Roman" w:hAnsi="Times New Roman" w:eastAsia="宋体" w:cs="Times New Roman"/>
          <w:color w:val="000000"/>
          <w:szCs w:val="24"/>
          <w:highlight w:val="none"/>
          <w:lang w:eastAsia="zh-CN"/>
        </w:rPr>
        <w:t xml:space="preserve">）</w:t>
      </w:r>
      <w:r>
        <w:rPr>
          <w:rFonts w:hint="eastAsia" w:ascii="Times New Roman" w:hAnsi="Times New Roman" w:eastAsia="宋体" w:cs="Times New Roman"/>
          <w:color w:val="000000"/>
          <w:szCs w:val="24"/>
          <w:highlight w:val="none"/>
          <w:lang w:eastAsia="zh-CN"/>
        </w:rPr>
      </w:r>
      <w:r/>
    </w:p>
    <w:p>
      <w:pPr>
        <w:pStyle w:val="782"/>
        <w:ind w:right="0" w:firstLine="480"/>
        <w:jc w:val="both"/>
        <w:keepLines w:val="0"/>
        <w:keepNext w:val="0"/>
        <w:pageBreakBefore w:val="0"/>
        <w:spacing w:before="0" w:after="0" w:line="360" w:lineRule="auto"/>
        <w:widowControl w:val="off"/>
        <w:rPr>
          <w:rFonts w:ascii="Times New Roman" w:hAnsi="Times New Roman" w:eastAsia="宋体" w:cs="Times New Roman"/>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Cs w:val="24"/>
          <w:highlight w:val="none"/>
          <w:lang w:val="en-US" w:eastAsia="zh-CN"/>
        </w:rPr>
        <w:t xml:space="preserve">采购包3：</w:t>
      </w:r>
      <w:r>
        <w:rPr>
          <w:rFonts w:hint="eastAsia"/>
          <w:color w:val="000000"/>
          <w:szCs w:val="24"/>
          <w:highlight w:val="none"/>
          <w:lang w:eastAsia="zh-CN"/>
        </w:rPr>
        <w:t xml:space="preserve">人民币</w:t>
      </w:r>
      <w:r>
        <w:rPr>
          <w:rFonts w:hint="eastAsia" w:ascii="Times New Roman" w:hAnsi="Times New Roman" w:eastAsia="宋体" w:cs="Times New Roman"/>
          <w:color w:val="000000"/>
          <w:szCs w:val="24"/>
          <w:highlight w:val="none"/>
          <w:lang w:val="en-US" w:eastAsia="zh-CN"/>
        </w:rPr>
        <w:t xml:space="preserve">壹佰肆拾贰万</w:t>
      </w:r>
      <w:r>
        <w:rPr>
          <w:rFonts w:hint="eastAsia" w:ascii="Times New Roman" w:hAnsi="Times New Roman" w:eastAsia="宋体" w:cs="Times New Roman"/>
          <w:color w:val="000000"/>
          <w:szCs w:val="24"/>
          <w:highlight w:val="none"/>
          <w:lang w:eastAsia="zh-CN"/>
        </w:rPr>
        <w:t xml:space="preserve">元整（￥</w:t>
      </w:r>
      <w:r>
        <w:rPr>
          <w:rFonts w:hint="eastAsia" w:ascii="Times New Roman" w:hAnsi="Times New Roman" w:eastAsia="宋体" w:cs="Times New Roman"/>
          <w:color w:val="000000"/>
          <w:szCs w:val="24"/>
          <w:highlight w:val="none"/>
          <w:lang w:val="en-US" w:eastAsia="zh-CN"/>
        </w:rPr>
        <w:t xml:space="preserve">1,420,000.00</w:t>
      </w:r>
      <w:r>
        <w:rPr>
          <w:rFonts w:hint="eastAsia" w:ascii="Times New Roman" w:hAnsi="Times New Roman" w:eastAsia="宋体" w:cs="Times New Roman"/>
          <w:color w:val="000000"/>
          <w:szCs w:val="24"/>
          <w:highlight w:val="none"/>
          <w:lang w:eastAsia="zh-CN"/>
        </w:rPr>
        <w:t xml:space="preserve">）</w:t>
      </w:r>
      <w:r>
        <w:rPr>
          <w:rFonts w:ascii="Times New Roman" w:hAnsi="Times New Roman" w:eastAsia="宋体" w:cs="Times New Roman"/>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s="Times New Roman"/>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Cs w:val="24"/>
          <w:highlight w:val="none"/>
          <w:lang w:val="en-US" w:eastAsia="zh-CN"/>
        </w:rPr>
        <w:t xml:space="preserve">5.</w:t>
      </w:r>
      <w:r>
        <w:rPr>
          <w:rFonts w:hint="eastAsia" w:ascii="Times New Roman" w:hAnsi="Times New Roman" w:eastAsia="宋体" w:cs="Times New Roman"/>
          <w:color w:val="000000"/>
          <w:szCs w:val="24"/>
          <w:highlight w:val="none"/>
          <w:lang w:eastAsia="zh-CN"/>
        </w:rPr>
        <w:t xml:space="preserve">采购需求：</w:t>
      </w:r>
      <w:r>
        <w:rPr>
          <w:rFonts w:hint="eastAsia"/>
          <w:color w:val="000000"/>
          <w:szCs w:val="24"/>
          <w:highlight w:val="none"/>
          <w:lang w:eastAsia="zh-CN"/>
        </w:rPr>
        <w:t xml:space="preserve">苏州高新区基层医疗机构医疗设备一批</w:t>
      </w:r>
      <w:r>
        <w:rPr>
          <w:rFonts w:hint="eastAsia" w:ascii="Times New Roman" w:hAnsi="Times New Roman" w:eastAsia="宋体" w:cs="Times New Roman"/>
          <w:color w:val="000000"/>
          <w:szCs w:val="24"/>
          <w:highlight w:val="none"/>
          <w:lang w:eastAsia="zh-CN"/>
        </w:rPr>
        <w:t xml:space="preserve">，</w:t>
      </w:r>
      <w:r>
        <w:rPr>
          <w:rFonts w:hint="eastAsia" w:cs="Times New Roman"/>
          <w:color w:val="000000"/>
          <w:szCs w:val="24"/>
          <w:highlight w:val="none"/>
          <w:lang w:val="en-US" w:eastAsia="zh-CN"/>
        </w:rPr>
        <w:t xml:space="preserve">本次招标共分为三个采购包</w:t>
      </w:r>
      <w:r>
        <w:rPr>
          <w:rFonts w:hint="eastAsia" w:ascii="Times New Roman" w:hAnsi="Times New Roman" w:eastAsia="宋体" w:cs="Times New Roman"/>
          <w:color w:val="000000"/>
          <w:szCs w:val="24"/>
          <w:highlight w:val="none"/>
          <w:lang w:val="en-US" w:eastAsia="zh-CN"/>
        </w:rPr>
        <w:t xml:space="preserve">，采购清单及</w:t>
      </w:r>
      <w:r>
        <w:rPr>
          <w:rFonts w:hint="eastAsia" w:ascii="Times New Roman" w:hAnsi="Times New Roman" w:eastAsia="宋体" w:cs="Times New Roman"/>
          <w:color w:val="000000"/>
          <w:szCs w:val="24"/>
          <w:highlight w:val="none"/>
          <w:lang w:eastAsia="zh-CN"/>
        </w:rPr>
        <w:t xml:space="preserve">具体要求详见</w:t>
      </w:r>
      <w:r>
        <w:rPr>
          <w:rFonts w:hint="eastAsia" w:ascii="Times New Roman" w:hAnsi="Times New Roman" w:eastAsia="宋体" w:cs="Times New Roman"/>
          <w:color w:val="000000"/>
          <w:szCs w:val="24"/>
          <w:highlight w:val="none"/>
          <w:lang w:val="en-US" w:eastAsia="zh-CN"/>
        </w:rPr>
        <w:t xml:space="preserve">招标</w:t>
      </w:r>
      <w:r>
        <w:rPr>
          <w:rFonts w:hint="eastAsia" w:ascii="Times New Roman" w:hAnsi="Times New Roman" w:eastAsia="宋体" w:cs="Times New Roman"/>
          <w:color w:val="000000"/>
          <w:szCs w:val="24"/>
          <w:highlight w:val="none"/>
          <w:lang w:eastAsia="zh-CN"/>
        </w:rPr>
        <w:t xml:space="preserve">文件</w:t>
      </w:r>
      <w:r>
        <w:rPr>
          <w:rFonts w:hint="eastAsia" w:ascii="Times New Roman" w:hAnsi="Times New Roman" w:eastAsia="宋体" w:cs="Times New Roman"/>
          <w:color w:val="000000"/>
          <w:szCs w:val="24"/>
          <w:highlight w:val="none"/>
          <w:lang w:val="en-US" w:eastAsia="zh-CN"/>
        </w:rPr>
        <w:t xml:space="preserve">第四章</w:t>
      </w:r>
      <w:r>
        <w:rPr>
          <w:rFonts w:hint="eastAsia" w:ascii="Times New Roman" w:hAnsi="Times New Roman" w:eastAsia="宋体" w:cs="Times New Roman"/>
          <w:color w:val="000000"/>
          <w:szCs w:val="24"/>
          <w:highlight w:val="none"/>
          <w:lang w:eastAsia="zh-CN"/>
        </w:rPr>
        <w:t xml:space="preserve">。</w:t>
      </w:r>
      <w:r>
        <w:rPr>
          <w:rFonts w:hint="eastAsia" w:cs="Times New Roman"/>
          <w:color w:val="000000"/>
          <w:szCs w:val="24"/>
          <w:highlight w:val="none"/>
          <w:lang w:val="en-US" w:eastAsia="zh-CN"/>
        </w:rPr>
      </w:r>
      <w:r/>
    </w:p>
    <w:tbl>
      <w:tblPr>
        <w:tblStyle w:val="833"/>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5549"/>
        <w:gridCol w:w="1720"/>
      </w:tblGrid>
      <w:tr>
        <w:trPr/>
        <w:tc>
          <w:tcPr>
            <w:tcMar>
              <w:left w:w="108" w:type="dxa"/>
              <w:top w:w="0" w:type="dxa"/>
              <w:right w:w="108" w:type="dxa"/>
              <w:bottom w:w="0" w:type="dxa"/>
            </w:tcMar>
            <w:tcW w:w="1200" w:type="dxa"/>
            <w:vAlign w:val="center"/>
            <w:textDirection w:val="lrTb"/>
            <w:noWrap w:val="false"/>
          </w:tcPr>
          <w:p>
            <w:pPr>
              <w:pStyle w:val="782"/>
              <w:ind w:left="0" w:right="0" w:firstLine="0"/>
              <w:jc w:val="center"/>
              <w:spacing w:before="0" w:after="0" w:line="240" w:lineRule="auto"/>
              <w:rPr>
                <w:rFonts w:ascii="Times New Roman" w:hAnsi="Times New Roman" w:eastAsia="宋体" w:cs="Times New Roman"/>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val="0"/>
                <w:color w:val="000000"/>
                <w:sz w:val="24"/>
                <w:szCs w:val="24"/>
                <w:highlight w:val="none"/>
                <w:lang w:val="en-US" w:eastAsia="zh-CN"/>
              </w:rPr>
              <w:t xml:space="preserve">采购包</w:t>
            </w:r>
            <w:r>
              <w:rPr>
                <w:rFonts w:ascii="Times New Roman" w:hAnsi="Times New Roman" w:eastAsia="宋体" w:cs="Times New Roman"/>
                <w:b w:val="0"/>
                <w:bCs w:val="0"/>
                <w:color w:val="000000"/>
                <w:sz w:val="24"/>
                <w:szCs w:val="24"/>
                <w:highlight w:val="none"/>
                <w:lang w:eastAsia="zh-CN"/>
              </w:rPr>
            </w:r>
            <w:r/>
          </w:p>
        </w:tc>
        <w:tc>
          <w:tcPr>
            <w:tcMar>
              <w:left w:w="108" w:type="dxa"/>
              <w:top w:w="0" w:type="dxa"/>
              <w:right w:w="108" w:type="dxa"/>
              <w:bottom w:w="0" w:type="dxa"/>
            </w:tcMar>
            <w:tcW w:w="5549" w:type="dxa"/>
            <w:vAlign w:val="center"/>
            <w:textDirection w:val="lrTb"/>
            <w:noWrap w:val="false"/>
          </w:tcPr>
          <w:p>
            <w:pPr>
              <w:pStyle w:val="782"/>
              <w:ind w:left="0" w:right="0" w:firstLine="0"/>
              <w:jc w:val="center"/>
              <w:spacing w:before="0" w:after="0" w:line="240" w:lineRule="auto"/>
              <w:rPr>
                <w:rFonts w:ascii="Times New Roman" w:hAnsi="Times New Roman" w:eastAsia="宋体" w:cs="Times New Roman"/>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val="0"/>
                <w:color w:val="000000"/>
                <w:sz w:val="24"/>
                <w:szCs w:val="24"/>
                <w:highlight w:val="none"/>
                <w:lang w:val="en-US" w:eastAsia="zh-CN"/>
              </w:rPr>
              <w:t xml:space="preserve">设备</w:t>
            </w:r>
            <w:r>
              <w:rPr>
                <w:rFonts w:ascii="Times New Roman" w:hAnsi="Times New Roman" w:eastAsia="宋体" w:cs="Times New Roman"/>
                <w:b w:val="0"/>
                <w:bCs w:val="0"/>
                <w:color w:val="000000"/>
                <w:sz w:val="24"/>
                <w:szCs w:val="24"/>
                <w:highlight w:val="none"/>
              </w:rPr>
              <w:t xml:space="preserve">名称</w:t>
            </w:r>
            <w:r>
              <w:rPr>
                <w:rFonts w:ascii="Times New Roman" w:hAnsi="Times New Roman" w:eastAsia="宋体" w:cs="Times New Roman"/>
                <w:b w:val="0"/>
                <w:bCs w:val="0"/>
                <w:color w:val="000000"/>
                <w:sz w:val="24"/>
                <w:szCs w:val="24"/>
                <w:highlight w:val="none"/>
              </w:rPr>
            </w:r>
            <w:r/>
          </w:p>
        </w:tc>
        <w:tc>
          <w:tcPr>
            <w:tcMar>
              <w:left w:w="108" w:type="dxa"/>
              <w:top w:w="0" w:type="dxa"/>
              <w:right w:w="108" w:type="dxa"/>
              <w:bottom w:w="0" w:type="dxa"/>
            </w:tcMar>
            <w:tcW w:w="1720" w:type="dxa"/>
            <w:vAlign w:val="center"/>
            <w:textDirection w:val="lrTb"/>
            <w:noWrap w:val="false"/>
          </w:tcPr>
          <w:p>
            <w:pPr>
              <w:pStyle w:val="782"/>
              <w:ind w:left="0" w:right="0" w:firstLine="0"/>
              <w:jc w:val="center"/>
              <w:spacing w:before="0" w:after="0" w:line="240" w:lineRule="auto"/>
              <w:rPr>
                <w:rFonts w:ascii="Times New Roman" w:hAnsi="Times New Roman" w:eastAsia="宋体" w:cs="Times New Roman"/>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shd w:val="clear" w:color="auto" w:fill="ffffff"/>
                <w:lang w:val="en-US" w:eastAsia="zh-CN"/>
              </w:rPr>
              <w:t xml:space="preserve">是否</w:t>
            </w:r>
            <w:r>
              <w:rPr>
                <w:rFonts w:hint="eastAsia" w:ascii="宋体" w:hAnsi="宋体" w:eastAsia="宋体" w:cs="宋体"/>
                <w:b w:val="0"/>
                <w:bCs w:val="0"/>
                <w:color w:val="000000"/>
                <w:szCs w:val="21"/>
                <w:highlight w:val="none"/>
                <w:shd w:val="clear" w:color="auto" w:fill="ffffff"/>
                <w:lang w:val="en-US" w:eastAsia="zh-CN"/>
              </w:rPr>
              <w:t xml:space="preserve">专门面向中小企业</w:t>
            </w:r>
            <w:r>
              <w:rPr>
                <w:rFonts w:ascii="Times New Roman" w:hAnsi="Times New Roman" w:eastAsia="宋体" w:cs="Times New Roman"/>
                <w:b w:val="0"/>
                <w:bCs w:val="0"/>
                <w:color w:val="000000"/>
                <w:sz w:val="24"/>
                <w:szCs w:val="24"/>
                <w:highlight w:val="none"/>
              </w:rPr>
            </w:r>
            <w:r/>
          </w:p>
        </w:tc>
      </w:tr>
      <w:tr>
        <w:trPr>
          <w:trHeight w:val="486"/>
        </w:trPr>
        <w:tc>
          <w:tcPr>
            <w:tcMar>
              <w:left w:w="108" w:type="dxa"/>
              <w:top w:w="0" w:type="dxa"/>
              <w:right w:w="108" w:type="dxa"/>
              <w:bottom w:w="0" w:type="dxa"/>
            </w:tcMar>
            <w:tcW w:w="1200" w:type="dxa"/>
            <w:vAlign w:val="center"/>
            <w:textDirection w:val="lrTb"/>
            <w:noWrap w:val="false"/>
          </w:tcPr>
          <w:p>
            <w:pPr>
              <w:pStyle w:val="782"/>
              <w:ind w:left="0" w:right="0" w:firstLine="0"/>
              <w:jc w:val="center"/>
              <w:spacing w:before="0" w:after="0" w:line="240" w:lineRule="auto"/>
              <w:rPr>
                <w:rFonts w:ascii="Times New Roman" w:hAnsi="Times New Roman" w:eastAsia="宋体" w:cs="Times New Roman"/>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val="0"/>
                <w:color w:val="000000"/>
                <w:sz w:val="24"/>
                <w:szCs w:val="24"/>
                <w:highlight w:val="none"/>
              </w:rPr>
              <w:t xml:space="preserve">1</w:t>
            </w:r>
            <w:r>
              <w:rPr>
                <w:rFonts w:ascii="Times New Roman" w:hAnsi="Times New Roman" w:eastAsia="宋体" w:cs="Times New Roman"/>
                <w:b w:val="0"/>
                <w:bCs w:val="0"/>
                <w:color w:val="000000"/>
                <w:sz w:val="24"/>
                <w:szCs w:val="24"/>
                <w:highlight w:val="none"/>
              </w:rPr>
            </w:r>
            <w:r/>
          </w:p>
        </w:tc>
        <w:tc>
          <w:tcPr>
            <w:tcMar>
              <w:left w:w="108" w:type="dxa"/>
              <w:top w:w="0" w:type="dxa"/>
              <w:right w:w="108" w:type="dxa"/>
              <w:bottom w:w="0" w:type="dxa"/>
            </w:tcMar>
            <w:tcW w:w="5549" w:type="dxa"/>
            <w:vAlign w:val="center"/>
            <w:textDirection w:val="lrTb"/>
            <w:noWrap w:val="false"/>
          </w:tcPr>
          <w:p>
            <w:pPr>
              <w:pStyle w:val="782"/>
              <w:ind w:left="0" w:right="0" w:firstLine="0"/>
              <w:jc w:val="center"/>
              <w:spacing w:before="0" w:after="0" w:line="240" w:lineRule="auto"/>
              <w:rPr>
                <w:rFonts w:ascii="Times New Roman" w:hAnsi="Times New Roman" w:eastAsia="宋体" w:cs="Times New Roman"/>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val="0"/>
                <w:color w:val="000000"/>
                <w:sz w:val="24"/>
                <w:szCs w:val="24"/>
                <w:highlight w:val="none"/>
              </w:rPr>
              <w:t xml:space="preserve">显微镜</w:t>
            </w:r>
            <w:r>
              <w:rPr>
                <w:rFonts w:ascii="Times New Roman" w:hAnsi="Times New Roman" w:eastAsia="宋体" w:cs="Times New Roman"/>
                <w:b w:val="0"/>
                <w:bCs w:val="0"/>
                <w:color w:val="000000"/>
                <w:sz w:val="24"/>
                <w:szCs w:val="24"/>
                <w:highlight w:val="none"/>
                <w:lang w:eastAsia="zh-CN"/>
              </w:rPr>
              <w:t xml:space="preserve">、台式低速离心机、骨密度仪</w:t>
            </w:r>
            <w:r>
              <w:rPr>
                <w:rFonts w:ascii="Times New Roman" w:hAnsi="Times New Roman" w:eastAsia="宋体" w:cs="Times New Roman"/>
                <w:b w:val="0"/>
                <w:bCs w:val="0"/>
                <w:color w:val="000000"/>
                <w:sz w:val="24"/>
                <w:szCs w:val="24"/>
                <w:highlight w:val="none"/>
                <w:lang w:val="en-US" w:eastAsia="zh-CN"/>
              </w:rPr>
              <w:t xml:space="preserve">等设备</w:t>
            </w:r>
            <w:r>
              <w:rPr>
                <w:rFonts w:ascii="Times New Roman" w:hAnsi="Times New Roman" w:eastAsia="宋体" w:cs="Times New Roman"/>
                <w:b w:val="0"/>
                <w:bCs w:val="0"/>
                <w:color w:val="000000"/>
                <w:sz w:val="24"/>
                <w:szCs w:val="24"/>
                <w:highlight w:val="none"/>
                <w:lang w:val="en-US" w:eastAsia="zh-CN"/>
              </w:rPr>
            </w:r>
            <w:r/>
          </w:p>
        </w:tc>
        <w:tc>
          <w:tcPr>
            <w:tcMar>
              <w:left w:w="108" w:type="dxa"/>
              <w:top w:w="0" w:type="dxa"/>
              <w:right w:w="108" w:type="dxa"/>
              <w:bottom w:w="0" w:type="dxa"/>
            </w:tcMar>
            <w:tcW w:w="1720" w:type="dxa"/>
            <w:vAlign w:val="center"/>
            <w:textDirection w:val="lrTb"/>
            <w:noWrap w:val="false"/>
          </w:tcPr>
          <w:p>
            <w:pPr>
              <w:pStyle w:val="782"/>
              <w:ind w:left="0" w:right="0" w:firstLine="0"/>
              <w:jc w:val="center"/>
              <w:spacing w:before="0" w:after="0" w:line="240" w:lineRule="auto"/>
              <w:rPr>
                <w:rFonts w:hint="eastAsia" w:ascii="Times New Roman" w:hAnsi="Times New Roman" w:eastAsia="宋体" w:cs="Times New Roman"/>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val="0"/>
                <w:color w:val="000000"/>
                <w:sz w:val="24"/>
                <w:szCs w:val="24"/>
                <w:highlight w:val="none"/>
                <w:lang w:val="en-US" w:eastAsia="zh-CN"/>
              </w:rPr>
              <w:t xml:space="preserve">是</w:t>
            </w:r>
            <w:r>
              <w:rPr>
                <w:rFonts w:hint="eastAsia" w:ascii="Times New Roman" w:hAnsi="Times New Roman" w:eastAsia="宋体" w:cs="Times New Roman"/>
                <w:b w:val="0"/>
                <w:bCs w:val="0"/>
                <w:color w:val="000000"/>
                <w:sz w:val="24"/>
                <w:szCs w:val="24"/>
                <w:highlight w:val="none"/>
                <w:lang w:val="en-US" w:eastAsia="zh-CN"/>
              </w:rPr>
            </w:r>
            <w:r/>
          </w:p>
        </w:tc>
      </w:tr>
      <w:tr>
        <w:trPr>
          <w:trHeight w:val="370"/>
        </w:trPr>
        <w:tc>
          <w:tcPr>
            <w:tcMar>
              <w:left w:w="108" w:type="dxa"/>
              <w:top w:w="0" w:type="dxa"/>
              <w:right w:w="108" w:type="dxa"/>
              <w:bottom w:w="0" w:type="dxa"/>
            </w:tcMar>
            <w:tcW w:w="1200" w:type="dxa"/>
            <w:vAlign w:val="center"/>
            <w:textDirection w:val="lrTb"/>
            <w:noWrap w:val="false"/>
          </w:tcPr>
          <w:p>
            <w:pPr>
              <w:pStyle w:val="782"/>
              <w:ind w:left="0" w:right="0" w:firstLine="0"/>
              <w:jc w:val="center"/>
              <w:spacing w:before="0" w:after="0" w:line="240" w:lineRule="auto"/>
              <w:rPr>
                <w:rFonts w:ascii="Times New Roman" w:hAnsi="Times New Roman" w:eastAsia="宋体" w:cs="Times New Roman"/>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val="0"/>
                <w:color w:val="000000"/>
                <w:sz w:val="24"/>
                <w:szCs w:val="24"/>
                <w:highlight w:val="none"/>
              </w:rPr>
              <w:t xml:space="preserve">2</w:t>
            </w:r>
            <w:r>
              <w:rPr>
                <w:rFonts w:ascii="Times New Roman" w:hAnsi="Times New Roman" w:eastAsia="宋体" w:cs="Times New Roman"/>
                <w:b w:val="0"/>
                <w:bCs w:val="0"/>
                <w:color w:val="000000"/>
                <w:sz w:val="24"/>
                <w:szCs w:val="24"/>
                <w:highlight w:val="none"/>
              </w:rPr>
            </w:r>
            <w:r/>
          </w:p>
        </w:tc>
        <w:tc>
          <w:tcPr>
            <w:tcMar>
              <w:left w:w="108" w:type="dxa"/>
              <w:top w:w="0" w:type="dxa"/>
              <w:right w:w="108" w:type="dxa"/>
              <w:bottom w:w="0" w:type="dxa"/>
            </w:tcMar>
            <w:tcW w:w="5549" w:type="dxa"/>
            <w:vAlign w:val="center"/>
            <w:textDirection w:val="lrTb"/>
            <w:noWrap w:val="false"/>
          </w:tcPr>
          <w:p>
            <w:pPr>
              <w:pStyle w:val="782"/>
              <w:ind w:left="0" w:right="0" w:firstLine="0"/>
              <w:jc w:val="center"/>
              <w:spacing w:before="0" w:after="0" w:line="240" w:lineRule="auto"/>
              <w:rPr>
                <w:rFonts w:ascii="Times New Roman" w:hAnsi="Times New Roman" w:eastAsia="宋体" w:cs="Times New Roman"/>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val="0"/>
                <w:color w:val="000000"/>
                <w:sz w:val="24"/>
                <w:szCs w:val="24"/>
                <w:highlight w:val="none"/>
                <w:lang w:val="en-US" w:eastAsia="zh-CN"/>
              </w:rPr>
              <w:t xml:space="preserve">医用冷藏冰箱、尿液分析仪（带尿沉渣）、全自动血液细胞分析仪等</w:t>
            </w:r>
            <w:r>
              <w:rPr>
                <w:rFonts w:ascii="Times New Roman" w:hAnsi="Times New Roman" w:eastAsia="宋体" w:cs="Times New Roman"/>
                <w:b w:val="0"/>
                <w:bCs w:val="0"/>
                <w:color w:val="000000"/>
                <w:sz w:val="24"/>
                <w:szCs w:val="24"/>
                <w:highlight w:val="none"/>
              </w:rPr>
              <w:t xml:space="preserve">设备</w:t>
            </w:r>
            <w:r>
              <w:rPr>
                <w:rFonts w:ascii="Times New Roman" w:hAnsi="Times New Roman" w:eastAsia="宋体" w:cs="Times New Roman"/>
                <w:b w:val="0"/>
                <w:bCs w:val="0"/>
                <w:color w:val="000000"/>
                <w:sz w:val="24"/>
                <w:szCs w:val="24"/>
                <w:highlight w:val="none"/>
              </w:rPr>
            </w:r>
            <w:r/>
          </w:p>
        </w:tc>
        <w:tc>
          <w:tcPr>
            <w:tcMar>
              <w:left w:w="108" w:type="dxa"/>
              <w:top w:w="0" w:type="dxa"/>
              <w:right w:w="108" w:type="dxa"/>
              <w:bottom w:w="0" w:type="dxa"/>
            </w:tcMar>
            <w:tcW w:w="1720" w:type="dxa"/>
            <w:vAlign w:val="center"/>
            <w:textDirection w:val="lrTb"/>
            <w:noWrap w:val="false"/>
          </w:tcPr>
          <w:p>
            <w:pPr>
              <w:pStyle w:val="782"/>
              <w:ind w:left="0" w:right="0" w:firstLine="0"/>
              <w:jc w:val="center"/>
              <w:spacing w:before="0" w:after="0" w:line="240" w:lineRule="auto"/>
              <w:rPr>
                <w:rFonts w:hint="eastAsia" w:ascii="Times New Roman" w:hAnsi="Times New Roman" w:eastAsia="宋体" w:cs="Times New Roman"/>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val="0"/>
                <w:color w:val="000000"/>
                <w:sz w:val="24"/>
                <w:szCs w:val="24"/>
                <w:highlight w:val="none"/>
                <w:lang w:val="en-US" w:eastAsia="zh-CN"/>
              </w:rPr>
              <w:t xml:space="preserve">否</w:t>
            </w:r>
            <w:r>
              <w:rPr>
                <w:rFonts w:hint="eastAsia" w:ascii="Times New Roman" w:hAnsi="Times New Roman" w:eastAsia="宋体" w:cs="Times New Roman"/>
                <w:b w:val="0"/>
                <w:bCs w:val="0"/>
                <w:color w:val="000000"/>
                <w:sz w:val="24"/>
                <w:szCs w:val="24"/>
                <w:highlight w:val="none"/>
                <w:lang w:val="en-US" w:eastAsia="zh-CN"/>
              </w:rPr>
            </w:r>
            <w:r/>
          </w:p>
        </w:tc>
      </w:tr>
      <w:tr>
        <w:trPr>
          <w:trHeight w:val="441"/>
        </w:trPr>
        <w:tc>
          <w:tcPr>
            <w:tcMar>
              <w:left w:w="108" w:type="dxa"/>
              <w:top w:w="0" w:type="dxa"/>
              <w:right w:w="108" w:type="dxa"/>
              <w:bottom w:w="0" w:type="dxa"/>
            </w:tcMar>
            <w:tcW w:w="1200" w:type="dxa"/>
            <w:vAlign w:val="center"/>
            <w:textDirection w:val="lrTb"/>
            <w:noWrap w:val="false"/>
          </w:tcPr>
          <w:p>
            <w:pPr>
              <w:pStyle w:val="782"/>
              <w:ind w:left="0" w:right="0" w:firstLine="0"/>
              <w:jc w:val="center"/>
              <w:spacing w:before="0" w:after="0" w:line="240" w:lineRule="auto"/>
              <w:rPr>
                <w:rFonts w:ascii="Times New Roman" w:hAnsi="Times New Roman" w:eastAsia="宋体" w:cs="Times New Roman"/>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val="0"/>
                <w:color w:val="000000"/>
                <w:sz w:val="24"/>
                <w:szCs w:val="24"/>
                <w:highlight w:val="none"/>
              </w:rPr>
              <w:t xml:space="preserve">3</w:t>
            </w:r>
            <w:r>
              <w:rPr>
                <w:rFonts w:ascii="Times New Roman" w:hAnsi="Times New Roman" w:eastAsia="宋体" w:cs="Times New Roman"/>
                <w:b w:val="0"/>
                <w:bCs w:val="0"/>
                <w:color w:val="000000"/>
                <w:sz w:val="24"/>
                <w:szCs w:val="24"/>
                <w:highlight w:val="none"/>
              </w:rPr>
            </w:r>
            <w:r/>
          </w:p>
        </w:tc>
        <w:tc>
          <w:tcPr>
            <w:tcMar>
              <w:left w:w="108" w:type="dxa"/>
              <w:top w:w="0" w:type="dxa"/>
              <w:right w:w="108" w:type="dxa"/>
              <w:bottom w:w="0" w:type="dxa"/>
            </w:tcMar>
            <w:tcW w:w="5549" w:type="dxa"/>
            <w:vAlign w:val="center"/>
            <w:textDirection w:val="lrTb"/>
            <w:noWrap w:val="false"/>
          </w:tcPr>
          <w:p>
            <w:pPr>
              <w:pStyle w:val="782"/>
              <w:ind w:left="0" w:right="0" w:firstLine="0"/>
              <w:jc w:val="center"/>
              <w:spacing w:before="0" w:after="0" w:line="240" w:lineRule="auto"/>
              <w:rPr>
                <w:rFonts w:ascii="Times New Roman" w:hAnsi="Times New Roman" w:eastAsia="宋体" w:cs="Times New Roman"/>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val="0"/>
                <w:bCs w:val="0"/>
                <w:color w:val="000000"/>
                <w:sz w:val="24"/>
                <w:szCs w:val="24"/>
                <w:highlight w:val="none"/>
              </w:rPr>
              <w:t xml:space="preserve">DR</w:t>
            </w:r>
            <w:r>
              <w:rPr>
                <w:rFonts w:ascii="Times New Roman" w:hAnsi="Times New Roman" w:eastAsia="宋体" w:cs="Times New Roman"/>
                <w:b w:val="0"/>
                <w:bCs w:val="0"/>
                <w:color w:val="000000"/>
                <w:sz w:val="24"/>
                <w:szCs w:val="24"/>
                <w:highlight w:val="none"/>
                <w:lang w:val="en-US" w:eastAsia="zh-CN"/>
              </w:rPr>
            </w:r>
            <w:r/>
          </w:p>
        </w:tc>
        <w:tc>
          <w:tcPr>
            <w:tcMar>
              <w:left w:w="108" w:type="dxa"/>
              <w:top w:w="0" w:type="dxa"/>
              <w:right w:w="108" w:type="dxa"/>
              <w:bottom w:w="0" w:type="dxa"/>
            </w:tcMar>
            <w:tcW w:w="1720" w:type="dxa"/>
            <w:vAlign w:val="center"/>
            <w:textDirection w:val="lrTb"/>
            <w:noWrap w:val="false"/>
          </w:tcPr>
          <w:p>
            <w:pPr>
              <w:pStyle w:val="782"/>
              <w:ind w:left="0" w:right="0" w:firstLine="0"/>
              <w:jc w:val="center"/>
              <w:spacing w:before="0" w:after="0" w:line="240" w:lineRule="auto"/>
              <w:rPr>
                <w:rFonts w:ascii="Times New Roman" w:hAnsi="Times New Roman" w:eastAsia="宋体" w:cs="Times New Roman"/>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val="0"/>
                <w:bCs w:val="0"/>
                <w:color w:val="000000"/>
                <w:sz w:val="24"/>
                <w:szCs w:val="24"/>
                <w:highlight w:val="none"/>
                <w:lang w:val="en-US" w:eastAsia="zh-CN"/>
              </w:rPr>
              <w:t xml:space="preserve">否</w:t>
            </w:r>
            <w:r>
              <w:rPr>
                <w:rFonts w:ascii="Times New Roman" w:hAnsi="Times New Roman" w:eastAsia="宋体" w:cs="Times New Roman"/>
                <w:b w:val="0"/>
                <w:bCs w:val="0"/>
                <w:color w:val="000000"/>
                <w:sz w:val="24"/>
                <w:szCs w:val="24"/>
                <w:highlight w:val="none"/>
              </w:rPr>
            </w:r>
            <w:r/>
          </w:p>
        </w:tc>
      </w:tr>
    </w:tbl>
    <w:p>
      <w:pPr>
        <w:pStyle w:val="782"/>
        <w:ind w:right="0" w:firstLine="480"/>
        <w:jc w:val="both"/>
        <w:keepLines w:val="0"/>
        <w:keepNext w:val="0"/>
        <w:pageBreakBefore w:val="0"/>
        <w:spacing w:before="0" w:after="0" w:line="360" w:lineRule="auto"/>
        <w:widowControl w:val="off"/>
        <w:rPr>
          <w:rFonts w:ascii="Times New Roman" w:hAnsi="Times New Roman" w:eastAsia="宋体" w:cs="Times New Roman"/>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本次招标的</w:t>
      </w:r>
      <w:r>
        <w:rPr>
          <w:rFonts w:hint="eastAsia"/>
          <w:color w:val="000000"/>
          <w:szCs w:val="24"/>
          <w:highlight w:val="none"/>
          <w:lang w:eastAsia="zh-CN"/>
        </w:rPr>
        <w:t xml:space="preserve">苏州高新区基层医疗机构</w:t>
      </w:r>
      <w:r>
        <w:rPr>
          <w:rFonts w:hint="eastAsia"/>
          <w:color w:val="000000"/>
          <w:szCs w:val="24"/>
          <w:highlight w:val="none"/>
          <w:lang w:val="en-US" w:eastAsia="zh-CN"/>
        </w:rPr>
        <w:t xml:space="preserve">包括：</w:t>
      </w:r>
      <w:r>
        <w:rPr>
          <w:rFonts w:ascii="Times New Roman" w:hAnsi="Times New Roman" w:eastAsia="宋体" w:cs="Times New Roman"/>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s="Times New Roman"/>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Cs w:val="24"/>
          <w:highlight w:val="none"/>
          <w:lang w:val="en-US" w:eastAsia="zh-CN"/>
        </w:rPr>
        <w:t xml:space="preserve">（1）</w:t>
      </w:r>
      <w:r>
        <w:rPr>
          <w:rFonts w:hint="eastAsia" w:ascii="Times New Roman" w:hAnsi="Times New Roman" w:eastAsia="宋体" w:cs="Times New Roman"/>
          <w:color w:val="000000"/>
          <w:szCs w:val="24"/>
          <w:highlight w:val="none"/>
          <w:lang w:val="en-US" w:eastAsia="zh-CN"/>
        </w:rPr>
        <w:t xml:space="preserve">苏州</w:t>
      </w:r>
      <w:r>
        <w:rPr>
          <w:rFonts w:hint="eastAsia"/>
          <w:color w:val="000000"/>
          <w:szCs w:val="24"/>
          <w:highlight w:val="none"/>
          <w:lang w:val="en-US" w:eastAsia="zh-CN"/>
        </w:rPr>
        <w:t xml:space="preserve">高新区</w:t>
      </w:r>
      <w:r>
        <w:rPr>
          <w:rFonts w:hint="eastAsia" w:ascii="Times New Roman" w:hAnsi="Times New Roman" w:eastAsia="宋体" w:cs="Times New Roman"/>
          <w:color w:val="000000"/>
          <w:szCs w:val="24"/>
          <w:highlight w:val="none"/>
          <w:lang w:val="en-US" w:eastAsia="zh-CN"/>
        </w:rPr>
        <w:t xml:space="preserve">（虎丘区）枫桥街道社区卫生服务中心</w:t>
      </w:r>
      <w:r>
        <w:rPr>
          <w:rFonts w:hint="eastAsia" w:cs="Times New Roman"/>
          <w:color w:val="000000"/>
          <w:szCs w:val="24"/>
          <w:highlight w:val="none"/>
          <w:lang w:val="en-US" w:eastAsia="zh-CN"/>
        </w:rPr>
        <w:t xml:space="preserve">（简称“枫桥中心”）</w:t>
      </w:r>
      <w:r>
        <w:rPr>
          <w:rFonts w:hint="eastAsia" w:ascii="Times New Roman" w:hAnsi="Times New Roman" w:eastAsia="宋体" w:cs="Times New Roman"/>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s="Times New Roman"/>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Cs w:val="24"/>
          <w:highlight w:val="none"/>
          <w:lang w:val="en-US" w:eastAsia="zh-CN"/>
        </w:rPr>
        <w:t xml:space="preserve">（2）</w:t>
      </w:r>
      <w:r>
        <w:rPr>
          <w:rFonts w:hint="eastAsia" w:ascii="Times New Roman" w:hAnsi="Times New Roman" w:eastAsia="宋体" w:cs="Times New Roman"/>
          <w:color w:val="000000"/>
          <w:szCs w:val="24"/>
          <w:highlight w:val="none"/>
          <w:lang w:val="en-US" w:eastAsia="zh-CN"/>
        </w:rPr>
        <w:t xml:space="preserve">苏州高新区（虎丘区）狮山街道社区卫生服务中心</w:t>
      </w:r>
      <w:r>
        <w:rPr>
          <w:rFonts w:hint="eastAsia" w:cs="Times New Roman"/>
          <w:color w:val="000000"/>
          <w:szCs w:val="24"/>
          <w:highlight w:val="none"/>
          <w:lang w:val="en-US" w:eastAsia="zh-CN"/>
        </w:rPr>
        <w:t xml:space="preserve">（简称“狮山中心”）</w:t>
      </w:r>
      <w:r>
        <w:rPr>
          <w:rFonts w:hint="eastAsia" w:cs="Times New Roman"/>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s="Times New Roman"/>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Cs w:val="24"/>
          <w:highlight w:val="none"/>
          <w:lang w:val="en-US" w:eastAsia="zh-CN"/>
        </w:rPr>
        <w:t xml:space="preserve">（3）</w:t>
      </w:r>
      <w:r>
        <w:rPr>
          <w:rFonts w:hint="eastAsia" w:ascii="Times New Roman" w:hAnsi="Times New Roman" w:eastAsia="宋体" w:cs="Times New Roman"/>
          <w:color w:val="000000"/>
          <w:szCs w:val="24"/>
          <w:highlight w:val="none"/>
          <w:lang w:val="en-US" w:eastAsia="zh-CN"/>
        </w:rPr>
        <w:t xml:space="preserve">苏州</w:t>
      </w:r>
      <w:r>
        <w:rPr>
          <w:rFonts w:hint="eastAsia"/>
          <w:color w:val="000000"/>
          <w:szCs w:val="24"/>
          <w:highlight w:val="none"/>
          <w:lang w:val="en-US" w:eastAsia="zh-CN"/>
        </w:rPr>
        <w:t xml:space="preserve">科技</w:t>
      </w:r>
      <w:r>
        <w:rPr>
          <w:rFonts w:hint="eastAsia" w:ascii="Times New Roman" w:hAnsi="Times New Roman" w:eastAsia="宋体" w:cs="Times New Roman"/>
          <w:color w:val="000000"/>
          <w:szCs w:val="24"/>
          <w:highlight w:val="none"/>
          <w:lang w:val="en-US" w:eastAsia="zh-CN"/>
        </w:rPr>
        <w:t xml:space="preserve">城社区卫生服务中心</w:t>
      </w:r>
      <w:r>
        <w:rPr>
          <w:rFonts w:hint="eastAsia" w:cs="Times New Roman"/>
          <w:color w:val="000000"/>
          <w:szCs w:val="24"/>
          <w:highlight w:val="none"/>
          <w:lang w:val="en-US" w:eastAsia="zh-CN"/>
        </w:rPr>
        <w:t xml:space="preserve">（简称“科技城中心”）</w:t>
      </w:r>
      <w:r>
        <w:rPr>
          <w:rFonts w:hint="eastAsia" w:ascii="Times New Roman" w:hAnsi="Times New Roman" w:eastAsia="宋体" w:cs="Times New Roman"/>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s="Times New Roman"/>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Cs w:val="24"/>
          <w:highlight w:val="none"/>
          <w:lang w:val="en-US" w:eastAsia="zh-CN"/>
        </w:rPr>
        <w:t xml:space="preserve">（4）</w:t>
      </w:r>
      <w:r>
        <w:rPr>
          <w:rFonts w:hint="eastAsia" w:ascii="Times New Roman" w:hAnsi="Times New Roman" w:eastAsia="宋体" w:cs="Times New Roman"/>
          <w:color w:val="000000"/>
          <w:szCs w:val="24"/>
          <w:highlight w:val="none"/>
          <w:lang w:val="en-US" w:eastAsia="zh-CN"/>
        </w:rPr>
        <w:t xml:space="preserve">苏州</w:t>
      </w:r>
      <w:r>
        <w:rPr>
          <w:rFonts w:hint="eastAsia"/>
          <w:color w:val="000000"/>
          <w:szCs w:val="24"/>
          <w:highlight w:val="none"/>
          <w:lang w:val="en-US" w:eastAsia="zh-CN"/>
        </w:rPr>
        <w:t xml:space="preserve">高新区</w:t>
      </w:r>
      <w:r>
        <w:rPr>
          <w:rFonts w:hint="eastAsia" w:ascii="Times New Roman" w:hAnsi="Times New Roman" w:eastAsia="宋体" w:cs="Times New Roman"/>
          <w:color w:val="000000"/>
          <w:szCs w:val="24"/>
          <w:highlight w:val="none"/>
          <w:lang w:val="en-US" w:eastAsia="zh-CN"/>
        </w:rPr>
        <w:t xml:space="preserve">（虎丘区）阳山社区卫生服务中心</w:t>
      </w:r>
      <w:r>
        <w:rPr>
          <w:rFonts w:hint="eastAsia" w:cs="Times New Roman"/>
          <w:color w:val="000000"/>
          <w:szCs w:val="24"/>
          <w:highlight w:val="none"/>
          <w:lang w:val="en-US" w:eastAsia="zh-CN"/>
        </w:rPr>
        <w:t xml:space="preserve">（简称“阳山中心”）</w:t>
      </w:r>
      <w:r>
        <w:rPr>
          <w:rFonts w:hint="eastAsia" w:ascii="Times New Roman" w:hAnsi="Times New Roman" w:eastAsia="宋体" w:cs="Times New Roman"/>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s="Times New Roman"/>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Cs w:val="24"/>
          <w:highlight w:val="none"/>
          <w:lang w:val="en-US" w:eastAsia="zh-CN"/>
        </w:rPr>
        <w:t xml:space="preserve">（5）</w:t>
      </w:r>
      <w:r>
        <w:rPr>
          <w:rFonts w:hint="eastAsia" w:ascii="Times New Roman" w:hAnsi="Times New Roman" w:eastAsia="宋体" w:cs="Times New Roman"/>
          <w:color w:val="000000"/>
          <w:szCs w:val="24"/>
          <w:highlight w:val="none"/>
          <w:lang w:val="en-US" w:eastAsia="zh-CN"/>
        </w:rPr>
        <w:t xml:space="preserve">苏州高新区</w:t>
      </w:r>
      <w:r>
        <w:rPr>
          <w:rFonts w:hint="eastAsia" w:ascii="宋体" w:hAnsi="宋体" w:eastAsia="宋体" w:cs="宋体"/>
          <w:color w:val="000000"/>
          <w:sz w:val="24"/>
          <w:szCs w:val="24"/>
          <w:highlight w:val="none"/>
          <w:lang w:val="en-US" w:eastAsia="zh-CN"/>
        </w:rPr>
        <w:t xml:space="preserve">中医</w:t>
      </w:r>
      <w:r>
        <w:rPr>
          <w:rFonts w:hint="eastAsia" w:ascii="Times New Roman" w:hAnsi="Times New Roman" w:eastAsia="宋体" w:cs="Times New Roman"/>
          <w:color w:val="000000"/>
          <w:szCs w:val="24"/>
          <w:highlight w:val="none"/>
          <w:lang w:val="en-US" w:eastAsia="zh-CN"/>
        </w:rPr>
        <w:t xml:space="preserve">医院</w:t>
      </w:r>
      <w:r>
        <w:rPr>
          <w:rFonts w:hint="eastAsia" w:cs="Times New Roman"/>
          <w:color w:val="000000"/>
          <w:szCs w:val="24"/>
          <w:highlight w:val="none"/>
          <w:lang w:val="en-US" w:eastAsia="zh-CN"/>
        </w:rPr>
        <w:t xml:space="preserve">（简称“</w:t>
      </w:r>
      <w:r>
        <w:rPr>
          <w:rFonts w:hint="eastAsia" w:ascii="Times New Roman" w:hAnsi="Times New Roman" w:eastAsia="宋体" w:cs="Times New Roman"/>
          <w:color w:val="000000"/>
          <w:szCs w:val="24"/>
          <w:highlight w:val="none"/>
          <w:lang w:val="en-US" w:eastAsia="zh-CN"/>
        </w:rPr>
        <w:t xml:space="preserve">中医院</w:t>
      </w:r>
      <w:r>
        <w:rPr>
          <w:rFonts w:hint="eastAsia" w:cs="Times New Roman"/>
          <w:color w:val="000000"/>
          <w:szCs w:val="24"/>
          <w:highlight w:val="none"/>
          <w:lang w:val="en-US" w:eastAsia="zh-CN"/>
        </w:rPr>
        <w:t xml:space="preserve">”）</w:t>
      </w:r>
      <w:r>
        <w:rPr>
          <w:rFonts w:hint="eastAsia" w:ascii="Times New Roman" w:hAnsi="Times New Roman" w:eastAsia="宋体" w:cs="Times New Roman"/>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s="Times New Roman"/>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Cs w:val="24"/>
          <w:highlight w:val="none"/>
          <w:lang w:val="en-US" w:eastAsia="zh-CN"/>
        </w:rPr>
        <w:t xml:space="preserve">（6）</w:t>
      </w:r>
      <w:r>
        <w:rPr>
          <w:rFonts w:hint="eastAsia" w:ascii="Times New Roman" w:hAnsi="Times New Roman" w:eastAsia="宋体" w:cs="Times New Roman"/>
          <w:color w:val="000000"/>
          <w:szCs w:val="24"/>
          <w:highlight w:val="none"/>
          <w:lang w:val="en-US" w:eastAsia="zh-CN"/>
        </w:rPr>
        <w:t xml:space="preserve">苏州高新区（虎丘区）浒墅关镇社区卫生服务中心</w:t>
      </w:r>
      <w:r>
        <w:rPr>
          <w:rFonts w:hint="eastAsia" w:cs="Times New Roman"/>
          <w:color w:val="000000"/>
          <w:szCs w:val="24"/>
          <w:highlight w:val="none"/>
          <w:lang w:val="en-US" w:eastAsia="zh-CN"/>
        </w:rPr>
        <w:t xml:space="preserve">（简称“浒墅关中心”）</w:t>
      </w:r>
      <w:r>
        <w:rPr>
          <w:rFonts w:hint="eastAsia" w:ascii="Times New Roman" w:hAnsi="Times New Roman" w:eastAsia="宋体" w:cs="Times New Roman"/>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s="Times New Roman"/>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Cs w:val="24"/>
          <w:highlight w:val="none"/>
          <w:lang w:val="en-US" w:eastAsia="zh-CN"/>
        </w:rPr>
        <w:t xml:space="preserve">（7）</w:t>
      </w:r>
      <w:r>
        <w:rPr>
          <w:rFonts w:hint="eastAsia" w:ascii="Times New Roman" w:hAnsi="Times New Roman" w:eastAsia="宋体" w:cs="Times New Roman"/>
          <w:color w:val="000000"/>
          <w:szCs w:val="24"/>
          <w:highlight w:val="none"/>
          <w:lang w:val="en-US" w:eastAsia="zh-CN"/>
        </w:rPr>
        <w:t xml:space="preserve">苏州高新区（虎丘区）通安镇社区卫生服务中心</w:t>
      </w:r>
      <w:r>
        <w:rPr>
          <w:rFonts w:hint="eastAsia" w:cs="Times New Roman"/>
          <w:color w:val="000000"/>
          <w:szCs w:val="24"/>
          <w:highlight w:val="none"/>
          <w:lang w:val="en-US" w:eastAsia="zh-CN"/>
        </w:rPr>
        <w:t xml:space="preserve">（简称“通安中心”）</w:t>
      </w:r>
      <w:r>
        <w:rPr>
          <w:rFonts w:hint="eastAsia" w:ascii="Times New Roman" w:hAnsi="Times New Roman" w:eastAsia="宋体" w:cs="Times New Roman"/>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s="Times New Roman"/>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Cs w:val="24"/>
          <w:highlight w:val="none"/>
          <w:lang w:val="en-US" w:eastAsia="zh-CN"/>
        </w:rPr>
        <w:t xml:space="preserve">（8）</w:t>
      </w:r>
      <w:r>
        <w:rPr>
          <w:rFonts w:hint="eastAsia" w:ascii="Times New Roman" w:hAnsi="Times New Roman" w:eastAsia="宋体" w:cs="Times New Roman"/>
          <w:color w:val="000000"/>
          <w:szCs w:val="24"/>
          <w:highlight w:val="none"/>
          <w:lang w:val="en-US" w:eastAsia="zh-CN"/>
        </w:rPr>
        <w:t xml:space="preserve">苏州西部生态旅游</w:t>
      </w:r>
      <w:r>
        <w:rPr>
          <w:rFonts w:hint="eastAsia"/>
          <w:color w:val="000000"/>
          <w:szCs w:val="24"/>
          <w:highlight w:val="none"/>
          <w:lang w:val="en-US" w:eastAsia="zh-CN"/>
        </w:rPr>
        <w:t xml:space="preserve">度假区</w:t>
      </w:r>
      <w:r>
        <w:rPr>
          <w:rFonts w:hint="eastAsia" w:ascii="Times New Roman" w:hAnsi="Times New Roman" w:eastAsia="宋体" w:cs="Times New Roman"/>
          <w:color w:val="000000"/>
          <w:szCs w:val="24"/>
          <w:highlight w:val="none"/>
          <w:lang w:val="en-US" w:eastAsia="zh-CN"/>
        </w:rPr>
        <w:t xml:space="preserve">社区卫生服务中心</w:t>
      </w:r>
      <w:r>
        <w:rPr>
          <w:rFonts w:hint="eastAsia" w:cs="Times New Roman"/>
          <w:color w:val="000000"/>
          <w:szCs w:val="24"/>
          <w:highlight w:val="none"/>
          <w:lang w:val="en-US" w:eastAsia="zh-CN"/>
        </w:rPr>
        <w:t xml:space="preserve">（简称“西部生态城中心”）</w:t>
      </w:r>
      <w:r>
        <w:rPr>
          <w:rFonts w:hint="eastAsia" w:cs="Times New Roman"/>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cs="Times New Roman"/>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s="Times New Roman"/>
          <w:color w:val="000000"/>
          <w:szCs w:val="24"/>
          <w:highlight w:val="none"/>
          <w:lang w:val="en-US" w:eastAsia="zh-CN"/>
        </w:rPr>
        <w:t xml:space="preserve">中标单位与采购单位和上述</w:t>
      </w:r>
      <w:r>
        <w:rPr>
          <w:rFonts w:hint="eastAsia"/>
          <w:color w:val="000000"/>
          <w:szCs w:val="24"/>
          <w:highlight w:val="none"/>
          <w:lang w:eastAsia="zh-CN"/>
        </w:rPr>
        <w:t xml:space="preserve">基层医疗机构</w:t>
      </w:r>
      <w:r>
        <w:rPr>
          <w:rFonts w:hint="eastAsia"/>
          <w:color w:val="000000"/>
          <w:szCs w:val="24"/>
          <w:highlight w:val="none"/>
          <w:lang w:val="en-US" w:eastAsia="zh-CN"/>
        </w:rPr>
        <w:t xml:space="preserve">分别签订三方采购合同。</w:t>
      </w:r>
      <w:r>
        <w:rPr>
          <w:rFonts w:cs="Times New Roman"/>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s="Times New Roman"/>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Cs w:val="24"/>
          <w:highlight w:val="none"/>
          <w:lang w:val="en-US" w:eastAsia="zh-CN"/>
        </w:rPr>
        <w:t xml:space="preserve">6</w:t>
      </w:r>
      <w:r>
        <w:rPr>
          <w:rFonts w:hint="eastAsia" w:ascii="Times New Roman" w:hAnsi="Times New Roman" w:eastAsia="宋体" w:cs="Times New Roman"/>
          <w:color w:val="000000"/>
          <w:szCs w:val="24"/>
          <w:highlight w:val="none"/>
          <w:lang w:eastAsia="zh-CN"/>
        </w:rPr>
        <w:t xml:space="preserve">.合同履行期限：</w:t>
      </w:r>
      <w:r>
        <w:rPr>
          <w:rFonts w:hint="eastAsia" w:ascii="Times New Roman" w:hAnsi="Times New Roman" w:eastAsia="宋体" w:cs="Times New Roman"/>
          <w:color w:val="000000"/>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s="Times New Roman"/>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Cs w:val="24"/>
          <w:highlight w:val="none"/>
          <w:lang w:eastAsia="zh-CN"/>
        </w:rPr>
        <w:t xml:space="preserve">（1）交货期限：合同签订之日起</w:t>
      </w:r>
      <w:r>
        <w:rPr>
          <w:rFonts w:hint="eastAsia" w:ascii="Times New Roman" w:hAnsi="Times New Roman" w:eastAsia="宋体" w:cs="Times New Roman"/>
          <w:color w:val="000000"/>
          <w:szCs w:val="24"/>
          <w:highlight w:val="none"/>
          <w:lang w:val="en-US" w:eastAsia="zh-CN"/>
        </w:rPr>
        <w:t xml:space="preserve">3</w:t>
      </w:r>
      <w:r>
        <w:rPr>
          <w:rFonts w:hint="eastAsia" w:ascii="Times New Roman" w:hAnsi="Times New Roman" w:eastAsia="宋体" w:cs="Times New Roman"/>
          <w:color w:val="000000"/>
          <w:szCs w:val="24"/>
          <w:highlight w:val="none"/>
          <w:lang w:eastAsia="zh-CN"/>
        </w:rPr>
        <w:t xml:space="preserve">0天内完成交货并安装调试验收完毕（具体以</w:t>
      </w:r>
      <w:r>
        <w:rPr>
          <w:rFonts w:hint="eastAsia" w:ascii="Times New Roman" w:hAnsi="Times New Roman" w:eastAsia="宋体" w:cs="Times New Roman"/>
          <w:color w:val="000000"/>
          <w:szCs w:val="24"/>
          <w:highlight w:val="none"/>
          <w:lang w:val="en-US" w:eastAsia="zh-CN"/>
        </w:rPr>
        <w:t xml:space="preserve">使用单位</w:t>
      </w:r>
      <w:r>
        <w:rPr>
          <w:rFonts w:hint="eastAsia" w:ascii="Times New Roman" w:hAnsi="Times New Roman" w:eastAsia="宋体" w:cs="Times New Roman"/>
          <w:color w:val="000000"/>
          <w:szCs w:val="24"/>
          <w:highlight w:val="none"/>
          <w:lang w:eastAsia="zh-CN"/>
        </w:rPr>
        <w:t xml:space="preserve">通知为准）。</w:t>
      </w:r>
      <w:r>
        <w:rPr>
          <w:rFonts w:hint="eastAsia" w:ascii="Times New Roman" w:hAnsi="Times New Roman" w:eastAsia="宋体" w:cs="Times New Roman"/>
          <w:color w:val="000000"/>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Cs w:val="24"/>
          <w:highlight w:val="none"/>
          <w:lang w:eastAsia="zh-CN"/>
        </w:rPr>
        <w:t xml:space="preserve">（2）免费质保期：</w:t>
      </w:r>
      <w:r>
        <w:rPr>
          <w:rFonts w:hint="eastAsia" w:ascii="宋体" w:hAnsi="宋体"/>
          <w:color w:val="000000"/>
          <w:highlight w:val="none"/>
          <w:lang w:eastAsia="zh-CN"/>
        </w:rPr>
        <w:t xml:space="preserve">投标</w:t>
      </w:r>
      <w:r>
        <w:rPr>
          <w:rFonts w:hint="eastAsia" w:ascii="宋体" w:hAnsi="宋体"/>
          <w:color w:val="000000"/>
          <w:highlight w:val="none"/>
          <w:lang w:val="en-US" w:eastAsia="zh-CN"/>
        </w:rPr>
        <w:t xml:space="preserve">人</w:t>
      </w:r>
      <w:r>
        <w:rPr>
          <w:rFonts w:hint="eastAsia" w:ascii="宋体" w:hAnsi="宋体"/>
          <w:color w:val="000000"/>
          <w:highlight w:val="none"/>
          <w:lang w:eastAsia="zh-CN"/>
        </w:rPr>
        <w:t xml:space="preserve">承诺拟投产品提供至少5年的原厂（制造商）整体免费质保服务，质保期从</w:t>
      </w:r>
      <w:r>
        <w:rPr>
          <w:rFonts w:hint="eastAsia" w:ascii="宋体" w:hAnsi="宋体"/>
          <w:color w:val="000000"/>
          <w:highlight w:val="none"/>
          <w:lang w:val="en-US" w:eastAsia="zh-CN"/>
        </w:rPr>
        <w:t xml:space="preserve">使用单位</w:t>
      </w:r>
      <w:r>
        <w:rPr>
          <w:rFonts w:hint="eastAsia" w:ascii="宋体" w:hAnsi="宋体"/>
          <w:color w:val="000000"/>
          <w:highlight w:val="none"/>
          <w:lang w:eastAsia="zh-CN"/>
        </w:rPr>
        <w:t xml:space="preserve">验收合格之日起计算。质保期内，根据使用</w:t>
      </w:r>
      <w:r>
        <w:rPr>
          <w:rFonts w:hint="eastAsia" w:ascii="宋体" w:hAnsi="宋体"/>
          <w:color w:val="000000"/>
          <w:highlight w:val="none"/>
          <w:lang w:val="en-US" w:eastAsia="zh-CN"/>
        </w:rPr>
        <w:t xml:space="preserve">单位</w:t>
      </w:r>
      <w:r>
        <w:rPr>
          <w:rFonts w:hint="eastAsia" w:ascii="宋体" w:hAnsi="宋体"/>
          <w:color w:val="000000"/>
          <w:highlight w:val="none"/>
          <w:lang w:eastAsia="zh-CN"/>
        </w:rPr>
        <w:t xml:space="preserve">需要每年</w:t>
      </w:r>
      <w:r>
        <w:rPr>
          <w:rFonts w:hint="eastAsia" w:ascii="宋体" w:hAnsi="宋体"/>
          <w:color w:val="000000"/>
          <w:highlight w:val="none"/>
          <w:lang w:val="en-US" w:eastAsia="zh-CN"/>
        </w:rPr>
        <w:t xml:space="preserve">至少</w:t>
      </w:r>
      <w:r>
        <w:rPr>
          <w:rFonts w:hint="eastAsia" w:ascii="宋体" w:hAnsi="宋体"/>
          <w:color w:val="000000"/>
          <w:highlight w:val="none"/>
          <w:lang w:eastAsia="zh-CN"/>
        </w:rPr>
        <w:t xml:space="preserve">提供一次免费保养。质保期满后供应商负责终身维护，且维修只收取配件费用，不收取人工费及其他费用。</w:t>
      </w:r>
      <w:r>
        <w:rPr>
          <w:rFonts w:hint="eastAsia" w:ascii="宋体" w:hAnsi="宋体"/>
          <w:color w:val="000000"/>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eastAsia="zh-CN"/>
        </w:rPr>
        <w:t xml:space="preserve">（3）验收标准：</w:t>
      </w:r>
      <w:r>
        <w:rPr>
          <w:rFonts w:hint="eastAsia" w:ascii="宋体" w:hAnsi="宋体"/>
          <w:color w:val="000000"/>
          <w:highlight w:val="none"/>
          <w:lang w:val="en-US" w:eastAsia="zh-CN"/>
        </w:rPr>
        <w:t xml:space="preserve">使用单位</w:t>
      </w:r>
      <w:r>
        <w:rPr>
          <w:rFonts w:hint="eastAsia" w:ascii="宋体" w:hAnsi="宋体"/>
          <w:color w:val="000000"/>
          <w:highlight w:val="none"/>
          <w:lang w:eastAsia="zh-CN"/>
        </w:rPr>
        <w:t xml:space="preserve">根据国家和行业标准及招投标文件内容进行</w:t>
      </w:r>
      <w:r>
        <w:rPr>
          <w:rFonts w:hint="eastAsia" w:ascii="宋体" w:hAnsi="宋体"/>
          <w:color w:val="000000"/>
          <w:highlight w:val="none"/>
          <w:lang w:val="en-US" w:eastAsia="zh-CN"/>
        </w:rPr>
        <w:t xml:space="preserve">质量</w:t>
      </w:r>
      <w:r>
        <w:rPr>
          <w:rFonts w:hint="eastAsia" w:ascii="宋体" w:hAnsi="宋体"/>
          <w:color w:val="000000"/>
          <w:highlight w:val="none"/>
          <w:lang w:eastAsia="zh-CN"/>
        </w:rPr>
        <w:t xml:space="preserve">验收。</w:t>
      </w:r>
      <w:r>
        <w:rPr>
          <w:rFonts w:hint="eastAsia" w:ascii="宋体" w:hAnsi="宋体"/>
          <w:color w:val="000000"/>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Cs/>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t xml:space="preserve">7.</w:t>
      </w:r>
      <w:r>
        <w:rPr>
          <w:rFonts w:hint="eastAsia" w:ascii="宋体" w:hAnsi="宋体" w:eastAsia="宋体" w:cs="宋体"/>
          <w:bCs/>
          <w:color w:val="000000"/>
          <w:szCs w:val="24"/>
          <w:highlight w:val="none"/>
          <w:lang w:eastAsia="zh-CN"/>
        </w:rPr>
        <w:t xml:space="preserve">本项目不接受联合体投标</w:t>
      </w:r>
      <w:r>
        <w:rPr>
          <w:rFonts w:hint="eastAsia" w:ascii="宋体" w:hAnsi="宋体" w:cs="宋体"/>
          <w:bCs/>
          <w:color w:val="000000"/>
          <w:szCs w:val="24"/>
          <w:highlight w:val="none"/>
          <w:lang w:eastAsia="zh-CN"/>
        </w:rPr>
        <w:t xml:space="preserve">，</w:t>
      </w:r>
      <w:r>
        <w:rPr>
          <w:rFonts w:hint="eastAsia" w:ascii="宋体" w:hAnsi="宋体" w:cs="宋体"/>
          <w:bCs/>
          <w:color w:val="000000"/>
          <w:szCs w:val="24"/>
          <w:highlight w:val="none"/>
          <w:lang w:val="en-US" w:eastAsia="zh-CN"/>
        </w:rPr>
        <w:t xml:space="preserve">不接受转包、分包</w:t>
      </w:r>
      <w:r>
        <w:rPr>
          <w:rFonts w:hint="eastAsia" w:ascii="宋体" w:hAnsi="宋体" w:eastAsia="宋体" w:cs="宋体"/>
          <w:bCs/>
          <w:color w:val="000000"/>
          <w:szCs w:val="24"/>
          <w:highlight w:val="none"/>
          <w:lang w:eastAsia="zh-CN"/>
        </w:rPr>
        <w:t xml:space="preserve">。</w:t>
      </w:r>
      <w:r>
        <w:rPr>
          <w:rFonts w:hint="eastAsia" w:ascii="宋体" w:hAnsi="宋体" w:eastAsia="宋体" w:cs="宋体"/>
          <w:bCs/>
          <w:color w:val="000000"/>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highlight w:val="none"/>
          <w:lang w:val="en-US" w:eastAsia="zh-CN"/>
        </w:rPr>
        <w:t xml:space="preserve">8.</w:t>
      </w:r>
      <w:r>
        <w:rPr>
          <w:rFonts w:hint="eastAsia" w:ascii="宋体" w:hAnsi="宋体" w:eastAsia="宋体" w:cs="宋体"/>
          <w:bCs/>
          <w:color w:val="000000"/>
          <w:szCs w:val="24"/>
          <w:highlight w:val="none"/>
          <w:lang w:eastAsia="zh-CN"/>
        </w:rPr>
        <w:t xml:space="preserve">本项目不接受进口产品</w:t>
      </w:r>
      <w:r>
        <w:rPr>
          <w:rFonts w:hint="eastAsia" w:ascii="宋体" w:hAnsi="宋体" w:cs="宋体"/>
          <w:bCs/>
          <w:color w:val="000000"/>
          <w:szCs w:val="24"/>
          <w:highlight w:val="none"/>
          <w:lang w:val="en-US" w:eastAsia="zh-CN"/>
        </w:rPr>
        <w:t xml:space="preserve">投标</w:t>
      </w:r>
      <w:r>
        <w:rPr>
          <w:rFonts w:hint="eastAsia" w:ascii="宋体" w:hAnsi="宋体" w:eastAsia="宋体" w:cs="宋体"/>
          <w:bCs/>
          <w:color w:val="000000"/>
          <w:szCs w:val="24"/>
          <w:highlight w:val="none"/>
          <w:lang w:eastAsia="zh-CN"/>
        </w:rPr>
        <w:t xml:space="preserve">。</w:t>
      </w:r>
      <w:r>
        <w:rPr>
          <w:rFonts w:hint="eastAsia" w:ascii="宋体" w:hAnsi="宋体" w:cs="宋体"/>
          <w:color w:val="000000"/>
          <w:highlight w:val="none"/>
          <w:lang w:val="en-US" w:eastAsia="zh-CN"/>
        </w:rPr>
        <w:t xml:space="preserve">本项目执行财库〔2025〕19号《财政部关于在政府采购活动中对自欧盟进口的医疗</w:t>
      </w:r>
      <w:r>
        <w:rPr>
          <w:rFonts w:hint="eastAsia" w:ascii="宋体" w:hAnsi="宋体" w:eastAsia="宋体" w:cs="宋体"/>
          <w:color w:val="000000"/>
          <w:sz w:val="24"/>
          <w:szCs w:val="24"/>
          <w:highlight w:val="none"/>
          <w:lang w:val="en-US" w:eastAsia="zh-CN"/>
        </w:rPr>
        <w:t xml:space="preserve">器械</w:t>
      </w:r>
      <w:r>
        <w:rPr>
          <w:rFonts w:hint="eastAsia" w:ascii="宋体" w:hAnsi="宋体" w:cs="宋体"/>
          <w:color w:val="000000"/>
          <w:highlight w:val="none"/>
          <w:lang w:val="en-US" w:eastAsia="zh-CN"/>
        </w:rPr>
        <w:t xml:space="preserve">采取相关措施的通知》的规定，不接受自欧盟进口的医疗器械产品投标。</w:t>
      </w:r>
      <w:r>
        <w:rPr>
          <w:rFonts w:hint="eastAsia" w:ascii="宋体" w:hAnsi="宋体"/>
          <w:color w:val="000000"/>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s="Times New Roman"/>
          <w:color w:val="000000"/>
          <w:szCs w:val="24"/>
          <w:highlight w:val="none"/>
          <w:lang w:eastAsia="zh-CN"/>
        </w:rPr>
        <w:pBdr>
          <w:top w:val="none" w:color="000000" w:sz="0" w:space="0"/>
          <w:left w:val="none" w:color="000000" w:sz="0" w:space="0"/>
          <w:bottom w:val="none" w:color="000000" w:sz="0" w:space="0"/>
          <w:right w:val="none" w:color="000000" w:sz="0" w:space="0"/>
        </w:pBdr>
      </w:pPr>
      <w:r/>
      <w:bookmarkStart w:id="16" w:name="_Toc28359080"/>
      <w:r/>
      <w:bookmarkStart w:id="17" w:name="_Toc28359003"/>
      <w:r/>
      <w:bookmarkStart w:id="18" w:name="_Toc35393622"/>
      <w:r/>
      <w:bookmarkStart w:id="19" w:name="_Toc35393791"/>
      <w:r>
        <w:rPr>
          <w:rFonts w:hint="eastAsia" w:ascii="Times New Roman" w:hAnsi="Times New Roman" w:eastAsia="宋体" w:cs="Times New Roman"/>
          <w:color w:val="000000"/>
          <w:szCs w:val="24"/>
          <w:highlight w:val="none"/>
          <w:lang w:eastAsia="zh-CN"/>
        </w:rPr>
        <w:t xml:space="preserve">二、申请人的资格要求：</w:t>
      </w:r>
      <w:bookmarkEnd w:id="16"/>
      <w:r/>
      <w:bookmarkEnd w:id="17"/>
      <w:r/>
      <w:bookmarkEnd w:id="18"/>
      <w:r/>
      <w:bookmarkEnd w:id="19"/>
      <w:r>
        <w:rPr>
          <w:rFonts w:hint="eastAsia" w:ascii="Times New Roman" w:hAnsi="Times New Roman" w:eastAsia="宋体" w:cs="Times New Roman"/>
          <w:color w:val="000000"/>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1.满足《中华人民共和国政府采购法》第二十二条规定，投标人应当具备下列条件：</w:t>
      </w:r>
      <w:r>
        <w:rPr>
          <w:rFonts w:hint="eastAsia"/>
          <w:color w:val="000000"/>
          <w:szCs w:val="24"/>
          <w:highlight w:val="none"/>
        </w:rPr>
      </w:r>
      <w:r/>
    </w:p>
    <w:p>
      <w:pPr>
        <w:pStyle w:val="782"/>
        <w:ind w:firstLine="480"/>
        <w:spacing w:line="360" w:lineRule="auto"/>
        <w:rPr>
          <w:color w:val="000000"/>
          <w:szCs w:val="24"/>
          <w:highlight w:val="none"/>
        </w:rPr>
      </w:pPr>
      <w:r>
        <w:rPr>
          <w:color w:val="000000"/>
          <w:szCs w:val="24"/>
          <w:highlight w:val="none"/>
        </w:rPr>
        <w:t xml:space="preserve">（1）具有独立承担民事责任的能力；</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（2）具有良好的商业信誉和健全的财务会计制度；</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（3）具有履行</w:t>
      </w:r>
      <w:r>
        <w:rPr>
          <w:rFonts w:hint="eastAsia"/>
          <w:color w:val="000000"/>
          <w:szCs w:val="24"/>
          <w:highlight w:val="none"/>
        </w:rPr>
        <w:t xml:space="preserve">合同</w:t>
      </w:r>
      <w:r>
        <w:rPr>
          <w:color w:val="000000"/>
          <w:szCs w:val="24"/>
          <w:highlight w:val="none"/>
        </w:rPr>
        <w:t xml:space="preserve">所必需的设备和专业技术能力；</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（4）有依法缴纳</w:t>
      </w:r>
      <w:r>
        <w:rPr>
          <w:rFonts w:hint="eastAsia"/>
          <w:color w:val="000000"/>
          <w:szCs w:val="24"/>
          <w:highlight w:val="none"/>
        </w:rPr>
        <w:t xml:space="preserve">税收</w:t>
      </w:r>
      <w:r>
        <w:rPr>
          <w:color w:val="000000"/>
          <w:szCs w:val="24"/>
          <w:highlight w:val="none"/>
        </w:rPr>
        <w:t xml:space="preserve">和社会保障资金的良好记录；</w:t>
      </w:r>
      <w:r>
        <w:rPr>
          <w:color w:val="000000"/>
          <w:szCs w:val="24"/>
          <w:highlight w:val="none"/>
        </w:rPr>
      </w:r>
      <w:r/>
    </w:p>
    <w:p>
      <w:pPr>
        <w:pStyle w:val="782"/>
        <w:ind w:firstLine="480"/>
        <w:spacing w:line="360" w:lineRule="auto"/>
        <w:rPr>
          <w:color w:val="000000"/>
          <w:szCs w:val="24"/>
          <w:highlight w:val="none"/>
        </w:rPr>
      </w:pPr>
      <w:r>
        <w:rPr>
          <w:color w:val="000000"/>
          <w:szCs w:val="24"/>
          <w:highlight w:val="none"/>
        </w:rPr>
        <w:t xml:space="preserve">（5）参加政府采购活动前三年内，在经营活动中没有重大违法记录；</w:t>
      </w:r>
      <w:r>
        <w:rPr>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（6）法律、行政法规规定的其他条件。</w:t>
      </w:r>
      <w:bookmarkStart w:id="20" w:name="_Toc28359081"/>
      <w:r/>
      <w:bookmarkStart w:id="21" w:name="_Toc28359004"/>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bCs/>
          <w:color w:val="000000"/>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color w:val="000000"/>
          <w:szCs w:val="24"/>
          <w:highlight w:val="none"/>
        </w:rPr>
        <w:t xml:space="preserve">2</w:t>
      </w:r>
      <w:r>
        <w:rPr>
          <w:rFonts w:hint="eastAsia"/>
          <w:color w:val="000000"/>
          <w:szCs w:val="24"/>
          <w:highlight w:val="none"/>
        </w:rPr>
        <w:t xml:space="preserve">.</w:t>
      </w:r>
      <w:r>
        <w:rPr>
          <w:rFonts w:hint="eastAsia" w:ascii="宋体" w:hAnsi="宋体" w:cs="宋体"/>
          <w:color w:val="000000"/>
          <w:szCs w:val="21"/>
          <w:highlight w:val="none"/>
        </w:rPr>
        <w:t xml:space="preserve"> 本项目的特定资格要求：</w:t>
      </w:r>
      <w:r>
        <w:rPr>
          <w:rFonts w:hint="eastAsia" w:ascii="宋体" w:hAnsi="宋体" w:eastAsia="宋体" w:cs="宋体"/>
          <w:b/>
          <w:bCs/>
          <w:color w:val="000000"/>
          <w:szCs w:val="21"/>
          <w:highlight w:val="none"/>
          <w:shd w:val="clear" w:color="auto" w:fill="ffffff"/>
          <w:lang w:val="en-US" w:eastAsia="zh-CN"/>
        </w:rPr>
        <w:t xml:space="preserve">（适用于所有采购包）投标</w:t>
      </w:r>
      <w:r>
        <w:rPr>
          <w:rFonts w:hint="eastAsia" w:ascii="宋体" w:hAnsi="宋体" w:cs="宋体"/>
          <w:b/>
          <w:bCs/>
          <w:color w:val="000000"/>
          <w:szCs w:val="21"/>
          <w:highlight w:val="none"/>
          <w:shd w:val="clear" w:color="auto" w:fill="ffffff"/>
          <w:lang w:val="en-US" w:eastAsia="zh-CN"/>
        </w:rPr>
        <w:t xml:space="preserve">人</w:t>
      </w:r>
      <w:r>
        <w:rPr>
          <w:rFonts w:hint="eastAsia" w:ascii="宋体" w:hAnsi="宋体" w:eastAsia="宋体" w:cs="宋体"/>
          <w:b/>
          <w:bCs/>
          <w:color w:val="000000"/>
          <w:szCs w:val="21"/>
          <w:highlight w:val="none"/>
          <w:shd w:val="clear" w:color="auto" w:fill="ffffff"/>
          <w:lang w:val="en-US" w:eastAsia="zh-CN"/>
        </w:rPr>
        <w:t xml:space="preserve">具有所投产品的医疗器械生产或经营（许可）资格。投标</w:t>
      </w:r>
      <w:r>
        <w:rPr>
          <w:rFonts w:hint="eastAsia" w:ascii="宋体" w:hAnsi="宋体" w:cs="宋体"/>
          <w:b/>
          <w:bCs/>
          <w:color w:val="000000"/>
          <w:szCs w:val="21"/>
          <w:highlight w:val="none"/>
          <w:shd w:val="clear" w:color="auto" w:fill="ffffff"/>
          <w:lang w:val="en-US" w:eastAsia="zh-CN"/>
        </w:rPr>
        <w:t xml:space="preserve">人</w:t>
      </w:r>
      <w:r>
        <w:rPr>
          <w:rFonts w:hint="eastAsia" w:ascii="宋体" w:hAnsi="宋体" w:eastAsia="宋体" w:cs="宋体"/>
          <w:b/>
          <w:bCs/>
          <w:color w:val="000000"/>
          <w:szCs w:val="21"/>
          <w:highlight w:val="none"/>
          <w:shd w:val="clear" w:color="auto" w:fill="ffffff"/>
          <w:lang w:val="en-US" w:eastAsia="zh-CN"/>
        </w:rPr>
        <w:t xml:space="preserve">为生产企业的，须提供有效期内的《医疗器械生产许可证》复印件，投标</w:t>
      </w:r>
      <w:r>
        <w:rPr>
          <w:rFonts w:hint="eastAsia" w:ascii="宋体" w:hAnsi="宋体" w:cs="宋体"/>
          <w:b/>
          <w:bCs/>
          <w:color w:val="000000"/>
          <w:szCs w:val="21"/>
          <w:highlight w:val="none"/>
          <w:shd w:val="clear" w:color="auto" w:fill="ffffff"/>
          <w:lang w:val="en-US" w:eastAsia="zh-CN"/>
        </w:rPr>
        <w:t xml:space="preserve">人</w:t>
      </w:r>
      <w:r>
        <w:rPr>
          <w:rFonts w:hint="eastAsia" w:ascii="宋体" w:hAnsi="宋体" w:eastAsia="宋体" w:cs="宋体"/>
          <w:b/>
          <w:bCs/>
          <w:color w:val="000000"/>
          <w:szCs w:val="21"/>
          <w:highlight w:val="none"/>
          <w:shd w:val="clear" w:color="auto" w:fill="ffffff"/>
          <w:lang w:val="en-US" w:eastAsia="zh-CN"/>
        </w:rPr>
        <w:t xml:space="preserve">为经营企业的，须提供有效期内的医疗器械经营资格证书复印件。</w:t>
      </w:r>
      <w:r>
        <w:rPr>
          <w:rFonts w:hint="eastAsia" w:ascii="宋体" w:hAnsi="宋体" w:eastAsia="宋体" w:cs="宋体"/>
          <w:b/>
          <w:bCs/>
          <w:color w:val="000000"/>
          <w:szCs w:val="21"/>
          <w:highlight w:val="none"/>
          <w:shd w:val="clear" w:color="auto" w:fill="ffffff"/>
          <w:lang w:val="en-US" w:eastAsia="zh-CN"/>
        </w:rPr>
      </w:r>
      <w:r/>
    </w:p>
    <w:p>
      <w:pPr>
        <w:pStyle w:val="782"/>
        <w:ind w:right="0" w:firstLine="480"/>
        <w:jc w:val="both"/>
        <w:keepLines w:val="0"/>
        <w:keepNext w:val="0"/>
        <w:pageBreakBefore w:val="0"/>
        <w:spacing w:before="0" w:after="0" w:line="360" w:lineRule="auto"/>
        <w:widowControl w:val="off"/>
        <w:rPr>
          <w:rFonts w:ascii="宋体" w:hAnsi="宋体" w:eastAsia="宋体" w:cs="宋体"/>
          <w:b/>
          <w:bCs/>
          <w:color w:val="000000"/>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落实政府采购政策需满足的资格要求：</w:t>
      </w:r>
      <w:r>
        <w:rPr>
          <w:rFonts w:hint="eastAsia" w:ascii="宋体" w:hAnsi="宋体" w:cs="宋体"/>
          <w:b/>
          <w:bCs/>
          <w:color w:val="000000"/>
          <w:szCs w:val="21"/>
          <w:highlight w:val="none"/>
          <w:shd w:val="clear" w:color="auto" w:fill="ffffff"/>
        </w:rPr>
        <w:t xml:space="preserve">本项</w:t>
      </w:r>
      <w:r>
        <w:rPr>
          <w:rFonts w:hint="eastAsia" w:ascii="宋体" w:hAnsi="宋体" w:eastAsia="宋体" w:cs="宋体"/>
          <w:b/>
          <w:bCs/>
          <w:color w:val="000000"/>
          <w:szCs w:val="21"/>
          <w:highlight w:val="none"/>
          <w:shd w:val="clear" w:color="auto" w:fill="ffffff"/>
          <w:lang w:val="en-US" w:eastAsia="zh-CN"/>
        </w:rPr>
        <w:t xml:space="preserve">目采购包1专门面向中小企业采购</w:t>
      </w:r>
      <w:r>
        <w:rPr>
          <w:rFonts w:hint="eastAsia" w:ascii="宋体" w:hAnsi="宋体" w:cs="宋体"/>
          <w:b/>
          <w:bCs/>
          <w:color w:val="000000"/>
          <w:szCs w:val="21"/>
          <w:highlight w:val="none"/>
          <w:shd w:val="clear" w:color="auto" w:fill="ffffff"/>
          <w:lang w:val="en-US" w:eastAsia="zh-CN"/>
        </w:rPr>
        <w:t xml:space="preserve">，</w:t>
      </w:r>
      <w:r>
        <w:rPr>
          <w:rFonts w:hint="eastAsia" w:ascii="宋体" w:hAnsi="宋体" w:eastAsia="宋体" w:cs="宋体"/>
          <w:b/>
          <w:bCs/>
          <w:color w:val="000000"/>
          <w:szCs w:val="21"/>
          <w:highlight w:val="none"/>
          <w:shd w:val="clear" w:color="auto" w:fill="ffffff"/>
          <w:lang w:val="en-US" w:eastAsia="zh-CN"/>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s="宋体"/>
          <w:b/>
          <w:bCs/>
          <w:color w:val="000000"/>
          <w:szCs w:val="21"/>
          <w:highlight w:val="none"/>
          <w:shd w:val="clear" w:color="auto" w:fill="ffffff"/>
          <w:lang w:val="en-US" w:eastAsia="zh-CN"/>
        </w:rPr>
        <w:t xml:space="preserve">；</w:t>
      </w:r>
      <w:r>
        <w:rPr>
          <w:rFonts w:hint="eastAsia" w:ascii="宋体" w:hAnsi="宋体" w:eastAsia="宋体" w:cs="宋体"/>
          <w:b/>
          <w:bCs/>
          <w:color w:val="000000"/>
          <w:szCs w:val="21"/>
          <w:highlight w:val="none"/>
          <w:shd w:val="clear" w:color="auto" w:fill="ffffff"/>
          <w:lang w:val="en-US" w:eastAsia="zh-CN"/>
        </w:rPr>
        <w:t xml:space="preserve">采购包2和采购包3不专门面向中小企业采购</w:t>
      </w:r>
      <w:r>
        <w:rPr>
          <w:rFonts w:hint="eastAsia" w:ascii="宋体" w:hAnsi="宋体" w:cs="宋体"/>
          <w:b/>
          <w:bCs/>
          <w:color w:val="000000"/>
          <w:szCs w:val="21"/>
          <w:highlight w:val="none"/>
          <w:shd w:val="clear" w:color="auto" w:fill="ffffff"/>
          <w:lang w:val="en-US" w:eastAsia="zh-CN"/>
        </w:rPr>
        <w:t xml:space="preserve">。本项目</w:t>
      </w:r>
      <w:r>
        <w:rPr>
          <w:rFonts w:hint="eastAsia" w:ascii="宋体" w:hAnsi="宋体" w:eastAsia="宋体" w:cs="宋体"/>
          <w:b/>
          <w:bCs/>
          <w:color w:val="000000"/>
          <w:szCs w:val="21"/>
          <w:highlight w:val="none"/>
          <w:shd w:val="clear" w:color="auto" w:fill="ffffff"/>
          <w:lang w:val="en-US" w:eastAsia="zh-CN"/>
        </w:rPr>
        <w:t xml:space="preserve">所属行业为“工业”。</w:t>
      </w:r>
      <w:r>
        <w:rPr>
          <w:rFonts w:ascii="宋体" w:hAnsi="宋体" w:eastAsia="宋体" w:cs="宋体"/>
          <w:b/>
          <w:bCs/>
          <w:color w:val="000000"/>
          <w:szCs w:val="21"/>
          <w:highlight w:val="none"/>
          <w:shd w:val="clear" w:color="auto" w:fill="ffffff"/>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bookmarkEnd w:id="20"/>
      <w:r/>
      <w:bookmarkEnd w:id="21"/>
      <w:r>
        <w:rPr>
          <w:rFonts w:hint="eastAsia"/>
          <w:color w:val="000000"/>
          <w:szCs w:val="24"/>
          <w:highlight w:val="none"/>
          <w:lang w:val="en-US" w:eastAsia="zh-CN"/>
        </w:rPr>
        <w:t xml:space="preserve">4</w:t>
      </w:r>
      <w:r>
        <w:rPr>
          <w:rFonts w:hint="eastAsia"/>
          <w:color w:val="000000"/>
          <w:szCs w:val="24"/>
          <w:highlight w:val="none"/>
        </w:rPr>
        <w:t xml:space="preserve">.拒绝下述供应商参加本次采购活动：</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4</w:t>
      </w:r>
      <w:r>
        <w:rPr>
          <w:rFonts w:hint="eastAsia"/>
          <w:color w:val="000000"/>
          <w:szCs w:val="24"/>
          <w:highlight w:val="none"/>
        </w:rPr>
        <w:t xml:space="preserve">.1.供应商单位负责人为同一人或者存在直接控股、管理关系的不同供应商，不得参加同一合同项下的政府采购活动。</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4</w:t>
      </w:r>
      <w:r>
        <w:rPr>
          <w:rFonts w:hint="eastAsia"/>
          <w:color w:val="000000"/>
          <w:szCs w:val="24"/>
          <w:highlight w:val="none"/>
        </w:rPr>
        <w:t xml:space="preserve">.2.</w:t>
      </w:r>
      <w:r>
        <w:rPr>
          <w:rFonts w:hint="eastAsia" w:ascii="宋体" w:hAnsi="宋体" w:cs="宋体"/>
          <w:color w:val="000000"/>
          <w:szCs w:val="21"/>
          <w:highlight w:val="none"/>
        </w:rPr>
        <w:t xml:space="preserve">根据政府采购法及相关法规，采购人将对供应商进行信用查询。对列入失信被执行人名单、重大税收违法</w:t>
      </w:r>
      <w:r>
        <w:rPr>
          <w:rFonts w:hint="eastAsia" w:ascii="宋体" w:hAnsi="宋体" w:eastAsia="宋体" w:cs="宋体"/>
          <w:color w:val="000000"/>
          <w:sz w:val="24"/>
          <w:szCs w:val="24"/>
          <w:highlight w:val="none"/>
        </w:rPr>
        <w:t xml:space="preserve">案件</w:t>
      </w:r>
      <w:r>
        <w:rPr>
          <w:rFonts w:hint="eastAsia" w:ascii="宋体" w:hAnsi="宋体" w:cs="宋体"/>
          <w:color w:val="000000"/>
          <w:szCs w:val="21"/>
          <w:highlight w:val="none"/>
        </w:rPr>
        <w:t xml:space="preserve">当事人名单、政府采购严重违法失信行为记录名单，拒绝其参与政府采购活动。</w:t>
      </w:r>
      <w:r>
        <w:rPr>
          <w:rFonts w:hint="eastAsia"/>
          <w:color w:val="000000"/>
          <w:szCs w:val="24"/>
          <w:highlight w:val="none"/>
        </w:rPr>
      </w:r>
      <w:r/>
    </w:p>
    <w:p>
      <w:pPr>
        <w:pStyle w:val="782"/>
        <w:ind w:firstLine="480"/>
        <w:spacing w:line="360" w:lineRule="auto"/>
        <w:widowControl w:val="off"/>
        <w:rPr>
          <w:rFonts w:ascii="宋体" w:hAnsi="宋体" w:cs="宋体"/>
          <w:color w:val="000000"/>
          <w:szCs w:val="24"/>
          <w:highlight w:val="none"/>
        </w:rPr>
      </w:pPr>
      <w:r>
        <w:rPr>
          <w:rFonts w:hint="eastAsia"/>
          <w:color w:val="000000"/>
          <w:szCs w:val="24"/>
          <w:highlight w:val="none"/>
        </w:rPr>
        <w:t xml:space="preserve">三、</w:t>
      </w:r>
      <w:bookmarkStart w:id="22" w:name="_Toc35393793"/>
      <w:r/>
      <w:bookmarkStart w:id="23" w:name="_Toc28359005"/>
      <w:r/>
      <w:bookmarkStart w:id="24" w:name="_Toc28359082"/>
      <w:r/>
      <w:bookmarkStart w:id="25" w:name="_Toc35393624"/>
      <w:r>
        <w:rPr>
          <w:rFonts w:hint="eastAsia" w:ascii="宋体" w:hAnsi="宋体" w:cs="宋体"/>
          <w:b/>
          <w:bCs/>
          <w:color w:val="000000"/>
          <w:szCs w:val="24"/>
          <w:highlight w:val="none"/>
        </w:rPr>
        <w:t xml:space="preserve">获取招标文件</w:t>
      </w:r>
      <w:r>
        <w:rPr>
          <w:rFonts w:ascii="宋体" w:hAnsi="宋体" w:cs="宋体"/>
          <w:color w:val="000000"/>
          <w:szCs w:val="24"/>
          <w:highlight w:val="none"/>
        </w:rPr>
      </w:r>
      <w:r/>
    </w:p>
    <w:p>
      <w:pPr>
        <w:pStyle w:val="782"/>
        <w:ind w:firstLine="480"/>
        <w:spacing w:line="360" w:lineRule="auto"/>
        <w:widowControl w:val="off"/>
        <w:rPr>
          <w:rFonts w:hint="eastAsia" w:ascii="宋体" w:hAnsi="宋体" w:eastAsia="宋体" w:cs="宋体"/>
          <w:bCs/>
          <w:color w:val="000000"/>
          <w:szCs w:val="24"/>
          <w:highlight w:val="none"/>
          <w:lang w:eastAsia="zh-CN"/>
        </w:rPr>
      </w:pPr>
      <w:r>
        <w:rPr>
          <w:rFonts w:hint="eastAsia" w:ascii="宋体" w:hAnsi="宋体" w:cs="宋体"/>
          <w:bCs/>
          <w:color w:val="000000"/>
          <w:szCs w:val="24"/>
          <w:highlight w:val="none"/>
        </w:rPr>
        <w:t xml:space="preserve">1.时间：自公告发布之日起至</w:t>
      </w:r>
      <w:r>
        <w:rPr>
          <w:rFonts w:hint="eastAsia" w:ascii="宋体" w:hAnsi="宋体" w:cs="宋体"/>
          <w:bCs/>
          <w:color w:val="000000"/>
          <w:szCs w:val="24"/>
          <w:highlight w:val="none"/>
          <w:lang w:eastAsia="zh-CN"/>
        </w:rPr>
        <w:t xml:space="preserve">2026年11月3日</w:t>
      </w:r>
      <w:r>
        <w:rPr>
          <w:rFonts w:hint="eastAsia" w:ascii="宋体" w:hAnsi="宋体" w:eastAsia="宋体" w:cs="宋体"/>
          <w:bCs/>
          <w:color w:val="000000"/>
          <w:szCs w:val="24"/>
          <w:highlight w:val="none"/>
          <w:lang w:eastAsia="zh-CN"/>
        </w:rPr>
      </w:r>
      <w:r/>
    </w:p>
    <w:p>
      <w:pPr>
        <w:pStyle w:val="782"/>
        <w:ind w:firstLine="480"/>
        <w:spacing w:line="360" w:lineRule="auto"/>
        <w:widowControl w:val="off"/>
        <w:rPr>
          <w:rFonts w:hint="eastAsia" w:ascii="宋体" w:hAnsi="宋体" w:cs="宋体"/>
          <w:bCs/>
          <w:color w:val="000000"/>
          <w:szCs w:val="24"/>
          <w:highlight w:val="none"/>
        </w:rPr>
      </w:pPr>
      <w:r>
        <w:rPr>
          <w:rFonts w:hint="eastAsia" w:ascii="宋体" w:hAnsi="宋体" w:cs="宋体"/>
          <w:bCs/>
          <w:color w:val="000000"/>
          <w:szCs w:val="24"/>
          <w:highlight w:val="none"/>
        </w:rPr>
        <w:t xml:space="preserve">2.地点：苏采云</w:t>
      </w:r>
      <w:r>
        <w:rPr>
          <w:rFonts w:hint="eastAsia" w:ascii="宋体" w:hAnsi="宋体" w:cs="宋体"/>
          <w:bCs/>
          <w:color w:val="000000"/>
          <w:szCs w:val="24"/>
          <w:highlight w:val="none"/>
        </w:rPr>
      </w:r>
      <w:r/>
    </w:p>
    <w:p>
      <w:pPr>
        <w:pStyle w:val="782"/>
        <w:ind w:firstLine="480"/>
        <w:spacing w:line="360" w:lineRule="auto"/>
        <w:widowControl w:val="off"/>
        <w:rPr>
          <w:rFonts w:hint="eastAsia" w:ascii="宋体" w:hAnsi="宋体" w:cs="宋体"/>
          <w:bCs/>
          <w:color w:val="000000"/>
          <w:szCs w:val="24"/>
          <w:highlight w:val="none"/>
          <w:lang w:val="en-US" w:eastAsia="zh-CN"/>
        </w:rPr>
      </w:pPr>
      <w:r>
        <w:rPr>
          <w:rFonts w:hint="eastAsia" w:ascii="宋体" w:hAnsi="宋体" w:cs="宋体"/>
          <w:bCs/>
          <w:color w:val="000000"/>
          <w:szCs w:val="24"/>
          <w:highlight w:val="none"/>
        </w:rPr>
        <w:t xml:space="preserve">3.方式：</w:t>
      </w:r>
      <w:r>
        <w:rPr>
          <w:rFonts w:hint="eastAsia" w:ascii="宋体" w:hAnsi="宋体" w:cs="宋体"/>
          <w:bCs/>
          <w:color w:val="000000"/>
          <w:szCs w:val="24"/>
          <w:highlight w:val="none"/>
          <w:lang w:val="en-US" w:eastAsia="zh-CN"/>
        </w:rPr>
        <w:t xml:space="preserve">自行下载</w:t>
      </w:r>
      <w:r>
        <w:rPr>
          <w:rFonts w:hint="eastAsia" w:ascii="宋体" w:hAnsi="宋体" w:cs="宋体"/>
          <w:bCs/>
          <w:color w:val="000000"/>
          <w:szCs w:val="24"/>
          <w:highlight w:val="none"/>
          <w:lang w:val="en-US" w:eastAsia="zh-CN"/>
        </w:rPr>
      </w:r>
      <w:r/>
    </w:p>
    <w:p>
      <w:pPr>
        <w:pStyle w:val="782"/>
        <w:ind w:firstLine="480"/>
        <w:spacing w:line="360" w:lineRule="auto"/>
        <w:widowControl w:val="off"/>
        <w:rPr>
          <w:rFonts w:ascii="宋体" w:hAnsi="宋体" w:cs="宋体"/>
          <w:bCs/>
          <w:color w:val="000000"/>
          <w:szCs w:val="24"/>
          <w:highlight w:val="none"/>
          <w:lang w:val="en-US" w:eastAsia="zh-CN"/>
        </w:rPr>
      </w:pPr>
      <w:r>
        <w:rPr>
          <w:rFonts w:hint="eastAsia" w:ascii="宋体" w:hAnsi="宋体" w:cs="宋体"/>
          <w:bCs/>
          <w:color w:val="000000"/>
          <w:szCs w:val="24"/>
          <w:highlight w:val="none"/>
          <w:lang w:val="en-US" w:eastAsia="zh-CN"/>
        </w:rPr>
        <w:t xml:space="preserve">4.售价：0.00元</w:t>
      </w:r>
      <w:r>
        <w:rPr>
          <w:rFonts w:ascii="宋体" w:hAnsi="宋体" w:cs="宋体"/>
          <w:bCs/>
          <w:color w:val="000000"/>
          <w:szCs w:val="24"/>
          <w:highlight w:val="none"/>
          <w:lang w:val="en-US" w:eastAsia="zh-CN"/>
        </w:rPr>
      </w:r>
      <w:r/>
    </w:p>
    <w:p>
      <w:pPr>
        <w:pStyle w:val="782"/>
        <w:ind w:firstLine="482"/>
        <w:spacing w:line="360" w:lineRule="auto"/>
        <w:widowControl w:val="off"/>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四、提交投标文件截止时间、开标时间和地点</w:t>
      </w:r>
      <w:r>
        <w:rPr>
          <w:rFonts w:hint="eastAsia" w:ascii="宋体" w:hAnsi="宋体" w:cs="宋体"/>
          <w:b/>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1.</w:t>
      </w:r>
      <w:r>
        <w:rPr>
          <w:rFonts w:hint="eastAsia"/>
          <w:color w:val="000000"/>
          <w:szCs w:val="24"/>
          <w:highlight w:val="none"/>
          <w:lang w:val="en-US" w:eastAsia="zh-CN"/>
        </w:rPr>
        <w:t xml:space="preserve">提交</w:t>
      </w:r>
      <w:r>
        <w:rPr>
          <w:rFonts w:hint="eastAsia" w:ascii="宋体" w:hAnsi="宋体" w:cs="宋体"/>
          <w:bCs/>
          <w:color w:val="000000"/>
          <w:szCs w:val="24"/>
          <w:highlight w:val="none"/>
        </w:rPr>
        <w:t xml:space="preserve">投标</w:t>
      </w:r>
      <w:r>
        <w:rPr>
          <w:rFonts w:hint="eastAsia"/>
          <w:color w:val="000000"/>
          <w:szCs w:val="24"/>
          <w:highlight w:val="none"/>
          <w:lang w:val="en-US" w:eastAsia="zh-CN"/>
        </w:rPr>
        <w:t xml:space="preserve">文件</w:t>
      </w:r>
      <w:r>
        <w:rPr>
          <w:rFonts w:hint="eastAsia" w:ascii="宋体" w:hAnsi="宋体" w:cs="宋体"/>
          <w:bCs/>
          <w:color w:val="000000"/>
          <w:szCs w:val="24"/>
          <w:highlight w:val="none"/>
        </w:rPr>
        <w:t xml:space="preserve">截</w:t>
      </w:r>
      <w:r>
        <w:rPr>
          <w:rFonts w:hint="eastAsia"/>
          <w:color w:val="000000"/>
          <w:szCs w:val="24"/>
          <w:highlight w:val="none"/>
        </w:rPr>
        <w:t xml:space="preserve">止时间：</w:t>
      </w:r>
      <w:r>
        <w:rPr>
          <w:rFonts w:hint="eastAsia"/>
          <w:color w:val="000000"/>
          <w:szCs w:val="24"/>
          <w:highlight w:val="none"/>
          <w:lang w:eastAsia="zh-CN"/>
        </w:rPr>
        <w:t xml:space="preserve">2026年11月17日</w:t>
      </w:r>
      <w:r>
        <w:rPr>
          <w:rFonts w:hint="eastAsia"/>
          <w:color w:val="000000"/>
          <w:szCs w:val="24"/>
          <w:highlight w:val="none"/>
          <w:lang w:val="en-US" w:eastAsia="zh-CN"/>
        </w:rPr>
        <w:t xml:space="preserve">13：30（北京时间）</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2.</w:t>
      </w:r>
      <w:r>
        <w:rPr>
          <w:rFonts w:hint="eastAsia"/>
          <w:color w:val="000000"/>
          <w:szCs w:val="24"/>
          <w:highlight w:val="none"/>
          <w:lang w:val="en-US" w:eastAsia="zh-CN"/>
        </w:rPr>
        <w:t xml:space="preserve">开标时间：</w:t>
      </w:r>
      <w:r>
        <w:rPr>
          <w:rFonts w:hint="eastAsia"/>
          <w:color w:val="000000"/>
          <w:szCs w:val="24"/>
          <w:highlight w:val="none"/>
          <w:lang w:eastAsia="zh-CN"/>
        </w:rPr>
        <w:t xml:space="preserve">2026年11月17日</w:t>
      </w:r>
      <w:r>
        <w:rPr>
          <w:rFonts w:hint="eastAsia"/>
          <w:color w:val="000000"/>
          <w:szCs w:val="24"/>
          <w:highlight w:val="none"/>
          <w:lang w:val="en-US" w:eastAsia="zh-CN"/>
        </w:rPr>
        <w:t xml:space="preserve">13：30（北京时间）</w:t>
      </w:r>
      <w:r>
        <w:rPr>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3.</w:t>
      </w:r>
      <w:r>
        <w:rPr>
          <w:rFonts w:hint="eastAsia"/>
          <w:color w:val="000000"/>
          <w:szCs w:val="24"/>
          <w:highlight w:val="none"/>
        </w:rPr>
        <w:t xml:space="preserve">地点：</w:t>
      </w:r>
      <w:r>
        <w:rPr>
          <w:rFonts w:hint="eastAsia" w:ascii="宋体" w:hAnsi="宋体" w:cs="宋体"/>
          <w:bCs/>
          <w:color w:val="000000"/>
          <w:szCs w:val="24"/>
          <w:highlight w:val="none"/>
        </w:rPr>
        <w:t xml:space="preserve">“苏采云”系统（网址：http://jszfcg.jsczt.cn/）。投标文件网上递交，不需要现场参加采购活动，无需提供纸质投标文件。</w:t>
      </w:r>
      <w:r>
        <w:rPr>
          <w:rFonts w:hint="eastAsia" w:ascii="宋体" w:hAnsi="宋体" w:cs="宋体"/>
          <w:bCs/>
          <w:color w:val="000000"/>
          <w:szCs w:val="24"/>
          <w:highlight w:val="none"/>
        </w:rPr>
      </w:r>
      <w:r/>
    </w:p>
    <w:p>
      <w:pPr>
        <w:pStyle w:val="782"/>
        <w:ind w:firstLine="482"/>
        <w:spacing w:line="360" w:lineRule="auto"/>
        <w:widowControl w:val="off"/>
        <w:rPr>
          <w:rFonts w:hint="eastAsia" w:ascii="宋体" w:hAnsi="宋体" w:cs="宋体"/>
          <w:b/>
          <w:bCs/>
          <w:color w:val="000000"/>
          <w:szCs w:val="24"/>
          <w:highlight w:val="none"/>
        </w:rPr>
      </w:pPr>
      <w:r>
        <w:rPr>
          <w:rFonts w:hint="eastAsia" w:ascii="宋体" w:hAnsi="宋体" w:cs="宋体"/>
          <w:b/>
          <w:bCs/>
          <w:color w:val="000000"/>
          <w:szCs w:val="24"/>
          <w:highlight w:val="none"/>
          <w:lang w:val="en-US" w:eastAsia="zh-CN"/>
        </w:rPr>
        <w:t xml:space="preserve">五</w:t>
      </w:r>
      <w:r>
        <w:rPr>
          <w:rFonts w:hint="eastAsia" w:ascii="宋体" w:hAnsi="宋体" w:cs="宋体"/>
          <w:b/>
          <w:bCs/>
          <w:color w:val="000000"/>
          <w:szCs w:val="24"/>
          <w:highlight w:val="none"/>
        </w:rPr>
        <w:t xml:space="preserve">、公告期限</w:t>
      </w:r>
      <w:r>
        <w:rPr>
          <w:rFonts w:hint="eastAsia" w:ascii="宋体" w:hAnsi="宋体" w:cs="宋体"/>
          <w:b/>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rPr>
        <w:t xml:space="preserve">自本公告发布之日起5个工作日。</w:t>
      </w:r>
      <w:r>
        <w:rPr>
          <w:rFonts w:hint="eastAsia" w:ascii="宋体" w:hAnsi="宋体" w:cs="宋体"/>
          <w:bCs/>
          <w:color w:val="000000"/>
          <w:szCs w:val="24"/>
          <w:highlight w:val="none"/>
        </w:rPr>
      </w:r>
      <w:r/>
    </w:p>
    <w:p>
      <w:pPr>
        <w:pStyle w:val="782"/>
        <w:ind w:firstLine="480"/>
        <w:spacing w:line="360" w:lineRule="auto"/>
        <w:widowControl w:val="off"/>
        <w:rPr>
          <w:rFonts w:hint="eastAsia" w:ascii="宋体" w:hAnsi="宋体" w:cs="宋体"/>
          <w:b/>
          <w:bCs w:val="0"/>
          <w:color w:val="000000"/>
          <w:szCs w:val="24"/>
          <w:highlight w:val="none"/>
        </w:rPr>
      </w:pPr>
      <w:r>
        <w:rPr>
          <w:rFonts w:hint="eastAsia" w:ascii="宋体" w:hAnsi="宋体" w:cs="宋体"/>
          <w:b/>
          <w:bCs w:val="0"/>
          <w:color w:val="000000"/>
          <w:szCs w:val="24"/>
          <w:highlight w:val="none"/>
          <w:lang w:val="en-US" w:eastAsia="zh-CN"/>
        </w:rPr>
        <w:t xml:space="preserve">六</w:t>
      </w:r>
      <w:r>
        <w:rPr>
          <w:rFonts w:hint="eastAsia" w:ascii="宋体" w:hAnsi="宋体" w:cs="宋体"/>
          <w:b/>
          <w:bCs w:val="0"/>
          <w:color w:val="000000"/>
          <w:szCs w:val="24"/>
          <w:highlight w:val="none"/>
        </w:rPr>
        <w:t xml:space="preserve">、其他补充事宜</w:t>
      </w:r>
      <w:r>
        <w:rPr>
          <w:rFonts w:hint="eastAsia" w:ascii="宋体" w:hAnsi="宋体" w:cs="宋体"/>
          <w:b/>
          <w:bCs w:val="0"/>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4"/>
          <w:highlight w:val="none"/>
          <w:lang w:val="en-US" w:eastAsia="zh-CN"/>
        </w:rPr>
        <w:t xml:space="preserve">1.</w:t>
      </w:r>
      <w:r>
        <w:rPr>
          <w:rFonts w:hint="eastAsia" w:ascii="宋体" w:hAnsi="宋体" w:eastAsia="宋体" w:cs="宋体"/>
          <w:bCs/>
          <w:color w:val="000000"/>
          <w:szCs w:val="24"/>
          <w:highlight w:val="none"/>
        </w:rPr>
        <w:t xml:space="preserve">CA证书办理</w:t>
      </w:r>
      <w:r>
        <w:rPr>
          <w:rFonts w:hint="eastAsia" w:ascii="宋体" w:hAnsi="宋体" w:eastAsia="宋体" w:cs="宋体"/>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b/>
          <w:bCs/>
          <w:color w:val="000000"/>
          <w:highlight w:val="none"/>
          <w:lang w:eastAsia="zh-CN"/>
        </w:rPr>
        <w:t xml:space="preserve">苏州高新区</w:t>
      </w:r>
      <w:r>
        <w:rPr>
          <w:rFonts w:hint="eastAsia" w:ascii="宋体" w:hAnsi="宋体" w:eastAsia="宋体" w:cs="宋体"/>
          <w:b/>
          <w:bCs/>
          <w:color w:val="000000"/>
          <w:highlight w:val="none"/>
        </w:rPr>
        <w:t xml:space="preserve">邓尉路105号狮山科技馆1楼服务大厅政府采购CA办理窗口，咨询电话：0512-65737699</w:t>
      </w:r>
      <w:r>
        <w:rPr>
          <w:rFonts w:hint="eastAsia" w:ascii="宋体" w:hAnsi="宋体" w:cs="宋体"/>
          <w:bCs/>
          <w:color w:val="000000"/>
          <w:szCs w:val="24"/>
          <w:highlight w:val="none"/>
        </w:rPr>
        <w:t xml:space="preserve">。</w:t>
      </w:r>
      <w:r>
        <w:rPr>
          <w:rFonts w:hint="eastAsia" w:ascii="宋体" w:hAnsi="宋体" w:cs="宋体"/>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lang w:val="en-US" w:eastAsia="zh-CN"/>
        </w:rPr>
        <w:t xml:space="preserve">2.</w:t>
      </w:r>
      <w:r>
        <w:rPr>
          <w:rFonts w:hint="eastAsia" w:ascii="宋体" w:hAnsi="宋体" w:cs="宋体"/>
          <w:bCs/>
          <w:color w:val="000000"/>
          <w:szCs w:val="24"/>
          <w:highlight w:val="none"/>
        </w:rPr>
        <w:t xml:space="preserve">参与采购活动</w:t>
      </w:r>
      <w:r>
        <w:rPr>
          <w:rFonts w:hint="eastAsia" w:ascii="宋体" w:hAnsi="宋体" w:cs="宋体"/>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rPr>
        <w:t xml:space="preserve">供应商插入CA证书</w:t>
      </w:r>
      <w:r>
        <w:rPr>
          <w:rFonts w:hint="eastAsia" w:ascii="宋体" w:hAnsi="宋体" w:cs="宋体"/>
          <w:bCs/>
          <w:color w:val="000000"/>
          <w:szCs w:val="24"/>
          <w:highlight w:val="none"/>
          <w:lang w:val="en-US" w:eastAsia="zh-CN"/>
        </w:rPr>
        <w:t xml:space="preserve">登录</w:t>
      </w:r>
      <w:r>
        <w:rPr>
          <w:rFonts w:hint="eastAsia" w:ascii="宋体" w:hAnsi="宋体" w:cs="宋体"/>
          <w:bCs/>
          <w:color w:val="000000"/>
          <w:szCs w:val="24"/>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w:t>
      </w:r>
      <w:r>
        <w:rPr>
          <w:rFonts w:hint="eastAsia"/>
          <w:color w:val="000000"/>
          <w:szCs w:val="24"/>
          <w:highlight w:val="none"/>
        </w:rPr>
        <w:t xml:space="preserve">受损</w:t>
      </w:r>
      <w:r>
        <w:rPr>
          <w:rFonts w:hint="eastAsia" w:ascii="宋体" w:hAnsi="宋体" w:cs="宋体"/>
          <w:bCs/>
          <w:color w:val="000000"/>
          <w:szCs w:val="24"/>
          <w:highlight w:val="none"/>
        </w:rPr>
        <w:t xml:space="preserve">的除外。</w:t>
      </w:r>
      <w:r>
        <w:rPr>
          <w:rFonts w:hint="eastAsia" w:ascii="宋体" w:hAnsi="宋体" w:cs="宋体"/>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lang w:val="en-US" w:eastAsia="zh-CN"/>
        </w:rPr>
        <w:t xml:space="preserve">3.</w:t>
      </w:r>
      <w:r>
        <w:rPr>
          <w:rFonts w:hint="eastAsia" w:ascii="宋体" w:hAnsi="宋体" w:cs="宋体"/>
          <w:bCs/>
          <w:color w:val="000000"/>
          <w:szCs w:val="24"/>
          <w:highlight w:val="none"/>
        </w:rPr>
        <w:t xml:space="preserve">电子投标准备</w:t>
      </w:r>
      <w:r>
        <w:rPr>
          <w:rFonts w:hint="eastAsia" w:ascii="宋体" w:hAnsi="宋体" w:cs="宋体"/>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bCs/>
          <w:color w:val="000000"/>
          <w:szCs w:val="24"/>
          <w:highlight w:val="none"/>
        </w:rPr>
        <w:t xml:space="preserve">https://czju.suzhou.gov.cn/zfcg/html/content/20231220161910031.shtml）</w:t>
      </w:r>
      <w:r>
        <w:rPr>
          <w:rFonts w:hint="eastAsia" w:ascii="宋体" w:hAnsi="宋体" w:cs="宋体"/>
          <w:bCs/>
          <w:color w:val="000000"/>
          <w:szCs w:val="24"/>
          <w:highlight w:val="none"/>
        </w:rPr>
        <w:t xml:space="preserve">。</w:t>
      </w:r>
      <w:r>
        <w:rPr>
          <w:rFonts w:hint="eastAsia" w:ascii="宋体" w:hAnsi="宋体" w:cs="宋体"/>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rPr>
        <w:t xml:space="preserve">在系统操作过程中如有疑问，请按以下方式联系：</w:t>
      </w:r>
      <w:r>
        <w:rPr>
          <w:rFonts w:hint="eastAsia" w:ascii="宋体" w:hAnsi="宋体" w:cs="宋体"/>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rPr>
        <w:t xml:space="preserve">注册咨询：13914088964；</w:t>
      </w:r>
      <w:r>
        <w:rPr>
          <w:rFonts w:hint="eastAsia" w:ascii="宋体" w:hAnsi="宋体" w:cs="宋体"/>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rPr>
        <w:t xml:space="preserve">CA技术</w:t>
      </w:r>
      <w:r>
        <w:rPr>
          <w:rFonts w:hint="eastAsia"/>
          <w:color w:val="000000"/>
          <w:szCs w:val="24"/>
          <w:highlight w:val="none"/>
        </w:rPr>
        <w:t xml:space="preserve">咨询</w:t>
      </w:r>
      <w:r>
        <w:rPr>
          <w:rFonts w:hint="eastAsia" w:ascii="宋体" w:hAnsi="宋体" w:cs="宋体"/>
          <w:bCs/>
          <w:color w:val="000000"/>
          <w:szCs w:val="24"/>
          <w:highlight w:val="none"/>
        </w:rPr>
        <w:t xml:space="preserve">电话：400-608-6099；</w:t>
      </w:r>
      <w:r>
        <w:rPr>
          <w:rFonts w:hint="eastAsia" w:ascii="宋体" w:hAnsi="宋体" w:cs="宋体"/>
          <w:bCs/>
          <w:color w:val="000000"/>
          <w:szCs w:val="24"/>
          <w:highlight w:val="none"/>
        </w:rPr>
      </w:r>
      <w:r/>
    </w:p>
    <w:p>
      <w:pPr>
        <w:pStyle w:val="782"/>
        <w:ind w:firstLine="480"/>
        <w:spacing w:line="360" w:lineRule="auto"/>
        <w:widowControl w:val="off"/>
        <w:rPr>
          <w:rFonts w:hint="eastAsia" w:ascii="宋体" w:hAnsi="宋体" w:cs="宋体"/>
          <w:bCs/>
          <w:color w:val="000000"/>
          <w:szCs w:val="24"/>
          <w:highlight w:val="none"/>
        </w:rPr>
      </w:pPr>
      <w:r>
        <w:rPr>
          <w:rFonts w:hint="eastAsia" w:ascii="宋体" w:hAnsi="宋体" w:cs="宋体"/>
          <w:bCs/>
          <w:color w:val="000000"/>
          <w:szCs w:val="24"/>
          <w:highlight w:val="none"/>
        </w:rPr>
        <w:t xml:space="preserve">签章使用问题：025-83633811、025-83633812、15380932027、15371015030；</w:t>
      </w:r>
      <w:r>
        <w:rPr>
          <w:rFonts w:hint="eastAsia" w:ascii="宋体" w:hAnsi="宋体" w:cs="宋体"/>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rPr>
        <w:t xml:space="preserve">系统使用指导与咨询：联系电话：0512-69820854；智能客服：登录苏采云系统后，联系系统右下方智能客服图标进行</w:t>
      </w:r>
      <w:r>
        <w:rPr>
          <w:rFonts w:hint="eastAsia"/>
          <w:color w:val="000000"/>
          <w:szCs w:val="24"/>
          <w:highlight w:val="none"/>
        </w:rPr>
        <w:t xml:space="preserve">咨询</w:t>
      </w:r>
      <w:r>
        <w:rPr>
          <w:rFonts w:hint="eastAsia" w:ascii="宋体" w:hAnsi="宋体" w:cs="宋体"/>
          <w:bCs/>
          <w:color w:val="000000"/>
          <w:szCs w:val="24"/>
          <w:highlight w:val="none"/>
        </w:rPr>
        <w:t xml:space="preserve">。</w:t>
      </w:r>
      <w:r>
        <w:rPr>
          <w:rFonts w:hint="eastAsia" w:ascii="宋体" w:hAnsi="宋体" w:cs="宋体"/>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lang w:val="en-US" w:eastAsia="zh-CN"/>
        </w:rPr>
        <w:t xml:space="preserve">4</w:t>
      </w:r>
      <w:r>
        <w:rPr>
          <w:rFonts w:hint="eastAsia" w:ascii="宋体" w:hAnsi="宋体" w:cs="宋体"/>
          <w:bCs/>
          <w:color w:val="000000"/>
          <w:szCs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b/>
          <w:bCs w:val="0"/>
          <w:color w:val="000000"/>
          <w:szCs w:val="24"/>
          <w:highlight w:val="none"/>
        </w:rPr>
        <w:t xml:space="preserve">供应商应充分考虑到网络环境、网络带宽等风险因素，如因供应商自身原因造成的电子投标文件上传不成功由供应商自行承担全部责任。</w:t>
      </w:r>
      <w:r>
        <w:rPr>
          <w:rFonts w:hint="eastAsia" w:ascii="宋体" w:hAnsi="宋体" w:cs="宋体"/>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lang w:val="en-US" w:eastAsia="zh-CN"/>
        </w:rPr>
        <w:t xml:space="preserve">5</w:t>
      </w:r>
      <w:r>
        <w:rPr>
          <w:rFonts w:hint="eastAsia" w:ascii="宋体" w:hAnsi="宋体" w:eastAsia="宋体" w:cs="宋体"/>
          <w:bCs/>
          <w:color w:val="000000"/>
          <w:szCs w:val="24"/>
          <w:highlight w:val="none"/>
        </w:rPr>
        <w:t xml:space="preserve">.线上参加开标（开启）会方式：</w:t>
      </w:r>
      <w:r>
        <w:rPr>
          <w:rFonts w:hint="eastAsia"/>
          <w:color w:val="000000"/>
          <w:szCs w:val="24"/>
          <w:highlight w:val="none"/>
        </w:rPr>
        <w:t xml:space="preserve">供应商</w:t>
      </w:r>
      <w:r>
        <w:rPr>
          <w:rFonts w:hint="eastAsia" w:ascii="宋体" w:hAnsi="宋体" w:eastAsia="宋体" w:cs="宋体"/>
          <w:bCs/>
          <w:color w:val="000000"/>
          <w:szCs w:val="24"/>
          <w:highlight w:val="none"/>
        </w:rPr>
        <w:t xml:space="preserve">登录“苏采云”系统在平台首页点击“开标大厅”，进入</w:t>
      </w:r>
      <w:r>
        <w:rPr>
          <w:rFonts w:hint="eastAsia" w:ascii="宋体" w:hAnsi="宋体" w:cs="宋体"/>
          <w:bCs/>
          <w:color w:val="000000"/>
          <w:szCs w:val="24"/>
          <w:highlight w:val="none"/>
        </w:rPr>
        <w:t xml:space="preserve">江苏省政府采购一体化不见面开标（采购）大厅，在今日项目列表，点击项目，进入不见面开标系统。</w:t>
      </w:r>
      <w:r>
        <w:rPr>
          <w:rFonts w:hint="eastAsia" w:ascii="宋体" w:hAnsi="宋体" w:cs="宋体"/>
          <w:b/>
          <w:bCs w:val="0"/>
          <w:color w:val="000000"/>
          <w:szCs w:val="24"/>
          <w:highlight w:val="none"/>
        </w:rPr>
        <w:t xml:space="preserve">本项目为不见面开标项目，开启阶段供应商在【供应商解密】环节必须使用CA证书解密电子投标文件，如在系统规定的解密时间</w:t>
      </w:r>
      <w:r>
        <w:rPr>
          <w:rFonts w:hint="eastAsia" w:ascii="宋体" w:hAnsi="宋体" w:cs="宋体"/>
          <w:b/>
          <w:bCs w:val="0"/>
          <w:color w:val="000000"/>
          <w:szCs w:val="24"/>
          <w:highlight w:val="none"/>
          <w:lang w:eastAsia="zh-CN"/>
        </w:rPr>
        <w:t xml:space="preserve">（</w:t>
      </w:r>
      <w:r>
        <w:rPr>
          <w:rFonts w:hint="eastAsia" w:ascii="宋体" w:hAnsi="宋体" w:cs="宋体"/>
          <w:b/>
          <w:bCs w:val="0"/>
          <w:color w:val="000000"/>
          <w:szCs w:val="24"/>
          <w:highlight w:val="none"/>
        </w:rPr>
        <w:t xml:space="preserve">投标文件提交截止时间后</w:t>
      </w:r>
      <w:r>
        <w:rPr>
          <w:rFonts w:hint="eastAsia" w:ascii="宋体" w:hAnsi="宋体" w:cs="宋体"/>
          <w:b/>
          <w:bCs w:val="0"/>
          <w:color w:val="000000"/>
          <w:szCs w:val="24"/>
          <w:highlight w:val="none"/>
          <w:lang w:val="en-US" w:eastAsia="zh-CN"/>
        </w:rPr>
        <w:t xml:space="preserve">30</w:t>
      </w:r>
      <w:r>
        <w:rPr>
          <w:rFonts w:hint="eastAsia" w:ascii="宋体" w:hAnsi="宋体" w:cs="宋体"/>
          <w:b/>
          <w:bCs w:val="0"/>
          <w:color w:val="000000"/>
          <w:szCs w:val="24"/>
          <w:highlight w:val="none"/>
        </w:rPr>
        <w:t xml:space="preserve">分钟</w:t>
      </w:r>
      <w:r>
        <w:rPr>
          <w:rFonts w:hint="eastAsia" w:ascii="宋体" w:hAnsi="宋体" w:eastAsia="宋体"/>
          <w:b/>
          <w:bCs w:val="0"/>
          <w:color w:val="000000"/>
          <w:sz w:val="24"/>
          <w:szCs w:val="24"/>
          <w:highlight w:val="none"/>
        </w:rPr>
        <w:t xml:space="preserve">，具体以系统设置时间为准</w:t>
      </w:r>
      <w:r>
        <w:rPr>
          <w:rFonts w:hint="eastAsia" w:ascii="宋体" w:hAnsi="宋体" w:cs="宋体"/>
          <w:b/>
          <w:bCs w:val="0"/>
          <w:color w:val="000000"/>
          <w:szCs w:val="24"/>
          <w:highlight w:val="none"/>
        </w:rPr>
        <w:t xml:space="preserve">)内未能完成解密的视为放弃参与本项目。</w:t>
      </w:r>
      <w:r>
        <w:rPr>
          <w:rFonts w:hint="eastAsia" w:ascii="宋体" w:hAnsi="宋体" w:cs="宋体"/>
          <w:bCs/>
          <w:color w:val="000000"/>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Cs w:val="24"/>
          <w:highlight w:val="none"/>
        </w:rPr>
        <w:t xml:space="preserve">请供应商确保电脑、系统及其他设备（视频输入输出设备等）无误，且开启直至项目结束始终保持系统在线状态。</w:t>
      </w:r>
      <w:r>
        <w:rPr>
          <w:rFonts w:hint="eastAsia" w:ascii="宋体" w:hAnsi="宋体" w:cs="宋体"/>
          <w:bCs/>
          <w:color w:val="000000"/>
          <w:szCs w:val="24"/>
          <w:highlight w:val="none"/>
        </w:rPr>
        <w:t xml:space="preserve">解密完成后及时关注开标大厅，等待答疑澄清（如有）等提示。由于供应商代表不在线所造成的一切后果由供应商自行承担。</w:t>
      </w:r>
      <w:r>
        <w:rPr>
          <w:rFonts w:hint="eastAsia" w:ascii="宋体" w:hAnsi="宋体" w:cs="宋体"/>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lang w:val="en-US" w:eastAsia="zh-CN"/>
        </w:rPr>
        <w:t xml:space="preserve">6</w:t>
      </w:r>
      <w:r>
        <w:rPr>
          <w:rFonts w:hint="eastAsia" w:ascii="宋体" w:hAnsi="宋体" w:cs="宋体"/>
          <w:bCs/>
          <w:color w:val="000000"/>
          <w:szCs w:val="24"/>
          <w:highlight w:val="none"/>
        </w:rPr>
        <w:t xml:space="preserve">.本项目获取采购文件截止日期</w:t>
      </w:r>
      <w:r>
        <w:rPr>
          <w:rFonts w:hint="eastAsia"/>
          <w:color w:val="000000"/>
          <w:szCs w:val="24"/>
          <w:highlight w:val="none"/>
        </w:rPr>
        <w:t xml:space="preserve">之后</w:t>
      </w:r>
      <w:r>
        <w:rPr>
          <w:rFonts w:hint="eastAsia" w:ascii="宋体" w:hAnsi="宋体" w:cs="宋体"/>
          <w:bCs/>
          <w:color w:val="000000"/>
          <w:szCs w:val="24"/>
          <w:highlight w:val="none"/>
        </w:rPr>
        <w:t xml:space="preserve">仍可以下载采购文件，但截止日期之后下载的采购文件，视为非有效方式且不作为供应商权益受到损害的证明材料和依据。</w:t>
      </w:r>
      <w:r>
        <w:rPr>
          <w:rFonts w:hint="eastAsia" w:ascii="宋体" w:hAnsi="宋体" w:cs="宋体"/>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4"/>
          <w:highlight w:val="none"/>
          <w:lang w:val="en-US" w:eastAsia="zh-CN"/>
        </w:rPr>
        <w:t xml:space="preserve">7</w:t>
      </w:r>
      <w:r>
        <w:rPr>
          <w:rFonts w:hint="eastAsia" w:ascii="宋体" w:hAnsi="宋体" w:cs="宋体"/>
          <w:bCs/>
          <w:color w:val="000000"/>
          <w:szCs w:val="24"/>
          <w:highlight w:val="none"/>
        </w:rPr>
        <w:t xml:space="preserve">.质疑：根据《政府采购质疑和投诉办法》（财政部第94号令）第十条、第十一条和第十二条的相关规定向采购人或采购代理机构提出质疑。供应商须在法定质疑期内一次性提出针对同一采购程序环节的质疑。</w:t>
      </w:r>
      <w:r>
        <w:rPr>
          <w:rFonts w:hint="eastAsia" w:ascii="宋体" w:hAnsi="宋体" w:cs="宋体"/>
          <w:bCs/>
          <w:color w:val="000000"/>
          <w:szCs w:val="24"/>
          <w:highlight w:val="none"/>
        </w:rPr>
      </w:r>
      <w:r/>
    </w:p>
    <w:p>
      <w:pPr>
        <w:pStyle w:val="782"/>
        <w:ind w:firstLine="480"/>
        <w:spacing w:line="360" w:lineRule="auto"/>
        <w:widowControl w:val="off"/>
        <w:rPr>
          <w:rFonts w:hint="eastAsia" w:ascii="宋体" w:hAnsi="宋体" w:cs="宋体"/>
          <w:bCs/>
          <w:color w:val="000000"/>
          <w:szCs w:val="24"/>
          <w:highlight w:val="none"/>
        </w:rPr>
      </w:pPr>
      <w:r>
        <w:rPr>
          <w:rFonts w:hint="eastAsia" w:ascii="宋体" w:hAnsi="宋体" w:cs="宋体"/>
          <w:bCs/>
          <w:color w:val="000000"/>
          <w:szCs w:val="24"/>
          <w:highlight w:val="none"/>
        </w:rPr>
        <w:t xml:space="preserve">采购代理机构：苏州华星工程造价咨询有限公司</w:t>
      </w:r>
      <w:r>
        <w:rPr>
          <w:rFonts w:hint="eastAsia" w:ascii="宋体" w:hAnsi="宋体" w:cs="宋体"/>
          <w:bCs/>
          <w:color w:val="000000"/>
          <w:szCs w:val="24"/>
          <w:highlight w:val="none"/>
        </w:rPr>
      </w:r>
      <w:r/>
    </w:p>
    <w:p>
      <w:pPr>
        <w:pStyle w:val="782"/>
        <w:ind w:firstLine="480"/>
        <w:spacing w:line="360" w:lineRule="auto"/>
        <w:widowControl w:val="off"/>
        <w:rPr>
          <w:rFonts w:hint="eastAsia" w:ascii="宋体" w:hAnsi="宋体" w:cs="宋体"/>
          <w:bCs/>
          <w:color w:val="000000"/>
          <w:szCs w:val="24"/>
          <w:highlight w:val="none"/>
        </w:rPr>
      </w:pPr>
      <w:r>
        <w:rPr>
          <w:rFonts w:hint="eastAsia" w:ascii="宋体" w:hAnsi="宋体" w:cs="宋体"/>
          <w:bCs/>
          <w:color w:val="000000"/>
          <w:szCs w:val="24"/>
          <w:highlight w:val="none"/>
        </w:rPr>
        <w:t xml:space="preserve">地址：苏州工业园区苏雅路388号新天翔广场A座1206室</w:t>
      </w:r>
      <w:r>
        <w:rPr>
          <w:rFonts w:hint="eastAsia" w:ascii="宋体" w:hAnsi="宋体" w:cs="宋体"/>
          <w:bCs/>
          <w:color w:val="000000"/>
          <w:szCs w:val="24"/>
          <w:highlight w:val="none"/>
        </w:rPr>
      </w:r>
      <w:r/>
    </w:p>
    <w:p>
      <w:pPr>
        <w:pStyle w:val="782"/>
        <w:ind w:firstLine="480"/>
        <w:spacing w:line="360" w:lineRule="auto"/>
        <w:widowControl w:val="off"/>
        <w:rPr>
          <w:rFonts w:hint="eastAsia" w:ascii="宋体" w:hAnsi="宋体" w:cs="宋体"/>
          <w:bCs/>
          <w:color w:val="000000"/>
          <w:szCs w:val="24"/>
          <w:highlight w:val="none"/>
        </w:rPr>
      </w:pPr>
      <w:r>
        <w:rPr>
          <w:rFonts w:hint="eastAsia" w:ascii="宋体" w:hAnsi="宋体" w:cs="宋体"/>
          <w:bCs/>
          <w:color w:val="000000"/>
          <w:szCs w:val="24"/>
          <w:highlight w:val="none"/>
        </w:rPr>
        <w:t xml:space="preserve">邮编：215021</w:t>
      </w:r>
      <w:r>
        <w:rPr>
          <w:rFonts w:hint="eastAsia" w:ascii="宋体" w:hAnsi="宋体" w:cs="宋体"/>
          <w:bCs/>
          <w:color w:val="000000"/>
          <w:szCs w:val="24"/>
          <w:highlight w:val="none"/>
        </w:rPr>
      </w:r>
      <w:r/>
    </w:p>
    <w:p>
      <w:pPr>
        <w:pStyle w:val="782"/>
        <w:ind w:firstLine="480"/>
        <w:spacing w:line="360" w:lineRule="auto"/>
        <w:widowControl w:val="off"/>
        <w:rPr>
          <w:rFonts w:hint="eastAsia" w:ascii="宋体" w:hAnsi="宋体" w:cs="宋体"/>
          <w:bCs/>
          <w:color w:val="000000"/>
          <w:szCs w:val="24"/>
          <w:highlight w:val="none"/>
        </w:rPr>
      </w:pPr>
      <w:r>
        <w:rPr>
          <w:rFonts w:hint="eastAsia" w:ascii="宋体" w:hAnsi="宋体" w:cs="宋体"/>
          <w:bCs/>
          <w:color w:val="000000"/>
          <w:szCs w:val="24"/>
          <w:highlight w:val="none"/>
        </w:rPr>
        <w:t xml:space="preserve">联系人：周燕萍</w:t>
      </w:r>
      <w:r>
        <w:rPr>
          <w:rFonts w:hint="eastAsia" w:ascii="宋体" w:hAnsi="宋体" w:cs="宋体"/>
          <w:bCs/>
          <w:color w:val="000000"/>
          <w:szCs w:val="24"/>
          <w:highlight w:val="none"/>
        </w:rPr>
      </w:r>
      <w:r/>
    </w:p>
    <w:p>
      <w:pPr>
        <w:pStyle w:val="782"/>
        <w:ind w:firstLine="480"/>
        <w:spacing w:line="360" w:lineRule="auto"/>
        <w:widowControl w:val="off"/>
        <w:rPr>
          <w:rFonts w:hint="eastAsia" w:ascii="宋体" w:hAnsi="宋体" w:cs="宋体"/>
          <w:bCs/>
          <w:color w:val="000000"/>
          <w:szCs w:val="24"/>
          <w:highlight w:val="none"/>
        </w:rPr>
      </w:pPr>
      <w:r>
        <w:rPr>
          <w:rFonts w:hint="eastAsia" w:ascii="宋体" w:hAnsi="宋体" w:cs="宋体"/>
          <w:bCs/>
          <w:color w:val="000000"/>
          <w:szCs w:val="24"/>
          <w:highlight w:val="none"/>
        </w:rPr>
        <w:t xml:space="preserve">联系电话：0512-65200462</w:t>
      </w:r>
      <w:r>
        <w:rPr>
          <w:rFonts w:hint="eastAsia" w:ascii="宋体" w:hAnsi="宋体" w:cs="宋体"/>
          <w:bCs/>
          <w:color w:val="000000"/>
          <w:szCs w:val="24"/>
          <w:highlight w:val="none"/>
        </w:rPr>
      </w:r>
      <w:r/>
    </w:p>
    <w:p>
      <w:pPr>
        <w:pStyle w:val="782"/>
        <w:ind w:firstLine="480"/>
        <w:spacing w:line="360" w:lineRule="auto"/>
        <w:widowControl w:val="off"/>
        <w:rPr>
          <w:rFonts w:hint="eastAsia" w:ascii="宋体" w:hAnsi="宋体" w:cs="宋体"/>
          <w:bCs/>
          <w:color w:val="000000"/>
          <w:szCs w:val="24"/>
          <w:highlight w:val="none"/>
        </w:rPr>
      </w:pPr>
      <w:r>
        <w:rPr>
          <w:rFonts w:hint="eastAsia" w:ascii="宋体" w:hAnsi="宋体" w:cs="宋体"/>
          <w:bCs/>
          <w:color w:val="000000"/>
          <w:szCs w:val="24"/>
          <w:highlight w:val="none"/>
        </w:rPr>
        <w:t xml:space="preserve">提交方式：书面形式</w:t>
      </w:r>
      <w:r>
        <w:rPr>
          <w:rFonts w:hint="eastAsia" w:ascii="宋体" w:hAnsi="宋体" w:cs="宋体"/>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8</w:t>
      </w:r>
      <w:r>
        <w:rPr>
          <w:rFonts w:hint="eastAsia"/>
          <w:color w:val="000000"/>
          <w:szCs w:val="24"/>
          <w:highlight w:val="none"/>
        </w:rPr>
        <w:t xml:space="preserve">.本项目采用网上投标电子评标方式。</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9.本次采购的相关信息刊登在江苏政府采购网、苏州市政府采购网，中标公告亦是刊登在此媒体，敬请各供应商注意。</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Cs/>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10.本项目支持政府</w:t>
      </w:r>
      <w:r>
        <w:rPr>
          <w:rFonts w:hint="eastAsia"/>
          <w:color w:val="000000"/>
          <w:szCs w:val="24"/>
          <w:highlight w:val="none"/>
        </w:rPr>
        <w:t xml:space="preserve">采购合</w:t>
      </w:r>
      <w:r>
        <w:rPr>
          <w:rFonts w:hint="eastAsia" w:ascii="宋体" w:hAnsi="宋体" w:eastAsia="宋体" w:cs="宋体"/>
          <w:bCs/>
          <w:color w:val="000000"/>
          <w:szCs w:val="24"/>
          <w:highlight w:val="none"/>
        </w:rPr>
        <w:t xml:space="preserve">同</w:t>
      </w:r>
      <w:r>
        <w:rPr>
          <w:rFonts w:hint="eastAsia"/>
          <w:color w:val="000000"/>
          <w:szCs w:val="24"/>
          <w:highlight w:val="none"/>
        </w:rPr>
        <w:t xml:space="preserve">信用</w:t>
      </w:r>
      <w:r>
        <w:rPr>
          <w:rFonts w:hint="eastAsia" w:ascii="宋体" w:hAnsi="宋体" w:eastAsia="宋体" w:cs="宋体"/>
          <w:bCs/>
          <w:color w:val="000000"/>
          <w:szCs w:val="24"/>
          <w:highlight w:val="none"/>
        </w:rPr>
        <w:t xml:space="preserve">融资。</w:t>
      </w:r>
      <w:r>
        <w:rPr>
          <w:rFonts w:hint="eastAsia" w:ascii="宋体" w:hAnsi="宋体" w:eastAsia="宋体" w:cs="宋体"/>
          <w:bCs/>
          <w:color w:val="000000"/>
          <w:szCs w:val="24"/>
          <w:highlight w:val="none"/>
        </w:rPr>
      </w:r>
      <w:r/>
    </w:p>
    <w:p>
      <w:pPr>
        <w:pStyle w:val="782"/>
        <w:ind w:firstLine="480"/>
        <w:spacing w:line="360" w:lineRule="auto"/>
        <w:widowControl w:val="off"/>
        <w:rPr>
          <w:rFonts w:hint="eastAsia" w:ascii="宋体" w:hAnsi="宋体" w:eastAsia="宋体" w:cs="宋体"/>
          <w:bCs/>
          <w:color w:val="000000"/>
          <w:szCs w:val="24"/>
          <w:highlight w:val="none"/>
        </w:rPr>
      </w:pPr>
      <w:r>
        <w:rPr>
          <w:rFonts w:hint="eastAsia"/>
          <w:color w:val="000000"/>
          <w:szCs w:val="24"/>
          <w:highlight w:val="none"/>
          <w:lang w:val="en-US" w:eastAsia="zh-CN"/>
        </w:rPr>
        <w:t xml:space="preserve">11.</w:t>
      </w:r>
      <w:r>
        <w:rPr>
          <w:rFonts w:hint="eastAsia"/>
          <w:color w:val="000000"/>
          <w:szCs w:val="24"/>
          <w:highlight w:val="none"/>
        </w:rPr>
        <w:t xml:space="preserve">苏州</w:t>
      </w:r>
      <w:r>
        <w:rPr>
          <w:rFonts w:hint="eastAsia" w:ascii="宋体" w:hAnsi="宋体" w:cs="宋体"/>
          <w:bCs/>
          <w:color w:val="000000"/>
          <w:szCs w:val="24"/>
          <w:highlight w:val="none"/>
        </w:rPr>
        <w:t xml:space="preserve">高新区</w:t>
      </w:r>
      <w:r>
        <w:rPr>
          <w:rFonts w:hint="eastAsia"/>
          <w:color w:val="000000"/>
          <w:szCs w:val="24"/>
          <w:highlight w:val="none"/>
        </w:rPr>
        <w:t xml:space="preserve">财政局政府采购办公室监督电话：0512-68751335、68751331。</w:t>
      </w:r>
      <w:r>
        <w:rPr>
          <w:rFonts w:hint="eastAsia" w:ascii="宋体" w:hAnsi="宋体" w:eastAsia="宋体" w:cs="宋体"/>
          <w:bCs/>
          <w:color w:val="000000"/>
          <w:szCs w:val="24"/>
          <w:highlight w:val="none"/>
        </w:rPr>
      </w:r>
      <w:r/>
    </w:p>
    <w:p>
      <w:pPr>
        <w:pStyle w:val="782"/>
        <w:ind w:firstLine="480"/>
        <w:spacing w:line="360" w:lineRule="auto"/>
        <w:widowControl w:val="off"/>
        <w:rPr>
          <w:rFonts w:hint="eastAsia" w:ascii="宋体" w:hAnsi="宋体" w:eastAsia="宋体" w:cs="宋体"/>
          <w:bCs/>
          <w:color w:val="000000"/>
          <w:szCs w:val="24"/>
          <w:highlight w:val="none"/>
        </w:rPr>
      </w:pPr>
      <w:r/>
      <w:bookmarkEnd w:id="22"/>
      <w:r/>
      <w:bookmarkEnd w:id="23"/>
      <w:r/>
      <w:bookmarkEnd w:id="24"/>
      <w:r/>
      <w:bookmarkEnd w:id="25"/>
      <w:r/>
      <w:bookmarkStart w:id="26" w:name="_Toc35393627"/>
      <w:r/>
      <w:bookmarkStart w:id="27" w:name="_Toc28359008"/>
      <w:r/>
      <w:bookmarkStart w:id="28" w:name="_Toc28359085"/>
      <w:r/>
      <w:bookmarkStart w:id="29" w:name="_Toc35393796"/>
      <w:r>
        <w:rPr>
          <w:rFonts w:hint="eastAsia" w:ascii="宋体" w:hAnsi="宋体" w:cs="宋体"/>
          <w:bCs/>
          <w:color w:val="000000"/>
          <w:szCs w:val="24"/>
          <w:highlight w:val="none"/>
          <w:lang w:val="en-US" w:eastAsia="zh-CN"/>
        </w:rPr>
        <w:t xml:space="preserve">七</w:t>
      </w:r>
      <w:r>
        <w:rPr>
          <w:rFonts w:hint="eastAsia" w:ascii="宋体" w:hAnsi="宋体" w:eastAsia="宋体" w:cs="宋体"/>
          <w:bCs/>
          <w:color w:val="000000"/>
          <w:szCs w:val="24"/>
          <w:highlight w:val="none"/>
        </w:rPr>
        <w:t xml:space="preserve">、对本次招标提出询问，请按以下方式联系。</w:t>
      </w:r>
      <w:bookmarkEnd w:id="26"/>
      <w:r/>
      <w:bookmarkEnd w:id="27"/>
      <w:r/>
      <w:bookmarkEnd w:id="28"/>
      <w:r/>
      <w:bookmarkEnd w:id="29"/>
      <w:r>
        <w:rPr>
          <w:rFonts w:hint="eastAsia" w:ascii="宋体" w:hAnsi="宋体" w:eastAsia="宋体" w:cs="宋体"/>
          <w:bCs/>
          <w:color w:val="000000"/>
          <w:szCs w:val="24"/>
          <w:highlight w:val="none"/>
        </w:rPr>
      </w:r>
      <w:r/>
    </w:p>
    <w:p>
      <w:pPr>
        <w:pStyle w:val="782"/>
        <w:ind w:firstLine="480"/>
        <w:spacing w:line="360" w:lineRule="auto"/>
        <w:widowControl w:val="off"/>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1.采购人信息</w:t>
      </w:r>
      <w:r>
        <w:rPr>
          <w:rFonts w:hint="eastAsia" w:ascii="宋体" w:hAnsi="宋体" w:eastAsia="宋体" w:cs="宋体"/>
          <w:bCs/>
          <w:color w:val="000000"/>
          <w:szCs w:val="24"/>
          <w:highlight w:val="none"/>
        </w:rPr>
      </w:r>
      <w:r/>
    </w:p>
    <w:p>
      <w:pPr>
        <w:pStyle w:val="782"/>
        <w:ind w:firstLine="480"/>
        <w:spacing w:line="360" w:lineRule="auto"/>
        <w:widowControl w:val="off"/>
        <w:rPr>
          <w:rFonts w:hint="eastAsia" w:ascii="宋体" w:hAnsi="宋体" w:eastAsia="宋体" w:cs="宋体"/>
          <w:bCs/>
          <w:color w:val="000000"/>
          <w:szCs w:val="24"/>
          <w:highlight w:val="none"/>
          <w:lang w:eastAsia="zh-CN"/>
        </w:rPr>
      </w:pPr>
      <w:r>
        <w:rPr>
          <w:rFonts w:hint="eastAsia" w:ascii="宋体" w:hAnsi="宋体" w:eastAsia="宋体" w:cs="宋体"/>
          <w:bCs/>
          <w:color w:val="000000"/>
          <w:szCs w:val="24"/>
          <w:highlight w:val="none"/>
        </w:rPr>
        <w:t xml:space="preserve">名 称：</w:t>
      </w:r>
      <w:r>
        <w:rPr>
          <w:rFonts w:hint="eastAsia" w:ascii="宋体" w:hAnsi="宋体" w:cs="宋体"/>
          <w:bCs/>
          <w:color w:val="000000"/>
          <w:szCs w:val="24"/>
          <w:highlight w:val="none"/>
          <w:lang w:eastAsia="zh-CN"/>
        </w:rPr>
        <w:t xml:space="preserve">苏州高新区（虎丘区）社会事业局</w:t>
      </w:r>
      <w:r>
        <w:rPr>
          <w:rFonts w:hint="eastAsia" w:ascii="宋体" w:hAnsi="宋体" w:eastAsia="宋体" w:cs="宋体"/>
          <w:bCs/>
          <w:color w:val="000000"/>
          <w:szCs w:val="24"/>
          <w:highlight w:val="none"/>
          <w:lang w:eastAsia="zh-CN"/>
        </w:rPr>
      </w:r>
      <w:r/>
    </w:p>
    <w:p>
      <w:pPr>
        <w:pStyle w:val="782"/>
        <w:ind w:firstLine="480"/>
        <w:spacing w:line="360" w:lineRule="auto"/>
        <w:widowControl w:val="off"/>
        <w:rPr>
          <w:rFonts w:hint="eastAsia" w:ascii="宋体" w:hAnsi="宋体" w:eastAsia="宋体" w:cs="宋体"/>
          <w:bCs/>
          <w:color w:val="000000"/>
          <w:szCs w:val="24"/>
          <w:highlight w:val="none"/>
          <w:lang w:eastAsia="zh-CN"/>
        </w:rPr>
      </w:pPr>
      <w:r>
        <w:rPr>
          <w:rFonts w:hint="eastAsia" w:ascii="宋体" w:hAnsi="宋体" w:eastAsia="宋体" w:cs="宋体"/>
          <w:bCs/>
          <w:color w:val="000000"/>
          <w:szCs w:val="24"/>
          <w:highlight w:val="none"/>
        </w:rPr>
        <w:t xml:space="preserve">地址：</w:t>
      </w:r>
      <w:r>
        <w:rPr>
          <w:rFonts w:hint="eastAsia" w:ascii="宋体" w:hAnsi="宋体" w:cs="宋体"/>
          <w:bCs/>
          <w:color w:val="000000"/>
          <w:szCs w:val="24"/>
          <w:highlight w:val="none"/>
          <w:lang w:eastAsia="zh-CN"/>
        </w:rPr>
        <w:t xml:space="preserve">苏州高新区科普路58号科技大厦14楼</w:t>
      </w:r>
      <w:r>
        <w:rPr>
          <w:rFonts w:hint="eastAsia" w:ascii="宋体" w:hAnsi="宋体" w:eastAsia="宋体" w:cs="宋体"/>
          <w:bCs/>
          <w:color w:val="000000"/>
          <w:szCs w:val="24"/>
          <w:highlight w:val="none"/>
          <w:lang w:eastAsia="zh-CN"/>
        </w:rPr>
      </w:r>
      <w:r/>
    </w:p>
    <w:p>
      <w:pPr>
        <w:pStyle w:val="782"/>
        <w:ind w:firstLine="480"/>
        <w:spacing w:line="360" w:lineRule="auto"/>
        <w:widowControl w:val="off"/>
        <w:rPr>
          <w:rFonts w:hint="eastAsia" w:ascii="宋体" w:hAnsi="宋体" w:eastAsia="宋体" w:cs="宋体"/>
          <w:bCs/>
          <w:color w:val="000000"/>
          <w:szCs w:val="24"/>
          <w:highlight w:val="none"/>
          <w:lang w:eastAsia="zh-CN"/>
        </w:rPr>
      </w:pPr>
      <w:r/>
      <w:bookmarkStart w:id="30" w:name="_Toc28359086"/>
      <w:r/>
      <w:bookmarkStart w:id="31" w:name="_Toc28359009"/>
      <w:r>
        <w:rPr>
          <w:rFonts w:hint="eastAsia" w:ascii="宋体" w:hAnsi="宋体" w:eastAsia="宋体" w:cs="宋体"/>
          <w:bCs/>
          <w:color w:val="000000"/>
          <w:szCs w:val="24"/>
          <w:highlight w:val="none"/>
        </w:rPr>
        <w:t xml:space="preserve">联系人：</w:t>
      </w:r>
      <w:r>
        <w:rPr>
          <w:rFonts w:hint="eastAsia" w:ascii="宋体" w:hAnsi="宋体" w:cs="宋体"/>
          <w:bCs/>
          <w:color w:val="000000"/>
          <w:szCs w:val="24"/>
          <w:highlight w:val="none"/>
          <w:lang w:eastAsia="zh-CN"/>
        </w:rPr>
        <w:t xml:space="preserve">白雅梦</w:t>
      </w:r>
      <w:r>
        <w:rPr>
          <w:rFonts w:hint="eastAsia" w:ascii="宋体" w:hAnsi="宋体" w:eastAsia="宋体" w:cs="宋体"/>
          <w:bCs/>
          <w:color w:val="000000"/>
          <w:szCs w:val="24"/>
          <w:highlight w:val="none"/>
          <w:lang w:eastAsia="zh-CN"/>
        </w:rPr>
      </w:r>
      <w:r/>
    </w:p>
    <w:p>
      <w:pPr>
        <w:pStyle w:val="782"/>
        <w:ind w:firstLine="480"/>
        <w:spacing w:line="360" w:lineRule="auto"/>
        <w:widowControl w:val="off"/>
        <w:rPr>
          <w:rFonts w:ascii="宋体" w:hAnsi="宋体" w:eastAsia="宋体" w:cs="宋体"/>
          <w:bCs/>
          <w:color w:val="000000"/>
          <w:szCs w:val="24"/>
          <w:highlight w:val="none"/>
          <w:lang w:val="en-US" w:eastAsia="zh-CN"/>
        </w:rPr>
      </w:pPr>
      <w:r>
        <w:rPr>
          <w:rFonts w:hint="eastAsia" w:ascii="宋体" w:hAnsi="宋体" w:eastAsia="宋体" w:cs="宋体"/>
          <w:bCs/>
          <w:color w:val="000000"/>
          <w:szCs w:val="24"/>
          <w:highlight w:val="none"/>
        </w:rPr>
        <w:t xml:space="preserve">联系电话：</w:t>
      </w:r>
      <w:r>
        <w:rPr>
          <w:rFonts w:hint="eastAsia" w:ascii="宋体" w:hAnsi="宋体" w:eastAsia="宋体" w:cs="宋体"/>
          <w:bCs/>
          <w:color w:val="000000"/>
          <w:szCs w:val="24"/>
          <w:highlight w:val="none"/>
          <w:lang w:val="zh-CN"/>
        </w:rPr>
        <w:t xml:space="preserve">0512-</w:t>
      </w:r>
      <w:r>
        <w:rPr>
          <w:rFonts w:hint="eastAsia" w:ascii="宋体" w:hAnsi="宋体" w:cs="宋体"/>
          <w:bCs/>
          <w:color w:val="000000"/>
          <w:szCs w:val="24"/>
          <w:highlight w:val="none"/>
          <w:lang w:val="zh-CN"/>
        </w:rPr>
        <w:t xml:space="preserve">68087528</w:t>
      </w:r>
      <w:r>
        <w:rPr>
          <w:rFonts w:ascii="宋体" w:hAnsi="宋体" w:eastAsia="宋体" w:cs="宋体"/>
          <w:bCs/>
          <w:color w:val="000000"/>
          <w:szCs w:val="24"/>
          <w:highlight w:val="none"/>
          <w:lang w:val="en-US" w:eastAsia="zh-CN"/>
        </w:rPr>
      </w:r>
      <w:r/>
    </w:p>
    <w:p>
      <w:pPr>
        <w:pStyle w:val="782"/>
        <w:ind w:firstLine="480"/>
        <w:spacing w:line="360" w:lineRule="auto"/>
        <w:rPr>
          <w:color w:val="000000"/>
          <w:szCs w:val="24"/>
          <w:highlight w:val="none"/>
        </w:rPr>
      </w:pPr>
      <w:r>
        <w:rPr>
          <w:rFonts w:hint="eastAsia"/>
          <w:color w:val="000000"/>
          <w:szCs w:val="24"/>
          <w:highlight w:val="none"/>
        </w:rPr>
        <w:t xml:space="preserve">2.采购代理机构信息</w:t>
      </w:r>
      <w:bookmarkEnd w:id="30"/>
      <w:r/>
      <w:bookmarkEnd w:id="31"/>
      <w:r>
        <w:rPr>
          <w:color w:val="000000"/>
          <w:szCs w:val="24"/>
          <w:highlight w:val="none"/>
        </w:rPr>
      </w:r>
      <w:r/>
    </w:p>
    <w:p>
      <w:pPr>
        <w:pStyle w:val="782"/>
        <w:ind w:firstLine="480"/>
        <w:spacing w:line="360" w:lineRule="auto"/>
        <w:rPr>
          <w:color w:val="000000"/>
          <w:szCs w:val="24"/>
          <w:highlight w:val="none"/>
        </w:rPr>
      </w:pPr>
      <w:r>
        <w:rPr>
          <w:rFonts w:hint="eastAsia"/>
          <w:color w:val="000000"/>
          <w:szCs w:val="24"/>
          <w:highlight w:val="none"/>
        </w:rPr>
        <w:t xml:space="preserve">名 称：</w:t>
      </w:r>
      <w:r>
        <w:rPr>
          <w:color w:val="000000"/>
          <w:szCs w:val="24"/>
          <w:highlight w:val="none"/>
        </w:rPr>
        <w:t xml:space="preserve">苏州华星工程造价咨询有限公司</w:t>
      </w:r>
      <w:r>
        <w:rPr>
          <w:color w:val="000000"/>
          <w:szCs w:val="24"/>
          <w:highlight w:val="none"/>
        </w:rPr>
      </w:r>
      <w:r/>
    </w:p>
    <w:p>
      <w:pPr>
        <w:pStyle w:val="782"/>
        <w:ind w:firstLine="480"/>
        <w:spacing w:line="360" w:lineRule="auto"/>
        <w:rPr>
          <w:color w:val="000000"/>
          <w:szCs w:val="24"/>
          <w:highlight w:val="none"/>
        </w:rPr>
      </w:pPr>
      <w:r>
        <w:rPr>
          <w:rFonts w:hint="eastAsia"/>
          <w:color w:val="000000"/>
          <w:szCs w:val="24"/>
          <w:highlight w:val="none"/>
        </w:rPr>
        <w:t xml:space="preserve">地　址：苏州工业园区苏雅路388号新天翔商业广场A座1206室</w:t>
      </w:r>
      <w:r>
        <w:rPr>
          <w:color w:val="000000"/>
          <w:szCs w:val="24"/>
          <w:highlight w:val="none"/>
        </w:rPr>
      </w:r>
      <w:r/>
    </w:p>
    <w:p>
      <w:pPr>
        <w:pStyle w:val="782"/>
        <w:ind w:firstLine="480"/>
        <w:spacing w:line="360" w:lineRule="auto"/>
        <w:rPr>
          <w:color w:val="000000"/>
          <w:szCs w:val="24"/>
          <w:highlight w:val="none"/>
        </w:rPr>
      </w:pPr>
      <w:r/>
      <w:bookmarkStart w:id="32" w:name="_Toc28359010"/>
      <w:r/>
      <w:bookmarkStart w:id="33" w:name="_Toc28359087"/>
      <w:r>
        <w:rPr>
          <w:rFonts w:hint="eastAsia"/>
          <w:color w:val="000000"/>
          <w:szCs w:val="24"/>
          <w:highlight w:val="none"/>
        </w:rPr>
        <w:t xml:space="preserve">联系人：周燕萍/张涵文</w:t>
      </w:r>
      <w:r>
        <w:rPr>
          <w:color w:val="000000"/>
          <w:szCs w:val="24"/>
          <w:highlight w:val="none"/>
        </w:rPr>
      </w:r>
      <w:r/>
    </w:p>
    <w:p>
      <w:pPr>
        <w:pStyle w:val="782"/>
        <w:ind w:firstLine="480"/>
        <w:spacing w:line="360" w:lineRule="auto"/>
        <w:rPr>
          <w:color w:val="000000"/>
          <w:szCs w:val="24"/>
          <w:highlight w:val="none"/>
        </w:rPr>
      </w:pPr>
      <w:r>
        <w:rPr>
          <w:rFonts w:hint="eastAsia"/>
          <w:color w:val="000000"/>
          <w:szCs w:val="24"/>
          <w:highlight w:val="none"/>
        </w:rPr>
        <w:t xml:space="preserve">联系电话：0512-65200462</w:t>
      </w:r>
      <w:r>
        <w:rPr>
          <w:color w:val="000000"/>
          <w:szCs w:val="24"/>
          <w:highlight w:val="none"/>
        </w:rPr>
      </w:r>
      <w:r/>
    </w:p>
    <w:p>
      <w:pPr>
        <w:pStyle w:val="782"/>
        <w:ind w:firstLine="480"/>
        <w:spacing w:line="360" w:lineRule="auto"/>
        <w:rPr>
          <w:color w:val="000000"/>
          <w:szCs w:val="24"/>
          <w:highlight w:val="none"/>
        </w:rPr>
      </w:pPr>
      <w:r>
        <w:rPr>
          <w:rFonts w:hint="eastAsia"/>
          <w:color w:val="000000"/>
          <w:szCs w:val="24"/>
          <w:highlight w:val="none"/>
        </w:rPr>
        <w:t xml:space="preserve">3.项目</w:t>
      </w:r>
      <w:r>
        <w:rPr>
          <w:color w:val="000000"/>
          <w:szCs w:val="24"/>
          <w:highlight w:val="none"/>
        </w:rPr>
        <w:t xml:space="preserve">联系方式</w:t>
      </w:r>
      <w:bookmarkEnd w:id="32"/>
      <w:r/>
      <w:bookmarkEnd w:id="33"/>
      <w:r>
        <w:rPr>
          <w:color w:val="000000"/>
          <w:szCs w:val="24"/>
          <w:highlight w:val="none"/>
        </w:rPr>
      </w:r>
      <w:r/>
    </w:p>
    <w:p>
      <w:pPr>
        <w:pStyle w:val="782"/>
        <w:ind w:firstLine="480"/>
        <w:spacing w:line="360" w:lineRule="auto"/>
        <w:rPr>
          <w:color w:val="000000"/>
          <w:szCs w:val="24"/>
          <w:highlight w:val="none"/>
        </w:rPr>
      </w:pPr>
      <w:r>
        <w:rPr>
          <w:rFonts w:hint="eastAsia"/>
          <w:color w:val="000000"/>
          <w:szCs w:val="24"/>
          <w:highlight w:val="none"/>
        </w:rPr>
        <w:t xml:space="preserve">项目联系人：周燕萍</w:t>
      </w:r>
      <w:r>
        <w:rPr>
          <w:color w:val="000000"/>
          <w:szCs w:val="24"/>
          <w:highlight w:val="none"/>
        </w:rPr>
      </w:r>
      <w:r/>
    </w:p>
    <w:p>
      <w:pPr>
        <w:pStyle w:val="782"/>
        <w:ind w:firstLine="480"/>
        <w:spacing w:line="360" w:lineRule="auto"/>
        <w:rPr>
          <w:color w:val="000000"/>
          <w:szCs w:val="24"/>
          <w:highlight w:val="none"/>
        </w:rPr>
      </w:pPr>
      <w:r>
        <w:rPr>
          <w:rFonts w:hint="eastAsia"/>
          <w:color w:val="000000"/>
          <w:szCs w:val="24"/>
          <w:highlight w:val="none"/>
        </w:rPr>
        <w:t xml:space="preserve">电　话：0512-65200462</w:t>
      </w:r>
      <w:r>
        <w:rPr>
          <w:color w:val="000000"/>
          <w:szCs w:val="24"/>
          <w:highlight w:val="none"/>
        </w:rPr>
      </w:r>
      <w:r/>
    </w:p>
    <w:p>
      <w:pPr>
        <w:pStyle w:val="782"/>
        <w:ind w:firstLine="480"/>
        <w:spacing w:line="360" w:lineRule="auto"/>
        <w:rPr>
          <w:rFonts w:hint="eastAsia"/>
          <w:color w:val="000000"/>
          <w:szCs w:val="24"/>
          <w:highlight w:val="none"/>
        </w:rPr>
      </w:pPr>
      <w:r>
        <w:rPr>
          <w:rFonts w:hint="eastAsia"/>
          <w:color w:val="000000"/>
          <w:szCs w:val="24"/>
          <w:highlight w:val="none"/>
        </w:rPr>
      </w:r>
      <w:r/>
    </w:p>
    <w:p>
      <w:pPr>
        <w:pStyle w:val="782"/>
        <w:ind w:firstLine="480"/>
        <w:spacing w:line="360" w:lineRule="auto"/>
        <w:rPr>
          <w:color w:val="000000"/>
          <w:szCs w:val="24"/>
          <w:highlight w:val="none"/>
        </w:rPr>
      </w:pPr>
      <w:r>
        <w:rPr>
          <w:color w:val="000000"/>
          <w:szCs w:val="24"/>
          <w:highlight w:val="none"/>
        </w:rPr>
      </w:r>
      <w:r/>
    </w:p>
    <w:p>
      <w:pPr>
        <w:pStyle w:val="782"/>
        <w:jc w:val="right"/>
        <w:spacing w:line="360" w:lineRule="auto"/>
        <w:rPr>
          <w:color w:val="000000"/>
          <w:szCs w:val="24"/>
          <w:highlight w:val="none"/>
        </w:rPr>
      </w:pPr>
      <w:r>
        <w:rPr>
          <w:color w:val="000000"/>
          <w:szCs w:val="24"/>
          <w:highlight w:val="none"/>
        </w:rPr>
        <w:t xml:space="preserve">苏州华星工程造价咨询有限公司</w:t>
      </w:r>
      <w:r>
        <w:rPr>
          <w:color w:val="000000"/>
          <w:szCs w:val="24"/>
          <w:highlight w:val="none"/>
        </w:rPr>
      </w:r>
      <w:r/>
    </w:p>
    <w:p>
      <w:pPr>
        <w:pStyle w:val="782"/>
        <w:ind w:firstLine="5880"/>
        <w:spacing w:line="360" w:lineRule="auto"/>
        <w:rPr>
          <w:rFonts w:hint="eastAsia" w:eastAsia="宋体"/>
          <w:color w:val="000000"/>
          <w:sz w:val="21"/>
          <w:szCs w:val="21"/>
          <w:highlight w:val="none"/>
          <w:lang w:eastAsia="zh-CN"/>
        </w:rPr>
      </w:pPr>
      <w:r>
        <w:rPr>
          <w:rFonts w:hint="eastAsia"/>
          <w:color w:val="000000"/>
          <w:szCs w:val="24"/>
          <w:highlight w:val="none"/>
          <w:lang w:eastAsia="zh-CN"/>
        </w:rPr>
        <w:t xml:space="preserve">2026年10月</w:t>
      </w:r>
      <w:r>
        <w:rPr>
          <w:rFonts w:hint="eastAsia"/>
          <w:color w:val="000000"/>
          <w:szCs w:val="24"/>
          <w:highlight w:val="none"/>
          <w:lang w:val="en-US" w:eastAsia="zh-CN"/>
        </w:rPr>
        <w:t xml:space="preserve">26</w:t>
      </w:r>
      <w:r>
        <w:rPr>
          <w:rFonts w:hint="eastAsia"/>
          <w:color w:val="000000"/>
          <w:szCs w:val="24"/>
          <w:highlight w:val="none"/>
          <w:lang w:eastAsia="zh-CN"/>
        </w:rPr>
        <w:t xml:space="preserve">日</w:t>
      </w:r>
      <w:r>
        <w:rPr>
          <w:rFonts w:hint="eastAsia" w:eastAsia="宋体"/>
          <w:color w:val="000000"/>
          <w:sz w:val="21"/>
          <w:szCs w:val="21"/>
          <w:highlight w:val="none"/>
          <w:lang w:eastAsia="zh-CN"/>
        </w:rPr>
      </w:r>
      <w:r/>
    </w:p>
    <w:p>
      <w:pPr>
        <w:pStyle w:val="976"/>
        <w:spacing w:before="156" w:line="360" w:lineRule="auto"/>
        <w:rPr>
          <w:rFonts w:ascii="黑体" w:hAnsi="黑体" w:eastAsia="黑体"/>
          <w:b w:val="0"/>
          <w:color w:val="000000"/>
          <w:sz w:val="36"/>
          <w:szCs w:val="36"/>
          <w:highlight w:val="none"/>
        </w:rPr>
      </w:pPr>
      <w:r/>
      <w:bookmarkEnd w:id="8"/>
      <w:r/>
      <w:bookmarkEnd w:id="9"/>
      <w:r/>
      <w:bookmarkEnd w:id="10"/>
      <w:r>
        <w:rPr>
          <w:color w:val="000000"/>
          <w:highlight w:val="none"/>
        </w:rPr>
        <w:br w:type="page" w:clear="all"/>
      </w:r>
      <w:bookmarkStart w:id="34" w:name="_Toc13642113"/>
      <w:r/>
      <w:bookmarkStart w:id="35" w:name="_Toc30312"/>
      <w:r/>
      <w:bookmarkStart w:id="36" w:name="_Toc142194256"/>
      <w:r>
        <w:rPr>
          <w:rFonts w:hint="eastAsia" w:ascii="黑体" w:hAnsi="黑体" w:eastAsia="黑体"/>
          <w:b w:val="0"/>
          <w:color w:val="000000"/>
          <w:sz w:val="36"/>
          <w:szCs w:val="36"/>
          <w:highlight w:val="none"/>
        </w:rPr>
        <w:t xml:space="preserve">第二章 投标人须知</w:t>
      </w:r>
      <w:bookmarkEnd w:id="34"/>
      <w:r/>
      <w:bookmarkEnd w:id="35"/>
      <w:r/>
      <w:bookmarkEnd w:id="36"/>
      <w:r>
        <w:rPr>
          <w:rFonts w:ascii="黑体" w:hAnsi="黑体" w:eastAsia="黑体"/>
          <w:b w:val="0"/>
          <w:color w:val="000000"/>
          <w:sz w:val="36"/>
          <w:szCs w:val="36"/>
          <w:highlight w:val="none"/>
        </w:rPr>
      </w:r>
      <w:r/>
    </w:p>
    <w:p>
      <w:pPr>
        <w:pStyle w:val="782"/>
        <w:rPr>
          <w:color w:val="000000"/>
          <w:highlight w:val="none"/>
        </w:rPr>
      </w:pPr>
      <w:r>
        <w:rPr>
          <w:color w:val="000000"/>
          <w:highlight w:val="none"/>
        </w:rPr>
      </w:r>
      <w:r/>
    </w:p>
    <w:p>
      <w:pPr>
        <w:pStyle w:val="979"/>
        <w:spacing w:before="0" w:after="0" w:line="360" w:lineRule="auto"/>
        <w:rPr>
          <w:color w:val="000000"/>
          <w:sz w:val="24"/>
          <w:szCs w:val="24"/>
          <w:highlight w:val="none"/>
        </w:rPr>
      </w:pPr>
      <w:r/>
      <w:bookmarkStart w:id="37" w:name="_Toc1762"/>
      <w:r/>
      <w:bookmarkStart w:id="38" w:name="_Toc142194257"/>
      <w:r>
        <w:rPr>
          <w:color w:val="000000"/>
          <w:sz w:val="24"/>
          <w:szCs w:val="24"/>
          <w:highlight w:val="none"/>
        </w:rPr>
        <w:t xml:space="preserve">一、说明</w:t>
      </w:r>
      <w:bookmarkEnd w:id="37"/>
      <w:r/>
      <w:bookmarkEnd w:id="38"/>
      <w:r>
        <w:rPr>
          <w:color w:val="000000"/>
          <w:sz w:val="24"/>
          <w:szCs w:val="24"/>
          <w:highlight w:val="none"/>
        </w:rPr>
      </w:r>
      <w:r/>
    </w:p>
    <w:p>
      <w:pPr>
        <w:pStyle w:val="782"/>
        <w:spacing w:line="360" w:lineRule="auto"/>
        <w:rPr>
          <w:b/>
          <w:bCs/>
          <w:color w:val="000000"/>
          <w:szCs w:val="24"/>
          <w:highlight w:val="none"/>
        </w:rPr>
      </w:pPr>
      <w:r>
        <w:rPr>
          <w:b/>
          <w:bCs/>
          <w:color w:val="000000"/>
          <w:szCs w:val="24"/>
          <w:highlight w:val="none"/>
        </w:rPr>
        <w:t xml:space="preserve">1. 说明</w:t>
      </w:r>
      <w:r>
        <w:rPr>
          <w:b/>
          <w:bCs/>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1.1本</w:t>
      </w:r>
      <w:r>
        <w:rPr>
          <w:rFonts w:hint="eastAsia"/>
          <w:color w:val="000000"/>
          <w:szCs w:val="24"/>
          <w:highlight w:val="none"/>
        </w:rPr>
        <w:t xml:space="preserve">招标文件仅适用于苏州华星工程造价咨询有限公司组织的招标活动</w:t>
      </w:r>
      <w:r>
        <w:rPr>
          <w:color w:val="000000"/>
          <w:szCs w:val="24"/>
          <w:highlight w:val="none"/>
        </w:rPr>
        <w:t xml:space="preserve">；</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1.2本次招标活动及因本次招标产生的合同受中国法律制约和保护；</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1.3本招标文件的解释权属于苏州华星工程造价咨询有限公司。</w:t>
      </w:r>
      <w:r>
        <w:rPr>
          <w:color w:val="000000"/>
          <w:szCs w:val="24"/>
          <w:highlight w:val="none"/>
        </w:rPr>
      </w:r>
      <w:r/>
    </w:p>
    <w:p>
      <w:pPr>
        <w:pStyle w:val="782"/>
        <w:spacing w:line="360" w:lineRule="auto"/>
        <w:rPr>
          <w:color w:val="000000"/>
          <w:szCs w:val="24"/>
          <w:highlight w:val="none"/>
        </w:rPr>
      </w:pPr>
      <w:r>
        <w:rPr>
          <w:b/>
          <w:bCs/>
          <w:color w:val="000000"/>
          <w:szCs w:val="24"/>
          <w:highlight w:val="none"/>
        </w:rPr>
        <w:t xml:space="preserve">2. 词语释义</w:t>
      </w:r>
      <w:r>
        <w:rPr>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2.1采购人（甲方）：</w:t>
      </w:r>
      <w:r>
        <w:rPr>
          <w:rFonts w:hint="eastAsia"/>
          <w:color w:val="000000"/>
          <w:szCs w:val="24"/>
          <w:highlight w:val="none"/>
          <w:lang w:val="en-US" w:eastAsia="zh-CN"/>
        </w:rPr>
        <w:t xml:space="preserve">指</w:t>
      </w:r>
      <w:r>
        <w:rPr>
          <w:rFonts w:hint="eastAsia"/>
          <w:color w:val="000000"/>
          <w:szCs w:val="24"/>
          <w:highlight w:val="none"/>
        </w:rPr>
        <w:t xml:space="preserve">依法进行政府采购的</w:t>
      </w:r>
      <w:r>
        <w:rPr>
          <w:rFonts w:hint="eastAsia"/>
          <w:color w:val="000000"/>
          <w:szCs w:val="24"/>
          <w:highlight w:val="none"/>
          <w:lang w:val="en-US" w:eastAsia="zh-CN"/>
        </w:rPr>
        <w:t xml:space="preserve">国家机关</w:t>
      </w:r>
      <w:r>
        <w:rPr>
          <w:rFonts w:hint="eastAsia"/>
          <w:color w:val="000000"/>
          <w:szCs w:val="24"/>
          <w:highlight w:val="none"/>
        </w:rPr>
        <w:t xml:space="preserve">、事业单位、团体组织。</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2.2采购代理机构：</w:t>
      </w:r>
      <w:r>
        <w:rPr>
          <w:rFonts w:hint="eastAsia"/>
          <w:color w:val="000000"/>
          <w:szCs w:val="24"/>
          <w:highlight w:val="none"/>
          <w:lang w:val="en-US" w:eastAsia="zh-CN"/>
        </w:rPr>
        <w:t xml:space="preserve">指</w:t>
      </w:r>
      <w:r>
        <w:rPr>
          <w:rFonts w:hint="eastAsia"/>
          <w:color w:val="000000"/>
          <w:szCs w:val="24"/>
          <w:highlight w:val="none"/>
        </w:rPr>
        <w:t xml:space="preserve">依法接受采购人委托，从事货物、工程和服务等政府采购代理业务的社会中介机构。</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2.3投标人（供应商）：</w:t>
      </w:r>
      <w:r>
        <w:rPr>
          <w:rFonts w:hint="eastAsia"/>
          <w:color w:val="000000"/>
          <w:szCs w:val="24"/>
          <w:highlight w:val="none"/>
          <w:lang w:val="en-US" w:eastAsia="zh-CN"/>
        </w:rPr>
        <w:t xml:space="preserve">指</w:t>
      </w:r>
      <w:r>
        <w:rPr>
          <w:rFonts w:hint="eastAsia"/>
          <w:color w:val="000000"/>
          <w:szCs w:val="24"/>
          <w:highlight w:val="none"/>
        </w:rPr>
        <w:t xml:space="preserve">响应招标、参加</w:t>
      </w:r>
      <w:r>
        <w:rPr>
          <w:rFonts w:hint="eastAsia"/>
          <w:color w:val="000000"/>
          <w:szCs w:val="24"/>
          <w:highlight w:val="none"/>
          <w:lang w:val="en-US" w:eastAsia="zh-CN"/>
        </w:rPr>
        <w:t xml:space="preserve">投标</w:t>
      </w:r>
      <w:r>
        <w:rPr>
          <w:rFonts w:hint="eastAsia"/>
          <w:color w:val="000000"/>
          <w:szCs w:val="24"/>
          <w:highlight w:val="none"/>
        </w:rPr>
        <w:t xml:space="preserve">竞争的法人、</w:t>
      </w:r>
      <w:r>
        <w:rPr>
          <w:rFonts w:hint="eastAsia"/>
          <w:color w:val="000000"/>
          <w:szCs w:val="24"/>
          <w:highlight w:val="none"/>
          <w:lang w:val="en-US" w:eastAsia="zh-CN"/>
        </w:rPr>
        <w:t xml:space="preserve">其他</w:t>
      </w:r>
      <w:r>
        <w:rPr>
          <w:rFonts w:hint="eastAsia"/>
          <w:color w:val="000000"/>
          <w:szCs w:val="24"/>
          <w:highlight w:val="none"/>
        </w:rPr>
        <w:t xml:space="preserve">组织或者自然人。</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潜在投标人（供应商）：</w:t>
      </w:r>
      <w:r>
        <w:rPr>
          <w:rFonts w:hint="eastAsia"/>
          <w:color w:val="000000"/>
          <w:szCs w:val="24"/>
          <w:highlight w:val="none"/>
          <w:lang w:val="en-US" w:eastAsia="zh-CN"/>
        </w:rPr>
        <w:t xml:space="preserve">指按</w:t>
      </w:r>
      <w:r>
        <w:rPr>
          <w:rFonts w:hint="eastAsia"/>
          <w:color w:val="000000"/>
          <w:szCs w:val="24"/>
          <w:highlight w:val="none"/>
        </w:rPr>
        <w:t xml:space="preserve">招标文件规定的方式获取本项目招标文件的法人、</w:t>
      </w:r>
      <w:r>
        <w:rPr>
          <w:rFonts w:hint="eastAsia"/>
          <w:color w:val="000000"/>
          <w:szCs w:val="24"/>
          <w:highlight w:val="none"/>
          <w:lang w:val="en-US" w:eastAsia="zh-CN"/>
        </w:rPr>
        <w:t xml:space="preserve">其他</w:t>
      </w:r>
      <w:r>
        <w:rPr>
          <w:rFonts w:hint="eastAsia"/>
          <w:color w:val="000000"/>
          <w:szCs w:val="24"/>
          <w:highlight w:val="none"/>
        </w:rPr>
        <w:t xml:space="preserve">组织或者自然人。</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2.4</w:t>
      </w:r>
      <w:r>
        <w:rPr>
          <w:rFonts w:hint="eastAsia"/>
          <w:color w:val="000000"/>
          <w:szCs w:val="24"/>
          <w:highlight w:val="none"/>
          <w:lang w:val="en-US" w:eastAsia="zh-CN"/>
        </w:rPr>
        <w:t xml:space="preserve">投标</w:t>
      </w:r>
      <w:r>
        <w:rPr>
          <w:rFonts w:hint="eastAsia"/>
          <w:color w:val="000000"/>
          <w:szCs w:val="24"/>
          <w:highlight w:val="none"/>
        </w:rPr>
        <w:t xml:space="preserve">：投标人根据采购</w:t>
      </w:r>
      <w:r>
        <w:rPr>
          <w:rFonts w:hint="eastAsia"/>
          <w:color w:val="000000"/>
          <w:szCs w:val="24"/>
          <w:highlight w:val="none"/>
          <w:lang w:val="en-US" w:eastAsia="zh-CN"/>
        </w:rPr>
        <w:t xml:space="preserve">人</w:t>
      </w:r>
      <w:r>
        <w:rPr>
          <w:rFonts w:hint="eastAsia"/>
          <w:color w:val="000000"/>
          <w:szCs w:val="24"/>
          <w:highlight w:val="none"/>
        </w:rPr>
        <w:t xml:space="preserve">或采购代理机构</w:t>
      </w:r>
      <w:r>
        <w:rPr>
          <w:rFonts w:hint="eastAsia"/>
          <w:color w:val="000000"/>
          <w:szCs w:val="24"/>
          <w:highlight w:val="none"/>
          <w:lang w:val="en-US" w:eastAsia="zh-CN"/>
        </w:rPr>
        <w:t xml:space="preserve">发布</w:t>
      </w:r>
      <w:r>
        <w:rPr>
          <w:rFonts w:hint="eastAsia"/>
          <w:color w:val="000000"/>
          <w:szCs w:val="24"/>
          <w:highlight w:val="none"/>
        </w:rPr>
        <w:t xml:space="preserve">的采购文件，编制投标文件并按规定投标的行为。</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2.5合同：甲乙双方根据采购文件和中标的投标</w:t>
      </w:r>
      <w:r>
        <w:rPr>
          <w:rFonts w:hint="eastAsia"/>
          <w:color w:val="000000"/>
          <w:szCs w:val="24"/>
          <w:highlight w:val="none"/>
          <w:lang w:val="en-US" w:eastAsia="zh-CN"/>
        </w:rPr>
        <w:t xml:space="preserve">文件</w:t>
      </w:r>
      <w:r>
        <w:rPr>
          <w:rFonts w:hint="eastAsia"/>
          <w:color w:val="000000"/>
          <w:szCs w:val="24"/>
          <w:highlight w:val="none"/>
        </w:rPr>
        <w:t xml:space="preserve">及中标通知书规定的内容签署的以书面形式所达成的协议，包括所有的附件、附录和构成协议的所有文件。</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2.6甲方（采购人）：指招标文件中</w:t>
      </w:r>
      <w:r>
        <w:rPr>
          <w:rFonts w:hint="eastAsia"/>
          <w:color w:val="000000"/>
          <w:szCs w:val="24"/>
          <w:highlight w:val="none"/>
          <w:lang w:val="en-US" w:eastAsia="zh-CN"/>
        </w:rPr>
        <w:t xml:space="preserve">载明</w:t>
      </w:r>
      <w:r>
        <w:rPr>
          <w:rFonts w:hint="eastAsia"/>
          <w:color w:val="000000"/>
          <w:szCs w:val="24"/>
          <w:highlight w:val="none"/>
        </w:rPr>
        <w:t xml:space="preserve">的，依法进行政府采购的国家机关、事业单位、团体组织。</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2.7乙方（中标人）：经评标委员会评定产生、采购合同中规定的向采购</w:t>
      </w:r>
      <w:r>
        <w:rPr>
          <w:rFonts w:hint="eastAsia"/>
          <w:color w:val="000000"/>
          <w:szCs w:val="24"/>
          <w:highlight w:val="none"/>
          <w:lang w:val="en-US" w:eastAsia="zh-CN"/>
        </w:rPr>
        <w:t xml:space="preserve">人</w:t>
      </w:r>
      <w:r>
        <w:rPr>
          <w:rFonts w:hint="eastAsia"/>
          <w:color w:val="000000"/>
          <w:szCs w:val="24"/>
          <w:highlight w:val="none"/>
        </w:rPr>
        <w:t xml:space="preserve">提供货物或服务的法人或其他组织</w:t>
      </w:r>
      <w:r>
        <w:rPr>
          <w:rFonts w:hint="eastAsia"/>
          <w:color w:val="000000"/>
          <w:szCs w:val="24"/>
          <w:highlight w:val="none"/>
          <w:lang w:val="en-US" w:eastAsia="zh-CN"/>
        </w:rPr>
        <w:t xml:space="preserve">或</w:t>
      </w:r>
      <w:r>
        <w:rPr>
          <w:rFonts w:hint="eastAsia"/>
          <w:color w:val="000000"/>
          <w:szCs w:val="24"/>
          <w:highlight w:val="none"/>
        </w:rPr>
        <w:t xml:space="preserve">自然人。</w:t>
      </w:r>
      <w:r>
        <w:rPr>
          <w:rFonts w:hint="eastAsia"/>
          <w:color w:val="000000"/>
          <w:szCs w:val="24"/>
          <w:highlight w:val="none"/>
        </w:rPr>
      </w:r>
      <w:r/>
    </w:p>
    <w:p>
      <w:pPr>
        <w:pStyle w:val="782"/>
        <w:ind w:firstLine="480"/>
        <w:spacing w:line="360" w:lineRule="auto"/>
        <w:rPr>
          <w:rFonts w:hint="eastAsia"/>
          <w:color w:val="000000"/>
          <w:szCs w:val="24"/>
          <w:highlight w:val="none"/>
        </w:rPr>
      </w:pPr>
      <w:r>
        <w:rPr>
          <w:rFonts w:hint="eastAsia"/>
          <w:color w:val="000000"/>
          <w:szCs w:val="24"/>
          <w:highlight w:val="none"/>
        </w:rPr>
        <w:t xml:space="preserve">2.8天：日历日。</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2.9</w:t>
      </w:r>
      <w:r>
        <w:rPr>
          <w:rFonts w:hint="eastAsia"/>
          <w:color w:val="000000"/>
          <w:szCs w:val="24"/>
          <w:highlight w:val="none"/>
        </w:rPr>
        <w:t xml:space="preserve">货物：系指乙方按招标采购文件规定，应向甲方提供的一切设备、备品、备件、工具、手册及其它有关技术资料和材料。</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2.</w:t>
      </w:r>
      <w:r>
        <w:rPr>
          <w:rFonts w:hint="eastAsia"/>
          <w:color w:val="000000"/>
          <w:szCs w:val="24"/>
          <w:highlight w:val="none"/>
          <w:lang w:val="en-US" w:eastAsia="zh-CN"/>
        </w:rPr>
        <w:t xml:space="preserve">10</w:t>
      </w:r>
      <w:r>
        <w:rPr>
          <w:rFonts w:hint="eastAsia"/>
          <w:color w:val="000000"/>
          <w:szCs w:val="24"/>
          <w:highlight w:val="none"/>
        </w:rPr>
        <w:t xml:space="preserve">服务：系指本次招标采购文件规定乙方应承担的与提供货物和服务有关的辅助服务，比如运输、保险、安装、调试、提供技术援助、培训、配合措施、维修响应及合同中规定乙方应承担的其它义务。</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2.</w:t>
      </w:r>
      <w:r>
        <w:rPr>
          <w:rFonts w:hint="eastAsia"/>
          <w:color w:val="000000"/>
          <w:szCs w:val="24"/>
          <w:highlight w:val="none"/>
          <w:lang w:val="en-US" w:eastAsia="zh-CN"/>
        </w:rPr>
        <w:t xml:space="preserve">11</w:t>
      </w:r>
      <w:r>
        <w:rPr>
          <w:rFonts w:hint="eastAsia"/>
          <w:color w:val="000000"/>
          <w:szCs w:val="24"/>
          <w:highlight w:val="none"/>
        </w:rPr>
        <w:t xml:space="preserve">知识产权：指专利权、商标权、著作权等</w:t>
      </w:r>
      <w:r>
        <w:rPr>
          <w:rFonts w:hint="eastAsia"/>
          <w:color w:val="000000"/>
          <w:szCs w:val="24"/>
          <w:highlight w:val="none"/>
          <w:lang w:val="en-US" w:eastAsia="zh-CN"/>
        </w:rPr>
        <w:t xml:space="preserve">无形</w:t>
      </w:r>
      <w:r>
        <w:rPr>
          <w:rFonts w:hint="eastAsia"/>
          <w:color w:val="000000"/>
          <w:szCs w:val="24"/>
          <w:highlight w:val="none"/>
        </w:rPr>
        <w:t xml:space="preserve">财产专有权的统称。</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2.1</w:t>
      </w:r>
      <w:r>
        <w:rPr>
          <w:rFonts w:hint="eastAsia"/>
          <w:color w:val="000000"/>
          <w:szCs w:val="24"/>
          <w:highlight w:val="none"/>
          <w:lang w:val="en-US" w:eastAsia="zh-CN"/>
        </w:rPr>
        <w:t xml:space="preserve">2</w:t>
      </w:r>
      <w:r>
        <w:rPr>
          <w:rFonts w:hint="eastAsia"/>
          <w:color w:val="000000"/>
          <w:szCs w:val="24"/>
          <w:highlight w:val="none"/>
        </w:rPr>
        <w:t xml:space="preserve">交货地点</w:t>
      </w:r>
      <w:r>
        <w:rPr>
          <w:rFonts w:hint="eastAsia"/>
          <w:color w:val="000000"/>
          <w:szCs w:val="24"/>
          <w:highlight w:val="none"/>
          <w:lang w:eastAsia="zh-CN"/>
        </w:rPr>
        <w:t xml:space="preserve">：</w:t>
      </w:r>
      <w:r>
        <w:rPr>
          <w:rFonts w:hint="eastAsia"/>
          <w:color w:val="000000"/>
          <w:szCs w:val="24"/>
          <w:highlight w:val="none"/>
        </w:rPr>
        <w:t xml:space="preserve">合同中明确约定的乙方提交的货物和服务最终到达地点。</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2.1</w:t>
      </w:r>
      <w:r>
        <w:rPr>
          <w:rFonts w:hint="eastAsia"/>
          <w:color w:val="000000"/>
          <w:szCs w:val="24"/>
          <w:highlight w:val="none"/>
          <w:lang w:val="en-US" w:eastAsia="zh-CN"/>
        </w:rPr>
        <w:t xml:space="preserve">3</w:t>
      </w:r>
      <w:r>
        <w:rPr>
          <w:rFonts w:hint="eastAsia"/>
          <w:color w:val="000000"/>
          <w:szCs w:val="24"/>
          <w:highlight w:val="none"/>
        </w:rPr>
        <w:t xml:space="preserve">合同价款：根据合同规定，乙方在正确地履行</w:t>
      </w:r>
      <w:r>
        <w:rPr>
          <w:rFonts w:hint="eastAsia"/>
          <w:color w:val="000000"/>
          <w:szCs w:val="24"/>
          <w:highlight w:val="none"/>
          <w:lang w:val="en-US" w:eastAsia="zh-CN"/>
        </w:rPr>
        <w:t xml:space="preserve">合同</w:t>
      </w:r>
      <w:r>
        <w:rPr>
          <w:rFonts w:hint="eastAsia"/>
          <w:color w:val="000000"/>
          <w:szCs w:val="24"/>
          <w:highlight w:val="none"/>
        </w:rPr>
        <w:t xml:space="preserve">义务后甲方应支付乙方的价款。</w:t>
      </w:r>
      <w:r>
        <w:rPr>
          <w:rFonts w:hint="eastAsia"/>
          <w:color w:val="000000"/>
          <w:szCs w:val="24"/>
          <w:highlight w:val="none"/>
        </w:rPr>
      </w:r>
      <w:r/>
    </w:p>
    <w:p>
      <w:pPr>
        <w:pStyle w:val="782"/>
        <w:ind w:firstLine="480"/>
        <w:spacing w:line="360" w:lineRule="auto"/>
        <w:rPr>
          <w:rFonts w:hint="eastAsia"/>
          <w:color w:val="000000"/>
          <w:szCs w:val="24"/>
          <w:highlight w:val="none"/>
        </w:rPr>
      </w:pPr>
      <w:r>
        <w:rPr>
          <w:rFonts w:hint="eastAsia"/>
          <w:color w:val="000000"/>
          <w:szCs w:val="24"/>
          <w:highlight w:val="none"/>
        </w:rPr>
        <w:t xml:space="preserve">2.1</w:t>
      </w:r>
      <w:r>
        <w:rPr>
          <w:rFonts w:hint="eastAsia"/>
          <w:color w:val="000000"/>
          <w:szCs w:val="24"/>
          <w:highlight w:val="none"/>
          <w:lang w:val="en-US" w:eastAsia="zh-CN"/>
        </w:rPr>
        <w:t xml:space="preserve">4</w:t>
      </w:r>
      <w:r>
        <w:rPr>
          <w:rFonts w:hint="eastAsia"/>
          <w:color w:val="000000"/>
          <w:szCs w:val="24"/>
          <w:highlight w:val="none"/>
        </w:rPr>
        <w:t xml:space="preserve">不可抗力：不能预见、不能避免并且不能克服的客观情况。</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2.1</w:t>
      </w:r>
      <w:r>
        <w:rPr>
          <w:rFonts w:hint="eastAsia"/>
          <w:color w:val="000000"/>
          <w:szCs w:val="24"/>
          <w:highlight w:val="none"/>
          <w:lang w:val="en-US" w:eastAsia="zh-CN"/>
        </w:rPr>
        <w:t xml:space="preserve">5</w:t>
      </w:r>
      <w:r>
        <w:rPr>
          <w:rFonts w:hint="eastAsia"/>
          <w:color w:val="000000"/>
          <w:szCs w:val="24"/>
          <w:highlight w:val="none"/>
        </w:rPr>
        <w:t xml:space="preserve">实质</w:t>
      </w:r>
      <w:r>
        <w:rPr>
          <w:rFonts w:hint="eastAsia"/>
          <w:color w:val="000000"/>
          <w:szCs w:val="24"/>
          <w:highlight w:val="none"/>
          <w:lang w:val="en-US" w:eastAsia="zh-CN"/>
        </w:rPr>
        <w:t xml:space="preserve">性</w:t>
      </w:r>
      <w:r>
        <w:rPr>
          <w:rFonts w:hint="eastAsia"/>
          <w:color w:val="000000"/>
          <w:szCs w:val="24"/>
          <w:highlight w:val="none"/>
        </w:rPr>
        <w:t xml:space="preserve">响应：满足有关本次采购标的、数量、质量、价款或者报酬、履行期限、履行地点和方式、违约责任和解决争议方法等要求。</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2.1</w:t>
      </w:r>
      <w:r>
        <w:rPr>
          <w:rFonts w:hint="eastAsia"/>
          <w:color w:val="000000"/>
          <w:szCs w:val="24"/>
          <w:highlight w:val="none"/>
          <w:lang w:val="en-US" w:eastAsia="zh-CN"/>
        </w:rPr>
        <w:t xml:space="preserve">6</w:t>
      </w:r>
      <w:r>
        <w:rPr>
          <w:rFonts w:hint="eastAsia"/>
          <w:color w:val="000000"/>
          <w:szCs w:val="24"/>
          <w:highlight w:val="none"/>
        </w:rPr>
        <w:t xml:space="preserve">进口产品：通过中国海关报关验放进入</w:t>
      </w:r>
      <w:r>
        <w:rPr>
          <w:rFonts w:hint="eastAsia"/>
          <w:color w:val="000000"/>
          <w:szCs w:val="24"/>
          <w:highlight w:val="none"/>
          <w:lang w:val="en-US" w:eastAsia="zh-CN"/>
        </w:rPr>
        <w:t xml:space="preserve">中国</w:t>
      </w:r>
      <w:r>
        <w:rPr>
          <w:rFonts w:hint="eastAsia"/>
          <w:color w:val="000000"/>
          <w:szCs w:val="24"/>
          <w:highlight w:val="none"/>
        </w:rPr>
        <w:t xml:space="preserve">境内且产自关境外的产品。</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2.1</w:t>
      </w:r>
      <w:r>
        <w:rPr>
          <w:rFonts w:hint="eastAsia"/>
          <w:color w:val="000000"/>
          <w:szCs w:val="24"/>
          <w:highlight w:val="none"/>
          <w:lang w:val="en-US" w:eastAsia="zh-CN"/>
        </w:rPr>
        <w:t xml:space="preserve">7</w:t>
      </w:r>
      <w:r>
        <w:rPr>
          <w:rFonts w:hint="eastAsia"/>
          <w:color w:val="000000"/>
          <w:szCs w:val="24"/>
          <w:highlight w:val="none"/>
        </w:rPr>
        <w:t xml:space="preserve">书面形式：指书面文字、合同书、信件和传真等可以有形地表现所载内容的形式。</w:t>
      </w:r>
      <w:r>
        <w:rPr>
          <w:rFonts w:hint="eastAsia"/>
          <w:color w:val="000000"/>
          <w:szCs w:val="24"/>
          <w:highlight w:val="none"/>
        </w:rPr>
      </w:r>
      <w:r/>
    </w:p>
    <w:p>
      <w:pPr>
        <w:pStyle w:val="782"/>
        <w:ind w:firstLine="480"/>
        <w:spacing w:line="360" w:lineRule="auto"/>
        <w:rPr>
          <w:color w:val="000000"/>
          <w:szCs w:val="24"/>
          <w:highlight w:val="none"/>
        </w:rPr>
      </w:pPr>
      <w:r>
        <w:rPr>
          <w:color w:val="000000"/>
          <w:szCs w:val="24"/>
          <w:highlight w:val="none"/>
        </w:rPr>
      </w:r>
      <w:r/>
    </w:p>
    <w:p>
      <w:pPr>
        <w:pStyle w:val="979"/>
        <w:spacing w:before="0" w:after="0" w:line="360" w:lineRule="auto"/>
        <w:rPr>
          <w:color w:val="000000"/>
          <w:sz w:val="24"/>
          <w:szCs w:val="24"/>
          <w:highlight w:val="none"/>
        </w:rPr>
      </w:pPr>
      <w:r/>
      <w:bookmarkStart w:id="39" w:name="_Toc16567"/>
      <w:r/>
      <w:bookmarkStart w:id="40" w:name="_Toc142194258"/>
      <w:r>
        <w:rPr>
          <w:color w:val="000000"/>
          <w:sz w:val="24"/>
          <w:szCs w:val="24"/>
          <w:highlight w:val="none"/>
        </w:rPr>
        <w:t xml:space="preserve">二、投标人</w:t>
      </w:r>
      <w:bookmarkEnd w:id="39"/>
      <w:r/>
      <w:bookmarkEnd w:id="40"/>
      <w:r>
        <w:rPr>
          <w:color w:val="000000"/>
          <w:sz w:val="24"/>
          <w:szCs w:val="24"/>
          <w:highlight w:val="none"/>
        </w:rPr>
      </w:r>
      <w:r/>
    </w:p>
    <w:p>
      <w:pPr>
        <w:pStyle w:val="782"/>
        <w:spacing w:line="360" w:lineRule="auto"/>
        <w:rPr>
          <w:b/>
          <w:bCs/>
          <w:color w:val="000000"/>
          <w:szCs w:val="24"/>
          <w:highlight w:val="none"/>
        </w:rPr>
      </w:pPr>
      <w:r>
        <w:rPr>
          <w:rFonts w:hint="eastAsia"/>
          <w:b/>
          <w:bCs/>
          <w:color w:val="000000"/>
          <w:szCs w:val="24"/>
          <w:highlight w:val="none"/>
        </w:rPr>
        <w:t xml:space="preserve">3</w:t>
      </w:r>
      <w:r>
        <w:rPr>
          <w:b/>
          <w:bCs/>
          <w:color w:val="000000"/>
          <w:szCs w:val="24"/>
          <w:highlight w:val="none"/>
        </w:rPr>
        <w:t xml:space="preserve">. 合格投标人的</w:t>
      </w:r>
      <w:r>
        <w:rPr>
          <w:rFonts w:hint="eastAsia"/>
          <w:b/>
          <w:bCs/>
          <w:color w:val="000000"/>
          <w:szCs w:val="24"/>
          <w:highlight w:val="none"/>
          <w:lang w:val="en-US" w:eastAsia="zh-CN"/>
        </w:rPr>
        <w:t xml:space="preserve">资格</w:t>
      </w:r>
      <w:r>
        <w:rPr>
          <w:b/>
          <w:bCs/>
          <w:color w:val="000000"/>
          <w:szCs w:val="24"/>
          <w:highlight w:val="none"/>
        </w:rPr>
        <w:t xml:space="preserve">条件</w:t>
      </w:r>
      <w:r>
        <w:rPr>
          <w:b/>
          <w:bCs/>
          <w:color w:val="000000"/>
          <w:szCs w:val="24"/>
          <w:highlight w:val="none"/>
        </w:rPr>
      </w:r>
      <w:r/>
    </w:p>
    <w:p>
      <w:pPr>
        <w:pStyle w:val="782"/>
        <w:ind w:firstLine="480"/>
        <w:spacing w:line="360" w:lineRule="auto"/>
        <w:rPr>
          <w:color w:val="000000"/>
          <w:szCs w:val="24"/>
          <w:highlight w:val="none"/>
        </w:rPr>
      </w:pPr>
      <w:r/>
      <w:bookmarkStart w:id="41" w:name="OLE_LINK81"/>
      <w:r/>
      <w:bookmarkStart w:id="42" w:name="OLE_LINK82"/>
      <w:r>
        <w:rPr>
          <w:rFonts w:hint="eastAsia"/>
          <w:color w:val="000000"/>
          <w:szCs w:val="24"/>
          <w:highlight w:val="none"/>
        </w:rPr>
        <w:t xml:space="preserve">详见招标公告。</w:t>
      </w:r>
      <w:r>
        <w:rPr>
          <w:color w:val="000000"/>
          <w:szCs w:val="24"/>
          <w:highlight w:val="none"/>
        </w:rPr>
      </w:r>
      <w:r/>
    </w:p>
    <w:p>
      <w:pPr>
        <w:pStyle w:val="782"/>
        <w:spacing w:line="360" w:lineRule="auto"/>
        <w:rPr>
          <w:rFonts w:eastAsia="宋体"/>
          <w:b/>
          <w:bCs/>
          <w:color w:val="000000"/>
          <w:szCs w:val="24"/>
          <w:highlight w:val="none"/>
          <w:lang w:val="en-US" w:eastAsia="zh-CN"/>
        </w:rPr>
      </w:pPr>
      <w:r/>
      <w:bookmarkEnd w:id="41"/>
      <w:r/>
      <w:bookmarkEnd w:id="42"/>
      <w:r>
        <w:rPr>
          <w:rFonts w:hint="eastAsia"/>
          <w:b/>
          <w:bCs/>
          <w:color w:val="000000"/>
          <w:szCs w:val="24"/>
          <w:highlight w:val="none"/>
        </w:rPr>
        <w:t xml:space="preserve">4</w:t>
      </w:r>
      <w:r>
        <w:rPr>
          <w:b/>
          <w:bCs/>
          <w:color w:val="000000"/>
          <w:szCs w:val="24"/>
          <w:highlight w:val="none"/>
        </w:rPr>
        <w:t xml:space="preserve">. 投标</w:t>
      </w:r>
      <w:r>
        <w:rPr>
          <w:rFonts w:hint="eastAsia"/>
          <w:b/>
          <w:bCs/>
          <w:color w:val="000000"/>
          <w:szCs w:val="24"/>
          <w:highlight w:val="none"/>
          <w:lang w:val="en-US" w:eastAsia="zh-CN"/>
        </w:rPr>
        <w:t xml:space="preserve">人代表</w:t>
      </w:r>
      <w:r>
        <w:rPr>
          <w:rFonts w:eastAsia="宋体"/>
          <w:b/>
          <w:bCs/>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指授权全权代表投标人参加投标活动并签署</w:t>
      </w:r>
      <w:r>
        <w:rPr>
          <w:rFonts w:hint="eastAsia"/>
          <w:color w:val="000000"/>
          <w:szCs w:val="24"/>
          <w:highlight w:val="none"/>
          <w:lang w:val="en-US" w:eastAsia="zh-CN"/>
        </w:rPr>
        <w:t xml:space="preserve">投标</w:t>
      </w:r>
      <w:r>
        <w:rPr>
          <w:rFonts w:hint="eastAsia"/>
          <w:color w:val="000000"/>
          <w:szCs w:val="24"/>
          <w:highlight w:val="none"/>
        </w:rPr>
        <w:t xml:space="preserve">文件的人，如果投标人代表不是法人代表，须持有《法定代表人授权委托书》（</w:t>
      </w:r>
      <w:r>
        <w:rPr>
          <w:color w:val="000000"/>
          <w:szCs w:val="24"/>
          <w:highlight w:val="none"/>
        </w:rPr>
        <w:t xml:space="preserve">详见招标文件格式）。</w:t>
      </w:r>
      <w:r>
        <w:rPr>
          <w:color w:val="000000"/>
          <w:szCs w:val="24"/>
          <w:highlight w:val="none"/>
        </w:rPr>
      </w:r>
      <w:r/>
    </w:p>
    <w:p>
      <w:pPr>
        <w:pStyle w:val="782"/>
        <w:spacing w:line="360" w:lineRule="auto"/>
        <w:rPr>
          <w:b/>
          <w:bCs/>
          <w:color w:val="000000"/>
          <w:szCs w:val="24"/>
          <w:highlight w:val="none"/>
        </w:rPr>
      </w:pPr>
      <w:r>
        <w:rPr>
          <w:rFonts w:hint="eastAsia"/>
          <w:b/>
          <w:bCs/>
          <w:color w:val="000000"/>
          <w:szCs w:val="24"/>
          <w:highlight w:val="none"/>
        </w:rPr>
        <w:t xml:space="preserve">5</w:t>
      </w:r>
      <w:r>
        <w:rPr>
          <w:b/>
          <w:bCs/>
          <w:color w:val="000000"/>
          <w:szCs w:val="24"/>
          <w:highlight w:val="none"/>
        </w:rPr>
        <w:t xml:space="preserve">. 投标费用 </w:t>
      </w:r>
      <w:r>
        <w:rPr>
          <w:b/>
          <w:bCs/>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无论投标过程中的做法和结果如何，投标人</w:t>
      </w:r>
      <w:r>
        <w:rPr>
          <w:rFonts w:hint="eastAsia"/>
          <w:color w:val="000000"/>
          <w:szCs w:val="24"/>
          <w:highlight w:val="none"/>
          <w:lang w:val="en-US" w:eastAsia="zh-CN"/>
        </w:rPr>
        <w:t xml:space="preserve">自行</w:t>
      </w:r>
      <w:r>
        <w:rPr>
          <w:color w:val="000000"/>
          <w:szCs w:val="24"/>
          <w:highlight w:val="none"/>
        </w:rPr>
        <w:t xml:space="preserve">承担所有与参加投标活动有关的全部费用。</w:t>
      </w:r>
      <w:r>
        <w:rPr>
          <w:color w:val="000000"/>
          <w:szCs w:val="24"/>
          <w:highlight w:val="none"/>
        </w:rPr>
      </w:r>
      <w:r/>
    </w:p>
    <w:p>
      <w:pPr>
        <w:pStyle w:val="782"/>
        <w:spacing w:line="360" w:lineRule="auto"/>
        <w:rPr>
          <w:b/>
          <w:bCs/>
          <w:color w:val="000000"/>
          <w:szCs w:val="24"/>
          <w:highlight w:val="none"/>
        </w:rPr>
      </w:pPr>
      <w:r>
        <w:rPr>
          <w:rFonts w:hint="eastAsia"/>
          <w:b/>
          <w:bCs/>
          <w:color w:val="000000"/>
          <w:szCs w:val="24"/>
          <w:highlight w:val="none"/>
        </w:rPr>
        <w:t xml:space="preserve">6</w:t>
      </w:r>
      <w:r>
        <w:rPr>
          <w:b/>
          <w:bCs/>
          <w:color w:val="000000"/>
          <w:szCs w:val="24"/>
          <w:highlight w:val="none"/>
        </w:rPr>
        <w:t xml:space="preserve">. 联合投标</w:t>
      </w:r>
      <w:r>
        <w:rPr>
          <w:b/>
          <w:bCs/>
          <w:color w:val="000000"/>
          <w:szCs w:val="24"/>
          <w:highlight w:val="none"/>
        </w:rPr>
      </w:r>
      <w:r/>
    </w:p>
    <w:p>
      <w:pPr>
        <w:pStyle w:val="782"/>
        <w:ind w:firstLine="480"/>
        <w:spacing w:line="360" w:lineRule="auto"/>
        <w:rPr>
          <w:color w:val="000000"/>
          <w:szCs w:val="24"/>
          <w:highlight w:val="none"/>
        </w:rPr>
      </w:pPr>
      <w:r>
        <w:rPr>
          <w:color w:val="000000"/>
          <w:szCs w:val="24"/>
          <w:highlight w:val="none"/>
        </w:rPr>
        <w:t xml:space="preserve">本次招标</w:t>
      </w:r>
      <w:r>
        <w:rPr>
          <w:rFonts w:hint="eastAsia"/>
          <w:color w:val="000000"/>
          <w:szCs w:val="24"/>
          <w:highlight w:val="none"/>
        </w:rPr>
        <w:t xml:space="preserve">不</w:t>
      </w:r>
      <w:r>
        <w:rPr>
          <w:color w:val="000000"/>
          <w:szCs w:val="24"/>
          <w:highlight w:val="none"/>
        </w:rPr>
        <w:t xml:space="preserve">接受联合</w:t>
      </w:r>
      <w:r>
        <w:rPr>
          <w:rFonts w:hint="eastAsia"/>
          <w:color w:val="000000"/>
          <w:szCs w:val="24"/>
          <w:highlight w:val="none"/>
        </w:rPr>
        <w:t xml:space="preserve">体</w:t>
      </w:r>
      <w:r>
        <w:rPr>
          <w:color w:val="000000"/>
          <w:szCs w:val="24"/>
          <w:highlight w:val="none"/>
        </w:rPr>
        <w:t xml:space="preserve">投标</w:t>
      </w:r>
      <w:r>
        <w:rPr>
          <w:rFonts w:hint="eastAsia"/>
          <w:color w:val="000000"/>
          <w:szCs w:val="24"/>
          <w:highlight w:val="none"/>
          <w:lang w:eastAsia="zh-CN"/>
        </w:rPr>
        <w:t xml:space="preserve">，</w:t>
      </w:r>
      <w:r>
        <w:rPr>
          <w:rFonts w:hint="eastAsia"/>
          <w:color w:val="000000"/>
          <w:szCs w:val="24"/>
          <w:highlight w:val="none"/>
          <w:lang w:val="en-US" w:eastAsia="zh-CN"/>
        </w:rPr>
        <w:t xml:space="preserve">不接受转包、分包</w:t>
      </w:r>
      <w:r>
        <w:rPr>
          <w:color w:val="000000"/>
          <w:szCs w:val="24"/>
          <w:highlight w:val="none"/>
        </w:rPr>
        <w:t xml:space="preserve">。</w:t>
      </w:r>
      <w:r>
        <w:rPr>
          <w:color w:val="000000"/>
          <w:szCs w:val="24"/>
          <w:highlight w:val="none"/>
        </w:rPr>
      </w:r>
      <w:r/>
    </w:p>
    <w:p>
      <w:pPr>
        <w:pStyle w:val="1070"/>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p>
      <w:pPr>
        <w:pStyle w:val="979"/>
        <w:spacing w:before="0" w:after="0" w:line="360" w:lineRule="auto"/>
        <w:rPr>
          <w:color w:val="000000"/>
          <w:sz w:val="24"/>
          <w:szCs w:val="24"/>
          <w:highlight w:val="none"/>
        </w:rPr>
      </w:pPr>
      <w:r/>
      <w:bookmarkStart w:id="43" w:name="_Toc26913"/>
      <w:r/>
      <w:bookmarkStart w:id="44" w:name="_Toc142194259"/>
      <w:r>
        <w:rPr>
          <w:color w:val="000000"/>
          <w:sz w:val="24"/>
          <w:szCs w:val="24"/>
          <w:highlight w:val="none"/>
        </w:rPr>
        <w:t xml:space="preserve">三、招标文件的说明</w:t>
      </w:r>
      <w:bookmarkEnd w:id="43"/>
      <w:r/>
      <w:bookmarkEnd w:id="44"/>
      <w:r>
        <w:rPr>
          <w:color w:val="000000"/>
          <w:sz w:val="24"/>
          <w:szCs w:val="24"/>
          <w:highlight w:val="none"/>
        </w:rPr>
      </w:r>
      <w:r/>
    </w:p>
    <w:p>
      <w:pPr>
        <w:pStyle w:val="782"/>
        <w:spacing w:line="360" w:lineRule="auto"/>
        <w:rPr>
          <w:b/>
          <w:bCs/>
          <w:color w:val="000000"/>
          <w:szCs w:val="24"/>
          <w:highlight w:val="none"/>
        </w:rPr>
      </w:pPr>
      <w:r>
        <w:rPr>
          <w:rFonts w:hint="eastAsia"/>
          <w:b/>
          <w:bCs/>
          <w:color w:val="000000"/>
          <w:szCs w:val="24"/>
          <w:highlight w:val="none"/>
        </w:rPr>
        <w:t xml:space="preserve">7</w:t>
      </w:r>
      <w:r>
        <w:rPr>
          <w:b/>
          <w:bCs/>
          <w:color w:val="000000"/>
          <w:szCs w:val="24"/>
          <w:highlight w:val="none"/>
        </w:rPr>
        <w:t xml:space="preserve">. 招标文件</w:t>
      </w:r>
      <w:r>
        <w:rPr>
          <w:b/>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7.2招标文件及其补充通知（包括更正公告）不是直接从财政部门指定的政府采购信息发布媒体上下载获得的，采购人或采购</w:t>
      </w:r>
      <w:r>
        <w:rPr>
          <w:rFonts w:hint="eastAsia"/>
          <w:color w:val="000000"/>
          <w:szCs w:val="24"/>
          <w:highlight w:val="none"/>
          <w:lang w:val="en-US" w:eastAsia="zh-CN"/>
        </w:rPr>
        <w:t xml:space="preserve">代理</w:t>
      </w:r>
      <w:r>
        <w:rPr>
          <w:rFonts w:hint="eastAsia"/>
          <w:color w:val="000000"/>
          <w:szCs w:val="24"/>
          <w:highlight w:val="none"/>
        </w:rPr>
        <w:t xml:space="preserve">机构对招标文件及其补遗的真实性、完整性不承担任何责任。</w:t>
      </w:r>
      <w:r>
        <w:rPr>
          <w:color w:val="000000"/>
          <w:szCs w:val="24"/>
          <w:highlight w:val="none"/>
        </w:rPr>
      </w:r>
      <w:r/>
    </w:p>
    <w:p>
      <w:pPr>
        <w:pStyle w:val="782"/>
        <w:spacing w:line="360" w:lineRule="auto"/>
        <w:rPr>
          <w:b/>
          <w:bCs/>
          <w:color w:val="000000"/>
          <w:szCs w:val="24"/>
          <w:highlight w:val="none"/>
        </w:rPr>
      </w:pPr>
      <w:r>
        <w:rPr>
          <w:rFonts w:hint="eastAsia"/>
          <w:b/>
          <w:bCs/>
          <w:color w:val="000000"/>
          <w:szCs w:val="24"/>
          <w:highlight w:val="none"/>
        </w:rPr>
        <w:t xml:space="preserve">8</w:t>
      </w:r>
      <w:r>
        <w:rPr>
          <w:b/>
          <w:bCs/>
          <w:color w:val="000000"/>
          <w:szCs w:val="24"/>
          <w:highlight w:val="none"/>
        </w:rPr>
        <w:t xml:space="preserve">. </w:t>
      </w:r>
      <w:r>
        <w:rPr>
          <w:b/>
          <w:bCs/>
          <w:color w:val="000000"/>
          <w:szCs w:val="21"/>
          <w:highlight w:val="none"/>
          <w:lang w:val="zh-CN"/>
        </w:rPr>
        <w:t xml:space="preserve">招标文件的</w:t>
      </w:r>
      <w:r>
        <w:rPr>
          <w:rFonts w:hint="eastAsia"/>
          <w:b/>
          <w:bCs/>
          <w:color w:val="000000"/>
          <w:szCs w:val="21"/>
          <w:highlight w:val="none"/>
          <w:lang w:val="zh-CN"/>
        </w:rPr>
        <w:t xml:space="preserve">询问与</w:t>
      </w:r>
      <w:r>
        <w:rPr>
          <w:b/>
          <w:bCs/>
          <w:color w:val="000000"/>
          <w:szCs w:val="21"/>
          <w:highlight w:val="none"/>
          <w:lang w:val="zh-CN"/>
        </w:rPr>
        <w:t xml:space="preserve">澄清</w:t>
      </w:r>
      <w:r>
        <w:rPr>
          <w:b/>
          <w:bCs/>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1"/>
          <w:highlight w:val="none"/>
          <w:lang w:val="zh-CN"/>
        </w:rPr>
        <w:t xml:space="preserve">8.1投标人在收</w:t>
      </w:r>
      <w:r>
        <w:rPr>
          <w:color w:val="000000"/>
          <w:szCs w:val="24"/>
          <w:highlight w:val="none"/>
        </w:rPr>
        <w:t xml:space="preserve">到招标文件后，若有问题需要询问，</w:t>
      </w:r>
      <w:r>
        <w:rPr>
          <w:rFonts w:hint="eastAsia"/>
          <w:color w:val="000000"/>
          <w:szCs w:val="24"/>
          <w:highlight w:val="none"/>
        </w:rPr>
        <w:t xml:space="preserve">可</w:t>
      </w:r>
      <w:r>
        <w:rPr>
          <w:color w:val="000000"/>
          <w:szCs w:val="24"/>
          <w:highlight w:val="none"/>
        </w:rPr>
        <w:t xml:space="preserve">向采购代理机构提出，采购代理机构将予以解答。</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8.2采购人或者采购代理机构可以对已发出的招标文件进行必要的澄清或者修改，并发布澄清（修改）公告。澄清或者修改的内容为招标文件的组成部分。</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8.3采购代理机构推迟投标截止时间时，应以</w:t>
      </w:r>
      <w:r>
        <w:rPr>
          <w:rFonts w:ascii="宋体" w:hAnsi="宋体" w:eastAsia="宋体" w:cs="宋体"/>
          <w:color w:val="000000"/>
          <w:sz w:val="24"/>
          <w:szCs w:val="24"/>
          <w:highlight w:val="none"/>
        </w:rPr>
        <w:t xml:space="preserve">补充</w:t>
      </w:r>
      <w:r>
        <w:rPr>
          <w:color w:val="000000"/>
          <w:szCs w:val="24"/>
          <w:highlight w:val="none"/>
        </w:rPr>
        <w:t xml:space="preserve">通知的形式在网上发布公告。在这种情况下，采购代理机构和投标人的权利和义务将受到新的截止期的约束。</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8.4至招标文件获取</w:t>
      </w:r>
      <w:r>
        <w:rPr>
          <w:color w:val="000000"/>
          <w:szCs w:val="21"/>
          <w:highlight w:val="none"/>
          <w:lang w:val="zh-CN"/>
        </w:rPr>
        <w:t xml:space="preserve">截止时间，获取招标文件的潜在投标人不足3家的，采购人或采购代理机构可以顺延招标文件提供期限。</w:t>
      </w:r>
      <w:r>
        <w:rPr>
          <w:color w:val="000000"/>
          <w:szCs w:val="24"/>
          <w:highlight w:val="none"/>
        </w:rPr>
      </w:r>
      <w:r/>
    </w:p>
    <w:p>
      <w:pPr>
        <w:pStyle w:val="782"/>
        <w:spacing w:line="360" w:lineRule="auto"/>
        <w:rPr>
          <w:b/>
          <w:bCs/>
          <w:color w:val="000000"/>
          <w:szCs w:val="24"/>
          <w:highlight w:val="none"/>
        </w:rPr>
      </w:pPr>
      <w:r>
        <w:rPr>
          <w:rFonts w:hint="eastAsia"/>
          <w:b/>
          <w:bCs/>
          <w:color w:val="000000"/>
          <w:szCs w:val="24"/>
          <w:highlight w:val="none"/>
        </w:rPr>
        <w:t xml:space="preserve">9</w:t>
      </w:r>
      <w:r>
        <w:rPr>
          <w:b/>
          <w:bCs/>
          <w:color w:val="000000"/>
          <w:szCs w:val="24"/>
          <w:highlight w:val="none"/>
        </w:rPr>
        <w:t xml:space="preserve">. 招标文件的修改</w:t>
      </w:r>
      <w:r>
        <w:rPr>
          <w:b/>
          <w:bCs/>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9.1采购代理机构无论出于自己的</w:t>
      </w:r>
      <w:r>
        <w:rPr>
          <w:rFonts w:hint="eastAsia"/>
          <w:color w:val="000000"/>
          <w:szCs w:val="24"/>
          <w:highlight w:val="none"/>
          <w:lang w:val="en-US" w:eastAsia="zh-CN"/>
        </w:rPr>
        <w:t xml:space="preserve">考虑</w:t>
      </w:r>
      <w:r>
        <w:rPr>
          <w:rFonts w:hint="eastAsia"/>
          <w:color w:val="000000"/>
          <w:szCs w:val="24"/>
          <w:highlight w:val="none"/>
        </w:rPr>
        <w:t xml:space="preserve">，还是出于对投标人提问的澄清，均可对已发出的招标文件用</w:t>
      </w:r>
      <w:r>
        <w:rPr>
          <w:color w:val="000000"/>
          <w:szCs w:val="24"/>
          <w:highlight w:val="none"/>
        </w:rPr>
        <w:t xml:space="preserve">补充</w:t>
      </w:r>
      <w:r>
        <w:rPr>
          <w:rFonts w:hint="eastAsia"/>
          <w:color w:val="000000"/>
          <w:szCs w:val="24"/>
          <w:highlight w:val="none"/>
          <w:lang w:val="en-US" w:eastAsia="zh-CN"/>
        </w:rPr>
        <w:t xml:space="preserve">通知</w:t>
      </w:r>
      <w:r>
        <w:rPr>
          <w:color w:val="000000"/>
          <w:szCs w:val="24"/>
          <w:highlight w:val="none"/>
        </w:rPr>
        <w:t xml:space="preserve">的方式</w:t>
      </w:r>
      <w:r>
        <w:rPr>
          <w:rFonts w:hint="eastAsia"/>
          <w:color w:val="000000"/>
          <w:szCs w:val="24"/>
          <w:highlight w:val="none"/>
        </w:rPr>
        <w:t xml:space="preserve">进行</w:t>
      </w:r>
      <w:r>
        <w:rPr>
          <w:rFonts w:hint="eastAsia" w:ascii="宋体" w:hAnsi="宋体" w:eastAsia="宋体" w:cs="宋体"/>
          <w:color w:val="000000"/>
          <w:sz w:val="24"/>
          <w:szCs w:val="24"/>
          <w:highlight w:val="none"/>
        </w:rPr>
        <w:t xml:space="preserve">必要</w:t>
      </w:r>
      <w:r>
        <w:rPr>
          <w:rFonts w:hint="eastAsia"/>
          <w:color w:val="000000"/>
          <w:szCs w:val="24"/>
          <w:highlight w:val="none"/>
        </w:rPr>
        <w:t xml:space="preserve">澄清或者修改。</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9.2为使投标人有足够的时间按招标文件的</w:t>
      </w:r>
      <w:r>
        <w:rPr>
          <w:rFonts w:hint="eastAsia" w:ascii="宋体" w:hAnsi="宋体" w:eastAsia="宋体" w:cs="宋体"/>
          <w:color w:val="000000"/>
          <w:sz w:val="24"/>
          <w:szCs w:val="24"/>
          <w:highlight w:val="none"/>
        </w:rPr>
        <w:t xml:space="preserve">修改</w:t>
      </w:r>
      <w:r>
        <w:rPr>
          <w:rFonts w:hint="eastAsia"/>
          <w:color w:val="000000"/>
          <w:szCs w:val="24"/>
          <w:highlight w:val="none"/>
        </w:rPr>
        <w:t xml:space="preserve">要求考虑修正投标文件，或出于其他原因，采购代理机构有权推迟投标截止日期和开标日期，并将此变更以补充通知的形式在网上发布公告。</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9.3招标文件的更正（含澄清、</w:t>
      </w:r>
      <w:r>
        <w:rPr>
          <w:rFonts w:hint="eastAsia"/>
          <w:color w:val="000000"/>
          <w:szCs w:val="24"/>
          <w:highlight w:val="none"/>
          <w:lang w:val="en-US" w:eastAsia="zh-CN"/>
        </w:rPr>
        <w:t xml:space="preserve">修改</w:t>
      </w:r>
      <w:r>
        <w:rPr>
          <w:rFonts w:hint="eastAsia"/>
          <w:color w:val="000000"/>
          <w:szCs w:val="24"/>
          <w:highlight w:val="none"/>
        </w:rPr>
        <w:t xml:space="preserve">等）内容与原招标</w:t>
      </w:r>
      <w:r>
        <w:rPr>
          <w:rFonts w:hint="eastAsia" w:ascii="宋体" w:hAnsi="宋体" w:eastAsia="宋体" w:cs="宋体"/>
          <w:color w:val="000000"/>
          <w:sz w:val="24"/>
          <w:szCs w:val="24"/>
          <w:highlight w:val="none"/>
        </w:rPr>
        <w:t xml:space="preserve">文件</w:t>
      </w:r>
      <w:r>
        <w:rPr>
          <w:rFonts w:hint="eastAsia"/>
          <w:color w:val="000000"/>
          <w:szCs w:val="24"/>
          <w:highlight w:val="none"/>
        </w:rPr>
        <w:t xml:space="preserve">在同一内容上表述不一致时，以发出日期最接近开标时间的公告为准。</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9.4招标文件的更正（含澄清、</w:t>
      </w:r>
      <w:r>
        <w:rPr>
          <w:rFonts w:hint="eastAsia"/>
          <w:color w:val="000000"/>
          <w:szCs w:val="24"/>
          <w:highlight w:val="none"/>
          <w:lang w:val="en-US" w:eastAsia="zh-CN"/>
        </w:rPr>
        <w:t xml:space="preserve">修改</w:t>
      </w:r>
      <w:r>
        <w:rPr>
          <w:rFonts w:hint="eastAsia"/>
          <w:color w:val="000000"/>
          <w:szCs w:val="24"/>
          <w:highlight w:val="none"/>
        </w:rPr>
        <w:t xml:space="preserve">等）内容将在财政部门指定的政府采购信息发布媒体上发布，请投标人及时查询，更正（</w:t>
      </w:r>
      <w:r>
        <w:rPr>
          <w:color w:val="000000"/>
          <w:szCs w:val="24"/>
          <w:highlight w:val="none"/>
        </w:rPr>
        <w:t xml:space="preserve">含澄清、</w:t>
      </w:r>
      <w:r>
        <w:rPr>
          <w:rFonts w:ascii="宋体" w:hAnsi="宋体" w:eastAsia="宋体" w:cs="宋体"/>
          <w:color w:val="000000"/>
          <w:sz w:val="24"/>
          <w:szCs w:val="24"/>
          <w:highlight w:val="none"/>
        </w:rPr>
        <w:t xml:space="preserve">修改</w:t>
      </w:r>
      <w:r>
        <w:rPr>
          <w:color w:val="000000"/>
          <w:szCs w:val="24"/>
          <w:highlight w:val="none"/>
        </w:rPr>
        <w:t xml:space="preserve">等）内容作为招标文件的组成部分，对投标人起约束作用。</w:t>
      </w:r>
      <w:r>
        <w:rPr>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9.5澄清或者修改的内容可能影响投标文件编制的，采购人或者采购代理机构应当在投标截止时间至少15日前，并通过苏州市政府采购网对外进行发布；不足15日的，采购人或者采购代理机构应当顺延提交投标</w:t>
      </w:r>
      <w:r>
        <w:rPr>
          <w:rFonts w:hint="eastAsia" w:ascii="宋体" w:hAnsi="宋体" w:eastAsia="宋体" w:cs="宋体"/>
          <w:color w:val="000000"/>
          <w:sz w:val="24"/>
          <w:szCs w:val="24"/>
          <w:highlight w:val="none"/>
          <w:lang w:val="en-US" w:eastAsia="zh-CN"/>
        </w:rPr>
        <w:t xml:space="preserve">文件</w:t>
      </w:r>
      <w:r>
        <w:rPr>
          <w:rFonts w:hint="eastAsia"/>
          <w:color w:val="000000"/>
          <w:szCs w:val="24"/>
          <w:highlight w:val="none"/>
          <w:lang w:val="en-US" w:eastAsia="zh-CN"/>
        </w:rPr>
        <w:t xml:space="preserve">的截止时间。</w:t>
      </w:r>
      <w:r>
        <w:rPr>
          <w:rFonts w:hint="eastAsia"/>
          <w:color w:val="000000"/>
          <w:szCs w:val="24"/>
          <w:highlight w:val="none"/>
          <w:lang w:val="en-US" w:eastAsia="zh-CN"/>
        </w:rPr>
      </w:r>
      <w:r/>
    </w:p>
    <w:p>
      <w:pPr>
        <w:pStyle w:val="782"/>
        <w:ind w:firstLine="480"/>
        <w:jc w:val="both"/>
        <w:spacing w:line="360" w:lineRule="auto"/>
        <w:widowControl w:val="off"/>
        <w:rPr>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9.6对于补充通知（包括更正公告），投标人通过“苏州市政府采购网”的“采购公告”自行查看项目的补充通知（包括更正公告）。补充通知（包括更正公告）将作为招标文件的组成部分，对所有投标人有约束力。</w:t>
      </w:r>
      <w:r>
        <w:rPr>
          <w:color w:val="000000"/>
          <w:highlight w:val="none"/>
          <w:lang w:val="en-US" w:eastAsia="zh-CN"/>
        </w:rPr>
      </w:r>
      <w:r/>
    </w:p>
    <w:p>
      <w:pPr>
        <w:pStyle w:val="782"/>
        <w:ind w:right="0" w:firstLine="482"/>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b/>
          <w:color w:val="000000"/>
          <w:szCs w:val="21"/>
          <w:highlight w:val="none"/>
        </w:rPr>
        <w:t xml:space="preserve">9.</w:t>
      </w:r>
      <w:r>
        <w:rPr>
          <w:rFonts w:hint="eastAsia"/>
          <w:b/>
          <w:color w:val="000000"/>
          <w:szCs w:val="21"/>
          <w:highlight w:val="none"/>
          <w:lang w:val="en-US" w:eastAsia="zh-CN"/>
        </w:rPr>
        <w:t xml:space="preserve">7</w:t>
      </w:r>
      <w:r>
        <w:rPr>
          <w:rFonts w:hAnsi="宋体"/>
          <w:b/>
          <w:color w:val="000000"/>
          <w:szCs w:val="21"/>
          <w:highlight w:val="none"/>
        </w:rPr>
        <w:t xml:space="preserve">招标文件若有最新的答疑文件，投标供应商必须下载并使用该文件制作新的电子投标文件，否</w:t>
      </w:r>
      <w:r>
        <w:rPr>
          <w:rFonts w:hint="eastAsia" w:ascii="宋体" w:hAnsi="宋体" w:cs="宋体"/>
          <w:b/>
          <w:color w:val="000000"/>
          <w:szCs w:val="21"/>
          <w:highlight w:val="none"/>
        </w:rPr>
        <w:t xml:space="preserve">则将无法完成电子投标文件的上传及投标。</w:t>
      </w:r>
      <w:r>
        <w:rPr>
          <w:color w:val="000000"/>
          <w:szCs w:val="24"/>
          <w:highlight w:val="none"/>
        </w:rPr>
      </w:r>
      <w:r/>
    </w:p>
    <w:p>
      <w:pPr>
        <w:pStyle w:val="782"/>
        <w:spacing w:line="360" w:lineRule="auto"/>
        <w:rPr>
          <w:rFonts w:hint="eastAsia"/>
          <w:b/>
          <w:bCs/>
          <w:color w:val="000000"/>
          <w:szCs w:val="24"/>
          <w:highlight w:val="none"/>
        </w:rPr>
      </w:pPr>
      <w:r>
        <w:rPr>
          <w:rFonts w:hint="eastAsia"/>
          <w:b/>
          <w:bCs/>
          <w:color w:val="000000"/>
          <w:szCs w:val="24"/>
          <w:highlight w:val="none"/>
        </w:rPr>
        <w:t xml:space="preserve">10. 投标质疑</w:t>
      </w:r>
      <w:r>
        <w:rPr>
          <w:rFonts w:hint="eastAsia"/>
          <w:b/>
          <w:bCs/>
          <w:color w:val="000000"/>
          <w:szCs w:val="24"/>
          <w:highlight w:val="none"/>
        </w:rPr>
      </w:r>
      <w:r/>
    </w:p>
    <w:p>
      <w:pPr>
        <w:pStyle w:val="782"/>
        <w:ind w:firstLine="480"/>
        <w:jc w:val="both"/>
        <w:spacing w:line="360" w:lineRule="auto"/>
        <w:widowControl w:val="off"/>
        <w:rPr>
          <w:b w:val="0"/>
          <w:bCs w:val="0"/>
          <w:color w:val="000000"/>
          <w:szCs w:val="24"/>
          <w:highlight w:val="none"/>
        </w:rPr>
        <w:pBdr>
          <w:top w:val="none" w:color="000000" w:sz="0" w:space="0"/>
          <w:left w:val="none" w:color="000000" w:sz="0" w:space="0"/>
          <w:bottom w:val="none" w:color="000000" w:sz="0" w:space="0"/>
          <w:right w:val="none" w:color="000000" w:sz="0" w:space="0"/>
        </w:pBdr>
      </w:pPr>
      <w:r>
        <w:rPr>
          <w:b w:val="0"/>
          <w:bCs w:val="0"/>
          <w:color w:val="000000"/>
          <w:szCs w:val="24"/>
          <w:highlight w:val="none"/>
        </w:rPr>
        <w:t xml:space="preserve">1</w:t>
      </w:r>
      <w:r>
        <w:rPr>
          <w:rFonts w:hint="eastAsia"/>
          <w:b w:val="0"/>
          <w:bCs w:val="0"/>
          <w:color w:val="000000"/>
          <w:szCs w:val="24"/>
          <w:highlight w:val="none"/>
          <w:lang w:val="en-US" w:eastAsia="zh-CN"/>
        </w:rPr>
        <w:t xml:space="preserve">0</w:t>
      </w:r>
      <w:r>
        <w:rPr>
          <w:b w:val="0"/>
          <w:bCs w:val="0"/>
          <w:color w:val="000000"/>
          <w:szCs w:val="24"/>
          <w:highlight w:val="none"/>
        </w:rPr>
        <w:t xml:space="preserve">.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b w:val="0"/>
          <w:bCs w:val="0"/>
          <w:color w:val="000000"/>
          <w:szCs w:val="24"/>
          <w:highlight w:val="none"/>
        </w:rPr>
      </w:r>
      <w:r/>
    </w:p>
    <w:p>
      <w:pPr>
        <w:pStyle w:val="782"/>
        <w:ind w:firstLine="480"/>
        <w:jc w:val="both"/>
        <w:spacing w:line="360" w:lineRule="auto"/>
        <w:widowControl w:val="off"/>
        <w:rPr>
          <w:b w:val="0"/>
          <w:bCs w:val="0"/>
          <w:color w:val="000000"/>
          <w:szCs w:val="24"/>
          <w:highlight w:val="none"/>
        </w:rPr>
        <w:pBdr>
          <w:top w:val="none" w:color="000000" w:sz="0" w:space="0"/>
          <w:left w:val="none" w:color="000000" w:sz="0" w:space="0"/>
          <w:bottom w:val="none" w:color="000000" w:sz="0" w:space="0"/>
          <w:right w:val="none" w:color="000000" w:sz="0" w:space="0"/>
        </w:pBdr>
      </w:pPr>
      <w:r>
        <w:rPr>
          <w:b w:val="0"/>
          <w:bCs w:val="0"/>
          <w:color w:val="000000"/>
          <w:szCs w:val="24"/>
          <w:highlight w:val="none"/>
        </w:rPr>
        <w:t xml:space="preserve">1</w:t>
      </w:r>
      <w:r>
        <w:rPr>
          <w:rFonts w:hint="eastAsia"/>
          <w:b w:val="0"/>
          <w:bCs w:val="0"/>
          <w:color w:val="000000"/>
          <w:szCs w:val="24"/>
          <w:highlight w:val="none"/>
          <w:lang w:val="en-US" w:eastAsia="zh-CN"/>
        </w:rPr>
        <w:t xml:space="preserve">0</w:t>
      </w:r>
      <w:r>
        <w:rPr>
          <w:b w:val="0"/>
          <w:bCs w:val="0"/>
          <w:color w:val="000000"/>
          <w:szCs w:val="24"/>
          <w:highlight w:val="none"/>
        </w:rPr>
        <w:t xml:space="preserve">.2本次招标文件要求供应商在法定质疑期内一次性提出针对同一采购程序环节的质疑，否则不予受理。</w:t>
      </w:r>
      <w:r>
        <w:rPr>
          <w:b w:val="0"/>
          <w:bCs w:val="0"/>
          <w:color w:val="000000"/>
          <w:szCs w:val="24"/>
          <w:highlight w:val="none"/>
        </w:rPr>
      </w:r>
      <w:r/>
    </w:p>
    <w:p>
      <w:pPr>
        <w:pStyle w:val="782"/>
        <w:ind w:firstLine="480"/>
        <w:jc w:val="both"/>
        <w:spacing w:line="360" w:lineRule="auto"/>
        <w:widowControl w:val="off"/>
        <w:rPr>
          <w:b w:val="0"/>
          <w:bCs w:val="0"/>
          <w:color w:val="000000"/>
          <w:szCs w:val="24"/>
          <w:highlight w:val="none"/>
        </w:rPr>
        <w:pBdr>
          <w:top w:val="none" w:color="000000" w:sz="0" w:space="0"/>
          <w:left w:val="none" w:color="000000" w:sz="0" w:space="0"/>
          <w:bottom w:val="none" w:color="000000" w:sz="0" w:space="0"/>
          <w:right w:val="none" w:color="000000" w:sz="0" w:space="0"/>
        </w:pBdr>
      </w:pPr>
      <w:r>
        <w:rPr>
          <w:b w:val="0"/>
          <w:bCs w:val="0"/>
          <w:color w:val="000000"/>
          <w:szCs w:val="24"/>
          <w:highlight w:val="none"/>
        </w:rPr>
        <w:t xml:space="preserve">1</w:t>
      </w:r>
      <w:r>
        <w:rPr>
          <w:rFonts w:hint="eastAsia"/>
          <w:b w:val="0"/>
          <w:bCs w:val="0"/>
          <w:color w:val="000000"/>
          <w:szCs w:val="24"/>
          <w:highlight w:val="none"/>
          <w:lang w:val="en-US" w:eastAsia="zh-CN"/>
        </w:rPr>
        <w:t xml:space="preserve">0</w:t>
      </w:r>
      <w:r>
        <w:rPr>
          <w:b w:val="0"/>
          <w:bCs w:val="0"/>
          <w:color w:val="000000"/>
          <w:szCs w:val="24"/>
          <w:highlight w:val="none"/>
        </w:rPr>
        <w:t xml:space="preserve">.3供应商提出质疑应当提交质疑函和必要的证明材料，质疑函应当包括下列内容：</w:t>
      </w:r>
      <w:r>
        <w:rPr>
          <w:b w:val="0"/>
          <w:bCs w:val="0"/>
          <w:color w:val="000000"/>
          <w:szCs w:val="24"/>
          <w:highlight w:val="none"/>
        </w:rPr>
      </w:r>
      <w:r/>
    </w:p>
    <w:p>
      <w:pPr>
        <w:pStyle w:val="782"/>
        <w:ind w:firstLine="480"/>
        <w:jc w:val="both"/>
        <w:spacing w:line="360" w:lineRule="auto"/>
        <w:widowControl w:val="off"/>
        <w:rPr>
          <w:b w:val="0"/>
          <w:bCs w:val="0"/>
          <w:color w:val="000000"/>
          <w:szCs w:val="24"/>
          <w:highlight w:val="none"/>
        </w:rPr>
        <w:pBdr>
          <w:top w:val="none" w:color="000000" w:sz="0" w:space="0"/>
          <w:left w:val="none" w:color="000000" w:sz="0" w:space="0"/>
          <w:bottom w:val="none" w:color="000000" w:sz="0" w:space="0"/>
          <w:right w:val="none" w:color="000000" w:sz="0" w:space="0"/>
        </w:pBdr>
      </w:pPr>
      <w:r>
        <w:rPr>
          <w:b w:val="0"/>
          <w:bCs w:val="0"/>
          <w:color w:val="000000"/>
          <w:szCs w:val="24"/>
          <w:highlight w:val="none"/>
        </w:rPr>
        <w:t xml:space="preserve">（1）供应商的姓名或者名称（以提供的营业执照副本复印件为准）、地址、邮编、联系人及联系电话；</w:t>
      </w:r>
      <w:r>
        <w:rPr>
          <w:b w:val="0"/>
          <w:bCs w:val="0"/>
          <w:color w:val="000000"/>
          <w:szCs w:val="24"/>
          <w:highlight w:val="none"/>
        </w:rPr>
      </w:r>
      <w:r/>
    </w:p>
    <w:p>
      <w:pPr>
        <w:pStyle w:val="782"/>
        <w:ind w:firstLine="480"/>
        <w:jc w:val="both"/>
        <w:spacing w:line="360" w:lineRule="auto"/>
        <w:widowControl w:val="off"/>
        <w:rPr>
          <w:b w:val="0"/>
          <w:bCs w:val="0"/>
          <w:color w:val="000000"/>
          <w:szCs w:val="24"/>
          <w:highlight w:val="none"/>
        </w:rPr>
        <w:pBdr>
          <w:top w:val="none" w:color="000000" w:sz="0" w:space="0"/>
          <w:left w:val="none" w:color="000000" w:sz="0" w:space="0"/>
          <w:bottom w:val="none" w:color="000000" w:sz="0" w:space="0"/>
          <w:right w:val="none" w:color="000000" w:sz="0" w:space="0"/>
        </w:pBdr>
      </w:pPr>
      <w:r>
        <w:rPr>
          <w:b w:val="0"/>
          <w:bCs w:val="0"/>
          <w:color w:val="000000"/>
          <w:szCs w:val="24"/>
          <w:highlight w:val="none"/>
        </w:rPr>
        <w:t xml:space="preserve">（2）质疑项目的名称、编号；</w:t>
      </w:r>
      <w:r>
        <w:rPr>
          <w:b w:val="0"/>
          <w:bCs w:val="0"/>
          <w:color w:val="000000"/>
          <w:szCs w:val="24"/>
          <w:highlight w:val="none"/>
        </w:rPr>
      </w:r>
      <w:r/>
    </w:p>
    <w:p>
      <w:pPr>
        <w:pStyle w:val="782"/>
        <w:ind w:firstLine="480"/>
        <w:jc w:val="both"/>
        <w:spacing w:line="360" w:lineRule="auto"/>
        <w:widowControl w:val="off"/>
        <w:rPr>
          <w:b w:val="0"/>
          <w:bCs w:val="0"/>
          <w:color w:val="000000"/>
          <w:szCs w:val="24"/>
          <w:highlight w:val="none"/>
        </w:rPr>
        <w:pBdr>
          <w:top w:val="none" w:color="000000" w:sz="0" w:space="0"/>
          <w:left w:val="none" w:color="000000" w:sz="0" w:space="0"/>
          <w:bottom w:val="none" w:color="000000" w:sz="0" w:space="0"/>
          <w:right w:val="none" w:color="000000" w:sz="0" w:space="0"/>
        </w:pBdr>
      </w:pPr>
      <w:r>
        <w:rPr>
          <w:b w:val="0"/>
          <w:bCs w:val="0"/>
          <w:color w:val="000000"/>
          <w:szCs w:val="24"/>
          <w:highlight w:val="none"/>
        </w:rPr>
        <w:t xml:space="preserve">（3）具体、明确的质疑事项和与质疑事项相关的请求；</w:t>
      </w:r>
      <w:r>
        <w:rPr>
          <w:b w:val="0"/>
          <w:bCs w:val="0"/>
          <w:color w:val="000000"/>
          <w:szCs w:val="24"/>
          <w:highlight w:val="none"/>
        </w:rPr>
      </w:r>
      <w:r/>
    </w:p>
    <w:p>
      <w:pPr>
        <w:pStyle w:val="782"/>
        <w:ind w:firstLine="480"/>
        <w:jc w:val="both"/>
        <w:spacing w:line="360" w:lineRule="auto"/>
        <w:widowControl w:val="off"/>
        <w:rPr>
          <w:b w:val="0"/>
          <w:bCs w:val="0"/>
          <w:color w:val="000000"/>
          <w:szCs w:val="24"/>
          <w:highlight w:val="none"/>
        </w:rPr>
        <w:pBdr>
          <w:top w:val="none" w:color="000000" w:sz="0" w:space="0"/>
          <w:left w:val="none" w:color="000000" w:sz="0" w:space="0"/>
          <w:bottom w:val="none" w:color="000000" w:sz="0" w:space="0"/>
          <w:right w:val="none" w:color="000000" w:sz="0" w:space="0"/>
        </w:pBdr>
      </w:pPr>
      <w:r>
        <w:rPr>
          <w:b w:val="0"/>
          <w:bCs w:val="0"/>
          <w:color w:val="000000"/>
          <w:szCs w:val="24"/>
          <w:highlight w:val="none"/>
        </w:rPr>
        <w:t xml:space="preserve">（4）事实依据；</w:t>
      </w:r>
      <w:r>
        <w:rPr>
          <w:b w:val="0"/>
          <w:bCs w:val="0"/>
          <w:color w:val="000000"/>
          <w:szCs w:val="24"/>
          <w:highlight w:val="none"/>
        </w:rPr>
      </w:r>
      <w:r/>
    </w:p>
    <w:p>
      <w:pPr>
        <w:pStyle w:val="782"/>
        <w:ind w:firstLine="480"/>
        <w:jc w:val="both"/>
        <w:spacing w:line="360" w:lineRule="auto"/>
        <w:widowControl w:val="off"/>
        <w:rPr>
          <w:b w:val="0"/>
          <w:bCs w:val="0"/>
          <w:color w:val="000000"/>
          <w:szCs w:val="24"/>
          <w:highlight w:val="none"/>
        </w:rPr>
        <w:pBdr>
          <w:top w:val="none" w:color="000000" w:sz="0" w:space="0"/>
          <w:left w:val="none" w:color="000000" w:sz="0" w:space="0"/>
          <w:bottom w:val="none" w:color="000000" w:sz="0" w:space="0"/>
          <w:right w:val="none" w:color="000000" w:sz="0" w:space="0"/>
        </w:pBdr>
      </w:pPr>
      <w:r>
        <w:rPr>
          <w:b w:val="0"/>
          <w:bCs w:val="0"/>
          <w:color w:val="000000"/>
          <w:szCs w:val="24"/>
          <w:highlight w:val="none"/>
        </w:rPr>
        <w:t xml:space="preserve">（5）必要的法律依据；</w:t>
      </w:r>
      <w:r>
        <w:rPr>
          <w:b w:val="0"/>
          <w:bCs w:val="0"/>
          <w:color w:val="000000"/>
          <w:szCs w:val="24"/>
          <w:highlight w:val="none"/>
        </w:rPr>
      </w:r>
      <w:r/>
    </w:p>
    <w:p>
      <w:pPr>
        <w:pStyle w:val="782"/>
        <w:ind w:firstLine="480"/>
        <w:jc w:val="both"/>
        <w:spacing w:line="360" w:lineRule="auto"/>
        <w:widowControl w:val="off"/>
        <w:rPr>
          <w:b w:val="0"/>
          <w:bCs w:val="0"/>
          <w:color w:val="000000"/>
          <w:szCs w:val="24"/>
          <w:highlight w:val="none"/>
        </w:rPr>
        <w:pBdr>
          <w:top w:val="none" w:color="000000" w:sz="0" w:space="0"/>
          <w:left w:val="none" w:color="000000" w:sz="0" w:space="0"/>
          <w:bottom w:val="none" w:color="000000" w:sz="0" w:space="0"/>
          <w:right w:val="none" w:color="000000" w:sz="0" w:space="0"/>
        </w:pBdr>
      </w:pPr>
      <w:r>
        <w:rPr>
          <w:b w:val="0"/>
          <w:bCs w:val="0"/>
          <w:color w:val="000000"/>
          <w:szCs w:val="24"/>
          <w:highlight w:val="none"/>
        </w:rPr>
        <w:t xml:space="preserve">（6）提出质疑的日期。</w:t>
      </w:r>
      <w:r>
        <w:rPr>
          <w:b w:val="0"/>
          <w:bCs w:val="0"/>
          <w:color w:val="000000"/>
          <w:szCs w:val="24"/>
          <w:highlight w:val="none"/>
        </w:rPr>
      </w:r>
      <w:r/>
    </w:p>
    <w:p>
      <w:pPr>
        <w:pStyle w:val="782"/>
        <w:ind w:firstLine="480"/>
        <w:jc w:val="both"/>
        <w:spacing w:line="360" w:lineRule="auto"/>
        <w:widowControl w:val="off"/>
        <w:rPr>
          <w:b w:val="0"/>
          <w:bCs w:val="0"/>
          <w:color w:val="000000"/>
          <w:szCs w:val="24"/>
          <w:highlight w:val="none"/>
        </w:rPr>
        <w:pBdr>
          <w:top w:val="none" w:color="000000" w:sz="0" w:space="0"/>
          <w:left w:val="none" w:color="000000" w:sz="0" w:space="0"/>
          <w:bottom w:val="none" w:color="000000" w:sz="0" w:space="0"/>
          <w:right w:val="none" w:color="000000" w:sz="0" w:space="0"/>
        </w:pBdr>
      </w:pPr>
      <w:r>
        <w:rPr>
          <w:b w:val="0"/>
          <w:bCs w:val="0"/>
          <w:color w:val="000000"/>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b w:val="0"/>
          <w:bCs w:val="0"/>
          <w:color w:val="000000"/>
          <w:szCs w:val="24"/>
          <w:highlight w:val="none"/>
        </w:rPr>
      </w:r>
      <w:r/>
    </w:p>
    <w:p>
      <w:pPr>
        <w:pStyle w:val="782"/>
        <w:ind w:firstLine="480"/>
        <w:jc w:val="both"/>
        <w:spacing w:line="360" w:lineRule="auto"/>
        <w:widowControl w:val="off"/>
        <w:rPr>
          <w:b w:val="0"/>
          <w:bCs w:val="0"/>
          <w:color w:val="000000"/>
          <w:szCs w:val="24"/>
          <w:highlight w:val="none"/>
        </w:rPr>
        <w:pBdr>
          <w:top w:val="none" w:color="000000" w:sz="0" w:space="0"/>
          <w:left w:val="none" w:color="000000" w:sz="0" w:space="0"/>
          <w:bottom w:val="none" w:color="000000" w:sz="0" w:space="0"/>
          <w:right w:val="none" w:color="000000" w:sz="0" w:space="0"/>
        </w:pBdr>
      </w:pPr>
      <w:r>
        <w:rPr>
          <w:b w:val="0"/>
          <w:bCs w:val="0"/>
          <w:color w:val="000000"/>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b w:val="0"/>
          <w:bCs w:val="0"/>
          <w:color w:val="000000"/>
          <w:szCs w:val="24"/>
          <w:highlight w:val="none"/>
        </w:rPr>
      </w:r>
      <w:r/>
    </w:p>
    <w:p>
      <w:pPr>
        <w:pStyle w:val="782"/>
        <w:ind w:firstLine="480"/>
        <w:jc w:val="both"/>
        <w:spacing w:line="360" w:lineRule="auto"/>
        <w:widowControl w:val="off"/>
        <w:rPr>
          <w:b w:val="0"/>
          <w:bCs w:val="0"/>
          <w:color w:val="000000"/>
          <w:szCs w:val="24"/>
          <w:highlight w:val="none"/>
        </w:rPr>
        <w:pBdr>
          <w:top w:val="none" w:color="000000" w:sz="0" w:space="0"/>
          <w:left w:val="none" w:color="000000" w:sz="0" w:space="0"/>
          <w:bottom w:val="none" w:color="000000" w:sz="0" w:space="0"/>
          <w:right w:val="none" w:color="000000" w:sz="0" w:space="0"/>
        </w:pBdr>
      </w:pPr>
      <w:r>
        <w:rPr>
          <w:b w:val="0"/>
          <w:bCs w:val="0"/>
          <w:color w:val="000000"/>
          <w:szCs w:val="24"/>
          <w:highlight w:val="none"/>
        </w:rPr>
        <w:t xml:space="preserve">1</w:t>
      </w:r>
      <w:r>
        <w:rPr>
          <w:rFonts w:hint="eastAsia"/>
          <w:b w:val="0"/>
          <w:bCs w:val="0"/>
          <w:color w:val="000000"/>
          <w:szCs w:val="24"/>
          <w:highlight w:val="none"/>
          <w:lang w:val="en-US" w:eastAsia="zh-CN"/>
        </w:rPr>
        <w:t xml:space="preserve">0</w:t>
      </w:r>
      <w:r>
        <w:rPr>
          <w:b w:val="0"/>
          <w:bCs w:val="0"/>
          <w:color w:val="000000"/>
          <w:szCs w:val="24"/>
          <w:highlight w:val="none"/>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供应商营业执照复印件、法定代表人身份证正反面复印件、授权代表身份证正反面复印件（如有）、授权委托书（如有）与质疑函一起递交，否则不予受理。</w:t>
      </w:r>
      <w:r>
        <w:rPr>
          <w:b w:val="0"/>
          <w:bCs w:val="0"/>
          <w:color w:val="000000"/>
          <w:szCs w:val="24"/>
          <w:highlight w:val="none"/>
        </w:rPr>
      </w:r>
      <w:r/>
    </w:p>
    <w:p>
      <w:pPr>
        <w:pStyle w:val="782"/>
        <w:ind w:firstLine="480"/>
        <w:jc w:val="both"/>
        <w:spacing w:line="360" w:lineRule="auto"/>
        <w:widowControl w:val="off"/>
        <w:rPr>
          <w:b w:val="0"/>
          <w:bCs w:val="0"/>
          <w:color w:val="000000"/>
          <w:szCs w:val="24"/>
          <w:highlight w:val="none"/>
        </w:rPr>
        <w:pBdr>
          <w:top w:val="none" w:color="000000" w:sz="0" w:space="0"/>
          <w:left w:val="none" w:color="000000" w:sz="0" w:space="0"/>
          <w:bottom w:val="none" w:color="000000" w:sz="0" w:space="0"/>
          <w:right w:val="none" w:color="000000" w:sz="0" w:space="0"/>
        </w:pBdr>
      </w:pPr>
      <w:r>
        <w:rPr>
          <w:b w:val="0"/>
          <w:bCs w:val="0"/>
          <w:color w:val="000000"/>
          <w:szCs w:val="24"/>
          <w:highlight w:val="none"/>
        </w:rPr>
        <w:t xml:space="preserve">1</w:t>
      </w:r>
      <w:r>
        <w:rPr>
          <w:rFonts w:hint="eastAsia"/>
          <w:b w:val="0"/>
          <w:bCs w:val="0"/>
          <w:color w:val="000000"/>
          <w:szCs w:val="24"/>
          <w:highlight w:val="none"/>
          <w:lang w:val="en-US" w:eastAsia="zh-CN"/>
        </w:rPr>
        <w:t xml:space="preserve">0</w:t>
      </w:r>
      <w:r>
        <w:rPr>
          <w:b w:val="0"/>
          <w:bCs w:val="0"/>
          <w:color w:val="000000"/>
          <w:szCs w:val="24"/>
          <w:highlight w:val="none"/>
        </w:rPr>
        <w:t xml:space="preserve">.5接收质疑函的方式：书面形式（当场送达或邮寄方式）。</w:t>
      </w:r>
      <w:r>
        <w:rPr>
          <w:b w:val="0"/>
          <w:bCs w:val="0"/>
          <w:color w:val="000000"/>
          <w:szCs w:val="24"/>
          <w:highlight w:val="none"/>
        </w:rPr>
      </w:r>
      <w:r/>
    </w:p>
    <w:p>
      <w:pPr>
        <w:pStyle w:val="782"/>
        <w:ind w:left="0" w:right="0" w:firstLine="480"/>
        <w:jc w:val="both"/>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t xml:space="preserve">1</w:t>
      </w:r>
      <w:r>
        <w:rPr>
          <w:rFonts w:hint="eastAsia"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rPr>
        <w:t xml:space="preserve">.6联系单位：苏州</w:t>
      </w:r>
      <w:r>
        <w:rPr>
          <w:rFonts w:ascii="Times New Roman" w:hAnsi="Times New Roman" w:eastAsia="宋体" w:cs="Times New Roman"/>
          <w:color w:val="000000"/>
          <w:sz w:val="24"/>
          <w:szCs w:val="24"/>
          <w:highlight w:val="none"/>
          <w:lang w:val="en-US" w:eastAsia="zh-CN"/>
        </w:rPr>
        <w:t xml:space="preserve">华星工程造价咨询</w:t>
      </w:r>
      <w:r>
        <w:rPr>
          <w:rFonts w:ascii="Times New Roman" w:hAnsi="Times New Roman" w:eastAsia="宋体" w:cs="Times New Roman"/>
          <w:color w:val="000000"/>
          <w:sz w:val="24"/>
          <w:szCs w:val="24"/>
          <w:highlight w:val="none"/>
        </w:rPr>
        <w:t xml:space="preserve">有限公司</w:t>
      </w:r>
      <w:r>
        <w:rPr>
          <w:color w:val="000000"/>
          <w:szCs w:val="24"/>
          <w:highlight w:val="none"/>
        </w:rPr>
      </w:r>
      <w:r/>
    </w:p>
    <w:p>
      <w:pPr>
        <w:pStyle w:val="782"/>
        <w:ind w:left="0" w:right="0" w:firstLine="480"/>
        <w:jc w:val="both"/>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t xml:space="preserve">1</w:t>
      </w:r>
      <w:r>
        <w:rPr>
          <w:rFonts w:hint="eastAsia"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rPr>
        <w:t xml:space="preserve">.7</w:t>
      </w:r>
      <w:r>
        <w:rPr>
          <w:b w:val="0"/>
          <w:bCs w:val="0"/>
          <w:color w:val="000000"/>
          <w:szCs w:val="24"/>
          <w:highlight w:val="none"/>
        </w:rPr>
        <w:t xml:space="preserve">质疑联系人：</w:t>
      </w:r>
      <w:r>
        <w:rPr>
          <w:b w:val="0"/>
          <w:bCs w:val="0"/>
          <w:color w:val="000000"/>
          <w:szCs w:val="24"/>
          <w:highlight w:val="none"/>
          <w:lang w:val="en-US" w:eastAsia="zh-CN"/>
        </w:rPr>
        <w:t xml:space="preserve">周燕萍</w:t>
      </w:r>
      <w:r>
        <w:rPr>
          <w:color w:val="000000"/>
          <w:szCs w:val="24"/>
          <w:highlight w:val="none"/>
        </w:rPr>
      </w:r>
      <w:r/>
    </w:p>
    <w:p>
      <w:pPr>
        <w:pStyle w:val="782"/>
        <w:ind w:left="0" w:right="0" w:firstLine="480"/>
        <w:jc w:val="both"/>
        <w:spacing w:before="0" w:after="0" w:line="360" w:lineRule="auto"/>
        <w:widowControl w:val="off"/>
        <w:rPr>
          <w:rFonts w:eastAsia="宋体"/>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t xml:space="preserve">1</w:t>
      </w:r>
      <w:r>
        <w:rPr>
          <w:rFonts w:hint="eastAsia"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rPr>
        <w:t xml:space="preserve">.8联系电话：0512-6</w:t>
      </w:r>
      <w:r>
        <w:rPr>
          <w:rFonts w:hint="eastAsia" w:cs="Times New Roman"/>
          <w:color w:val="000000"/>
          <w:sz w:val="24"/>
          <w:szCs w:val="24"/>
          <w:highlight w:val="none"/>
          <w:lang w:val="en-US" w:eastAsia="zh-CN"/>
        </w:rPr>
        <w:t xml:space="preserve">5200462</w:t>
      </w:r>
      <w:r>
        <w:rPr>
          <w:rFonts w:eastAsia="宋体"/>
          <w:color w:val="000000"/>
          <w:szCs w:val="24"/>
          <w:highlight w:val="none"/>
          <w:lang w:val="en-US" w:eastAsia="zh-CN"/>
        </w:rPr>
      </w:r>
      <w:r/>
    </w:p>
    <w:p>
      <w:pPr>
        <w:pStyle w:val="782"/>
        <w:ind w:left="0" w:right="0" w:firstLine="480"/>
        <w:jc w:val="both"/>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 w:val="24"/>
          <w:szCs w:val="24"/>
          <w:highlight w:val="none"/>
        </w:rPr>
        <w:t xml:space="preserve">1</w:t>
      </w:r>
      <w:r>
        <w:rPr>
          <w:rFonts w:hint="eastAsia" w:cs="Times New Roman"/>
          <w:color w:val="000000"/>
          <w:sz w:val="24"/>
          <w:szCs w:val="24"/>
          <w:highlight w:val="none"/>
          <w:lang w:val="en-US" w:eastAsia="zh-CN"/>
        </w:rPr>
        <w:t xml:space="preserve">0</w:t>
      </w:r>
      <w:r>
        <w:rPr>
          <w:rFonts w:ascii="Times New Roman" w:hAnsi="Times New Roman" w:eastAsia="宋体" w:cs="Times New Roman"/>
          <w:color w:val="000000"/>
          <w:sz w:val="24"/>
          <w:szCs w:val="24"/>
          <w:highlight w:val="none"/>
        </w:rPr>
        <w:t xml:space="preserve">.9通讯地址：</w:t>
      </w:r>
      <w:r>
        <w:rPr>
          <w:b w:val="0"/>
          <w:bCs w:val="0"/>
          <w:color w:val="000000"/>
          <w:szCs w:val="24"/>
          <w:highlight w:val="none"/>
        </w:rPr>
        <w:t xml:space="preserve">苏州工业园区苏雅路388号新天翔广场A座1206室</w:t>
      </w:r>
      <w:r>
        <w:rPr>
          <w:color w:val="000000"/>
          <w:szCs w:val="24"/>
          <w:highlight w:val="none"/>
        </w:rPr>
      </w:r>
      <w:r/>
    </w:p>
    <w:p>
      <w:pPr>
        <w:pStyle w:val="782"/>
        <w:ind w:firstLine="480"/>
        <w:spacing w:line="360" w:lineRule="auto"/>
        <w:rPr>
          <w:rFonts w:hint="eastAsia"/>
          <w:color w:val="000000"/>
          <w:szCs w:val="24"/>
          <w:highlight w:val="none"/>
        </w:rPr>
      </w:pPr>
      <w:r>
        <w:rPr>
          <w:rFonts w:hint="eastAsia"/>
          <w:color w:val="000000"/>
          <w:szCs w:val="24"/>
          <w:highlight w:val="none"/>
        </w:rPr>
      </w:r>
      <w:r/>
    </w:p>
    <w:p>
      <w:pPr>
        <w:pStyle w:val="979"/>
        <w:spacing w:before="0" w:after="0" w:line="360" w:lineRule="auto"/>
        <w:rPr>
          <w:color w:val="000000"/>
          <w:sz w:val="24"/>
          <w:szCs w:val="24"/>
          <w:highlight w:val="none"/>
        </w:rPr>
      </w:pPr>
      <w:r/>
      <w:bookmarkStart w:id="45" w:name="_Toc142194260"/>
      <w:r/>
      <w:bookmarkStart w:id="46" w:name="_Toc26390"/>
      <w:r>
        <w:rPr>
          <w:color w:val="000000"/>
          <w:sz w:val="24"/>
          <w:szCs w:val="24"/>
          <w:highlight w:val="none"/>
        </w:rPr>
        <w:t xml:space="preserve">四、投标文件说明</w:t>
      </w:r>
      <w:bookmarkEnd w:id="45"/>
      <w:r/>
      <w:bookmarkEnd w:id="46"/>
      <w:r>
        <w:rPr>
          <w:color w:val="000000"/>
          <w:sz w:val="24"/>
          <w:szCs w:val="24"/>
          <w:highlight w:val="none"/>
        </w:rPr>
      </w:r>
      <w:r/>
    </w:p>
    <w:p>
      <w:pPr>
        <w:pStyle w:val="782"/>
        <w:spacing w:line="360" w:lineRule="auto"/>
        <w:rPr>
          <w:b/>
          <w:bCs/>
          <w:color w:val="000000"/>
          <w:szCs w:val="24"/>
          <w:highlight w:val="none"/>
        </w:rPr>
      </w:pPr>
      <w:r>
        <w:rPr>
          <w:b/>
          <w:bCs/>
          <w:color w:val="000000"/>
          <w:szCs w:val="24"/>
          <w:highlight w:val="none"/>
        </w:rPr>
        <w:t xml:space="preserve">1</w:t>
      </w:r>
      <w:r>
        <w:rPr>
          <w:rFonts w:hint="eastAsia"/>
          <w:b/>
          <w:bCs/>
          <w:color w:val="000000"/>
          <w:szCs w:val="24"/>
          <w:highlight w:val="none"/>
        </w:rPr>
        <w:t xml:space="preserve">1</w:t>
      </w:r>
      <w:r>
        <w:rPr>
          <w:b/>
          <w:bCs/>
          <w:color w:val="000000"/>
          <w:szCs w:val="24"/>
          <w:highlight w:val="none"/>
        </w:rPr>
        <w:t xml:space="preserve">. 投标文件计量单位和使用文字</w:t>
      </w:r>
      <w:r>
        <w:rPr>
          <w:b/>
          <w:bCs/>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1</w:t>
      </w:r>
      <w:r>
        <w:rPr>
          <w:rFonts w:hint="eastAsia"/>
          <w:color w:val="000000"/>
          <w:szCs w:val="24"/>
          <w:highlight w:val="none"/>
        </w:rPr>
        <w:t xml:space="preserve">1</w:t>
      </w:r>
      <w:r>
        <w:rPr>
          <w:color w:val="000000"/>
          <w:szCs w:val="24"/>
          <w:highlight w:val="none"/>
        </w:rPr>
        <w:t xml:space="preserve">.1投标文件中所使用的计量单位，除</w:t>
      </w:r>
      <w:r>
        <w:rPr>
          <w:rFonts w:hint="eastAsia"/>
          <w:color w:val="000000"/>
          <w:szCs w:val="24"/>
          <w:highlight w:val="none"/>
          <w:lang w:val="en-US" w:eastAsia="zh-CN"/>
        </w:rPr>
        <w:t xml:space="preserve">招标</w:t>
      </w:r>
      <w:r>
        <w:rPr>
          <w:color w:val="000000"/>
          <w:szCs w:val="24"/>
          <w:highlight w:val="none"/>
        </w:rPr>
        <w:t xml:space="preserve">文件中有特殊要求外，均应使用中华人民共和国法定计量单位。 </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1</w:t>
      </w:r>
      <w:r>
        <w:rPr>
          <w:rFonts w:hint="eastAsia"/>
          <w:color w:val="000000"/>
          <w:szCs w:val="24"/>
          <w:highlight w:val="none"/>
        </w:rPr>
        <w:t xml:space="preserve">1</w:t>
      </w:r>
      <w:r>
        <w:rPr>
          <w:color w:val="000000"/>
          <w:szCs w:val="24"/>
          <w:highlight w:val="none"/>
        </w:rPr>
        <w:t xml:space="preserve">.2投标文件应使用中文编制，投标文件中必须使用其他文字的，必须附有中文译本。对于未附有中文译本和中文</w:t>
      </w:r>
      <w:r>
        <w:rPr>
          <w:rFonts w:hint="eastAsia"/>
          <w:color w:val="000000"/>
          <w:szCs w:val="24"/>
          <w:highlight w:val="none"/>
          <w:lang w:val="en-US" w:eastAsia="zh-CN"/>
        </w:rPr>
        <w:t xml:space="preserve">译本</w:t>
      </w:r>
      <w:r>
        <w:rPr>
          <w:color w:val="000000"/>
          <w:szCs w:val="24"/>
          <w:highlight w:val="none"/>
        </w:rPr>
        <w:t xml:space="preserve">不准确的投标文件可能引起的对投标人不利的后果，</w:t>
      </w:r>
      <w:r>
        <w:rPr>
          <w:rFonts w:hint="eastAsia"/>
          <w:color w:val="000000"/>
          <w:szCs w:val="24"/>
          <w:highlight w:val="none"/>
          <w:lang w:val="en-US" w:eastAsia="zh-CN"/>
        </w:rPr>
        <w:t xml:space="preserve">采购</w:t>
      </w:r>
      <w:r>
        <w:rPr>
          <w:color w:val="000000"/>
          <w:szCs w:val="24"/>
          <w:highlight w:val="none"/>
        </w:rPr>
        <w:t xml:space="preserve">人概不负责。</w:t>
      </w:r>
      <w:r>
        <w:rPr>
          <w:color w:val="000000"/>
          <w:szCs w:val="24"/>
          <w:highlight w:val="none"/>
        </w:rPr>
      </w:r>
      <w:r/>
    </w:p>
    <w:p>
      <w:pPr>
        <w:pStyle w:val="782"/>
        <w:spacing w:line="360" w:lineRule="auto"/>
        <w:rPr>
          <w:b/>
          <w:bCs/>
          <w:color w:val="000000"/>
          <w:szCs w:val="24"/>
          <w:highlight w:val="none"/>
        </w:rPr>
      </w:pPr>
      <w:r>
        <w:rPr>
          <w:b/>
          <w:bCs/>
          <w:color w:val="000000"/>
          <w:szCs w:val="24"/>
          <w:highlight w:val="none"/>
        </w:rPr>
        <w:t xml:space="preserve">1</w:t>
      </w:r>
      <w:r>
        <w:rPr>
          <w:rFonts w:hint="eastAsia"/>
          <w:b/>
          <w:bCs/>
          <w:color w:val="000000"/>
          <w:szCs w:val="24"/>
          <w:highlight w:val="none"/>
        </w:rPr>
        <w:t xml:space="preserve">2</w:t>
      </w:r>
      <w:r>
        <w:rPr>
          <w:b/>
          <w:bCs/>
          <w:color w:val="000000"/>
          <w:szCs w:val="24"/>
          <w:highlight w:val="none"/>
        </w:rPr>
        <w:t xml:space="preserve">. 投标文件的组成</w:t>
      </w:r>
      <w:r>
        <w:rPr>
          <w:b/>
          <w:bCs/>
          <w:color w:val="000000"/>
          <w:szCs w:val="24"/>
          <w:highlight w:val="none"/>
        </w:rPr>
      </w:r>
      <w:r/>
    </w:p>
    <w:p>
      <w:pPr>
        <w:pStyle w:val="782"/>
        <w:ind w:right="0" w:firstLine="482"/>
        <w:jc w:val="both"/>
        <w:keepLines w:val="0"/>
        <w:keepNext w:val="0"/>
        <w:pageBreakBefore w:val="0"/>
        <w:spacing w:before="0" w:after="0" w:line="360" w:lineRule="auto"/>
        <w:widowControl w:val="off"/>
        <w:rPr>
          <w:rFonts w:ascii="宋体" w:hAnsi="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highlight w:val="none"/>
          <w:lang w:eastAsia="zh-CN"/>
        </w:rPr>
        <w:t xml:space="preserve">12</w:t>
      </w:r>
      <w:r>
        <w:rPr>
          <w:rFonts w:hint="eastAsia" w:ascii="宋体" w:hAnsi="宋体"/>
          <w:b/>
          <w:color w:val="000000"/>
          <w:sz w:val="24"/>
          <w:szCs w:val="24"/>
          <w:highlight w:val="none"/>
        </w:rPr>
        <w:t xml:space="preserve">.1封面</w:t>
      </w:r>
      <w:r>
        <w:rPr>
          <w:rFonts w:ascii="宋体" w:hAnsi="宋体"/>
          <w:b/>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highlight w:val="none"/>
          <w:lang w:eastAsia="zh-CN"/>
        </w:rPr>
        <w:t xml:space="preserve">12</w:t>
      </w:r>
      <w:r>
        <w:rPr>
          <w:rFonts w:hint="eastAsia" w:ascii="宋体" w:hAnsi="宋体"/>
          <w:b/>
          <w:color w:val="000000"/>
          <w:sz w:val="24"/>
          <w:szCs w:val="24"/>
          <w:highlight w:val="none"/>
        </w:rPr>
        <w:t xml:space="preserve">.2开标一览表</w:t>
      </w:r>
      <w:r>
        <w:rPr>
          <w:rFonts w:ascii="宋体" w:hAnsi="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ascii="宋体" w:hAnsi="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highlight w:val="none"/>
          <w:lang w:eastAsia="zh-CN"/>
        </w:rPr>
        <w:t xml:space="preserve">12</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公开分项报价</w:t>
      </w:r>
      <w:r>
        <w:rPr>
          <w:rFonts w:ascii="宋体" w:hAnsi="宋体"/>
          <w:b/>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ascii="宋体" w:hAnsi="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highlight w:val="none"/>
          <w:lang w:eastAsia="zh-CN"/>
        </w:rPr>
        <w:t xml:space="preserve">12</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4</w:t>
      </w:r>
      <w:r>
        <w:rPr>
          <w:rFonts w:hint="eastAsia" w:ascii="宋体" w:hAnsi="宋体"/>
          <w:b/>
          <w:color w:val="000000"/>
          <w:sz w:val="24"/>
          <w:szCs w:val="24"/>
          <w:highlight w:val="none"/>
        </w:rPr>
        <w:t xml:space="preserve">资格审查文件</w:t>
      </w:r>
      <w:r>
        <w:rPr>
          <w:rFonts w:ascii="宋体" w:hAnsi="宋体"/>
          <w:b/>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hint="eastAsia" w:ascii="宋体" w:hAnsi="宋体"/>
          <w:color w:val="000000"/>
          <w:sz w:val="24"/>
          <w:szCs w:val="24"/>
          <w:highlight w:val="none"/>
        </w:rPr>
        <w:t xml:space="preserve">.4.1关于资格文件的声明函（格式见第三章）；</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投标人法定代表人身份证正反面复印件；</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法定代表人</w:t>
      </w:r>
      <w:r>
        <w:rPr>
          <w:rFonts w:hint="eastAsia"/>
          <w:color w:val="000000"/>
          <w:szCs w:val="24"/>
          <w:highlight w:val="none"/>
          <w:lang w:val="en-US" w:eastAsia="zh-CN"/>
        </w:rPr>
        <w:t xml:space="preserve">授权</w:t>
      </w:r>
      <w:r>
        <w:rPr>
          <w:rFonts w:hint="eastAsia" w:ascii="宋体" w:hAnsi="宋体"/>
          <w:color w:val="000000"/>
          <w:sz w:val="24"/>
          <w:szCs w:val="24"/>
          <w:highlight w:val="none"/>
        </w:rPr>
        <w:t xml:space="preserve">委托书（如有授权，格式见第三章）；</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投标人授权</w:t>
      </w:r>
      <w:r>
        <w:rPr>
          <w:rFonts w:hint="eastAsia"/>
          <w:color w:val="000000"/>
          <w:szCs w:val="24"/>
          <w:highlight w:val="none"/>
          <w:lang w:val="en-US" w:eastAsia="zh-CN"/>
        </w:rPr>
        <w:t xml:space="preserve">代理人</w:t>
      </w:r>
      <w:r>
        <w:rPr>
          <w:rFonts w:hint="eastAsia" w:ascii="宋体" w:hAnsi="宋体"/>
          <w:color w:val="000000"/>
          <w:sz w:val="24"/>
          <w:szCs w:val="24"/>
          <w:highlight w:val="none"/>
        </w:rPr>
        <w:t xml:space="preserve">身份证正反面复印件（如有授权）；</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合格投标人资格证明材料：</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（1）具有独立承担</w:t>
      </w:r>
      <w:r>
        <w:rPr>
          <w:rFonts w:hint="eastAsia"/>
          <w:color w:val="000000"/>
          <w:szCs w:val="24"/>
          <w:highlight w:val="none"/>
          <w:lang w:val="en-US" w:eastAsia="zh-CN"/>
        </w:rPr>
        <w:t xml:space="preserve">民事</w:t>
      </w:r>
      <w:r>
        <w:rPr>
          <w:rFonts w:hint="eastAsia" w:ascii="宋体" w:hAnsi="宋体" w:cs="宋体"/>
          <w:color w:val="000000"/>
          <w:sz w:val="24"/>
          <w:szCs w:val="24"/>
          <w:highlight w:val="none"/>
        </w:rPr>
        <w:t xml:space="preserve">责任的能力证明。</w:t>
      </w:r>
      <w:r>
        <w:rPr>
          <w:rFonts w:hint="eastAsia"/>
          <w:color w:val="000000"/>
          <w:szCs w:val="24"/>
          <w:highlight w:val="none"/>
          <w:lang w:val="en-US" w:eastAsia="zh-CN"/>
        </w:rPr>
        <w:t xml:space="preserve">包括</w:t>
      </w:r>
      <w:r>
        <w:rPr>
          <w:rFonts w:hint="eastAsia" w:ascii="宋体" w:hAnsi="宋体" w:cs="宋体"/>
          <w:color w:val="000000"/>
          <w:sz w:val="24"/>
          <w:szCs w:val="24"/>
          <w:highlight w:val="none"/>
        </w:rPr>
        <w:t xml:space="preserve">法人或者其他组织的营业执照等证明文件，自然人的身份证明；</w:t>
      </w:r>
      <w:r>
        <w:rPr>
          <w:rFonts w:ascii="宋体" w:hAnsi="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（2）具有良好的</w:t>
      </w:r>
      <w:r>
        <w:rPr>
          <w:rFonts w:hint="eastAsia"/>
          <w:color w:val="000000"/>
          <w:szCs w:val="24"/>
          <w:highlight w:val="none"/>
          <w:lang w:val="en-US" w:eastAsia="zh-CN"/>
        </w:rPr>
        <w:t xml:space="preserve">商业</w:t>
      </w:r>
      <w:r>
        <w:rPr>
          <w:rFonts w:hint="eastAsia" w:ascii="宋体" w:hAnsi="宋体" w:cs="宋体"/>
          <w:color w:val="000000"/>
          <w:sz w:val="24"/>
          <w:szCs w:val="24"/>
          <w:highlight w:val="none"/>
        </w:rPr>
        <w:t xml:space="preserve">信誉和健全的财务会计制度证明</w:t>
      </w:r>
      <w:r>
        <w:rPr>
          <w:rFonts w:hint="eastAsia" w:ascii="宋体" w:hAnsi="宋体" w:cs="宋体"/>
          <w:b/>
          <w:color w:val="000000"/>
          <w:sz w:val="24"/>
          <w:szCs w:val="24"/>
          <w:highlight w:val="none"/>
        </w:rPr>
        <w:t xml:space="preserve">（法人应提供</w:t>
      </w:r>
      <w:r>
        <w:rPr>
          <w:rFonts w:hint="eastAsia" w:ascii="宋体" w:hAnsi="宋体" w:cs="宋体"/>
          <w:b/>
          <w:color w:val="000000"/>
          <w:sz w:val="24"/>
          <w:szCs w:val="24"/>
          <w:highlight w:val="none"/>
          <w:lang w:val="en-US" w:eastAsia="zh-CN"/>
        </w:rPr>
        <w:t xml:space="preserve">2025年度</w:t>
      </w:r>
      <w:r>
        <w:rPr>
          <w:rFonts w:hint="eastAsia" w:ascii="宋体" w:hAnsi="宋体" w:cs="宋体"/>
          <w:b/>
          <w:color w:val="000000"/>
          <w:sz w:val="24"/>
          <w:szCs w:val="24"/>
          <w:highlight w:val="none"/>
        </w:rPr>
        <w:t xml:space="preserve">经会计师事务所审计的财务报告</w:t>
      </w:r>
      <w:r>
        <w:rPr>
          <w:rFonts w:hint="eastAsia" w:ascii="宋体" w:hAnsi="宋体" w:cs="宋体"/>
          <w:b/>
          <w:color w:val="000000"/>
          <w:sz w:val="24"/>
          <w:szCs w:val="24"/>
          <w:highlight w:val="none"/>
          <w:lang w:val="en-US" w:eastAsia="zh-CN"/>
        </w:rPr>
        <w:t xml:space="preserve">扫描件</w:t>
      </w:r>
      <w:r>
        <w:rPr>
          <w:rFonts w:hint="eastAsia" w:ascii="宋体" w:hAnsi="宋体" w:cs="宋体"/>
          <w:b/>
          <w:color w:val="000000"/>
          <w:sz w:val="24"/>
          <w:szCs w:val="24"/>
          <w:highlight w:val="none"/>
        </w:rPr>
        <w:t xml:space="preserve">，其他组织、自然人及成立未满一年的法人应提供银行出具的资信证明</w:t>
      </w:r>
      <w:r>
        <w:rPr>
          <w:rFonts w:hint="eastAsia" w:ascii="宋体" w:hAnsi="宋体" w:cs="宋体"/>
          <w:b/>
          <w:color w:val="000000"/>
          <w:sz w:val="24"/>
          <w:szCs w:val="24"/>
          <w:highlight w:val="none"/>
          <w:lang w:val="en-US" w:eastAsia="zh-CN"/>
        </w:rPr>
        <w:t xml:space="preserve">扫描</w:t>
      </w:r>
      <w:r>
        <w:rPr>
          <w:rFonts w:hint="eastAsia" w:ascii="宋体" w:hAnsi="宋体" w:cs="宋体"/>
          <w:b/>
          <w:color w:val="000000"/>
          <w:sz w:val="24"/>
          <w:szCs w:val="24"/>
          <w:highlight w:val="none"/>
        </w:rPr>
        <w:t xml:space="preserve">）；</w:t>
      </w:r>
      <w:r>
        <w:rPr>
          <w:rFonts w:ascii="宋体" w:hAnsi="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（3）具备履行合同所必需的</w:t>
      </w:r>
      <w:r>
        <w:rPr>
          <w:rFonts w:hint="eastAsia" w:ascii="宋体" w:hAnsi="宋体" w:eastAsia="宋体" w:cs="Times New Roman"/>
          <w:color w:val="000000"/>
          <w:sz w:val="24"/>
          <w:szCs w:val="24"/>
          <w:highlight w:val="none"/>
        </w:rPr>
        <w:t xml:space="preserve">设备</w:t>
      </w:r>
      <w:r>
        <w:rPr>
          <w:rFonts w:hint="eastAsia" w:ascii="宋体" w:hAnsi="宋体" w:cs="宋体"/>
          <w:color w:val="000000"/>
          <w:sz w:val="24"/>
          <w:szCs w:val="24"/>
          <w:highlight w:val="none"/>
        </w:rPr>
        <w:t xml:space="preserve">和专业技术能力的证明材料或承诺；</w:t>
      </w:r>
      <w:r>
        <w:rPr>
          <w:rFonts w:ascii="宋体" w:hAnsi="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（4）依法缴纳税收和</w:t>
      </w:r>
      <w:r>
        <w:rPr>
          <w:rFonts w:hint="eastAsia"/>
          <w:color w:val="000000"/>
          <w:szCs w:val="24"/>
          <w:highlight w:val="none"/>
          <w:lang w:val="en-US" w:eastAsia="zh-CN"/>
        </w:rPr>
        <w:t xml:space="preserve">社会</w:t>
      </w:r>
      <w:r>
        <w:rPr>
          <w:rFonts w:hint="eastAsia" w:ascii="宋体" w:hAnsi="宋体"/>
          <w:color w:val="000000"/>
          <w:sz w:val="24"/>
          <w:szCs w:val="24"/>
          <w:highlight w:val="none"/>
        </w:rPr>
        <w:t xml:space="preserve">保障资金的相关资料</w:t>
      </w:r>
      <w:r>
        <w:rPr>
          <w:rFonts w:hint="eastAsia" w:ascii="宋体" w:hAnsi="宋体"/>
          <w:b/>
          <w:color w:val="000000"/>
          <w:sz w:val="24"/>
          <w:szCs w:val="24"/>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（5）参加政府采购活动前三年内在经营活动中没有重大违法记录的书面声明函。</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12</w:t>
      </w: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6</w:t>
      </w:r>
      <w:r>
        <w:rPr>
          <w:rFonts w:hint="eastAsia" w:ascii="宋体" w:hAnsi="宋体" w:cs="宋体"/>
          <w:b/>
          <w:color w:val="000000"/>
          <w:sz w:val="24"/>
          <w:szCs w:val="24"/>
          <w:highlight w:val="none"/>
        </w:rPr>
        <w:t xml:space="preserve">（适用于所有</w:t>
      </w:r>
      <w:r>
        <w:rPr>
          <w:rFonts w:hint="eastAsia" w:ascii="宋体" w:hAnsi="宋体" w:cs="宋体"/>
          <w:b/>
          <w:color w:val="000000"/>
          <w:sz w:val="24"/>
          <w:szCs w:val="24"/>
          <w:highlight w:val="none"/>
          <w:lang w:val="en-US" w:eastAsia="zh-CN"/>
        </w:rPr>
        <w:t xml:space="preserve">采购包</w:t>
      </w:r>
      <w:r>
        <w:rPr>
          <w:rFonts w:hint="eastAsia" w:ascii="宋体" w:hAnsi="宋体" w:cs="宋体"/>
          <w:b/>
          <w:color w:val="000000"/>
          <w:sz w:val="24"/>
          <w:szCs w:val="24"/>
          <w:highlight w:val="none"/>
        </w:rPr>
        <w:t xml:space="preserve">）投标</w:t>
      </w:r>
      <w:r>
        <w:rPr>
          <w:rFonts w:hint="eastAsia" w:ascii="宋体" w:hAnsi="宋体" w:cs="宋体"/>
          <w:b/>
          <w:color w:val="000000"/>
          <w:sz w:val="24"/>
          <w:szCs w:val="24"/>
          <w:highlight w:val="none"/>
          <w:lang w:val="en-US" w:eastAsia="zh-CN"/>
        </w:rPr>
        <w:t xml:space="preserve">人</w:t>
      </w:r>
      <w:r>
        <w:rPr>
          <w:rFonts w:hint="eastAsia" w:ascii="宋体" w:hAnsi="宋体" w:cs="宋体"/>
          <w:b/>
          <w:color w:val="000000"/>
          <w:sz w:val="24"/>
          <w:szCs w:val="24"/>
          <w:highlight w:val="none"/>
        </w:rPr>
        <w:t xml:space="preserve">具有所投产品的医疗器械生产或经营（许可）资格。投标</w:t>
      </w:r>
      <w:r>
        <w:rPr>
          <w:rFonts w:hint="eastAsia" w:ascii="宋体" w:hAnsi="宋体" w:cs="宋体"/>
          <w:b/>
          <w:color w:val="000000"/>
          <w:sz w:val="24"/>
          <w:szCs w:val="24"/>
          <w:highlight w:val="none"/>
          <w:lang w:val="en-US" w:eastAsia="zh-CN"/>
        </w:rPr>
        <w:t xml:space="preserve">人</w:t>
      </w:r>
      <w:r>
        <w:rPr>
          <w:rFonts w:hint="eastAsia" w:ascii="宋体" w:hAnsi="宋体" w:cs="宋体"/>
          <w:b/>
          <w:color w:val="000000"/>
          <w:sz w:val="24"/>
          <w:szCs w:val="24"/>
          <w:highlight w:val="none"/>
        </w:rPr>
        <w:t xml:space="preserve">为生产企业的，须提供有效期内的《医疗器械生产许可证》复印件，投标</w:t>
      </w:r>
      <w:r>
        <w:rPr>
          <w:rFonts w:hint="eastAsia" w:ascii="宋体" w:hAnsi="宋体" w:cs="宋体"/>
          <w:b/>
          <w:color w:val="000000"/>
          <w:sz w:val="24"/>
          <w:szCs w:val="24"/>
          <w:highlight w:val="none"/>
          <w:lang w:val="en-US" w:eastAsia="zh-CN"/>
        </w:rPr>
        <w:t xml:space="preserve">人</w:t>
      </w:r>
      <w:r>
        <w:rPr>
          <w:rFonts w:hint="eastAsia" w:ascii="宋体" w:hAnsi="宋体" w:cs="宋体"/>
          <w:b/>
          <w:color w:val="000000"/>
          <w:sz w:val="24"/>
          <w:szCs w:val="24"/>
          <w:highlight w:val="none"/>
        </w:rPr>
        <w:t xml:space="preserve">为经营企业的，须提供有效期内的医疗器械经营资格证书复印件。</w:t>
      </w:r>
      <w:r>
        <w:rPr>
          <w:rFonts w:ascii="宋体" w:hAnsi="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7</w:t>
      </w:r>
      <w:r>
        <w:rPr>
          <w:rFonts w:hint="eastAsia" w:ascii="宋体" w:hAnsi="宋体" w:cs="宋体"/>
          <w:b/>
          <w:color w:val="000000"/>
          <w:sz w:val="24"/>
          <w:szCs w:val="24"/>
          <w:highlight w:val="none"/>
        </w:rPr>
        <w:t xml:space="preserve">（适用于</w:t>
      </w:r>
      <w:r>
        <w:rPr>
          <w:rFonts w:hint="eastAsia" w:ascii="宋体" w:hAnsi="宋体" w:cs="宋体"/>
          <w:b/>
          <w:color w:val="000000"/>
          <w:sz w:val="24"/>
          <w:szCs w:val="24"/>
          <w:highlight w:val="none"/>
          <w:lang w:val="en-US" w:eastAsia="zh-CN"/>
        </w:rPr>
        <w:t xml:space="preserve">采购包1</w:t>
      </w:r>
      <w:r>
        <w:rPr>
          <w:rFonts w:hint="eastAsia" w:ascii="宋体" w:hAnsi="宋体" w:cs="宋体"/>
          <w:b/>
          <w:color w:val="000000"/>
          <w:sz w:val="24"/>
          <w:szCs w:val="24"/>
          <w:highlight w:val="none"/>
        </w:rPr>
        <w:t xml:space="preserve">）《中小企业声明函》或《残疾人福利性单位声明函》或由省级以上监狱管理局、戒毒管理局（含新疆生产建设兵团）出具的属于监狱企业的证明文件；</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8投标人与其他单位存在直接控股、管理关系情况表</w:t>
      </w:r>
      <w:r>
        <w:rPr>
          <w:rFonts w:hint="eastAsia" w:ascii="宋体" w:hAnsi="宋体"/>
          <w:color w:val="000000"/>
          <w:sz w:val="24"/>
          <w:szCs w:val="24"/>
          <w:highlight w:val="none"/>
        </w:rPr>
        <w:t xml:space="preserve">（格式见第三章）</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其它有关资格证明文件。</w:t>
      </w:r>
      <w:r>
        <w:rPr>
          <w:rFonts w:ascii="宋体" w:hAnsi="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ascii="宋体" w:hAnsi="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highlight w:val="none"/>
          <w:lang w:eastAsia="zh-CN"/>
        </w:rPr>
        <w:t xml:space="preserve">12</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5</w:t>
      </w:r>
      <w:r>
        <w:rPr>
          <w:rFonts w:hint="eastAsia" w:ascii="宋体" w:hAnsi="宋体"/>
          <w:b/>
          <w:color w:val="000000"/>
          <w:sz w:val="24"/>
          <w:szCs w:val="24"/>
          <w:highlight w:val="none"/>
        </w:rPr>
        <w:t xml:space="preserve">符合性审查文件</w:t>
      </w:r>
      <w:r>
        <w:rPr>
          <w:rFonts w:ascii="宋体" w:hAnsi="宋体"/>
          <w:b/>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hint="eastAsia" w:ascii="宋体" w:hAnsi="宋体"/>
          <w:color w:val="000000"/>
          <w:sz w:val="24"/>
          <w:szCs w:val="24"/>
          <w:highlight w:val="none"/>
        </w:rPr>
        <w:t xml:space="preserve">.5.1投标函（格式见</w:t>
      </w:r>
      <w:r>
        <w:rPr>
          <w:rFonts w:hint="eastAsia"/>
          <w:color w:val="000000"/>
          <w:szCs w:val="24"/>
          <w:highlight w:val="none"/>
          <w:lang w:val="en-US" w:eastAsia="zh-CN"/>
        </w:rPr>
        <w:t xml:space="preserve">第三</w:t>
      </w:r>
      <w:r>
        <w:rPr>
          <w:rFonts w:hint="eastAsia" w:ascii="宋体" w:hAnsi="宋体"/>
          <w:color w:val="000000"/>
          <w:sz w:val="24"/>
          <w:szCs w:val="24"/>
          <w:highlight w:val="none"/>
        </w:rPr>
        <w:t xml:space="preserve">章）；</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技术参数响应及</w:t>
      </w:r>
      <w:r>
        <w:rPr>
          <w:rFonts w:hint="eastAsia"/>
          <w:color w:val="000000"/>
          <w:szCs w:val="24"/>
          <w:highlight w:val="none"/>
          <w:lang w:val="en-US" w:eastAsia="zh-CN"/>
        </w:rPr>
        <w:t xml:space="preserve">偏离</w:t>
      </w:r>
      <w:r>
        <w:rPr>
          <w:rFonts w:hint="eastAsia" w:ascii="宋体" w:hAnsi="宋体"/>
          <w:color w:val="000000"/>
          <w:sz w:val="24"/>
          <w:szCs w:val="24"/>
          <w:highlight w:val="none"/>
        </w:rPr>
        <w:t xml:space="preserve">表（格式见第三章）；</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商务条款响应及</w:t>
      </w:r>
      <w:r>
        <w:rPr>
          <w:rFonts w:hint="eastAsia"/>
          <w:color w:val="000000"/>
          <w:szCs w:val="24"/>
          <w:highlight w:val="none"/>
          <w:lang w:val="en-US" w:eastAsia="zh-CN"/>
        </w:rPr>
        <w:t xml:space="preserve">偏离</w:t>
      </w:r>
      <w:r>
        <w:rPr>
          <w:rFonts w:hint="eastAsia" w:ascii="宋体" w:hAnsi="宋体"/>
          <w:color w:val="000000"/>
          <w:sz w:val="24"/>
          <w:szCs w:val="24"/>
          <w:highlight w:val="none"/>
        </w:rPr>
        <w:t xml:space="preserve">表（格式见第三章）；</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5.4</w:t>
      </w:r>
      <w:r>
        <w:rPr>
          <w:rFonts w:hint="eastAsia" w:ascii="宋体" w:hAnsi="宋体"/>
          <w:b/>
          <w:bCs/>
          <w:color w:val="000000"/>
          <w:sz w:val="24"/>
          <w:szCs w:val="24"/>
          <w:highlight w:val="none"/>
        </w:rPr>
        <w:t xml:space="preserve">所投产品如为医疗器械的</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须提供该产品的医疗器械注册证或备案登记表</w:t>
      </w:r>
      <w:r>
        <w:rPr>
          <w:rFonts w:hint="eastAsia" w:ascii="宋体" w:hAnsi="宋体"/>
          <w:b/>
          <w:bCs/>
          <w:color w:val="000000"/>
          <w:sz w:val="24"/>
          <w:szCs w:val="24"/>
          <w:highlight w:val="none"/>
          <w:lang w:val="en-US" w:eastAsia="zh-CN"/>
        </w:rPr>
        <w:t xml:space="preserve">复印件</w:t>
      </w:r>
      <w:r>
        <w:rPr>
          <w:rFonts w:hint="eastAsia" w:ascii="宋体" w:hAnsi="宋体"/>
          <w:b/>
          <w:bCs/>
          <w:color w:val="000000"/>
          <w:sz w:val="24"/>
          <w:szCs w:val="24"/>
          <w:highlight w:val="none"/>
        </w:rPr>
        <w:t xml:space="preserve">。</w:t>
      </w:r>
      <w:r>
        <w:rPr>
          <w:rFonts w:hint="eastAsia"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ascii="宋体" w:hAnsi="宋体"/>
          <w:color w:val="000000"/>
          <w:sz w:val="24"/>
          <w:szCs w:val="24"/>
          <w:highlight w:val="none"/>
        </w:rPr>
        <w:t xml:space="preserve">.5.</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投标保证</w:t>
      </w:r>
      <w:r>
        <w:rPr>
          <w:rFonts w:hint="eastAsia"/>
          <w:color w:val="000000"/>
          <w:szCs w:val="24"/>
          <w:highlight w:val="none"/>
          <w:lang w:val="en-US" w:eastAsia="zh-CN"/>
        </w:rPr>
        <w:t xml:space="preserve">承诺书</w:t>
      </w:r>
      <w:r>
        <w:rPr>
          <w:rFonts w:hint="eastAsia" w:ascii="宋体" w:hAnsi="宋体"/>
          <w:color w:val="000000"/>
          <w:sz w:val="24"/>
          <w:szCs w:val="24"/>
          <w:highlight w:val="none"/>
        </w:rPr>
        <w:t xml:space="preserve">（格式见第三章）</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ascii="宋体" w:hAnsi="宋体"/>
          <w:color w:val="000000"/>
          <w:sz w:val="24"/>
          <w:szCs w:val="24"/>
          <w:highlight w:val="none"/>
        </w:rPr>
        <w:t xml:space="preserve">.5.</w:t>
      </w:r>
      <w:r>
        <w:rPr>
          <w:rFonts w:hint="eastAsia" w:ascii="宋体" w:hAnsi="宋体" w:cs="Times New Roman"/>
          <w:color w:val="000000"/>
          <w:sz w:val="24"/>
          <w:szCs w:val="24"/>
          <w:highlight w:val="none"/>
          <w:lang w:val="en-US" w:eastAsia="zh-CN"/>
        </w:rPr>
        <w:t xml:space="preserve">6</w:t>
      </w:r>
      <w:r>
        <w:rPr>
          <w:rFonts w:hint="eastAsia" w:ascii="宋体" w:hAnsi="宋体" w:cs="宋体"/>
          <w:b/>
          <w:color w:val="000000"/>
          <w:sz w:val="24"/>
          <w:szCs w:val="24"/>
          <w:highlight w:val="none"/>
        </w:rPr>
        <w:t xml:space="preserve">（适用于</w:t>
      </w:r>
      <w:r>
        <w:rPr>
          <w:rFonts w:hint="eastAsia" w:ascii="宋体" w:hAnsi="宋体" w:cs="宋体"/>
          <w:b/>
          <w:color w:val="000000"/>
          <w:sz w:val="24"/>
          <w:szCs w:val="24"/>
          <w:highlight w:val="none"/>
          <w:lang w:val="en-US" w:eastAsia="zh-CN"/>
        </w:rPr>
        <w:t xml:space="preserve">采购包1、2中的核心产品、采购包3</w:t>
      </w:r>
      <w:r>
        <w:rPr>
          <w:rFonts w:hint="eastAsia" w:ascii="宋体" w:hAnsi="宋体" w:cs="宋体"/>
          <w:b/>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投标单位</w:t>
      </w:r>
      <w:r>
        <w:rPr>
          <w:rFonts w:hint="eastAsia"/>
          <w:color w:val="000000"/>
          <w:szCs w:val="24"/>
          <w:highlight w:val="none"/>
          <w:lang w:val="en-US" w:eastAsia="zh-CN"/>
        </w:rPr>
        <w:t xml:space="preserve">承诺函</w:t>
      </w:r>
      <w:r>
        <w:rPr>
          <w:rFonts w:hint="eastAsia" w:ascii="宋体" w:hAnsi="宋体" w:eastAsia="宋体" w:cs="Times New Roman"/>
          <w:color w:val="000000"/>
          <w:sz w:val="24"/>
          <w:szCs w:val="24"/>
          <w:highlight w:val="none"/>
        </w:rPr>
        <w:t xml:space="preserve">（格式</w:t>
      </w:r>
      <w:r>
        <w:rPr>
          <w:rFonts w:hint="eastAsia" w:ascii="宋体" w:hAnsi="宋体"/>
          <w:color w:val="000000"/>
          <w:sz w:val="24"/>
          <w:szCs w:val="24"/>
          <w:highlight w:val="none"/>
        </w:rPr>
        <w:t xml:space="preserve">见第三章）</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ascii="宋体" w:hAnsi="宋体"/>
          <w:color w:val="000000"/>
          <w:sz w:val="24"/>
          <w:szCs w:val="24"/>
          <w:highlight w:val="none"/>
        </w:rPr>
        <w:t xml:space="preserve">.5.</w:t>
      </w:r>
      <w:r>
        <w:rPr>
          <w:rFonts w:hint="eastAsia" w:ascii="宋体" w:hAnsi="宋体"/>
          <w:color w:val="000000"/>
          <w:sz w:val="24"/>
          <w:szCs w:val="24"/>
          <w:highlight w:val="none"/>
          <w:lang w:val="en-US" w:eastAsia="zh-CN"/>
        </w:rPr>
        <w:t xml:space="preserve">7</w:t>
      </w:r>
      <w:r>
        <w:rPr>
          <w:rFonts w:hint="eastAsia" w:ascii="宋体" w:hAnsi="宋体"/>
          <w:b/>
          <w:color w:val="000000"/>
          <w:sz w:val="24"/>
          <w:szCs w:val="24"/>
          <w:highlight w:val="none"/>
        </w:rPr>
        <w:t xml:space="preserve">实质性响应内容（供应商根据</w:t>
      </w:r>
      <w:r>
        <w:rPr>
          <w:rFonts w:hint="eastAsia" w:ascii="宋体" w:hAnsi="宋体"/>
          <w:b/>
          <w:color w:val="000000"/>
          <w:sz w:val="24"/>
          <w:szCs w:val="24"/>
          <w:highlight w:val="none"/>
          <w:lang w:val="en-US" w:eastAsia="zh-CN"/>
        </w:rPr>
        <w:t xml:space="preserve">招标</w:t>
      </w:r>
      <w:r>
        <w:rPr>
          <w:rFonts w:hint="eastAsia" w:ascii="宋体" w:hAnsi="宋体"/>
          <w:b/>
          <w:color w:val="000000"/>
          <w:sz w:val="24"/>
          <w:szCs w:val="24"/>
          <w:highlight w:val="none"/>
        </w:rPr>
        <w:t xml:space="preserve">文件中实质性响应内容制作）</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ascii="宋体" w:hAnsi="宋体"/>
          <w:color w:val="000000"/>
          <w:sz w:val="24"/>
          <w:szCs w:val="24"/>
          <w:highlight w:val="none"/>
        </w:rPr>
        <w:t xml:space="preserve">.5.</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其他有关符合性证明的文件；</w:t>
      </w:r>
      <w:r>
        <w:rPr>
          <w:rFonts w:ascii="宋体" w:hAnsi="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ascii="宋体" w:hAnsi="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highlight w:val="none"/>
          <w:lang w:eastAsia="zh-CN"/>
        </w:rPr>
        <w:t xml:space="preserve">12</w:t>
      </w:r>
      <w:r>
        <w:rPr>
          <w:rFonts w:ascii="宋体" w:hAnsi="宋体"/>
          <w:b/>
          <w:color w:val="000000"/>
          <w:sz w:val="24"/>
          <w:szCs w:val="24"/>
          <w:highlight w:val="none"/>
        </w:rPr>
        <w:t xml:space="preserve">.6</w:t>
      </w:r>
      <w:r>
        <w:rPr>
          <w:rFonts w:hint="eastAsia" w:ascii="宋体" w:hAnsi="宋体"/>
          <w:b/>
          <w:color w:val="000000"/>
          <w:sz w:val="24"/>
          <w:szCs w:val="24"/>
          <w:highlight w:val="none"/>
        </w:rPr>
        <w:t xml:space="preserve">综合评审文件（供应商根据评分标准制作）</w:t>
      </w:r>
      <w:r>
        <w:rPr>
          <w:rFonts w:ascii="宋体" w:hAnsi="宋体"/>
          <w:b/>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ascii="宋体" w:hAnsi="宋体"/>
          <w:color w:val="000000"/>
          <w:sz w:val="24"/>
          <w:szCs w:val="24"/>
          <w:highlight w:val="none"/>
        </w:rPr>
        <w:t xml:space="preserve">.7</w:t>
      </w:r>
      <w:r>
        <w:rPr>
          <w:rFonts w:hint="eastAsia" w:ascii="宋体" w:hAnsi="宋体"/>
          <w:color w:val="000000"/>
          <w:sz w:val="24"/>
          <w:szCs w:val="24"/>
          <w:highlight w:val="none"/>
        </w:rPr>
        <w:t xml:space="preserve">价格折扣文件（如有）</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ascii="宋体" w:hAnsi="宋体"/>
          <w:color w:val="000000"/>
          <w:sz w:val="24"/>
          <w:szCs w:val="24"/>
          <w:highlight w:val="none"/>
        </w:rPr>
        <w:t xml:space="preserve">.7</w:t>
      </w:r>
      <w:r>
        <w:rPr>
          <w:rFonts w:hint="eastAsia" w:ascii="宋体" w:hAnsi="宋体"/>
          <w:color w:val="000000"/>
          <w:sz w:val="24"/>
          <w:szCs w:val="24"/>
          <w:highlight w:val="none"/>
          <w:lang w:val="en-US" w:eastAsia="zh-CN"/>
        </w:rPr>
        <w:t xml:space="preserve">.1</w:t>
      </w:r>
      <w:r>
        <w:rPr>
          <w:rFonts w:hint="eastAsia" w:ascii="宋体" w:hAnsi="宋体" w:cs="宋体"/>
          <w:b/>
          <w:color w:val="000000"/>
          <w:sz w:val="24"/>
          <w:szCs w:val="24"/>
          <w:highlight w:val="none"/>
        </w:rPr>
        <w:t xml:space="preserve">（适用于</w:t>
      </w:r>
      <w:r>
        <w:rPr>
          <w:rFonts w:hint="eastAsia" w:ascii="宋体" w:hAnsi="宋体" w:cs="宋体"/>
          <w:b/>
          <w:color w:val="000000"/>
          <w:sz w:val="24"/>
          <w:szCs w:val="24"/>
          <w:highlight w:val="none"/>
          <w:lang w:val="en-US" w:eastAsia="zh-CN"/>
        </w:rPr>
        <w:t xml:space="preserve">采购包2和采购包3</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提供</w:t>
      </w:r>
      <w:r>
        <w:rPr>
          <w:rFonts w:hint="eastAsia" w:ascii="宋体" w:hAnsi="宋体"/>
          <w:color w:val="000000"/>
          <w:sz w:val="24"/>
          <w:szCs w:val="24"/>
          <w:highlight w:val="none"/>
        </w:rPr>
        <w:t xml:space="preserve">《中小企业声明函》或《残疾人福利性单位声明函》或由省级以上监狱管理局、戒毒管理局（含新疆生产建设兵团）出具的属于监狱企业的证明文件，将按照</w:t>
      </w:r>
      <w:r>
        <w:rPr>
          <w:rFonts w:hint="eastAsia" w:ascii="宋体" w:hAnsi="宋体"/>
          <w:color w:val="000000"/>
          <w:sz w:val="24"/>
          <w:szCs w:val="24"/>
          <w:highlight w:val="none"/>
          <w:lang w:val="en-US" w:eastAsia="zh-CN"/>
        </w:rPr>
        <w:t xml:space="preserve">评分</w:t>
      </w:r>
      <w:r>
        <w:rPr>
          <w:rFonts w:hint="eastAsia" w:ascii="宋体" w:hAnsi="宋体"/>
          <w:color w:val="000000"/>
          <w:sz w:val="24"/>
          <w:szCs w:val="24"/>
          <w:highlight w:val="none"/>
        </w:rPr>
        <w:t xml:space="preserve">标准享受价格评审优惠政策；</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7.2投标人对其提供的产品出具符合要求的</w:t>
      </w:r>
      <w:r>
        <w:rPr>
          <w:rFonts w:hint="eastAsia" w:ascii="宋体" w:hAnsi="宋体"/>
          <w:color w:val="000000"/>
          <w:sz w:val="24"/>
          <w:szCs w:val="24"/>
          <w:highlight w:val="none"/>
        </w:rPr>
        <w:t xml:space="preserve">《关于符合本国产品标准的声明函》或财政部会同有关部门规定的有关证明文件的，将按照评</w:t>
      </w:r>
      <w:r>
        <w:rPr>
          <w:rFonts w:hint="eastAsia" w:ascii="宋体" w:hAnsi="宋体"/>
          <w:color w:val="000000"/>
          <w:sz w:val="24"/>
          <w:szCs w:val="24"/>
          <w:highlight w:val="none"/>
          <w:lang w:val="en-US" w:eastAsia="zh-CN"/>
        </w:rPr>
        <w:t xml:space="preserve">分</w:t>
      </w:r>
      <w:r>
        <w:rPr>
          <w:rFonts w:hint="eastAsia" w:ascii="宋体" w:hAnsi="宋体"/>
          <w:color w:val="000000"/>
          <w:sz w:val="24"/>
          <w:szCs w:val="24"/>
          <w:highlight w:val="none"/>
        </w:rPr>
        <w:t xml:space="preserve">标准享受价格评审优惠政策；</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eastAsia="zh-CN"/>
        </w:rPr>
        <w:t xml:space="preserve">12</w:t>
      </w: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其他可以证明投标人资质、</w:t>
      </w:r>
      <w:r>
        <w:rPr>
          <w:rFonts w:hint="eastAsia"/>
          <w:color w:val="000000"/>
          <w:szCs w:val="24"/>
          <w:highlight w:val="none"/>
          <w:lang w:val="en-US" w:eastAsia="zh-CN"/>
        </w:rPr>
        <w:t xml:space="preserve">服务</w:t>
      </w:r>
      <w:r>
        <w:rPr>
          <w:rFonts w:hint="eastAsia" w:ascii="宋体" w:hAnsi="宋体"/>
          <w:color w:val="000000"/>
          <w:sz w:val="24"/>
          <w:szCs w:val="24"/>
          <w:highlight w:val="none"/>
        </w:rPr>
        <w:t xml:space="preserve">质量的证书、文件等相关资料。</w:t>
      </w:r>
      <w:r>
        <w:rPr>
          <w:rFonts w:ascii="宋体" w:hAnsi="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注：（1）以上</w:t>
      </w:r>
      <w:r>
        <w:rPr>
          <w:rFonts w:hint="eastAsia" w:ascii="宋体" w:hAnsi="宋体" w:cs="宋体"/>
          <w:b/>
          <w:bCs/>
          <w:color w:val="000000"/>
          <w:sz w:val="24"/>
          <w:szCs w:val="24"/>
          <w:highlight w:val="none"/>
          <w:lang w:eastAsia="zh-CN"/>
        </w:rPr>
        <w:t xml:space="preserve">12</w:t>
      </w:r>
      <w:r>
        <w:rPr>
          <w:rFonts w:ascii="宋体" w:hAnsi="宋体" w:cs="宋体"/>
          <w:b/>
          <w:bCs/>
          <w:color w:val="000000"/>
          <w:sz w:val="24"/>
          <w:szCs w:val="24"/>
          <w:highlight w:val="none"/>
        </w:rPr>
        <w:t xml:space="preserve">.4.1-</w:t>
      </w:r>
      <w:r>
        <w:rPr>
          <w:rFonts w:hint="eastAsia" w:ascii="宋体" w:hAnsi="宋体" w:cs="宋体"/>
          <w:b/>
          <w:bCs/>
          <w:color w:val="000000"/>
          <w:sz w:val="24"/>
          <w:szCs w:val="24"/>
          <w:highlight w:val="none"/>
          <w:lang w:eastAsia="zh-CN"/>
        </w:rPr>
        <w:t xml:space="preserve">12</w:t>
      </w:r>
      <w:r>
        <w:rPr>
          <w:rFonts w:ascii="宋体" w:hAnsi="宋体" w:cs="宋体"/>
          <w:b/>
          <w:bCs/>
          <w:color w:val="000000"/>
          <w:sz w:val="24"/>
          <w:szCs w:val="24"/>
          <w:highlight w:val="none"/>
        </w:rPr>
        <w:t xml:space="preserve">.4.</w:t>
      </w:r>
      <w:r>
        <w:rPr>
          <w:rFonts w:hint="eastAsia" w:ascii="宋体" w:hAnsi="宋体" w:cs="宋体"/>
          <w:b/>
          <w:bCs/>
          <w:color w:val="000000"/>
          <w:sz w:val="24"/>
          <w:szCs w:val="24"/>
          <w:highlight w:val="none"/>
          <w:lang w:val="en-US" w:eastAsia="zh-CN"/>
        </w:rPr>
        <w:t xml:space="preserve">9</w:t>
      </w:r>
      <w:r>
        <w:rPr>
          <w:rFonts w:hint="eastAsia" w:ascii="宋体" w:hAnsi="宋体" w:cs="宋体"/>
          <w:b/>
          <w:bCs/>
          <w:color w:val="000000"/>
          <w:sz w:val="24"/>
          <w:szCs w:val="24"/>
          <w:highlight w:val="none"/>
        </w:rPr>
        <w:t xml:space="preserve">为资格审查要求提供的材料，是作为对供应商资格审查、质疑身份认定的依据，投标人必须提供并加盖电子公章。否则，投标文件将被认定为不符合资格审查要求。</w:t>
      </w:r>
      <w:r>
        <w:rPr>
          <w:rFonts w:ascii="宋体" w:hAnsi="宋体" w:cs="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（2）以上</w:t>
      </w:r>
      <w:r>
        <w:rPr>
          <w:rFonts w:hint="eastAsia" w:ascii="宋体" w:hAnsi="宋体" w:cs="宋体"/>
          <w:b/>
          <w:bCs/>
          <w:color w:val="000000"/>
          <w:sz w:val="24"/>
          <w:szCs w:val="24"/>
          <w:highlight w:val="none"/>
          <w:lang w:eastAsia="zh-CN"/>
        </w:rPr>
        <w:t xml:space="preserve">12</w:t>
      </w:r>
      <w:r>
        <w:rPr>
          <w:rFonts w:ascii="宋体" w:hAnsi="宋体" w:cs="宋体"/>
          <w:b/>
          <w:bCs/>
          <w:color w:val="000000"/>
          <w:sz w:val="24"/>
          <w:szCs w:val="24"/>
          <w:highlight w:val="none"/>
        </w:rPr>
        <w:t xml:space="preserve">.5.1</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eastAsia="zh-CN"/>
        </w:rPr>
        <w:t xml:space="preserve">12</w:t>
      </w:r>
      <w:r>
        <w:rPr>
          <w:rFonts w:ascii="宋体" w:hAnsi="宋体" w:cs="宋体"/>
          <w:b/>
          <w:bCs/>
          <w:color w:val="000000"/>
          <w:sz w:val="24"/>
          <w:szCs w:val="24"/>
          <w:highlight w:val="none"/>
        </w:rPr>
        <w:t xml:space="preserve">.5.</w:t>
      </w:r>
      <w:r>
        <w:rPr>
          <w:rFonts w:hint="eastAsia" w:ascii="宋体" w:hAnsi="宋体" w:cs="宋体"/>
          <w:b/>
          <w:bCs/>
          <w:color w:val="000000"/>
          <w:sz w:val="24"/>
          <w:szCs w:val="24"/>
          <w:highlight w:val="none"/>
          <w:lang w:val="en-US" w:eastAsia="zh-CN"/>
        </w:rPr>
        <w:t xml:space="preserve">8</w:t>
      </w:r>
      <w:r>
        <w:rPr>
          <w:rFonts w:hint="eastAsia" w:ascii="宋体" w:hAnsi="宋体" w:cs="宋体"/>
          <w:b/>
          <w:bCs/>
          <w:color w:val="000000"/>
          <w:sz w:val="24"/>
          <w:szCs w:val="24"/>
          <w:highlight w:val="none"/>
        </w:rPr>
        <w:t xml:space="preserve">为符合性审查须提供的资料，投标人必须提供并加盖电子公章。否则，投标文件将被认定为未实质性响应。</w:t>
      </w:r>
      <w:r>
        <w:rPr>
          <w:rFonts w:ascii="宋体" w:hAnsi="宋体" w:cs="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highlight w:val="none"/>
        </w:rPr>
        <w:t xml:space="preserve">（3）“</w:t>
      </w:r>
      <w:r>
        <w:rPr>
          <w:rFonts w:hint="eastAsia" w:ascii="宋体" w:hAnsi="宋体"/>
          <w:b/>
          <w:color w:val="000000"/>
          <w:sz w:val="24"/>
          <w:szCs w:val="24"/>
          <w:highlight w:val="none"/>
          <w:lang w:eastAsia="zh-CN"/>
        </w:rPr>
        <w:t xml:space="preserve">12</w:t>
      </w:r>
      <w:r>
        <w:rPr>
          <w:rFonts w:ascii="宋体" w:hAnsi="宋体"/>
          <w:b/>
          <w:color w:val="000000"/>
          <w:sz w:val="24"/>
          <w:szCs w:val="24"/>
          <w:highlight w:val="none"/>
        </w:rPr>
        <w:t xml:space="preserve">.4-1</w:t>
      </w:r>
      <w:r>
        <w:rPr>
          <w:rFonts w:hint="eastAsia" w:ascii="宋体" w:hAnsi="宋体"/>
          <w:b/>
          <w:color w:val="000000"/>
          <w:sz w:val="24"/>
          <w:szCs w:val="24"/>
          <w:highlight w:val="none"/>
          <w:lang w:val="en-US" w:eastAsia="zh-CN"/>
        </w:rPr>
        <w:t xml:space="preserve">2</w:t>
      </w:r>
      <w:r>
        <w:rPr>
          <w:rFonts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8</w:t>
      </w:r>
      <w:r>
        <w:rPr>
          <w:rFonts w:hint="eastAsia" w:ascii="宋体" w:hAnsi="宋体"/>
          <w:b/>
          <w:color w:val="000000"/>
          <w:sz w:val="24"/>
          <w:szCs w:val="24"/>
          <w:highlight w:val="none"/>
        </w:rPr>
        <w:t xml:space="preserve">”中不得出现投标总报价。</w:t>
      </w:r>
      <w:r>
        <w:rPr>
          <w:rFonts w:hint="eastAsia" w:ascii="宋体" w:hAnsi="宋体"/>
          <w:color w:val="000000"/>
          <w:sz w:val="24"/>
          <w:szCs w:val="24"/>
          <w:highlight w:val="none"/>
        </w:rPr>
        <w:t xml:space="preserve">投标人所提交的资料的完整与否，将直接影响投标人的</w:t>
      </w:r>
      <w:r>
        <w:rPr>
          <w:rFonts w:hint="eastAsia" w:ascii="宋体" w:hAnsi="宋体"/>
          <w:color w:val="000000"/>
          <w:sz w:val="24"/>
          <w:szCs w:val="24"/>
          <w:highlight w:val="none"/>
          <w:lang w:val="en-US" w:eastAsia="zh-CN"/>
        </w:rPr>
        <w:t xml:space="preserve">评审</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4</w:t>
      </w:r>
      <w:r>
        <w:rPr>
          <w:rFonts w:hint="eastAsia" w:ascii="宋体" w:hAnsi="宋体"/>
          <w:b/>
          <w:color w:val="000000"/>
          <w:sz w:val="24"/>
          <w:szCs w:val="24"/>
          <w:highlight w:val="none"/>
        </w:rPr>
        <w:t xml:space="preserve">）制作电子投</w:t>
      </w:r>
      <w:r>
        <w:rPr>
          <w:rFonts w:hint="eastAsia" w:ascii="宋体" w:hAnsi="宋体" w:eastAsia="宋体" w:cs="Times New Roman"/>
          <w:b/>
          <w:color w:val="000000"/>
          <w:sz w:val="24"/>
          <w:szCs w:val="24"/>
          <w:highlight w:val="none"/>
        </w:rPr>
        <w:t xml:space="preserve">标文件时必须与投标文件制作软件目录一一对应，将相关资料上传至相应</w:t>
      </w:r>
      <w:r>
        <w:rPr>
          <w:rFonts w:hint="eastAsia" w:ascii="宋体" w:hAnsi="宋体"/>
          <w:b/>
          <w:color w:val="000000"/>
          <w:sz w:val="24"/>
          <w:szCs w:val="24"/>
          <w:highlight w:val="none"/>
        </w:rPr>
        <w:t xml:space="preserve">模块，</w:t>
      </w:r>
      <w:r>
        <w:rPr>
          <w:rFonts w:hint="eastAsia" w:ascii="宋体" w:hAnsi="宋体" w:eastAsia="宋体" w:cs="Times New Roman"/>
          <w:b/>
          <w:color w:val="000000"/>
          <w:sz w:val="24"/>
          <w:szCs w:val="24"/>
          <w:highlight w:val="none"/>
          <w:lang w:val="en-US" w:eastAsia="zh-CN"/>
        </w:rPr>
        <w:t xml:space="preserve">且</w:t>
      </w:r>
      <w:r>
        <w:rPr>
          <w:rFonts w:hint="eastAsia" w:ascii="宋体" w:hAnsi="宋体" w:eastAsia="宋体" w:cs="Times New Roman"/>
          <w:b/>
          <w:color w:val="000000"/>
          <w:sz w:val="24"/>
          <w:szCs w:val="24"/>
          <w:highlight w:val="none"/>
        </w:rPr>
        <w:t xml:space="preserve">应保证上传的投标（响应）文件完整、清晰可辨认</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如未按照系统中模块上传，</w:t>
      </w:r>
      <w:r>
        <w:rPr>
          <w:rFonts w:hint="eastAsia" w:ascii="宋体" w:hAnsi="宋体" w:eastAsia="宋体" w:cs="Times New Roman"/>
          <w:b/>
          <w:color w:val="000000"/>
          <w:sz w:val="24"/>
          <w:szCs w:val="24"/>
          <w:highlight w:val="none"/>
          <w:lang w:val="en-US" w:eastAsia="zh-CN"/>
        </w:rPr>
        <w:t xml:space="preserve">或</w:t>
      </w:r>
      <w:r>
        <w:rPr>
          <w:rFonts w:hint="eastAsia" w:ascii="宋体" w:hAnsi="宋体" w:eastAsia="宋体" w:cs="Times New Roman"/>
          <w:b/>
          <w:color w:val="000000"/>
          <w:sz w:val="24"/>
          <w:szCs w:val="24"/>
          <w:highlight w:val="none"/>
        </w:rPr>
        <w:t xml:space="preserve">上传资料过小或模糊不清等无法辨认的</w:t>
      </w:r>
      <w:r>
        <w:rPr>
          <w:rFonts w:hint="eastAsia" w:ascii="宋体" w:hAnsi="宋体" w:eastAsia="宋体" w:cs="Times New Roman"/>
          <w:b/>
          <w:color w:val="000000"/>
          <w:sz w:val="24"/>
          <w:szCs w:val="24"/>
          <w:highlight w:val="none"/>
          <w:lang w:eastAsia="zh-CN"/>
        </w:rPr>
        <w:t xml:space="preserve">，</w:t>
      </w:r>
      <w:r>
        <w:rPr>
          <w:rFonts w:hint="eastAsia" w:ascii="宋体" w:hAnsi="宋体"/>
          <w:b/>
          <w:color w:val="000000"/>
          <w:sz w:val="24"/>
          <w:szCs w:val="24"/>
          <w:highlight w:val="none"/>
        </w:rPr>
        <w:t xml:space="preserve">相关不利后果（如资格审查不通过、符合性审查不通过）由</w:t>
      </w:r>
      <w:r>
        <w:rPr>
          <w:rFonts w:hint="eastAsia" w:ascii="宋体" w:hAnsi="宋体"/>
          <w:b/>
          <w:color w:val="000000"/>
          <w:sz w:val="24"/>
          <w:szCs w:val="24"/>
          <w:highlight w:val="none"/>
          <w:lang w:val="en-US" w:eastAsia="zh-CN"/>
        </w:rPr>
        <w:t xml:space="preserve">投标人</w:t>
      </w:r>
      <w:r>
        <w:rPr>
          <w:rFonts w:hint="eastAsia" w:ascii="宋体" w:hAnsi="宋体"/>
          <w:b/>
          <w:color w:val="000000"/>
          <w:sz w:val="24"/>
          <w:szCs w:val="24"/>
          <w:highlight w:val="none"/>
        </w:rPr>
        <w:t xml:space="preserve">自行承担。</w:t>
      </w:r>
      <w:r>
        <w:rPr>
          <w:rFonts w:ascii="宋体" w:hAnsi="宋体" w:cs="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highlight w:val="none"/>
        </w:rPr>
        <w:t xml:space="preserve">（5）开评标过程中如有问题采购代理机构工作人员会及时通过《投标供应商确认函》留存的手机号与供应商联系。请</w:t>
      </w:r>
      <w:r>
        <w:rPr>
          <w:rFonts w:hint="eastAsia" w:ascii="宋体" w:hAnsi="宋体"/>
          <w:b/>
          <w:color w:val="000000"/>
          <w:sz w:val="24"/>
          <w:szCs w:val="24"/>
          <w:highlight w:val="none"/>
          <w:lang w:val="en-US" w:eastAsia="zh-CN"/>
        </w:rPr>
        <w:t xml:space="preserve">投标人</w:t>
      </w:r>
      <w:r>
        <w:rPr>
          <w:rFonts w:hint="eastAsia" w:ascii="宋体" w:hAnsi="宋体"/>
          <w:b/>
          <w:color w:val="000000"/>
          <w:sz w:val="24"/>
          <w:szCs w:val="24"/>
          <w:highlight w:val="none"/>
        </w:rPr>
        <w:t xml:space="preserve">确保该手机号通讯畅通，否则导致的不利后果由</w:t>
      </w:r>
      <w:r>
        <w:rPr>
          <w:rFonts w:hint="eastAsia" w:ascii="宋体" w:hAnsi="宋体"/>
          <w:b/>
          <w:color w:val="000000"/>
          <w:sz w:val="24"/>
          <w:szCs w:val="24"/>
          <w:highlight w:val="none"/>
          <w:lang w:val="en-US" w:eastAsia="zh-CN"/>
        </w:rPr>
        <w:t xml:space="preserve">投标人</w:t>
      </w:r>
      <w:r>
        <w:rPr>
          <w:rFonts w:hint="eastAsia" w:ascii="宋体" w:hAnsi="宋体"/>
          <w:b/>
          <w:color w:val="000000"/>
          <w:sz w:val="24"/>
          <w:szCs w:val="24"/>
          <w:highlight w:val="none"/>
        </w:rPr>
        <w:t xml:space="preserve">自行承担。</w:t>
      </w:r>
      <w:r>
        <w:rPr>
          <w:rFonts w:hint="eastAsia" w:ascii="宋体" w:hAnsi="宋体"/>
          <w:b/>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highlight w:val="none"/>
          <w:lang w:eastAsia="zh-CN"/>
        </w:rPr>
        <w:t xml:space="preserve">（</w:t>
      </w:r>
      <w:r>
        <w:rPr>
          <w:rFonts w:hint="eastAsia" w:ascii="宋体" w:hAnsi="宋体"/>
          <w:b/>
          <w:color w:val="000000"/>
          <w:sz w:val="24"/>
          <w:szCs w:val="24"/>
          <w:highlight w:val="none"/>
          <w:lang w:val="en-US" w:eastAsia="zh-CN"/>
        </w:rPr>
        <w:t xml:space="preserve">6</w:t>
      </w:r>
      <w:r>
        <w:rPr>
          <w:rFonts w:hint="eastAsia" w:ascii="宋体" w:hAnsi="宋体"/>
          <w:b/>
          <w:color w:val="000000"/>
          <w:sz w:val="24"/>
          <w:szCs w:val="24"/>
          <w:highlight w:val="none"/>
          <w:lang w:eastAsia="zh-CN"/>
        </w:rPr>
        <w:t xml:space="preserve">）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eastAsia="宋体"/>
          <w:b/>
          <w:color w:val="000000"/>
          <w:sz w:val="24"/>
          <w:szCs w:val="24"/>
          <w:highlight w:val="none"/>
          <w:lang w:eastAsia="zh-CN"/>
        </w:rPr>
      </w:r>
      <w:r/>
    </w:p>
    <w:p>
      <w:pPr>
        <w:pStyle w:val="782"/>
        <w:spacing w:line="360" w:lineRule="auto"/>
        <w:rPr>
          <w:b/>
          <w:bCs/>
          <w:color w:val="000000"/>
          <w:szCs w:val="24"/>
          <w:highlight w:val="none"/>
        </w:rPr>
      </w:pPr>
      <w:r>
        <w:rPr>
          <w:b/>
          <w:bCs/>
          <w:color w:val="000000"/>
          <w:szCs w:val="24"/>
          <w:highlight w:val="none"/>
        </w:rPr>
        <w:t xml:space="preserve">13. 投标文件编制要求</w:t>
      </w:r>
      <w:r>
        <w:rPr>
          <w:b/>
          <w:bCs/>
          <w:color w:val="000000"/>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4"/>
          <w:highlight w:val="none"/>
        </w:rPr>
        <w:t xml:space="preserve">1</w:t>
      </w:r>
      <w:r>
        <w:rPr>
          <w:rFonts w:hint="eastAsia" w:ascii="宋体" w:hAnsi="宋体"/>
          <w:color w:val="000000"/>
          <w:szCs w:val="24"/>
          <w:highlight w:val="none"/>
        </w:rPr>
        <w:t xml:space="preserve">3</w:t>
      </w:r>
      <w:r>
        <w:rPr>
          <w:rFonts w:ascii="宋体" w:hAnsi="宋体"/>
          <w:color w:val="000000"/>
          <w:szCs w:val="24"/>
          <w:highlight w:val="none"/>
        </w:rPr>
        <w:t xml:space="preserve">.1</w:t>
      </w:r>
      <w:r>
        <w:rPr>
          <w:rFonts w:hint="eastAsia" w:ascii="宋体" w:hAnsi="宋体"/>
          <w:color w:val="000000"/>
          <w:szCs w:val="24"/>
          <w:highlight w:val="none"/>
        </w:rPr>
        <w:t xml:space="preserve">电子投标文件制作</w:t>
      </w:r>
      <w:r>
        <w:rPr>
          <w:rFonts w:ascii="宋体" w:hAnsi="宋体"/>
          <w:color w:val="000000"/>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4"/>
          <w:highlight w:val="none"/>
        </w:rPr>
        <w:t xml:space="preserve">（1）在苏采云系统中下载</w:t>
      </w:r>
      <w:r>
        <w:rPr>
          <w:rFonts w:hint="eastAsia"/>
          <w:color w:val="000000"/>
          <w:szCs w:val="24"/>
          <w:highlight w:val="none"/>
        </w:rPr>
        <w:t xml:space="preserve">招标文件</w:t>
      </w:r>
      <w:r>
        <w:rPr>
          <w:rFonts w:hint="eastAsia" w:ascii="宋体" w:hAnsi="宋体"/>
          <w:color w:val="000000"/>
          <w:szCs w:val="24"/>
          <w:highlight w:val="none"/>
        </w:rPr>
        <w:t xml:space="preserve">后，点击“客户端下载地址”，下载投标文件客户端，查看客户端使用说明。</w:t>
      </w:r>
      <w:r>
        <w:rPr>
          <w:rFonts w:ascii="宋体" w:hAnsi="宋体"/>
          <w:color w:val="000000"/>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4"/>
          <w:highlight w:val="none"/>
        </w:rPr>
        <w:t xml:space="preserve">（2）将下载的</w:t>
      </w:r>
      <w:r>
        <w:rPr>
          <w:rFonts w:hint="eastAsia"/>
          <w:color w:val="000000"/>
          <w:szCs w:val="24"/>
          <w:highlight w:val="none"/>
          <w:lang w:val="en-US" w:eastAsia="zh-CN"/>
        </w:rPr>
        <w:t xml:space="preserve">采购</w:t>
      </w:r>
      <w:r>
        <w:rPr>
          <w:rFonts w:hint="eastAsia" w:ascii="宋体" w:hAnsi="宋体"/>
          <w:color w:val="000000"/>
          <w:szCs w:val="24"/>
          <w:highlight w:val="none"/>
        </w:rPr>
        <w:t xml:space="preserve">文件导入投标文件客户端，按照《操作手册》完成投标文件的编制和加盖电子签章。</w:t>
      </w:r>
      <w:r>
        <w:rPr>
          <w:rFonts w:ascii="宋体" w:hAnsi="宋体"/>
          <w:color w:val="000000"/>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4"/>
          <w:highlight w:val="none"/>
        </w:rPr>
        <w:t xml:space="preserve">（3）导出制作完成的投标文件，上传至苏</w:t>
      </w:r>
      <w:r>
        <w:rPr>
          <w:rFonts w:hint="eastAsia"/>
          <w:color w:val="000000"/>
          <w:szCs w:val="24"/>
          <w:highlight w:val="none"/>
        </w:rPr>
        <w:t xml:space="preserve">采云</w:t>
      </w:r>
      <w:r>
        <w:rPr>
          <w:rFonts w:hint="eastAsia" w:ascii="宋体" w:hAnsi="宋体"/>
          <w:color w:val="000000"/>
          <w:szCs w:val="24"/>
          <w:highlight w:val="none"/>
        </w:rPr>
        <w:t xml:space="preserve">系统。</w:t>
      </w:r>
      <w:r>
        <w:rPr>
          <w:rFonts w:ascii="宋体" w:hAnsi="宋体"/>
          <w:color w:val="000000"/>
          <w:szCs w:val="24"/>
          <w:highlight w:val="none"/>
        </w:rPr>
      </w:r>
      <w:r/>
    </w:p>
    <w:p>
      <w:pPr>
        <w:pStyle w:val="782"/>
        <w:ind w:firstLine="456"/>
        <w:spacing w:line="360" w:lineRule="auto"/>
        <w:rPr>
          <w:rFonts w:ascii="宋体" w:hAnsi="宋体"/>
          <w:color w:val="000000"/>
          <w:szCs w:val="24"/>
          <w:highlight w:val="none"/>
          <w:u w:val="single"/>
        </w:rPr>
      </w:pPr>
      <w:r>
        <w:rPr>
          <w:rFonts w:hint="eastAsia" w:ascii="宋体" w:hAnsi="宋体"/>
          <w:color w:val="000000"/>
          <w:szCs w:val="24"/>
          <w:highlight w:val="none"/>
          <w:u w:val="single"/>
        </w:rPr>
        <w:t xml:space="preserve">注：具体投标文件编制教程查看苏采云系统中的客户端使用说明和供应商</w:t>
      </w:r>
      <w:r>
        <w:rPr>
          <w:rFonts w:hint="eastAsia"/>
          <w:color w:val="000000"/>
          <w:szCs w:val="24"/>
          <w:highlight w:val="none"/>
        </w:rPr>
        <w:t xml:space="preserve">《操作手册》</w:t>
      </w:r>
      <w:r>
        <w:rPr>
          <w:rFonts w:hint="eastAsia" w:ascii="宋体" w:hAnsi="宋体"/>
          <w:color w:val="000000"/>
          <w:szCs w:val="24"/>
          <w:highlight w:val="none"/>
          <w:u w:val="single"/>
        </w:rPr>
        <w:t xml:space="preserve">。</w:t>
      </w:r>
      <w:r>
        <w:rPr>
          <w:rFonts w:ascii="宋体" w:hAnsi="宋体"/>
          <w:color w:val="000000"/>
          <w:szCs w:val="24"/>
          <w:highlight w:val="none"/>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2pt;mso-wrap-distance-left:0.0pt;mso-wrap-distance-top:0.0pt;mso-wrap-distance-right:0.0pt;mso-wrap-distance-bottom:0.0pt;" filled="f" stroked="f">
            <v:path textboxrect="0,0,0,0"/>
            <v:imagedata r:id="rId14" o:title=""/>
          </v:shape>
          <o:OLEObject DrawAspect="Content" r:id="rId15" ObjectID="_1525043" ProgID="Package" ShapeID="_x0000_i3" Type="Embed"/>
        </w:object>
      </w:r>
      <w:r>
        <w:rPr>
          <w:rFonts w:ascii="宋体" w:hAnsi="宋体"/>
          <w:color w:val="000000"/>
          <w:szCs w:val="24"/>
          <w:highlight w:val="none"/>
          <w:u w:val="single"/>
        </w:rPr>
      </w:r>
      <w:r/>
    </w:p>
    <w:p>
      <w:pPr>
        <w:pStyle w:val="782"/>
        <w:ind w:right="0" w:firstLine="480"/>
        <w:jc w:val="both"/>
        <w:keepLines w:val="0"/>
        <w:keepNext w:val="0"/>
        <w:pageBreakBefore w:val="0"/>
        <w:spacing w:before="0" w:after="0" w:line="360" w:lineRule="auto"/>
        <w:widowControl w:val="off"/>
        <w:rPr>
          <w:rFonts w:ascii="宋体" w:hAnsi="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4"/>
          <w:highlight w:val="none"/>
        </w:rPr>
        <w:t xml:space="preserve">13.2电子投标文件中的资料应按采购文件的</w:t>
      </w:r>
      <w:r>
        <w:rPr>
          <w:rFonts w:hint="eastAsia"/>
          <w:color w:val="000000"/>
          <w:szCs w:val="24"/>
          <w:highlight w:val="none"/>
        </w:rPr>
        <w:t xml:space="preserve">要求</w:t>
      </w:r>
      <w:r>
        <w:rPr>
          <w:rFonts w:hint="eastAsia" w:ascii="宋体" w:hAnsi="宋体"/>
          <w:color w:val="000000"/>
          <w:szCs w:val="24"/>
          <w:highlight w:val="none"/>
        </w:rPr>
        <w:t xml:space="preserve">加盖投标人的电子签章或公章。</w:t>
      </w:r>
      <w:r>
        <w:rPr>
          <w:rFonts w:ascii="宋体" w:hAnsi="宋体"/>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4"/>
          <w:highlight w:val="none"/>
        </w:rPr>
        <w:t xml:space="preserve">13</w:t>
      </w:r>
      <w:r>
        <w:rPr>
          <w:rFonts w:ascii="宋体" w:hAnsi="宋体"/>
          <w:color w:val="000000"/>
          <w:szCs w:val="24"/>
          <w:highlight w:val="none"/>
        </w:rPr>
        <w:t xml:space="preserve">.</w:t>
      </w:r>
      <w:r>
        <w:rPr>
          <w:rFonts w:hint="eastAsia" w:ascii="宋体" w:hAnsi="宋体"/>
          <w:color w:val="000000"/>
          <w:szCs w:val="24"/>
          <w:highlight w:val="none"/>
        </w:rPr>
        <w:t xml:space="preserve">3未按照要求编制电子投标文件，未按照要求在电子投标文件上加盖电子签章的，均视为无效投标。</w:t>
      </w:r>
      <w:r>
        <w:rPr>
          <w:color w:val="000000"/>
          <w:szCs w:val="24"/>
          <w:highlight w:val="none"/>
        </w:rPr>
      </w:r>
      <w:r/>
    </w:p>
    <w:p>
      <w:pPr>
        <w:pStyle w:val="782"/>
        <w:spacing w:line="360" w:lineRule="auto"/>
        <w:rPr>
          <w:color w:val="000000"/>
          <w:szCs w:val="24"/>
          <w:highlight w:val="none"/>
        </w:rPr>
      </w:pPr>
      <w:r>
        <w:rPr>
          <w:b/>
          <w:bCs/>
          <w:color w:val="000000"/>
          <w:szCs w:val="24"/>
          <w:highlight w:val="none"/>
        </w:rPr>
        <w:t xml:space="preserve">14. 投标报价（编制）要求的说明</w:t>
      </w:r>
      <w:r>
        <w:rPr>
          <w:color w:val="000000"/>
          <w:szCs w:val="24"/>
          <w:highlight w:val="none"/>
        </w:rPr>
      </w:r>
      <w:r/>
    </w:p>
    <w:p>
      <w:pPr>
        <w:pStyle w:val="782"/>
        <w:ind w:right="0" w:firstLine="480"/>
        <w:jc w:val="both"/>
        <w:keepLines w:val="0"/>
        <w:keepNext w:val="0"/>
        <w:pageBreakBefore w:val="0"/>
        <w:spacing w:before="0" w:after="0" w:line="360" w:lineRule="auto"/>
        <w:widowControl w:val="off"/>
        <w:rPr>
          <w:rFonts w:hAnsi="宋体"/>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14.1除非合同中另有规定，投标人</w:t>
      </w:r>
      <w:r>
        <w:rPr>
          <w:rFonts w:hint="eastAsia"/>
          <w:color w:val="000000"/>
          <w:szCs w:val="24"/>
          <w:highlight w:val="none"/>
        </w:rPr>
        <w:t xml:space="preserve">对所投</w:t>
      </w:r>
      <w:r>
        <w:rPr>
          <w:rFonts w:hint="eastAsia"/>
          <w:color w:val="000000"/>
          <w:szCs w:val="24"/>
          <w:highlight w:val="none"/>
          <w:lang w:val="en-US" w:eastAsia="zh-CN"/>
        </w:rPr>
        <w:t xml:space="preserve">采购包内</w:t>
      </w:r>
      <w:r>
        <w:rPr>
          <w:rFonts w:hint="eastAsia"/>
          <w:color w:val="000000"/>
          <w:szCs w:val="24"/>
          <w:highlight w:val="none"/>
        </w:rPr>
        <w:t xml:space="preserve">的全部内容进行报价，报价应包括提供全部货物及其备品、备件、辅助材料、安装、调试、人工、机械、运输、仓储、现场吊装、检测验收、技术支持与培训、保险、各种税费、售后服务、代理服务费、劳保、专利技术及质保期间等的一切费用、企业利润、税金和政策性文件规定及合同包含的所有风险、责任等各项应有费用</w:t>
      </w:r>
      <w:r>
        <w:rPr>
          <w:rFonts w:hint="eastAsia" w:cs="Times New Roman"/>
          <w:color w:val="000000"/>
          <w:szCs w:val="24"/>
          <w:highlight w:val="none"/>
          <w:lang w:val="en-US" w:eastAsia="zh-CN"/>
        </w:rPr>
        <w:t xml:space="preserve">；使用单位</w:t>
      </w:r>
      <w:r>
        <w:rPr>
          <w:rFonts w:hint="eastAsia" w:ascii="Times New Roman" w:hAnsi="Times New Roman" w:eastAsia="宋体" w:cs="Times New Roman"/>
          <w:color w:val="000000"/>
          <w:szCs w:val="24"/>
          <w:highlight w:val="none"/>
          <w:lang w:val="en-US" w:eastAsia="zh-CN"/>
        </w:rPr>
        <w:t xml:space="preserve">平台各系统（如HIS系统、LIS系统、PACS系统等）的接口费用；与现有/后期设备对接等；</w:t>
      </w:r>
      <w:r>
        <w:rPr>
          <w:rFonts w:hint="eastAsia" w:cs="Times New Roman"/>
          <w:color w:val="000000"/>
          <w:szCs w:val="24"/>
          <w:highlight w:val="none"/>
          <w:lang w:val="en-US" w:eastAsia="zh-CN"/>
        </w:rPr>
        <w:t xml:space="preserve">使用单位</w:t>
      </w:r>
      <w:r>
        <w:rPr>
          <w:rFonts w:hint="eastAsia" w:ascii="Times New Roman" w:hAnsi="Times New Roman" w:eastAsia="宋体" w:cs="Times New Roman"/>
          <w:color w:val="000000"/>
          <w:szCs w:val="24"/>
          <w:highlight w:val="none"/>
          <w:lang w:val="en-US" w:eastAsia="zh-CN"/>
        </w:rPr>
        <w:t xml:space="preserve">无须支付其他任何费用</w:t>
      </w:r>
      <w:r>
        <w:rPr>
          <w:rFonts w:hint="eastAsia"/>
          <w:color w:val="000000"/>
          <w:szCs w:val="24"/>
          <w:highlight w:val="none"/>
        </w:rPr>
        <w:t xml:space="preserve">。</w:t>
      </w:r>
      <w:r>
        <w:rPr>
          <w:rFonts w:hAnsi="宋体"/>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14.2投标人应对招标文件内所要采购的</w:t>
      </w:r>
      <w:r>
        <w:rPr>
          <w:rFonts w:hint="eastAsia"/>
          <w:color w:val="000000"/>
          <w:szCs w:val="24"/>
          <w:highlight w:val="none"/>
          <w:lang w:val="en-US" w:eastAsia="zh-CN"/>
        </w:rPr>
        <w:t xml:space="preserve">采购包内的</w:t>
      </w:r>
      <w:r>
        <w:rPr>
          <w:color w:val="000000"/>
          <w:szCs w:val="24"/>
          <w:highlight w:val="none"/>
        </w:rPr>
        <w:t xml:space="preserve">全部内容进行报价，只投其中部分内容者，其</w:t>
      </w:r>
      <w:r>
        <w:rPr>
          <w:rFonts w:hint="eastAsia"/>
          <w:color w:val="000000"/>
          <w:szCs w:val="24"/>
          <w:highlight w:val="none"/>
          <w:lang w:val="en-US" w:eastAsia="zh-CN"/>
        </w:rPr>
        <w:t xml:space="preserve">投标文件</w:t>
      </w:r>
      <w:r>
        <w:rPr>
          <w:color w:val="000000"/>
          <w:szCs w:val="24"/>
          <w:highlight w:val="none"/>
        </w:rPr>
        <w:t xml:space="preserve">将被</w:t>
      </w:r>
      <w:r>
        <w:rPr>
          <w:rFonts w:hint="eastAsia"/>
          <w:color w:val="000000"/>
          <w:szCs w:val="24"/>
          <w:highlight w:val="none"/>
          <w:lang w:val="en-US" w:eastAsia="zh-CN"/>
        </w:rPr>
        <w:t xml:space="preserve">拒绝</w:t>
      </w:r>
      <w:r>
        <w:rPr>
          <w:color w:val="000000"/>
          <w:szCs w:val="24"/>
          <w:highlight w:val="none"/>
        </w:rPr>
        <w:t xml:space="preserve">。但如果招标文件要求分</w:t>
      </w:r>
      <w:r>
        <w:rPr>
          <w:rFonts w:hint="eastAsia"/>
          <w:color w:val="000000"/>
          <w:szCs w:val="24"/>
          <w:highlight w:val="none"/>
          <w:lang w:val="en-US" w:eastAsia="zh-CN"/>
        </w:rPr>
        <w:t xml:space="preserve">采购包</w:t>
      </w:r>
      <w:r>
        <w:rPr>
          <w:color w:val="000000"/>
          <w:szCs w:val="24"/>
          <w:highlight w:val="none"/>
        </w:rPr>
        <w:t xml:space="preserve">投标的，则投标人可以有选择地只投其中一个或几个</w:t>
      </w:r>
      <w:r>
        <w:rPr>
          <w:rFonts w:hint="eastAsia"/>
          <w:color w:val="000000"/>
          <w:szCs w:val="24"/>
          <w:highlight w:val="none"/>
          <w:lang w:val="en-US" w:eastAsia="zh-CN"/>
        </w:rPr>
        <w:t xml:space="preserve">采购包</w:t>
      </w:r>
      <w:r>
        <w:rPr>
          <w:color w:val="000000"/>
          <w:szCs w:val="24"/>
          <w:highlight w:val="none"/>
        </w:rPr>
        <w:t xml:space="preserve">，也可以投全部</w:t>
      </w:r>
      <w:r>
        <w:rPr>
          <w:rFonts w:hint="eastAsia"/>
          <w:color w:val="000000"/>
          <w:szCs w:val="24"/>
          <w:highlight w:val="none"/>
          <w:lang w:val="en-US" w:eastAsia="zh-CN"/>
        </w:rPr>
        <w:t xml:space="preserve">采购包</w:t>
      </w:r>
      <w:r>
        <w:rPr>
          <w:color w:val="000000"/>
          <w:szCs w:val="24"/>
          <w:highlight w:val="none"/>
        </w:rPr>
        <w:t xml:space="preserve">，但各</w:t>
      </w:r>
      <w:r>
        <w:rPr>
          <w:rFonts w:hint="eastAsia"/>
          <w:color w:val="000000"/>
          <w:szCs w:val="24"/>
          <w:highlight w:val="none"/>
          <w:lang w:val="en-US" w:eastAsia="zh-CN"/>
        </w:rPr>
        <w:t xml:space="preserve">采购包</w:t>
      </w:r>
      <w:r>
        <w:rPr>
          <w:color w:val="000000"/>
          <w:szCs w:val="24"/>
          <w:highlight w:val="none"/>
        </w:rPr>
        <w:t xml:space="preserve">应分</w:t>
      </w:r>
      <w:r>
        <w:rPr>
          <w:i w:val="0"/>
          <w:iCs w:val="0"/>
          <w:color w:val="000000"/>
          <w:szCs w:val="24"/>
          <w:highlight w:val="none"/>
        </w:rPr>
        <w:t xml:space="preserve">别计算填写单价</w:t>
      </w:r>
      <w:r>
        <w:rPr>
          <w:color w:val="000000"/>
          <w:szCs w:val="24"/>
          <w:highlight w:val="none"/>
        </w:rPr>
        <w:t xml:space="preserve">和总价。</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14.</w:t>
      </w:r>
      <w:r>
        <w:rPr>
          <w:rFonts w:hint="eastAsia"/>
          <w:color w:val="000000"/>
          <w:szCs w:val="24"/>
          <w:highlight w:val="none"/>
          <w:lang w:val="en-US" w:eastAsia="zh-CN"/>
        </w:rPr>
        <w:t xml:space="preserve">3</w:t>
      </w:r>
      <w:r>
        <w:rPr>
          <w:color w:val="000000"/>
          <w:szCs w:val="24"/>
          <w:highlight w:val="none"/>
        </w:rPr>
        <w:t xml:space="preserve">一项投标内容只允许一个报价，</w:t>
      </w:r>
      <w:r>
        <w:rPr>
          <w:rFonts w:hint="eastAsia"/>
          <w:color w:val="000000"/>
          <w:szCs w:val="24"/>
          <w:highlight w:val="none"/>
          <w:lang w:val="en-US" w:eastAsia="zh-CN"/>
        </w:rPr>
        <w:t xml:space="preserve">采购</w:t>
      </w:r>
      <w:r>
        <w:rPr>
          <w:color w:val="000000"/>
          <w:szCs w:val="24"/>
          <w:highlight w:val="none"/>
        </w:rPr>
        <w:t xml:space="preserve">人不接受任何有选择性的投标报价。投标人应按《</w:t>
      </w:r>
      <w:r>
        <w:rPr>
          <w:rFonts w:hint="eastAsia"/>
          <w:color w:val="000000"/>
          <w:szCs w:val="24"/>
          <w:highlight w:val="none"/>
          <w:lang w:eastAsia="zh-CN"/>
        </w:rPr>
        <w:t xml:space="preserve">公开分项报价</w:t>
      </w:r>
      <w:r>
        <w:rPr>
          <w:color w:val="000000"/>
          <w:szCs w:val="24"/>
          <w:highlight w:val="none"/>
        </w:rPr>
        <w:t xml:space="preserve">》中的全部内容的每一单项填写单价</w:t>
      </w:r>
      <w:r>
        <w:rPr>
          <w:rFonts w:hint="eastAsia"/>
          <w:color w:val="000000"/>
          <w:szCs w:val="24"/>
          <w:highlight w:val="none"/>
          <w:lang w:val="en-US" w:eastAsia="zh-CN"/>
        </w:rPr>
        <w:t xml:space="preserve">并计算</w:t>
      </w:r>
      <w:r>
        <w:rPr>
          <w:color w:val="000000"/>
          <w:szCs w:val="24"/>
          <w:highlight w:val="none"/>
        </w:rPr>
        <w:t xml:space="preserve">总价，并由企业法</w:t>
      </w:r>
      <w:r>
        <w:rPr>
          <w:rFonts w:hint="eastAsia"/>
          <w:color w:val="000000"/>
          <w:szCs w:val="24"/>
          <w:highlight w:val="none"/>
        </w:rPr>
        <w:t xml:space="preserve">定代表</w:t>
      </w:r>
      <w:r>
        <w:rPr>
          <w:color w:val="000000"/>
          <w:szCs w:val="24"/>
          <w:highlight w:val="none"/>
        </w:rPr>
        <w:t xml:space="preserve">人或代理人签署。</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14.5投标文件报价采用人民币表示，除非合同的特殊条款另有规定。</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1</w:t>
      </w:r>
      <w:r>
        <w:rPr>
          <w:rFonts w:hint="eastAsia"/>
          <w:color w:val="000000"/>
          <w:szCs w:val="24"/>
          <w:highlight w:val="none"/>
        </w:rPr>
        <w:t xml:space="preserve">4</w:t>
      </w:r>
      <w:r>
        <w:rPr>
          <w:color w:val="000000"/>
          <w:szCs w:val="24"/>
          <w:highlight w:val="none"/>
        </w:rPr>
        <w:t xml:space="preserve">.6</w:t>
      </w:r>
      <w:r>
        <w:rPr>
          <w:rFonts w:hAnsi="宋体"/>
          <w:color w:val="000000"/>
          <w:szCs w:val="24"/>
          <w:highlight w:val="none"/>
          <w:lang w:val="zh-CN"/>
        </w:rPr>
        <w:t xml:space="preserve">最低的投标报价或最高的折扣比例是中标的重要条件，但不是中标的唯一条件。</w:t>
      </w:r>
      <w:r>
        <w:rPr>
          <w:color w:val="000000"/>
          <w:szCs w:val="24"/>
          <w:highlight w:val="none"/>
        </w:rPr>
      </w:r>
      <w:r/>
    </w:p>
    <w:p>
      <w:pPr>
        <w:pStyle w:val="782"/>
        <w:spacing w:line="360" w:lineRule="auto"/>
        <w:rPr>
          <w:b/>
          <w:bCs/>
          <w:color w:val="000000"/>
          <w:szCs w:val="24"/>
          <w:highlight w:val="none"/>
        </w:rPr>
      </w:pPr>
      <w:r>
        <w:rPr>
          <w:b/>
          <w:bCs/>
          <w:color w:val="000000"/>
          <w:szCs w:val="24"/>
          <w:highlight w:val="none"/>
        </w:rPr>
        <w:t xml:space="preserve">15. 投标保证金</w:t>
      </w:r>
      <w:r>
        <w:rPr>
          <w:b/>
          <w:bCs/>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15.1</w:t>
      </w:r>
      <w:r>
        <w:rPr>
          <w:rFonts w:hint="eastAsia" w:ascii="宋体" w:hAnsi="宋体" w:cs="宋体"/>
          <w:color w:val="000000"/>
          <w:szCs w:val="21"/>
          <w:highlight w:val="none"/>
          <w:lang w:val="zh-CN"/>
        </w:rPr>
        <w:t xml:space="preserve">根据《关于做好政府采购支持企业</w:t>
      </w:r>
      <w:r>
        <w:rPr>
          <w:rFonts w:hint="eastAsia"/>
          <w:color w:val="000000"/>
          <w:szCs w:val="24"/>
          <w:highlight w:val="none"/>
          <w:lang w:val="zh-CN" w:eastAsia="zh-CN"/>
        </w:rPr>
        <w:t xml:space="preserve">发展</w:t>
      </w:r>
      <w:r>
        <w:rPr>
          <w:rFonts w:hint="eastAsia" w:ascii="宋体" w:hAnsi="宋体" w:cs="宋体"/>
          <w:color w:val="000000"/>
          <w:szCs w:val="21"/>
          <w:highlight w:val="none"/>
          <w:lang w:val="zh-CN"/>
        </w:rPr>
        <w:t xml:space="preserve">有关事项的通知（苏财购〔2020〕</w:t>
      </w:r>
      <w:r>
        <w:rPr>
          <w:rFonts w:hint="eastAsia" w:ascii="宋体" w:hAnsi="宋体" w:cs="宋体"/>
          <w:color w:val="000000"/>
          <w:szCs w:val="21"/>
          <w:highlight w:val="none"/>
        </w:rPr>
        <w:t xml:space="preserve">52</w:t>
      </w:r>
      <w:r>
        <w:rPr>
          <w:rFonts w:hint="eastAsia" w:ascii="宋体" w:hAnsi="宋体" w:cs="宋体"/>
          <w:color w:val="000000"/>
          <w:szCs w:val="21"/>
          <w:highlight w:val="none"/>
          <w:lang w:val="zh-CN"/>
        </w:rPr>
        <w:t xml:space="preserve">号）》文件规定取消政府采购投标保证金</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但须提供《投标保证承诺书》（见投标文件格式），未提供视为无效投标。</w:t>
      </w:r>
      <w:r>
        <w:rPr>
          <w:color w:val="000000"/>
          <w:szCs w:val="24"/>
          <w:highlight w:val="none"/>
        </w:rPr>
      </w:r>
      <w:r/>
    </w:p>
    <w:p>
      <w:pPr>
        <w:pStyle w:val="782"/>
        <w:spacing w:line="360" w:lineRule="auto"/>
        <w:rPr>
          <w:b/>
          <w:bCs/>
          <w:color w:val="000000"/>
          <w:szCs w:val="24"/>
          <w:highlight w:val="none"/>
        </w:rPr>
      </w:pPr>
      <w:r>
        <w:rPr>
          <w:b/>
          <w:bCs/>
          <w:color w:val="000000"/>
          <w:szCs w:val="24"/>
          <w:highlight w:val="none"/>
        </w:rPr>
        <w:t xml:space="preserve">16. 投标文件的有效期</w:t>
      </w:r>
      <w:r>
        <w:rPr>
          <w:b/>
          <w:bCs/>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rPr>
        <w:t xml:space="preserve">16.1</w:t>
      </w:r>
      <w:r>
        <w:rPr>
          <w:rFonts w:hint="eastAsia"/>
          <w:color w:val="000000"/>
          <w:szCs w:val="24"/>
          <w:highlight w:val="none"/>
        </w:rPr>
        <w:t xml:space="preserve">从提交投标文件的截止之日起60</w:t>
      </w:r>
      <w:r>
        <w:rPr>
          <w:color w:val="000000"/>
          <w:szCs w:val="24"/>
          <w:highlight w:val="none"/>
        </w:rPr>
        <w:t xml:space="preserve">天（日历日）内，投标书应保持有效。有效期短于这个规定期限的投标，将被拒绝。</w:t>
      </w:r>
      <w:r>
        <w:rPr>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16</w:t>
      </w:r>
      <w:r>
        <w:rPr>
          <w:color w:val="000000"/>
          <w:szCs w:val="24"/>
          <w:highlight w:val="none"/>
        </w:rPr>
        <w:t xml:space="preserve">.2</w:t>
      </w:r>
      <w:r>
        <w:rPr>
          <w:rFonts w:hAnsi="宋体"/>
          <w:color w:val="000000"/>
          <w:szCs w:val="24"/>
          <w:highlight w:val="none"/>
          <w:lang w:val="zh-CN"/>
        </w:rPr>
        <w:t xml:space="preserve">在特殊情况下，采购代理</w:t>
      </w:r>
      <w:r>
        <w:rPr>
          <w:rFonts w:hint="eastAsia"/>
          <w:color w:val="000000"/>
          <w:szCs w:val="24"/>
          <w:highlight w:val="none"/>
          <w:lang w:val="zh-CN" w:eastAsia="zh-CN"/>
        </w:rPr>
        <w:t xml:space="preserve">机构</w:t>
      </w:r>
      <w:r>
        <w:rPr>
          <w:rFonts w:hAnsi="宋体"/>
          <w:color w:val="000000"/>
          <w:szCs w:val="24"/>
          <w:highlight w:val="none"/>
          <w:lang w:val="zh-CN"/>
        </w:rPr>
        <w:t xml:space="preserve">可与投标人协商延长投标书的有效期。这种要求和答复都应以书面形式进行。同意延长有效期的投标人不能修改投标文件。</w:t>
      </w:r>
      <w:r>
        <w:rPr>
          <w:rFonts w:hint="eastAsia" w:ascii="宋体" w:hAnsi="宋体" w:cs="宋体"/>
          <w:color w:val="000000"/>
          <w:szCs w:val="21"/>
          <w:highlight w:val="none"/>
        </w:rPr>
        <w:t xml:space="preserve">拒绝接受延期要求的投标人的投标将被拒绝。</w:t>
      </w:r>
      <w:r>
        <w:rPr>
          <w:color w:val="000000"/>
          <w:szCs w:val="24"/>
          <w:highlight w:val="none"/>
        </w:rPr>
      </w:r>
      <w:r/>
    </w:p>
    <w:p>
      <w:pPr>
        <w:pStyle w:val="782"/>
        <w:spacing w:line="360" w:lineRule="auto"/>
        <w:rPr>
          <w:b/>
          <w:bCs/>
          <w:color w:val="000000"/>
          <w:szCs w:val="24"/>
          <w:highlight w:val="none"/>
        </w:rPr>
      </w:pPr>
      <w:r>
        <w:rPr>
          <w:b/>
          <w:bCs/>
          <w:color w:val="000000"/>
          <w:szCs w:val="24"/>
          <w:highlight w:val="none"/>
        </w:rPr>
        <w:t xml:space="preserve">17. 投标文件的签署</w:t>
      </w:r>
      <w:r>
        <w:rPr>
          <w:b/>
          <w:bCs/>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制作电子投标文件时，应按照招标</w:t>
      </w:r>
      <w:r>
        <w:rPr>
          <w:rFonts w:hint="eastAsia"/>
          <w:color w:val="000000"/>
          <w:szCs w:val="24"/>
          <w:highlight w:val="none"/>
          <w:lang w:val="en-US" w:eastAsia="zh-CN"/>
        </w:rPr>
        <w:t xml:space="preserve">文件</w:t>
      </w:r>
      <w:r>
        <w:rPr>
          <w:rFonts w:hint="eastAsia"/>
          <w:color w:val="000000"/>
          <w:szCs w:val="24"/>
          <w:highlight w:val="none"/>
        </w:rPr>
        <w:t xml:space="preserve">要求加盖投标人电子公章。</w:t>
      </w:r>
      <w:r>
        <w:rPr>
          <w:color w:val="000000"/>
          <w:szCs w:val="24"/>
          <w:highlight w:val="none"/>
        </w:rPr>
      </w:r>
      <w:r/>
    </w:p>
    <w:p>
      <w:pPr>
        <w:pStyle w:val="782"/>
        <w:ind w:firstLine="398"/>
        <w:spacing w:line="360" w:lineRule="auto"/>
        <w:rPr>
          <w:color w:val="000000"/>
          <w:szCs w:val="24"/>
          <w:highlight w:val="none"/>
        </w:rPr>
      </w:pPr>
      <w:r>
        <w:rPr>
          <w:color w:val="000000"/>
          <w:szCs w:val="24"/>
          <w:highlight w:val="none"/>
        </w:rPr>
      </w:r>
      <w:r/>
    </w:p>
    <w:p>
      <w:pPr>
        <w:pStyle w:val="979"/>
        <w:spacing w:before="0" w:after="0" w:line="360" w:lineRule="auto"/>
        <w:rPr>
          <w:color w:val="000000"/>
          <w:sz w:val="24"/>
          <w:szCs w:val="24"/>
          <w:highlight w:val="none"/>
        </w:rPr>
      </w:pPr>
      <w:r/>
      <w:bookmarkStart w:id="47" w:name="_Toc142194261"/>
      <w:r/>
      <w:bookmarkStart w:id="48" w:name="_Toc23757"/>
      <w:r>
        <w:rPr>
          <w:color w:val="000000"/>
          <w:sz w:val="24"/>
          <w:szCs w:val="24"/>
          <w:highlight w:val="none"/>
        </w:rPr>
        <w:t xml:space="preserve">五、投标文件的递交</w:t>
      </w:r>
      <w:bookmarkEnd w:id="47"/>
      <w:r>
        <w:rPr>
          <w:rFonts w:hint="eastAsia"/>
          <w:color w:val="000000"/>
          <w:sz w:val="24"/>
          <w:szCs w:val="24"/>
          <w:highlight w:val="none"/>
        </w:rPr>
        <w:t xml:space="preserve">、补充、修改和撤回</w:t>
      </w:r>
      <w:bookmarkEnd w:id="48"/>
      <w:r>
        <w:rPr>
          <w:color w:val="000000"/>
          <w:sz w:val="24"/>
          <w:szCs w:val="24"/>
          <w:highlight w:val="none"/>
        </w:rPr>
      </w:r>
      <w:r/>
    </w:p>
    <w:p>
      <w:pPr>
        <w:pStyle w:val="782"/>
        <w:spacing w:line="360" w:lineRule="auto"/>
        <w:rPr>
          <w:b/>
          <w:bCs/>
          <w:color w:val="000000"/>
          <w:szCs w:val="24"/>
          <w:highlight w:val="none"/>
        </w:rPr>
      </w:pPr>
      <w:r>
        <w:rPr>
          <w:b/>
          <w:bCs/>
          <w:color w:val="000000"/>
          <w:szCs w:val="24"/>
          <w:highlight w:val="none"/>
        </w:rPr>
        <w:t xml:space="preserve">18. </w:t>
      </w:r>
      <w:r>
        <w:rPr>
          <w:rFonts w:hint="eastAsia"/>
          <w:b/>
          <w:bCs/>
          <w:color w:val="000000"/>
          <w:szCs w:val="24"/>
          <w:highlight w:val="none"/>
        </w:rPr>
        <w:t xml:space="preserve">投标文件的提交</w:t>
      </w:r>
      <w:r>
        <w:rPr>
          <w:b/>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18.1投标人应当在投标截止时间前制作并上传电子投标文件。</w:t>
      </w:r>
      <w:r>
        <w:rPr>
          <w:rFonts w:hint="eastAsia" w:ascii="宋体" w:hAnsi="宋体" w:cs="宋体"/>
          <w:color w:val="000000"/>
          <w:szCs w:val="24"/>
          <w:highlight w:val="none"/>
        </w:rPr>
      </w:r>
      <w:r/>
    </w:p>
    <w:p>
      <w:pPr>
        <w:pStyle w:val="782"/>
        <w:ind w:right="0" w:firstLine="480"/>
        <w:jc w:val="both"/>
        <w:keepLines w:val="0"/>
        <w:keepNext w:val="0"/>
        <w:pageBreakBefore w:val="0"/>
        <w:spacing w:before="0" w:after="0" w:line="360" w:lineRule="auto"/>
        <w:widowControl w:val="off"/>
        <w:rPr>
          <w:rFonts w:ascii="宋体" w:hAnsi="宋体" w:eastAsia="宋体" w:cs="宋体"/>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val="en-US" w:eastAsia="zh-CN"/>
        </w:rPr>
        <w:t xml:space="preserve">18.2投标人通过“苏采云”</w:t>
      </w:r>
      <w:r>
        <w:rPr>
          <w:rFonts w:hint="eastAsia"/>
          <w:color w:val="000000"/>
          <w:szCs w:val="24"/>
          <w:highlight w:val="none"/>
          <w:lang w:val="en-US" w:eastAsia="zh-CN"/>
        </w:rPr>
        <w:t xml:space="preserve">系统</w:t>
      </w:r>
      <w:r>
        <w:rPr>
          <w:rFonts w:hint="eastAsia" w:ascii="宋体" w:hAnsi="宋体" w:cs="宋体"/>
          <w:color w:val="000000"/>
          <w:szCs w:val="24"/>
          <w:highlight w:val="none"/>
          <w:lang w:val="en-US" w:eastAsia="zh-CN"/>
        </w:rPr>
        <w:t xml:space="preserve">不见面开标大厅在线参与开标活动。（具体操作详见《苏采云系统供应商操作手册》，网址链接https://czju.suzhou.gov.cn/zfcg/html/content/20231220161910031.shtml）</w:t>
      </w:r>
      <w:r>
        <w:rPr>
          <w:rFonts w:ascii="宋体" w:hAnsi="宋体" w:eastAsia="宋体" w:cs="宋体"/>
          <w:color w:val="000000"/>
          <w:szCs w:val="24"/>
          <w:highlight w:val="none"/>
          <w:lang w:val="en-US" w:eastAsia="zh-CN"/>
        </w:rPr>
      </w:r>
      <w:r/>
    </w:p>
    <w:p>
      <w:pPr>
        <w:pStyle w:val="782"/>
        <w:spacing w:line="360" w:lineRule="auto"/>
        <w:rPr>
          <w:rFonts w:ascii="宋体" w:hAnsi="宋体" w:cs="宋体"/>
          <w:b/>
          <w:bCs/>
          <w:color w:val="000000"/>
          <w:szCs w:val="24"/>
          <w:highlight w:val="none"/>
        </w:rPr>
      </w:pPr>
      <w:r>
        <w:rPr>
          <w:rFonts w:hint="eastAsia" w:ascii="宋体" w:hAnsi="宋体" w:cs="宋体"/>
          <w:b/>
          <w:bCs/>
          <w:color w:val="000000"/>
          <w:szCs w:val="24"/>
          <w:highlight w:val="none"/>
          <w:lang w:val="zh-CN"/>
        </w:rPr>
        <w:t xml:space="preserve">19、投标截止时间</w:t>
      </w:r>
      <w:r>
        <w:rPr>
          <w:rFonts w:ascii="宋体" w:hAnsi="宋体" w:cs="宋体"/>
          <w:b/>
          <w:bCs/>
          <w:color w:val="000000"/>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s="宋体"/>
          <w:color w:val="000000"/>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val="zh-CN"/>
        </w:rPr>
        <w:t xml:space="preserve">19.1投标人应当在招标文件要求投标文件网上提交截止时间前，将投标文件完成提交（上传）。逾期提交（上传）的投标文件，采购人和采购代理机构拒绝接收。</w:t>
      </w:r>
      <w:r>
        <w:rPr>
          <w:rFonts w:ascii="宋体" w:hAnsi="宋体" w:cs="宋体"/>
          <w:color w:val="000000"/>
          <w:szCs w:val="24"/>
          <w:highlight w:val="none"/>
          <w:lang w:val="zh-CN"/>
        </w:rPr>
      </w:r>
      <w:r/>
    </w:p>
    <w:p>
      <w:pPr>
        <w:pStyle w:val="782"/>
        <w:ind w:right="0" w:firstLine="480"/>
        <w:jc w:val="both"/>
        <w:keepLines w:val="0"/>
        <w:keepNext w:val="0"/>
        <w:pageBreakBefore w:val="0"/>
        <w:spacing w:before="0" w:after="0" w:line="360" w:lineRule="auto"/>
        <w:widowControl w:val="off"/>
        <w:rPr>
          <w:rFonts w:ascii="宋体" w:hAnsi="宋体" w:cs="宋体"/>
          <w:color w:val="000000"/>
          <w:szCs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val="zh-CN"/>
        </w:rPr>
        <w:t xml:space="preserve">19.2采购人和采购代理机构</w:t>
      </w:r>
      <w:r>
        <w:rPr>
          <w:rFonts w:hint="eastAsia"/>
          <w:color w:val="000000"/>
          <w:szCs w:val="24"/>
          <w:highlight w:val="none"/>
          <w:lang w:val="zh-CN" w:eastAsia="zh-CN"/>
        </w:rPr>
        <w:t xml:space="preserve">推迟</w:t>
      </w:r>
      <w:r>
        <w:rPr>
          <w:rFonts w:hint="eastAsia" w:ascii="宋体" w:hAnsi="宋体" w:cs="宋体"/>
          <w:color w:val="000000"/>
          <w:szCs w:val="24"/>
          <w:highlight w:val="none"/>
          <w:lang w:val="zh-CN"/>
        </w:rPr>
        <w:t xml:space="preserve">投标截止时间时，将按本须知规定的更正公告的方式对外发布。在这种情况下，采购人、采购代理机构和投标人的权利和义务将受到新的截止期的约束。</w:t>
      </w:r>
      <w:r>
        <w:rPr>
          <w:rFonts w:ascii="宋体" w:hAnsi="宋体" w:cs="宋体"/>
          <w:color w:val="000000"/>
          <w:szCs w:val="24"/>
          <w:highlight w:val="none"/>
          <w:lang w:val="zh-CN"/>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lang w:val="zh-CN"/>
        </w:rPr>
        <w:t xml:space="preserve">19.3在投标截止时间止成功解密的投标文件</w:t>
      </w:r>
      <w:r>
        <w:rPr>
          <w:rFonts w:hint="eastAsia" w:ascii="宋体" w:hAnsi="宋体" w:cs="宋体"/>
          <w:b/>
          <w:bCs/>
          <w:color w:val="000000"/>
          <w:szCs w:val="24"/>
          <w:highlight w:val="none"/>
          <w:lang w:val="zh-CN"/>
        </w:rPr>
        <w:t xml:space="preserve">少于三份</w:t>
      </w:r>
      <w:r>
        <w:rPr>
          <w:rFonts w:hint="eastAsia" w:ascii="宋体" w:hAnsi="宋体" w:cs="宋体"/>
          <w:color w:val="000000"/>
          <w:szCs w:val="24"/>
          <w:highlight w:val="none"/>
          <w:lang w:val="zh-CN"/>
        </w:rPr>
        <w:t xml:space="preserve">的，</w:t>
      </w:r>
      <w:r>
        <w:rPr>
          <w:rFonts w:hint="eastAsia" w:ascii="宋体" w:hAnsi="宋体" w:cs="宋体"/>
          <w:color w:val="000000"/>
          <w:szCs w:val="24"/>
          <w:highlight w:val="none"/>
          <w:lang w:val="en-US" w:eastAsia="zh-CN"/>
        </w:rPr>
        <w:t xml:space="preserve">采购</w:t>
      </w:r>
      <w:r>
        <w:rPr>
          <w:rFonts w:hint="eastAsia" w:ascii="宋体" w:hAnsi="宋体" w:cs="宋体"/>
          <w:color w:val="000000"/>
          <w:szCs w:val="24"/>
          <w:highlight w:val="none"/>
          <w:lang w:val="zh-CN"/>
        </w:rPr>
        <w:t xml:space="preserve">代理机构有权宣布本次招标失败。</w:t>
      </w:r>
      <w:r>
        <w:rPr>
          <w:color w:val="000000"/>
          <w:szCs w:val="24"/>
          <w:highlight w:val="none"/>
        </w:rPr>
      </w:r>
      <w:r/>
    </w:p>
    <w:p>
      <w:pPr>
        <w:pStyle w:val="782"/>
        <w:spacing w:line="360" w:lineRule="auto"/>
        <w:rPr>
          <w:rFonts w:hAnsi="宋体"/>
          <w:color w:val="000000"/>
          <w:szCs w:val="24"/>
          <w:highlight w:val="none"/>
          <w:lang w:val="zh-CN"/>
        </w:rPr>
      </w:pPr>
      <w:r>
        <w:rPr>
          <w:rFonts w:hint="eastAsia"/>
          <w:b/>
          <w:bCs/>
          <w:color w:val="000000"/>
          <w:szCs w:val="24"/>
          <w:highlight w:val="none"/>
        </w:rPr>
        <w:t xml:space="preserve">20.</w:t>
      </w:r>
      <w:r>
        <w:rPr>
          <w:b/>
          <w:bCs/>
          <w:color w:val="000000"/>
          <w:szCs w:val="24"/>
          <w:highlight w:val="none"/>
        </w:rPr>
        <w:t xml:space="preserve"> 投标文件的</w:t>
      </w:r>
      <w:r>
        <w:rPr>
          <w:rFonts w:hint="eastAsia"/>
          <w:b/>
          <w:bCs/>
          <w:color w:val="000000"/>
          <w:szCs w:val="24"/>
          <w:highlight w:val="none"/>
        </w:rPr>
        <w:t xml:space="preserve">补充、</w:t>
      </w:r>
      <w:r>
        <w:rPr>
          <w:b/>
          <w:bCs/>
          <w:color w:val="000000"/>
          <w:szCs w:val="24"/>
          <w:highlight w:val="none"/>
        </w:rPr>
        <w:t xml:space="preserve">修改和撤回</w:t>
      </w:r>
      <w:r>
        <w:rPr>
          <w:rFonts w:hAnsi="宋体"/>
          <w:color w:val="000000"/>
          <w:szCs w:val="24"/>
          <w:highlight w:val="none"/>
          <w:lang w:val="zh-CN"/>
        </w:rPr>
      </w:r>
      <w:r/>
    </w:p>
    <w:p>
      <w:pPr>
        <w:pStyle w:val="782"/>
        <w:ind w:right="0" w:firstLine="480"/>
        <w:jc w:val="both"/>
        <w:keepLines w:val="0"/>
        <w:keepNext w:val="0"/>
        <w:pageBreakBefore w:val="0"/>
        <w:spacing w:before="0" w:after="0" w:line="360" w:lineRule="auto"/>
        <w:widowControl w:val="off"/>
        <w:rPr>
          <w:rFonts w:hint="eastAsia" w:hAnsi="宋体"/>
          <w:color w:val="000000"/>
          <w:szCs w:val="24"/>
          <w:highlight w:val="none"/>
          <w:lang w:val="zh-CN"/>
        </w:rPr>
        <w:pBdr>
          <w:top w:val="none" w:color="000000" w:sz="0" w:space="0"/>
          <w:left w:val="none" w:color="000000" w:sz="0" w:space="0"/>
          <w:bottom w:val="none" w:color="000000" w:sz="0" w:space="0"/>
          <w:right w:val="none" w:color="000000" w:sz="0" w:space="0"/>
        </w:pBdr>
      </w:pPr>
      <w:r>
        <w:rPr>
          <w:rFonts w:hint="eastAsia" w:hAnsi="宋体"/>
          <w:color w:val="000000"/>
          <w:szCs w:val="24"/>
          <w:highlight w:val="none"/>
          <w:lang w:val="zh-CN"/>
        </w:rPr>
        <w:t xml:space="preserve">20.1投标人在投标文件网上提交截止时间前，可以对其电子投标文件进行补充、修改，具体操作方法见《苏采云</w:t>
      </w:r>
      <w:r>
        <w:rPr>
          <w:rFonts w:hint="eastAsia"/>
          <w:color w:val="000000"/>
          <w:szCs w:val="24"/>
          <w:highlight w:val="none"/>
          <w:lang w:val="zh-CN" w:eastAsia="zh-CN"/>
        </w:rPr>
        <w:t xml:space="preserve">系统</w:t>
      </w:r>
      <w:r>
        <w:rPr>
          <w:rFonts w:hint="eastAsia" w:hAnsi="宋体"/>
          <w:color w:val="000000"/>
          <w:szCs w:val="24"/>
          <w:highlight w:val="none"/>
          <w:lang w:val="zh-CN"/>
        </w:rPr>
        <w:t xml:space="preserve">供应商操作手册》。在投标文件网上提交截止时间之后，投标人不得对其电子投标文件作任何修改。</w:t>
      </w:r>
      <w:r>
        <w:rPr>
          <w:rFonts w:hint="eastAsia" w:hAnsi="宋体"/>
          <w:color w:val="000000"/>
          <w:szCs w:val="24"/>
          <w:highlight w:val="none"/>
          <w:lang w:val="zh-CN"/>
        </w:rPr>
      </w:r>
      <w:r/>
    </w:p>
    <w:p>
      <w:pPr>
        <w:pStyle w:val="782"/>
        <w:ind w:right="0" w:firstLine="480"/>
        <w:jc w:val="both"/>
        <w:keepLines w:val="0"/>
        <w:keepNext w:val="0"/>
        <w:pageBreakBefore w:val="0"/>
        <w:spacing w:before="0" w:after="0" w:line="360" w:lineRule="auto"/>
        <w:widowControl w:val="off"/>
        <w:rPr>
          <w:rFonts w:hAnsi="宋体"/>
          <w:color w:val="000000"/>
          <w:szCs w:val="24"/>
          <w:highlight w:val="none"/>
          <w:lang w:val="zh-CN"/>
        </w:rPr>
        <w:pBdr>
          <w:top w:val="none" w:color="000000" w:sz="0" w:space="0"/>
          <w:left w:val="none" w:color="000000" w:sz="0" w:space="0"/>
          <w:bottom w:val="none" w:color="000000" w:sz="0" w:space="0"/>
          <w:right w:val="none" w:color="000000" w:sz="0" w:space="0"/>
        </w:pBdr>
      </w:pPr>
      <w:r>
        <w:rPr>
          <w:rFonts w:hint="eastAsia" w:hAnsi="宋体"/>
          <w:color w:val="000000"/>
          <w:szCs w:val="24"/>
          <w:highlight w:val="none"/>
          <w:lang w:val="zh-CN"/>
        </w:rPr>
        <w:t xml:space="preserve">2</w:t>
      </w:r>
      <w:r>
        <w:rPr>
          <w:rFonts w:hint="eastAsia" w:hAnsi="宋体"/>
          <w:color w:val="000000"/>
          <w:szCs w:val="24"/>
          <w:highlight w:val="none"/>
          <w:lang w:val="en-US" w:eastAsia="zh-CN"/>
        </w:rPr>
        <w:t xml:space="preserve">0</w:t>
      </w:r>
      <w:r>
        <w:rPr>
          <w:rFonts w:hint="eastAsia" w:hAnsi="宋体"/>
          <w:color w:val="000000"/>
          <w:szCs w:val="24"/>
          <w:highlight w:val="none"/>
          <w:lang w:val="zh-CN"/>
        </w:rPr>
        <w:t xml:space="preserve">.2投标人在投标文件网上提交</w:t>
      </w:r>
      <w:r>
        <w:rPr>
          <w:rFonts w:hint="eastAsia"/>
          <w:color w:val="000000"/>
          <w:szCs w:val="24"/>
          <w:highlight w:val="none"/>
          <w:lang w:val="zh-CN" w:eastAsia="zh-CN"/>
        </w:rPr>
        <w:t xml:space="preserve">截止</w:t>
      </w:r>
      <w:r>
        <w:rPr>
          <w:rFonts w:hint="eastAsia" w:hAnsi="宋体"/>
          <w:color w:val="000000"/>
          <w:szCs w:val="24"/>
          <w:highlight w:val="none"/>
          <w:lang w:val="zh-CN"/>
        </w:rPr>
        <w:t xml:space="preserve">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Ansi="宋体"/>
          <w:color w:val="000000"/>
          <w:szCs w:val="24"/>
          <w:highlight w:val="none"/>
          <w:lang w:val="zh-CN"/>
        </w:rPr>
      </w:r>
      <w:r/>
    </w:p>
    <w:p>
      <w:pPr>
        <w:pStyle w:val="782"/>
        <w:ind w:firstLine="480"/>
        <w:spacing w:line="360" w:lineRule="auto"/>
        <w:rPr>
          <w:rFonts w:hAnsi="宋体"/>
          <w:color w:val="000000"/>
          <w:szCs w:val="24"/>
          <w:highlight w:val="none"/>
          <w:lang w:val="zh-CN"/>
        </w:rPr>
      </w:pPr>
      <w:r>
        <w:rPr>
          <w:rFonts w:hAnsi="宋体"/>
          <w:color w:val="000000"/>
          <w:szCs w:val="24"/>
          <w:highlight w:val="none"/>
          <w:lang w:val="zh-CN"/>
        </w:rPr>
      </w:r>
      <w:r/>
    </w:p>
    <w:p>
      <w:pPr>
        <w:pStyle w:val="979"/>
        <w:spacing w:before="0" w:after="0" w:line="360" w:lineRule="auto"/>
        <w:rPr>
          <w:color w:val="000000"/>
          <w:sz w:val="24"/>
          <w:szCs w:val="24"/>
          <w:highlight w:val="none"/>
        </w:rPr>
      </w:pPr>
      <w:r/>
      <w:bookmarkStart w:id="49" w:name="_Toc27992"/>
      <w:r/>
      <w:bookmarkStart w:id="50" w:name="_Toc142194262"/>
      <w:r>
        <w:rPr>
          <w:color w:val="000000"/>
          <w:sz w:val="24"/>
          <w:szCs w:val="24"/>
          <w:highlight w:val="none"/>
        </w:rPr>
        <w:t xml:space="preserve">六、开标和评标</w:t>
      </w:r>
      <w:bookmarkEnd w:id="49"/>
      <w:r/>
      <w:bookmarkEnd w:id="50"/>
      <w:r>
        <w:rPr>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Ansi="宋体"/>
          <w:color w:val="000000"/>
          <w:szCs w:val="24"/>
          <w:highlight w:val="none"/>
          <w:lang w:val="zh-CN"/>
        </w:rPr>
        <w:pBdr>
          <w:top w:val="none" w:color="000000" w:sz="0" w:space="0"/>
          <w:left w:val="none" w:color="000000" w:sz="0" w:space="0"/>
          <w:bottom w:val="none" w:color="000000" w:sz="0" w:space="0"/>
          <w:right w:val="none" w:color="000000" w:sz="0" w:space="0"/>
        </w:pBdr>
      </w:pPr>
      <w:r>
        <w:rPr>
          <w:b/>
          <w:bCs/>
          <w:color w:val="000000"/>
          <w:szCs w:val="24"/>
          <w:highlight w:val="none"/>
        </w:rPr>
        <w:t xml:space="preserve">21. </w:t>
      </w:r>
      <w:r>
        <w:rPr>
          <w:rFonts w:hint="eastAsia"/>
          <w:b/>
          <w:bCs/>
          <w:color w:val="000000"/>
          <w:szCs w:val="24"/>
          <w:highlight w:val="none"/>
        </w:rPr>
        <w:t xml:space="preserve">开标</w:t>
      </w:r>
      <w:r>
        <w:rPr>
          <w:rFonts w:hAnsi="宋体"/>
          <w:color w:val="000000"/>
          <w:szCs w:val="24"/>
          <w:highlight w:val="none"/>
          <w:lang w:val="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.1开标由采购</w:t>
      </w:r>
      <w:r>
        <w:rPr>
          <w:rFonts w:hint="eastAsia"/>
          <w:color w:val="000000"/>
          <w:szCs w:val="24"/>
          <w:highlight w:val="none"/>
          <w:lang w:val="en-US" w:eastAsia="zh-CN"/>
        </w:rPr>
        <w:t xml:space="preserve">代理</w:t>
      </w:r>
      <w:r>
        <w:rPr>
          <w:rFonts w:hint="eastAsia" w:ascii="宋体" w:hAnsi="宋体" w:cs="宋体"/>
          <w:color w:val="000000"/>
          <w:szCs w:val="24"/>
          <w:highlight w:val="none"/>
        </w:rPr>
        <w:t xml:space="preserve">机构</w:t>
      </w:r>
      <w:r>
        <w:rPr>
          <w:rFonts w:hint="eastAsia"/>
          <w:color w:val="000000"/>
          <w:szCs w:val="24"/>
          <w:highlight w:val="none"/>
          <w:lang w:val="en-US" w:eastAsia="zh-CN"/>
        </w:rPr>
        <w:t xml:space="preserve">在线</w:t>
      </w:r>
      <w:r>
        <w:rPr>
          <w:rFonts w:hint="eastAsia" w:ascii="宋体" w:hAnsi="宋体" w:cs="宋体"/>
          <w:color w:val="000000"/>
          <w:szCs w:val="24"/>
          <w:highlight w:val="none"/>
        </w:rPr>
        <w:t xml:space="preserve">主持，邀请投标人在线参加。投标人应当按照《苏采云系统供应商操作手册》规定，</w:t>
      </w:r>
      <w:r>
        <w:rPr>
          <w:rFonts w:hint="eastAsia" w:ascii="宋体" w:hAnsi="宋体" w:cs="宋体"/>
          <w:b/>
          <w:bCs/>
          <w:color w:val="000000"/>
          <w:szCs w:val="24"/>
          <w:highlight w:val="none"/>
        </w:rPr>
        <w:t xml:space="preserve">参加开标活动和在“苏采云”系统规定的时间内对投标文件进行解密</w:t>
      </w:r>
      <w:r>
        <w:rPr>
          <w:rFonts w:hint="eastAsia" w:ascii="宋体" w:hAnsi="宋体" w:cs="宋体"/>
          <w:color w:val="000000"/>
          <w:szCs w:val="24"/>
          <w:highlight w:val="none"/>
        </w:rPr>
        <w:t xml:space="preserve">。评标委员会成员不得参加开标活动。</w:t>
      </w:r>
      <w:r>
        <w:rPr>
          <w:rFonts w:hint="eastAsia" w:ascii="宋体" w:hAnsi="宋体" w:cs="宋体"/>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.2开标时，由采购代理机构通过“苏采云”系统在线宣布投标人名称、投标价格和招</w:t>
      </w:r>
      <w:r>
        <w:rPr>
          <w:rFonts w:hint="eastAsia" w:ascii="宋体" w:hAnsi="宋体" w:cs="宋体"/>
          <w:color w:val="000000"/>
          <w:sz w:val="24"/>
          <w:szCs w:val="24"/>
          <w:highlight w:val="none"/>
        </w:rPr>
        <w:t xml:space="preserve">标文件规定的需要宣布的其他内容。投标人在不见面开标系统中确认投标价格，如投标人未在线参加开标或未在规定时间内确认价格的，视同认可开标结果。</w:t>
      </w:r>
      <w:r>
        <w:rPr>
          <w:rFonts w:hint="eastAsia" w:ascii="宋体" w:hAnsi="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资格审查</w:t>
      </w:r>
      <w:r>
        <w:rPr>
          <w:rFonts w:ascii="宋体" w:hAnsi="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.1公开招标采购项目开标结束后，采购人应当依法对投标人的资格进行审查，未通过资格</w:t>
      </w:r>
      <w:r>
        <w:rPr>
          <w:rFonts w:hint="eastAsia"/>
          <w:color w:val="000000"/>
          <w:szCs w:val="24"/>
          <w:highlight w:val="none"/>
          <w:lang w:val="en-US" w:eastAsia="zh-CN"/>
        </w:rPr>
        <w:t xml:space="preserve">审查</w:t>
      </w:r>
      <w:r>
        <w:rPr>
          <w:rFonts w:hint="eastAsia" w:ascii="宋体" w:hAnsi="宋体" w:cs="宋体"/>
          <w:color w:val="000000"/>
          <w:sz w:val="24"/>
          <w:szCs w:val="24"/>
          <w:highlight w:val="none"/>
        </w:rPr>
        <w:t xml:space="preserve">的视为无效投标。</w:t>
      </w:r>
      <w:r>
        <w:rPr>
          <w:rFonts w:ascii="宋体" w:hAnsi="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rPr>
          <w:rFonts w:ascii="宋体" w:hAnsi="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.2.1查询时间：投标文件递交截止时间。</w:t>
      </w:r>
      <w:r>
        <w:rPr>
          <w:rFonts w:ascii="宋体" w:hAnsi="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.2.2查询渠道</w:t>
      </w:r>
      <w:r>
        <w:rPr>
          <w:rFonts w:hint="eastAsia" w:ascii="宋体" w:hAnsi="宋体" w:cs="宋体"/>
          <w:b/>
          <w:color w:val="000000"/>
          <w:sz w:val="24"/>
          <w:szCs w:val="24"/>
          <w:highlight w:val="none"/>
        </w:rPr>
        <w:t xml:space="preserve">：</w:t>
      </w:r>
      <w:r>
        <w:rPr>
          <w:rFonts w:hint="eastAsia" w:ascii="宋体" w:hAnsi="宋体" w:cs="宋体"/>
          <w:color w:val="000000"/>
          <w:sz w:val="24"/>
          <w:szCs w:val="24"/>
          <w:highlight w:val="none"/>
        </w:rPr>
        <w:t xml:space="preserve">采购代理机构会在接收投标文件截止时间后，登录</w:t>
      </w:r>
      <w:r>
        <w:rPr>
          <w:rFonts w:ascii="宋体" w:hAnsi="宋体" w:cs="宋体"/>
          <w:color w:val="000000"/>
          <w:sz w:val="24"/>
          <w:szCs w:val="24"/>
          <w:highlight w:val="none"/>
        </w:rPr>
        <w:t xml:space="preserve">信用中国</w:t>
      </w:r>
      <w:r>
        <w:rPr>
          <w:rFonts w:hint="eastAsia" w:ascii="宋体" w:hAnsi="宋体" w:cs="宋体"/>
          <w:color w:val="000000"/>
          <w:sz w:val="24"/>
          <w:szCs w:val="24"/>
          <w:highlight w:val="none"/>
        </w:rPr>
        <w:t xml:space="preserve">网站</w:t>
      </w:r>
      <w:r>
        <w:rPr>
          <w:rFonts w:ascii="宋体" w:hAnsi="宋体" w:cs="宋体"/>
          <w:color w:val="000000"/>
          <w:sz w:val="24"/>
          <w:szCs w:val="24"/>
          <w:highlight w:val="none"/>
        </w:rPr>
        <w:t xml:space="preserve">（www.creditchina.gov.cn）</w:t>
      </w:r>
      <w:r>
        <w:rPr>
          <w:rFonts w:hint="eastAsia" w:ascii="宋体" w:hAnsi="宋体" w:cs="宋体"/>
          <w:color w:val="000000"/>
          <w:sz w:val="24"/>
          <w:szCs w:val="24"/>
          <w:highlight w:val="none"/>
        </w:rPr>
        <w:t xml:space="preserve">和中国政府采购网（</w:t>
      </w:r>
      <w:r>
        <w:rPr>
          <w:rFonts w:ascii="宋体" w:hAnsi="宋体" w:cs="宋体"/>
          <w:color w:val="000000"/>
          <w:sz w:val="24"/>
          <w:szCs w:val="24"/>
          <w:highlight w:val="none"/>
        </w:rPr>
        <w:t xml:space="preserve">www.ccgp.gov.cn/</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查询供应商的信用记录，并将查询结果递交</w:t>
      </w:r>
      <w:r>
        <w:rPr>
          <w:rFonts w:hint="eastAsia" w:ascii="宋体" w:hAnsi="宋体" w:cs="宋体"/>
          <w:color w:val="000000"/>
          <w:sz w:val="24"/>
          <w:szCs w:val="24"/>
          <w:highlight w:val="none"/>
        </w:rPr>
        <w:t xml:space="preserve">评标委员会。</w:t>
      </w:r>
      <w:r>
        <w:rPr>
          <w:rFonts w:ascii="宋体" w:hAnsi="宋体" w:cs="宋体"/>
          <w:b/>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.2.3查询证据留存</w:t>
      </w:r>
      <w:r>
        <w:rPr>
          <w:rFonts w:hint="eastAsia"/>
          <w:color w:val="000000"/>
          <w:szCs w:val="24"/>
          <w:highlight w:val="none"/>
          <w:lang w:val="en-US" w:eastAsia="zh-CN"/>
        </w:rPr>
        <w:t xml:space="preserve">方式</w:t>
      </w:r>
      <w:r>
        <w:rPr>
          <w:rFonts w:hint="eastAsia" w:ascii="宋体" w:hAnsi="宋体" w:cs="宋体"/>
          <w:color w:val="000000"/>
          <w:sz w:val="24"/>
          <w:szCs w:val="24"/>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color w:val="000000"/>
          <w:sz w:val="24"/>
          <w:szCs w:val="24"/>
          <w:highlight w:val="none"/>
          <w:lang w:val="en-US"/>
        </w:rPr>
        <w:t xml:space="preserve">录</w:t>
      </w:r>
      <w:r>
        <w:rPr>
          <w:rFonts w:hint="eastAsia" w:ascii="宋体" w:hAnsi="宋体" w:cs="宋体"/>
          <w:color w:val="000000"/>
          <w:sz w:val="24"/>
          <w:szCs w:val="24"/>
          <w:highlight w:val="none"/>
        </w:rPr>
        <w:t xml:space="preserve">到来源网站页面进行复核并打印，作为证据留存。</w:t>
      </w:r>
      <w:r>
        <w:rPr>
          <w:rFonts w:ascii="宋体" w:hAnsi="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2</w:t>
      </w:r>
      <w:r>
        <w:rPr>
          <w:rFonts w:hint="eastAsia" w:ascii="宋体" w:hAnsi="宋体" w:cs="宋体"/>
          <w:b/>
          <w:color w:val="000000"/>
          <w:sz w:val="24"/>
          <w:szCs w:val="24"/>
          <w:highlight w:val="none"/>
          <w:lang w:val="en-US" w:eastAsia="zh-CN"/>
        </w:rPr>
        <w:t xml:space="preserve">1</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t xml:space="preserve">3.3</w:t>
      </w:r>
      <w:r>
        <w:rPr>
          <w:rFonts w:hint="eastAsia" w:ascii="宋体" w:hAnsi="宋体" w:cs="宋体"/>
          <w:b/>
          <w:color w:val="000000"/>
          <w:sz w:val="24"/>
          <w:szCs w:val="24"/>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ascii="宋体" w:hAnsi="宋体" w:cs="宋体"/>
          <w:b/>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b/>
          <w:bCs/>
          <w:color w:val="000000"/>
          <w:sz w:val="24"/>
          <w:szCs w:val="24"/>
          <w:highlight w:val="none"/>
        </w:rPr>
        <w:t xml:space="preserve">22.</w:t>
      </w:r>
      <w:r>
        <w:rPr>
          <w:b/>
          <w:bCs/>
          <w:color w:val="000000"/>
          <w:sz w:val="24"/>
          <w:szCs w:val="24"/>
          <w:highlight w:val="none"/>
        </w:rPr>
        <w:t xml:space="preserve"> </w:t>
      </w:r>
      <w:r>
        <w:rPr>
          <w:rFonts w:hint="eastAsia" w:ascii="宋体" w:hAnsi="宋体" w:cs="宋体"/>
          <w:b/>
          <w:color w:val="000000"/>
          <w:sz w:val="24"/>
          <w:szCs w:val="24"/>
          <w:highlight w:val="none"/>
        </w:rPr>
        <w:t xml:space="preserve">评标委员会</w:t>
      </w:r>
      <w:r>
        <w:rPr>
          <w:rFonts w:ascii="宋体" w:hAnsi="宋体" w:cs="宋体"/>
          <w:b/>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Times New Roman" w:hAnsi="宋体" w:eastAsia="宋体" w:cs="Times New Roman"/>
          <w:color w:val="000000"/>
          <w:szCs w:val="24"/>
          <w:highlight w:val="none"/>
          <w:lang w:val="zh-CN"/>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color w:val="000000"/>
          <w:szCs w:val="24"/>
          <w:highlight w:val="none"/>
          <w:lang w:val="zh-CN" w:eastAsia="zh-CN"/>
        </w:rPr>
        <w:t xml:space="preserve">22</w:t>
      </w:r>
      <w:r>
        <w:rPr>
          <w:rFonts w:hint="eastAsia" w:ascii="Times New Roman" w:hAnsi="宋体" w:eastAsia="宋体" w:cs="Times New Roman"/>
          <w:color w:val="000000"/>
          <w:szCs w:val="24"/>
          <w:highlight w:val="none"/>
          <w:lang w:val="zh-CN"/>
        </w:rPr>
        <w:t xml:space="preserve">.1评标委员会负责</w:t>
      </w:r>
      <w:r>
        <w:rPr>
          <w:rFonts w:hint="eastAsia"/>
          <w:color w:val="000000"/>
          <w:szCs w:val="24"/>
          <w:highlight w:val="none"/>
          <w:lang w:val="zh-CN" w:eastAsia="zh-CN"/>
        </w:rPr>
        <w:t xml:space="preserve">具体</w:t>
      </w:r>
      <w:r>
        <w:rPr>
          <w:rFonts w:hint="eastAsia" w:ascii="Times New Roman" w:hAnsi="宋体" w:eastAsia="宋体" w:cs="Times New Roman"/>
          <w:color w:val="000000"/>
          <w:szCs w:val="24"/>
          <w:highlight w:val="none"/>
          <w:lang w:val="zh-CN"/>
        </w:rPr>
        <w:t xml:space="preserve">评标事务，并独立履行下列职责：</w:t>
      </w:r>
      <w:r>
        <w:rPr>
          <w:rFonts w:ascii="Times New Roman" w:hAnsi="宋体" w:eastAsia="宋体" w:cs="Times New Roman"/>
          <w:color w:val="000000"/>
          <w:szCs w:val="24"/>
          <w:highlight w:val="none"/>
          <w:lang w:val="zh-CN"/>
        </w:rPr>
      </w:r>
      <w:r/>
    </w:p>
    <w:p>
      <w:pPr>
        <w:pStyle w:val="782"/>
        <w:ind w:right="0" w:firstLine="480"/>
        <w:jc w:val="both"/>
        <w:keepLines w:val="0"/>
        <w:keepNext w:val="0"/>
        <w:pageBreakBefore w:val="0"/>
        <w:spacing w:before="0" w:after="0" w:line="360" w:lineRule="auto"/>
        <w:widowControl w:val="off"/>
        <w:rPr>
          <w:rFonts w:ascii="Times New Roman" w:hAnsi="宋体" w:eastAsia="宋体" w:cs="Times New Roman"/>
          <w:color w:val="000000"/>
          <w:szCs w:val="24"/>
          <w:highlight w:val="none"/>
          <w:lang w:val="zh-CN"/>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color w:val="000000"/>
          <w:szCs w:val="24"/>
          <w:highlight w:val="none"/>
          <w:lang w:val="zh-CN" w:eastAsia="zh-CN"/>
        </w:rPr>
        <w:t xml:space="preserve">22</w:t>
      </w:r>
      <w:r>
        <w:rPr>
          <w:rFonts w:hint="eastAsia" w:ascii="Times New Roman" w:hAnsi="宋体" w:eastAsia="宋体" w:cs="Times New Roman"/>
          <w:color w:val="000000"/>
          <w:szCs w:val="24"/>
          <w:highlight w:val="none"/>
          <w:lang w:val="zh-CN"/>
        </w:rPr>
        <w:t xml:space="preserve">.1.1审查、评价投标文件是否符合招标文件的商务、技术等实质性要求；</w:t>
      </w:r>
      <w:r>
        <w:rPr>
          <w:rFonts w:ascii="Times New Roman" w:hAnsi="宋体" w:eastAsia="宋体" w:cs="Times New Roman"/>
          <w:color w:val="000000"/>
          <w:szCs w:val="24"/>
          <w:highlight w:val="none"/>
          <w:lang w:val="zh-CN"/>
        </w:rPr>
      </w:r>
      <w:r/>
    </w:p>
    <w:p>
      <w:pPr>
        <w:pStyle w:val="782"/>
        <w:ind w:right="0" w:firstLine="480"/>
        <w:jc w:val="both"/>
        <w:keepLines w:val="0"/>
        <w:keepNext w:val="0"/>
        <w:pageBreakBefore w:val="0"/>
        <w:spacing w:before="0" w:after="0" w:line="360" w:lineRule="auto"/>
        <w:widowControl w:val="off"/>
        <w:rPr>
          <w:rFonts w:ascii="Times New Roman" w:hAnsi="宋体" w:eastAsia="宋体" w:cs="Times New Roman"/>
          <w:color w:val="000000"/>
          <w:szCs w:val="24"/>
          <w:highlight w:val="none"/>
          <w:lang w:val="zh-CN"/>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color w:val="000000"/>
          <w:szCs w:val="24"/>
          <w:highlight w:val="none"/>
          <w:lang w:val="zh-CN" w:eastAsia="zh-CN"/>
        </w:rPr>
        <w:t xml:space="preserve">22</w:t>
      </w:r>
      <w:r>
        <w:rPr>
          <w:rFonts w:hint="eastAsia" w:ascii="Times New Roman" w:hAnsi="宋体" w:eastAsia="宋体" w:cs="Times New Roman"/>
          <w:color w:val="000000"/>
          <w:szCs w:val="24"/>
          <w:highlight w:val="none"/>
          <w:lang w:val="zh-CN"/>
        </w:rPr>
        <w:t xml:space="preserve">.1.2要求投标人对</w:t>
      </w:r>
      <w:r>
        <w:rPr>
          <w:rFonts w:hint="eastAsia"/>
          <w:color w:val="000000"/>
          <w:szCs w:val="24"/>
          <w:highlight w:val="none"/>
          <w:lang w:val="zh-CN" w:eastAsia="zh-CN"/>
        </w:rPr>
        <w:t xml:space="preserve">投标</w:t>
      </w:r>
      <w:r>
        <w:rPr>
          <w:rFonts w:hint="eastAsia" w:ascii="Times New Roman" w:hAnsi="宋体" w:eastAsia="宋体" w:cs="Times New Roman"/>
          <w:color w:val="000000"/>
          <w:szCs w:val="24"/>
          <w:highlight w:val="none"/>
          <w:lang w:val="zh-CN"/>
        </w:rPr>
        <w:t xml:space="preserve">文件有关事项作出澄清或者说明；</w:t>
      </w:r>
      <w:r>
        <w:rPr>
          <w:rFonts w:ascii="Times New Roman" w:hAnsi="宋体" w:eastAsia="宋体" w:cs="Times New Roman"/>
          <w:color w:val="000000"/>
          <w:szCs w:val="24"/>
          <w:highlight w:val="none"/>
          <w:lang w:val="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color w:val="000000"/>
          <w:szCs w:val="24"/>
          <w:highlight w:val="none"/>
          <w:lang w:val="zh-CN" w:eastAsia="zh-CN"/>
        </w:rPr>
        <w:t xml:space="preserve">22</w:t>
      </w:r>
      <w:r>
        <w:rPr>
          <w:rFonts w:hint="eastAsia" w:ascii="Times New Roman" w:hAnsi="宋体" w:eastAsia="宋体" w:cs="Times New Roman"/>
          <w:color w:val="000000"/>
          <w:szCs w:val="24"/>
          <w:highlight w:val="none"/>
          <w:lang w:val="zh-CN"/>
        </w:rPr>
        <w:t xml:space="preserve">.1.3对投标文</w:t>
      </w:r>
      <w:r>
        <w:rPr>
          <w:rFonts w:hint="eastAsia"/>
          <w:color w:val="000000"/>
          <w:szCs w:val="24"/>
          <w:highlight w:val="none"/>
          <w:lang w:val="zh-CN" w:eastAsia="zh-CN"/>
        </w:rPr>
        <w:t xml:space="preserve">件进行比较和评价；</w:t>
      </w:r>
      <w:r>
        <w:rPr>
          <w:rFonts w:hint="eastAsia"/>
          <w:color w:val="000000"/>
          <w:szCs w:val="24"/>
          <w:highlight w:val="none"/>
          <w:lang w:val="zh-CN"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zh-CN" w:eastAsia="zh-CN"/>
        </w:rPr>
        <w:t xml:space="preserve">22.1.4确定中标候选人名单，以及根据采购人委托直接确定中标人；</w:t>
      </w:r>
      <w:r>
        <w:rPr>
          <w:rFonts w:hint="eastAsia"/>
          <w:color w:val="000000"/>
          <w:szCs w:val="24"/>
          <w:highlight w:val="none"/>
          <w:lang w:val="zh-CN"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zh-CN" w:eastAsia="zh-CN"/>
        </w:rPr>
        <w:t xml:space="preserve">22.1.5向采购人、采购代理机构或者有关部门报告评标中发现的违法行为。</w:t>
      </w:r>
      <w:r>
        <w:rPr>
          <w:rFonts w:hint="eastAsia"/>
          <w:color w:val="000000"/>
          <w:szCs w:val="24"/>
          <w:highlight w:val="none"/>
          <w:lang w:val="zh-CN"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zh-CN" w:eastAsia="zh-CN"/>
        </w:rPr>
        <w:t xml:space="preserve">22.2评标委员会成员应当履行下列义务：</w:t>
      </w:r>
      <w:r>
        <w:rPr>
          <w:rFonts w:hint="eastAsia"/>
          <w:color w:val="000000"/>
          <w:szCs w:val="24"/>
          <w:highlight w:val="none"/>
          <w:lang w:val="zh-CN"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zh-CN" w:eastAsia="zh-CN"/>
        </w:rPr>
        <w:t xml:space="preserve">22.2.1遵纪守法，客观、公正、廉洁地履行职责；</w:t>
      </w:r>
      <w:r>
        <w:rPr>
          <w:rFonts w:hint="eastAsia"/>
          <w:color w:val="000000"/>
          <w:szCs w:val="24"/>
          <w:highlight w:val="none"/>
          <w:lang w:val="zh-CN"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zh-CN" w:eastAsia="zh-CN"/>
        </w:rPr>
        <w:t xml:space="preserve">22.2.2按照招标文件规定的评标办法和评标标准进行评标，对评审意见承担个人责任；</w:t>
      </w:r>
      <w:r>
        <w:rPr>
          <w:rFonts w:hint="eastAsia"/>
          <w:color w:val="000000"/>
          <w:szCs w:val="24"/>
          <w:highlight w:val="none"/>
          <w:lang w:val="zh-CN"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zh-CN" w:eastAsia="zh-CN"/>
        </w:rPr>
        <w:t xml:space="preserve">22.2.3对评标过程和结果，以及投标人的商业秘密保密；</w:t>
      </w:r>
      <w:r>
        <w:rPr>
          <w:rFonts w:hint="eastAsia"/>
          <w:color w:val="000000"/>
          <w:szCs w:val="24"/>
          <w:highlight w:val="none"/>
          <w:lang w:val="zh-CN"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zh-CN" w:eastAsia="zh-CN"/>
        </w:rPr>
        <w:t xml:space="preserve">22.2.4评标委员会根据全体评标成员签字的原始评标记录和评标结果编写评标报告。评标报告应当包括以下内容： </w:t>
      </w:r>
      <w:r>
        <w:rPr>
          <w:rFonts w:hint="eastAsia"/>
          <w:color w:val="000000"/>
          <w:szCs w:val="24"/>
          <w:highlight w:val="none"/>
          <w:lang w:val="zh-CN"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zh-CN" w:eastAsia="zh-CN"/>
        </w:rPr>
        <w:t xml:space="preserve">（</w:t>
      </w:r>
      <w:r>
        <w:rPr>
          <w:rFonts w:hint="eastAsia"/>
          <w:color w:val="000000"/>
          <w:szCs w:val="24"/>
          <w:highlight w:val="none"/>
          <w:lang w:val="en-US" w:eastAsia="zh-CN"/>
        </w:rPr>
        <w:t xml:space="preserve">1</w:t>
      </w:r>
      <w:r>
        <w:rPr>
          <w:rFonts w:hint="eastAsia"/>
          <w:color w:val="000000"/>
          <w:szCs w:val="24"/>
          <w:highlight w:val="none"/>
          <w:lang w:val="zh-CN" w:eastAsia="zh-CN"/>
        </w:rPr>
        <w:t xml:space="preserve">）招标公告刊登的媒体名称、开标日期和地点；</w:t>
      </w:r>
      <w:r>
        <w:rPr>
          <w:rFonts w:hint="eastAsia"/>
          <w:color w:val="000000"/>
          <w:szCs w:val="24"/>
          <w:highlight w:val="none"/>
          <w:lang w:val="zh-CN"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zh-CN" w:eastAsia="zh-CN"/>
        </w:rPr>
        <w:t xml:space="preserve">（</w:t>
      </w:r>
      <w:r>
        <w:rPr>
          <w:rFonts w:hint="eastAsia"/>
          <w:color w:val="000000"/>
          <w:szCs w:val="24"/>
          <w:highlight w:val="none"/>
          <w:lang w:val="en-US" w:eastAsia="zh-CN"/>
        </w:rPr>
        <w:t xml:space="preserve">2</w:t>
      </w:r>
      <w:r>
        <w:rPr>
          <w:rFonts w:hint="eastAsia"/>
          <w:color w:val="000000"/>
          <w:szCs w:val="24"/>
          <w:highlight w:val="none"/>
          <w:lang w:val="zh-CN" w:eastAsia="zh-CN"/>
        </w:rPr>
        <w:t xml:space="preserve">）投标人名单和评标委员会成员名单；</w:t>
      </w:r>
      <w:r>
        <w:rPr>
          <w:rFonts w:hint="eastAsia"/>
          <w:color w:val="000000"/>
          <w:szCs w:val="24"/>
          <w:highlight w:val="none"/>
          <w:lang w:val="zh-CN"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zh-CN" w:eastAsia="zh-CN"/>
        </w:rPr>
        <w:t xml:space="preserve">（</w:t>
      </w:r>
      <w:r>
        <w:rPr>
          <w:rFonts w:hint="eastAsia"/>
          <w:color w:val="000000"/>
          <w:szCs w:val="24"/>
          <w:highlight w:val="none"/>
          <w:lang w:val="en-US" w:eastAsia="zh-CN"/>
        </w:rPr>
        <w:t xml:space="preserve">3</w:t>
      </w:r>
      <w:r>
        <w:rPr>
          <w:rFonts w:hint="eastAsia"/>
          <w:color w:val="000000"/>
          <w:szCs w:val="24"/>
          <w:highlight w:val="none"/>
          <w:lang w:val="zh-CN" w:eastAsia="zh-CN"/>
        </w:rPr>
        <w:t xml:space="preserve">）评标方法和标准；</w:t>
      </w:r>
      <w:r>
        <w:rPr>
          <w:rFonts w:hint="eastAsia"/>
          <w:color w:val="000000"/>
          <w:szCs w:val="24"/>
          <w:highlight w:val="none"/>
          <w:lang w:val="zh-CN"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zh-CN" w:eastAsia="zh-CN"/>
        </w:rPr>
        <w:t xml:space="preserve">（</w:t>
      </w:r>
      <w:r>
        <w:rPr>
          <w:rFonts w:hint="eastAsia"/>
          <w:color w:val="000000"/>
          <w:szCs w:val="24"/>
          <w:highlight w:val="none"/>
          <w:lang w:val="en-US" w:eastAsia="zh-CN"/>
        </w:rPr>
        <w:t xml:space="preserve">4</w:t>
      </w:r>
      <w:r>
        <w:rPr>
          <w:rFonts w:hint="eastAsia"/>
          <w:color w:val="000000"/>
          <w:szCs w:val="24"/>
          <w:highlight w:val="none"/>
          <w:lang w:val="zh-CN" w:eastAsia="zh-CN"/>
        </w:rPr>
        <w:t xml:space="preserve">）开标记录和评标情况及说明，包括无效投标人名单及原因；</w:t>
      </w:r>
      <w:r>
        <w:rPr>
          <w:rFonts w:hint="eastAsia"/>
          <w:color w:val="000000"/>
          <w:szCs w:val="24"/>
          <w:highlight w:val="none"/>
          <w:lang w:val="zh-CN" w:eastAsia="zh-CN"/>
        </w:rPr>
      </w:r>
      <w:r/>
    </w:p>
    <w:p>
      <w:pPr>
        <w:pStyle w:val="782"/>
        <w:ind w:right="0" w:firstLine="480"/>
        <w:jc w:val="both"/>
        <w:keepLines w:val="0"/>
        <w:keepNext w:val="0"/>
        <w:pageBreakBefore w:val="0"/>
        <w:spacing w:before="0" w:after="0" w:line="360" w:lineRule="auto"/>
        <w:widowControl w:val="off"/>
        <w:rPr>
          <w:rFonts w:ascii="Times New Roman" w:hAnsi="宋体" w:eastAsia="宋体" w:cs="Times New Roman"/>
          <w:color w:val="000000"/>
          <w:szCs w:val="24"/>
          <w:highlight w:val="none"/>
          <w:lang w:val="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zh-CN" w:eastAsia="zh-CN"/>
        </w:rPr>
        <w:t xml:space="preserve">（</w:t>
      </w:r>
      <w:r>
        <w:rPr>
          <w:rFonts w:hint="eastAsia"/>
          <w:color w:val="000000"/>
          <w:szCs w:val="24"/>
          <w:highlight w:val="none"/>
          <w:lang w:val="en-US" w:eastAsia="zh-CN"/>
        </w:rPr>
        <w:t xml:space="preserve">5</w:t>
      </w:r>
      <w:r>
        <w:rPr>
          <w:rFonts w:hint="eastAsia"/>
          <w:color w:val="000000"/>
          <w:szCs w:val="24"/>
          <w:highlight w:val="none"/>
          <w:lang w:val="zh-CN" w:eastAsia="zh-CN"/>
        </w:rPr>
        <w:t xml:space="preserve">）评标结果，确定的</w:t>
      </w:r>
      <w:r>
        <w:rPr>
          <w:rFonts w:hint="eastAsia" w:ascii="Times New Roman" w:hAnsi="宋体" w:eastAsia="宋体" w:cs="Times New Roman"/>
          <w:color w:val="000000"/>
          <w:szCs w:val="24"/>
          <w:highlight w:val="none"/>
          <w:lang w:val="zh-CN"/>
        </w:rPr>
        <w:t xml:space="preserve">中标候选人名单或者经采购人委托直接确定的中标人；</w:t>
      </w:r>
      <w:r>
        <w:rPr>
          <w:rFonts w:ascii="Times New Roman" w:hAnsi="宋体" w:eastAsia="宋体" w:cs="Times New Roman"/>
          <w:color w:val="000000"/>
          <w:szCs w:val="24"/>
          <w:highlight w:val="none"/>
          <w:lang w:val="zh-CN"/>
        </w:rPr>
      </w:r>
      <w:r/>
    </w:p>
    <w:p>
      <w:pPr>
        <w:pStyle w:val="782"/>
        <w:ind w:right="0" w:firstLine="480"/>
        <w:jc w:val="both"/>
        <w:keepLines w:val="0"/>
        <w:keepNext w:val="0"/>
        <w:pageBreakBefore w:val="0"/>
        <w:spacing w:before="0" w:after="0" w:line="360" w:lineRule="auto"/>
        <w:widowControl w:val="off"/>
        <w:rPr>
          <w:rFonts w:ascii="Times New Roman" w:hAnsi="宋体" w:eastAsia="宋体" w:cs="Times New Roman"/>
          <w:color w:val="000000"/>
          <w:szCs w:val="24"/>
          <w:highlight w:val="none"/>
          <w:lang w:val="zh-CN"/>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color w:val="000000"/>
          <w:szCs w:val="24"/>
          <w:highlight w:val="none"/>
          <w:lang w:val="zh-CN"/>
        </w:rPr>
        <w:t xml:space="preserve">（</w:t>
      </w:r>
      <w:r>
        <w:rPr>
          <w:rFonts w:hint="eastAsia" w:ascii="Times New Roman" w:hAnsi="宋体" w:eastAsia="宋体" w:cs="Times New Roman"/>
          <w:color w:val="000000"/>
          <w:szCs w:val="24"/>
          <w:highlight w:val="none"/>
          <w:lang w:val="en-US" w:eastAsia="zh-CN"/>
        </w:rPr>
        <w:t xml:space="preserve">6</w:t>
      </w:r>
      <w:r>
        <w:rPr>
          <w:rFonts w:hint="eastAsia" w:ascii="Times New Roman" w:hAnsi="宋体" w:eastAsia="宋体" w:cs="Times New Roman"/>
          <w:color w:val="000000"/>
          <w:szCs w:val="24"/>
          <w:highlight w:val="none"/>
          <w:lang w:val="zh-CN"/>
        </w:rPr>
        <w:t xml:space="preserve">）其他需要说明的情况，包括评标过程中投标人根据评标委员会要求进行的澄清、说明或者补正，评标委员会成员的更换等。</w:t>
      </w:r>
      <w:r>
        <w:rPr>
          <w:rFonts w:ascii="Times New Roman" w:hAnsi="宋体" w:eastAsia="宋体" w:cs="Times New Roman"/>
          <w:color w:val="000000"/>
          <w:szCs w:val="24"/>
          <w:highlight w:val="none"/>
          <w:lang w:val="zh-CN"/>
        </w:rPr>
      </w:r>
      <w:r/>
    </w:p>
    <w:p>
      <w:pPr>
        <w:pStyle w:val="782"/>
        <w:ind w:right="0" w:firstLine="480"/>
        <w:jc w:val="both"/>
        <w:keepLines w:val="0"/>
        <w:keepNext w:val="0"/>
        <w:pageBreakBefore w:val="0"/>
        <w:spacing w:before="0" w:after="0" w:line="360" w:lineRule="auto"/>
        <w:widowControl w:val="off"/>
        <w:rPr>
          <w:rFonts w:ascii="Times New Roman" w:hAnsi="宋体" w:eastAsia="宋体" w:cs="Times New Roman"/>
          <w:color w:val="000000"/>
          <w:szCs w:val="24"/>
          <w:highlight w:val="none"/>
          <w:lang w:val="zh-CN"/>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color w:val="000000"/>
          <w:szCs w:val="24"/>
          <w:highlight w:val="none"/>
          <w:lang w:val="zh-CN" w:eastAsia="zh-CN"/>
        </w:rPr>
        <w:t xml:space="preserve">22</w:t>
      </w:r>
      <w:r>
        <w:rPr>
          <w:rFonts w:hint="eastAsia" w:ascii="Times New Roman" w:hAnsi="宋体" w:eastAsia="宋体" w:cs="Times New Roman"/>
          <w:color w:val="000000"/>
          <w:szCs w:val="24"/>
          <w:highlight w:val="none"/>
          <w:lang w:val="zh-CN"/>
        </w:rPr>
        <w:t xml:space="preserve">.2.5配合采购人和采购</w:t>
      </w:r>
      <w:r>
        <w:rPr>
          <w:rFonts w:hint="eastAsia"/>
          <w:color w:val="000000"/>
          <w:szCs w:val="24"/>
          <w:highlight w:val="none"/>
          <w:lang w:val="zh-CN" w:eastAsia="zh-CN"/>
        </w:rPr>
        <w:t xml:space="preserve">代理</w:t>
      </w:r>
      <w:r>
        <w:rPr>
          <w:rFonts w:hint="eastAsia" w:ascii="Times New Roman" w:hAnsi="宋体" w:eastAsia="宋体" w:cs="Times New Roman"/>
          <w:color w:val="000000"/>
          <w:szCs w:val="24"/>
          <w:highlight w:val="none"/>
          <w:lang w:val="zh-CN"/>
        </w:rPr>
        <w:t xml:space="preserve">机构答复投标人提出的质疑；</w:t>
      </w:r>
      <w:r>
        <w:rPr>
          <w:rFonts w:ascii="Times New Roman" w:hAnsi="宋体" w:eastAsia="宋体" w:cs="Times New Roman"/>
          <w:color w:val="000000"/>
          <w:szCs w:val="24"/>
          <w:highlight w:val="none"/>
          <w:lang w:val="zh-CN"/>
        </w:rPr>
      </w:r>
      <w:r/>
    </w:p>
    <w:p>
      <w:pPr>
        <w:pStyle w:val="782"/>
        <w:ind w:firstLine="480"/>
        <w:spacing w:line="360" w:lineRule="auto"/>
        <w:rPr>
          <w:rFonts w:hint="eastAsia" w:ascii="Times New Roman" w:hAnsi="宋体" w:eastAsia="宋体" w:cs="Times New Roman"/>
          <w:color w:val="000000"/>
          <w:szCs w:val="24"/>
          <w:highlight w:val="none"/>
          <w:lang w:val="zh-CN"/>
        </w:rPr>
      </w:pPr>
      <w:r>
        <w:rPr>
          <w:rFonts w:hint="eastAsia" w:ascii="Times New Roman" w:hAnsi="宋体" w:eastAsia="宋体" w:cs="Times New Roman"/>
          <w:color w:val="000000"/>
          <w:szCs w:val="24"/>
          <w:highlight w:val="none"/>
          <w:lang w:val="zh-CN"/>
        </w:rPr>
        <w:t xml:space="preserve">2</w:t>
      </w:r>
      <w:r>
        <w:rPr>
          <w:rFonts w:hint="eastAsia" w:ascii="Times New Roman" w:hAnsi="宋体" w:eastAsia="宋体" w:cs="Times New Roman"/>
          <w:color w:val="000000"/>
          <w:szCs w:val="24"/>
          <w:highlight w:val="none"/>
          <w:lang w:val="en-US" w:eastAsia="zh-CN"/>
        </w:rPr>
        <w:t xml:space="preserve">2</w:t>
      </w:r>
      <w:r>
        <w:rPr>
          <w:rFonts w:hint="eastAsia" w:ascii="Times New Roman" w:hAnsi="宋体" w:eastAsia="宋体" w:cs="Times New Roman"/>
          <w:color w:val="000000"/>
          <w:szCs w:val="24"/>
          <w:highlight w:val="none"/>
          <w:lang w:val="zh-CN"/>
        </w:rPr>
        <w:t xml:space="preserve">.2.6配合相关部门的投诉处理工作。</w:t>
      </w:r>
      <w:r>
        <w:rPr>
          <w:rFonts w:hint="eastAsia" w:ascii="Times New Roman" w:hAnsi="宋体" w:eastAsia="宋体" w:cs="Times New Roman"/>
          <w:color w:val="000000"/>
          <w:szCs w:val="24"/>
          <w:highlight w:val="none"/>
          <w:lang w:val="zh-CN"/>
        </w:rPr>
      </w:r>
      <w:r/>
    </w:p>
    <w:p>
      <w:pPr>
        <w:pStyle w:val="782"/>
        <w:ind w:firstLine="480"/>
        <w:spacing w:line="360" w:lineRule="auto"/>
        <w:rPr>
          <w:rFonts w:ascii="Times New Roman" w:hAnsi="宋体" w:eastAsia="宋体" w:cs="Times New Roman"/>
          <w:color w:val="000000"/>
          <w:szCs w:val="24"/>
          <w:highlight w:val="none"/>
          <w:lang w:val="zh-CN"/>
        </w:rPr>
      </w:pPr>
      <w:r>
        <w:rPr>
          <w:rFonts w:hint="eastAsia" w:ascii="Times New Roman" w:hAnsi="宋体" w:eastAsia="宋体" w:cs="Times New Roman"/>
          <w:color w:val="000000"/>
          <w:szCs w:val="24"/>
          <w:highlight w:val="none"/>
          <w:lang w:val="zh-CN"/>
        </w:rPr>
        <w:t xml:space="preserve">22.3</w:t>
      </w:r>
      <w:r>
        <w:rPr>
          <w:rFonts w:ascii="Times New Roman" w:hAnsi="宋体" w:eastAsia="宋体" w:cs="Times New Roman"/>
          <w:color w:val="000000"/>
          <w:szCs w:val="24"/>
          <w:highlight w:val="none"/>
          <w:lang w:val="zh-CN"/>
        </w:rPr>
        <w:t xml:space="preserve">评标委员会成员纪律：</w:t>
      </w:r>
      <w:r>
        <w:rPr>
          <w:rFonts w:ascii="Times New Roman" w:hAnsi="宋体" w:eastAsia="宋体" w:cs="Times New Roman"/>
          <w:color w:val="000000"/>
          <w:szCs w:val="24"/>
          <w:highlight w:val="none"/>
          <w:lang w:val="zh-CN"/>
        </w:rPr>
      </w:r>
      <w:r/>
    </w:p>
    <w:p>
      <w:pPr>
        <w:pStyle w:val="782"/>
        <w:ind w:firstLine="480"/>
        <w:spacing w:line="360" w:lineRule="auto"/>
        <w:rPr>
          <w:rFonts w:ascii="Times New Roman" w:hAnsi="宋体" w:eastAsia="宋体" w:cs="Times New Roman"/>
          <w:color w:val="000000"/>
          <w:szCs w:val="24"/>
          <w:highlight w:val="none"/>
          <w:lang w:val="zh-CN"/>
        </w:rPr>
      </w:pPr>
      <w:r>
        <w:rPr>
          <w:rFonts w:hint="eastAsia" w:ascii="Times New Roman" w:hAnsi="宋体" w:eastAsia="宋体" w:cs="Times New Roman"/>
          <w:color w:val="000000"/>
          <w:szCs w:val="24"/>
          <w:highlight w:val="none"/>
          <w:lang w:val="zh-CN"/>
        </w:rPr>
        <w:t xml:space="preserve">22.3</w:t>
      </w:r>
      <w:r>
        <w:rPr>
          <w:rFonts w:ascii="Times New Roman" w:hAnsi="宋体" w:eastAsia="宋体" w:cs="Times New Roman"/>
          <w:color w:val="000000"/>
          <w:szCs w:val="24"/>
          <w:highlight w:val="none"/>
          <w:lang w:val="zh-CN"/>
        </w:rPr>
        <w:t xml:space="preserve">.1遵守国家法律、法规和反腐倡廉的规定，忠于职守，廉洁奉公。</w:t>
      </w:r>
      <w:r>
        <w:rPr>
          <w:rFonts w:ascii="Times New Roman" w:hAnsi="宋体" w:eastAsia="宋体" w:cs="Times New Roman"/>
          <w:color w:val="000000"/>
          <w:szCs w:val="24"/>
          <w:highlight w:val="none"/>
          <w:lang w:val="zh-CN"/>
        </w:rPr>
      </w:r>
      <w:r/>
    </w:p>
    <w:p>
      <w:pPr>
        <w:pStyle w:val="782"/>
        <w:ind w:right="0" w:firstLine="480"/>
        <w:jc w:val="both"/>
        <w:keepLines w:val="0"/>
        <w:keepNext w:val="0"/>
        <w:pageBreakBefore w:val="0"/>
        <w:spacing w:before="0" w:after="0" w:line="360" w:lineRule="auto"/>
        <w:widowControl w:val="off"/>
        <w:rPr>
          <w:rFonts w:ascii="Times New Roman" w:hAnsi="宋体" w:eastAsia="宋体" w:cs="Times New Roman"/>
          <w:color w:val="000000"/>
          <w:szCs w:val="24"/>
          <w:highlight w:val="none"/>
          <w:lang w:val="zh-CN"/>
        </w:rPr>
        <w:pBdr>
          <w:top w:val="none" w:color="000000" w:sz="0" w:space="0"/>
          <w:left w:val="none" w:color="000000" w:sz="0" w:space="0"/>
          <w:bottom w:val="none" w:color="000000" w:sz="0" w:space="0"/>
          <w:right w:val="none" w:color="000000" w:sz="0" w:space="0"/>
        </w:pBdr>
      </w:pPr>
      <w:r>
        <w:rPr>
          <w:rFonts w:hint="eastAsia" w:ascii="Times New Roman" w:hAnsi="宋体" w:eastAsia="宋体" w:cs="Times New Roman"/>
          <w:color w:val="000000"/>
          <w:szCs w:val="24"/>
          <w:highlight w:val="none"/>
          <w:lang w:val="zh-CN"/>
        </w:rPr>
        <w:t xml:space="preserve">22.3</w:t>
      </w:r>
      <w:r>
        <w:rPr>
          <w:rFonts w:ascii="Times New Roman" w:hAnsi="宋体" w:eastAsia="宋体" w:cs="Times New Roman"/>
          <w:color w:val="000000"/>
          <w:szCs w:val="24"/>
          <w:highlight w:val="none"/>
          <w:lang w:val="zh-CN"/>
        </w:rPr>
        <w:t xml:space="preserve">.2按照《政府采购法</w:t>
      </w:r>
      <w:r>
        <w:rPr>
          <w:rFonts w:hint="eastAsia"/>
          <w:color w:val="000000"/>
          <w:szCs w:val="24"/>
          <w:highlight w:val="none"/>
          <w:lang w:val="zh-CN" w:eastAsia="zh-CN"/>
        </w:rPr>
        <w:t xml:space="preserve">》、《</w:t>
      </w:r>
      <w:r>
        <w:rPr>
          <w:rFonts w:ascii="Times New Roman" w:hAnsi="宋体" w:eastAsia="宋体" w:cs="Times New Roman"/>
          <w:color w:val="000000"/>
          <w:szCs w:val="24"/>
          <w:highlight w:val="none"/>
          <w:lang w:val="zh-CN"/>
        </w:rPr>
        <w:t xml:space="preserve">政府采购货物和服务招标投标管理办法》、《政府采购评审专家管理办法》的程序、原则和职权范围开展招标、评标工作，确保公正公平。</w:t>
      </w:r>
      <w:r>
        <w:rPr>
          <w:rFonts w:ascii="Times New Roman" w:hAnsi="宋体" w:eastAsia="宋体" w:cs="Times New Roman"/>
          <w:color w:val="000000"/>
          <w:szCs w:val="24"/>
          <w:highlight w:val="none"/>
          <w:lang w:val="zh-CN"/>
        </w:rPr>
      </w:r>
      <w:r/>
    </w:p>
    <w:p>
      <w:pPr>
        <w:pStyle w:val="782"/>
        <w:ind w:right="0" w:firstLine="480"/>
        <w:jc w:val="both"/>
        <w:keepLines w:val="0"/>
        <w:keepNext w:val="0"/>
        <w:pageBreakBefore w:val="0"/>
        <w:spacing w:before="0" w:after="0" w:line="360" w:lineRule="auto"/>
        <w:widowControl w:val="off"/>
        <w:rPr>
          <w:rFonts w:hAnsi="宋体"/>
          <w:color w:val="000000"/>
          <w:szCs w:val="24"/>
          <w:highlight w:val="none"/>
          <w:lang w:val="zh-CN"/>
        </w:rPr>
        <w:pBdr>
          <w:top w:val="none" w:color="000000" w:sz="0" w:space="0"/>
          <w:left w:val="none" w:color="000000" w:sz="0" w:space="0"/>
          <w:bottom w:val="none" w:color="000000" w:sz="0" w:space="0"/>
          <w:right w:val="none" w:color="000000" w:sz="0" w:space="0"/>
        </w:pBdr>
      </w:pPr>
      <w:r>
        <w:rPr>
          <w:rFonts w:hint="eastAsia" w:hAnsi="宋体"/>
          <w:color w:val="000000"/>
          <w:szCs w:val="24"/>
          <w:highlight w:val="none"/>
          <w:lang w:val="zh-CN"/>
        </w:rPr>
        <w:t xml:space="preserve">22.3</w:t>
      </w:r>
      <w:r>
        <w:rPr>
          <w:rFonts w:hAnsi="宋体"/>
          <w:color w:val="000000"/>
          <w:szCs w:val="24"/>
          <w:highlight w:val="none"/>
          <w:lang w:val="zh-CN"/>
        </w:rPr>
        <w:t xml:space="preserve">.3不得接受投标人或其</w:t>
      </w:r>
      <w:r>
        <w:rPr>
          <w:rFonts w:hint="eastAsia"/>
          <w:color w:val="000000"/>
          <w:szCs w:val="24"/>
          <w:highlight w:val="none"/>
          <w:lang w:val="zh-CN" w:eastAsia="zh-CN"/>
        </w:rPr>
        <w:t xml:space="preserve">委托人</w:t>
      </w:r>
      <w:r>
        <w:rPr>
          <w:rFonts w:hAnsi="宋体"/>
          <w:color w:val="000000"/>
          <w:szCs w:val="24"/>
          <w:highlight w:val="none"/>
          <w:lang w:val="zh-CN"/>
        </w:rPr>
        <w:t xml:space="preserve">以任何名义馈赠的礼品、礼金和有价证券。</w:t>
      </w:r>
      <w:r>
        <w:rPr>
          <w:rFonts w:hAnsi="宋体"/>
          <w:color w:val="000000"/>
          <w:szCs w:val="24"/>
          <w:highlight w:val="none"/>
          <w:lang w:val="zh-CN"/>
        </w:rPr>
      </w:r>
      <w:r/>
    </w:p>
    <w:p>
      <w:pPr>
        <w:pStyle w:val="782"/>
        <w:ind w:firstLine="480"/>
        <w:spacing w:line="360" w:lineRule="auto"/>
        <w:rPr>
          <w:rFonts w:hAnsi="宋体"/>
          <w:color w:val="000000"/>
          <w:szCs w:val="24"/>
          <w:highlight w:val="none"/>
          <w:lang w:val="zh-CN"/>
        </w:rPr>
      </w:pPr>
      <w:r>
        <w:rPr>
          <w:rFonts w:hint="eastAsia" w:hAnsi="宋体"/>
          <w:color w:val="000000"/>
          <w:szCs w:val="24"/>
          <w:highlight w:val="none"/>
          <w:lang w:val="zh-CN"/>
        </w:rPr>
        <w:t xml:space="preserve">22.3</w:t>
      </w:r>
      <w:r>
        <w:rPr>
          <w:rFonts w:hAnsi="宋体"/>
          <w:color w:val="000000"/>
          <w:szCs w:val="24"/>
          <w:highlight w:val="none"/>
          <w:lang w:val="zh-CN"/>
        </w:rPr>
        <w:t xml:space="preserve">.4招标、评标期间不得出席投标人主办或赞助的任何活动。</w:t>
      </w:r>
      <w:r>
        <w:rPr>
          <w:rFonts w:hAnsi="宋体"/>
          <w:color w:val="000000"/>
          <w:szCs w:val="24"/>
          <w:highlight w:val="none"/>
          <w:lang w:val="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zh-CN" w:eastAsia="zh-CN"/>
        </w:rPr>
        <w:t xml:space="preserve">22.3.5不得泄露与招标、评标工作有关的秘密，不得向投标人做任何暗示或做出不利于招标工作正常开展的任何许诺。</w:t>
      </w:r>
      <w:r>
        <w:rPr>
          <w:rFonts w:hint="eastAsia"/>
          <w:color w:val="000000"/>
          <w:szCs w:val="24"/>
          <w:highlight w:val="none"/>
          <w:lang w:val="zh-CN" w:eastAsia="zh-CN"/>
        </w:rPr>
      </w:r>
      <w:r/>
    </w:p>
    <w:p>
      <w:pPr>
        <w:pStyle w:val="782"/>
        <w:ind w:firstLine="480"/>
        <w:spacing w:line="360" w:lineRule="auto"/>
        <w:rPr>
          <w:rFonts w:hAnsi="宋体"/>
          <w:color w:val="000000"/>
          <w:szCs w:val="24"/>
          <w:highlight w:val="none"/>
          <w:lang w:val="zh-CN"/>
        </w:rPr>
      </w:pPr>
      <w:r>
        <w:rPr>
          <w:rFonts w:hint="eastAsia" w:hAnsi="宋体"/>
          <w:color w:val="000000"/>
          <w:szCs w:val="24"/>
          <w:highlight w:val="none"/>
          <w:lang w:val="zh-CN"/>
        </w:rPr>
        <w:t xml:space="preserve">22.3</w:t>
      </w:r>
      <w:r>
        <w:rPr>
          <w:rFonts w:hAnsi="宋体"/>
          <w:color w:val="000000"/>
          <w:szCs w:val="24"/>
          <w:highlight w:val="none"/>
          <w:lang w:val="zh-CN"/>
        </w:rPr>
        <w:t xml:space="preserve">.6不得接受投标人单独拜访。</w:t>
      </w:r>
      <w:r>
        <w:rPr>
          <w:rFonts w:hAnsi="宋体"/>
          <w:color w:val="000000"/>
          <w:szCs w:val="24"/>
          <w:highlight w:val="none"/>
          <w:lang w:val="zh-CN"/>
        </w:rPr>
      </w:r>
      <w:r/>
    </w:p>
    <w:p>
      <w:pPr>
        <w:pStyle w:val="782"/>
        <w:ind w:firstLine="480"/>
        <w:spacing w:line="360" w:lineRule="auto"/>
        <w:rPr>
          <w:rFonts w:hAnsi="宋体"/>
          <w:color w:val="000000"/>
          <w:szCs w:val="24"/>
          <w:highlight w:val="none"/>
          <w:lang w:val="zh-CN"/>
        </w:rPr>
      </w:pPr>
      <w:r>
        <w:rPr>
          <w:rFonts w:hint="eastAsia" w:hAnsi="宋体"/>
          <w:color w:val="000000"/>
          <w:szCs w:val="24"/>
          <w:highlight w:val="none"/>
          <w:lang w:val="zh-CN"/>
        </w:rPr>
        <w:t xml:space="preserve">22.3</w:t>
      </w:r>
      <w:r>
        <w:rPr>
          <w:rFonts w:hAnsi="宋体"/>
          <w:color w:val="000000"/>
          <w:szCs w:val="24"/>
          <w:highlight w:val="none"/>
          <w:lang w:val="zh-CN"/>
        </w:rPr>
        <w:t xml:space="preserve">.7评标会场不得携带手机等通讯工具。</w:t>
      </w:r>
      <w:r>
        <w:rPr>
          <w:rFonts w:hAnsi="宋体"/>
          <w:color w:val="000000"/>
          <w:szCs w:val="24"/>
          <w:highlight w:val="none"/>
          <w:lang w:val="zh-CN"/>
        </w:rPr>
      </w:r>
      <w:r/>
    </w:p>
    <w:p>
      <w:pPr>
        <w:pStyle w:val="782"/>
        <w:ind w:firstLine="482"/>
        <w:spacing w:line="360" w:lineRule="auto"/>
        <w:rPr>
          <w:b/>
          <w:bCs/>
          <w:color w:val="000000"/>
          <w:szCs w:val="24"/>
          <w:highlight w:val="none"/>
        </w:rPr>
      </w:pPr>
      <w:r>
        <w:rPr>
          <w:rFonts w:hint="eastAsia" w:hAnsi="宋体"/>
          <w:color w:val="000000"/>
          <w:szCs w:val="24"/>
          <w:highlight w:val="none"/>
          <w:lang w:val="zh-CN"/>
        </w:rPr>
        <w:t xml:space="preserve">22.3</w:t>
      </w:r>
      <w:r>
        <w:rPr>
          <w:rFonts w:hAnsi="宋体"/>
          <w:color w:val="000000"/>
          <w:szCs w:val="24"/>
          <w:highlight w:val="none"/>
          <w:lang w:val="zh-CN"/>
        </w:rPr>
        <w:t xml:space="preserve">.8</w:t>
      </w:r>
      <w:r>
        <w:rPr>
          <w:rFonts w:hint="eastAsia" w:hAnsi="宋体"/>
          <w:color w:val="000000"/>
          <w:szCs w:val="24"/>
          <w:highlight w:val="none"/>
          <w:lang w:val="zh-CN"/>
        </w:rPr>
        <w:t xml:space="preserve">评</w:t>
      </w:r>
      <w:r>
        <w:rPr>
          <w:rFonts w:hAnsi="宋体"/>
          <w:color w:val="000000"/>
          <w:szCs w:val="24"/>
          <w:highlight w:val="none"/>
          <w:lang w:val="zh-CN"/>
        </w:rPr>
        <w:t xml:space="preserve">标期间不得私自单独外出。</w:t>
      </w:r>
      <w:r>
        <w:rPr>
          <w:b/>
          <w:bCs/>
          <w:color w:val="000000"/>
          <w:szCs w:val="24"/>
          <w:highlight w:val="none"/>
        </w:rPr>
      </w:r>
      <w:r/>
    </w:p>
    <w:p>
      <w:pPr>
        <w:pStyle w:val="1123"/>
        <w:ind w:left="0" w:firstLine="422"/>
        <w:spacing w:line="360" w:lineRule="auto"/>
        <w:rPr>
          <w:rFonts w:ascii="宋体" w:hAnsi="宋体" w:cs="宋体"/>
          <w:b/>
          <w:color w:val="000000"/>
          <w:sz w:val="24"/>
          <w:szCs w:val="24"/>
          <w:highlight w:val="none"/>
        </w:rPr>
      </w:pPr>
      <w:r>
        <w:rPr>
          <w:rFonts w:hint="eastAsia"/>
          <w:b/>
          <w:bCs/>
          <w:color w:val="000000"/>
          <w:sz w:val="24"/>
          <w:szCs w:val="24"/>
          <w:highlight w:val="none"/>
        </w:rPr>
        <w:t xml:space="preserve">23.</w:t>
      </w:r>
      <w:r>
        <w:rPr>
          <w:rFonts w:hint="eastAsia" w:ascii="宋体" w:hAnsi="宋体" w:cs="宋体"/>
          <w:b/>
          <w:color w:val="000000"/>
          <w:sz w:val="24"/>
          <w:szCs w:val="24"/>
          <w:highlight w:val="none"/>
        </w:rPr>
        <w:t xml:space="preserve">对投标文件初审</w:t>
      </w:r>
      <w:r>
        <w:rPr>
          <w:rFonts w:ascii="宋体" w:hAnsi="宋体" w:cs="宋体"/>
          <w:b/>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23.1评标委员会应当对符合资格的投标人的投标文件进行符合性审查，以确定其是否满足招标文件的实质性要求。</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投标文件有下列情况之一者评标委员会有权将其拒绝：</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23.1.1投标人的投标文件未按照本须知规定制作的；</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23.1.2未按本须知规定提交资格文件；</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23.1.3与招标文件有重大偏离；</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23.1.4投标人拒绝修正错误；</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23.1.5投标人的报价是选择性的；</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23.1.6投标人的报价只投了部分内容；</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23.1.7投标人的投标文件出现了评标委员会认为不应当雷同的情况；</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23.1.8其他被评委会认定无效的情况。</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23.2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23.3投标文件报价出现前后不一致的，除招标文件另有规定外，按照下列规定修正：</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23.3.1投标文件中开标一览表（报价表）内容与投标文件中相应内容不一致的，以开标一览表（报价表）为准；</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23.3.2大写金额和小写金额不一致的，以大写金额为准；</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23.3.3单价金额小数点或者百分比有明显错位的，以开标一览表的总价为准，并修改单价；</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23.3.4总价金额与按单价汇总金额不一致的，以单价金额计算结果为准。</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w:t>
      </w:r>
      <w:r>
        <w:rPr>
          <w:rFonts w:hint="eastAsia" w:ascii="宋体" w:hAnsi="宋体" w:cs="宋体"/>
          <w:color w:val="000000"/>
          <w:sz w:val="24"/>
          <w:szCs w:val="24"/>
          <w:highlight w:val="none"/>
        </w:rPr>
        <w:t xml:space="preserve">其投标无效。</w:t>
      </w:r>
      <w:r>
        <w:rPr>
          <w:rFonts w:ascii="宋体" w:hAnsi="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bookmarkStart w:id="51" w:name="OLE_LINK11"/>
      <w:r>
        <w:rPr>
          <w:rFonts w:hint="eastAsia" w:ascii="宋体" w:hAnsi="宋体" w:cs="宋体"/>
          <w:b/>
          <w:color w:val="000000"/>
          <w:sz w:val="24"/>
          <w:szCs w:val="24"/>
          <w:highlight w:val="none"/>
          <w:lang w:eastAsia="zh-CN"/>
        </w:rPr>
        <w:t xml:space="preserve">23</w:t>
      </w:r>
      <w:r>
        <w:rPr>
          <w:rFonts w:hint="eastAsia" w:ascii="宋体" w:hAnsi="宋体" w:cs="宋体"/>
          <w:b/>
          <w:color w:val="000000"/>
          <w:sz w:val="24"/>
          <w:szCs w:val="24"/>
          <w:highlight w:val="none"/>
        </w:rPr>
        <w:t xml:space="preserve">.4异常低价投标审查</w:t>
      </w:r>
      <w:r>
        <w:rPr>
          <w:rFonts w:ascii="宋体" w:hAnsi="宋体" w:cs="宋体"/>
          <w:b/>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ascii="宋体" w:hAnsi="宋体" w:cs="宋体"/>
          <w:b/>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23</w:t>
      </w:r>
      <w:r>
        <w:rPr>
          <w:rFonts w:ascii="宋体" w:hAnsi="宋体" w:cs="宋体"/>
          <w:b/>
          <w:color w:val="000000"/>
          <w:sz w:val="24"/>
          <w:szCs w:val="24"/>
          <w:highlight w:val="none"/>
          <w:lang w:val="en-US"/>
        </w:rPr>
        <w:t xml:space="preserve">.4.1</w:t>
      </w:r>
      <w:r>
        <w:rPr>
          <w:rFonts w:hint="eastAsia" w:ascii="宋体" w:hAnsi="宋体" w:cs="宋体"/>
          <w:b/>
          <w:color w:val="000000"/>
          <w:sz w:val="24"/>
          <w:szCs w:val="24"/>
          <w:highlight w:val="none"/>
          <w:lang w:val="en-US"/>
        </w:rPr>
        <w:t xml:space="preserve">评标过程中出现下列情形之一的，</w:t>
      </w:r>
      <w:bookmarkStart w:id="52" w:name="OLE_LINK5"/>
      <w:r/>
      <w:bookmarkStart w:id="53" w:name="OLE_LINK6"/>
      <w:r>
        <w:rPr>
          <w:rFonts w:hint="eastAsia" w:ascii="宋体" w:hAnsi="宋体" w:cs="宋体"/>
          <w:b/>
          <w:color w:val="000000"/>
          <w:sz w:val="24"/>
          <w:szCs w:val="24"/>
          <w:highlight w:val="none"/>
          <w:lang w:val="en-US"/>
        </w:rPr>
        <w:t xml:space="preserve">评标</w:t>
      </w:r>
      <w:bookmarkEnd w:id="52"/>
      <w:r/>
      <w:bookmarkEnd w:id="53"/>
      <w:r>
        <w:rPr>
          <w:rFonts w:hint="eastAsia" w:ascii="宋体" w:hAnsi="宋体" w:cs="宋体"/>
          <w:b/>
          <w:color w:val="000000"/>
          <w:sz w:val="24"/>
          <w:szCs w:val="24"/>
          <w:highlight w:val="none"/>
          <w:lang w:val="en-US"/>
        </w:rPr>
        <w:t xml:space="preserve">委员会应当启动异常低价投标审查程序：</w:t>
      </w:r>
      <w:r>
        <w:rPr>
          <w:rFonts w:ascii="宋体" w:hAnsi="宋体" w:cs="宋体"/>
          <w:b/>
          <w:color w:val="000000"/>
          <w:sz w:val="24"/>
          <w:szCs w:val="24"/>
          <w:highlight w:val="none"/>
          <w:lang w:val="en-US"/>
        </w:rPr>
      </w:r>
      <w:r/>
    </w:p>
    <w:p>
      <w:pPr>
        <w:pStyle w:val="782"/>
        <w:ind w:right="0" w:firstLine="482"/>
        <w:jc w:val="both"/>
        <w:keepLines w:val="0"/>
        <w:keepNext w:val="0"/>
        <w:pageBreakBefore w:val="0"/>
        <w:spacing w:before="0" w:after="0" w:line="360" w:lineRule="auto"/>
        <w:widowControl w:val="off"/>
        <w:rPr>
          <w:rFonts w:ascii="宋体" w:hAnsi="宋体" w:cs="宋体"/>
          <w:b/>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rPr>
        <w:t xml:space="preserve">（一）投标报价低于全部通过符合性审查供应商投标报价平均值50%的，即投标报价&lt;全部通过符合性审查供应商投标报价平均值×50%；</w:t>
      </w:r>
      <w:r>
        <w:rPr>
          <w:rFonts w:ascii="宋体" w:hAnsi="宋体" w:cs="宋体"/>
          <w:b/>
          <w:color w:val="000000"/>
          <w:sz w:val="24"/>
          <w:szCs w:val="24"/>
          <w:highlight w:val="none"/>
          <w:lang w:val="en-US"/>
        </w:rPr>
      </w:r>
      <w:r/>
    </w:p>
    <w:p>
      <w:pPr>
        <w:pStyle w:val="782"/>
        <w:ind w:right="0" w:firstLine="482"/>
        <w:jc w:val="both"/>
        <w:keepLines w:val="0"/>
        <w:keepNext w:val="0"/>
        <w:pageBreakBefore w:val="0"/>
        <w:spacing w:before="0" w:after="0" w:line="360" w:lineRule="auto"/>
        <w:widowControl w:val="off"/>
        <w:rPr>
          <w:rFonts w:ascii="宋体" w:hAnsi="宋体" w:cs="宋体"/>
          <w:b/>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rPr>
        <w:t xml:space="preserve">（二）投标报价低于通过符合性审查的次低报价供应商投标报价50%的，即投标报价&lt;通过符合性审查的次低报价供应商投标报价×50%；</w:t>
      </w:r>
      <w:r>
        <w:rPr>
          <w:rFonts w:ascii="宋体" w:hAnsi="宋体" w:cs="宋体"/>
          <w:b/>
          <w:color w:val="000000"/>
          <w:sz w:val="24"/>
          <w:szCs w:val="24"/>
          <w:highlight w:val="none"/>
          <w:lang w:val="en-US"/>
        </w:rPr>
      </w:r>
      <w:r/>
    </w:p>
    <w:p>
      <w:pPr>
        <w:pStyle w:val="782"/>
        <w:ind w:right="0" w:firstLine="482"/>
        <w:jc w:val="both"/>
        <w:keepLines w:val="0"/>
        <w:keepNext w:val="0"/>
        <w:pageBreakBefore w:val="0"/>
        <w:spacing w:before="0" w:after="0" w:line="360" w:lineRule="auto"/>
        <w:widowControl w:val="off"/>
        <w:rPr>
          <w:rFonts w:ascii="宋体" w:hAnsi="宋体" w:cs="宋体"/>
          <w:b/>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rPr>
        <w:t xml:space="preserve">（三）投标报价低于采购项目最高限价45%的，即投标报价&lt;采购项目最高限价×45%；</w:t>
      </w:r>
      <w:r>
        <w:rPr>
          <w:rFonts w:ascii="宋体" w:hAnsi="宋体" w:cs="宋体"/>
          <w:b/>
          <w:color w:val="000000"/>
          <w:sz w:val="24"/>
          <w:szCs w:val="24"/>
          <w:highlight w:val="none"/>
          <w:lang w:val="en-US"/>
        </w:rPr>
      </w:r>
      <w:r/>
    </w:p>
    <w:p>
      <w:pPr>
        <w:pStyle w:val="782"/>
        <w:ind w:right="0" w:firstLine="482"/>
        <w:jc w:val="both"/>
        <w:keepLines w:val="0"/>
        <w:keepNext w:val="0"/>
        <w:pageBreakBefore w:val="0"/>
        <w:spacing w:before="0" w:after="0" w:line="360" w:lineRule="auto"/>
        <w:widowControl w:val="off"/>
        <w:rPr>
          <w:rFonts w:ascii="宋体" w:hAnsi="宋体" w:cs="宋体"/>
          <w:b/>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rPr>
        <w:t xml:space="preserve">（四）评标委员会基于专业判断，认为供应商报价过低，有可能影响产品质量或者不能诚信履约的其他情形。</w:t>
      </w:r>
      <w:r>
        <w:rPr>
          <w:rFonts w:ascii="宋体" w:hAnsi="宋体" w:cs="宋体"/>
          <w:b/>
          <w:color w:val="000000"/>
          <w:sz w:val="24"/>
          <w:szCs w:val="24"/>
          <w:highlight w:val="none"/>
          <w:lang w:val="en-US"/>
        </w:rPr>
      </w:r>
      <w:r/>
    </w:p>
    <w:p>
      <w:pPr>
        <w:pStyle w:val="782"/>
        <w:ind w:right="0" w:firstLine="482"/>
        <w:jc w:val="both"/>
        <w:keepLines w:val="0"/>
        <w:keepNext w:val="0"/>
        <w:pageBreakBefore w:val="0"/>
        <w:spacing w:before="0" w:after="0" w:line="360" w:lineRule="auto"/>
        <w:widowControl w:val="off"/>
        <w:rPr>
          <w:color w:val="000000"/>
          <w:sz w:val="24"/>
          <w:szCs w:val="24"/>
          <w:highlight w:val="none"/>
          <w:shd w:val="clear" w:color="auto" w:fill="ffffff"/>
        </w:rPr>
        <w:pBdr>
          <w:top w:val="none" w:color="000000" w:sz="0" w:space="0"/>
          <w:left w:val="none" w:color="000000" w:sz="0" w:space="0"/>
          <w:bottom w:val="none" w:color="000000" w:sz="0" w:space="0"/>
          <w:right w:val="none" w:color="000000" w:sz="0" w:space="0"/>
        </w:pBdr>
      </w:pPr>
      <w:r/>
      <w:bookmarkStart w:id="54" w:name="OLE_LINK4"/>
      <w:r/>
      <w:bookmarkStart w:id="55" w:name="OLE_LINK3"/>
      <w:r>
        <w:rPr>
          <w:rFonts w:hint="eastAsia" w:ascii="宋体" w:hAnsi="宋体"/>
          <w:b/>
          <w:color w:val="000000"/>
          <w:sz w:val="24"/>
          <w:szCs w:val="24"/>
          <w:highlight w:val="none"/>
          <w:lang w:eastAsia="zh-CN"/>
        </w:rPr>
        <w:t xml:space="preserve">23</w:t>
      </w:r>
      <w:r>
        <w:rPr>
          <w:rFonts w:ascii="宋体" w:hAnsi="宋体"/>
          <w:b/>
          <w:color w:val="000000"/>
          <w:sz w:val="24"/>
          <w:szCs w:val="24"/>
          <w:highlight w:val="none"/>
        </w:rPr>
        <w:t xml:space="preserve">.4.2</w:t>
      </w:r>
      <w:r>
        <w:rPr>
          <w:rFonts w:hint="eastAsia" w:ascii="宋体" w:hAnsi="宋体"/>
          <w:b/>
          <w:color w:val="000000"/>
          <w:sz w:val="24"/>
          <w:szCs w:val="24"/>
          <w:highlight w:val="none"/>
        </w:rPr>
        <w:t xml:space="preserve">启动异常低价投标审查后，</w:t>
      </w:r>
      <w:bookmarkStart w:id="56" w:name="OLE_LINK2"/>
      <w:r>
        <w:rPr>
          <w:rFonts w:hint="eastAsia" w:ascii="宋体" w:hAnsi="宋体"/>
          <w:b/>
          <w:color w:val="000000"/>
          <w:sz w:val="24"/>
          <w:szCs w:val="24"/>
          <w:highlight w:val="none"/>
        </w:rPr>
        <w:t xml:space="preserve">评标委员会</w:t>
      </w:r>
      <w:bookmarkEnd w:id="56"/>
      <w:r>
        <w:rPr>
          <w:rFonts w:hint="eastAsia" w:ascii="宋体" w:hAnsi="宋体"/>
          <w:b/>
          <w:color w:val="000000"/>
          <w:sz w:val="24"/>
          <w:szCs w:val="24"/>
          <w:highlight w:val="none"/>
        </w:rPr>
        <w:t xml:space="preserve">应当要求相关供应商在评标现场合理的时间内对投标价格作出解释，提供项目具体成本测算等与报价合理性相关的书面说明及相关证明材料</w:t>
      </w:r>
      <w:bookmarkStart w:id="57" w:name="OLE_LINK9"/>
      <w:r/>
      <w:bookmarkStart w:id="58" w:name="OLE_LINK10"/>
      <w:r>
        <w:rPr>
          <w:rFonts w:hint="eastAsia" w:ascii="宋体" w:hAnsi="宋体"/>
          <w:b/>
          <w:color w:val="000000"/>
          <w:sz w:val="24"/>
          <w:szCs w:val="24"/>
          <w:highlight w:val="none"/>
        </w:rPr>
        <w:t xml:space="preserve">，</w:t>
      </w:r>
      <w:bookmarkEnd w:id="57"/>
      <w:r/>
      <w:bookmarkEnd w:id="58"/>
      <w:r>
        <w:rPr>
          <w:rFonts w:hint="eastAsia" w:ascii="宋体" w:hAnsi="宋体"/>
          <w:b/>
          <w:color w:val="000000"/>
          <w:sz w:val="24"/>
          <w:szCs w:val="24"/>
          <w:highlight w:val="none"/>
        </w:rPr>
        <w:t xml:space="preserve">包括但不限于原材料成本、人工成本、制造费用等，给予相关供应商的合理时间一般不少于30分钟。其中，属于</w:t>
      </w:r>
      <w:r>
        <w:rPr>
          <w:rFonts w:hint="eastAsia" w:ascii="宋体" w:hAnsi="宋体"/>
          <w:b/>
          <w:color w:val="000000"/>
          <w:sz w:val="24"/>
          <w:szCs w:val="24"/>
          <w:highlight w:val="none"/>
          <w:lang w:eastAsia="zh-CN"/>
        </w:rPr>
        <w:t xml:space="preserve">23</w:t>
      </w:r>
      <w:r>
        <w:rPr>
          <w:rFonts w:ascii="宋体" w:hAnsi="宋体"/>
          <w:b/>
          <w:color w:val="000000"/>
          <w:sz w:val="24"/>
          <w:szCs w:val="24"/>
          <w:highlight w:val="none"/>
        </w:rPr>
        <w:t xml:space="preserve">.4.1</w:t>
      </w:r>
      <w:r>
        <w:rPr>
          <w:rFonts w:hint="eastAsia" w:ascii="宋体" w:hAnsi="宋体"/>
          <w:b/>
          <w:color w:val="000000"/>
          <w:sz w:val="24"/>
          <w:szCs w:val="24"/>
          <w:highlight w:val="none"/>
        </w:rPr>
        <w:t xml:space="preserve">第（三）项情形，供应商已随投标文件一并提交相关书面说明及必要的证明材料的，在评审现场可不再重复提交。</w:t>
      </w:r>
      <w:r>
        <w:rPr>
          <w:color w:val="000000"/>
          <w:sz w:val="24"/>
          <w:szCs w:val="24"/>
          <w:highlight w:val="none"/>
          <w:shd w:val="clear" w:color="auto" w:fill="ffffff"/>
        </w:rPr>
      </w:r>
      <w:r/>
    </w:p>
    <w:p>
      <w:pPr>
        <w:pStyle w:val="782"/>
        <w:ind w:right="0" w:firstLine="482"/>
        <w:jc w:val="both"/>
        <w:keepLines w:val="0"/>
        <w:keepNext w:val="0"/>
        <w:pageBreakBefore w:val="0"/>
        <w:spacing w:before="0" w:after="0" w:line="360" w:lineRule="auto"/>
        <w:widowControl w:val="off"/>
        <w:rPr>
          <w:rFonts w:ascii="宋体" w:hAnsi="宋体" w:cs="宋体"/>
          <w:b/>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23</w:t>
      </w:r>
      <w:r>
        <w:rPr>
          <w:rFonts w:ascii="宋体" w:hAnsi="宋体" w:cs="宋体"/>
          <w:b/>
          <w:color w:val="000000"/>
          <w:sz w:val="24"/>
          <w:szCs w:val="24"/>
          <w:highlight w:val="none"/>
          <w:lang w:val="en-US"/>
        </w:rPr>
        <w:t xml:space="preserve">.4.3</w:t>
      </w:r>
      <w:r>
        <w:rPr>
          <w:rFonts w:hint="eastAsia" w:ascii="宋体" w:hAnsi="宋体" w:cs="宋体"/>
          <w:b/>
          <w:color w:val="000000"/>
          <w:sz w:val="24"/>
          <w:szCs w:val="24"/>
          <w:highlight w:val="none"/>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cs="宋体"/>
          <w:b/>
          <w:color w:val="000000"/>
          <w:sz w:val="24"/>
          <w:szCs w:val="24"/>
          <w:highlight w:val="none"/>
          <w:lang w:val="en-US"/>
        </w:rPr>
      </w:r>
      <w:r/>
    </w:p>
    <w:p>
      <w:pPr>
        <w:pStyle w:val="782"/>
        <w:ind w:right="0" w:firstLine="482"/>
        <w:jc w:val="both"/>
        <w:keepLines w:val="0"/>
        <w:keepNext w:val="0"/>
        <w:pageBreakBefore w:val="0"/>
        <w:spacing w:before="0" w:after="0" w:line="360" w:lineRule="auto"/>
        <w:widowControl w:val="off"/>
        <w:rPr>
          <w:rFonts w:ascii="宋体" w:hAnsi="宋体" w:cs="宋体"/>
          <w:b/>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23</w:t>
      </w:r>
      <w:r>
        <w:rPr>
          <w:rFonts w:ascii="宋体" w:hAnsi="宋体" w:cs="宋体"/>
          <w:b/>
          <w:color w:val="000000"/>
          <w:sz w:val="24"/>
          <w:szCs w:val="24"/>
          <w:highlight w:val="none"/>
          <w:lang w:val="en-US"/>
        </w:rPr>
        <w:t xml:space="preserve">.4.4</w:t>
      </w:r>
      <w:r>
        <w:rPr>
          <w:rFonts w:hint="eastAsia" w:ascii="宋体" w:hAnsi="宋体"/>
          <w:b/>
          <w:color w:val="000000"/>
          <w:sz w:val="24"/>
          <w:szCs w:val="24"/>
          <w:highlight w:val="none"/>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ascii="宋体" w:hAnsi="宋体" w:cs="宋体"/>
          <w:b/>
          <w:color w:val="000000"/>
          <w:sz w:val="24"/>
          <w:szCs w:val="24"/>
          <w:highlight w:val="none"/>
          <w:lang w:val="en-US"/>
        </w:rPr>
      </w:r>
      <w:r/>
    </w:p>
    <w:p>
      <w:pPr>
        <w:pStyle w:val="782"/>
        <w:ind w:right="0" w:firstLine="482"/>
        <w:jc w:val="both"/>
        <w:keepLines w:val="0"/>
        <w:keepNext w:val="0"/>
        <w:pageBreakBefore w:val="0"/>
        <w:spacing w:before="0" w:after="0" w:line="360" w:lineRule="auto"/>
        <w:widowControl w:val="off"/>
        <w:rPr>
          <w:rFonts w:ascii="宋体" w:hAnsi="宋体" w:cs="宋体"/>
          <w:b/>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b/>
          <w:color w:val="000000"/>
          <w:sz w:val="24"/>
          <w:szCs w:val="24"/>
          <w:highlight w:val="none"/>
        </w:rPr>
        <w:t xml:space="preserve">异常低价投标（响应）审查的启动原因、审查意见和审查结果应当在评审报告中记录，并随供应商提供的相关书面说明及证明材料，以及评标委员会有关互联网浏览、查询历史一并归档。</w:t>
      </w:r>
      <w:bookmarkEnd w:id="54"/>
      <w:r/>
      <w:bookmarkEnd w:id="55"/>
      <w:r>
        <w:rPr>
          <w:rFonts w:ascii="宋体" w:hAnsi="宋体" w:cs="宋体"/>
          <w:b/>
          <w:color w:val="000000"/>
          <w:sz w:val="24"/>
          <w:szCs w:val="24"/>
          <w:highlight w:val="none"/>
          <w:lang w:val="en-US"/>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bookmarkEnd w:id="51"/>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23.6</w:t>
      </w:r>
      <w:r>
        <w:rPr>
          <w:rFonts w:hint="eastAsia" w:ascii="宋体" w:hAnsi="宋体" w:eastAsia="宋体" w:cs="宋体"/>
          <w:color w:val="000000"/>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w:t>
      </w:r>
      <w:r>
        <w:rPr>
          <w:rFonts w:hint="eastAsia" w:ascii="宋体" w:hAnsi="宋体" w:cs="宋体"/>
          <w:color w:val="000000"/>
          <w:szCs w:val="24"/>
          <w:highlight w:val="none"/>
        </w:rPr>
        <w:t xml:space="preserve">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非单一产品采购项目，招标文件中将载明其中的核心产品。多家投标人提供的核心产品品牌相同的，按前款规定处理。</w:t>
      </w:r>
      <w:r>
        <w:rPr>
          <w:rFonts w:hint="eastAsia" w:ascii="宋体" w:hAnsi="宋体" w:cs="宋体"/>
          <w:color w:val="000000"/>
          <w:szCs w:val="24"/>
          <w:highlight w:val="none"/>
        </w:rPr>
      </w:r>
      <w:r/>
    </w:p>
    <w:p>
      <w:pPr>
        <w:pStyle w:val="782"/>
        <w:ind w:right="0" w:firstLine="480"/>
        <w:jc w:val="both"/>
        <w:keepLines w:val="0"/>
        <w:keepNext w:val="0"/>
        <w:pageBreakBefore w:val="0"/>
        <w:spacing w:before="0" w:after="0"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3.7</w:t>
      </w:r>
      <w:r>
        <w:rPr>
          <w:rFonts w:hint="eastAsia" w:ascii="宋体" w:hAnsi="宋体" w:cs="宋体"/>
          <w:color w:val="000000"/>
          <w:szCs w:val="24"/>
          <w:highlight w:val="none"/>
        </w:rPr>
        <w:t xml:space="preserve">投标人在开、评标全过程中应保持通讯畅通，及时登录苏采云系统查阅、答复相关信息，并安排专人与代理机构及评标委员会联系。</w:t>
      </w:r>
      <w:r>
        <w:rPr>
          <w:rFonts w:ascii="宋体" w:hAnsi="宋体" w:eastAsia="宋体" w:cs="宋体"/>
          <w:color w:val="000000"/>
          <w:sz w:val="24"/>
          <w:szCs w:val="24"/>
          <w:highlight w:val="none"/>
          <w:lang w:val="en-US" w:eastAsia="zh-CN"/>
        </w:rPr>
      </w:r>
      <w:r/>
    </w:p>
    <w:p>
      <w:pPr>
        <w:pStyle w:val="782"/>
        <w:ind w:firstLine="482"/>
        <w:spacing w:line="360" w:lineRule="auto"/>
        <w:rPr>
          <w:rFonts w:hint="eastAsia"/>
          <w:b/>
          <w:bCs/>
          <w:color w:val="000000"/>
          <w:szCs w:val="24"/>
          <w:highlight w:val="none"/>
        </w:rPr>
      </w:pPr>
      <w:r>
        <w:rPr>
          <w:rFonts w:hint="eastAsia"/>
          <w:b/>
          <w:bCs/>
          <w:color w:val="000000"/>
          <w:szCs w:val="24"/>
          <w:highlight w:val="none"/>
        </w:rPr>
        <w:t xml:space="preserve">24. 投标的澄清</w:t>
      </w:r>
      <w:r>
        <w:rPr>
          <w:rFonts w:hint="eastAsia"/>
          <w:b/>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24.1评标期间，评标委员会对投标文件中含义不明确、同类问题表述不一致或者有明显文字和计算错误的内容，应当以书面形式要求投标人作出必要的澄清、说明或者补正。评标委员会并非对每个投标人都做澄清要求。</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24.2投标人的澄清、说明或者补正应当采用书面形式，并加盖其单位电子公章。投标人的澄清、说明或者补正不得超出投标文件的范围或者改变投标文件的实质性内容。</w:t>
      </w:r>
      <w:r>
        <w:rPr>
          <w:color w:val="000000"/>
          <w:szCs w:val="24"/>
          <w:highlight w:val="none"/>
          <w:lang w:val="en-US" w:eastAsia="zh-CN"/>
        </w:rPr>
      </w:r>
      <w:r/>
    </w:p>
    <w:p>
      <w:pPr>
        <w:pStyle w:val="782"/>
        <w:ind w:right="0" w:firstLine="482"/>
        <w:jc w:val="both"/>
        <w:keepLines w:val="0"/>
        <w:keepNext w:val="0"/>
        <w:pageBreakBefore w:val="0"/>
        <w:spacing w:before="0" w:after="0" w:line="360" w:lineRule="auto"/>
        <w:widowControl w:val="o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t xml:space="preserve">此处规定时间的计算以系统中的倒计时间为准，</w:t>
      </w:r>
      <w:r>
        <w:rPr>
          <w:rFonts w:hint="eastAsia" w:ascii="宋体" w:hAnsi="宋体" w:cs="宋体"/>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应随时保持系统在线，如因</w:t>
      </w:r>
      <w:r>
        <w:rPr>
          <w:rFonts w:hint="eastAsia" w:ascii="宋体" w:hAnsi="宋体" w:cs="宋体"/>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自身原因未在规定时间内提交澄清确认资料的，导致的不利后果由</w:t>
      </w:r>
      <w:r>
        <w:rPr>
          <w:rFonts w:hint="eastAsia" w:ascii="宋体" w:hAnsi="宋体" w:cs="宋体"/>
          <w:color w:val="000000"/>
          <w:sz w:val="24"/>
          <w:szCs w:val="24"/>
          <w:highlight w:val="none"/>
          <w:lang w:val="en-US" w:eastAsia="zh-CN"/>
        </w:rPr>
        <w:t xml:space="preserve">投标人</w:t>
      </w:r>
      <w:r>
        <w:rPr>
          <w:rFonts w:hint="eastAsia" w:ascii="宋体" w:hAnsi="宋体" w:cs="宋体"/>
          <w:color w:val="000000"/>
          <w:sz w:val="24"/>
          <w:szCs w:val="24"/>
          <w:highlight w:val="none"/>
        </w:rPr>
        <w:t xml:space="preserve">自行承担。</w:t>
      </w:r>
      <w:r>
        <w:rPr>
          <w:rFonts w:hint="eastAsia" w:ascii="宋体" w:hAnsi="宋体" w:cs="宋体"/>
          <w:color w:val="000000"/>
          <w:sz w:val="24"/>
          <w:szCs w:val="24"/>
          <w:highlight w:val="none"/>
        </w:rPr>
      </w:r>
      <w:r/>
    </w:p>
    <w:p>
      <w:pPr>
        <w:pStyle w:val="782"/>
        <w:spacing w:line="360" w:lineRule="auto"/>
        <w:rPr>
          <w:b/>
          <w:bCs/>
          <w:color w:val="000000"/>
          <w:szCs w:val="24"/>
          <w:highlight w:val="none"/>
        </w:rPr>
      </w:pPr>
      <w:r>
        <w:rPr>
          <w:b/>
          <w:bCs/>
          <w:color w:val="000000"/>
          <w:szCs w:val="24"/>
          <w:highlight w:val="none"/>
        </w:rPr>
        <w:t xml:space="preserve">2</w:t>
      </w:r>
      <w:r>
        <w:rPr>
          <w:rFonts w:hint="eastAsia"/>
          <w:b/>
          <w:bCs/>
          <w:color w:val="000000"/>
          <w:szCs w:val="24"/>
          <w:highlight w:val="none"/>
          <w:lang w:val="en-US" w:eastAsia="zh-CN"/>
        </w:rPr>
        <w:t xml:space="preserve">5</w:t>
      </w:r>
      <w:r>
        <w:rPr>
          <w:b/>
          <w:bCs/>
          <w:color w:val="000000"/>
          <w:szCs w:val="24"/>
          <w:highlight w:val="none"/>
        </w:rPr>
        <w:t xml:space="preserve">. 评标内容的保密</w:t>
      </w:r>
      <w:r>
        <w:rPr>
          <w:b/>
          <w:bCs/>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25.1公开开标后，直到宣布授予中标供应商合同为止，凡属于审查、澄清、评价和比较投标的所有资料，有关授予合同的信息都不应向投标人或与评标无关的其他人泄露。</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25.2 在投标文件的审查、澄清、评价和比较以及授予合同的过程中，投标人对采购代理机构和评标委员会成员施加影响的任何行为，都将取消其投标资格。</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eastAsia="宋体"/>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25.3在评标期间，</w:t>
      </w:r>
      <w:r>
        <w:rPr>
          <w:rFonts w:hint="eastAsia" w:eastAsia="宋体"/>
          <w:color w:val="000000"/>
          <w:szCs w:val="24"/>
          <w:highlight w:val="none"/>
        </w:rPr>
        <w:t xml:space="preserve">采购代理机构将通过指定联络人与投标人进行联系。</w:t>
      </w:r>
      <w:r>
        <w:rPr>
          <w:rFonts w:hint="eastAsia" w:eastAsia="宋体"/>
          <w:color w:val="000000"/>
          <w:szCs w:val="24"/>
          <w:highlight w:val="none"/>
        </w:rPr>
      </w:r>
      <w:r/>
    </w:p>
    <w:p>
      <w:pPr>
        <w:pStyle w:val="782"/>
        <w:spacing w:line="360" w:lineRule="auto"/>
        <w:rPr>
          <w:rFonts w:eastAsia="宋体"/>
          <w:b/>
          <w:bCs/>
          <w:color w:val="000000"/>
          <w:szCs w:val="24"/>
          <w:highlight w:val="none"/>
          <w:lang w:val="en-US" w:eastAsia="zh-CN"/>
        </w:rPr>
      </w:pPr>
      <w:r>
        <w:rPr>
          <w:b/>
          <w:bCs/>
          <w:color w:val="000000"/>
          <w:szCs w:val="24"/>
          <w:highlight w:val="none"/>
        </w:rPr>
        <w:t xml:space="preserve">2</w:t>
      </w:r>
      <w:r>
        <w:rPr>
          <w:rFonts w:hint="eastAsia"/>
          <w:b/>
          <w:bCs/>
          <w:color w:val="000000"/>
          <w:szCs w:val="24"/>
          <w:highlight w:val="none"/>
          <w:lang w:val="en-US" w:eastAsia="zh-CN"/>
        </w:rPr>
        <w:t xml:space="preserve">6</w:t>
      </w:r>
      <w:r>
        <w:rPr>
          <w:b/>
          <w:bCs/>
          <w:color w:val="000000"/>
          <w:szCs w:val="24"/>
          <w:highlight w:val="none"/>
        </w:rPr>
        <w:t xml:space="preserve">、</w:t>
      </w:r>
      <w:r>
        <w:rPr>
          <w:rFonts w:hint="eastAsia"/>
          <w:b/>
          <w:bCs/>
          <w:color w:val="000000"/>
          <w:szCs w:val="24"/>
          <w:highlight w:val="none"/>
          <w:lang w:val="en-US" w:eastAsia="zh-CN"/>
        </w:rPr>
        <w:t xml:space="preserve">投标无效</w:t>
      </w:r>
      <w:r>
        <w:rPr>
          <w:rFonts w:eastAsia="宋体"/>
          <w:b/>
          <w:bCs/>
          <w:color w:val="000000"/>
          <w:szCs w:val="24"/>
          <w:highlight w:val="none"/>
          <w:lang w:val="en-US" w:eastAsia="zh-CN"/>
        </w:rPr>
      </w:r>
      <w:r/>
    </w:p>
    <w:p>
      <w:pPr>
        <w:pStyle w:val="782"/>
        <w:ind w:right="0" w:firstLine="482"/>
        <w:jc w:val="both"/>
        <w:keepLines w:val="0"/>
        <w:keepNext w:val="0"/>
        <w:pageBreakBefore w:val="0"/>
        <w:spacing w:before="0" w:after="0" w:line="360" w:lineRule="auto"/>
        <w:widowControl w:val="off"/>
        <w:rPr>
          <w:rFonts w:hint="eastAsia" w:eastAsia="宋体"/>
          <w:b/>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6</w:t>
      </w:r>
      <w:r>
        <w:rPr>
          <w:rFonts w:hint="eastAsia" w:eastAsia="宋体"/>
          <w:b/>
          <w:color w:val="000000"/>
          <w:szCs w:val="24"/>
          <w:highlight w:val="none"/>
        </w:rPr>
        <w:t xml:space="preserve">.1投标人存在下列情况之一的，投标无效</w:t>
      </w:r>
      <w:r>
        <w:rPr>
          <w:rFonts w:hint="eastAsia" w:eastAsia="宋体"/>
          <w:b/>
          <w:color w:val="000000"/>
          <w:szCs w:val="24"/>
          <w:highlight w:val="none"/>
          <w:lang w:eastAsia="zh-CN"/>
        </w:rPr>
        <w:t xml:space="preserve">：</w:t>
      </w:r>
      <w:r>
        <w:rPr>
          <w:rFonts w:hint="eastAsia" w:eastAsia="宋体"/>
          <w:b/>
          <w:color w:val="000000"/>
          <w:szCs w:val="24"/>
          <w:highlight w:val="none"/>
          <w:lang w:eastAsia="zh-CN"/>
        </w:rPr>
      </w:r>
      <w:r/>
    </w:p>
    <w:p>
      <w:pPr>
        <w:pStyle w:val="782"/>
        <w:ind w:right="0" w:firstLine="482"/>
        <w:jc w:val="both"/>
        <w:keepLines w:val="0"/>
        <w:keepNext w:val="0"/>
        <w:pageBreakBefore w:val="0"/>
        <w:spacing w:before="0" w:after="0" w:line="360" w:lineRule="auto"/>
        <w:widowControl w:val="off"/>
        <w:rPr>
          <w:rFonts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26</w:t>
      </w:r>
      <w:r>
        <w:rPr>
          <w:rFonts w:hint="eastAsia" w:eastAsia="宋体"/>
          <w:b/>
          <w:color w:val="000000"/>
          <w:szCs w:val="24"/>
          <w:highlight w:val="none"/>
        </w:rPr>
        <w:t xml:space="preserve">.1.1 投标人在苏采云系统规定的时间内未成功解密电子投标文件的。</w:t>
      </w:r>
      <w:r>
        <w:rPr>
          <w:rFonts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26</w:t>
      </w:r>
      <w:r>
        <w:rPr>
          <w:rFonts w:hint="eastAsia" w:eastAsia="宋体"/>
          <w:b/>
          <w:color w:val="000000"/>
          <w:szCs w:val="24"/>
          <w:highlight w:val="none"/>
        </w:rPr>
        <w:t xml:space="preserve">.1.2 投标人未按照招标文件要求上传电子投标文件的。</w:t>
      </w:r>
      <w:r>
        <w:rPr>
          <w:rFonts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26</w:t>
      </w:r>
      <w:r>
        <w:rPr>
          <w:rFonts w:hint="eastAsia" w:eastAsia="宋体"/>
          <w:b/>
          <w:color w:val="000000"/>
          <w:szCs w:val="24"/>
          <w:highlight w:val="none"/>
        </w:rPr>
        <w:t xml:space="preserve">.1.3同一投标人提交两个（含两个）以上不同的投标报价的。</w:t>
      </w:r>
      <w:r>
        <w:rPr>
          <w:rFonts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26</w:t>
      </w:r>
      <w:r>
        <w:rPr>
          <w:rFonts w:hint="eastAsia" w:eastAsia="宋体"/>
          <w:b/>
          <w:color w:val="000000"/>
          <w:szCs w:val="24"/>
          <w:highlight w:val="none"/>
        </w:rPr>
        <w:t xml:space="preserve">.1.4投标人不具备招标文件中规定资格要求的。</w:t>
      </w:r>
      <w:r>
        <w:rPr>
          <w:rFonts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26</w:t>
      </w:r>
      <w:r>
        <w:rPr>
          <w:rFonts w:hint="eastAsia" w:eastAsia="宋体"/>
          <w:b/>
          <w:color w:val="000000"/>
          <w:szCs w:val="24"/>
          <w:highlight w:val="none"/>
        </w:rPr>
        <w:t xml:space="preserve">.1.5投标人的报价超过了采购预算或最高限价的。</w:t>
      </w:r>
      <w:r>
        <w:rPr>
          <w:rFonts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26</w:t>
      </w:r>
      <w:r>
        <w:rPr>
          <w:rFonts w:hint="eastAsia" w:eastAsia="宋体"/>
          <w:b/>
          <w:color w:val="000000"/>
          <w:szCs w:val="24"/>
          <w:highlight w:val="none"/>
        </w:rPr>
        <w:t xml:space="preserve">.1.6未通过符合性审查的。</w:t>
      </w:r>
      <w:r>
        <w:rPr>
          <w:rFonts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26</w:t>
      </w:r>
      <w:r>
        <w:rPr>
          <w:rFonts w:hint="eastAsia" w:eastAsia="宋体"/>
          <w:b/>
          <w:color w:val="000000"/>
          <w:szCs w:val="24"/>
          <w:highlight w:val="none"/>
        </w:rPr>
        <w:t xml:space="preserve">.1.7不符合招标文件中规定的实质性要求和条件的。</w:t>
      </w:r>
      <w:r>
        <w:rPr>
          <w:rFonts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26</w:t>
      </w:r>
      <w:r>
        <w:rPr>
          <w:rFonts w:hint="eastAsia" w:eastAsia="宋体"/>
          <w:b/>
          <w:color w:val="000000"/>
          <w:szCs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26</w:t>
      </w:r>
      <w:r>
        <w:rPr>
          <w:rFonts w:hint="eastAsia" w:eastAsia="宋体"/>
          <w:b/>
          <w:color w:val="000000"/>
          <w:szCs w:val="24"/>
          <w:highlight w:val="none"/>
        </w:rPr>
        <w:t xml:space="preserve">.1.9 投标文件含有采购人不能接受的附加条件的。</w:t>
      </w:r>
      <w:r>
        <w:rPr>
          <w:rFonts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hint="eastAsia"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26</w:t>
      </w:r>
      <w:r>
        <w:rPr>
          <w:rFonts w:hint="eastAsia" w:eastAsia="宋体"/>
          <w:b/>
          <w:color w:val="000000"/>
          <w:szCs w:val="24"/>
          <w:highlight w:val="none"/>
        </w:rPr>
        <w:t xml:space="preserve">.1.10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26</w:t>
      </w:r>
      <w:r>
        <w:rPr>
          <w:rFonts w:hint="eastAsia" w:eastAsia="宋体"/>
          <w:b/>
          <w:color w:val="000000"/>
          <w:szCs w:val="24"/>
          <w:highlight w:val="none"/>
        </w:rPr>
        <w:t xml:space="preserve">.1.1</w:t>
      </w:r>
      <w:r>
        <w:rPr>
          <w:rFonts w:hint="eastAsia" w:eastAsia="宋体"/>
          <w:b/>
          <w:color w:val="000000"/>
          <w:szCs w:val="24"/>
          <w:highlight w:val="none"/>
          <w:lang w:val="en-US" w:eastAsia="zh-CN"/>
        </w:rPr>
        <w:t xml:space="preserve">1</w:t>
      </w:r>
      <w:r>
        <w:rPr>
          <w:rFonts w:hint="eastAsia" w:eastAsia="宋体"/>
          <w:b/>
          <w:color w:val="000000"/>
          <w:szCs w:val="24"/>
          <w:highlight w:val="none"/>
        </w:rPr>
        <w:t xml:space="preserve">投标文件未按照招标文件要求加盖CA电子公章的。</w:t>
      </w:r>
      <w:r>
        <w:rPr>
          <w:rFonts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hint="eastAsia"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26</w:t>
      </w:r>
      <w:r>
        <w:rPr>
          <w:rFonts w:hint="eastAsia" w:eastAsia="宋体"/>
          <w:b/>
          <w:color w:val="000000"/>
          <w:szCs w:val="24"/>
          <w:highlight w:val="none"/>
        </w:rPr>
        <w:t xml:space="preserve">.1.1</w:t>
      </w:r>
      <w:r>
        <w:rPr>
          <w:rFonts w:hint="eastAsia" w:eastAsia="宋体"/>
          <w:b/>
          <w:color w:val="000000"/>
          <w:szCs w:val="24"/>
          <w:highlight w:val="none"/>
          <w:lang w:val="en-US" w:eastAsia="zh-CN"/>
        </w:rPr>
        <w:t xml:space="preserve">2</w:t>
      </w:r>
      <w:r>
        <w:rPr>
          <w:rFonts w:hint="eastAsia" w:ascii="Times New Roman" w:hAnsi="Times New Roman" w:eastAsia="宋体" w:cs="Times New Roman"/>
          <w:b/>
          <w:bCs/>
          <w:color w:val="000000"/>
          <w:szCs w:val="24"/>
          <w:highlight w:val="none"/>
          <w:lang w:val="zh-CN"/>
        </w:rPr>
        <w:t xml:space="preserve">机器码检查中，出现不同投标人投标文件机器码一致情形的。</w:t>
      </w:r>
      <w:r>
        <w:rPr>
          <w:rFonts w:hint="eastAsia"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6</w:t>
      </w:r>
      <w:r>
        <w:rPr>
          <w:rFonts w:hint="eastAsia" w:eastAsia="宋体"/>
          <w:b/>
          <w:color w:val="000000"/>
          <w:szCs w:val="24"/>
          <w:highlight w:val="none"/>
        </w:rPr>
        <w:t xml:space="preserve">.1.13其他法律、法规及本招标文件规定的属无效投标的情形。</w:t>
      </w:r>
      <w:r>
        <w:rPr>
          <w:rFonts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hint="eastAsia" w:eastAsia="宋体"/>
          <w:b/>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val="en-US" w:eastAsia="zh-CN"/>
        </w:rPr>
        <w:t xml:space="preserve">26.2投标人应当遵循公平竞争的原则，不得恶意串通，不得妨碍其他投标人的竞争行为，不得损害采购人或者其他投标人的合法权益。</w:t>
      </w:r>
      <w:r>
        <w:rPr>
          <w:rFonts w:hint="eastAsia" w:eastAsia="宋体"/>
          <w:b/>
          <w:color w:val="000000"/>
          <w:szCs w:val="24"/>
          <w:highlight w:val="none"/>
          <w:lang w:val="en-US" w:eastAsia="zh-CN"/>
        </w:rPr>
      </w:r>
      <w:r/>
    </w:p>
    <w:p>
      <w:pPr>
        <w:pStyle w:val="782"/>
        <w:ind w:right="0" w:firstLine="482"/>
        <w:jc w:val="both"/>
        <w:keepLines w:val="0"/>
        <w:keepNext w:val="0"/>
        <w:pageBreakBefore w:val="0"/>
        <w:spacing w:before="0" w:after="0" w:line="360" w:lineRule="auto"/>
        <w:widowControl w:val="off"/>
        <w:rPr>
          <w:rFonts w:hint="eastAsia" w:ascii="Times New Roman" w:hAnsi="Times New Roman" w:eastAsia="宋体" w:cs="Times New Roman"/>
          <w:b/>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val="en-US" w:eastAsia="zh-CN"/>
        </w:rPr>
        <w:t xml:space="preserve">在评标过程中发现投标</w:t>
      </w:r>
      <w:r>
        <w:rPr>
          <w:rFonts w:hint="eastAsia" w:ascii="Times New Roman" w:hAnsi="Times New Roman" w:eastAsia="宋体" w:cs="Times New Roman"/>
          <w:b/>
          <w:color w:val="000000"/>
          <w:szCs w:val="24"/>
          <w:highlight w:val="none"/>
          <w:lang w:val="en-US" w:eastAsia="zh-CN"/>
        </w:rPr>
        <w:t xml:space="preserve">人有上述情形的，评标委员会应当认定其投标无效，并书面报告本级财政部门。</w:t>
      </w:r>
      <w:r>
        <w:rPr>
          <w:rFonts w:hint="eastAsia" w:ascii="Times New Roman" w:hAnsi="Times New Roman" w:eastAsia="宋体" w:cs="Times New Roman"/>
          <w:b/>
          <w:color w:val="000000"/>
          <w:szCs w:val="24"/>
          <w:highlight w:val="none"/>
          <w:lang w:val="en-US" w:eastAsia="zh-CN"/>
        </w:rPr>
      </w:r>
      <w:r/>
    </w:p>
    <w:p>
      <w:pPr>
        <w:pStyle w:val="782"/>
        <w:ind w:right="0" w:firstLine="482"/>
        <w:jc w:val="both"/>
        <w:keepLines w:val="0"/>
        <w:keepNext w:val="0"/>
        <w:pageBreakBefore w:val="0"/>
        <w:spacing w:before="0" w:after="0" w:line="360" w:lineRule="auto"/>
        <w:widowControl w:val="off"/>
        <w:rPr>
          <w:rFonts w:hint="eastAsia" w:ascii="Times New Roman" w:hAnsi="Times New Roman" w:eastAsia="宋体" w:cs="Times New Roman"/>
          <w:b/>
          <w:color w:val="000000"/>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szCs w:val="24"/>
          <w:highlight w:val="none"/>
          <w:lang w:val="en-US" w:eastAsia="zh-CN"/>
        </w:rPr>
        <w:t xml:space="preserve">26.3</w:t>
      </w:r>
      <w:r>
        <w:rPr>
          <w:rFonts w:hint="eastAsia" w:ascii="Times New Roman" w:hAnsi="Times New Roman" w:eastAsia="宋体" w:cs="Times New Roman"/>
          <w:b/>
          <w:color w:val="000000"/>
          <w:szCs w:val="24"/>
          <w:highlight w:val="none"/>
        </w:rPr>
        <w:t xml:space="preserve">有下列情形之一的，视为投标人串通投标，其投标无效：</w:t>
      </w:r>
      <w:r>
        <w:rPr>
          <w:rFonts w:hint="eastAsia" w:ascii="Times New Roman" w:hAnsi="Times New Roman" w:eastAsia="宋体" w:cs="Times New Roman"/>
          <w:b/>
          <w:color w:val="000000"/>
          <w:szCs w:val="24"/>
          <w:highlight w:val="none"/>
        </w:rPr>
      </w:r>
      <w:r/>
    </w:p>
    <w:p>
      <w:pPr>
        <w:pStyle w:val="782"/>
        <w:ind w:right="0" w:firstLine="482"/>
        <w:jc w:val="both"/>
        <w:keepLines w:val="0"/>
        <w:keepNext w:val="0"/>
        <w:pageBreakBefore w:val="0"/>
        <w:spacing w:before="0" w:after="0" w:line="360" w:lineRule="auto"/>
        <w:widowControl w:val="off"/>
        <w:rPr>
          <w:rFonts w:hint="eastAsia" w:ascii="Times New Roman" w:hAnsi="Times New Roman" w:eastAsia="宋体" w:cs="Times New Roman"/>
          <w:b/>
          <w:color w:val="000000"/>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szCs w:val="24"/>
          <w:highlight w:val="none"/>
        </w:rPr>
        <w:t xml:space="preserve">（一）不同投标人的投标文件由同一单位或者个人编制；</w:t>
      </w:r>
      <w:r>
        <w:rPr>
          <w:rFonts w:hint="eastAsia" w:ascii="Times New Roman" w:hAnsi="Times New Roman" w:eastAsia="宋体" w:cs="Times New Roman"/>
          <w:b/>
          <w:color w:val="000000"/>
          <w:szCs w:val="24"/>
          <w:highlight w:val="none"/>
        </w:rPr>
      </w:r>
      <w:r/>
    </w:p>
    <w:p>
      <w:pPr>
        <w:pStyle w:val="782"/>
        <w:ind w:right="0" w:firstLine="482"/>
        <w:jc w:val="both"/>
        <w:keepLines w:val="0"/>
        <w:keepNext w:val="0"/>
        <w:pageBreakBefore w:val="0"/>
        <w:spacing w:before="0" w:after="0" w:line="360" w:lineRule="auto"/>
        <w:widowControl w:val="off"/>
        <w:rPr>
          <w:rFonts w:hint="eastAsia" w:ascii="Times New Roman" w:hAnsi="Times New Roman" w:eastAsia="宋体" w:cs="Times New Roman"/>
          <w:b/>
          <w:color w:val="000000"/>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szCs w:val="24"/>
          <w:highlight w:val="none"/>
        </w:rPr>
        <w:t xml:space="preserve">（二）不同投标人委托同一单位或者个人办理投标事宜；</w:t>
      </w:r>
      <w:r>
        <w:rPr>
          <w:rFonts w:hint="eastAsia" w:ascii="Times New Roman" w:hAnsi="Times New Roman" w:eastAsia="宋体" w:cs="Times New Roman"/>
          <w:b/>
          <w:color w:val="000000"/>
          <w:szCs w:val="24"/>
          <w:highlight w:val="none"/>
        </w:rPr>
      </w:r>
      <w:r/>
    </w:p>
    <w:p>
      <w:pPr>
        <w:pStyle w:val="782"/>
        <w:ind w:right="0" w:firstLine="482"/>
        <w:jc w:val="both"/>
        <w:keepLines w:val="0"/>
        <w:keepNext w:val="0"/>
        <w:pageBreakBefore w:val="0"/>
        <w:spacing w:before="0" w:after="0" w:line="360" w:lineRule="auto"/>
        <w:widowControl w:val="off"/>
        <w:rPr>
          <w:rFonts w:hint="eastAsia" w:ascii="Times New Roman" w:hAnsi="Times New Roman" w:eastAsia="宋体" w:cs="Times New Roman"/>
          <w:b/>
          <w:color w:val="000000"/>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szCs w:val="24"/>
          <w:highlight w:val="none"/>
        </w:rPr>
        <w:t xml:space="preserve">（三）不同投标人的投标文件载明的项目管理成员或者联系人员为同一人；</w:t>
      </w:r>
      <w:r>
        <w:rPr>
          <w:rFonts w:hint="eastAsia" w:ascii="Times New Roman" w:hAnsi="Times New Roman" w:eastAsia="宋体" w:cs="Times New Roman"/>
          <w:b/>
          <w:color w:val="000000"/>
          <w:szCs w:val="24"/>
          <w:highlight w:val="none"/>
        </w:rPr>
      </w:r>
      <w:r/>
    </w:p>
    <w:p>
      <w:pPr>
        <w:pStyle w:val="782"/>
        <w:ind w:right="0" w:firstLine="482"/>
        <w:jc w:val="both"/>
        <w:keepLines w:val="0"/>
        <w:keepNext w:val="0"/>
        <w:pageBreakBefore w:val="0"/>
        <w:spacing w:before="0" w:after="0" w:line="360" w:lineRule="auto"/>
        <w:widowControl w:val="off"/>
        <w:rPr>
          <w:rFonts w:hint="eastAsia" w:ascii="Times New Roman" w:hAnsi="Times New Roman" w:eastAsia="宋体" w:cs="Times New Roman"/>
          <w:b/>
          <w:color w:val="000000"/>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szCs w:val="24"/>
          <w:highlight w:val="none"/>
        </w:rPr>
        <w:t xml:space="preserve">（四）不同投标人的投标文件异常一致或者投标报价呈规律性差异；</w:t>
      </w:r>
      <w:r>
        <w:rPr>
          <w:rFonts w:hint="eastAsia" w:ascii="Times New Roman" w:hAnsi="Times New Roman" w:eastAsia="宋体" w:cs="Times New Roman"/>
          <w:b/>
          <w:color w:val="000000"/>
          <w:szCs w:val="24"/>
          <w:highlight w:val="none"/>
        </w:rPr>
      </w:r>
      <w:r/>
    </w:p>
    <w:p>
      <w:pPr>
        <w:pStyle w:val="782"/>
        <w:ind w:right="0" w:firstLine="482"/>
        <w:jc w:val="both"/>
        <w:keepLines w:val="0"/>
        <w:keepNext w:val="0"/>
        <w:pageBreakBefore w:val="0"/>
        <w:spacing w:before="0" w:after="0" w:line="360" w:lineRule="auto"/>
        <w:widowControl w:val="off"/>
        <w:rPr>
          <w:rFonts w:ascii="Times New Roman" w:hAnsi="Times New Roman" w:eastAsia="宋体" w:cs="Times New Roman"/>
          <w:b/>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b/>
          <w:color w:val="000000"/>
          <w:szCs w:val="24"/>
          <w:highlight w:val="none"/>
        </w:rPr>
        <w:t xml:space="preserve">（五）不同投标人的投标文件相互混装。</w:t>
      </w:r>
      <w:r>
        <w:rPr>
          <w:rFonts w:ascii="Times New Roman" w:hAnsi="Times New Roman" w:eastAsia="宋体" w:cs="Times New Roman"/>
          <w:b/>
          <w:color w:val="000000"/>
          <w:szCs w:val="24"/>
          <w:highlight w:val="none"/>
          <w:lang w:val="en-US" w:eastAsia="zh-CN"/>
        </w:rPr>
      </w:r>
      <w:r/>
    </w:p>
    <w:p>
      <w:pPr>
        <w:pStyle w:val="782"/>
        <w:ind w:right="0" w:firstLine="482"/>
        <w:jc w:val="both"/>
        <w:keepLines w:val="0"/>
        <w:keepNext w:val="0"/>
        <w:pageBreakBefore w:val="0"/>
        <w:spacing w:before="0" w:after="0" w:line="360" w:lineRule="auto"/>
        <w:widowControl w:val="off"/>
        <w:rPr>
          <w:rFonts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废标</w:t>
      </w:r>
      <w:r>
        <w:rPr>
          <w:rFonts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hint="eastAsia"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val="en-US" w:eastAsia="zh-CN"/>
        </w:rPr>
        <w:t xml:space="preserve">27.1在招标过程中，出现下列情况之一的，应予废标：</w:t>
      </w:r>
      <w:r>
        <w:rPr>
          <w:rFonts w:hint="eastAsia"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val="en-US" w:eastAsia="zh-CN"/>
        </w:rPr>
        <w:t xml:space="preserve">27.1</w:t>
      </w:r>
      <w:r>
        <w:rPr>
          <w:rFonts w:hint="eastAsia" w:eastAsia="宋体"/>
          <w:b/>
          <w:color w:val="000000"/>
          <w:szCs w:val="24"/>
          <w:highlight w:val="none"/>
        </w:rPr>
        <w:t xml:space="preserve">.1符合专业条件的供应商或者对招标文件作实质响应的供应商不足三家的。</w:t>
      </w:r>
      <w:r>
        <w:rPr>
          <w:rFonts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27.1</w:t>
      </w:r>
      <w:r>
        <w:rPr>
          <w:rFonts w:hint="eastAsia" w:eastAsia="宋体"/>
          <w:b/>
          <w:color w:val="000000"/>
          <w:szCs w:val="24"/>
          <w:highlight w:val="none"/>
        </w:rPr>
        <w:t xml:space="preserve">.2出现影响采购公正的违法、违规行为的。</w:t>
      </w:r>
      <w:r>
        <w:rPr>
          <w:rFonts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hint="eastAsia" w:eastAsia="宋体"/>
          <w:b/>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27.1</w:t>
      </w:r>
      <w:r>
        <w:rPr>
          <w:rFonts w:hint="eastAsia" w:eastAsia="宋体"/>
          <w:b/>
          <w:color w:val="000000"/>
          <w:szCs w:val="24"/>
          <w:highlight w:val="none"/>
        </w:rPr>
        <w:t xml:space="preserve">.3投标人的报价均超过了采购预算，采购人不能支付的</w:t>
      </w:r>
      <w:r>
        <w:rPr>
          <w:rFonts w:hint="eastAsia" w:eastAsia="宋体"/>
          <w:b/>
          <w:color w:val="000000"/>
          <w:szCs w:val="24"/>
          <w:highlight w:val="none"/>
          <w:lang w:eastAsia="zh-CN"/>
        </w:rPr>
        <w:t xml:space="preserve">。</w:t>
      </w:r>
      <w:r>
        <w:rPr>
          <w:rFonts w:hint="eastAsia" w:eastAsia="宋体"/>
          <w:b/>
          <w:color w:val="000000"/>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27.1</w:t>
      </w:r>
      <w:r>
        <w:rPr>
          <w:rFonts w:hint="eastAsia" w:eastAsia="宋体"/>
          <w:b/>
          <w:color w:val="000000"/>
          <w:szCs w:val="24"/>
          <w:highlight w:val="none"/>
        </w:rPr>
        <w:t xml:space="preserve">.4因重大变故，采购任务取消的。</w:t>
      </w:r>
      <w:r>
        <w:rPr>
          <w:rFonts w:hint="eastAsia"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hint="eastAsia"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27.1</w:t>
      </w:r>
      <w:r>
        <w:rPr>
          <w:rFonts w:hint="eastAsia" w:eastAsia="宋体"/>
          <w:b/>
          <w:color w:val="000000"/>
          <w:szCs w:val="24"/>
          <w:highlight w:val="none"/>
        </w:rPr>
        <w:t xml:space="preserve">.</w:t>
      </w:r>
      <w:r>
        <w:rPr>
          <w:rFonts w:hint="eastAsia" w:eastAsia="宋体"/>
          <w:b/>
          <w:color w:val="000000"/>
          <w:szCs w:val="24"/>
          <w:highlight w:val="none"/>
          <w:lang w:val="en-US" w:eastAsia="zh-CN"/>
        </w:rPr>
        <w:t xml:space="preserve">5</w:t>
      </w:r>
      <w:r>
        <w:rPr>
          <w:rFonts w:hint="eastAsia" w:eastAsia="宋体"/>
          <w:b/>
          <w:color w:val="000000"/>
          <w:szCs w:val="24"/>
          <w:highlight w:val="none"/>
        </w:rPr>
        <w:t xml:space="preserve">评标委员会认定招标文件存在歧义、重大缺陷导致评审工作无法进行。</w:t>
      </w:r>
      <w:r>
        <w:rPr>
          <w:rFonts w:hint="eastAsia"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hint="eastAsia"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eastAsia="zh-CN"/>
        </w:rPr>
        <w:t xml:space="preserve">27.1</w:t>
      </w:r>
      <w:r>
        <w:rPr>
          <w:rFonts w:hint="eastAsia" w:eastAsia="宋体"/>
          <w:b/>
          <w:color w:val="000000"/>
          <w:szCs w:val="24"/>
          <w:highlight w:val="none"/>
        </w:rPr>
        <w:t xml:space="preserve">.</w:t>
      </w:r>
      <w:r>
        <w:rPr>
          <w:rFonts w:hint="eastAsia" w:eastAsia="宋体"/>
          <w:b/>
          <w:color w:val="000000"/>
          <w:szCs w:val="24"/>
          <w:highlight w:val="none"/>
          <w:lang w:val="en-US" w:eastAsia="zh-CN"/>
        </w:rPr>
        <w:t xml:space="preserve">6</w:t>
      </w:r>
      <w:r>
        <w:rPr>
          <w:rFonts w:hint="eastAsia" w:eastAsia="宋体"/>
          <w:b/>
          <w:color w:val="000000"/>
          <w:szCs w:val="24"/>
          <w:highlight w:val="none"/>
        </w:rPr>
        <w:t xml:space="preserve">因苏采云系统故障原因造成开标不成功的。</w:t>
      </w:r>
      <w:r>
        <w:rPr>
          <w:rFonts w:hint="eastAsia"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hint="eastAsia"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val="en-US" w:eastAsia="zh-CN"/>
        </w:rPr>
        <w:t xml:space="preserve">27.2</w:t>
      </w:r>
      <w:r>
        <w:rPr>
          <w:rFonts w:hint="eastAsia" w:eastAsia="宋体"/>
          <w:b/>
          <w:color w:val="000000"/>
          <w:szCs w:val="24"/>
          <w:highlight w:val="none"/>
        </w:rPr>
        <w:t xml:space="preserve">投标截止时间结束后参加投标的供应商不足三家的处理：</w:t>
      </w:r>
      <w:r>
        <w:rPr>
          <w:rFonts w:hint="eastAsia"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hint="eastAsia" w:eastAsia="宋体"/>
          <w:b/>
          <w:color w:val="000000"/>
          <w:szCs w:val="24"/>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7.2</w:t>
      </w:r>
      <w:r>
        <w:rPr>
          <w:rFonts w:hint="eastAsia" w:eastAsia="宋体"/>
          <w:b/>
          <w:color w:val="000000"/>
          <w:szCs w:val="24"/>
          <w:highlight w:val="none"/>
        </w:rPr>
        <w:t xml:space="preserve">.1如出现投标截止时间结束后参加投标的供应商或者在评标期间对招标文件做出实质响应的供应商不足三家情况，按政府采购相关规定执行。</w:t>
      </w:r>
      <w:r>
        <w:rPr>
          <w:rFonts w:hint="eastAsia" w:eastAsia="宋体"/>
          <w:b/>
          <w:color w:val="000000"/>
          <w:szCs w:val="24"/>
          <w:highlight w:val="none"/>
        </w:rPr>
      </w:r>
      <w:r/>
    </w:p>
    <w:p>
      <w:pPr>
        <w:pStyle w:val="782"/>
        <w:ind w:right="0" w:firstLine="482"/>
        <w:jc w:val="both"/>
        <w:keepLines w:val="0"/>
        <w:keepNext w:val="0"/>
        <w:pageBreakBefore w:val="0"/>
        <w:spacing w:before="0" w:after="0" w:line="360" w:lineRule="auto"/>
        <w:widowControl w:val="off"/>
        <w:rPr>
          <w:rFonts w:eastAsia="宋体"/>
          <w:b/>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eastAsia="宋体"/>
          <w:b/>
          <w:color w:val="000000"/>
          <w:szCs w:val="24"/>
          <w:highlight w:val="none"/>
          <w:lang w:val="en-US" w:eastAsia="zh-CN"/>
        </w:rPr>
        <w:t xml:space="preserve">27.3</w:t>
      </w:r>
      <w:r>
        <w:rPr>
          <w:rFonts w:hint="eastAsia" w:eastAsia="宋体"/>
          <w:b/>
          <w:color w:val="000000"/>
          <w:szCs w:val="24"/>
          <w:highlight w:val="none"/>
        </w:rPr>
        <w:t xml:space="preserve">废标后，采购人和采购代理机构将把废标的理由通知所有投标人。</w:t>
      </w:r>
      <w:r>
        <w:rPr>
          <w:rFonts w:eastAsia="宋体"/>
          <w:b/>
          <w:color w:val="000000"/>
          <w:szCs w:val="24"/>
          <w:highlight w:val="none"/>
          <w:lang w:val="en-US" w:eastAsia="zh-CN"/>
        </w:rPr>
      </w:r>
      <w:r/>
    </w:p>
    <w:p>
      <w:pPr>
        <w:pStyle w:val="782"/>
        <w:spacing w:line="360" w:lineRule="auto"/>
        <w:rPr>
          <w:b/>
          <w:bCs/>
          <w:color w:val="000000"/>
          <w:szCs w:val="24"/>
          <w:highlight w:val="none"/>
        </w:rPr>
      </w:pPr>
      <w:r>
        <w:rPr>
          <w:b/>
          <w:bCs/>
          <w:color w:val="000000"/>
          <w:szCs w:val="24"/>
          <w:highlight w:val="none"/>
        </w:rPr>
        <w:t xml:space="preserve">2</w:t>
      </w:r>
      <w:r>
        <w:rPr>
          <w:rFonts w:hint="eastAsia"/>
          <w:b/>
          <w:bCs/>
          <w:color w:val="000000"/>
          <w:szCs w:val="24"/>
          <w:highlight w:val="none"/>
          <w:lang w:val="en-US" w:eastAsia="zh-CN"/>
        </w:rPr>
        <w:t xml:space="preserve">8</w:t>
      </w:r>
      <w:r>
        <w:rPr>
          <w:b/>
          <w:bCs/>
          <w:color w:val="000000"/>
          <w:szCs w:val="24"/>
          <w:highlight w:val="none"/>
        </w:rPr>
        <w:t xml:space="preserve">. 投标文件的评价和比较</w:t>
      </w:r>
      <w:r>
        <w:rPr>
          <w:b/>
          <w:bCs/>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4"/>
          <w:highlight w:val="none"/>
          <w:lang w:val="zh-CN"/>
        </w:rPr>
        <w:pBdr>
          <w:top w:val="none" w:color="000000" w:sz="0" w:space="0"/>
          <w:left w:val="none" w:color="000000" w:sz="0" w:space="0"/>
          <w:bottom w:val="none" w:color="000000" w:sz="0" w:space="0"/>
          <w:right w:val="none" w:color="000000" w:sz="0" w:space="0"/>
        </w:pBdr>
      </w:pPr>
      <w:r>
        <w:rPr>
          <w:color w:val="000000"/>
          <w:szCs w:val="24"/>
          <w:highlight w:val="none"/>
          <w:lang w:val="zh-CN"/>
        </w:rPr>
        <w:t xml:space="preserve">2</w:t>
      </w:r>
      <w:r>
        <w:rPr>
          <w:rFonts w:hint="eastAsia"/>
          <w:color w:val="000000"/>
          <w:szCs w:val="24"/>
          <w:highlight w:val="none"/>
          <w:lang w:val="en-US" w:eastAsia="zh-CN"/>
        </w:rPr>
        <w:t xml:space="preserve">8</w:t>
      </w:r>
      <w:r>
        <w:rPr>
          <w:color w:val="000000"/>
          <w:szCs w:val="24"/>
          <w:highlight w:val="none"/>
          <w:lang w:val="zh-CN"/>
        </w:rPr>
        <w:t xml:space="preserve">.1</w:t>
      </w:r>
      <w:r>
        <w:rPr>
          <w:rFonts w:hint="eastAsia" w:ascii="宋体" w:hAnsi="宋体" w:cs="宋体"/>
          <w:color w:val="000000"/>
          <w:szCs w:val="21"/>
          <w:highlight w:val="none"/>
        </w:rPr>
        <w:t xml:space="preserve">评标委员会按招标文件规定的评标方法和标准，仅对资格性检查和符合性检查合格的投标文件进行比较与评价。</w:t>
      </w:r>
      <w:r>
        <w:rPr>
          <w:color w:val="000000"/>
          <w:szCs w:val="24"/>
          <w:highlight w:val="none"/>
          <w:lang w:val="zh-CN"/>
        </w:rPr>
      </w:r>
      <w:r/>
    </w:p>
    <w:p>
      <w:pPr>
        <w:pStyle w:val="782"/>
        <w:ind w:right="0" w:firstLine="480"/>
        <w:jc w:val="both"/>
        <w:keepLines w:val="0"/>
        <w:keepNext w:val="0"/>
        <w:pageBreakBefore w:val="0"/>
        <w:spacing w:before="0" w:after="0" w:line="360" w:lineRule="auto"/>
        <w:widowControl w:val="off"/>
        <w:rPr>
          <w:color w:val="000000"/>
          <w:szCs w:val="24"/>
          <w:highlight w:val="none"/>
        </w:rPr>
        <w:pBdr>
          <w:top w:val="none" w:color="000000" w:sz="0" w:space="0"/>
          <w:left w:val="none" w:color="000000" w:sz="0" w:space="0"/>
          <w:bottom w:val="none" w:color="000000" w:sz="0" w:space="0"/>
          <w:right w:val="none" w:color="000000" w:sz="0" w:space="0"/>
        </w:pBdr>
      </w:pPr>
      <w:r>
        <w:rPr>
          <w:color w:val="000000"/>
          <w:szCs w:val="24"/>
          <w:highlight w:val="none"/>
          <w:lang w:val="zh-CN"/>
        </w:rPr>
        <w:t xml:space="preserve">2</w:t>
      </w:r>
      <w:r>
        <w:rPr>
          <w:rFonts w:hint="eastAsia"/>
          <w:color w:val="000000"/>
          <w:szCs w:val="24"/>
          <w:highlight w:val="none"/>
          <w:lang w:val="en-US" w:eastAsia="zh-CN"/>
        </w:rPr>
        <w:t xml:space="preserve">8</w:t>
      </w:r>
      <w:r>
        <w:rPr>
          <w:color w:val="000000"/>
          <w:szCs w:val="24"/>
          <w:highlight w:val="none"/>
          <w:lang w:val="zh-CN"/>
        </w:rPr>
        <w:t xml:space="preserve">.2评价和比较采用综合评分法，</w:t>
      </w:r>
      <w:r>
        <w:rPr>
          <w:rFonts w:hint="eastAsia"/>
          <w:color w:val="000000"/>
          <w:szCs w:val="24"/>
          <w:highlight w:val="none"/>
          <w:lang w:val="zh-CN"/>
        </w:rPr>
        <w:t xml:space="preserve">评标结果按评审后得分由高到低顺序排列。得分相同的，按投标报价由低到高顺序排列。得分且投标报价相同的，则由评标委员会组织抽签确定中标人。投标文件满足招标文件全部实质性要求，且按照评审因素的量化指标评审得分最高的投标人为</w:t>
      </w:r>
      <w:r>
        <w:rPr>
          <w:rFonts w:hint="eastAsia"/>
          <w:color w:val="000000"/>
          <w:szCs w:val="24"/>
          <w:highlight w:val="none"/>
          <w:lang w:val="en-US" w:eastAsia="zh-CN"/>
        </w:rPr>
        <w:t xml:space="preserve">前三</w:t>
      </w:r>
      <w:r>
        <w:rPr>
          <w:rFonts w:hint="eastAsia"/>
          <w:color w:val="000000"/>
          <w:szCs w:val="24"/>
          <w:highlight w:val="none"/>
          <w:lang w:val="zh-CN"/>
        </w:rPr>
        <w:t xml:space="preserve">的中标候选人。</w:t>
      </w:r>
      <w:r>
        <w:rPr>
          <w:color w:val="000000"/>
          <w:szCs w:val="24"/>
          <w:highlight w:val="none"/>
        </w:rPr>
      </w:r>
      <w:r/>
    </w:p>
    <w:p>
      <w:pPr>
        <w:pStyle w:val="782"/>
        <w:ind w:firstLine="399"/>
        <w:spacing w:line="360" w:lineRule="auto"/>
        <w:rPr>
          <w:color w:val="000000"/>
          <w:szCs w:val="24"/>
          <w:highlight w:val="none"/>
        </w:rPr>
      </w:pPr>
      <w:r>
        <w:rPr>
          <w:color w:val="000000"/>
          <w:szCs w:val="24"/>
          <w:highlight w:val="none"/>
        </w:rPr>
      </w:r>
      <w:r/>
    </w:p>
    <w:p>
      <w:pPr>
        <w:pStyle w:val="979"/>
        <w:spacing w:before="0" w:after="0" w:line="360" w:lineRule="auto"/>
        <w:rPr>
          <w:color w:val="000000"/>
          <w:sz w:val="24"/>
          <w:szCs w:val="24"/>
          <w:highlight w:val="none"/>
        </w:rPr>
      </w:pPr>
      <w:r/>
      <w:bookmarkStart w:id="59" w:name="_Toc142194263"/>
      <w:r/>
      <w:bookmarkStart w:id="60" w:name="_Toc25943"/>
      <w:r>
        <w:rPr>
          <w:color w:val="000000"/>
          <w:sz w:val="24"/>
          <w:szCs w:val="24"/>
          <w:highlight w:val="none"/>
        </w:rPr>
        <w:t xml:space="preserve">七、</w:t>
      </w:r>
      <w:bookmarkEnd w:id="59"/>
      <w:r>
        <w:rPr>
          <w:rFonts w:hint="eastAsia"/>
          <w:color w:val="000000"/>
          <w:sz w:val="24"/>
          <w:szCs w:val="24"/>
          <w:highlight w:val="none"/>
        </w:rPr>
        <w:t xml:space="preserve">授予合同</w:t>
      </w:r>
      <w:bookmarkEnd w:id="60"/>
      <w:r>
        <w:rPr>
          <w:color w:val="000000"/>
          <w:sz w:val="24"/>
          <w:szCs w:val="24"/>
          <w:highlight w:val="none"/>
        </w:rPr>
      </w:r>
      <w:r/>
    </w:p>
    <w:p>
      <w:pPr>
        <w:pStyle w:val="782"/>
        <w:spacing w:line="360" w:lineRule="auto"/>
        <w:rPr>
          <w:rFonts w:hint="eastAsia"/>
          <w:b/>
          <w:color w:val="000000"/>
          <w:szCs w:val="24"/>
          <w:highlight w:val="none"/>
        </w:rPr>
      </w:pPr>
      <w:r>
        <w:rPr>
          <w:rFonts w:hint="eastAsia"/>
          <w:b/>
          <w:color w:val="000000"/>
          <w:szCs w:val="24"/>
          <w:highlight w:val="none"/>
          <w:lang w:val="en-US" w:eastAsia="zh-CN"/>
        </w:rPr>
        <w:t xml:space="preserve">29</w:t>
      </w:r>
      <w:r>
        <w:rPr>
          <w:rFonts w:hint="eastAsia"/>
          <w:b/>
          <w:color w:val="000000"/>
          <w:szCs w:val="24"/>
          <w:highlight w:val="none"/>
        </w:rPr>
        <w:t xml:space="preserve">、中标人的确认</w:t>
      </w:r>
      <w:r>
        <w:rPr>
          <w:rFonts w:hint="eastAsia"/>
          <w:b/>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29</w:t>
      </w:r>
      <w:r>
        <w:rPr>
          <w:rFonts w:hint="eastAsia"/>
          <w:color w:val="000000"/>
          <w:szCs w:val="24"/>
          <w:highlight w:val="none"/>
        </w:rPr>
        <w:t xml:space="preserve">.1评标委员会根据投标人资格审查情况，对投标文件进行评价和比较，按照评标办法和标准进行评标，并按采购人的委托向采购人推荐中标人。</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eastAsia="宋体"/>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29</w:t>
      </w:r>
      <w:r>
        <w:rPr>
          <w:rFonts w:hint="eastAsia"/>
          <w:color w:val="000000"/>
          <w:szCs w:val="24"/>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rFonts w:hint="eastAsia"/>
          <w:color w:val="000000"/>
          <w:szCs w:val="24"/>
          <w:highlight w:val="none"/>
          <w:lang w:eastAsia="zh-CN"/>
        </w:rPr>
        <w:t xml:space="preserve">。</w:t>
      </w:r>
      <w:r>
        <w:rPr>
          <w:rFonts w:hint="eastAsia" w:eastAsia="宋体"/>
          <w:color w:val="000000"/>
          <w:szCs w:val="24"/>
          <w:highlight w:val="none"/>
          <w:lang w:val="en-US" w:eastAsia="zh-CN"/>
        </w:rPr>
      </w:r>
      <w:r/>
    </w:p>
    <w:p>
      <w:pPr>
        <w:pStyle w:val="782"/>
        <w:spacing w:line="360" w:lineRule="auto"/>
        <w:rPr>
          <w:rFonts w:hint="eastAsia"/>
          <w:b/>
          <w:color w:val="000000"/>
          <w:szCs w:val="24"/>
          <w:highlight w:val="none"/>
        </w:rPr>
      </w:pPr>
      <w:r>
        <w:rPr>
          <w:rFonts w:hint="eastAsia"/>
          <w:b/>
          <w:color w:val="000000"/>
          <w:szCs w:val="24"/>
          <w:highlight w:val="none"/>
        </w:rPr>
        <w:t xml:space="preserve">3</w:t>
      </w:r>
      <w:r>
        <w:rPr>
          <w:rFonts w:hint="eastAsia"/>
          <w:b/>
          <w:color w:val="000000"/>
          <w:szCs w:val="24"/>
          <w:highlight w:val="none"/>
          <w:lang w:val="en-US" w:eastAsia="zh-CN"/>
        </w:rPr>
        <w:t xml:space="preserve">0</w:t>
      </w:r>
      <w:r>
        <w:rPr>
          <w:rFonts w:hint="eastAsia"/>
          <w:b/>
          <w:color w:val="000000"/>
          <w:szCs w:val="24"/>
          <w:highlight w:val="none"/>
        </w:rPr>
        <w:t xml:space="preserve">、合同授予标准</w:t>
      </w:r>
      <w:r>
        <w:rPr>
          <w:rFonts w:hint="eastAsia"/>
          <w:b/>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30.1</w:t>
      </w:r>
      <w:r>
        <w:rPr>
          <w:rFonts w:hint="eastAsia"/>
          <w:color w:val="000000"/>
          <w:szCs w:val="24"/>
          <w:highlight w:val="none"/>
        </w:rPr>
        <w:t xml:space="preserve">采购人将把合同授予其投标文件在实质上响应投标招标文件要求且按本须知规定评选出的投标人。确定为中标的投标人必须具有实施本合同的能力和资源。</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rPr>
        <w:t xml:space="preserve">3</w:t>
      </w:r>
      <w:r>
        <w:rPr>
          <w:rFonts w:hint="eastAsia"/>
          <w:color w:val="000000"/>
          <w:szCs w:val="24"/>
          <w:highlight w:val="none"/>
          <w:lang w:val="en-US" w:eastAsia="zh-CN"/>
        </w:rPr>
        <w:t xml:space="preserve">0</w:t>
      </w:r>
      <w:r>
        <w:rPr>
          <w:rFonts w:hint="eastAsia"/>
          <w:color w:val="000000"/>
          <w:szCs w:val="24"/>
          <w:highlight w:val="none"/>
        </w:rPr>
        <w:t xml:space="preserve">.</w:t>
      </w:r>
      <w:r>
        <w:rPr>
          <w:rFonts w:hint="eastAsia"/>
          <w:color w:val="000000"/>
          <w:szCs w:val="24"/>
          <w:highlight w:val="none"/>
          <w:lang w:val="en-US" w:eastAsia="zh-CN"/>
        </w:rPr>
        <w:t xml:space="preserve">2</w:t>
      </w:r>
      <w:r>
        <w:rPr>
          <w:rFonts w:hint="eastAsia"/>
          <w:color w:val="000000"/>
          <w:szCs w:val="24"/>
          <w:highlight w:val="none"/>
        </w:rPr>
        <w:t xml:space="preserve">在合同签订之前，如发现中标人提供的材料虚假或对标书所要求说明的情况故意隐瞒或虚报，则按政府采购规定</w:t>
      </w:r>
      <w:r>
        <w:rPr>
          <w:rFonts w:hint="eastAsia"/>
          <w:color w:val="000000"/>
          <w:szCs w:val="24"/>
          <w:highlight w:val="none"/>
          <w:lang w:val="en-US" w:eastAsia="zh-CN"/>
        </w:rPr>
        <w:t xml:space="preserve">处理</w:t>
      </w:r>
      <w:r>
        <w:rPr>
          <w:rFonts w:hint="eastAsia"/>
          <w:color w:val="000000"/>
          <w:szCs w:val="24"/>
          <w:highlight w:val="none"/>
        </w:rPr>
        <w:t xml:space="preserve">。</w:t>
      </w:r>
      <w:r>
        <w:rPr>
          <w:rFonts w:hint="eastAsia"/>
          <w:color w:val="000000"/>
          <w:szCs w:val="24"/>
          <w:highlight w:val="none"/>
        </w:rPr>
      </w:r>
      <w:r/>
    </w:p>
    <w:p>
      <w:pPr>
        <w:pStyle w:val="782"/>
        <w:spacing w:line="360" w:lineRule="auto"/>
        <w:rPr>
          <w:rFonts w:eastAsia="宋体"/>
          <w:b/>
          <w:color w:val="000000"/>
          <w:szCs w:val="24"/>
          <w:highlight w:val="none"/>
          <w:lang w:val="en-US" w:eastAsia="zh-CN"/>
        </w:rPr>
      </w:pPr>
      <w:r>
        <w:rPr>
          <w:rFonts w:hint="eastAsia"/>
          <w:b/>
          <w:color w:val="000000"/>
          <w:szCs w:val="24"/>
          <w:highlight w:val="none"/>
        </w:rPr>
        <w:t xml:space="preserve">3</w:t>
      </w:r>
      <w:r>
        <w:rPr>
          <w:rFonts w:hint="eastAsia"/>
          <w:b/>
          <w:color w:val="000000"/>
          <w:szCs w:val="24"/>
          <w:highlight w:val="none"/>
          <w:lang w:val="en-US" w:eastAsia="zh-CN"/>
        </w:rPr>
        <w:t xml:space="preserve">1</w:t>
      </w:r>
      <w:r>
        <w:rPr>
          <w:rFonts w:hint="eastAsia"/>
          <w:b/>
          <w:color w:val="000000"/>
          <w:szCs w:val="24"/>
          <w:highlight w:val="none"/>
        </w:rPr>
        <w:t xml:space="preserve">、中标通知书</w:t>
      </w:r>
      <w:r>
        <w:rPr>
          <w:rFonts w:eastAsia="宋体"/>
          <w:b/>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Cs w:val="24"/>
          <w:highlight w:val="none"/>
          <w:lang w:val="en-US" w:eastAsia="zh-CN"/>
        </w:rPr>
        <w:t xml:space="preserve">3</w:t>
      </w:r>
      <w:r>
        <w:rPr>
          <w:rFonts w:hint="eastAsia"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lang w:val="en-US" w:eastAsia="zh-CN"/>
        </w:rPr>
        <w:t xml:space="preserve">.1</w:t>
      </w:r>
      <w:r>
        <w:rPr>
          <w:rFonts w:hint="eastAsia" w:ascii="宋体" w:hAnsi="宋体" w:cs="宋体"/>
          <w:color w:val="000000"/>
          <w:sz w:val="24"/>
          <w:szCs w:val="24"/>
          <w:highlight w:val="none"/>
        </w:rPr>
        <w:t xml:space="preserve">确定出中标人后，采购代理机构在法定时间内向中标人发出中标通知书。</w:t>
      </w:r>
      <w:r>
        <w:rPr>
          <w:rFonts w:hint="eastAsia" w:ascii="宋体" w:hAnsi="宋体" w:cs="宋体"/>
          <w:b/>
          <w:color w:val="000000"/>
          <w:sz w:val="24"/>
          <w:szCs w:val="24"/>
          <w:highlight w:val="none"/>
        </w:rPr>
        <w:t xml:space="preserve">请中标人在中标结果公告届满之日起30日内</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使用CA证书登录“苏采云”系统及时下载中标通知书。</w:t>
      </w:r>
      <w:r>
        <w:rPr>
          <w:rFonts w:hint="eastAsia" w:ascii="宋体" w:hAnsi="宋体" w:cs="宋体"/>
          <w:color w:val="000000"/>
          <w:sz w:val="24"/>
          <w:szCs w:val="24"/>
          <w:highlight w:val="none"/>
        </w:rPr>
        <w:t xml:space="preserve">因系统存储空间有限，自中标结果公告届满之日起30日后，“苏采云”系统不再保证提供下载</w:t>
      </w:r>
      <w:r>
        <w:rPr>
          <w:rFonts w:hint="eastAsia"/>
          <w:color w:val="000000"/>
          <w:szCs w:val="24"/>
          <w:highlight w:val="none"/>
          <w:lang w:val="en-US" w:eastAsia="zh-CN"/>
        </w:rPr>
        <w:t xml:space="preserve">中标</w:t>
      </w:r>
      <w:r>
        <w:rPr>
          <w:rFonts w:hint="eastAsia" w:ascii="宋体" w:hAnsi="宋体" w:cs="宋体"/>
          <w:color w:val="000000"/>
          <w:sz w:val="24"/>
          <w:szCs w:val="24"/>
          <w:highlight w:val="none"/>
        </w:rPr>
        <w:t xml:space="preserve">通知书服务,因未及时下载而造成的不利后果由中标人自行承担。</w:t>
      </w:r>
      <w:r>
        <w:rPr>
          <w:rFonts w:hint="eastAsia" w:ascii="Times New Roman" w:hAnsi="Times New Roman" w:eastAsia="宋体" w:cs="Times New Roman"/>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s="Times New Roman"/>
          <w:color w:val="000000"/>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4"/>
          <w:highlight w:val="none"/>
          <w:lang w:val="en-US" w:eastAsia="zh-CN"/>
        </w:rPr>
        <w:t xml:space="preserve">3</w:t>
      </w:r>
      <w:r>
        <w:rPr>
          <w:rFonts w:hint="eastAsia" w:cs="Times New Roman"/>
          <w:color w:val="000000"/>
          <w:sz w:val="24"/>
          <w:szCs w:val="24"/>
          <w:highlight w:val="none"/>
          <w:lang w:val="en-US" w:eastAsia="zh-CN"/>
        </w:rPr>
        <w:t xml:space="preserve">1</w:t>
      </w:r>
      <w:r>
        <w:rPr>
          <w:rFonts w:hint="eastAsia" w:ascii="Times New Roman" w:hAnsi="Times New Roman" w:eastAsia="宋体" w:cs="Times New Roman"/>
          <w:color w:val="000000"/>
          <w:szCs w:val="24"/>
          <w:highlight w:val="none"/>
          <w:lang w:val="en-US" w:eastAsia="zh-CN"/>
        </w:rPr>
        <w:t xml:space="preserve">.2中标通知书将成为合同的组成部分，对采购人和中标人具有同等法律效力。</w:t>
      </w:r>
      <w:r>
        <w:rPr>
          <w:rFonts w:hint="eastAsia" w:ascii="Times New Roman" w:hAnsi="Times New Roman" w:eastAsia="宋体" w:cs="Times New Roman"/>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s="Times New Roman"/>
          <w:color w:val="000000"/>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Cs w:val="24"/>
          <w:highlight w:val="none"/>
          <w:lang w:val="en-US" w:eastAsia="zh-CN"/>
        </w:rPr>
        <w:t xml:space="preserve">3</w:t>
      </w:r>
      <w:r>
        <w:rPr>
          <w:rFonts w:hint="eastAsia" w:cs="Times New Roman"/>
          <w:color w:val="000000"/>
          <w:szCs w:val="24"/>
          <w:highlight w:val="none"/>
          <w:lang w:val="en-US" w:eastAsia="zh-CN"/>
        </w:rPr>
        <w:t xml:space="preserve">1</w:t>
      </w:r>
      <w:r>
        <w:rPr>
          <w:rFonts w:hint="eastAsia" w:ascii="Times New Roman" w:hAnsi="Times New Roman" w:eastAsia="宋体" w:cs="Times New Roman"/>
          <w:color w:val="000000"/>
          <w:szCs w:val="24"/>
          <w:highlight w:val="none"/>
          <w:lang w:val="en-US" w:eastAsia="zh-CN"/>
        </w:rPr>
        <w:t xml:space="preserve">.3中标通知书发出后，采购人不得违法改变中标结果，中标人无正当理由不得放弃中标。</w:t>
      </w:r>
      <w:r>
        <w:rPr>
          <w:rFonts w:hint="eastAsia" w:ascii="Times New Roman" w:hAnsi="Times New Roman" w:eastAsia="宋体" w:cs="Times New Roman"/>
          <w:color w:val="000000"/>
          <w:szCs w:val="24"/>
          <w:highlight w:val="none"/>
        </w:rPr>
      </w:r>
      <w:r/>
    </w:p>
    <w:p>
      <w:pPr>
        <w:pStyle w:val="782"/>
        <w:spacing w:line="360" w:lineRule="auto"/>
        <w:rPr>
          <w:b/>
          <w:bCs/>
          <w:color w:val="000000"/>
          <w:szCs w:val="21"/>
          <w:highlight w:val="none"/>
          <w:lang w:val="zh-CN"/>
        </w:rPr>
      </w:pPr>
      <w:r/>
      <w:bookmarkStart w:id="61" w:name="_Toc142194265"/>
      <w:r/>
      <w:bookmarkStart w:id="62" w:name="_Toc13642114"/>
      <w:r>
        <w:rPr>
          <w:rFonts w:hint="eastAsia"/>
          <w:b/>
          <w:bCs/>
          <w:color w:val="000000"/>
          <w:szCs w:val="21"/>
          <w:highlight w:val="none"/>
          <w:lang w:val="zh-CN"/>
        </w:rPr>
        <w:t xml:space="preserve">3</w:t>
      </w:r>
      <w:r>
        <w:rPr>
          <w:rFonts w:hint="eastAsia"/>
          <w:b/>
          <w:bCs/>
          <w:color w:val="000000"/>
          <w:szCs w:val="21"/>
          <w:highlight w:val="none"/>
          <w:lang w:val="en-US" w:eastAsia="zh-CN"/>
        </w:rPr>
        <w:t xml:space="preserve">2</w:t>
      </w:r>
      <w:r>
        <w:rPr>
          <w:rFonts w:hint="eastAsia"/>
          <w:b/>
          <w:bCs/>
          <w:color w:val="000000"/>
          <w:szCs w:val="21"/>
          <w:highlight w:val="none"/>
          <w:lang w:val="zh-CN"/>
        </w:rPr>
        <w:t xml:space="preserve">.签订合同</w:t>
      </w:r>
      <w:r>
        <w:rPr>
          <w:b/>
          <w:bCs/>
          <w:color w:val="000000"/>
          <w:szCs w:val="21"/>
          <w:highlight w:val="none"/>
          <w:lang w:val="zh-CN"/>
        </w:rPr>
      </w:r>
      <w:r/>
    </w:p>
    <w:p>
      <w:pPr>
        <w:pStyle w:val="782"/>
        <w:ind w:right="0" w:firstLine="480"/>
        <w:jc w:val="both"/>
        <w:keepLines w:val="0"/>
        <w:keepNext w:val="0"/>
        <w:pageBreakBefore w:val="0"/>
        <w:spacing w:before="0" w:after="0" w:line="360" w:lineRule="auto"/>
        <w:widowControl w:val="off"/>
        <w:rPr>
          <w:rFonts w:hint="eastAsia"/>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color w:val="000000"/>
          <w:szCs w:val="21"/>
          <w:highlight w:val="none"/>
          <w:lang w:val="zh-CN"/>
        </w:rPr>
        <w:t xml:space="preserve">3</w:t>
      </w:r>
      <w:r>
        <w:rPr>
          <w:rFonts w:hint="eastAsia"/>
          <w:color w:val="000000"/>
          <w:szCs w:val="21"/>
          <w:highlight w:val="none"/>
          <w:lang w:val="en-US" w:eastAsia="zh-CN"/>
        </w:rPr>
        <w:t xml:space="preserve">2</w:t>
      </w:r>
      <w:r>
        <w:rPr>
          <w:rFonts w:hint="eastAsia"/>
          <w:color w:val="000000"/>
          <w:szCs w:val="21"/>
          <w:highlight w:val="none"/>
          <w:lang w:val="zh-CN"/>
        </w:rPr>
        <w:t xml:space="preserve">.1 按照《关于印发&lt;苏州市</w:t>
      </w:r>
      <w:r>
        <w:rPr>
          <w:rFonts w:hint="eastAsia"/>
          <w:color w:val="000000"/>
          <w:szCs w:val="24"/>
          <w:highlight w:val="none"/>
          <w:lang w:val="zh-CN" w:eastAsia="zh-CN"/>
        </w:rPr>
        <w:t xml:space="preserve">政府</w:t>
      </w:r>
      <w:r>
        <w:rPr>
          <w:rFonts w:hint="eastAsia"/>
          <w:color w:val="000000"/>
          <w:szCs w:val="21"/>
          <w:highlight w:val="none"/>
          <w:lang w:val="zh-CN"/>
        </w:rPr>
        <w:t xml:space="preserve">采购促进中小企业发展实施意见&gt;的通知》（苏财购〔2022〕16号）文件精神，采购人与中标人原则上应当在中标通知书发出之日起十五日内，按照招标文件及投标文件确定的事项签订政府采购合同。</w:t>
      </w:r>
      <w:r>
        <w:rPr>
          <w:rFonts w:hint="eastAsia"/>
          <w:color w:val="000000"/>
          <w:szCs w:val="21"/>
          <w:highlight w:val="none"/>
          <w:lang w:val="zh-CN"/>
        </w:rPr>
      </w:r>
      <w:r/>
    </w:p>
    <w:p>
      <w:pPr>
        <w:pStyle w:val="782"/>
        <w:ind w:right="0" w:firstLine="480"/>
        <w:jc w:val="both"/>
        <w:keepLines w:val="0"/>
        <w:keepNext w:val="0"/>
        <w:pageBreakBefore w:val="0"/>
        <w:spacing w:before="0" w:after="0" w:line="360" w:lineRule="auto"/>
        <w:widowControl w:val="off"/>
        <w:rPr>
          <w:rFonts w:hint="eastAsia"/>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color w:val="000000"/>
          <w:szCs w:val="21"/>
          <w:highlight w:val="none"/>
          <w:lang w:val="en-US" w:eastAsia="zh-CN"/>
        </w:rPr>
        <w:t xml:space="preserve">32</w:t>
      </w:r>
      <w:r>
        <w:rPr>
          <w:rFonts w:hint="eastAsia"/>
          <w:color w:val="000000"/>
          <w:szCs w:val="21"/>
          <w:highlight w:val="none"/>
          <w:lang w:val="zh-CN"/>
        </w:rPr>
        <w:t xml:space="preserve">.2 采购人与中标人所签订的</w:t>
      </w:r>
      <w:r>
        <w:rPr>
          <w:rFonts w:hint="eastAsia"/>
          <w:color w:val="000000"/>
          <w:szCs w:val="24"/>
          <w:highlight w:val="none"/>
          <w:lang w:val="zh-CN" w:eastAsia="zh-CN"/>
        </w:rPr>
        <w:t xml:space="preserve">合同</w:t>
      </w:r>
      <w:r>
        <w:rPr>
          <w:rFonts w:hint="eastAsia"/>
          <w:color w:val="000000"/>
          <w:szCs w:val="21"/>
          <w:highlight w:val="none"/>
          <w:lang w:val="zh-CN"/>
        </w:rPr>
        <w:t xml:space="preserve">不得对招标文件确定的事项和中标人投标文件作实质性修改，采购人不得向中标人提出任何不合理的要求作为签订合同的条件。</w:t>
      </w:r>
      <w:r>
        <w:rPr>
          <w:rFonts w:hint="eastAsia"/>
          <w:color w:val="000000"/>
          <w:szCs w:val="21"/>
          <w:highlight w:val="none"/>
          <w:lang w:val="zh-CN"/>
        </w:rPr>
      </w:r>
      <w:r/>
    </w:p>
    <w:p>
      <w:pPr>
        <w:pStyle w:val="782"/>
        <w:ind w:right="0" w:firstLine="480"/>
        <w:jc w:val="both"/>
        <w:keepLines w:val="0"/>
        <w:keepNext w:val="0"/>
        <w:pageBreakBefore w:val="0"/>
        <w:spacing w:before="0" w:after="0" w:line="360" w:lineRule="auto"/>
        <w:widowControl w:val="off"/>
        <w:rPr>
          <w:rFonts w:hint="eastAsia"/>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color w:val="000000"/>
          <w:szCs w:val="21"/>
          <w:highlight w:val="none"/>
          <w:lang w:val="zh-CN"/>
        </w:rPr>
        <w:t xml:space="preserve">3</w:t>
      </w:r>
      <w:r>
        <w:rPr>
          <w:rFonts w:hint="eastAsia"/>
          <w:color w:val="000000"/>
          <w:szCs w:val="21"/>
          <w:highlight w:val="none"/>
          <w:lang w:val="en-US" w:eastAsia="zh-CN"/>
        </w:rPr>
        <w:t xml:space="preserve">2</w:t>
      </w:r>
      <w:r>
        <w:rPr>
          <w:rFonts w:hint="eastAsia"/>
          <w:color w:val="000000"/>
          <w:szCs w:val="21"/>
          <w:highlight w:val="none"/>
          <w:lang w:val="zh-CN"/>
        </w:rPr>
        <w:t xml:space="preserve">.3招标文件、中标人的投标文件及招标过程中有关澄清、承诺文件均应作为合同附件。</w:t>
      </w:r>
      <w:r>
        <w:rPr>
          <w:rFonts w:hint="eastAsia"/>
          <w:color w:val="000000"/>
          <w:szCs w:val="21"/>
          <w:highlight w:val="none"/>
          <w:lang w:val="zh-CN"/>
        </w:rPr>
      </w:r>
      <w:r/>
    </w:p>
    <w:p>
      <w:pPr>
        <w:pStyle w:val="782"/>
        <w:ind w:right="0" w:firstLine="480"/>
        <w:jc w:val="both"/>
        <w:keepLines w:val="0"/>
        <w:keepNext w:val="0"/>
        <w:pageBreakBefore w:val="0"/>
        <w:spacing w:before="0" w:after="0" w:line="360" w:lineRule="auto"/>
        <w:widowControl w:val="off"/>
        <w:rPr>
          <w:rFonts w:hint="eastAsia"/>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color w:val="000000"/>
          <w:szCs w:val="21"/>
          <w:highlight w:val="none"/>
          <w:lang w:val="zh-CN"/>
        </w:rPr>
        <w:t xml:space="preserve">3</w:t>
      </w:r>
      <w:r>
        <w:rPr>
          <w:rFonts w:hint="eastAsia"/>
          <w:color w:val="000000"/>
          <w:szCs w:val="21"/>
          <w:highlight w:val="none"/>
          <w:lang w:val="en-US" w:eastAsia="zh-CN"/>
        </w:rPr>
        <w:t xml:space="preserve">2</w:t>
      </w:r>
      <w:r>
        <w:rPr>
          <w:rFonts w:hint="eastAsia"/>
          <w:color w:val="000000"/>
          <w:szCs w:val="21"/>
          <w:highlight w:val="none"/>
          <w:lang w:val="zh-CN"/>
        </w:rPr>
        <w:t xml:space="preserve">.4依据《政府采购促进</w:t>
      </w:r>
      <w:r>
        <w:rPr>
          <w:rFonts w:hint="eastAsia"/>
          <w:color w:val="000000"/>
          <w:szCs w:val="24"/>
          <w:highlight w:val="none"/>
          <w:lang w:val="zh-CN" w:eastAsia="zh-CN"/>
        </w:rPr>
        <w:t xml:space="preserve">中小企业</w:t>
      </w:r>
      <w:r>
        <w:rPr>
          <w:rFonts w:hint="eastAsia"/>
          <w:color w:val="000000"/>
          <w:szCs w:val="21"/>
          <w:highlight w:val="none"/>
          <w:lang w:val="zh-CN"/>
        </w:rPr>
        <w:t xml:space="preserve">发展管理办法》（财库〔2020〕46号）规定，依据本办法规定享受扶持政策获得政府采购合同的，小微企业不得将合同分包给大中型企业，中型企业不得将合同分包给大型企业。</w:t>
      </w:r>
      <w:r>
        <w:rPr>
          <w:rFonts w:hint="eastAsia"/>
          <w:color w:val="000000"/>
          <w:szCs w:val="21"/>
          <w:highlight w:val="none"/>
          <w:lang w:val="zh-CN"/>
        </w:rPr>
      </w:r>
      <w:r/>
    </w:p>
    <w:p>
      <w:pPr>
        <w:pStyle w:val="782"/>
        <w:ind w:right="0" w:firstLine="480"/>
        <w:jc w:val="both"/>
        <w:keepLines w:val="0"/>
        <w:keepNext w:val="0"/>
        <w:pageBreakBefore w:val="0"/>
        <w:spacing w:before="0" w:after="0" w:line="360" w:lineRule="auto"/>
        <w:widowControl w:val="off"/>
        <w:rPr>
          <w:rFonts w:hint="eastAsia"/>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color w:val="000000"/>
          <w:szCs w:val="21"/>
          <w:highlight w:val="none"/>
          <w:lang w:val="zh-CN"/>
        </w:rPr>
        <w:t xml:space="preserve">3</w:t>
      </w:r>
      <w:r>
        <w:rPr>
          <w:rFonts w:hint="eastAsia"/>
          <w:color w:val="000000"/>
          <w:szCs w:val="21"/>
          <w:highlight w:val="none"/>
          <w:lang w:val="en-US" w:eastAsia="zh-CN"/>
        </w:rPr>
        <w:t xml:space="preserve">2</w:t>
      </w:r>
      <w:r>
        <w:rPr>
          <w:rFonts w:hint="eastAsia"/>
          <w:color w:val="000000"/>
          <w:szCs w:val="21"/>
          <w:highlight w:val="none"/>
          <w:lang w:val="zh-CN"/>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rPr>
          <w:rFonts w:hint="eastAsia"/>
          <w:color w:val="000000"/>
          <w:szCs w:val="21"/>
          <w:highlight w:val="none"/>
          <w:lang w:val="zh-CN"/>
        </w:rPr>
      </w:r>
      <w:r/>
    </w:p>
    <w:p>
      <w:pPr>
        <w:pStyle w:val="782"/>
        <w:ind w:left="900" w:hanging="420"/>
        <w:spacing w:line="360" w:lineRule="auto"/>
        <w:rPr>
          <w:color w:val="000000"/>
          <w:szCs w:val="21"/>
          <w:highlight w:val="none"/>
          <w:lang w:val="zh-CN"/>
        </w:rPr>
      </w:pPr>
      <w:r>
        <w:rPr>
          <w:color w:val="000000"/>
          <w:szCs w:val="21"/>
          <w:highlight w:val="none"/>
          <w:lang w:val="zh-CN"/>
        </w:rPr>
      </w:r>
      <w:r/>
    </w:p>
    <w:p>
      <w:pPr>
        <w:pStyle w:val="979"/>
        <w:spacing w:before="0" w:after="0" w:line="360" w:lineRule="auto"/>
        <w:rPr>
          <w:color w:val="000000"/>
          <w:sz w:val="24"/>
          <w:szCs w:val="24"/>
          <w:highlight w:val="none"/>
        </w:rPr>
      </w:pPr>
      <w:r/>
      <w:bookmarkStart w:id="63" w:name="_Toc17513"/>
      <w:r>
        <w:rPr>
          <w:color w:val="000000"/>
          <w:sz w:val="24"/>
          <w:szCs w:val="24"/>
          <w:highlight w:val="none"/>
        </w:rPr>
        <w:t xml:space="preserve">十、其他事项</w:t>
      </w:r>
      <w:bookmarkEnd w:id="63"/>
      <w:r>
        <w:rPr>
          <w:color w:val="000000"/>
          <w:sz w:val="24"/>
          <w:szCs w:val="24"/>
          <w:highlight w:val="none"/>
        </w:rPr>
      </w:r>
      <w:r/>
    </w:p>
    <w:p>
      <w:pPr>
        <w:pStyle w:val="782"/>
        <w:spacing w:line="360" w:lineRule="auto"/>
        <w:rPr>
          <w:b/>
          <w:bCs/>
          <w:color w:val="000000"/>
          <w:szCs w:val="21"/>
          <w:highlight w:val="none"/>
        </w:rPr>
      </w:pPr>
      <w:r>
        <w:rPr>
          <w:b/>
          <w:bCs/>
          <w:color w:val="000000"/>
          <w:szCs w:val="21"/>
          <w:highlight w:val="none"/>
          <w:lang w:val="zh-CN"/>
        </w:rPr>
        <w:t xml:space="preserve">3</w:t>
      </w:r>
      <w:r>
        <w:rPr>
          <w:rFonts w:hint="eastAsia"/>
          <w:b/>
          <w:bCs/>
          <w:color w:val="000000"/>
          <w:szCs w:val="21"/>
          <w:highlight w:val="none"/>
          <w:lang w:val="en-US" w:eastAsia="zh-CN"/>
        </w:rPr>
        <w:t xml:space="preserve">3</w:t>
      </w:r>
      <w:r>
        <w:rPr>
          <w:rFonts w:hAnsi="宋体"/>
          <w:b/>
          <w:bCs/>
          <w:color w:val="000000"/>
          <w:szCs w:val="21"/>
          <w:highlight w:val="none"/>
          <w:lang w:val="zh-CN"/>
        </w:rPr>
        <w:t xml:space="preserve">、</w:t>
      </w:r>
      <w:r>
        <w:rPr>
          <w:rFonts w:hint="eastAsia" w:hAnsi="宋体"/>
          <w:b/>
          <w:bCs/>
          <w:color w:val="000000"/>
          <w:szCs w:val="21"/>
          <w:highlight w:val="none"/>
          <w:lang w:val="en-US" w:eastAsia="zh-CN"/>
        </w:rPr>
        <w:t xml:space="preserve">代理</w:t>
      </w:r>
      <w:r>
        <w:rPr>
          <w:rFonts w:hAnsi="宋体"/>
          <w:b/>
          <w:bCs/>
          <w:color w:val="000000"/>
          <w:szCs w:val="21"/>
          <w:highlight w:val="none"/>
          <w:lang w:val="zh-CN"/>
        </w:rPr>
        <w:t xml:space="preserve">服务费</w:t>
      </w:r>
      <w:r>
        <w:rPr>
          <w:b/>
          <w:bCs/>
          <w:color w:val="000000"/>
          <w:szCs w:val="21"/>
          <w:highlight w:val="none"/>
        </w:rPr>
      </w:r>
      <w:r/>
    </w:p>
    <w:p>
      <w:pPr>
        <w:pStyle w:val="782"/>
        <w:ind w:firstLine="480"/>
        <w:spacing w:line="360" w:lineRule="auto"/>
        <w:rPr>
          <w:rFonts w:hint="eastAsia"/>
          <w:color w:val="000000"/>
          <w:szCs w:val="21"/>
          <w:highlight w:val="none"/>
          <w:lang w:val="zh-CN"/>
        </w:rPr>
      </w:pPr>
      <w:r>
        <w:rPr>
          <w:rFonts w:hint="eastAsia"/>
          <w:color w:val="000000"/>
          <w:szCs w:val="21"/>
          <w:highlight w:val="none"/>
          <w:lang w:val="zh-CN"/>
        </w:rPr>
        <w:t xml:space="preserve">3</w:t>
      </w:r>
      <w:r>
        <w:rPr>
          <w:rFonts w:hint="eastAsia"/>
          <w:color w:val="000000"/>
          <w:szCs w:val="21"/>
          <w:highlight w:val="none"/>
          <w:lang w:val="en-US" w:eastAsia="zh-CN"/>
        </w:rPr>
        <w:t xml:space="preserve">3</w:t>
      </w:r>
      <w:r>
        <w:rPr>
          <w:rFonts w:hint="eastAsia"/>
          <w:color w:val="000000"/>
          <w:szCs w:val="21"/>
          <w:highlight w:val="none"/>
          <w:lang w:val="zh-CN"/>
        </w:rPr>
        <w:t xml:space="preserve">.1中标人应按前附表中的约定交纳</w:t>
      </w:r>
      <w:r>
        <w:rPr>
          <w:rFonts w:hint="eastAsia"/>
          <w:color w:val="000000"/>
          <w:szCs w:val="21"/>
          <w:highlight w:val="none"/>
          <w:lang w:val="en-US" w:eastAsia="zh-CN"/>
        </w:rPr>
        <w:t xml:space="preserve">代理</w:t>
      </w:r>
      <w:r>
        <w:rPr>
          <w:rFonts w:hint="eastAsia"/>
          <w:color w:val="000000"/>
          <w:szCs w:val="21"/>
          <w:highlight w:val="none"/>
          <w:lang w:val="zh-CN"/>
        </w:rPr>
        <w:t xml:space="preserve">服务费。</w:t>
      </w:r>
      <w:r>
        <w:rPr>
          <w:rFonts w:hint="eastAsia"/>
          <w:color w:val="000000"/>
          <w:szCs w:val="21"/>
          <w:highlight w:val="none"/>
          <w:lang w:val="zh-CN"/>
        </w:rPr>
      </w:r>
      <w:r/>
    </w:p>
    <w:p>
      <w:pPr>
        <w:pStyle w:val="782"/>
        <w:ind w:firstLine="480"/>
        <w:spacing w:line="360" w:lineRule="auto"/>
        <w:rPr>
          <w:color w:val="000000"/>
          <w:szCs w:val="21"/>
          <w:highlight w:val="none"/>
          <w:lang w:val="zh-CN"/>
        </w:rPr>
      </w:pPr>
      <w:r>
        <w:rPr>
          <w:rFonts w:hint="eastAsia"/>
          <w:color w:val="000000"/>
          <w:szCs w:val="21"/>
          <w:highlight w:val="none"/>
          <w:lang w:val="zh-CN"/>
        </w:rPr>
        <w:t xml:space="preserve">3</w:t>
      </w:r>
      <w:r>
        <w:rPr>
          <w:rFonts w:hint="eastAsia"/>
          <w:color w:val="000000"/>
          <w:szCs w:val="21"/>
          <w:highlight w:val="none"/>
          <w:lang w:val="en-US" w:eastAsia="zh-CN"/>
        </w:rPr>
        <w:t xml:space="preserve">3</w:t>
      </w:r>
      <w:r>
        <w:rPr>
          <w:rFonts w:hint="eastAsia"/>
          <w:color w:val="000000"/>
          <w:szCs w:val="21"/>
          <w:highlight w:val="none"/>
          <w:lang w:val="zh-CN"/>
        </w:rPr>
        <w:t xml:space="preserve">.2中标人如果未按规定缴纳</w:t>
      </w:r>
      <w:r>
        <w:rPr>
          <w:rFonts w:hint="eastAsia"/>
          <w:color w:val="000000"/>
          <w:szCs w:val="21"/>
          <w:highlight w:val="none"/>
          <w:lang w:val="en-US" w:eastAsia="zh-CN"/>
        </w:rPr>
        <w:t xml:space="preserve">代理</w:t>
      </w:r>
      <w:r>
        <w:rPr>
          <w:rFonts w:hint="eastAsia"/>
          <w:color w:val="000000"/>
          <w:szCs w:val="21"/>
          <w:highlight w:val="none"/>
          <w:lang w:val="zh-CN"/>
        </w:rPr>
        <w:t xml:space="preserve">服务费，代理机构保留诉讼的权利。</w:t>
      </w:r>
      <w:r>
        <w:rPr>
          <w:color w:val="000000"/>
          <w:szCs w:val="21"/>
          <w:highlight w:val="none"/>
          <w:lang w:val="zh-CN"/>
        </w:rPr>
      </w:r>
      <w:r/>
    </w:p>
    <w:p>
      <w:pPr>
        <w:pStyle w:val="782"/>
        <w:spacing w:line="360" w:lineRule="auto"/>
        <w:rPr>
          <w:b/>
          <w:bCs/>
          <w:color w:val="000000"/>
          <w:szCs w:val="21"/>
          <w:highlight w:val="none"/>
        </w:rPr>
      </w:pPr>
      <w:r>
        <w:rPr>
          <w:rFonts w:hint="eastAsia"/>
          <w:b/>
          <w:bCs/>
          <w:color w:val="000000"/>
          <w:szCs w:val="21"/>
          <w:highlight w:val="none"/>
          <w:lang w:val="zh-CN"/>
        </w:rPr>
        <w:t xml:space="preserve">3</w:t>
      </w:r>
      <w:r>
        <w:rPr>
          <w:rFonts w:hint="eastAsia"/>
          <w:b/>
          <w:bCs/>
          <w:color w:val="000000"/>
          <w:szCs w:val="21"/>
          <w:highlight w:val="none"/>
          <w:lang w:val="en-US" w:eastAsia="zh-CN"/>
        </w:rPr>
        <w:t xml:space="preserve">4</w:t>
      </w:r>
      <w:r>
        <w:rPr>
          <w:rFonts w:hAnsi="宋体"/>
          <w:b/>
          <w:bCs/>
          <w:color w:val="000000"/>
          <w:szCs w:val="21"/>
          <w:highlight w:val="none"/>
          <w:lang w:val="zh-CN"/>
        </w:rPr>
        <w:t xml:space="preserve">、监督</w:t>
      </w:r>
      <w:r>
        <w:rPr>
          <w:b/>
          <w:bCs/>
          <w:color w:val="000000"/>
          <w:szCs w:val="21"/>
          <w:highlight w:val="none"/>
        </w:rPr>
      </w:r>
      <w:r/>
    </w:p>
    <w:p>
      <w:pPr>
        <w:pStyle w:val="782"/>
        <w:ind w:firstLine="502"/>
        <w:spacing w:line="360" w:lineRule="auto"/>
        <w:rPr>
          <w:color w:val="000000"/>
          <w:szCs w:val="21"/>
          <w:highlight w:val="none"/>
          <w:lang w:val="zh-CN"/>
        </w:rPr>
      </w:pPr>
      <w:r>
        <w:rPr>
          <w:color w:val="000000"/>
          <w:szCs w:val="21"/>
          <w:highlight w:val="none"/>
          <w:lang w:val="zh-CN"/>
        </w:rPr>
        <w:t xml:space="preserve">3</w:t>
      </w:r>
      <w:r>
        <w:rPr>
          <w:rFonts w:hint="eastAsia"/>
          <w:color w:val="000000"/>
          <w:szCs w:val="21"/>
          <w:highlight w:val="none"/>
          <w:lang w:val="en-US" w:eastAsia="zh-CN"/>
        </w:rPr>
        <w:t xml:space="preserve">4</w:t>
      </w:r>
      <w:r>
        <w:rPr>
          <w:color w:val="000000"/>
          <w:szCs w:val="21"/>
          <w:highlight w:val="none"/>
          <w:lang w:val="zh-CN"/>
        </w:rPr>
        <w:t xml:space="preserve">.1</w:t>
      </w:r>
      <w:r>
        <w:rPr>
          <w:rFonts w:hAnsi="宋体"/>
          <w:color w:val="000000"/>
          <w:szCs w:val="21"/>
          <w:highlight w:val="none"/>
          <w:lang w:val="zh-CN"/>
        </w:rPr>
        <w:t xml:space="preserve">政府有关监督部门将对招投标全过程进行监督。</w:t>
      </w:r>
      <w:r>
        <w:rPr>
          <w:color w:val="000000"/>
          <w:szCs w:val="21"/>
          <w:highlight w:val="none"/>
          <w:lang w:val="zh-CN"/>
        </w:rPr>
      </w:r>
      <w:r/>
    </w:p>
    <w:p>
      <w:pPr>
        <w:pStyle w:val="782"/>
        <w:spacing w:line="360" w:lineRule="auto"/>
        <w:rPr>
          <w:rFonts w:hAnsi="宋体"/>
          <w:b/>
          <w:bCs/>
          <w:color w:val="000000"/>
          <w:szCs w:val="21"/>
          <w:highlight w:val="none"/>
          <w:lang w:val="zh-CN"/>
        </w:rPr>
      </w:pPr>
      <w:r>
        <w:rPr>
          <w:b/>
          <w:bCs/>
          <w:color w:val="000000"/>
          <w:szCs w:val="21"/>
          <w:highlight w:val="none"/>
          <w:lang w:val="zh-CN"/>
        </w:rPr>
        <w:t xml:space="preserve">3</w:t>
      </w:r>
      <w:r>
        <w:rPr>
          <w:rFonts w:hint="eastAsia"/>
          <w:b/>
          <w:bCs/>
          <w:color w:val="000000"/>
          <w:szCs w:val="21"/>
          <w:highlight w:val="none"/>
          <w:lang w:val="en-US" w:eastAsia="zh-CN"/>
        </w:rPr>
        <w:t xml:space="preserve">5</w:t>
      </w:r>
      <w:r>
        <w:rPr>
          <w:rFonts w:hAnsi="宋体"/>
          <w:b/>
          <w:bCs/>
          <w:color w:val="000000"/>
          <w:szCs w:val="21"/>
          <w:highlight w:val="none"/>
          <w:lang w:val="zh-CN"/>
        </w:rPr>
        <w:t xml:space="preserve">、未尽事宜</w:t>
      </w:r>
      <w:r>
        <w:rPr>
          <w:rFonts w:hAnsi="宋体"/>
          <w:b/>
          <w:bCs/>
          <w:color w:val="000000"/>
          <w:szCs w:val="21"/>
          <w:highlight w:val="none"/>
          <w:lang w:val="zh-CN"/>
        </w:rPr>
      </w:r>
      <w:r/>
    </w:p>
    <w:p>
      <w:pPr>
        <w:pStyle w:val="782"/>
        <w:ind w:right="0" w:firstLine="480"/>
        <w:jc w:val="both"/>
        <w:keepLines w:val="0"/>
        <w:keepNext w:val="0"/>
        <w:pageBreakBefore w:val="0"/>
        <w:spacing w:before="0" w:after="0" w:line="360" w:lineRule="auto"/>
        <w:widowControl w:val="off"/>
        <w:rPr>
          <w:rStyle w:val="1032"/>
          <w:bCs/>
          <w:color w:val="000000"/>
          <w:szCs w:val="21"/>
          <w:highlight w:val="none"/>
        </w:rPr>
        <w:pBdr>
          <w:top w:val="none" w:color="000000" w:sz="0" w:space="0"/>
          <w:left w:val="none" w:color="000000" w:sz="0" w:space="0"/>
          <w:bottom w:val="none" w:color="000000" w:sz="0" w:space="0"/>
          <w:right w:val="none" w:color="000000" w:sz="0" w:space="0"/>
        </w:pBdr>
      </w:pPr>
      <w:r>
        <w:rPr>
          <w:rFonts w:hAnsi="宋体"/>
          <w:color w:val="000000"/>
          <w:szCs w:val="21"/>
          <w:highlight w:val="none"/>
          <w:lang w:val="zh-CN"/>
        </w:rPr>
        <w:t xml:space="preserve">按《中华人民共和国政府采购法》及其他有关政府采购的法律法规的规定执行。</w:t>
      </w:r>
      <w:r>
        <w:rPr>
          <w:rStyle w:val="1032"/>
          <w:bCs/>
          <w:color w:val="000000"/>
          <w:szCs w:val="21"/>
          <w:highlight w:val="none"/>
        </w:rPr>
      </w:r>
      <w:r/>
    </w:p>
    <w:p>
      <w:pPr>
        <w:pStyle w:val="976"/>
        <w:spacing w:before="156" w:line="360" w:lineRule="auto"/>
        <w:rPr>
          <w:rFonts w:ascii="黑体" w:hAnsi="黑体" w:eastAsia="黑体"/>
          <w:b w:val="0"/>
          <w:color w:val="000000"/>
          <w:sz w:val="36"/>
          <w:szCs w:val="36"/>
          <w:highlight w:val="none"/>
        </w:rPr>
      </w:pPr>
      <w:r>
        <w:rPr>
          <w:rFonts w:ascii="黑体" w:hAnsi="黑体" w:eastAsia="黑体"/>
          <w:b w:val="0"/>
          <w:color w:val="000000"/>
          <w:sz w:val="36"/>
          <w:szCs w:val="36"/>
          <w:highlight w:val="none"/>
        </w:rPr>
        <w:br w:type="page" w:clear="all"/>
      </w:r>
      <w:bookmarkStart w:id="64" w:name="_Toc17972"/>
      <w:r>
        <w:rPr>
          <w:rFonts w:hint="eastAsia" w:ascii="黑体" w:hAnsi="黑体" w:eastAsia="黑体"/>
          <w:b w:val="0"/>
          <w:color w:val="000000"/>
          <w:sz w:val="36"/>
          <w:szCs w:val="36"/>
          <w:highlight w:val="none"/>
        </w:rPr>
        <w:t xml:space="preserve">第三章 投标文件格式</w:t>
      </w:r>
      <w:bookmarkEnd w:id="61"/>
      <w:r/>
      <w:bookmarkEnd w:id="62"/>
      <w:r/>
      <w:bookmarkEnd w:id="64"/>
      <w:r>
        <w:rPr>
          <w:rFonts w:ascii="黑体" w:hAnsi="黑体" w:eastAsia="黑体"/>
          <w:b w:val="0"/>
          <w:color w:val="000000"/>
          <w:sz w:val="36"/>
          <w:szCs w:val="36"/>
          <w:highlight w:val="none"/>
        </w:rPr>
      </w:r>
      <w:r/>
    </w:p>
    <w:p>
      <w:pPr>
        <w:pStyle w:val="986"/>
        <w:ind w:firstLine="0"/>
        <w:spacing w:line="360" w:lineRule="auto"/>
        <w:rPr>
          <w:rFonts w:eastAsia="宋体"/>
          <w:b/>
          <w:color w:val="000000"/>
          <w:highlight w:val="none"/>
        </w:rPr>
      </w:pPr>
      <w:r/>
      <w:bookmarkStart w:id="65" w:name="OLE_LINK73"/>
      <w:r/>
      <w:bookmarkStart w:id="66" w:name="OLE_LINK74"/>
      <w:r>
        <w:rPr>
          <w:rFonts w:eastAsia="宋体"/>
          <w:b/>
          <w:color w:val="000000"/>
          <w:highlight w:val="none"/>
        </w:rPr>
      </w:r>
      <w:r/>
    </w:p>
    <w:p>
      <w:pPr>
        <w:pStyle w:val="986"/>
        <w:ind w:firstLine="0"/>
        <w:spacing w:line="360" w:lineRule="auto"/>
        <w:rPr>
          <w:rFonts w:eastAsia="宋体"/>
          <w:b/>
          <w:color w:val="000000"/>
          <w:sz w:val="21"/>
          <w:szCs w:val="21"/>
          <w:highlight w:val="none"/>
        </w:rPr>
      </w:pPr>
      <w:r>
        <w:rPr>
          <w:rFonts w:eastAsia="宋体"/>
          <w:b/>
          <w:color w:val="000000"/>
          <w:sz w:val="21"/>
          <w:szCs w:val="21"/>
          <w:highlight w:val="none"/>
        </w:rPr>
        <w:t xml:space="preserve">说明：</w:t>
      </w:r>
      <w:r>
        <w:rPr>
          <w:rFonts w:eastAsia="宋体"/>
          <w:b/>
          <w:color w:val="000000"/>
          <w:sz w:val="21"/>
          <w:szCs w:val="21"/>
          <w:highlight w:val="none"/>
        </w:rPr>
      </w:r>
      <w:r/>
    </w:p>
    <w:p>
      <w:pPr>
        <w:pStyle w:val="986"/>
        <w:ind w:firstLine="0"/>
        <w:spacing w:line="360" w:lineRule="auto"/>
        <w:rPr>
          <w:rFonts w:eastAsia="宋体"/>
          <w:b/>
          <w:color w:val="000000"/>
          <w:sz w:val="21"/>
          <w:szCs w:val="21"/>
          <w:highlight w:val="none"/>
        </w:rPr>
      </w:pPr>
      <w:r>
        <w:rPr>
          <w:rFonts w:eastAsia="宋体"/>
          <w:b/>
          <w:color w:val="000000"/>
          <w:sz w:val="21"/>
          <w:szCs w:val="21"/>
          <w:highlight w:val="none"/>
        </w:rPr>
        <w:t xml:space="preserve">    对本章所有的投标书格式，投标方可根据自身情况进行补充和修改，但补充和修改不得造成与本格式内容有实质性的违背。</w:t>
      </w:r>
      <w:r>
        <w:rPr>
          <w:rFonts w:eastAsia="宋体"/>
          <w:b/>
          <w:color w:val="000000"/>
          <w:sz w:val="21"/>
          <w:szCs w:val="21"/>
          <w:highlight w:val="none"/>
        </w:rPr>
      </w:r>
      <w:r/>
    </w:p>
    <w:p>
      <w:pPr>
        <w:pStyle w:val="782"/>
        <w:rPr>
          <w:color w:val="000000"/>
          <w:highlight w:val="none"/>
        </w:rPr>
      </w:pPr>
      <w:r>
        <w:rPr>
          <w:color w:val="000000"/>
          <w:highlight w:val="none"/>
        </w:rPr>
      </w:r>
      <w:r/>
    </w:p>
    <w:p>
      <w:pPr>
        <w:pStyle w:val="782"/>
        <w:rPr>
          <w:b/>
          <w:color w:val="000000"/>
          <w:sz w:val="44"/>
          <w:szCs w:val="44"/>
          <w:highlight w:val="none"/>
        </w:rPr>
      </w:pPr>
      <w:r>
        <w:rPr>
          <w:b/>
          <w:color w:val="000000"/>
          <w:sz w:val="44"/>
          <w:szCs w:val="44"/>
          <w:highlight w:val="none"/>
        </w:rPr>
        <w:t xml:space="preserve">封面：</w:t>
      </w:r>
      <w:r>
        <w:rPr>
          <w:b/>
          <w:color w:val="000000"/>
          <w:sz w:val="44"/>
          <w:szCs w:val="44"/>
          <w:highlight w:val="none"/>
        </w:rPr>
      </w:r>
      <w:r/>
    </w:p>
    <w:p>
      <w:pPr>
        <w:pStyle w:val="782"/>
        <w:jc w:val="center"/>
        <w:rPr>
          <w:b/>
          <w:color w:val="000000"/>
          <w:sz w:val="72"/>
          <w:szCs w:val="72"/>
          <w:highlight w:val="none"/>
        </w:rPr>
      </w:pPr>
      <w:r>
        <w:rPr>
          <w:b/>
          <w:color w:val="000000"/>
          <w:sz w:val="72"/>
          <w:szCs w:val="72"/>
          <w:highlight w:val="none"/>
        </w:rPr>
      </w:r>
      <w:r/>
    </w:p>
    <w:p>
      <w:pPr>
        <w:pStyle w:val="782"/>
        <w:jc w:val="center"/>
        <w:rPr>
          <w:b/>
          <w:color w:val="000000"/>
          <w:sz w:val="72"/>
          <w:szCs w:val="72"/>
          <w:highlight w:val="none"/>
        </w:rPr>
      </w:pPr>
      <w:r>
        <w:rPr>
          <w:b/>
          <w:color w:val="000000"/>
          <w:sz w:val="72"/>
          <w:szCs w:val="72"/>
          <w:highlight w:val="none"/>
        </w:rPr>
      </w:r>
      <w:r/>
    </w:p>
    <w:p>
      <w:pPr>
        <w:pStyle w:val="782"/>
        <w:jc w:val="center"/>
        <w:rPr>
          <w:b/>
          <w:color w:val="000000"/>
          <w:sz w:val="72"/>
          <w:szCs w:val="72"/>
          <w:highlight w:val="none"/>
        </w:rPr>
      </w:pPr>
      <w:r>
        <w:rPr>
          <w:b/>
          <w:color w:val="000000"/>
          <w:sz w:val="72"/>
          <w:szCs w:val="72"/>
          <w:highlight w:val="none"/>
        </w:rPr>
        <w:t xml:space="preserve">投  标  文  件</w:t>
      </w:r>
      <w:r>
        <w:rPr>
          <w:b/>
          <w:color w:val="000000"/>
          <w:sz w:val="72"/>
          <w:szCs w:val="72"/>
          <w:highlight w:val="none"/>
        </w:rPr>
      </w:r>
      <w:r/>
    </w:p>
    <w:p>
      <w:pPr>
        <w:pStyle w:val="782"/>
        <w:rPr>
          <w:b/>
          <w:color w:val="000000"/>
          <w:sz w:val="36"/>
          <w:szCs w:val="36"/>
          <w:highlight w:val="none"/>
        </w:rPr>
      </w:pPr>
      <w:r>
        <w:rPr>
          <w:b/>
          <w:color w:val="000000"/>
          <w:sz w:val="36"/>
          <w:szCs w:val="36"/>
          <w:highlight w:val="none"/>
        </w:rPr>
      </w:r>
      <w:r/>
    </w:p>
    <w:p>
      <w:pPr>
        <w:pStyle w:val="782"/>
        <w:jc w:val="center"/>
        <w:spacing w:line="360" w:lineRule="auto"/>
        <w:rPr>
          <w:rFonts w:eastAsia="宋体"/>
          <w:b/>
          <w:color w:val="000000"/>
          <w:sz w:val="36"/>
          <w:szCs w:val="36"/>
          <w:highlight w:val="none"/>
          <w:lang w:val="en-US" w:eastAsia="zh-CN"/>
        </w:rPr>
      </w:pPr>
      <w:r>
        <w:rPr>
          <w:rFonts w:hint="eastAsia" w:eastAsia="宋体"/>
          <w:b/>
          <w:color w:val="000000"/>
          <w:sz w:val="36"/>
          <w:szCs w:val="36"/>
          <w:highlight w:val="none"/>
          <w:lang w:val="en-US" w:eastAsia="zh-CN"/>
        </w:rPr>
        <w:t xml:space="preserve">采购包</w:t>
      </w:r>
      <w:r>
        <w:rPr>
          <w:rFonts w:hint="eastAsia" w:eastAsia="宋体"/>
          <w:b/>
          <w:color w:val="000000"/>
          <w:sz w:val="36"/>
          <w:szCs w:val="36"/>
          <w:highlight w:val="none"/>
          <w:u w:val="single"/>
          <w:lang w:val="en-US" w:eastAsia="zh-CN"/>
        </w:rPr>
        <w:t xml:space="preserve">   </w:t>
      </w:r>
      <w:r>
        <w:rPr>
          <w:rFonts w:eastAsia="宋体"/>
          <w:b/>
          <w:color w:val="000000"/>
          <w:sz w:val="36"/>
          <w:szCs w:val="36"/>
          <w:highlight w:val="none"/>
          <w:lang w:val="en-US" w:eastAsia="zh-CN"/>
        </w:rPr>
      </w:r>
      <w:r/>
    </w:p>
    <w:p>
      <w:pPr>
        <w:pStyle w:val="782"/>
        <w:ind w:left="480" w:firstLine="542"/>
        <w:spacing w:line="360" w:lineRule="auto"/>
        <w:rPr>
          <w:rFonts w:hint="eastAsia"/>
          <w:b/>
          <w:color w:val="000000"/>
          <w:sz w:val="36"/>
          <w:szCs w:val="36"/>
          <w:highlight w:val="none"/>
        </w:rPr>
      </w:pPr>
      <w:r>
        <w:rPr>
          <w:rFonts w:hint="eastAsia"/>
          <w:b/>
          <w:color w:val="000000"/>
          <w:sz w:val="36"/>
          <w:szCs w:val="36"/>
          <w:highlight w:val="none"/>
        </w:rPr>
      </w:r>
      <w:r/>
    </w:p>
    <w:p>
      <w:pPr>
        <w:pStyle w:val="782"/>
        <w:ind w:left="480" w:firstLine="542"/>
        <w:spacing w:line="360" w:lineRule="auto"/>
        <w:rPr>
          <w:rFonts w:hint="eastAsia"/>
          <w:b/>
          <w:color w:val="000000"/>
          <w:sz w:val="36"/>
          <w:szCs w:val="36"/>
          <w:highlight w:val="none"/>
        </w:rPr>
      </w:pPr>
      <w:r>
        <w:rPr>
          <w:rFonts w:hint="eastAsia"/>
          <w:b/>
          <w:color w:val="000000"/>
          <w:sz w:val="36"/>
          <w:szCs w:val="36"/>
          <w:highlight w:val="none"/>
        </w:rPr>
        <w:t xml:space="preserve">招标单位：</w:t>
      </w:r>
      <w:r>
        <w:rPr>
          <w:rFonts w:hint="eastAsia"/>
          <w:b/>
          <w:color w:val="000000"/>
          <w:sz w:val="36"/>
          <w:szCs w:val="36"/>
          <w:highlight w:val="none"/>
        </w:rPr>
      </w:r>
      <w:r/>
    </w:p>
    <w:p>
      <w:pPr>
        <w:pStyle w:val="782"/>
        <w:ind w:left="480" w:firstLine="542"/>
        <w:spacing w:line="360" w:lineRule="auto"/>
        <w:rPr>
          <w:rFonts w:hint="eastAsia"/>
          <w:b/>
          <w:color w:val="000000"/>
          <w:sz w:val="36"/>
          <w:szCs w:val="36"/>
          <w:highlight w:val="none"/>
        </w:rPr>
      </w:pPr>
      <w:r>
        <w:rPr>
          <w:b/>
          <w:color w:val="000000"/>
          <w:sz w:val="36"/>
          <w:szCs w:val="36"/>
          <w:highlight w:val="none"/>
        </w:rPr>
        <w:t xml:space="preserve">项目名称：</w:t>
      </w:r>
      <w:r>
        <w:rPr>
          <w:rFonts w:hint="eastAsia"/>
          <w:b/>
          <w:color w:val="000000"/>
          <w:sz w:val="36"/>
          <w:szCs w:val="36"/>
          <w:highlight w:val="none"/>
        </w:rPr>
      </w:r>
      <w:r/>
    </w:p>
    <w:p>
      <w:pPr>
        <w:pStyle w:val="782"/>
        <w:ind w:left="480" w:firstLine="542"/>
        <w:spacing w:line="360" w:lineRule="auto"/>
        <w:rPr>
          <w:rFonts w:hint="eastAsia" w:eastAsia="宋体"/>
          <w:b/>
          <w:color w:val="000000"/>
          <w:sz w:val="36"/>
          <w:szCs w:val="36"/>
          <w:highlight w:val="none"/>
          <w:lang w:val="en-US" w:eastAsia="zh-CN"/>
        </w:rPr>
      </w:pPr>
      <w:r>
        <w:rPr>
          <w:rFonts w:hint="eastAsia"/>
          <w:b/>
          <w:color w:val="000000"/>
          <w:sz w:val="36"/>
          <w:szCs w:val="36"/>
          <w:highlight w:val="none"/>
        </w:rPr>
        <w:t xml:space="preserve">项目编号：</w:t>
      </w:r>
      <w:r>
        <w:rPr>
          <w:rFonts w:hint="eastAsia" w:eastAsia="宋体"/>
          <w:b/>
          <w:color w:val="000000"/>
          <w:sz w:val="36"/>
          <w:szCs w:val="36"/>
          <w:highlight w:val="none"/>
          <w:lang w:val="en-US" w:eastAsia="zh-CN"/>
        </w:rPr>
      </w:r>
      <w:r/>
    </w:p>
    <w:p>
      <w:pPr>
        <w:pStyle w:val="782"/>
        <w:spacing w:line="360" w:lineRule="auto"/>
        <w:rPr>
          <w:color w:val="000000"/>
          <w:sz w:val="36"/>
          <w:szCs w:val="36"/>
          <w:highlight w:val="none"/>
        </w:rPr>
      </w:pPr>
      <w:r>
        <w:rPr>
          <w:color w:val="000000"/>
          <w:sz w:val="36"/>
          <w:szCs w:val="36"/>
          <w:highlight w:val="none"/>
        </w:rPr>
      </w:r>
      <w:r/>
    </w:p>
    <w:p>
      <w:pPr>
        <w:pStyle w:val="782"/>
        <w:ind w:firstLine="723"/>
        <w:spacing w:line="360" w:lineRule="auto"/>
        <w:rPr>
          <w:rFonts w:hint="eastAsia" w:ascii="宋体" w:hAnsi="宋体"/>
          <w:color w:val="000000"/>
          <w:sz w:val="32"/>
          <w:szCs w:val="24"/>
          <w:highlight w:val="none"/>
          <w:u w:val="single"/>
        </w:rPr>
      </w:pPr>
      <w:r>
        <w:rPr>
          <w:b/>
          <w:color w:val="000000"/>
          <w:sz w:val="36"/>
          <w:szCs w:val="36"/>
          <w:highlight w:val="none"/>
        </w:rPr>
        <w:t xml:space="preserve">投 标 人</w:t>
      </w:r>
      <w:r>
        <w:rPr>
          <w:rFonts w:hint="eastAsia"/>
          <w:b/>
          <w:color w:val="000000"/>
          <w:sz w:val="36"/>
          <w:szCs w:val="36"/>
          <w:highlight w:val="none"/>
        </w:rPr>
        <w:t xml:space="preserve">(盖章)</w:t>
      </w:r>
      <w:r>
        <w:rPr>
          <w:b/>
          <w:color w:val="000000"/>
          <w:sz w:val="36"/>
          <w:szCs w:val="36"/>
          <w:highlight w:val="none"/>
        </w:rPr>
        <w:t xml:space="preserve">：</w:t>
      </w:r>
      <w:r>
        <w:rPr>
          <w:rFonts w:hint="eastAsia" w:ascii="宋体" w:hAnsi="宋体"/>
          <w:color w:val="000000"/>
          <w:sz w:val="32"/>
          <w:szCs w:val="24"/>
          <w:highlight w:val="none"/>
          <w:u w:val="single"/>
        </w:rPr>
        <w:t xml:space="preserve">                               </w:t>
      </w:r>
      <w:r>
        <w:rPr>
          <w:rFonts w:hint="eastAsia" w:ascii="宋体" w:hAnsi="宋体"/>
          <w:color w:val="000000"/>
          <w:sz w:val="32"/>
          <w:szCs w:val="24"/>
          <w:highlight w:val="none"/>
          <w:u w:val="single"/>
        </w:rPr>
      </w:r>
      <w:r/>
    </w:p>
    <w:p>
      <w:pPr>
        <w:pStyle w:val="782"/>
        <w:ind w:firstLine="723"/>
        <w:spacing w:line="360" w:lineRule="auto"/>
        <w:rPr>
          <w:rFonts w:ascii="宋体" w:hAnsi="宋体" w:eastAsia="宋体"/>
          <w:color w:val="000000"/>
          <w:sz w:val="32"/>
          <w:szCs w:val="24"/>
          <w:highlight w:val="none"/>
          <w:u w:val="single"/>
          <w:lang w:val="en-US" w:eastAsia="zh-CN"/>
        </w:rPr>
      </w:pPr>
      <w:r>
        <w:rPr>
          <w:rFonts w:hint="eastAsia"/>
          <w:b/>
          <w:color w:val="000000"/>
          <w:sz w:val="36"/>
          <w:szCs w:val="36"/>
          <w:highlight w:val="none"/>
        </w:rPr>
        <w:t xml:space="preserve">法定代表人或其委托代理人：</w:t>
      </w:r>
      <w:r>
        <w:rPr>
          <w:rFonts w:hint="eastAsia" w:ascii="宋体" w:hAnsi="宋体"/>
          <w:color w:val="000000"/>
          <w:sz w:val="32"/>
          <w:szCs w:val="24"/>
          <w:highlight w:val="none"/>
          <w:u w:val="single"/>
        </w:rPr>
        <w:t xml:space="preserve">   （签字或盖章）</w:t>
      </w:r>
      <w:r>
        <w:rPr>
          <w:rFonts w:hint="eastAsia" w:ascii="宋体" w:hAnsi="宋体"/>
          <w:color w:val="000000"/>
          <w:sz w:val="32"/>
          <w:szCs w:val="24"/>
          <w:highlight w:val="none"/>
          <w:u w:val="single"/>
          <w:lang w:val="en-US" w:eastAsia="zh-CN"/>
        </w:rPr>
        <w:t xml:space="preserve">  </w:t>
      </w:r>
      <w:r>
        <w:rPr>
          <w:rFonts w:ascii="宋体" w:hAnsi="宋体" w:eastAsia="宋体"/>
          <w:color w:val="000000"/>
          <w:sz w:val="32"/>
          <w:szCs w:val="24"/>
          <w:highlight w:val="none"/>
          <w:u w:val="single"/>
          <w:lang w:val="en-US" w:eastAsia="zh-CN"/>
        </w:rPr>
      </w:r>
      <w:r/>
    </w:p>
    <w:p>
      <w:pPr>
        <w:pStyle w:val="782"/>
        <w:ind w:firstLine="2530"/>
        <w:rPr>
          <w:rFonts w:hint="eastAsia"/>
          <w:b/>
          <w:color w:val="000000"/>
          <w:sz w:val="36"/>
          <w:szCs w:val="36"/>
          <w:highlight w:val="none"/>
        </w:rPr>
      </w:pPr>
      <w:r>
        <w:rPr>
          <w:rFonts w:hint="eastAsia"/>
          <w:b/>
          <w:color w:val="000000"/>
          <w:sz w:val="36"/>
          <w:szCs w:val="36"/>
          <w:highlight w:val="none"/>
        </w:rPr>
      </w:r>
      <w:r/>
    </w:p>
    <w:p>
      <w:pPr>
        <w:pStyle w:val="782"/>
        <w:ind w:firstLine="2530"/>
        <w:rPr>
          <w:b/>
          <w:color w:val="000000"/>
          <w:sz w:val="36"/>
          <w:szCs w:val="36"/>
          <w:highlight w:val="none"/>
        </w:rPr>
      </w:pPr>
      <w:r>
        <w:rPr>
          <w:b/>
          <w:color w:val="000000"/>
          <w:sz w:val="36"/>
          <w:szCs w:val="36"/>
          <w:highlight w:val="none"/>
        </w:rPr>
      </w:r>
      <w:r/>
    </w:p>
    <w:p>
      <w:pPr>
        <w:pStyle w:val="782"/>
        <w:ind w:firstLine="542"/>
        <w:jc w:val="center"/>
        <w:spacing w:line="440" w:lineRule="exact"/>
        <w:rPr>
          <w:rFonts w:hint="eastAsia"/>
          <w:b/>
          <w:color w:val="000000"/>
          <w:sz w:val="36"/>
          <w:szCs w:val="36"/>
          <w:highlight w:val="none"/>
        </w:rPr>
      </w:pPr>
      <w:r>
        <w:rPr>
          <w:b/>
          <w:color w:val="000000"/>
          <w:sz w:val="36"/>
          <w:szCs w:val="36"/>
          <w:highlight w:val="none"/>
        </w:rPr>
        <w:t xml:space="preserve">日期：</w:t>
      </w:r>
      <w:r>
        <w:rPr>
          <w:rFonts w:hint="eastAsia"/>
          <w:b/>
          <w:color w:val="000000"/>
          <w:sz w:val="36"/>
          <w:szCs w:val="36"/>
          <w:highlight w:val="none"/>
        </w:rPr>
        <w:t xml:space="preserve">    </w:t>
      </w:r>
      <w:r>
        <w:rPr>
          <w:b/>
          <w:color w:val="000000"/>
          <w:sz w:val="36"/>
          <w:szCs w:val="36"/>
          <w:highlight w:val="none"/>
        </w:rPr>
        <w:t xml:space="preserve">年</w:t>
      </w:r>
      <w:r>
        <w:rPr>
          <w:rFonts w:hint="eastAsia"/>
          <w:b/>
          <w:color w:val="000000"/>
          <w:sz w:val="36"/>
          <w:szCs w:val="36"/>
          <w:highlight w:val="none"/>
        </w:rPr>
        <w:t xml:space="preserve">  </w:t>
      </w:r>
      <w:r>
        <w:rPr>
          <w:b/>
          <w:color w:val="000000"/>
          <w:sz w:val="36"/>
          <w:szCs w:val="36"/>
          <w:highlight w:val="none"/>
        </w:rPr>
        <w:t xml:space="preserve">月</w:t>
      </w:r>
      <w:r>
        <w:rPr>
          <w:rFonts w:hint="eastAsia"/>
          <w:b/>
          <w:color w:val="000000"/>
          <w:sz w:val="36"/>
          <w:szCs w:val="36"/>
          <w:highlight w:val="none"/>
        </w:rPr>
        <w:t xml:space="preserve">  日</w:t>
      </w:r>
      <w:r>
        <w:rPr>
          <w:rFonts w:hint="eastAsia"/>
          <w:b/>
          <w:color w:val="000000"/>
          <w:sz w:val="36"/>
          <w:szCs w:val="36"/>
          <w:highlight w:val="none"/>
        </w:rPr>
      </w:r>
      <w:r/>
    </w:p>
    <w:p>
      <w:pPr>
        <w:pStyle w:val="782"/>
        <w:rPr>
          <w:color w:val="000000"/>
          <w:highlight w:val="none"/>
        </w:rPr>
      </w:pPr>
      <w:r>
        <w:rPr>
          <w:color w:val="000000"/>
          <w:highlight w:val="none"/>
        </w:rPr>
      </w:r>
      <w:r/>
    </w:p>
    <w:p>
      <w:pPr>
        <w:pStyle w:val="979"/>
        <w:spacing w:before="0" w:after="156" w:line="360" w:lineRule="auto"/>
        <w:rPr>
          <w:color w:val="000000"/>
          <w:sz w:val="28"/>
          <w:szCs w:val="28"/>
          <w:highlight w:val="none"/>
        </w:rPr>
      </w:pPr>
      <w:r/>
      <w:bookmarkStart w:id="67" w:name="_Toc142194266"/>
      <w:r>
        <w:rPr>
          <w:color w:val="000000"/>
          <w:sz w:val="21"/>
          <w:szCs w:val="21"/>
          <w:highlight w:val="none"/>
        </w:rPr>
        <w:br w:type="page" w:clear="all"/>
      </w:r>
      <w:bookmarkStart w:id="68" w:name="_Toc18236"/>
      <w:r>
        <w:rPr>
          <w:rFonts w:hint="eastAsia"/>
          <w:color w:val="000000"/>
          <w:sz w:val="28"/>
          <w:szCs w:val="28"/>
          <w:highlight w:val="none"/>
        </w:rPr>
        <w:t xml:space="preserve">格式1</w:t>
      </w:r>
      <w:r>
        <w:rPr>
          <w:color w:val="000000"/>
          <w:sz w:val="28"/>
          <w:szCs w:val="28"/>
          <w:highlight w:val="none"/>
        </w:rPr>
        <w:t xml:space="preserve">、投标函</w:t>
      </w:r>
      <w:bookmarkEnd w:id="67"/>
      <w:r/>
      <w:bookmarkEnd w:id="68"/>
      <w:r>
        <w:rPr>
          <w:color w:val="000000"/>
          <w:sz w:val="28"/>
          <w:szCs w:val="28"/>
          <w:highlight w:val="none"/>
        </w:rPr>
      </w:r>
      <w:r/>
    </w:p>
    <w:p>
      <w:pPr>
        <w:pStyle w:val="1070"/>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投标函</w:t>
      </w:r>
      <w:r>
        <w:rPr>
          <w:rFonts w:ascii="黑体" w:hAnsi="Times New Roman" w:eastAsia="黑体"/>
          <w:b/>
          <w:color w:val="000000"/>
          <w:sz w:val="32"/>
          <w:szCs w:val="32"/>
          <w:highlight w:val="none"/>
        </w:rPr>
      </w:r>
      <w:r/>
    </w:p>
    <w:p>
      <w:pPr>
        <w:pStyle w:val="1070"/>
        <w:spacing w:line="360" w:lineRule="auto"/>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苏州华星工程造价咨询有限公司：</w:t>
      </w:r>
      <w:r>
        <w:rPr>
          <w:rFonts w:ascii="Times New Roman" w:hAnsi="Times New Roman"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sz w:val="24"/>
          <w:szCs w:val="24"/>
          <w:highlight w:val="none"/>
        </w:rPr>
        <w:t xml:space="preserve">我方收到贵公司</w:t>
      </w:r>
      <w:r>
        <w:rPr>
          <w:rFonts w:hint="eastAsia"/>
          <w:color w:val="000000"/>
          <w:sz w:val="24"/>
          <w:szCs w:val="24"/>
          <w:highlight w:val="none"/>
          <w:lang w:eastAsia="zh-CN"/>
        </w:rPr>
        <w:t xml:space="preserve">JSZC-320505-HXZJ-G2026-0022</w:t>
      </w:r>
      <w:r>
        <w:rPr>
          <w:rFonts w:ascii="Times New Roman" w:hAnsi="Times New Roman" w:eastAsia="宋体"/>
          <w:color w:val="000000"/>
          <w:sz w:val="24"/>
          <w:szCs w:val="24"/>
          <w:highlight w:val="none"/>
        </w:rPr>
        <w:t xml:space="preserve">号招标文件，经仔细阅读和研究，我方决定参加投标。</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sz w:val="24"/>
          <w:szCs w:val="24"/>
          <w:highlight w:val="none"/>
        </w:rPr>
        <w:t xml:space="preserve">1、我方愿意按照招标文件的一切要求，提供以上服务</w:t>
      </w:r>
      <w:r>
        <w:rPr>
          <w:rFonts w:hint="eastAsia"/>
          <w:color w:val="000000"/>
          <w:szCs w:val="24"/>
          <w:highlight w:val="none"/>
          <w:lang w:val="en-US" w:eastAsia="zh-CN"/>
        </w:rPr>
        <w:t xml:space="preserve">项目</w:t>
      </w:r>
      <w:r>
        <w:rPr>
          <w:rFonts w:ascii="Times New Roman" w:hAnsi="Times New Roman" w:eastAsia="宋体"/>
          <w:color w:val="000000"/>
          <w:sz w:val="24"/>
          <w:szCs w:val="24"/>
          <w:highlight w:val="none"/>
        </w:rPr>
        <w:t xml:space="preserve">的所有内容，我方的投标报价</w:t>
      </w:r>
      <w:r>
        <w:rPr>
          <w:rFonts w:hint="eastAsia" w:ascii="Times New Roman" w:hAnsi="Times New Roman" w:eastAsia="宋体"/>
          <w:color w:val="000000"/>
          <w:sz w:val="24"/>
          <w:szCs w:val="24"/>
          <w:highlight w:val="none"/>
        </w:rPr>
        <w:t xml:space="preserve">包括</w:t>
      </w:r>
      <w:r>
        <w:rPr>
          <w:rFonts w:hint="eastAsia" w:ascii="Times New Roman" w:hAnsi="Times New Roman" w:eastAsia="宋体"/>
          <w:color w:val="000000"/>
          <w:sz w:val="24"/>
          <w:szCs w:val="24"/>
          <w:highlight w:val="none"/>
          <w:lang w:val="en-US" w:eastAsia="zh-CN"/>
        </w:rPr>
        <w:t xml:space="preserve">提供</w:t>
      </w:r>
      <w:r>
        <w:rPr>
          <w:rFonts w:hint="eastAsia" w:ascii="Times New Roman" w:hAnsi="Times New Roman" w:eastAsia="宋体"/>
          <w:color w:val="000000"/>
          <w:sz w:val="24"/>
          <w:szCs w:val="24"/>
          <w:highlight w:val="none"/>
        </w:rPr>
        <w:t xml:space="preserve">全部货物及其备品、备件、辅助材料、安装、调试、人工、机械、运输、仓储、现场吊装、检测验收、技术支持与培训、保险、各种税费、售后服务、代理服务费、劳保、专利技术及质保期间等的一切费用、企业利润、税金和政策性文件规定及合同包含的所有风险、责任等各项应有费用</w:t>
      </w:r>
      <w:r>
        <w:rPr>
          <w:rFonts w:hint="eastAsia" w:cs="Times New Roman"/>
          <w:color w:val="000000"/>
          <w:szCs w:val="24"/>
          <w:highlight w:val="none"/>
          <w:lang w:val="en-US" w:eastAsia="zh-CN"/>
        </w:rPr>
        <w:t xml:space="preserve">；使用单位</w:t>
      </w:r>
      <w:r>
        <w:rPr>
          <w:rFonts w:hint="eastAsia" w:ascii="Times New Roman" w:hAnsi="Times New Roman" w:eastAsia="宋体" w:cs="Times New Roman"/>
          <w:color w:val="000000"/>
          <w:szCs w:val="24"/>
          <w:highlight w:val="none"/>
          <w:lang w:val="en-US" w:eastAsia="zh-CN"/>
        </w:rPr>
        <w:t xml:space="preserve">平台各系统（如HIS系统、LIS系统、PACS系统等）的接口费用；与现有/后期设备对接等；</w:t>
      </w:r>
      <w:r>
        <w:rPr>
          <w:rFonts w:hint="eastAsia" w:cs="Times New Roman"/>
          <w:color w:val="000000"/>
          <w:szCs w:val="24"/>
          <w:highlight w:val="none"/>
          <w:lang w:val="en-US" w:eastAsia="zh-CN"/>
        </w:rPr>
        <w:t xml:space="preserve">使用单位</w:t>
      </w:r>
      <w:r>
        <w:rPr>
          <w:rFonts w:hint="eastAsia" w:ascii="Times New Roman" w:hAnsi="Times New Roman" w:eastAsia="宋体" w:cs="Times New Roman"/>
          <w:color w:val="000000"/>
          <w:szCs w:val="24"/>
          <w:highlight w:val="none"/>
          <w:lang w:val="en-US" w:eastAsia="zh-CN"/>
        </w:rPr>
        <w:t xml:space="preserve">无须支付其他任何费用</w:t>
      </w:r>
      <w:r>
        <w:rPr>
          <w:rFonts w:hint="eastAsia"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sz w:val="24"/>
          <w:szCs w:val="24"/>
          <w:highlight w:val="none"/>
        </w:rPr>
        <w:t xml:space="preserve">2、如果我方的投标</w:t>
      </w:r>
      <w:r>
        <w:rPr>
          <w:rFonts w:hint="eastAsia" w:ascii="Times New Roman" w:hAnsi="Times New Roman" w:eastAsia="宋体"/>
          <w:color w:val="000000"/>
          <w:sz w:val="24"/>
          <w:szCs w:val="24"/>
          <w:highlight w:val="none"/>
          <w:lang w:val="en-US" w:eastAsia="zh-CN"/>
        </w:rPr>
        <w:t xml:space="preserve">文件</w:t>
      </w:r>
      <w:r>
        <w:rPr>
          <w:rFonts w:ascii="Times New Roman" w:hAnsi="Times New Roman" w:eastAsia="宋体"/>
          <w:color w:val="000000"/>
          <w:sz w:val="24"/>
          <w:szCs w:val="24"/>
          <w:highlight w:val="none"/>
        </w:rPr>
        <w:t xml:space="preserve">被接受，我方将严格</w:t>
      </w:r>
      <w:r>
        <w:rPr>
          <w:rFonts w:hint="eastAsia"/>
          <w:color w:val="000000"/>
          <w:szCs w:val="24"/>
          <w:highlight w:val="none"/>
          <w:lang w:val="en-US" w:eastAsia="zh-CN"/>
        </w:rPr>
        <w:t xml:space="preserve">履行</w:t>
      </w:r>
      <w:r>
        <w:rPr>
          <w:rFonts w:ascii="Times New Roman" w:hAnsi="Times New Roman" w:eastAsia="宋体"/>
          <w:color w:val="000000"/>
          <w:sz w:val="24"/>
          <w:szCs w:val="24"/>
          <w:highlight w:val="none"/>
        </w:rPr>
        <w:t xml:space="preserve">招标文件中规定的每一项要求，严格履行合同的责任和义务</w:t>
      </w: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t xml:space="preserve">保证按期、按质履行合同，完成服务的全部工作。</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sz w:val="24"/>
          <w:szCs w:val="24"/>
          <w:highlight w:val="none"/>
        </w:rPr>
        <w:t xml:space="preserve">3、我方同意按招标文件中的规定</w:t>
      </w:r>
      <w:r>
        <w:rPr>
          <w:rFonts w:hint="eastAsia" w:ascii="Times New Roman" w:hAnsi="Times New Roman" w:eastAsia="宋体"/>
          <w:color w:val="000000"/>
          <w:sz w:val="24"/>
          <w:szCs w:val="24"/>
          <w:highlight w:val="none"/>
        </w:rPr>
        <w:t xml:space="preserve">已详细审查并同意招标文件及更正文件（若有）中的规定。我方完全理解并同意放弃对这</w:t>
      </w:r>
      <w:r>
        <w:rPr>
          <w:rFonts w:hint="eastAsia"/>
          <w:color w:val="000000"/>
          <w:szCs w:val="24"/>
          <w:highlight w:val="none"/>
          <w:lang w:val="en-US" w:eastAsia="zh-CN"/>
        </w:rPr>
        <w:t xml:space="preserve">方面</w:t>
      </w:r>
      <w:r>
        <w:rPr>
          <w:rFonts w:hint="eastAsia" w:ascii="Times New Roman" w:hAnsi="Times New Roman" w:eastAsia="宋体"/>
          <w:color w:val="000000"/>
          <w:sz w:val="24"/>
          <w:szCs w:val="24"/>
          <w:highlight w:val="none"/>
        </w:rPr>
        <w:t xml:space="preserve">有不明及误解的权利</w:t>
      </w:r>
      <w:r>
        <w:rPr>
          <w:rFonts w:hint="eastAsia" w:ascii="Times New Roman" w:hAnsi="Times New Roman" w:eastAsia="宋体"/>
          <w:color w:val="000000"/>
          <w:sz w:val="24"/>
          <w:szCs w:val="24"/>
          <w:highlight w:val="none"/>
          <w:lang w:eastAsia="zh-CN"/>
        </w:rPr>
        <w:t xml:space="preserve">。</w:t>
      </w:r>
      <w:r>
        <w:rPr>
          <w:rFonts w:hint="eastAsia" w:ascii="Times New Roman" w:hAnsi="Times New Roman"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sz w:val="24"/>
          <w:szCs w:val="24"/>
          <w:highlight w:val="none"/>
          <w:lang w:val="en-US" w:eastAsia="zh-CN"/>
        </w:rPr>
        <w:t xml:space="preserve">4、</w:t>
      </w:r>
      <w:r>
        <w:rPr>
          <w:rFonts w:ascii="Times New Roman" w:hAnsi="Times New Roman" w:eastAsia="宋体"/>
          <w:color w:val="000000"/>
          <w:sz w:val="24"/>
          <w:szCs w:val="24"/>
          <w:highlight w:val="none"/>
        </w:rPr>
        <w:t xml:space="preserve">本投标书的有效期限为</w:t>
      </w:r>
      <w:r>
        <w:rPr>
          <w:rFonts w:hint="eastAsia" w:ascii="Times New Roman" w:hAnsi="Times New Roman" w:eastAsia="宋体"/>
          <w:color w:val="000000"/>
          <w:sz w:val="24"/>
          <w:szCs w:val="24"/>
          <w:highlight w:val="none"/>
        </w:rPr>
        <w:t xml:space="preserve">从提交投标</w:t>
      </w:r>
      <w:r>
        <w:rPr>
          <w:rFonts w:hint="eastAsia"/>
          <w:color w:val="000000"/>
          <w:szCs w:val="24"/>
          <w:highlight w:val="none"/>
          <w:lang w:val="en-US" w:eastAsia="zh-CN"/>
        </w:rPr>
        <w:t xml:space="preserve">文件</w:t>
      </w:r>
      <w:r>
        <w:rPr>
          <w:rFonts w:hint="eastAsia" w:ascii="Times New Roman" w:hAnsi="Times New Roman" w:eastAsia="宋体"/>
          <w:color w:val="000000"/>
          <w:sz w:val="24"/>
          <w:szCs w:val="24"/>
          <w:highlight w:val="none"/>
        </w:rPr>
        <w:t xml:space="preserve">的截止之日起60</w:t>
      </w:r>
      <w:r>
        <w:rPr>
          <w:rFonts w:ascii="Times New Roman" w:hAnsi="Times New Roman" w:eastAsia="宋体"/>
          <w:color w:val="000000"/>
          <w:sz w:val="24"/>
          <w:szCs w:val="24"/>
          <w:highlight w:val="none"/>
        </w:rPr>
        <w:t xml:space="preserve">天（日历日）。</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sz w:val="24"/>
          <w:szCs w:val="24"/>
          <w:highlight w:val="none"/>
          <w:lang w:val="en-US" w:eastAsia="zh-CN"/>
        </w:rPr>
        <w:t xml:space="preserve">5</w:t>
      </w:r>
      <w:r>
        <w:rPr>
          <w:rFonts w:ascii="Times New Roman" w:hAnsi="Times New Roman" w:eastAsia="宋体"/>
          <w:color w:val="000000"/>
          <w:sz w:val="24"/>
          <w:szCs w:val="24"/>
          <w:highlight w:val="none"/>
        </w:rPr>
        <w:t xml:space="preserve">、我方愿意提供招标方在招标文件中</w:t>
      </w:r>
      <w:r>
        <w:rPr>
          <w:rFonts w:hint="eastAsia"/>
          <w:color w:val="000000"/>
          <w:szCs w:val="24"/>
          <w:highlight w:val="none"/>
          <w:lang w:val="en-US" w:eastAsia="zh-CN"/>
        </w:rPr>
        <w:t xml:space="preserve">要求</w:t>
      </w:r>
      <w:r>
        <w:rPr>
          <w:rFonts w:ascii="Times New Roman" w:hAnsi="Times New Roman" w:eastAsia="宋体"/>
          <w:color w:val="000000"/>
          <w:sz w:val="24"/>
          <w:szCs w:val="24"/>
          <w:highlight w:val="none"/>
        </w:rPr>
        <w:t xml:space="preserve">的所有资料。也同意向贵方提供贵方可能另外要求的与其投标有关的任何证据或资料。</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000000"/>
          <w:sz w:val="24"/>
          <w:szCs w:val="24"/>
          <w:highlight w:val="none"/>
        </w:rPr>
        <w:t xml:space="preserve">6、</w:t>
      </w:r>
      <w:r>
        <w:rPr>
          <w:rFonts w:hint="eastAsia" w:ascii="Times New Roman" w:hAnsi="Times New Roman" w:eastAsia="宋体"/>
          <w:color w:val="000000"/>
          <w:sz w:val="24"/>
          <w:szCs w:val="24"/>
          <w:highlight w:val="none"/>
        </w:rPr>
        <w:t xml:space="preserve">我方承诺若在机器码检查中被查出存在与其他投标供应商机器码一致情形的，愿意承担由此产生的一切后果，包括但不限于不得参与后续本项目因故废标后重新开展的相关采购活动。</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sz w:val="24"/>
          <w:szCs w:val="24"/>
          <w:highlight w:val="none"/>
          <w:lang w:val="en-US" w:eastAsia="zh-CN"/>
        </w:rPr>
        <w:t xml:space="preserve">7、</w:t>
      </w:r>
      <w:r>
        <w:rPr>
          <w:rFonts w:ascii="Times New Roman" w:hAnsi="Times New Roman" w:eastAsia="宋体"/>
          <w:color w:val="000000"/>
          <w:sz w:val="24"/>
          <w:szCs w:val="24"/>
          <w:highlight w:val="none"/>
        </w:rPr>
        <w:t xml:space="preserve">我方愿意遵守招标文件中所列的收费标准。</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sz w:val="24"/>
          <w:szCs w:val="24"/>
          <w:highlight w:val="none"/>
          <w:lang w:val="en-US" w:eastAsia="zh-CN"/>
        </w:rPr>
        <w:t xml:space="preserve">8</w:t>
      </w:r>
      <w:r>
        <w:rPr>
          <w:rFonts w:ascii="Times New Roman" w:hAnsi="Times New Roman" w:eastAsia="宋体"/>
          <w:color w:val="000000"/>
          <w:sz w:val="24"/>
          <w:szCs w:val="24"/>
          <w:highlight w:val="none"/>
        </w:rPr>
        <w:t xml:space="preserve">、我方承诺该项投标在开标后的全过程中保持有效，不作任何更改和变动。我方同意中标后若不履行投标文件的内容要求和各项承诺及义务的即被视为违约，其中标资格将被取消。</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sz w:val="24"/>
          <w:szCs w:val="24"/>
          <w:highlight w:val="none"/>
          <w:lang w:val="en-US" w:eastAsia="zh-CN"/>
        </w:rPr>
        <w:t xml:space="preserve">9</w:t>
      </w:r>
      <w:r>
        <w:rPr>
          <w:rFonts w:ascii="Times New Roman" w:hAnsi="Times New Roman" w:eastAsia="宋体"/>
          <w:color w:val="000000"/>
          <w:sz w:val="24"/>
          <w:szCs w:val="24"/>
          <w:highlight w:val="none"/>
        </w:rPr>
        <w:t xml:space="preserve">、我方同意中标人若无法按约定</w:t>
      </w:r>
      <w:r>
        <w:rPr>
          <w:rFonts w:hint="eastAsia"/>
          <w:color w:val="000000"/>
          <w:szCs w:val="24"/>
          <w:highlight w:val="none"/>
          <w:lang w:val="en-US" w:eastAsia="zh-CN"/>
        </w:rPr>
        <w:t xml:space="preserve">条款</w:t>
      </w:r>
      <w:r>
        <w:rPr>
          <w:rFonts w:ascii="Times New Roman" w:hAnsi="Times New Roman" w:eastAsia="宋体"/>
          <w:color w:val="000000"/>
          <w:sz w:val="24"/>
          <w:szCs w:val="24"/>
          <w:highlight w:val="none"/>
        </w:rPr>
        <w:t xml:space="preserve">履行义务等行为，招标方有权</w:t>
      </w:r>
      <w:r>
        <w:rPr>
          <w:rFonts w:hint="eastAsia" w:ascii="Times New Roman" w:hAnsi="Times New Roman" w:eastAsia="宋体"/>
          <w:color w:val="000000"/>
          <w:sz w:val="24"/>
          <w:szCs w:val="24"/>
          <w:highlight w:val="none"/>
        </w:rPr>
        <w:t xml:space="preserve">终止合同</w:t>
      </w:r>
      <w:r>
        <w:rPr>
          <w:rFonts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sz w:val="24"/>
          <w:szCs w:val="24"/>
          <w:highlight w:val="none"/>
          <w:lang w:val="en-US" w:eastAsia="zh-CN"/>
        </w:rPr>
        <w:t xml:space="preserve">10</w:t>
      </w:r>
      <w:r>
        <w:rPr>
          <w:rFonts w:ascii="Times New Roman" w:hAnsi="Times New Roman" w:eastAsia="宋体"/>
          <w:color w:val="000000"/>
          <w:sz w:val="24"/>
          <w:szCs w:val="24"/>
          <w:highlight w:val="none"/>
        </w:rPr>
        <w:t xml:space="preserve">、如果我方中标，我方愿意按</w:t>
      </w:r>
      <w:r>
        <w:rPr>
          <w:rFonts w:hint="eastAsia"/>
          <w:color w:val="000000"/>
          <w:szCs w:val="24"/>
          <w:highlight w:val="none"/>
          <w:lang w:val="en-US" w:eastAsia="zh-CN"/>
        </w:rPr>
        <w:t xml:space="preserve">招标</w:t>
      </w:r>
      <w:r>
        <w:rPr>
          <w:rFonts w:hint="eastAsia" w:ascii="Times New Roman" w:hAnsi="Times New Roman" w:eastAsia="宋体"/>
          <w:color w:val="000000"/>
          <w:sz w:val="24"/>
          <w:szCs w:val="24"/>
          <w:highlight w:val="none"/>
        </w:rPr>
        <w:t xml:space="preserve">文件规定的标准向采购代理机构</w:t>
      </w:r>
      <w:r>
        <w:rPr>
          <w:rFonts w:ascii="Times New Roman" w:hAnsi="Times New Roman" w:eastAsia="宋体"/>
          <w:color w:val="000000"/>
          <w:sz w:val="24"/>
          <w:szCs w:val="24"/>
          <w:highlight w:val="none"/>
        </w:rPr>
        <w:t xml:space="preserve">支付</w:t>
      </w:r>
      <w:r>
        <w:rPr>
          <w:rFonts w:hint="eastAsia" w:ascii="Times New Roman" w:hAnsi="Times New Roman" w:eastAsia="宋体"/>
          <w:color w:val="000000"/>
          <w:sz w:val="24"/>
          <w:szCs w:val="24"/>
          <w:highlight w:val="none"/>
          <w:lang w:val="en-US" w:eastAsia="zh-CN"/>
        </w:rPr>
        <w:t xml:space="preserve">代理</w:t>
      </w:r>
      <w:r>
        <w:rPr>
          <w:rFonts w:ascii="Times New Roman" w:hAnsi="Times New Roman" w:eastAsia="宋体"/>
          <w:color w:val="000000"/>
          <w:sz w:val="24"/>
          <w:szCs w:val="24"/>
          <w:highlight w:val="none"/>
        </w:rPr>
        <w:t xml:space="preserve">服务费；</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sz w:val="24"/>
          <w:szCs w:val="24"/>
          <w:highlight w:val="none"/>
        </w:rPr>
        <w:t xml:space="preserve">1</w:t>
      </w:r>
      <w:r>
        <w:rPr>
          <w:rFonts w:hint="eastAsia" w:ascii="Times New Roman" w:hAnsi="Times New Roman" w:eastAsia="宋体"/>
          <w:color w:val="000000"/>
          <w:sz w:val="24"/>
          <w:szCs w:val="24"/>
          <w:highlight w:val="none"/>
          <w:lang w:val="en-US" w:eastAsia="zh-CN"/>
        </w:rPr>
        <w:t xml:space="preserve">1</w:t>
      </w:r>
      <w:r>
        <w:rPr>
          <w:rFonts w:hint="eastAsia" w:ascii="Times New Roman" w:hAnsi="Times New Roman" w:eastAsia="宋体"/>
          <w:color w:val="000000"/>
          <w:sz w:val="24"/>
          <w:szCs w:val="24"/>
          <w:highlight w:val="none"/>
        </w:rPr>
        <w:t xml:space="preserve">、我方声明：我方在参加本次政府采购活动前三年内在经营活动中没有重大违法记录。</w:t>
      </w:r>
      <w:r>
        <w:rPr>
          <w:rFonts w:ascii="Times New Roman" w:hAnsi="Times New Roman" w:eastAsia="宋体"/>
          <w:color w:val="000000"/>
          <w:sz w:val="24"/>
          <w:szCs w:val="24"/>
          <w:highlight w:val="none"/>
        </w:rPr>
      </w:r>
      <w:r/>
    </w:p>
    <w:p>
      <w:pPr>
        <w:pStyle w:val="1070"/>
        <w:ind w:firstLine="480"/>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1</w:t>
      </w:r>
      <w:r>
        <w:rPr>
          <w:rFonts w:hint="eastAsia" w:ascii="Times New Roman" w:hAnsi="Times New Roman" w:eastAsia="宋体"/>
          <w:color w:val="000000"/>
          <w:sz w:val="24"/>
          <w:szCs w:val="24"/>
          <w:highlight w:val="none"/>
          <w:lang w:val="en-US" w:eastAsia="zh-CN"/>
        </w:rPr>
        <w:t xml:space="preserve">2</w:t>
      </w:r>
      <w:r>
        <w:rPr>
          <w:rFonts w:ascii="Times New Roman" w:hAnsi="Times New Roman" w:eastAsia="宋体"/>
          <w:color w:val="000000"/>
          <w:sz w:val="24"/>
          <w:szCs w:val="24"/>
          <w:highlight w:val="none"/>
        </w:rPr>
        <w:t xml:space="preserve">、与本投标有关的通讯地址：</w:t>
      </w:r>
      <w:r>
        <w:rPr>
          <w:rFonts w:ascii="Times New Roman" w:hAnsi="Times New Roman" w:eastAsia="宋体"/>
          <w:color w:val="000000"/>
          <w:sz w:val="24"/>
          <w:szCs w:val="24"/>
          <w:highlight w:val="none"/>
        </w:rPr>
      </w:r>
      <w:r/>
    </w:p>
    <w:p>
      <w:pPr>
        <w:pStyle w:val="1070"/>
        <w:ind w:firstLine="480"/>
        <w:spacing w:line="360" w:lineRule="auto"/>
        <w:rPr>
          <w:rFonts w:ascii="Times New Roman" w:hAnsi="Times New Roman" w:eastAsia="宋体"/>
          <w:color w:val="000000"/>
          <w:sz w:val="24"/>
          <w:szCs w:val="24"/>
          <w:highlight w:val="none"/>
          <w:u w:val="single"/>
        </w:rPr>
      </w:pPr>
      <w:r>
        <w:rPr>
          <w:rFonts w:ascii="Times New Roman" w:hAnsi="Times New Roman" w:eastAsia="宋体"/>
          <w:color w:val="000000"/>
          <w:sz w:val="24"/>
          <w:szCs w:val="24"/>
          <w:highlight w:val="none"/>
        </w:rPr>
        <w:t xml:space="preserve">单位： </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rPr>
        <w:t xml:space="preserve">联系人：</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r>
      <w:r/>
    </w:p>
    <w:p>
      <w:pPr>
        <w:pStyle w:val="1070"/>
        <w:ind w:firstLine="480"/>
        <w:spacing w:line="360" w:lineRule="auto"/>
        <w:rPr>
          <w:rFonts w:ascii="Times New Roman" w:hAnsi="Times New Roman" w:eastAsia="宋体"/>
          <w:color w:val="000000"/>
          <w:sz w:val="24"/>
          <w:szCs w:val="24"/>
          <w:highlight w:val="none"/>
          <w:u w:val="single"/>
        </w:rPr>
      </w:pPr>
      <w:r>
        <w:rPr>
          <w:rFonts w:ascii="Times New Roman" w:hAnsi="Times New Roman" w:eastAsia="宋体"/>
          <w:color w:val="000000"/>
          <w:sz w:val="24"/>
          <w:szCs w:val="24"/>
          <w:highlight w:val="none"/>
        </w:rPr>
        <w:t xml:space="preserve">地址：</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rPr>
        <w:t xml:space="preserve"> </w:t>
      </w:r>
      <w:r>
        <w:rPr>
          <w:rFonts w:hint="eastAsia" w:ascii="Times New Roman" w:hAnsi="Times New Roman" w:eastAsia="宋体"/>
          <w:color w:val="000000"/>
          <w:sz w:val="24"/>
          <w:szCs w:val="24"/>
          <w:highlight w:val="none"/>
          <w:lang w:val="en-US" w:eastAsia="zh-CN"/>
        </w:rPr>
        <w:t xml:space="preserve">电子邮箱</w:t>
      </w:r>
      <w:r>
        <w:rPr>
          <w:rFonts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r>
      <w:r/>
    </w:p>
    <w:p>
      <w:pPr>
        <w:pStyle w:val="1070"/>
        <w:ind w:firstLine="480"/>
        <w:spacing w:line="360" w:lineRule="auto"/>
        <w:rPr>
          <w:rFonts w:ascii="Times New Roman" w:hAnsi="Times New Roman" w:eastAsia="宋体"/>
          <w:color w:val="000000"/>
          <w:sz w:val="24"/>
          <w:szCs w:val="24"/>
          <w:highlight w:val="none"/>
          <w:u w:val="single"/>
        </w:rPr>
      </w:pPr>
      <w:r>
        <w:rPr>
          <w:rFonts w:ascii="Times New Roman" w:hAnsi="Times New Roman" w:eastAsia="宋体"/>
          <w:color w:val="000000"/>
          <w:sz w:val="24"/>
          <w:szCs w:val="24"/>
          <w:highlight w:val="none"/>
        </w:rPr>
        <w:t xml:space="preserve">联系电话：</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rPr>
        <w:t xml:space="preserve"> 传真：</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r>
      <w:r/>
    </w:p>
    <w:p>
      <w:pPr>
        <w:pStyle w:val="1025"/>
        <w:ind w:firstLine="480"/>
        <w:jc w:val="both"/>
        <w:spacing w:before="75" w:beforeAutospacing="0" w:after="75" w:afterAutospacing="0" w:line="435" w:lineRule="atLeast"/>
        <w:rPr>
          <w:rFonts w:hint="eastAsia"/>
          <w:color w:val="000000"/>
          <w:highlight w:val="none"/>
          <w:lang w:val="en-US" w:eastAsia="zh-CN"/>
        </w:rPr>
      </w:pPr>
      <w:r>
        <w:rPr>
          <w:rFonts w:hint="eastAsia"/>
          <w:color w:val="000000"/>
          <w:highlight w:val="none"/>
          <w:lang w:val="en-US" w:eastAsia="zh-CN"/>
        </w:rPr>
        <w:t xml:space="preserve">代理服务费开票信息：</w:t>
      </w:r>
      <w:r>
        <w:rPr>
          <w:rFonts w:hint="eastAsia"/>
          <w:color w:val="000000"/>
          <w:highlight w:val="none"/>
          <w:lang w:val="en-US" w:eastAsia="zh-CN"/>
        </w:rPr>
      </w:r>
      <w:r/>
    </w:p>
    <w:p>
      <w:pPr>
        <w:pStyle w:val="1025"/>
        <w:ind w:firstLine="480"/>
        <w:jc w:val="both"/>
        <w:spacing w:before="75" w:beforeAutospacing="0" w:after="75" w:afterAutospacing="0" w:line="435" w:lineRule="atLeast"/>
        <w:rPr>
          <w:color w:val="000000"/>
          <w:highlight w:val="none"/>
          <w:u w:val="single"/>
          <w:lang w:val="en-US" w:eastAsia="zh-CN"/>
        </w:rPr>
      </w:pPr>
      <w:r>
        <w:rPr>
          <w:rFonts w:hint="eastAsia"/>
          <w:color w:val="000000"/>
          <w:highlight w:val="none"/>
          <w:u w:val="none"/>
          <w:lang w:val="en-US" w:eastAsia="zh-CN"/>
        </w:rPr>
        <w:t xml:space="preserve">开户银行：</w:t>
      </w:r>
      <w:r>
        <w:rPr>
          <w:rFonts w:hint="eastAsia"/>
          <w:color w:val="000000"/>
          <w:highlight w:val="none"/>
          <w:u w:val="single"/>
          <w:lang w:val="en-US" w:eastAsia="zh-CN"/>
        </w:rPr>
        <w:t xml:space="preserve">                                  </w:t>
      </w:r>
      <w:r>
        <w:rPr>
          <w:color w:val="000000"/>
          <w:highlight w:val="none"/>
          <w:u w:val="single"/>
          <w:lang w:val="en-US" w:eastAsia="zh-CN"/>
        </w:rPr>
      </w:r>
      <w:r/>
    </w:p>
    <w:p>
      <w:pPr>
        <w:pStyle w:val="1025"/>
        <w:ind w:firstLine="480"/>
        <w:jc w:val="both"/>
        <w:spacing w:before="75" w:beforeAutospacing="0" w:after="75" w:afterAutospacing="0" w:line="435" w:lineRule="atLeast"/>
        <w:rPr>
          <w:rFonts w:eastAsia="宋体"/>
          <w:color w:val="000000"/>
          <w:highlight w:val="none"/>
          <w:lang w:val="en-US" w:eastAsia="zh-CN"/>
        </w:rPr>
      </w:pPr>
      <w:r>
        <w:rPr>
          <w:rFonts w:hint="eastAsia"/>
          <w:color w:val="000000"/>
          <w:highlight w:val="none"/>
          <w:u w:val="none"/>
          <w:lang w:val="en-US" w:eastAsia="zh-CN"/>
        </w:rPr>
        <w:t xml:space="preserve">账号：</w:t>
      </w:r>
      <w:r>
        <w:rPr>
          <w:rFonts w:hint="eastAsia"/>
          <w:color w:val="000000"/>
          <w:highlight w:val="none"/>
          <w:u w:val="single"/>
        </w:rPr>
        <w:t xml:space="preserve">                          </w:t>
      </w:r>
      <w:r>
        <w:rPr>
          <w:rFonts w:eastAsia="宋体"/>
          <w:color w:val="000000"/>
          <w:highlight w:val="none"/>
          <w:lang w:val="en-US" w:eastAsia="zh-CN"/>
        </w:rPr>
      </w:r>
      <w:r/>
    </w:p>
    <w:p>
      <w:pPr>
        <w:pStyle w:val="1025"/>
        <w:ind w:firstLine="480"/>
        <w:jc w:val="both"/>
        <w:spacing w:before="75" w:beforeAutospacing="0" w:after="75" w:afterAutospacing="0" w:line="435" w:lineRule="atLeast"/>
        <w:rPr>
          <w:rFonts w:eastAsia="宋体"/>
          <w:color w:val="000000"/>
          <w:highlight w:val="none"/>
          <w:lang w:val="en-US" w:eastAsia="zh-CN"/>
        </w:rPr>
      </w:pPr>
      <w:r>
        <w:rPr>
          <w:rFonts w:hint="eastAsia"/>
          <w:color w:val="000000"/>
          <w:highlight w:val="none"/>
          <w:lang w:val="en-US" w:eastAsia="zh-CN"/>
        </w:rPr>
        <w:t xml:space="preserve">增值税普通发票□     增值税专用发票□（在对应□内打“√”）</w:t>
      </w:r>
      <w:r>
        <w:rPr>
          <w:rFonts w:eastAsia="宋体"/>
          <w:color w:val="000000"/>
          <w:highlight w:val="none"/>
          <w:lang w:val="en-US" w:eastAsia="zh-CN"/>
        </w:rPr>
      </w:r>
      <w:r/>
    </w:p>
    <w:p>
      <w:pPr>
        <w:pStyle w:val="782"/>
        <w:ind w:firstLine="3360"/>
        <w:jc w:val="both"/>
        <w:spacing w:line="360" w:lineRule="auto"/>
        <w:widowControl w:val="off"/>
        <w:rPr>
          <w:color w:val="000000"/>
          <w:szCs w:val="24"/>
          <w:highlight w:val="none"/>
          <w:lang w:val="zh-CN"/>
        </w:rPr>
      </w:pPr>
      <w:r>
        <w:rPr>
          <w:color w:val="000000"/>
          <w:szCs w:val="24"/>
          <w:highlight w:val="none"/>
          <w:lang w:val="zh-CN"/>
        </w:rPr>
      </w:r>
      <w:r/>
    </w:p>
    <w:p>
      <w:pPr>
        <w:pStyle w:val="782"/>
        <w:ind w:firstLine="3360"/>
        <w:jc w:val="both"/>
        <w:spacing w:line="360" w:lineRule="auto"/>
        <w:widowControl w:val="off"/>
        <w:rPr>
          <w:color w:val="000000"/>
          <w:szCs w:val="24"/>
          <w:highlight w:val="none"/>
          <w:lang w:val="zh-CN"/>
        </w:rPr>
      </w:pPr>
      <w:r>
        <w:rPr>
          <w:color w:val="000000"/>
          <w:szCs w:val="24"/>
          <w:highlight w:val="none"/>
          <w:lang w:val="zh-CN"/>
        </w:rPr>
      </w:r>
      <w:r/>
    </w:p>
    <w:p>
      <w:pPr>
        <w:pStyle w:val="782"/>
        <w:ind w:firstLine="3360"/>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782"/>
        <w:ind w:firstLine="3360"/>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782"/>
        <w:ind w:firstLine="3360"/>
        <w:jc w:val="both"/>
        <w:spacing w:line="360" w:lineRule="auto"/>
        <w:widowControl w:val="off"/>
        <w:rPr>
          <w:color w:val="000000"/>
          <w:szCs w:val="24"/>
          <w:highlight w:val="none"/>
          <w:lang w:val="zh-CN"/>
        </w:rPr>
      </w:pPr>
      <w:r>
        <w:rPr>
          <w:color w:val="000000"/>
          <w:szCs w:val="24"/>
          <w:highlight w:val="none"/>
          <w:lang w:val="zh-CN"/>
        </w:rPr>
        <w:t xml:space="preserve">日</w:t>
      </w:r>
      <w:r>
        <w:rPr>
          <w:rFonts w:hint="eastAsia"/>
          <w:color w:val="000000"/>
          <w:szCs w:val="24"/>
          <w:highlight w:val="none"/>
          <w:lang w:val="zh-CN"/>
        </w:rPr>
        <w:t xml:space="preserve">  </w:t>
      </w:r>
      <w:r>
        <w:rPr>
          <w:color w:val="000000"/>
          <w:szCs w:val="24"/>
          <w:highlight w:val="none"/>
          <w:lang w:val="zh-CN"/>
        </w:rPr>
        <w:t xml:space="preserve">期：         年      月      日</w:t>
      </w:r>
      <w:r>
        <w:rPr>
          <w:color w:val="000000"/>
          <w:szCs w:val="24"/>
          <w:highlight w:val="none"/>
          <w:lang w:val="zh-CN"/>
        </w:rPr>
      </w:r>
      <w:r/>
    </w:p>
    <w:p>
      <w:pPr>
        <w:pStyle w:val="979"/>
        <w:spacing w:before="0" w:after="156" w:line="360" w:lineRule="auto"/>
        <w:rPr>
          <w:rFonts w:hint="eastAsia" w:eastAsia="宋体"/>
          <w:color w:val="000000"/>
          <w:sz w:val="28"/>
          <w:szCs w:val="28"/>
          <w:highlight w:val="none"/>
          <w:lang w:eastAsia="zh-CN"/>
        </w:rPr>
      </w:pPr>
      <w:r>
        <w:rPr>
          <w:color w:val="000000"/>
          <w:szCs w:val="21"/>
          <w:highlight w:val="none"/>
        </w:rPr>
        <w:br w:type="page" w:clear="all"/>
      </w:r>
      <w:bookmarkStart w:id="69" w:name="_Toc142194267"/>
      <w:r/>
      <w:bookmarkStart w:id="70" w:name="_Toc18072"/>
      <w:r>
        <w:rPr>
          <w:rFonts w:hint="eastAsia"/>
          <w:color w:val="000000"/>
          <w:sz w:val="28"/>
          <w:szCs w:val="28"/>
          <w:highlight w:val="none"/>
        </w:rPr>
        <w:t xml:space="preserve">格式2、</w:t>
      </w:r>
      <w:bookmarkEnd w:id="69"/>
      <w:r>
        <w:rPr>
          <w:rFonts w:hint="eastAsia"/>
          <w:color w:val="000000"/>
          <w:sz w:val="28"/>
          <w:szCs w:val="28"/>
          <w:highlight w:val="none"/>
          <w:lang w:eastAsia="zh-CN"/>
        </w:rPr>
        <w:t xml:space="preserve">法定代表人授权委托书</w:t>
      </w:r>
      <w:bookmarkEnd w:id="70"/>
      <w:r>
        <w:rPr>
          <w:rFonts w:hint="eastAsia" w:eastAsia="宋体"/>
          <w:color w:val="000000"/>
          <w:sz w:val="28"/>
          <w:szCs w:val="28"/>
          <w:highlight w:val="none"/>
          <w:lang w:eastAsia="zh-CN"/>
        </w:rPr>
      </w:r>
      <w:r/>
    </w:p>
    <w:p>
      <w:pPr>
        <w:pStyle w:val="1070"/>
        <w:jc w:val="center"/>
        <w:spacing w:after="156" w:line="360" w:lineRule="auto"/>
        <w:rPr>
          <w:rFonts w:hint="eastAsia" w:ascii="黑体" w:hAnsi="Times New Roman" w:eastAsia="黑体"/>
          <w:b/>
          <w:color w:val="000000"/>
          <w:sz w:val="32"/>
          <w:szCs w:val="32"/>
          <w:highlight w:val="none"/>
          <w:lang w:eastAsia="zh-CN"/>
        </w:rPr>
      </w:pPr>
      <w:r>
        <w:rPr>
          <w:rFonts w:hint="eastAsia" w:ascii="黑体" w:hAnsi="Times New Roman" w:eastAsia="黑体"/>
          <w:b/>
          <w:color w:val="000000"/>
          <w:sz w:val="32"/>
          <w:szCs w:val="32"/>
          <w:highlight w:val="none"/>
          <w:lang w:eastAsia="zh-CN"/>
        </w:rPr>
        <w:t xml:space="preserve">法定代表人授权委托书</w:t>
      </w:r>
      <w:r>
        <w:rPr>
          <w:rFonts w:hint="eastAsia" w:ascii="黑体" w:hAnsi="Times New Roman" w:eastAsia="黑体"/>
          <w:b/>
          <w:color w:val="000000"/>
          <w:sz w:val="32"/>
          <w:szCs w:val="32"/>
          <w:highlight w:val="none"/>
          <w:lang w:eastAsia="zh-CN"/>
        </w:rPr>
      </w:r>
      <w:r/>
    </w:p>
    <w:p>
      <w:pPr>
        <w:pStyle w:val="986"/>
        <w:jc w:val="both"/>
        <w:spacing w:line="360" w:lineRule="auto"/>
        <w:rPr>
          <w:rFonts w:hint="eastAsia" w:eastAsia="宋体"/>
          <w:color w:val="000000"/>
          <w:szCs w:val="24"/>
          <w:highlight w:val="none"/>
        </w:rPr>
      </w:pPr>
      <w:r>
        <w:rPr>
          <w:rFonts w:hint="eastAsia" w:eastAsia="宋体"/>
          <w:color w:val="000000"/>
          <w:szCs w:val="24"/>
          <w:highlight w:val="none"/>
        </w:rPr>
      </w:r>
      <w:r/>
    </w:p>
    <w:p>
      <w:pPr>
        <w:pStyle w:val="782"/>
        <w:ind w:right="0" w:firstLine="480"/>
        <w:jc w:val="both"/>
        <w:keepLines w:val="0"/>
        <w:keepNext w:val="0"/>
        <w:pageBreakBefore w:val="0"/>
        <w:spacing w:before="0" w:after="0" w:line="360" w:lineRule="auto"/>
        <w:widowControl w:val="off"/>
        <w:rPr>
          <w:color w:val="000000"/>
          <w:szCs w:val="21"/>
          <w:highlight w:val="none"/>
          <w:u w:val="single"/>
        </w:rPr>
        <w:pBdr>
          <w:top w:val="none" w:color="000000" w:sz="0" w:space="0"/>
          <w:left w:val="none" w:color="000000" w:sz="0" w:space="0"/>
          <w:bottom w:val="none" w:color="000000" w:sz="0" w:space="0"/>
          <w:right w:val="none" w:color="000000" w:sz="0" w:space="0"/>
        </w:pBdr>
      </w:pPr>
      <w:r>
        <w:rPr>
          <w:color w:val="000000"/>
          <w:szCs w:val="21"/>
          <w:highlight w:val="none"/>
        </w:rPr>
        <w:t xml:space="preserve">本授权委托书声明：我 </w:t>
      </w:r>
      <w:r>
        <w:rPr>
          <w:color w:val="000000"/>
          <w:szCs w:val="21"/>
          <w:highlight w:val="none"/>
          <w:u w:val="single"/>
        </w:rPr>
        <w:t xml:space="preserve"> </w:t>
      </w:r>
      <w:r>
        <w:rPr>
          <w:rFonts w:hint="eastAsia" w:ascii="宋体" w:hAnsi="宋体"/>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u w:val="single"/>
        </w:rPr>
        <w:t xml:space="preserve">（姓名）</w:t>
      </w:r>
      <w:r>
        <w:rPr>
          <w:color w:val="000000"/>
          <w:szCs w:val="21"/>
          <w:highlight w:val="none"/>
        </w:rPr>
        <w:t xml:space="preserve">系</w:t>
      </w:r>
      <w:r>
        <w:rPr>
          <w:color w:val="000000"/>
          <w:szCs w:val="21"/>
          <w:highlight w:val="none"/>
          <w:u w:val="single"/>
        </w:rPr>
        <w:t xml:space="preserve"> </w:t>
      </w:r>
      <w:r>
        <w:rPr>
          <w:rFonts w:hint="eastAsia" w:ascii="宋体" w:hAnsi="宋体"/>
          <w:color w:val="000000"/>
          <w:szCs w:val="21"/>
          <w:highlight w:val="none"/>
          <w:u w:val="single"/>
        </w:rPr>
        <w:t xml:space="preserve">××××</w:t>
      </w:r>
      <w:r>
        <w:rPr>
          <w:color w:val="000000"/>
          <w:szCs w:val="21"/>
          <w:highlight w:val="none"/>
          <w:u w:val="single"/>
        </w:rPr>
        <w:t xml:space="preserve">（投标人名称）</w:t>
      </w:r>
      <w:r>
        <w:rPr>
          <w:color w:val="000000"/>
          <w:szCs w:val="21"/>
          <w:highlight w:val="none"/>
        </w:rPr>
        <w:t xml:space="preserve">的法</w:t>
      </w:r>
      <w:r>
        <w:rPr>
          <w:rFonts w:hint="eastAsia"/>
          <w:color w:val="000000"/>
          <w:szCs w:val="21"/>
          <w:highlight w:val="none"/>
        </w:rPr>
        <w:t xml:space="preserve">定代表</w:t>
      </w:r>
      <w:r>
        <w:rPr>
          <w:color w:val="000000"/>
          <w:szCs w:val="21"/>
          <w:highlight w:val="none"/>
        </w:rPr>
        <w:t xml:space="preserve">人，现授权委托</w:t>
      </w:r>
      <w:r>
        <w:rPr>
          <w:rFonts w:hint="eastAsia"/>
          <w:color w:val="000000"/>
          <w:szCs w:val="21"/>
          <w:highlight w:val="none"/>
          <w:u w:val="single"/>
        </w:rPr>
        <w:t xml:space="preserve"> </w:t>
      </w:r>
      <w:r>
        <w:rPr>
          <w:rFonts w:hint="eastAsia" w:ascii="宋体" w:hAnsi="宋体"/>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rPr>
        <w:t xml:space="preserve">为我</w:t>
      </w:r>
      <w:r>
        <w:rPr>
          <w:rFonts w:hint="eastAsia"/>
          <w:color w:val="000000"/>
          <w:szCs w:val="21"/>
          <w:highlight w:val="none"/>
        </w:rPr>
        <w:t xml:space="preserve">单位本项目</w:t>
      </w:r>
      <w:r>
        <w:rPr>
          <w:color w:val="000000"/>
          <w:szCs w:val="21"/>
          <w:highlight w:val="none"/>
        </w:rPr>
        <w:t xml:space="preserve">代理人，以本</w:t>
      </w:r>
      <w:r>
        <w:rPr>
          <w:rFonts w:hint="eastAsia"/>
          <w:color w:val="000000"/>
          <w:szCs w:val="21"/>
          <w:highlight w:val="none"/>
        </w:rPr>
        <w:t xml:space="preserve">单位</w:t>
      </w:r>
      <w:r>
        <w:rPr>
          <w:color w:val="000000"/>
          <w:szCs w:val="21"/>
          <w:highlight w:val="none"/>
        </w:rPr>
        <w:t xml:space="preserve">的名义参加</w:t>
      </w:r>
      <w:r>
        <w:rPr>
          <w:rFonts w:hint="eastAsia" w:ascii="宋体" w:hAnsi="宋体"/>
          <w:color w:val="000000"/>
          <w:szCs w:val="21"/>
          <w:highlight w:val="none"/>
          <w:u w:val="single"/>
        </w:rPr>
        <w:t xml:space="preserve">××××</w:t>
      </w:r>
      <w:r>
        <w:rPr>
          <w:rFonts w:hint="eastAsia"/>
          <w:color w:val="000000"/>
          <w:szCs w:val="21"/>
          <w:highlight w:val="none"/>
          <w:u w:val="single"/>
        </w:rPr>
        <w:t xml:space="preserve">（采购代理机构名称）</w:t>
      </w:r>
      <w:r>
        <w:rPr>
          <w:color w:val="000000"/>
          <w:szCs w:val="21"/>
          <w:highlight w:val="none"/>
        </w:rPr>
        <w:t xml:space="preserve">组织实施的编号为</w:t>
      </w:r>
      <w:r>
        <w:rPr>
          <w:color w:val="000000"/>
          <w:szCs w:val="21"/>
          <w:highlight w:val="none"/>
          <w:u w:val="single"/>
        </w:rPr>
        <w:t xml:space="preserve"> </w:t>
      </w:r>
      <w:r>
        <w:rPr>
          <w:rFonts w:hint="eastAsia" w:ascii="宋体" w:hAnsi="宋体"/>
          <w:color w:val="000000"/>
          <w:szCs w:val="21"/>
          <w:highlight w:val="none"/>
          <w:u w:val="single"/>
        </w:rPr>
        <w:t xml:space="preserve">××××</w:t>
      </w:r>
      <w:r>
        <w:rPr>
          <w:color w:val="000000"/>
          <w:szCs w:val="21"/>
          <w:highlight w:val="none"/>
        </w:rPr>
        <w:t xml:space="preserve">的采购活动。代理人在开标、评标、合同谈判过程中所签署的一切文件和处理与这</w:t>
      </w:r>
      <w:r>
        <w:rPr>
          <w:rFonts w:hint="eastAsia"/>
          <w:color w:val="000000"/>
          <w:szCs w:val="24"/>
          <w:highlight w:val="none"/>
          <w:lang w:val="en-US" w:eastAsia="zh-CN"/>
        </w:rPr>
        <w:t xml:space="preserve">有关</w:t>
      </w:r>
      <w:r>
        <w:rPr>
          <w:color w:val="000000"/>
          <w:szCs w:val="21"/>
          <w:highlight w:val="none"/>
        </w:rPr>
        <w:t xml:space="preserve">的一切事务，我均予以承认。</w:t>
      </w:r>
      <w:r>
        <w:rPr>
          <w:color w:val="000000"/>
          <w:szCs w:val="21"/>
          <w:highlight w:val="none"/>
          <w:u w:val="single"/>
        </w:rPr>
      </w:r>
      <w:r/>
    </w:p>
    <w:p>
      <w:pPr>
        <w:pStyle w:val="782"/>
        <w:ind w:right="0" w:firstLine="480"/>
        <w:jc w:val="both"/>
        <w:keepLines w:val="0"/>
        <w:keepNext w:val="0"/>
        <w:pageBreakBefore w:val="0"/>
        <w:spacing w:before="0" w:after="0" w:line="360" w:lineRule="auto"/>
        <w:widowControl w:val="off"/>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t xml:space="preserve">代理人在授权委托书有效期内签署的所有文件不因授权委托的撤销而失效，除非有撤销授权委托的书面通知，本授权</w:t>
      </w:r>
      <w:r>
        <w:rPr>
          <w:rFonts w:hint="eastAsia"/>
          <w:color w:val="000000"/>
          <w:szCs w:val="24"/>
          <w:highlight w:val="none"/>
          <w:lang w:val="en-US" w:eastAsia="zh-CN"/>
        </w:rPr>
        <w:t xml:space="preserve">委托书</w:t>
      </w:r>
      <w:r>
        <w:rPr>
          <w:color w:val="000000"/>
          <w:szCs w:val="21"/>
          <w:highlight w:val="none"/>
        </w:rPr>
        <w:t xml:space="preserve">自投标开始至合同履行完毕止。</w:t>
      </w:r>
      <w:r>
        <w:rPr>
          <w:color w:val="000000"/>
          <w:szCs w:val="21"/>
          <w:highlight w:val="none"/>
        </w:rPr>
      </w:r>
      <w:r/>
    </w:p>
    <w:p>
      <w:pPr>
        <w:pStyle w:val="782"/>
        <w:ind w:firstLine="480"/>
        <w:spacing w:line="360" w:lineRule="auto"/>
        <w:rPr>
          <w:color w:val="000000"/>
          <w:szCs w:val="21"/>
          <w:highlight w:val="none"/>
        </w:rPr>
      </w:pPr>
      <w:r>
        <w:rPr>
          <w:color w:val="000000"/>
          <w:szCs w:val="21"/>
          <w:highlight w:val="none"/>
        </w:rPr>
        <w:t xml:space="preserve">代理人无转委托权。特此委托。</w:t>
      </w:r>
      <w:r>
        <w:rPr>
          <w:color w:val="000000"/>
          <w:szCs w:val="21"/>
          <w:highlight w:val="none"/>
        </w:rPr>
      </w:r>
      <w:r/>
    </w:p>
    <w:p>
      <w:pPr>
        <w:pStyle w:val="782"/>
        <w:ind w:firstLine="480"/>
        <w:spacing w:line="360" w:lineRule="auto"/>
        <w:rPr>
          <w:rFonts w:hint="eastAsia"/>
          <w:color w:val="000000"/>
          <w:szCs w:val="21"/>
          <w:highlight w:val="none"/>
        </w:rPr>
      </w:pPr>
      <w:r>
        <w:rPr>
          <w:rFonts w:hint="eastAsia"/>
          <w:color w:val="000000"/>
          <w:szCs w:val="21"/>
          <w:highlight w:val="none"/>
        </w:rPr>
      </w:r>
      <w:r/>
    </w:p>
    <w:p>
      <w:pPr>
        <w:pStyle w:val="782"/>
        <w:ind w:firstLine="480"/>
        <w:spacing w:line="360" w:lineRule="auto"/>
        <w:rPr>
          <w:color w:val="000000"/>
          <w:szCs w:val="21"/>
          <w:highlight w:val="none"/>
        </w:rPr>
      </w:pPr>
      <w:r>
        <w:rPr>
          <w:color w:val="000000"/>
          <w:szCs w:val="21"/>
          <w:highlight w:val="none"/>
        </w:rPr>
        <w:t xml:space="preserve">投标</w:t>
      </w:r>
      <w:r>
        <w:rPr>
          <w:rFonts w:hint="eastAsia"/>
          <w:color w:val="000000"/>
          <w:szCs w:val="21"/>
          <w:highlight w:val="none"/>
        </w:rPr>
        <w:t xml:space="preserve">人签章</w:t>
      </w:r>
      <w:r>
        <w:rPr>
          <w:color w:val="000000"/>
          <w:szCs w:val="21"/>
          <w:highlight w:val="none"/>
        </w:rPr>
        <w:t xml:space="preserve">： </w:t>
      </w:r>
      <w:r>
        <w:rPr>
          <w:color w:val="000000"/>
          <w:szCs w:val="21"/>
          <w:highlight w:val="none"/>
        </w:rPr>
      </w:r>
      <w:r/>
    </w:p>
    <w:p>
      <w:pPr>
        <w:pStyle w:val="782"/>
        <w:ind w:firstLine="480"/>
        <w:spacing w:line="360" w:lineRule="auto"/>
        <w:rPr>
          <w:color w:val="000000"/>
          <w:szCs w:val="21"/>
          <w:highlight w:val="none"/>
        </w:rPr>
      </w:pPr>
      <w:r>
        <w:rPr>
          <w:color w:val="000000"/>
          <w:szCs w:val="21"/>
          <w:highlight w:val="none"/>
        </w:rPr>
        <w:t xml:space="preserve">法</w:t>
      </w:r>
      <w:r>
        <w:rPr>
          <w:rFonts w:hint="eastAsia"/>
          <w:color w:val="000000"/>
          <w:szCs w:val="21"/>
          <w:highlight w:val="none"/>
        </w:rPr>
        <w:t xml:space="preserve">定代表</w:t>
      </w:r>
      <w:r>
        <w:rPr>
          <w:color w:val="000000"/>
          <w:szCs w:val="21"/>
          <w:highlight w:val="none"/>
        </w:rPr>
        <w:t xml:space="preserve">人：（签字或</w:t>
      </w:r>
      <w:r>
        <w:rPr>
          <w:rFonts w:hint="eastAsia"/>
          <w:color w:val="000000"/>
          <w:szCs w:val="21"/>
          <w:highlight w:val="none"/>
        </w:rPr>
        <w:t xml:space="preserve">签</w:t>
      </w:r>
      <w:r>
        <w:rPr>
          <w:color w:val="000000"/>
          <w:szCs w:val="21"/>
          <w:highlight w:val="none"/>
        </w:rPr>
        <w:t xml:space="preserve">章）</w:t>
      </w:r>
      <w:r>
        <w:rPr>
          <w:color w:val="000000"/>
          <w:szCs w:val="21"/>
          <w:highlight w:val="none"/>
        </w:rPr>
      </w:r>
      <w:r/>
    </w:p>
    <w:p>
      <w:pPr>
        <w:pStyle w:val="782"/>
        <w:ind w:firstLine="480"/>
        <w:spacing w:line="360" w:lineRule="auto"/>
        <w:rPr>
          <w:color w:val="000000"/>
          <w:szCs w:val="21"/>
          <w:highlight w:val="none"/>
        </w:rPr>
      </w:pPr>
      <w:r>
        <w:rPr>
          <w:rFonts w:hint="eastAsia"/>
          <w:color w:val="000000"/>
          <w:szCs w:val="21"/>
          <w:highlight w:val="none"/>
        </w:rPr>
        <w:t xml:space="preserve">代理人</w:t>
      </w:r>
      <w:r>
        <w:rPr>
          <w:color w:val="000000"/>
          <w:szCs w:val="21"/>
          <w:highlight w:val="none"/>
        </w:rPr>
        <w:t xml:space="preserve">：（签字或</w:t>
      </w:r>
      <w:r>
        <w:rPr>
          <w:rFonts w:hint="eastAsia"/>
          <w:color w:val="000000"/>
          <w:szCs w:val="21"/>
          <w:highlight w:val="none"/>
        </w:rPr>
        <w:t xml:space="preserve">签</w:t>
      </w:r>
      <w:r>
        <w:rPr>
          <w:color w:val="000000"/>
          <w:szCs w:val="21"/>
          <w:highlight w:val="none"/>
        </w:rPr>
        <w:t xml:space="preserve">章）</w:t>
      </w:r>
      <w:r>
        <w:rPr>
          <w:color w:val="000000"/>
          <w:szCs w:val="21"/>
          <w:highlight w:val="none"/>
        </w:rPr>
      </w:r>
      <w:r/>
    </w:p>
    <w:p>
      <w:pPr>
        <w:pStyle w:val="782"/>
        <w:ind w:firstLine="480"/>
        <w:spacing w:line="360" w:lineRule="auto"/>
        <w:rPr>
          <w:color w:val="000000"/>
          <w:szCs w:val="24"/>
          <w:highlight w:val="none"/>
          <w:lang w:val="zh-CN"/>
        </w:rPr>
      </w:pPr>
      <w:r>
        <w:rPr>
          <w:color w:val="000000"/>
          <w:szCs w:val="21"/>
          <w:highlight w:val="none"/>
        </w:rPr>
        <w:t xml:space="preserve">日期：         年    </w:t>
      </w:r>
      <w:r>
        <w:rPr>
          <w:color w:val="000000"/>
          <w:szCs w:val="24"/>
          <w:highlight w:val="none"/>
          <w:lang w:val="zh-CN"/>
        </w:rPr>
        <w:t xml:space="preserve"> 月     日</w:t>
      </w:r>
      <w:r>
        <w:rPr>
          <w:color w:val="000000"/>
          <w:szCs w:val="24"/>
          <w:highlight w:val="none"/>
          <w:lang w:val="zh-CN"/>
        </w:rPr>
      </w:r>
      <w:r/>
    </w:p>
    <w:p>
      <w:pPr>
        <w:pStyle w:val="782"/>
        <w:jc w:val="both"/>
        <w:spacing w:line="360" w:lineRule="auto"/>
        <w:widowControl w:val="off"/>
        <w:rPr>
          <w:rFonts w:hint="eastAsia"/>
          <w:color w:val="000000"/>
          <w:sz w:val="21"/>
          <w:szCs w:val="21"/>
          <w:highlight w:val="none"/>
        </w:rPr>
      </w:pPr>
      <w:r>
        <w:rPr>
          <w:rFonts w:hint="eastAsia"/>
          <w:color w:val="000000"/>
          <w:sz w:val="21"/>
          <w:szCs w:val="21"/>
          <w:highlight w:val="none"/>
        </w:rPr>
      </w:r>
      <w:r/>
    </w:p>
    <w:p>
      <w:pPr>
        <w:pStyle w:val="1025"/>
        <w:spacing w:before="75" w:beforeAutospacing="0" w:after="75" w:afterAutospacing="0" w:line="405" w:lineRule="atLeast"/>
        <w:rPr>
          <w:rFonts w:ascii="sans-serif" w:hAnsi="sans-serif" w:eastAsia="sans-serif" w:cs="sans-serif"/>
          <w:color w:val="000000"/>
          <w:highlight w:val="none"/>
        </w:rPr>
      </w:pPr>
      <w:r>
        <w:rPr>
          <w:rFonts w:hint="eastAsia" w:cs="宋体"/>
          <w:color w:val="000000"/>
          <w:highlight w:val="none"/>
        </w:rPr>
        <w:t xml:space="preserve">附：</w:t>
      </w:r>
      <w:r>
        <w:rPr>
          <w:rFonts w:hint="eastAsia" w:cs="宋体"/>
          <w:b/>
          <w:bCs/>
          <w:color w:val="000000"/>
          <w:highlight w:val="none"/>
          <w:u w:val="single"/>
        </w:rPr>
        <w:t xml:space="preserve">法定代表人、授权代表</w:t>
      </w:r>
      <w:r>
        <w:rPr>
          <w:rFonts w:hint="eastAsia" w:cs="宋体"/>
          <w:color w:val="000000"/>
          <w:highlight w:val="none"/>
        </w:rPr>
        <w:t xml:space="preserve">的身份证正反面扫描件</w:t>
      </w:r>
      <w:r>
        <w:rPr>
          <w:rFonts w:ascii="sans-serif" w:hAnsi="sans-serif" w:eastAsia="sans-serif" w:cs="sans-serif"/>
          <w:color w:val="000000"/>
          <w:highlight w:val="none"/>
        </w:rPr>
      </w:r>
      <w:r/>
    </w:p>
    <w:tbl>
      <w:tblPr>
        <w:tblW w:w="8313" w:type="dxa"/>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313"/>
      </w:tblGrid>
      <w:tr>
        <w:trPr>
          <w:trHeight w:val="2313"/>
        </w:trPr>
        <w:tc>
          <w:tcPr>
            <w:tcMar>
              <w:left w:w="105" w:type="dxa"/>
              <w:top w:w="0" w:type="dxa"/>
              <w:right w:w="105" w:type="dxa"/>
              <w:bottom w:w="0" w:type="dxa"/>
            </w:tcMar>
            <w:tcW w:w="8313" w:type="dxa"/>
            <w:vAlign w:val="center"/>
            <w:textDirection w:val="lrTb"/>
            <w:noWrap w:val="false"/>
          </w:tcPr>
          <w:p>
            <w:pPr>
              <w:pStyle w:val="1025"/>
              <w:jc w:val="center"/>
              <w:spacing w:beforeAutospacing="0" w:afterAutospacing="0" w:line="405" w:lineRule="atLeast"/>
              <w:rPr>
                <w:color w:val="000000"/>
                <w:highlight w:val="none"/>
              </w:rPr>
            </w:pPr>
            <w:r>
              <w:rPr>
                <w:color w:val="000000"/>
                <w:highlight w:val="none"/>
              </w:rPr>
            </w:r>
            <w:r/>
          </w:p>
          <w:p>
            <w:pPr>
              <w:pStyle w:val="1025"/>
              <w:jc w:val="center"/>
              <w:spacing w:beforeAutospacing="0" w:afterAutospacing="0" w:line="405" w:lineRule="atLeast"/>
              <w:rPr>
                <w:color w:val="000000"/>
                <w:highlight w:val="none"/>
              </w:rPr>
            </w:pPr>
            <w:r>
              <w:rPr>
                <w:rStyle w:val="1032"/>
                <w:rFonts w:hint="eastAsia" w:cs="宋体"/>
                <w:color w:val="000000"/>
                <w:highlight w:val="none"/>
              </w:rPr>
              <w:t xml:space="preserve">要求：真实、有效、清晰</w:t>
            </w:r>
            <w:r>
              <w:rPr>
                <w:color w:val="000000"/>
                <w:highlight w:val="none"/>
              </w:rPr>
            </w:r>
            <w:r/>
          </w:p>
          <w:p>
            <w:pPr>
              <w:pStyle w:val="1025"/>
              <w:jc w:val="center"/>
              <w:spacing w:beforeAutospacing="0" w:afterAutospacing="0" w:line="405" w:lineRule="atLeast"/>
              <w:rPr>
                <w:color w:val="000000"/>
                <w:highlight w:val="none"/>
              </w:rPr>
            </w:pPr>
            <w:r>
              <w:rPr>
                <w:color w:val="000000"/>
                <w:highlight w:val="none"/>
              </w:rPr>
            </w:r>
            <w:r/>
          </w:p>
        </w:tc>
      </w:tr>
    </w:tbl>
    <w:p>
      <w:pPr>
        <w:pStyle w:val="782"/>
        <w:jc w:val="both"/>
        <w:spacing w:line="360" w:lineRule="auto"/>
        <w:widowControl w:val="off"/>
        <w:rPr>
          <w:color w:val="000000"/>
          <w:sz w:val="21"/>
          <w:szCs w:val="21"/>
          <w:highlight w:val="none"/>
        </w:rPr>
      </w:pPr>
      <w:r>
        <w:rPr>
          <w:color w:val="000000"/>
          <w:sz w:val="21"/>
          <w:szCs w:val="21"/>
          <w:highlight w:val="none"/>
        </w:rPr>
      </w:r>
      <w:r/>
    </w:p>
    <w:p>
      <w:pPr>
        <w:pStyle w:val="986"/>
        <w:spacing w:line="400" w:lineRule="exact"/>
        <w:rPr>
          <w:rFonts w:eastAsia="宋体"/>
          <w:color w:val="000000"/>
          <w:sz w:val="21"/>
          <w:szCs w:val="21"/>
          <w:highlight w:val="none"/>
        </w:rPr>
      </w:pPr>
      <w:r>
        <w:rPr>
          <w:rFonts w:eastAsia="宋体"/>
          <w:color w:val="000000"/>
          <w:sz w:val="21"/>
          <w:szCs w:val="21"/>
          <w:highlight w:val="none"/>
        </w:rPr>
      </w:r>
      <w:r/>
    </w:p>
    <w:p>
      <w:pPr>
        <w:pStyle w:val="979"/>
        <w:spacing w:before="0" w:after="156" w:line="360" w:lineRule="auto"/>
        <w:rPr>
          <w:color w:val="000000"/>
          <w:sz w:val="28"/>
          <w:szCs w:val="28"/>
          <w:highlight w:val="none"/>
        </w:rPr>
      </w:pPr>
      <w:r>
        <w:rPr>
          <w:color w:val="000000"/>
          <w:sz w:val="21"/>
          <w:szCs w:val="21"/>
          <w:highlight w:val="none"/>
        </w:rPr>
        <w:br w:type="page" w:clear="all"/>
      </w:r>
      <w:bookmarkStart w:id="71" w:name="_Toc142194268"/>
      <w:r/>
      <w:bookmarkStart w:id="72" w:name="_Toc16411"/>
      <w:r>
        <w:rPr>
          <w:rFonts w:hint="eastAsia"/>
          <w:color w:val="000000"/>
          <w:sz w:val="28"/>
          <w:szCs w:val="28"/>
          <w:highlight w:val="none"/>
        </w:rPr>
        <w:t xml:space="preserve">格式3、</w:t>
      </w:r>
      <w:r>
        <w:rPr>
          <w:color w:val="000000"/>
          <w:sz w:val="28"/>
          <w:szCs w:val="28"/>
          <w:highlight w:val="none"/>
        </w:rPr>
        <w:t xml:space="preserve">开标一览表</w:t>
      </w:r>
      <w:bookmarkEnd w:id="71"/>
      <w:r/>
      <w:bookmarkEnd w:id="72"/>
      <w:r>
        <w:rPr>
          <w:color w:val="000000"/>
          <w:sz w:val="28"/>
          <w:szCs w:val="28"/>
          <w:highlight w:val="none"/>
        </w:rPr>
      </w:r>
      <w:r/>
    </w:p>
    <w:p>
      <w:pPr>
        <w:pStyle w:val="1070"/>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开标一览表</w:t>
      </w:r>
      <w:r>
        <w:rPr>
          <w:rFonts w:ascii="黑体" w:hAnsi="Times New Roman" w:eastAsia="黑体"/>
          <w:b/>
          <w:color w:val="000000"/>
          <w:sz w:val="32"/>
          <w:szCs w:val="32"/>
          <w:highlight w:val="none"/>
        </w:rPr>
      </w:r>
      <w:r/>
    </w:p>
    <w:p>
      <w:pPr>
        <w:pStyle w:val="782"/>
        <w:spacing w:line="360" w:lineRule="auto"/>
        <w:rPr>
          <w:rFonts w:hAnsi="宋体"/>
          <w:b w:val="0"/>
          <w:bCs w:val="0"/>
          <w:color w:val="000000"/>
          <w:szCs w:val="24"/>
          <w:highlight w:val="none"/>
          <w:lang w:val="en-US" w:eastAsia="zh-CN"/>
        </w:rPr>
      </w:pPr>
      <w:r>
        <w:rPr>
          <w:rFonts w:hint="eastAsia" w:hAnsi="宋体"/>
          <w:b w:val="0"/>
          <w:bCs w:val="0"/>
          <w:color w:val="000000"/>
          <w:szCs w:val="24"/>
          <w:highlight w:val="none"/>
          <w:lang w:val="en-US" w:eastAsia="zh-CN"/>
        </w:rPr>
        <w:t xml:space="preserve">投标人全称（加盖公章）：</w:t>
      </w:r>
      <w:r>
        <w:rPr>
          <w:rFonts w:hAnsi="宋体"/>
          <w:b w:val="0"/>
          <w:bCs w:val="0"/>
          <w:color w:val="000000"/>
          <w:szCs w:val="24"/>
          <w:highlight w:val="none"/>
          <w:lang w:val="en-US" w:eastAsia="zh-CN"/>
        </w:rPr>
      </w:r>
      <w:r/>
    </w:p>
    <w:p>
      <w:pPr>
        <w:pStyle w:val="782"/>
        <w:spacing w:line="360" w:lineRule="auto"/>
        <w:rPr>
          <w:rFonts w:hint="eastAsia" w:ascii="宋体" w:hAnsi="宋体"/>
          <w:b w:val="0"/>
          <w:bCs w:val="0"/>
          <w:color w:val="000000"/>
          <w:szCs w:val="21"/>
          <w:highlight w:val="none"/>
        </w:rPr>
      </w:pPr>
      <w:r>
        <w:rPr>
          <w:rFonts w:hint="eastAsia" w:hAnsi="宋体"/>
          <w:b w:val="0"/>
          <w:bCs w:val="0"/>
          <w:color w:val="000000"/>
          <w:szCs w:val="24"/>
          <w:highlight w:val="none"/>
          <w:lang w:val="en-US" w:eastAsia="zh-CN"/>
        </w:rPr>
        <w:t xml:space="preserve">项目</w:t>
      </w:r>
      <w:r>
        <w:rPr>
          <w:rFonts w:hAnsi="宋体"/>
          <w:b w:val="0"/>
          <w:bCs w:val="0"/>
          <w:color w:val="000000"/>
          <w:szCs w:val="24"/>
          <w:highlight w:val="none"/>
        </w:rPr>
        <w:t xml:space="preserve">编号：</w:t>
      </w:r>
      <w:r>
        <w:rPr>
          <w:rFonts w:hint="eastAsia" w:hAnsi="宋体"/>
          <w:b w:val="0"/>
          <w:bCs w:val="0"/>
          <w:color w:val="000000"/>
          <w:szCs w:val="24"/>
          <w:highlight w:val="none"/>
          <w:lang w:eastAsia="zh-CN"/>
        </w:rPr>
        <w:t xml:space="preserve">JSZC-320505-HXZJ-G2026-0022</w:t>
      </w:r>
      <w:r>
        <w:rPr>
          <w:rFonts w:hAnsi="宋体"/>
          <w:b w:val="0"/>
          <w:bCs w:val="0"/>
          <w:color w:val="000000"/>
          <w:szCs w:val="24"/>
          <w:highlight w:val="none"/>
        </w:rPr>
        <w:t xml:space="preserve">号</w:t>
      </w:r>
      <w:r>
        <w:rPr>
          <w:rFonts w:hint="eastAsia" w:hAnsi="宋体"/>
          <w:b w:val="0"/>
          <w:bCs w:val="0"/>
          <w:color w:val="000000"/>
          <w:szCs w:val="24"/>
          <w:highlight w:val="none"/>
        </w:rPr>
        <w:t xml:space="preserve">          </w:t>
      </w:r>
      <w:r>
        <w:rPr>
          <w:rFonts w:hint="eastAsia" w:ascii="宋体" w:hAnsi="宋体"/>
          <w:b w:val="0"/>
          <w:bCs w:val="0"/>
          <w:color w:val="000000"/>
          <w:szCs w:val="21"/>
          <w:highlight w:val="none"/>
        </w:rPr>
        <w:t xml:space="preserve">报价单位：</w:t>
      </w:r>
      <w:r>
        <w:rPr>
          <w:rFonts w:hint="eastAsia" w:ascii="宋体" w:hAnsi="宋体"/>
          <w:b w:val="0"/>
          <w:bCs w:val="0"/>
          <w:color w:val="000000"/>
          <w:szCs w:val="21"/>
          <w:highlight w:val="none"/>
        </w:rPr>
      </w:r>
      <w:r/>
    </w:p>
    <w:p>
      <w:pPr>
        <w:pStyle w:val="782"/>
        <w:spacing w:line="360" w:lineRule="auto"/>
        <w:rPr>
          <w:rFonts w:ascii="宋体" w:hAnsi="宋体" w:eastAsia="宋体"/>
          <w:b w:val="0"/>
          <w:bCs w:val="0"/>
          <w:color w:val="000000"/>
          <w:szCs w:val="21"/>
          <w:highlight w:val="none"/>
          <w:u w:val="single"/>
          <w:lang w:val="en-US" w:eastAsia="zh-CN"/>
        </w:rPr>
      </w:pPr>
      <w:r>
        <w:rPr>
          <w:rFonts w:hint="eastAsia" w:ascii="宋体" w:hAnsi="宋体"/>
          <w:b w:val="0"/>
          <w:bCs w:val="0"/>
          <w:color w:val="000000"/>
          <w:szCs w:val="21"/>
          <w:highlight w:val="none"/>
          <w:lang w:val="en-US" w:eastAsia="zh-CN"/>
        </w:rPr>
        <w:t xml:space="preserve">分包号：采购包：</w:t>
      </w:r>
      <w:r>
        <w:rPr>
          <w:rFonts w:hint="eastAsia" w:ascii="宋体" w:hAnsi="宋体"/>
          <w:b w:val="0"/>
          <w:bCs w:val="0"/>
          <w:color w:val="000000"/>
          <w:szCs w:val="21"/>
          <w:highlight w:val="none"/>
          <w:u w:val="single"/>
          <w:lang w:val="en-US" w:eastAsia="zh-CN"/>
        </w:rPr>
        <w:t xml:space="preserve">     </w:t>
      </w:r>
      <w:r>
        <w:rPr>
          <w:rFonts w:ascii="宋体" w:hAnsi="宋体" w:eastAsia="宋体"/>
          <w:b w:val="0"/>
          <w:bCs w:val="0"/>
          <w:color w:val="000000"/>
          <w:szCs w:val="21"/>
          <w:highlight w:val="none"/>
          <w:u w:val="single"/>
          <w:lang w:val="en-US" w:eastAsia="zh-CN"/>
        </w:rPr>
      </w:r>
      <w:r/>
    </w:p>
    <w:tbl>
      <w:tblPr>
        <w:tblW w:w="491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44"/>
        <w:gridCol w:w="6159"/>
      </w:tblGrid>
      <w:tr>
        <w:trPr>
          <w:cantSplit/>
          <w:trHeight w:val="1196"/>
        </w:trPr>
        <w:tc>
          <w:tcPr>
            <w:tcW w:w="1420" w:type="dxa"/>
            <w:vAlign w:val="center"/>
            <w:textDirection w:val="lrTb"/>
            <w:noWrap w:val="false"/>
          </w:tcPr>
          <w:p>
            <w:pPr>
              <w:pStyle w:val="1070"/>
              <w:jc w:val="center"/>
              <w:spacing w:line="400" w:lineRule="exact"/>
              <w:rPr>
                <w:rFonts w:hint="eastAsia" w:hAnsi="宋体" w:eastAsia="宋体"/>
                <w:b w:val="0"/>
                <w:bCs/>
                <w:color w:val="000000"/>
                <w:sz w:val="24"/>
                <w:szCs w:val="24"/>
                <w:highlight w:val="none"/>
              </w:rPr>
            </w:pPr>
            <w:r>
              <w:rPr>
                <w:rFonts w:hint="eastAsia" w:hAnsi="宋体" w:eastAsia="宋体"/>
                <w:b w:val="0"/>
                <w:bCs/>
                <w:color w:val="000000"/>
                <w:sz w:val="24"/>
                <w:szCs w:val="24"/>
                <w:highlight w:val="none"/>
              </w:rPr>
              <w:t xml:space="preserve">项目名称</w:t>
            </w:r>
            <w:r>
              <w:rPr>
                <w:rFonts w:hint="eastAsia" w:hAnsi="宋体" w:eastAsia="宋体"/>
                <w:b w:val="0"/>
                <w:bCs/>
                <w:color w:val="000000"/>
                <w:sz w:val="24"/>
                <w:szCs w:val="24"/>
                <w:highlight w:val="none"/>
              </w:rPr>
            </w:r>
            <w:r/>
          </w:p>
        </w:tc>
        <w:tc>
          <w:tcPr>
            <w:tcW w:w="3579" w:type="dxa"/>
            <w:vAlign w:val="center"/>
            <w:textDirection w:val="lrTb"/>
            <w:noWrap w:val="false"/>
          </w:tcPr>
          <w:p>
            <w:pPr>
              <w:pStyle w:val="1070"/>
              <w:jc w:val="center"/>
              <w:spacing w:line="400" w:lineRule="exact"/>
              <w:rPr>
                <w:rFonts w:hint="eastAsia" w:hAnsi="宋体" w:eastAsia="宋体"/>
                <w:b w:val="0"/>
                <w:bCs/>
                <w:color w:val="000000"/>
                <w:sz w:val="24"/>
                <w:szCs w:val="24"/>
                <w:highlight w:val="none"/>
              </w:rPr>
            </w:pPr>
            <w:r>
              <w:rPr>
                <w:rFonts w:hint="eastAsia" w:hAnsi="宋体" w:eastAsia="宋体"/>
                <w:b w:val="0"/>
                <w:bCs/>
                <w:color w:val="000000"/>
                <w:sz w:val="24"/>
                <w:szCs w:val="24"/>
                <w:highlight w:val="none"/>
              </w:rPr>
              <w:t xml:space="preserve">投标总报价</w:t>
            </w:r>
            <w:r>
              <w:rPr>
                <w:rFonts w:hint="eastAsia" w:hAnsi="宋体" w:eastAsia="宋体"/>
                <w:b w:val="0"/>
                <w:bCs/>
                <w:color w:val="000000"/>
                <w:sz w:val="24"/>
                <w:szCs w:val="24"/>
                <w:highlight w:val="none"/>
              </w:rPr>
            </w:r>
            <w:r/>
          </w:p>
        </w:tc>
      </w:tr>
      <w:tr>
        <w:trPr>
          <w:cantSplit/>
          <w:trHeight w:val="1196"/>
        </w:trPr>
        <w:tc>
          <w:tcPr>
            <w:tcW w:w="1420" w:type="dxa"/>
            <w:vAlign w:val="center"/>
            <w:textDirection w:val="lrTb"/>
            <w:noWrap w:val="false"/>
          </w:tcPr>
          <w:p>
            <w:pPr>
              <w:pStyle w:val="1070"/>
              <w:jc w:val="center"/>
              <w:spacing w:line="400" w:lineRule="exact"/>
              <w:rPr>
                <w:rFonts w:hint="eastAsia" w:ascii="宋体" w:hAnsi="宋体" w:eastAsia="宋体" w:cs="宋体"/>
                <w:color w:val="000000"/>
                <w:sz w:val="24"/>
                <w:szCs w:val="24"/>
                <w:highlight w:val="none"/>
              </w:rPr>
            </w:pPr>
            <w:r/>
            <w:bookmarkStart w:id="73" w:name="XMMC"/>
            <w:r/>
            <w:bookmarkEnd w:id="73"/>
            <w:r>
              <w:rPr>
                <w:rFonts w:hint="eastAsia" w:ascii="宋体" w:hAnsi="宋体" w:eastAsia="宋体" w:cs="宋体"/>
                <w:color w:val="000000"/>
                <w:sz w:val="24"/>
                <w:szCs w:val="24"/>
                <w:highlight w:val="none"/>
              </w:rPr>
            </w:r>
            <w:r/>
          </w:p>
        </w:tc>
        <w:tc>
          <w:tcPr>
            <w:tcW w:w="3579" w:type="dxa"/>
            <w:vAlign w:val="center"/>
            <w:textDirection w:val="lrTb"/>
            <w:noWrap w:val="false"/>
          </w:tcPr>
          <w:p>
            <w:pPr>
              <w:pStyle w:val="1070"/>
              <w:jc w:val="both"/>
              <w:spacing w:line="400" w:lineRule="exact"/>
              <w:rPr>
                <w:rFonts w:hint="eastAsia" w:ascii="宋体" w:hAnsi="宋体" w:eastAsia="楷体_GB2312"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小写：</w:t>
            </w:r>
            <w:bookmarkStart w:id="74" w:name="JEXX"/>
            <w:r/>
            <w:bookmarkEnd w:id="74"/>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元人民币</w:t>
            </w:r>
            <w:r>
              <w:rPr>
                <w:rFonts w:hint="eastAsia" w:ascii="宋体" w:hAnsi="宋体" w:eastAsia="宋体" w:cs="宋体"/>
                <w:color w:val="000000"/>
                <w:sz w:val="24"/>
                <w:szCs w:val="24"/>
                <w:highlight w:val="none"/>
                <w:lang w:eastAsia="zh-CN"/>
              </w:rPr>
              <w:t xml:space="preserve">）</w:t>
            </w:r>
            <w:r>
              <w:rPr>
                <w:rFonts w:hint="eastAsia" w:ascii="宋体" w:hAnsi="宋体" w:eastAsia="楷体_GB2312" w:cs="宋体"/>
                <w:color w:val="000000"/>
                <w:sz w:val="24"/>
                <w:szCs w:val="24"/>
                <w:highlight w:val="none"/>
                <w:lang w:val="en-US" w:eastAsia="zh-CN"/>
              </w:rPr>
            </w:r>
            <w:r/>
          </w:p>
        </w:tc>
      </w:tr>
      <w:tr>
        <w:trPr>
          <w:cantSplit/>
          <w:trHeight w:val="1196"/>
        </w:trPr>
        <w:tc>
          <w:tcPr>
            <w:tcW w:w="1420" w:type="dxa"/>
            <w:vAlign w:val="center"/>
            <w:textDirection w:val="lrTb"/>
            <w:noWrap w:val="false"/>
          </w:tcPr>
          <w:p>
            <w:pPr>
              <w:pStyle w:val="1070"/>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投标报价大写金额</w:t>
            </w:r>
            <w:r>
              <w:rPr>
                <w:rFonts w:hint="eastAsia" w:ascii="宋体" w:hAnsi="宋体" w:eastAsia="宋体" w:cs="宋体"/>
                <w:color w:val="000000"/>
                <w:sz w:val="24"/>
                <w:szCs w:val="24"/>
                <w:highlight w:val="none"/>
              </w:rPr>
            </w:r>
            <w:r/>
          </w:p>
        </w:tc>
        <w:tc>
          <w:tcPr>
            <w:tcW w:w="3579" w:type="dxa"/>
            <w:vAlign w:val="center"/>
            <w:textDirection w:val="lrTb"/>
            <w:noWrap w:val="false"/>
          </w:tcPr>
          <w:p>
            <w:pPr>
              <w:pStyle w:val="1070"/>
              <w:jc w:val="center"/>
              <w:spacing w:line="400" w:lineRule="exact"/>
              <w:rPr>
                <w:rFonts w:hint="eastAsia" w:ascii="宋体" w:hAnsi="宋体" w:eastAsia="宋体" w:cs="宋体"/>
                <w:color w:val="000000"/>
                <w:sz w:val="24"/>
                <w:szCs w:val="24"/>
                <w:highlight w:val="none"/>
              </w:rPr>
            </w:pPr>
            <w:r/>
            <w:bookmarkStart w:id="75" w:name="JEDX"/>
            <w:r/>
            <w:bookmarkEnd w:id="75"/>
            <w:r>
              <w:rPr>
                <w:rFonts w:hint="eastAsia" w:ascii="宋体" w:hAnsi="宋体" w:eastAsia="宋体" w:cs="宋体"/>
                <w:color w:val="000000"/>
                <w:sz w:val="24"/>
                <w:szCs w:val="24"/>
                <w:highlight w:val="none"/>
              </w:rPr>
            </w:r>
            <w:r/>
          </w:p>
        </w:tc>
      </w:tr>
    </w:tbl>
    <w:p>
      <w:pPr>
        <w:pStyle w:val="1070"/>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1070"/>
        <w:ind w:firstLine="482"/>
        <w:spacing w:line="400" w:lineRule="exact"/>
        <w:rPr>
          <w:rFonts w:hint="eastAsia" w:hAnsi="宋体" w:eastAsia="宋体"/>
          <w:b/>
          <w:color w:val="000000"/>
          <w:sz w:val="24"/>
          <w:szCs w:val="24"/>
          <w:highlight w:val="none"/>
        </w:rPr>
      </w:pPr>
      <w:r>
        <w:rPr>
          <w:rFonts w:hint="eastAsia" w:hAnsi="宋体" w:eastAsia="宋体"/>
          <w:b/>
          <w:color w:val="000000"/>
          <w:sz w:val="24"/>
          <w:szCs w:val="24"/>
          <w:highlight w:val="none"/>
        </w:rPr>
        <w:t xml:space="preserve">填写说明：</w:t>
      </w:r>
      <w:r>
        <w:rPr>
          <w:rFonts w:hint="eastAsia" w:hAnsi="宋体" w:eastAsia="宋体"/>
          <w:b/>
          <w:color w:val="000000"/>
          <w:sz w:val="24"/>
          <w:szCs w:val="24"/>
          <w:highlight w:val="none"/>
        </w:rPr>
      </w:r>
      <w:r/>
    </w:p>
    <w:p>
      <w:pPr>
        <w:pStyle w:val="1070"/>
        <w:ind w:firstLine="482"/>
        <w:spacing w:line="400" w:lineRule="exact"/>
        <w:rPr>
          <w:rFonts w:hint="eastAsia" w:hAnsi="宋体" w:eastAsia="宋体"/>
          <w:b/>
          <w:i/>
          <w:iCs/>
          <w:color w:val="000000"/>
          <w:sz w:val="24"/>
          <w:szCs w:val="24"/>
          <w:highlight w:val="none"/>
          <w:u w:val="single"/>
        </w:rPr>
      </w:pPr>
      <w:r>
        <w:rPr>
          <w:rFonts w:hint="eastAsia" w:hAnsi="宋体" w:eastAsia="宋体"/>
          <w:b/>
          <w:i/>
          <w:iCs/>
          <w:color w:val="000000"/>
          <w:sz w:val="24"/>
          <w:szCs w:val="24"/>
          <w:highlight w:val="none"/>
          <w:u w:val="single"/>
        </w:rPr>
        <w:t xml:space="preserve">1.</w:t>
      </w:r>
      <w:r>
        <w:rPr>
          <w:rFonts w:hint="eastAsia" w:hAnsi="宋体" w:eastAsia="宋体"/>
          <w:b/>
          <w:i/>
          <w:iCs/>
          <w:color w:val="000000"/>
          <w:sz w:val="24"/>
          <w:szCs w:val="24"/>
          <w:highlight w:val="none"/>
          <w:u w:val="single"/>
          <w:lang w:val="en-US" w:eastAsia="zh-CN"/>
        </w:rPr>
        <w:t xml:space="preserve">开标一览表必须加盖投标人公章（复印件无效）</w:t>
      </w:r>
      <w:r>
        <w:rPr>
          <w:rFonts w:hint="eastAsia" w:hAnsi="宋体" w:eastAsia="宋体"/>
          <w:b/>
          <w:i/>
          <w:iCs/>
          <w:color w:val="000000"/>
          <w:sz w:val="24"/>
          <w:szCs w:val="24"/>
          <w:highlight w:val="none"/>
          <w:u w:val="single"/>
        </w:rPr>
        <w:t xml:space="preserve">。</w:t>
      </w:r>
      <w:r>
        <w:rPr>
          <w:rFonts w:hint="eastAsia" w:hAnsi="宋体" w:eastAsia="宋体"/>
          <w:b/>
          <w:i/>
          <w:iCs/>
          <w:color w:val="000000"/>
          <w:sz w:val="24"/>
          <w:szCs w:val="24"/>
          <w:highlight w:val="none"/>
          <w:u w:val="single"/>
        </w:rPr>
      </w:r>
      <w:r/>
    </w:p>
    <w:p>
      <w:pPr>
        <w:pStyle w:val="1070"/>
        <w:ind w:firstLine="482"/>
        <w:spacing w:line="400" w:lineRule="exact"/>
        <w:rPr>
          <w:rFonts w:hAnsi="宋体" w:eastAsia="宋体"/>
          <w:b/>
          <w:color w:val="000000"/>
          <w:sz w:val="24"/>
          <w:szCs w:val="24"/>
          <w:highlight w:val="none"/>
        </w:rPr>
      </w:pPr>
      <w:r>
        <w:rPr>
          <w:rFonts w:hint="eastAsia" w:hAnsi="宋体" w:eastAsia="宋体"/>
          <w:b/>
          <w:i/>
          <w:iCs/>
          <w:color w:val="000000"/>
          <w:sz w:val="24"/>
          <w:szCs w:val="24"/>
          <w:highlight w:val="none"/>
          <w:u w:val="single"/>
        </w:rPr>
        <w:t xml:space="preserve">2.如有分包，投标人投任何一个包的标的，都需单独填写开标一览表。</w:t>
      </w:r>
      <w:r>
        <w:rPr>
          <w:rFonts w:hAnsi="宋体" w:eastAsia="宋体"/>
          <w:b/>
          <w:color w:val="000000"/>
          <w:sz w:val="24"/>
          <w:szCs w:val="24"/>
          <w:highlight w:val="none"/>
        </w:rPr>
      </w:r>
      <w:r/>
    </w:p>
    <w:p>
      <w:pPr>
        <w:pStyle w:val="1070"/>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1070"/>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782"/>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782"/>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782"/>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70"/>
        <w:spacing w:line="4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979"/>
        <w:spacing w:before="0" w:after="156" w:line="360" w:lineRule="auto"/>
        <w:rPr>
          <w:rFonts w:hint="eastAsia" w:eastAsia="宋体"/>
          <w:color w:val="000000"/>
          <w:sz w:val="28"/>
          <w:szCs w:val="28"/>
          <w:highlight w:val="none"/>
          <w:lang w:eastAsia="zh-CN"/>
        </w:rPr>
      </w:pPr>
      <w:r/>
      <w:bookmarkStart w:id="76" w:name="_Toc142194269"/>
      <w:r/>
      <w:bookmarkStart w:id="77" w:name="_Toc142194270"/>
      <w:r>
        <w:rPr>
          <w:color w:val="000000"/>
          <w:sz w:val="21"/>
          <w:szCs w:val="21"/>
          <w:highlight w:val="none"/>
        </w:rPr>
        <w:br w:type="page" w:clear="all"/>
      </w:r>
      <w:bookmarkStart w:id="78" w:name="_Toc12285"/>
      <w:r>
        <w:rPr>
          <w:rFonts w:hint="eastAsia"/>
          <w:color w:val="000000"/>
          <w:sz w:val="28"/>
          <w:szCs w:val="28"/>
          <w:highlight w:val="none"/>
        </w:rPr>
        <w:t xml:space="preserve">格式4、</w:t>
      </w:r>
      <w:r>
        <w:rPr>
          <w:rFonts w:hint="eastAsia"/>
          <w:color w:val="000000"/>
          <w:sz w:val="28"/>
          <w:szCs w:val="28"/>
          <w:highlight w:val="none"/>
          <w:lang w:eastAsia="zh-CN"/>
        </w:rPr>
        <w:t xml:space="preserve">公开分项报价</w:t>
      </w:r>
      <w:bookmarkEnd w:id="78"/>
      <w:r>
        <w:rPr>
          <w:rFonts w:hint="eastAsia" w:eastAsia="宋体"/>
          <w:color w:val="000000"/>
          <w:sz w:val="28"/>
          <w:szCs w:val="28"/>
          <w:highlight w:val="none"/>
          <w:lang w:eastAsia="zh-CN"/>
        </w:rPr>
      </w:r>
      <w:r/>
    </w:p>
    <w:p>
      <w:pPr>
        <w:pStyle w:val="1070"/>
        <w:jc w:val="center"/>
        <w:spacing w:after="156" w:line="360" w:lineRule="auto"/>
        <w:rPr>
          <w:rFonts w:hint="eastAsia" w:ascii="黑体" w:hAnsi="Times New Roman" w:eastAsia="黑体"/>
          <w:b/>
          <w:color w:val="000000"/>
          <w:sz w:val="32"/>
          <w:szCs w:val="32"/>
          <w:highlight w:val="none"/>
          <w:lang w:eastAsia="zh-CN"/>
        </w:rPr>
      </w:pPr>
      <w:r>
        <w:rPr>
          <w:rFonts w:hint="eastAsia" w:ascii="黑体" w:hAnsi="Times New Roman" w:eastAsia="黑体"/>
          <w:b/>
          <w:color w:val="000000"/>
          <w:sz w:val="32"/>
          <w:szCs w:val="32"/>
          <w:highlight w:val="none"/>
          <w:lang w:eastAsia="zh-CN"/>
        </w:rPr>
        <w:t xml:space="preserve">公开分项报价</w:t>
      </w:r>
      <w:r>
        <w:rPr>
          <w:rFonts w:hint="eastAsia" w:ascii="黑体" w:hAnsi="Times New Roman" w:eastAsia="黑体"/>
          <w:b/>
          <w:color w:val="000000"/>
          <w:sz w:val="32"/>
          <w:szCs w:val="32"/>
          <w:highlight w:val="none"/>
          <w:lang w:eastAsia="zh-CN"/>
        </w:rPr>
      </w:r>
      <w:r/>
    </w:p>
    <w:p>
      <w:pPr>
        <w:pStyle w:val="782"/>
        <w:spacing w:line="360" w:lineRule="auto"/>
        <w:rPr>
          <w:rFonts w:ascii="宋体" w:hAnsi="宋体" w:eastAsia="宋体"/>
          <w:b/>
          <w:color w:val="000000"/>
          <w:szCs w:val="21"/>
          <w:highlight w:val="none"/>
          <w:u w:val="single"/>
          <w:lang w:val="en-US" w:eastAsia="zh-CN"/>
        </w:rPr>
      </w:pPr>
      <w:r>
        <w:rPr>
          <w:rFonts w:hint="eastAsia" w:ascii="宋体" w:hAnsi="宋体"/>
          <w:b/>
          <w:color w:val="000000"/>
          <w:szCs w:val="21"/>
          <w:highlight w:val="none"/>
          <w:lang w:val="en-US" w:eastAsia="zh-CN"/>
        </w:rPr>
        <w:t xml:space="preserve">采购包：</w:t>
      </w:r>
      <w:r>
        <w:rPr>
          <w:rFonts w:hint="eastAsia" w:ascii="宋体" w:hAnsi="宋体"/>
          <w:b/>
          <w:color w:val="000000"/>
          <w:szCs w:val="21"/>
          <w:highlight w:val="none"/>
          <w:u w:val="single"/>
          <w:lang w:val="en-US" w:eastAsia="zh-CN"/>
        </w:rPr>
        <w:t xml:space="preserve">  1   </w:t>
      </w:r>
      <w:r>
        <w:rPr>
          <w:rFonts w:hint="eastAsia" w:ascii="宋体" w:hAnsi="宋体"/>
          <w:b/>
          <w:color w:val="000000"/>
          <w:szCs w:val="21"/>
          <w:highlight w:val="none"/>
          <w:u w:val="none"/>
          <w:lang w:val="en-US" w:eastAsia="zh-CN"/>
        </w:rPr>
        <w:t xml:space="preserve">                                      单位：元（人民币）</w:t>
      </w:r>
      <w:r>
        <w:rPr>
          <w:rFonts w:ascii="宋体" w:hAnsi="宋体" w:eastAsia="宋体"/>
          <w:b/>
          <w:color w:val="000000"/>
          <w:szCs w:val="21"/>
          <w:highlight w:val="none"/>
          <w:u w:val="single"/>
          <w:lang w:val="en-US" w:eastAsia="zh-CN"/>
        </w:rPr>
      </w:r>
      <w:r/>
    </w:p>
    <w:tbl>
      <w:tblPr>
        <w:tblW w:w="87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417"/>
        <w:gridCol w:w="972"/>
        <w:gridCol w:w="1125"/>
        <w:gridCol w:w="1439"/>
        <w:gridCol w:w="895"/>
        <w:gridCol w:w="755"/>
        <w:gridCol w:w="701"/>
        <w:gridCol w:w="694"/>
      </w:tblGrid>
      <w:tr>
        <w:trPr>
          <w:cantSplit/>
          <w:trHeight w:val="696"/>
        </w:trPr>
        <w:tc>
          <w:tcPr>
            <w:tcW w:w="739"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序号</w:t>
            </w:r>
            <w:r>
              <w:rPr>
                <w:rFonts w:hint="eastAsia" w:ascii="Times New Roman" w:hAnsi="Times New Roman" w:eastAsia="宋体" w:cs="Times New Roman"/>
                <w:color w:val="000000"/>
                <w:sz w:val="21"/>
                <w:szCs w:val="21"/>
                <w:highlight w:val="none"/>
              </w:rPr>
            </w:r>
            <w:r/>
          </w:p>
        </w:tc>
        <w:tc>
          <w:tcPr>
            <w:tcW w:w="1417"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标的物名称</w:t>
            </w:r>
            <w:r>
              <w:rPr>
                <w:rFonts w:hint="eastAsia" w:ascii="Times New Roman" w:hAnsi="Times New Roman" w:eastAsia="宋体" w:cs="Times New Roman"/>
                <w:color w:val="000000"/>
                <w:sz w:val="21"/>
                <w:szCs w:val="21"/>
                <w:highlight w:val="none"/>
              </w:rPr>
            </w:r>
            <w:r/>
          </w:p>
        </w:tc>
        <w:tc>
          <w:tcPr>
            <w:tcW w:w="972"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品牌</w:t>
            </w:r>
            <w:r>
              <w:rPr>
                <w:rFonts w:hint="eastAsia" w:ascii="Times New Roman" w:hAnsi="Times New Roman" w:eastAsia="宋体" w:cs="Times New Roman"/>
                <w:color w:val="000000"/>
                <w:sz w:val="21"/>
                <w:szCs w:val="21"/>
                <w:highlight w:val="none"/>
              </w:rPr>
            </w:r>
            <w:r/>
          </w:p>
        </w:tc>
        <w:tc>
          <w:tcPr>
            <w:tcW w:w="1125"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规格型号</w:t>
            </w:r>
            <w:r>
              <w:rPr>
                <w:rFonts w:hint="eastAsia" w:ascii="Times New Roman" w:hAnsi="Times New Roman" w:eastAsia="宋体" w:cs="Times New Roman"/>
                <w:color w:val="000000"/>
                <w:sz w:val="21"/>
                <w:szCs w:val="21"/>
                <w:highlight w:val="none"/>
              </w:rPr>
            </w:r>
            <w:r/>
          </w:p>
        </w:tc>
        <w:tc>
          <w:tcPr>
            <w:tcW w:w="1439"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生产厂</w:t>
            </w:r>
            <w:r>
              <w:rPr>
                <w:rFonts w:hint="eastAsia" w:ascii="Times New Roman" w:hAnsi="Times New Roman" w:eastAsia="宋体" w:cs="Times New Roman"/>
                <w:color w:val="000000"/>
                <w:sz w:val="21"/>
                <w:szCs w:val="21"/>
                <w:highlight w:val="none"/>
              </w:rPr>
              <w:t xml:space="preserve">名称</w:t>
            </w: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交付期</w:t>
            </w: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数量</w:t>
            </w:r>
            <w:r>
              <w:rPr>
                <w:rFonts w:hint="eastAsia" w:ascii="Times New Roman" w:hAnsi="Times New Roman" w:eastAsia="宋体" w:cs="Times New Roman"/>
                <w:color w:val="000000"/>
                <w:sz w:val="21"/>
                <w:szCs w:val="21"/>
                <w:highlight w:val="none"/>
              </w:rPr>
            </w:r>
            <w:r/>
          </w:p>
        </w:tc>
        <w:tc>
          <w:tcPr>
            <w:tcW w:w="701"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分项</w:t>
            </w:r>
            <w:r>
              <w:rPr>
                <w:rFonts w:hint="eastAsia" w:ascii="Times New Roman" w:hAnsi="Times New Roman" w:eastAsia="宋体" w:cs="Times New Roman"/>
                <w:color w:val="000000"/>
                <w:sz w:val="21"/>
                <w:szCs w:val="21"/>
                <w:highlight w:val="none"/>
              </w:rPr>
              <w:t xml:space="preserve">单价</w:t>
            </w:r>
            <w:r>
              <w:rPr>
                <w:rFonts w:hint="eastAsia" w:ascii="Times New Roman" w:hAnsi="Times New Roman" w:eastAsia="宋体" w:cs="Times New Roman"/>
                <w:color w:val="000000"/>
                <w:sz w:val="21"/>
                <w:szCs w:val="21"/>
                <w:highlight w:val="none"/>
              </w:rPr>
            </w:r>
            <w:r/>
          </w:p>
        </w:tc>
        <w:tc>
          <w:tcPr>
            <w:tcW w:w="694"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分项</w:t>
            </w:r>
            <w:r>
              <w:rPr>
                <w:rFonts w:hint="eastAsia" w:ascii="Times New Roman" w:hAnsi="Times New Roman" w:eastAsia="宋体" w:cs="Times New Roman"/>
                <w:color w:val="000000"/>
                <w:sz w:val="21"/>
                <w:szCs w:val="21"/>
                <w:highlight w:val="none"/>
              </w:rPr>
              <w:t xml:space="preserve">总价</w:t>
            </w: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vMerge w:val="restart"/>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显微镜</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vMerge w:val="restart"/>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972" w:type="dxa"/>
            <w:vAlign w:val="center"/>
            <w:vMerge w:val="continue"/>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vMerge w:val="restart"/>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台式低速离心机</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vMerge w:val="restart"/>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972" w:type="dxa"/>
            <w:vAlign w:val="center"/>
            <w:vMerge w:val="continue"/>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骨密度仪</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体质检测仪</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呼吸阻抗综合测量装置</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肝功能剪切波量化检测仪</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电动人工流产吸引器</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牙椅水循环系统消毒设备</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磁振热治疗仪</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中药熏蒸治疗仪</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复合超声关节炎治疗仪</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lang w:val="en-US" w:eastAsia="zh-CN" w:bidi="ar-SA"/>
              </w:rPr>
            </w:r>
            <w:r/>
          </w:p>
        </w:tc>
        <w:tc>
          <w:tcPr>
            <w:shd w:val="clear" w:color="auto" w:fill="ffffff"/>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冲击波（聚焦式）</w:t>
            </w:r>
            <w:r>
              <w:rPr>
                <w:rFonts w:hint="eastAsia" w:ascii="宋体" w:hAnsi="宋体" w:eastAsia="宋体" w:cs="宋体"/>
                <w:i w:val="0"/>
                <w:iCs w:val="0"/>
                <w:color w:val="000000"/>
                <w:sz w:val="21"/>
                <w:szCs w:val="21"/>
                <w:highlight w:val="none"/>
                <w:u w:val="none"/>
                <w:lang w:val="en-US" w:eastAsia="zh-CN" w:bidi="ar-SA"/>
              </w:rPr>
            </w:r>
            <w:r/>
          </w:p>
        </w:tc>
        <w:tc>
          <w:tcPr>
            <w:shd w:val="clear" w:color="auto" w:fill="ffffff"/>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shd w:val="clear" w:color="auto" w:fill="ffffff"/>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13C红外光谱仪</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腰椎牵引</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lang w:val="en-US" w:eastAsia="zh-CN" w:bidi="ar-SA"/>
              </w:rPr>
            </w:r>
            <w:r/>
          </w:p>
        </w:tc>
        <w:tc>
          <w:tcPr>
            <w:shd w:val="clear" w:color="auto" w:fill="ffffff"/>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颈椎牵引</w:t>
            </w:r>
            <w:r>
              <w:rPr>
                <w:rFonts w:hint="eastAsia" w:ascii="宋体" w:hAnsi="宋体" w:eastAsia="宋体" w:cs="宋体"/>
                <w:i w:val="0"/>
                <w:iCs w:val="0"/>
                <w:color w:val="000000"/>
                <w:sz w:val="21"/>
                <w:szCs w:val="21"/>
                <w:highlight w:val="none"/>
                <w:u w:val="none"/>
                <w:lang w:val="en-US" w:eastAsia="zh-CN" w:bidi="ar-SA"/>
              </w:rPr>
            </w:r>
            <w:r/>
          </w:p>
        </w:tc>
        <w:tc>
          <w:tcPr>
            <w:shd w:val="clear" w:color="auto" w:fill="ffffff"/>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shd w:val="clear" w:color="auto" w:fill="ffffff"/>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565"/>
        </w:trPr>
        <w:tc>
          <w:tcPr>
            <w:tcW w:w="739" w:type="dxa"/>
            <w:vAlign w:val="center"/>
            <w:textDirection w:val="lrTb"/>
            <w:noWrap w:val="false"/>
          </w:tcPr>
          <w:p>
            <w:pPr>
              <w:pStyle w:val="1040"/>
              <w:ind w:left="0" w:firstLine="0"/>
              <w:keepLines w:val="0"/>
              <w:keepNext w:val="0"/>
              <w:pageBreakBefore w:val="0"/>
              <w:spacing w:line="240" w:lineRule="auto"/>
              <w:widowControl w:val="off"/>
              <w:rPr>
                <w:rFonts w:ascii="宋体" w:hAnsi="宋体"/>
                <w:color w:val="000000"/>
                <w:sz w:val="21"/>
                <w:szCs w:val="21"/>
                <w:highlight w:val="none"/>
              </w:rPr>
            </w:pPr>
            <w:r>
              <w:rPr>
                <w:rFonts w:hint="eastAsia" w:ascii="宋体" w:hAnsi="宋体"/>
                <w:b/>
                <w:color w:val="000000"/>
                <w:szCs w:val="21"/>
                <w:highlight w:val="none"/>
              </w:rPr>
              <w:t xml:space="preserve">合计</w:t>
            </w:r>
            <w:r>
              <w:rPr>
                <w:rFonts w:ascii="宋体" w:hAnsi="宋体"/>
                <w:color w:val="000000"/>
                <w:sz w:val="21"/>
                <w:szCs w:val="21"/>
                <w:highlight w:val="none"/>
              </w:rPr>
            </w:r>
            <w:r/>
          </w:p>
        </w:tc>
        <w:tc>
          <w:tcPr>
            <w:gridSpan w:val="8"/>
            <w:tcW w:w="7998" w:type="dxa"/>
            <w:vAlign w:val="center"/>
            <w:textDirection w:val="lrTb"/>
            <w:noWrap w:val="false"/>
          </w:tcPr>
          <w:p>
            <w:pPr>
              <w:pStyle w:val="1040"/>
              <w:ind w:left="0" w:firstLine="0"/>
              <w:keepLines w:val="0"/>
              <w:keepNext w:val="0"/>
              <w:pageBreakBefore w:val="0"/>
              <w:spacing w:line="240" w:lineRule="auto"/>
              <w:widowControl w:val="off"/>
              <w:rPr>
                <w:rFonts w:hint="eastAsia" w:ascii="宋体" w:hAnsi="宋体" w:eastAsia="宋体"/>
                <w:color w:val="000000"/>
                <w:sz w:val="21"/>
                <w:szCs w:val="21"/>
                <w:highlight w:val="none"/>
                <w:lang w:eastAsia="zh-CN"/>
              </w:rPr>
            </w:pPr>
            <w:r>
              <w:rPr>
                <w:rFonts w:hint="eastAsia" w:ascii="宋体" w:hAnsi="宋体"/>
                <w:color w:val="000000"/>
                <w:szCs w:val="21"/>
                <w:highlight w:val="none"/>
                <w:lang w:val="en-US" w:eastAsia="zh-CN"/>
              </w:rPr>
              <w:t xml:space="preserve">人民币（大写</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小</w:t>
            </w:r>
            <w:r>
              <w:rPr>
                <w:rFonts w:hint="eastAsia" w:ascii="宋体" w:hAnsi="宋体"/>
                <w:color w:val="000000"/>
                <w:szCs w:val="21"/>
                <w:highlight w:val="none"/>
              </w:rPr>
              <w:t xml:space="preserve">写）</w:t>
            </w:r>
            <w:r>
              <w:rPr>
                <w:rFonts w:hint="eastAsia" w:ascii="宋体" w:hAnsi="宋体"/>
                <w:color w:val="000000"/>
                <w:szCs w:val="21"/>
                <w:highlight w:val="none"/>
                <w:lang w:eastAsia="zh-CN"/>
              </w:rPr>
              <w:t xml:space="preserve">￥</w:t>
            </w:r>
            <w:r>
              <w:rPr>
                <w:rFonts w:hint="eastAsia" w:ascii="宋体" w:hAnsi="宋体" w:eastAsia="宋体"/>
                <w:color w:val="000000"/>
                <w:sz w:val="21"/>
                <w:szCs w:val="21"/>
                <w:highlight w:val="none"/>
                <w:lang w:eastAsia="zh-CN"/>
              </w:rPr>
            </w:r>
            <w:r/>
          </w:p>
        </w:tc>
      </w:tr>
      <w:tr>
        <w:trPr>
          <w:cantSplit/>
          <w:trHeight w:val="102"/>
        </w:trPr>
        <w:tc>
          <w:tcPr>
            <w:gridSpan w:val="9"/>
            <w:tcW w:w="8737" w:type="dxa"/>
            <w:vAlign w:val="center"/>
            <w:textDirection w:val="lrTb"/>
            <w:noWrap w:val="false"/>
          </w:tcPr>
          <w:p>
            <w:pPr>
              <w:pStyle w:val="782"/>
              <w:ind w:firstLine="420"/>
              <w:spacing w:line="360" w:lineRule="auto"/>
              <w:rPr>
                <w:rFonts w:hint="eastAsia" w:ascii="宋体" w:hAnsi="宋体" w:eastAsia="宋体" w:cs="宋体"/>
                <w:color w:val="000000"/>
                <w:spacing w:val="20"/>
                <w:szCs w:val="24"/>
                <w:highlight w:val="none"/>
              </w:rPr>
            </w:pPr>
            <w:r>
              <w:rPr>
                <w:rFonts w:hint="eastAsia" w:ascii="宋体" w:hAnsi="宋体" w:eastAsia="宋体" w:cs="宋体"/>
                <w:color w:val="000000"/>
                <w:spacing w:val="20"/>
                <w:szCs w:val="24"/>
                <w:highlight w:val="none"/>
              </w:rPr>
              <w:t xml:space="preserve">□本采购包为单一产品采购</w:t>
            </w:r>
            <w:r>
              <w:rPr>
                <w:rFonts w:hint="eastAsia" w:ascii="宋体" w:hAnsi="宋体" w:eastAsia="宋体" w:cs="宋体"/>
                <w:color w:val="000000"/>
                <w:spacing w:val="20"/>
                <w:szCs w:val="24"/>
                <w:highlight w:val="none"/>
              </w:rPr>
            </w:r>
            <w:r/>
          </w:p>
          <w:p>
            <w:pPr>
              <w:pStyle w:val="782"/>
              <w:ind w:firstLine="420"/>
              <w:spacing w:line="360" w:lineRule="auto"/>
              <w:rPr>
                <w:rFonts w:hint="eastAsia" w:ascii="宋体" w:hAnsi="宋体"/>
                <w:color w:val="000000"/>
                <w:szCs w:val="21"/>
                <w:highlight w:val="none"/>
                <w:lang w:val="en-US" w:eastAsia="zh-CN"/>
              </w:rPr>
            </w:pPr>
            <w:r>
              <w:rPr>
                <w:rFonts w:hint="eastAsia" w:ascii="Segoe UI Symbol" w:hAnsi="Segoe UI Symbol" w:eastAsia="宋体" w:cs="Segoe UI Symbol"/>
                <w:color w:val="000000"/>
                <w:spacing w:val="20"/>
                <w:szCs w:val="24"/>
                <w:highlight w:val="none"/>
                <w:lang w:eastAsia="zh-CN"/>
              </w:rPr>
              <w:t xml:space="preserve">☑</w:t>
            </w:r>
            <w:r>
              <w:rPr>
                <w:rFonts w:hint="eastAsia" w:ascii="宋体" w:hAnsi="宋体" w:eastAsia="宋体" w:cs="宋体"/>
                <w:b/>
                <w:bCs/>
                <w:color w:val="000000"/>
                <w:szCs w:val="24"/>
                <w:highlight w:val="none"/>
              </w:rPr>
              <w:t xml:space="preserve">本采购包中含有多种产品</w:t>
            </w:r>
            <w:r>
              <w:rPr>
                <w:rFonts w:hint="eastAsia" w:ascii="宋体" w:hAnsi="宋体" w:eastAsia="宋体" w:cs="宋体"/>
                <w:color w:val="000000"/>
                <w:spacing w:val="20"/>
                <w:szCs w:val="24"/>
                <w:highlight w:val="none"/>
                <w:lang w:eastAsia="zh-CN"/>
              </w:rPr>
              <w:t xml:space="preserve">，</w:t>
            </w:r>
            <w:r>
              <w:rPr>
                <w:rFonts w:hint="eastAsia" w:ascii="宋体" w:hAnsi="宋体" w:eastAsia="宋体" w:cs="宋体"/>
                <w:b/>
                <w:bCs/>
                <w:color w:val="000000"/>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000000"/>
                <w:spacing w:val="20"/>
                <w:szCs w:val="24"/>
                <w:highlight w:val="none"/>
                <w:u w:val="single"/>
              </w:rPr>
              <w:t xml:space="preserve">     </w:t>
            </w:r>
            <w:r>
              <w:rPr>
                <w:rFonts w:hint="eastAsia" w:ascii="宋体" w:hAnsi="宋体" w:eastAsia="宋体" w:cs="宋体"/>
                <w:b/>
                <w:bCs/>
                <w:color w:val="000000"/>
                <w:spacing w:val="20"/>
                <w:szCs w:val="24"/>
                <w:highlight w:val="none"/>
              </w:rPr>
              <w:t xml:space="preserve">%。</w:t>
            </w:r>
            <w:r>
              <w:rPr>
                <w:rFonts w:hint="eastAsia" w:ascii="宋体" w:hAnsi="宋体"/>
                <w:color w:val="000000"/>
                <w:szCs w:val="21"/>
                <w:highlight w:val="none"/>
                <w:lang w:val="en-US" w:eastAsia="zh-CN"/>
              </w:rPr>
            </w:r>
            <w:r/>
          </w:p>
        </w:tc>
      </w:tr>
    </w:tbl>
    <w:p>
      <w:pPr>
        <w:pStyle w:val="1040"/>
        <w:ind w:firstLine="420"/>
        <w:rPr>
          <w:b/>
          <w:color w:val="000000"/>
          <w:sz w:val="21"/>
          <w:szCs w:val="21"/>
          <w:highlight w:val="none"/>
        </w:rPr>
      </w:pPr>
      <w:r>
        <w:rPr>
          <w:b/>
          <w:color w:val="000000"/>
          <w:sz w:val="21"/>
          <w:szCs w:val="21"/>
          <w:highlight w:val="none"/>
        </w:rPr>
      </w:r>
      <w:r/>
    </w:p>
    <w:p>
      <w:pPr>
        <w:pStyle w:val="1070"/>
        <w:jc w:val="center"/>
        <w:spacing w:after="156" w:line="360" w:lineRule="auto"/>
        <w:rPr>
          <w:rFonts w:hint="eastAsia" w:ascii="黑体" w:hAnsi="Times New Roman" w:eastAsia="黑体"/>
          <w:b/>
          <w:color w:val="000000"/>
          <w:sz w:val="32"/>
          <w:szCs w:val="32"/>
          <w:highlight w:val="none"/>
          <w:lang w:eastAsia="zh-CN"/>
        </w:rPr>
      </w:pPr>
      <w:r>
        <w:rPr>
          <w:rFonts w:hint="eastAsia" w:ascii="黑体" w:hAnsi="Times New Roman" w:eastAsia="黑体"/>
          <w:b/>
          <w:color w:val="000000"/>
          <w:sz w:val="32"/>
          <w:szCs w:val="32"/>
          <w:highlight w:val="none"/>
          <w:lang w:eastAsia="zh-CN"/>
        </w:rPr>
        <w:t xml:space="preserve">公开分项报价</w:t>
      </w:r>
      <w:r>
        <w:rPr>
          <w:rFonts w:hint="eastAsia" w:ascii="黑体" w:hAnsi="Times New Roman" w:eastAsia="黑体"/>
          <w:b/>
          <w:color w:val="000000"/>
          <w:sz w:val="32"/>
          <w:szCs w:val="32"/>
          <w:highlight w:val="none"/>
          <w:lang w:eastAsia="zh-CN"/>
        </w:rPr>
      </w:r>
      <w:r/>
    </w:p>
    <w:p>
      <w:pPr>
        <w:pStyle w:val="782"/>
        <w:spacing w:line="360" w:lineRule="auto"/>
        <w:rPr>
          <w:rFonts w:ascii="宋体" w:hAnsi="宋体" w:eastAsia="宋体"/>
          <w:b/>
          <w:color w:val="000000"/>
          <w:szCs w:val="21"/>
          <w:highlight w:val="none"/>
          <w:u w:val="single"/>
          <w:lang w:val="en-US" w:eastAsia="zh-CN"/>
        </w:rPr>
      </w:pPr>
      <w:r>
        <w:rPr>
          <w:rFonts w:hint="eastAsia" w:ascii="宋体" w:hAnsi="宋体"/>
          <w:b/>
          <w:color w:val="000000"/>
          <w:szCs w:val="21"/>
          <w:highlight w:val="none"/>
          <w:lang w:val="en-US" w:eastAsia="zh-CN"/>
        </w:rPr>
        <w:t xml:space="preserve">采购包：</w:t>
      </w:r>
      <w:r>
        <w:rPr>
          <w:rFonts w:hint="eastAsia" w:ascii="宋体" w:hAnsi="宋体"/>
          <w:b/>
          <w:color w:val="000000"/>
          <w:szCs w:val="21"/>
          <w:highlight w:val="none"/>
          <w:u w:val="single"/>
          <w:lang w:val="en-US" w:eastAsia="zh-CN"/>
        </w:rPr>
        <w:t xml:space="preserve">  2   </w:t>
      </w:r>
      <w:r>
        <w:rPr>
          <w:rFonts w:hint="eastAsia" w:ascii="宋体" w:hAnsi="宋体"/>
          <w:b/>
          <w:color w:val="000000"/>
          <w:szCs w:val="21"/>
          <w:highlight w:val="none"/>
          <w:u w:val="none"/>
          <w:lang w:val="en-US" w:eastAsia="zh-CN"/>
        </w:rPr>
        <w:t xml:space="preserve">                                      单位：元（人民币）</w:t>
      </w:r>
      <w:r>
        <w:rPr>
          <w:rFonts w:ascii="宋体" w:hAnsi="宋体" w:eastAsia="宋体"/>
          <w:b/>
          <w:color w:val="000000"/>
          <w:szCs w:val="21"/>
          <w:highlight w:val="none"/>
          <w:u w:val="single"/>
          <w:lang w:val="en-US" w:eastAsia="zh-CN"/>
        </w:rPr>
      </w:r>
      <w:r/>
    </w:p>
    <w:tbl>
      <w:tblPr>
        <w:tblW w:w="87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417"/>
        <w:gridCol w:w="972"/>
        <w:gridCol w:w="1125"/>
        <w:gridCol w:w="1439"/>
        <w:gridCol w:w="895"/>
        <w:gridCol w:w="755"/>
        <w:gridCol w:w="701"/>
        <w:gridCol w:w="694"/>
      </w:tblGrid>
      <w:tr>
        <w:trPr>
          <w:cantSplit/>
          <w:trHeight w:val="696"/>
        </w:trPr>
        <w:tc>
          <w:tcPr>
            <w:tcW w:w="739"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序号</w:t>
            </w:r>
            <w:r>
              <w:rPr>
                <w:rFonts w:hint="eastAsia" w:ascii="Times New Roman" w:hAnsi="Times New Roman" w:eastAsia="宋体" w:cs="Times New Roman"/>
                <w:color w:val="000000"/>
                <w:sz w:val="21"/>
                <w:szCs w:val="21"/>
                <w:highlight w:val="none"/>
              </w:rPr>
            </w:r>
            <w:r/>
          </w:p>
        </w:tc>
        <w:tc>
          <w:tcPr>
            <w:tcW w:w="1417"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标的物名称</w:t>
            </w:r>
            <w:r>
              <w:rPr>
                <w:rFonts w:hint="eastAsia" w:ascii="Times New Roman" w:hAnsi="Times New Roman" w:eastAsia="宋体" w:cs="Times New Roman"/>
                <w:color w:val="000000"/>
                <w:sz w:val="21"/>
                <w:szCs w:val="21"/>
                <w:highlight w:val="none"/>
              </w:rPr>
            </w:r>
            <w:r/>
          </w:p>
        </w:tc>
        <w:tc>
          <w:tcPr>
            <w:tcW w:w="972"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品牌</w:t>
            </w:r>
            <w:r>
              <w:rPr>
                <w:rFonts w:hint="eastAsia" w:ascii="Times New Roman" w:hAnsi="Times New Roman" w:eastAsia="宋体" w:cs="Times New Roman"/>
                <w:color w:val="000000"/>
                <w:sz w:val="21"/>
                <w:szCs w:val="21"/>
                <w:highlight w:val="none"/>
              </w:rPr>
            </w:r>
            <w:r/>
          </w:p>
        </w:tc>
        <w:tc>
          <w:tcPr>
            <w:tcW w:w="1125"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规格型号</w:t>
            </w:r>
            <w:r>
              <w:rPr>
                <w:rFonts w:hint="eastAsia" w:ascii="Times New Roman" w:hAnsi="Times New Roman" w:eastAsia="宋体" w:cs="Times New Roman"/>
                <w:color w:val="000000"/>
                <w:sz w:val="21"/>
                <w:szCs w:val="21"/>
                <w:highlight w:val="none"/>
              </w:rPr>
            </w:r>
            <w:r/>
          </w:p>
        </w:tc>
        <w:tc>
          <w:tcPr>
            <w:tcW w:w="1439"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生产厂</w:t>
            </w:r>
            <w:r>
              <w:rPr>
                <w:rFonts w:hint="eastAsia" w:ascii="Times New Roman" w:hAnsi="Times New Roman" w:eastAsia="宋体" w:cs="Times New Roman"/>
                <w:color w:val="000000"/>
                <w:sz w:val="21"/>
                <w:szCs w:val="21"/>
                <w:highlight w:val="none"/>
              </w:rPr>
              <w:t xml:space="preserve">名称</w:t>
            </w: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交付期</w:t>
            </w: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数量</w:t>
            </w:r>
            <w:r>
              <w:rPr>
                <w:rFonts w:hint="eastAsia" w:ascii="Times New Roman" w:hAnsi="Times New Roman" w:eastAsia="宋体" w:cs="Times New Roman"/>
                <w:color w:val="000000"/>
                <w:sz w:val="21"/>
                <w:szCs w:val="21"/>
                <w:highlight w:val="none"/>
              </w:rPr>
            </w:r>
            <w:r/>
          </w:p>
        </w:tc>
        <w:tc>
          <w:tcPr>
            <w:tcW w:w="701"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分项</w:t>
            </w:r>
            <w:r>
              <w:rPr>
                <w:rFonts w:hint="eastAsia" w:ascii="Times New Roman" w:hAnsi="Times New Roman" w:eastAsia="宋体" w:cs="Times New Roman"/>
                <w:color w:val="000000"/>
                <w:sz w:val="21"/>
                <w:szCs w:val="21"/>
                <w:highlight w:val="none"/>
              </w:rPr>
              <w:t xml:space="preserve">单价</w:t>
            </w:r>
            <w:r>
              <w:rPr>
                <w:rFonts w:hint="eastAsia" w:ascii="Times New Roman" w:hAnsi="Times New Roman" w:eastAsia="宋体" w:cs="Times New Roman"/>
                <w:color w:val="000000"/>
                <w:sz w:val="21"/>
                <w:szCs w:val="21"/>
                <w:highlight w:val="none"/>
              </w:rPr>
            </w:r>
            <w:r/>
          </w:p>
        </w:tc>
        <w:tc>
          <w:tcPr>
            <w:tcW w:w="694"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分项</w:t>
            </w:r>
            <w:r>
              <w:rPr>
                <w:rFonts w:hint="eastAsia" w:ascii="Times New Roman" w:hAnsi="Times New Roman" w:eastAsia="宋体" w:cs="Times New Roman"/>
                <w:color w:val="000000"/>
                <w:sz w:val="21"/>
                <w:szCs w:val="21"/>
                <w:highlight w:val="none"/>
              </w:rPr>
              <w:t xml:space="preserve">总价</w:t>
            </w: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vMerge w:val="restart"/>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医用冷藏冰箱</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vMerge w:val="restart"/>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ascii="宋体" w:hAnsi="宋体" w:eastAsia="宋体" w:cs="宋体"/>
                <w:i w:val="0"/>
                <w:iCs w:val="0"/>
                <w:color w:val="000000"/>
                <w:sz w:val="21"/>
                <w:szCs w:val="21"/>
                <w:highlight w:val="none"/>
                <w:u w:val="none"/>
                <w:lang w:val="en-US" w:eastAsia="zh-CN" w:bidi="ar"/>
              </w:rPr>
            </w:r>
            <w:r/>
          </w:p>
        </w:tc>
        <w:tc>
          <w:tcPr>
            <w:tcW w:w="1417" w:type="dxa"/>
            <w:vAlign w:val="center"/>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972" w:type="dxa"/>
            <w:vAlign w:val="center"/>
            <w:vMerge w:val="continue"/>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1417" w:type="dxa"/>
            <w:vAlign w:val="center"/>
            <w:vMerge w:val="restart"/>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尿液分析仪（带尿沉渣）</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vMerge w:val="restart"/>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vMerge w:val="continue"/>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vMerge w:val="continue"/>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vMerge w:val="continue"/>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vMerge w:val="continue"/>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全自动血液细胞分析仪</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彩色多普勒超声诊断仪（</w:t>
            </w:r>
            <w:r>
              <w:rPr>
                <w:rFonts w:hint="eastAsia" w:ascii="宋体" w:hAnsi="宋体" w:cs="宋体"/>
                <w:i w:val="0"/>
                <w:iCs w:val="0"/>
                <w:color w:val="000000"/>
                <w:sz w:val="21"/>
                <w:szCs w:val="21"/>
                <w:highlight w:val="none"/>
                <w:u w:val="none"/>
                <w:lang w:val="en-US" w:eastAsia="zh-CN" w:bidi="ar"/>
              </w:rPr>
              <w:t xml:space="preserve">含</w:t>
            </w:r>
            <w:r>
              <w:rPr>
                <w:rFonts w:hint="eastAsia" w:ascii="宋体" w:hAnsi="宋体" w:eastAsia="宋体" w:cs="宋体"/>
                <w:i w:val="0"/>
                <w:iCs w:val="0"/>
                <w:color w:val="000000"/>
                <w:sz w:val="21"/>
                <w:szCs w:val="21"/>
                <w:highlight w:val="none"/>
                <w:u w:val="none"/>
                <w:lang w:val="en-US" w:eastAsia="zh-CN" w:bidi="ar"/>
              </w:rPr>
              <w:t xml:space="preserve">腹部探头、浅表探头、血管探头、心脏探头、腔内探头</w:t>
            </w:r>
            <w:r>
              <w:rPr>
                <w:rFonts w:hint="eastAsia" w:ascii="宋体" w:hAnsi="宋体" w:cs="宋体"/>
                <w:i w:val="0"/>
                <w:iCs w:val="0"/>
                <w:color w:val="000000"/>
                <w:sz w:val="21"/>
                <w:szCs w:val="21"/>
                <w:highlight w:val="none"/>
                <w:u w:val="none"/>
                <w:lang w:val="en-US" w:eastAsia="zh-CN" w:bidi="ar"/>
              </w:rPr>
              <w:t xml:space="preserve">各一个</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彩色多普勒超声诊断仪（含腹部探头、浅表探头、腔内探头</w:t>
            </w:r>
            <w:r>
              <w:rPr>
                <w:rFonts w:hint="eastAsia" w:ascii="宋体" w:hAnsi="宋体" w:cs="宋体"/>
                <w:i w:val="0"/>
                <w:iCs w:val="0"/>
                <w:color w:val="000000"/>
                <w:sz w:val="21"/>
                <w:szCs w:val="21"/>
                <w:highlight w:val="none"/>
                <w:u w:val="none"/>
                <w:lang w:val="en-US" w:eastAsia="zh-CN" w:bidi="ar"/>
              </w:rPr>
              <w:t xml:space="preserve">各一个</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彩色多普勒超声诊断仪（含高频探头、心超探头、腔内探头、腹部探头各一</w:t>
            </w:r>
            <w:r>
              <w:rPr>
                <w:rFonts w:hint="eastAsia" w:ascii="宋体" w:hAnsi="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彩色多普勒超声诊断仪（便携式）（含腹部探头、高频探头、心超探头、阴超探头</w:t>
            </w:r>
            <w:r>
              <w:rPr>
                <w:rFonts w:hint="eastAsia" w:ascii="宋体" w:hAnsi="宋体" w:cs="宋体"/>
                <w:i w:val="0"/>
                <w:iCs w:val="0"/>
                <w:color w:val="000000"/>
                <w:sz w:val="21"/>
                <w:szCs w:val="21"/>
                <w:highlight w:val="none"/>
                <w:u w:val="none"/>
                <w:lang w:val="en-US" w:eastAsia="zh-CN" w:bidi="ar"/>
              </w:rPr>
              <w:t xml:space="preserve">各一个</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血球仪</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心电图机</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动态心电图机</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动态心电图机</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动态血压机</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lang w:val="en-US" w:eastAsia="zh-CN" w:bidi="ar-SA"/>
              </w:rPr>
            </w:r>
            <w:r/>
          </w:p>
        </w:tc>
        <w:tc>
          <w:tcPr>
            <w:tcW w:w="141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血气分析仪</w:t>
            </w: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565"/>
        </w:trPr>
        <w:tc>
          <w:tcPr>
            <w:tcW w:w="739" w:type="dxa"/>
            <w:vAlign w:val="center"/>
            <w:textDirection w:val="lrTb"/>
            <w:noWrap w:val="false"/>
          </w:tcPr>
          <w:p>
            <w:pPr>
              <w:pStyle w:val="1040"/>
              <w:ind w:left="0" w:firstLine="0"/>
              <w:keepLines w:val="0"/>
              <w:keepNext w:val="0"/>
              <w:pageBreakBefore w:val="0"/>
              <w:spacing w:line="240" w:lineRule="auto"/>
              <w:widowControl w:val="off"/>
              <w:rPr>
                <w:rFonts w:ascii="宋体" w:hAnsi="宋体"/>
                <w:color w:val="000000"/>
                <w:sz w:val="21"/>
                <w:szCs w:val="21"/>
                <w:highlight w:val="none"/>
              </w:rPr>
            </w:pPr>
            <w:r>
              <w:rPr>
                <w:rFonts w:hint="eastAsia" w:ascii="宋体" w:hAnsi="宋体"/>
                <w:b/>
                <w:color w:val="000000"/>
                <w:szCs w:val="21"/>
                <w:highlight w:val="none"/>
              </w:rPr>
              <w:t xml:space="preserve">合计</w:t>
            </w:r>
            <w:r>
              <w:rPr>
                <w:rFonts w:ascii="宋体" w:hAnsi="宋体"/>
                <w:color w:val="000000"/>
                <w:sz w:val="21"/>
                <w:szCs w:val="21"/>
                <w:highlight w:val="none"/>
              </w:rPr>
            </w:r>
            <w:r/>
          </w:p>
        </w:tc>
        <w:tc>
          <w:tcPr>
            <w:gridSpan w:val="8"/>
            <w:tcW w:w="7998" w:type="dxa"/>
            <w:vAlign w:val="center"/>
            <w:textDirection w:val="lrTb"/>
            <w:noWrap w:val="false"/>
          </w:tcPr>
          <w:p>
            <w:pPr>
              <w:pStyle w:val="1040"/>
              <w:ind w:left="0" w:firstLine="0"/>
              <w:keepLines w:val="0"/>
              <w:keepNext w:val="0"/>
              <w:pageBreakBefore w:val="0"/>
              <w:spacing w:line="240" w:lineRule="auto"/>
              <w:widowControl w:val="off"/>
              <w:rPr>
                <w:rFonts w:hint="eastAsia" w:ascii="宋体" w:hAnsi="宋体" w:eastAsia="宋体"/>
                <w:color w:val="000000"/>
                <w:sz w:val="21"/>
                <w:szCs w:val="21"/>
                <w:highlight w:val="none"/>
                <w:lang w:eastAsia="zh-CN"/>
              </w:rPr>
            </w:pPr>
            <w:r>
              <w:rPr>
                <w:rFonts w:hint="eastAsia" w:ascii="宋体" w:hAnsi="宋体"/>
                <w:color w:val="000000"/>
                <w:szCs w:val="21"/>
                <w:highlight w:val="none"/>
                <w:lang w:val="en-US" w:eastAsia="zh-CN"/>
              </w:rPr>
              <w:t xml:space="preserve">人民币（大写</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小</w:t>
            </w:r>
            <w:r>
              <w:rPr>
                <w:rFonts w:hint="eastAsia" w:ascii="宋体" w:hAnsi="宋体"/>
                <w:color w:val="000000"/>
                <w:szCs w:val="21"/>
                <w:highlight w:val="none"/>
              </w:rPr>
              <w:t xml:space="preserve">写）</w:t>
            </w:r>
            <w:r>
              <w:rPr>
                <w:rFonts w:hint="eastAsia" w:ascii="宋体" w:hAnsi="宋体"/>
                <w:color w:val="000000"/>
                <w:szCs w:val="21"/>
                <w:highlight w:val="none"/>
                <w:lang w:eastAsia="zh-CN"/>
              </w:rPr>
              <w:t xml:space="preserve">￥</w:t>
            </w:r>
            <w:r>
              <w:rPr>
                <w:rFonts w:hint="eastAsia" w:ascii="宋体" w:hAnsi="宋体" w:eastAsia="宋体"/>
                <w:color w:val="000000"/>
                <w:sz w:val="21"/>
                <w:szCs w:val="21"/>
                <w:highlight w:val="none"/>
                <w:lang w:eastAsia="zh-CN"/>
              </w:rPr>
            </w:r>
            <w:r/>
          </w:p>
        </w:tc>
      </w:tr>
      <w:tr>
        <w:trPr>
          <w:cantSplit/>
          <w:trHeight w:val="102"/>
        </w:trPr>
        <w:tc>
          <w:tcPr>
            <w:gridSpan w:val="9"/>
            <w:tcW w:w="8737" w:type="dxa"/>
            <w:vAlign w:val="center"/>
            <w:textDirection w:val="lrTb"/>
            <w:noWrap w:val="false"/>
          </w:tcPr>
          <w:p>
            <w:pPr>
              <w:pStyle w:val="782"/>
              <w:ind w:firstLine="420"/>
              <w:spacing w:line="360" w:lineRule="auto"/>
              <w:rPr>
                <w:rFonts w:hint="eastAsia" w:ascii="宋体" w:hAnsi="宋体" w:eastAsia="宋体" w:cs="宋体"/>
                <w:color w:val="000000"/>
                <w:spacing w:val="20"/>
                <w:szCs w:val="24"/>
                <w:highlight w:val="none"/>
              </w:rPr>
            </w:pPr>
            <w:r>
              <w:rPr>
                <w:rFonts w:hint="eastAsia" w:ascii="宋体" w:hAnsi="宋体" w:eastAsia="宋体" w:cs="宋体"/>
                <w:color w:val="000000"/>
                <w:spacing w:val="20"/>
                <w:szCs w:val="24"/>
                <w:highlight w:val="none"/>
              </w:rPr>
              <w:t xml:space="preserve">□本采购包为单一产品采购</w:t>
            </w:r>
            <w:r>
              <w:rPr>
                <w:rFonts w:hint="eastAsia" w:ascii="宋体" w:hAnsi="宋体" w:eastAsia="宋体" w:cs="宋体"/>
                <w:color w:val="000000"/>
                <w:spacing w:val="20"/>
                <w:szCs w:val="24"/>
                <w:highlight w:val="none"/>
              </w:rPr>
            </w:r>
            <w:r/>
          </w:p>
          <w:p>
            <w:pPr>
              <w:pStyle w:val="782"/>
              <w:ind w:firstLine="420"/>
              <w:spacing w:line="360" w:lineRule="auto"/>
              <w:rPr>
                <w:rFonts w:hint="eastAsia" w:ascii="宋体" w:hAnsi="宋体"/>
                <w:color w:val="000000"/>
                <w:szCs w:val="21"/>
                <w:highlight w:val="none"/>
                <w:lang w:val="en-US" w:eastAsia="zh-CN"/>
              </w:rPr>
            </w:pPr>
            <w:r>
              <w:rPr>
                <w:rFonts w:hint="eastAsia" w:ascii="Segoe UI Symbol" w:hAnsi="Segoe UI Symbol" w:eastAsia="宋体" w:cs="Segoe UI Symbol"/>
                <w:color w:val="000000"/>
                <w:spacing w:val="20"/>
                <w:szCs w:val="24"/>
                <w:highlight w:val="none"/>
                <w:lang w:eastAsia="zh-CN"/>
              </w:rPr>
              <w:t xml:space="preserve">☑</w:t>
            </w:r>
            <w:r>
              <w:rPr>
                <w:rFonts w:hint="eastAsia" w:ascii="宋体" w:hAnsi="宋体" w:eastAsia="宋体" w:cs="宋体"/>
                <w:b/>
                <w:bCs/>
                <w:color w:val="000000"/>
                <w:szCs w:val="24"/>
                <w:highlight w:val="none"/>
              </w:rPr>
              <w:t xml:space="preserve">本采购包中含有多种产品</w:t>
            </w:r>
            <w:r>
              <w:rPr>
                <w:rFonts w:hint="eastAsia" w:ascii="宋体" w:hAnsi="宋体" w:eastAsia="宋体" w:cs="宋体"/>
                <w:color w:val="000000"/>
                <w:spacing w:val="20"/>
                <w:szCs w:val="24"/>
                <w:highlight w:val="none"/>
                <w:lang w:eastAsia="zh-CN"/>
              </w:rPr>
              <w:t xml:space="preserve">，</w:t>
            </w:r>
            <w:r>
              <w:rPr>
                <w:rFonts w:hint="eastAsia" w:ascii="宋体" w:hAnsi="宋体" w:eastAsia="宋体" w:cs="宋体"/>
                <w:b/>
                <w:bCs/>
                <w:color w:val="000000"/>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000000"/>
                <w:spacing w:val="20"/>
                <w:szCs w:val="24"/>
                <w:highlight w:val="none"/>
                <w:u w:val="single"/>
              </w:rPr>
              <w:t xml:space="preserve">     </w:t>
            </w:r>
            <w:r>
              <w:rPr>
                <w:rFonts w:hint="eastAsia" w:ascii="宋体" w:hAnsi="宋体" w:eastAsia="宋体" w:cs="宋体"/>
                <w:b/>
                <w:bCs/>
                <w:color w:val="000000"/>
                <w:spacing w:val="20"/>
                <w:szCs w:val="24"/>
                <w:highlight w:val="none"/>
              </w:rPr>
              <w:t xml:space="preserve">%。</w:t>
            </w:r>
            <w:r>
              <w:rPr>
                <w:rFonts w:hint="eastAsia" w:ascii="宋体" w:hAnsi="宋体"/>
                <w:color w:val="000000"/>
                <w:szCs w:val="21"/>
                <w:highlight w:val="none"/>
                <w:lang w:val="en-US" w:eastAsia="zh-CN"/>
              </w:rPr>
            </w:r>
            <w:r/>
          </w:p>
        </w:tc>
      </w:tr>
    </w:tbl>
    <w:p>
      <w:pPr>
        <w:pStyle w:val="1040"/>
        <w:ind w:firstLine="420"/>
        <w:rPr>
          <w:b/>
          <w:color w:val="000000"/>
          <w:sz w:val="21"/>
          <w:szCs w:val="21"/>
          <w:highlight w:val="none"/>
        </w:rPr>
      </w:pPr>
      <w:r>
        <w:rPr>
          <w:b/>
          <w:color w:val="000000"/>
          <w:sz w:val="21"/>
          <w:szCs w:val="21"/>
          <w:highlight w:val="none"/>
        </w:rPr>
      </w:r>
      <w:r/>
    </w:p>
    <w:p>
      <w:pPr>
        <w:pStyle w:val="1040"/>
        <w:ind w:firstLine="420"/>
        <w:rPr>
          <w:b/>
          <w:color w:val="000000"/>
          <w:sz w:val="21"/>
          <w:szCs w:val="21"/>
          <w:highlight w:val="none"/>
        </w:rPr>
      </w:pPr>
      <w:r>
        <w:rPr>
          <w:b/>
          <w:color w:val="000000"/>
          <w:sz w:val="21"/>
          <w:szCs w:val="21"/>
          <w:highlight w:val="none"/>
        </w:rPr>
      </w:r>
      <w:r/>
    </w:p>
    <w:p>
      <w:pPr>
        <w:pStyle w:val="1040"/>
        <w:ind w:firstLine="420"/>
        <w:rPr>
          <w:b/>
          <w:color w:val="000000"/>
          <w:sz w:val="21"/>
          <w:szCs w:val="21"/>
          <w:highlight w:val="none"/>
        </w:rPr>
      </w:pPr>
      <w:r>
        <w:rPr>
          <w:b/>
          <w:color w:val="000000"/>
          <w:sz w:val="21"/>
          <w:szCs w:val="21"/>
          <w:highlight w:val="none"/>
        </w:rPr>
      </w:r>
      <w:r/>
    </w:p>
    <w:p>
      <w:pPr>
        <w:pStyle w:val="1070"/>
        <w:jc w:val="center"/>
        <w:spacing w:after="156" w:line="360" w:lineRule="auto"/>
        <w:rPr>
          <w:rFonts w:hint="eastAsia" w:ascii="黑体" w:hAnsi="Times New Roman" w:eastAsia="黑体"/>
          <w:b/>
          <w:color w:val="000000"/>
          <w:sz w:val="32"/>
          <w:szCs w:val="32"/>
          <w:highlight w:val="none"/>
          <w:lang w:eastAsia="zh-CN"/>
        </w:rPr>
      </w:pPr>
      <w:r>
        <w:rPr>
          <w:rFonts w:hint="eastAsia" w:ascii="黑体" w:hAnsi="Times New Roman" w:eastAsia="黑体"/>
          <w:b/>
          <w:color w:val="000000"/>
          <w:sz w:val="32"/>
          <w:szCs w:val="32"/>
          <w:highlight w:val="none"/>
          <w:lang w:eastAsia="zh-CN"/>
        </w:rPr>
        <w:t xml:space="preserve">公开分项报价</w:t>
      </w:r>
      <w:r>
        <w:rPr>
          <w:rFonts w:hint="eastAsia" w:ascii="黑体" w:hAnsi="Times New Roman" w:eastAsia="黑体"/>
          <w:b/>
          <w:color w:val="000000"/>
          <w:sz w:val="32"/>
          <w:szCs w:val="32"/>
          <w:highlight w:val="none"/>
          <w:lang w:eastAsia="zh-CN"/>
        </w:rPr>
      </w:r>
      <w:r/>
    </w:p>
    <w:p>
      <w:pPr>
        <w:pStyle w:val="782"/>
        <w:spacing w:line="360" w:lineRule="auto"/>
        <w:rPr>
          <w:rFonts w:ascii="宋体" w:hAnsi="宋体" w:eastAsia="宋体"/>
          <w:b/>
          <w:color w:val="000000"/>
          <w:szCs w:val="21"/>
          <w:highlight w:val="none"/>
          <w:u w:val="single"/>
          <w:lang w:val="en-US" w:eastAsia="zh-CN"/>
        </w:rPr>
      </w:pPr>
      <w:r>
        <w:rPr>
          <w:rFonts w:hint="eastAsia" w:ascii="宋体" w:hAnsi="宋体"/>
          <w:b/>
          <w:color w:val="000000"/>
          <w:szCs w:val="21"/>
          <w:highlight w:val="none"/>
          <w:lang w:val="en-US" w:eastAsia="zh-CN"/>
        </w:rPr>
        <w:t xml:space="preserve">采购包：</w:t>
      </w:r>
      <w:r>
        <w:rPr>
          <w:rFonts w:hint="eastAsia" w:ascii="宋体" w:hAnsi="宋体"/>
          <w:b/>
          <w:color w:val="000000"/>
          <w:szCs w:val="21"/>
          <w:highlight w:val="none"/>
          <w:u w:val="single"/>
          <w:lang w:val="en-US" w:eastAsia="zh-CN"/>
        </w:rPr>
        <w:t xml:space="preserve">  3   </w:t>
      </w:r>
      <w:r>
        <w:rPr>
          <w:rFonts w:hint="eastAsia" w:ascii="宋体" w:hAnsi="宋体"/>
          <w:b/>
          <w:color w:val="000000"/>
          <w:szCs w:val="21"/>
          <w:highlight w:val="none"/>
          <w:u w:val="none"/>
          <w:lang w:val="en-US" w:eastAsia="zh-CN"/>
        </w:rPr>
        <w:t xml:space="preserve">                                      单位：元（人民币）</w:t>
      </w:r>
      <w:r>
        <w:rPr>
          <w:rFonts w:ascii="宋体" w:hAnsi="宋体" w:eastAsia="宋体"/>
          <w:b/>
          <w:color w:val="000000"/>
          <w:szCs w:val="21"/>
          <w:highlight w:val="none"/>
          <w:u w:val="single"/>
          <w:lang w:val="en-US" w:eastAsia="zh-CN"/>
        </w:rPr>
      </w:r>
      <w:r/>
    </w:p>
    <w:tbl>
      <w:tblPr>
        <w:tblW w:w="87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417"/>
        <w:gridCol w:w="972"/>
        <w:gridCol w:w="1125"/>
        <w:gridCol w:w="1439"/>
        <w:gridCol w:w="895"/>
        <w:gridCol w:w="755"/>
        <w:gridCol w:w="701"/>
        <w:gridCol w:w="694"/>
      </w:tblGrid>
      <w:tr>
        <w:trPr>
          <w:cantSplit/>
          <w:trHeight w:val="696"/>
        </w:trPr>
        <w:tc>
          <w:tcPr>
            <w:tcW w:w="739"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序号</w:t>
            </w:r>
            <w:r>
              <w:rPr>
                <w:rFonts w:hint="eastAsia" w:ascii="Times New Roman" w:hAnsi="Times New Roman" w:eastAsia="宋体" w:cs="Times New Roman"/>
                <w:color w:val="000000"/>
                <w:sz w:val="21"/>
                <w:szCs w:val="21"/>
                <w:highlight w:val="none"/>
              </w:rPr>
            </w:r>
            <w:r/>
          </w:p>
        </w:tc>
        <w:tc>
          <w:tcPr>
            <w:tcW w:w="1417"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标的物名称</w:t>
            </w:r>
            <w:r>
              <w:rPr>
                <w:rFonts w:hint="eastAsia" w:ascii="Times New Roman" w:hAnsi="Times New Roman" w:eastAsia="宋体" w:cs="Times New Roman"/>
                <w:color w:val="000000"/>
                <w:sz w:val="21"/>
                <w:szCs w:val="21"/>
                <w:highlight w:val="none"/>
              </w:rPr>
            </w:r>
            <w:r/>
          </w:p>
        </w:tc>
        <w:tc>
          <w:tcPr>
            <w:tcW w:w="972"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品牌</w:t>
            </w:r>
            <w:r>
              <w:rPr>
                <w:rFonts w:hint="eastAsia" w:ascii="Times New Roman" w:hAnsi="Times New Roman" w:eastAsia="宋体" w:cs="Times New Roman"/>
                <w:color w:val="000000"/>
                <w:sz w:val="21"/>
                <w:szCs w:val="21"/>
                <w:highlight w:val="none"/>
              </w:rPr>
            </w:r>
            <w:r/>
          </w:p>
        </w:tc>
        <w:tc>
          <w:tcPr>
            <w:tcW w:w="1125"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规格型号</w:t>
            </w:r>
            <w:r>
              <w:rPr>
                <w:rFonts w:hint="eastAsia" w:ascii="Times New Roman" w:hAnsi="Times New Roman" w:eastAsia="宋体" w:cs="Times New Roman"/>
                <w:color w:val="000000"/>
                <w:sz w:val="21"/>
                <w:szCs w:val="21"/>
                <w:highlight w:val="none"/>
              </w:rPr>
            </w:r>
            <w:r/>
          </w:p>
        </w:tc>
        <w:tc>
          <w:tcPr>
            <w:tcW w:w="1439"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生产厂</w:t>
            </w:r>
            <w:r>
              <w:rPr>
                <w:rFonts w:hint="eastAsia" w:ascii="Times New Roman" w:hAnsi="Times New Roman" w:eastAsia="宋体" w:cs="Times New Roman"/>
                <w:color w:val="000000"/>
                <w:sz w:val="21"/>
                <w:szCs w:val="21"/>
                <w:highlight w:val="none"/>
              </w:rPr>
              <w:t xml:space="preserve">名称</w:t>
            </w:r>
            <w:r>
              <w:rPr>
                <w:rFonts w:hint="eastAsia" w:ascii="Times New Roman" w:hAnsi="Times New Roman" w:eastAsia="宋体" w:cs="Times New Roman"/>
                <w:color w:val="000000"/>
                <w:sz w:val="21"/>
                <w:szCs w:val="21"/>
                <w:highlight w:val="none"/>
              </w:rPr>
            </w:r>
            <w:r/>
          </w:p>
        </w:tc>
        <w:tc>
          <w:tcPr>
            <w:tcW w:w="895"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交付期</w:t>
            </w: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数量</w:t>
            </w:r>
            <w:r>
              <w:rPr>
                <w:rFonts w:hint="eastAsia" w:ascii="Times New Roman" w:hAnsi="Times New Roman" w:eastAsia="宋体" w:cs="Times New Roman"/>
                <w:color w:val="000000"/>
                <w:sz w:val="21"/>
                <w:szCs w:val="21"/>
                <w:highlight w:val="none"/>
              </w:rPr>
            </w:r>
            <w:r/>
          </w:p>
        </w:tc>
        <w:tc>
          <w:tcPr>
            <w:tcW w:w="701"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分项</w:t>
            </w:r>
            <w:r>
              <w:rPr>
                <w:rFonts w:hint="eastAsia" w:ascii="Times New Roman" w:hAnsi="Times New Roman" w:eastAsia="宋体" w:cs="Times New Roman"/>
                <w:color w:val="000000"/>
                <w:sz w:val="21"/>
                <w:szCs w:val="21"/>
                <w:highlight w:val="none"/>
              </w:rPr>
              <w:t xml:space="preserve">单价</w:t>
            </w:r>
            <w:r>
              <w:rPr>
                <w:rFonts w:hint="eastAsia" w:ascii="Times New Roman" w:hAnsi="Times New Roman" w:eastAsia="宋体" w:cs="Times New Roman"/>
                <w:color w:val="000000"/>
                <w:sz w:val="21"/>
                <w:szCs w:val="21"/>
                <w:highlight w:val="none"/>
              </w:rPr>
            </w:r>
            <w:r/>
          </w:p>
        </w:tc>
        <w:tc>
          <w:tcPr>
            <w:tcW w:w="694" w:type="dxa"/>
            <w:vAlign w:val="center"/>
            <w:textDirection w:val="lrTb"/>
            <w:noWrap w:val="false"/>
          </w:tcPr>
          <w:p>
            <w:pPr>
              <w:pStyle w:val="1040"/>
              <w:ind w:left="0" w:firstLine="0"/>
              <w:jc w:val="center"/>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分项</w:t>
            </w:r>
            <w:r>
              <w:rPr>
                <w:rFonts w:hint="eastAsia" w:ascii="Times New Roman" w:hAnsi="Times New Roman" w:eastAsia="宋体" w:cs="Times New Roman"/>
                <w:color w:val="000000"/>
                <w:sz w:val="21"/>
                <w:szCs w:val="21"/>
                <w:highlight w:val="none"/>
              </w:rPr>
              <w:t xml:space="preserve">总价</w:t>
            </w: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1</w:t>
            </w:r>
            <w:r>
              <w:rPr>
                <w:rFonts w:ascii="宋体" w:hAnsi="宋体" w:eastAsia="宋体" w:cs="宋体"/>
                <w:i w:val="0"/>
                <w:iCs w:val="0"/>
                <w:color w:val="000000"/>
                <w:sz w:val="21"/>
                <w:szCs w:val="21"/>
                <w:highlight w:val="none"/>
                <w:u w:val="none"/>
                <w:lang w:val="en-US" w:eastAsia="zh-CN" w:bidi="ar-SA"/>
              </w:rPr>
            </w:r>
            <w:r/>
          </w:p>
        </w:tc>
        <w:tc>
          <w:tcPr>
            <w:tcW w:w="1417" w:type="dxa"/>
            <w:vAlign w:val="center"/>
            <w:vMerge w:val="restart"/>
            <w:textDirection w:val="lrTb"/>
            <w:noWrap w:val="false"/>
          </w:tcPr>
          <w:p>
            <w:pPr>
              <w:pStyle w:val="782"/>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DR</w:t>
            </w:r>
            <w:r>
              <w:rPr>
                <w:rFonts w:ascii="宋体" w:hAnsi="宋体" w:eastAsia="宋体" w:cs="宋体"/>
                <w:i w:val="0"/>
                <w:iCs w:val="0"/>
                <w:color w:val="000000"/>
                <w:sz w:val="21"/>
                <w:szCs w:val="21"/>
                <w:highlight w:val="none"/>
                <w:u w:val="none"/>
                <w:lang w:val="en-US" w:eastAsia="zh-CN" w:bidi="ar-SA"/>
              </w:rPr>
            </w:r>
            <w:r/>
          </w:p>
        </w:tc>
        <w:tc>
          <w:tcPr>
            <w:tcW w:w="972" w:type="dxa"/>
            <w:vAlign w:val="center"/>
            <w:vMerge w:val="restart"/>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vMerge w:val="restart"/>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413"/>
        </w:trPr>
        <w:tc>
          <w:tcPr>
            <w:tcW w:w="739" w:type="dxa"/>
            <w:vAlign w:val="center"/>
            <w:textDirection w:val="lrTb"/>
            <w:noWrap w:val="false"/>
          </w:tcPr>
          <w:p>
            <w:pPr>
              <w:pStyle w:val="782"/>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t xml:space="preserve">2</w:t>
            </w:r>
            <w:r>
              <w:rPr>
                <w:rFonts w:ascii="宋体" w:hAnsi="宋体" w:eastAsia="宋体" w:cs="宋体"/>
                <w:i w:val="0"/>
                <w:iCs w:val="0"/>
                <w:color w:val="000000"/>
                <w:sz w:val="21"/>
                <w:szCs w:val="21"/>
                <w:highlight w:val="none"/>
                <w:u w:val="none"/>
                <w:lang w:val="en-US" w:eastAsia="zh-CN" w:bidi="ar-SA"/>
              </w:rPr>
            </w:r>
            <w:r/>
          </w:p>
        </w:tc>
        <w:tc>
          <w:tcPr>
            <w:tcW w:w="1417" w:type="dxa"/>
            <w:vAlign w:val="center"/>
            <w:vMerge w:val="continue"/>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972" w:type="dxa"/>
            <w:vAlign w:val="center"/>
            <w:vMerge w:val="continue"/>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SA"/>
              </w:rPr>
            </w:r>
            <w:r/>
          </w:p>
        </w:tc>
        <w:tc>
          <w:tcPr>
            <w:tcW w:w="1125" w:type="dxa"/>
            <w:vAlign w:val="center"/>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1439" w:type="dxa"/>
            <w:vAlign w:val="top"/>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895" w:type="dxa"/>
            <w:vAlign w:val="center"/>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755"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701" w:type="dxa"/>
            <w:vAlign w:val="top"/>
            <w:vMerge w:val="continue"/>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c>
          <w:tcPr>
            <w:tcW w:w="694" w:type="dxa"/>
            <w:vAlign w:val="top"/>
            <w:textDirection w:val="lrTb"/>
            <w:noWrap w:val="false"/>
          </w:tcPr>
          <w:p>
            <w:pPr>
              <w:pStyle w:val="1040"/>
              <w:ind w:left="0" w:firstLine="0"/>
              <w:keepLines w:val="0"/>
              <w:keepNext w:val="0"/>
              <w:pageBreakBefore w:val="0"/>
              <w:spacing w:line="240" w:lineRule="auto"/>
              <w:widowControl w:val="off"/>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r>
            <w:r/>
          </w:p>
        </w:tc>
      </w:tr>
      <w:tr>
        <w:trPr>
          <w:cantSplit/>
          <w:trHeight w:val="565"/>
        </w:trPr>
        <w:tc>
          <w:tcPr>
            <w:tcW w:w="739" w:type="dxa"/>
            <w:vAlign w:val="center"/>
            <w:textDirection w:val="lrTb"/>
            <w:noWrap w:val="false"/>
          </w:tcPr>
          <w:p>
            <w:pPr>
              <w:pStyle w:val="1040"/>
              <w:ind w:left="0" w:firstLine="0"/>
              <w:keepLines w:val="0"/>
              <w:keepNext w:val="0"/>
              <w:pageBreakBefore w:val="0"/>
              <w:spacing w:line="240" w:lineRule="auto"/>
              <w:widowControl w:val="off"/>
              <w:rPr>
                <w:rFonts w:ascii="宋体" w:hAnsi="宋体"/>
                <w:color w:val="000000"/>
                <w:sz w:val="21"/>
                <w:szCs w:val="21"/>
                <w:highlight w:val="none"/>
              </w:rPr>
            </w:pPr>
            <w:r>
              <w:rPr>
                <w:rFonts w:hint="eastAsia" w:ascii="宋体" w:hAnsi="宋体"/>
                <w:b/>
                <w:color w:val="000000"/>
                <w:szCs w:val="21"/>
                <w:highlight w:val="none"/>
              </w:rPr>
              <w:t xml:space="preserve">合计</w:t>
            </w:r>
            <w:r>
              <w:rPr>
                <w:rFonts w:ascii="宋体" w:hAnsi="宋体"/>
                <w:color w:val="000000"/>
                <w:sz w:val="21"/>
                <w:szCs w:val="21"/>
                <w:highlight w:val="none"/>
              </w:rPr>
            </w:r>
            <w:r/>
          </w:p>
        </w:tc>
        <w:tc>
          <w:tcPr>
            <w:gridSpan w:val="8"/>
            <w:tcW w:w="7998" w:type="dxa"/>
            <w:vAlign w:val="center"/>
            <w:textDirection w:val="lrTb"/>
            <w:noWrap w:val="false"/>
          </w:tcPr>
          <w:p>
            <w:pPr>
              <w:pStyle w:val="1040"/>
              <w:ind w:left="0" w:firstLine="0"/>
              <w:keepLines w:val="0"/>
              <w:keepNext w:val="0"/>
              <w:pageBreakBefore w:val="0"/>
              <w:spacing w:line="240" w:lineRule="auto"/>
              <w:widowControl w:val="off"/>
              <w:rPr>
                <w:rFonts w:hint="eastAsia" w:ascii="宋体" w:hAnsi="宋体" w:eastAsia="宋体"/>
                <w:color w:val="000000"/>
                <w:sz w:val="21"/>
                <w:szCs w:val="21"/>
                <w:highlight w:val="none"/>
                <w:lang w:eastAsia="zh-CN"/>
              </w:rPr>
            </w:pPr>
            <w:r>
              <w:rPr>
                <w:rFonts w:hint="eastAsia" w:ascii="宋体" w:hAnsi="宋体"/>
                <w:color w:val="000000"/>
                <w:szCs w:val="21"/>
                <w:highlight w:val="none"/>
                <w:lang w:val="en-US" w:eastAsia="zh-CN"/>
              </w:rPr>
              <w:t xml:space="preserve">人民币（大写</w:t>
            </w:r>
            <w:r>
              <w:rPr>
                <w:rFonts w:hint="eastAsia" w:ascii="Times New Roman" w:hAnsi="Times New Roman" w:eastAsia="宋体" w:cs="Times New Roman"/>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rPr>
              <w:t xml:space="preserve">              </w:t>
            </w:r>
            <w:r>
              <w:rPr>
                <w:rFonts w:hint="eastAsia" w:ascii="宋体" w:hAnsi="宋体"/>
                <w:color w:val="000000"/>
                <w:szCs w:val="21"/>
                <w:highlight w:val="none"/>
              </w:rPr>
              <w:t xml:space="preserve">元</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小</w:t>
            </w:r>
            <w:r>
              <w:rPr>
                <w:rFonts w:hint="eastAsia" w:ascii="宋体" w:hAnsi="宋体"/>
                <w:color w:val="000000"/>
                <w:szCs w:val="21"/>
                <w:highlight w:val="none"/>
              </w:rPr>
              <w:t xml:space="preserve">写）</w:t>
            </w:r>
            <w:r>
              <w:rPr>
                <w:rFonts w:hint="eastAsia" w:ascii="宋体" w:hAnsi="宋体"/>
                <w:color w:val="000000"/>
                <w:szCs w:val="21"/>
                <w:highlight w:val="none"/>
                <w:lang w:eastAsia="zh-CN"/>
              </w:rPr>
              <w:t xml:space="preserve">￥</w:t>
            </w:r>
            <w:r>
              <w:rPr>
                <w:rFonts w:hint="eastAsia" w:ascii="宋体" w:hAnsi="宋体" w:eastAsia="宋体"/>
                <w:color w:val="000000"/>
                <w:sz w:val="21"/>
                <w:szCs w:val="21"/>
                <w:highlight w:val="none"/>
                <w:lang w:eastAsia="zh-CN"/>
              </w:rPr>
            </w:r>
            <w:r/>
          </w:p>
        </w:tc>
      </w:tr>
      <w:tr>
        <w:trPr>
          <w:cantSplit/>
          <w:trHeight w:val="102"/>
        </w:trPr>
        <w:tc>
          <w:tcPr>
            <w:gridSpan w:val="9"/>
            <w:tcW w:w="8737" w:type="dxa"/>
            <w:vAlign w:val="center"/>
            <w:textDirection w:val="lrTb"/>
            <w:noWrap w:val="false"/>
          </w:tcPr>
          <w:p>
            <w:pPr>
              <w:pStyle w:val="782"/>
              <w:ind w:firstLine="482"/>
              <w:spacing w:line="360" w:lineRule="auto"/>
              <w:rPr>
                <w:rFonts w:hint="eastAsia" w:ascii="宋体" w:hAnsi="宋体"/>
                <w:color w:val="000000"/>
                <w:szCs w:val="21"/>
                <w:highlight w:val="none"/>
                <w:lang w:val="en-US" w:eastAsia="zh-CN"/>
              </w:rPr>
            </w:pPr>
            <w:r>
              <w:rPr>
                <w:rFonts w:hint="eastAsia" w:ascii="宋体" w:hAnsi="宋体" w:eastAsia="宋体" w:cs="宋体"/>
                <w:b/>
                <w:bCs/>
                <w:color w:val="000000"/>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000000"/>
                <w:spacing w:val="20"/>
                <w:szCs w:val="24"/>
                <w:highlight w:val="none"/>
                <w:u w:val="single"/>
              </w:rPr>
              <w:t xml:space="preserve">     </w:t>
            </w:r>
            <w:r>
              <w:rPr>
                <w:rFonts w:hint="eastAsia" w:ascii="宋体" w:hAnsi="宋体" w:eastAsia="宋体" w:cs="宋体"/>
                <w:b/>
                <w:bCs/>
                <w:color w:val="000000"/>
                <w:spacing w:val="20"/>
                <w:szCs w:val="24"/>
                <w:highlight w:val="none"/>
              </w:rPr>
              <w:t xml:space="preserve">%。</w:t>
            </w:r>
            <w:r>
              <w:rPr>
                <w:rFonts w:hint="eastAsia" w:ascii="宋体" w:hAnsi="宋体"/>
                <w:color w:val="000000"/>
                <w:szCs w:val="21"/>
                <w:highlight w:val="none"/>
                <w:lang w:val="en-US" w:eastAsia="zh-CN"/>
              </w:rPr>
            </w:r>
            <w:r/>
          </w:p>
        </w:tc>
      </w:tr>
    </w:tbl>
    <w:p>
      <w:pPr>
        <w:pStyle w:val="1040"/>
        <w:ind w:firstLine="420"/>
        <w:rPr>
          <w:b/>
          <w:color w:val="000000"/>
          <w:sz w:val="21"/>
          <w:szCs w:val="21"/>
          <w:highlight w:val="none"/>
        </w:rPr>
      </w:pPr>
      <w:r>
        <w:rPr>
          <w:b/>
          <w:color w:val="000000"/>
          <w:sz w:val="21"/>
          <w:szCs w:val="21"/>
          <w:highlight w:val="none"/>
        </w:rPr>
      </w:r>
      <w:r/>
    </w:p>
    <w:p>
      <w:pPr>
        <w:pStyle w:val="1040"/>
        <w:ind w:firstLine="420"/>
        <w:rPr>
          <w:b/>
          <w:color w:val="000000"/>
          <w:sz w:val="21"/>
          <w:szCs w:val="21"/>
          <w:highlight w:val="none"/>
        </w:rPr>
      </w:pPr>
      <w:r>
        <w:rPr>
          <w:b/>
          <w:color w:val="000000"/>
          <w:sz w:val="21"/>
          <w:szCs w:val="21"/>
          <w:highlight w:val="none"/>
        </w:rPr>
      </w:r>
      <w:r/>
    </w:p>
    <w:p>
      <w:pPr>
        <w:pStyle w:val="1040"/>
        <w:ind w:firstLine="420"/>
        <w:rPr>
          <w:b/>
          <w:color w:val="000000"/>
          <w:sz w:val="21"/>
          <w:szCs w:val="21"/>
          <w:highlight w:val="none"/>
        </w:rPr>
      </w:pPr>
      <w:r>
        <w:rPr>
          <w:b/>
          <w:color w:val="000000"/>
          <w:sz w:val="21"/>
          <w:szCs w:val="21"/>
          <w:highlight w:val="none"/>
        </w:rPr>
      </w:r>
      <w:r/>
    </w:p>
    <w:p>
      <w:pPr>
        <w:pStyle w:val="1040"/>
        <w:ind w:firstLine="420"/>
        <w:rPr>
          <w:rFonts w:hint="eastAsia" w:ascii="Times New Roman" w:hAnsi="Times New Roman"/>
          <w:color w:val="000000"/>
          <w:sz w:val="21"/>
          <w:szCs w:val="21"/>
          <w:highlight w:val="none"/>
        </w:rPr>
      </w:pPr>
      <w:r>
        <w:rPr>
          <w:b/>
          <w:color w:val="000000"/>
          <w:sz w:val="21"/>
          <w:szCs w:val="21"/>
          <w:highlight w:val="none"/>
        </w:rPr>
        <w:t xml:space="preserve">注：</w:t>
      </w:r>
      <w:r>
        <w:rPr>
          <w:rFonts w:hint="eastAsia" w:ascii="Times New Roman" w:hAnsi="Times New Roman"/>
          <w:color w:val="000000"/>
          <w:sz w:val="21"/>
          <w:szCs w:val="21"/>
          <w:highlight w:val="none"/>
        </w:rPr>
        <w:t xml:space="preserve">1、</w:t>
      </w:r>
      <w:r>
        <w:rPr>
          <w:rFonts w:hint="eastAsia" w:ascii="宋体" w:hAnsi="宋体"/>
          <w:color w:val="000000"/>
          <w:sz w:val="21"/>
          <w:szCs w:val="21"/>
          <w:highlight w:val="none"/>
        </w:rPr>
        <w:t xml:space="preserve">“公开分项报价”</w:t>
      </w:r>
      <w:r>
        <w:rPr>
          <w:rFonts w:hint="eastAsia" w:ascii="宋体" w:hAnsi="宋体"/>
          <w:color w:val="000000"/>
          <w:sz w:val="21"/>
          <w:szCs w:val="21"/>
          <w:highlight w:val="none"/>
          <w:lang w:val="en-US" w:eastAsia="zh-CN"/>
        </w:rPr>
        <w:t xml:space="preserve">中</w:t>
      </w:r>
      <w:r>
        <w:rPr>
          <w:rFonts w:hint="eastAsia" w:ascii="Times New Roman" w:hAnsi="Times New Roman"/>
          <w:color w:val="000000"/>
          <w:sz w:val="21"/>
          <w:szCs w:val="21"/>
          <w:highlight w:val="none"/>
        </w:rPr>
        <w:t xml:space="preserve">的“</w:t>
      </w:r>
      <w:r>
        <w:rPr>
          <w:rFonts w:hint="eastAsia" w:ascii="Times New Roman" w:hAnsi="Times New Roman"/>
          <w:color w:val="000000"/>
          <w:sz w:val="21"/>
          <w:szCs w:val="21"/>
          <w:highlight w:val="none"/>
          <w:lang w:val="en-US" w:eastAsia="zh-CN"/>
        </w:rPr>
        <w:t xml:space="preserve">合计</w:t>
      </w:r>
      <w:r>
        <w:rPr>
          <w:rFonts w:hint="eastAsia" w:ascii="Times New Roman" w:hAnsi="Times New Roman"/>
          <w:color w:val="000000"/>
          <w:sz w:val="21"/>
          <w:szCs w:val="21"/>
          <w:highlight w:val="none"/>
        </w:rPr>
        <w:t xml:space="preserve">”应与</w:t>
      </w:r>
      <w:r>
        <w:rPr>
          <w:rFonts w:hint="eastAsia" w:ascii="宋体" w:hAnsi="宋体"/>
          <w:color w:val="000000"/>
          <w:sz w:val="21"/>
          <w:szCs w:val="21"/>
          <w:highlight w:val="none"/>
        </w:rPr>
        <w:t xml:space="preserve">“开标一览表”中</w:t>
      </w:r>
      <w:r>
        <w:rPr>
          <w:rFonts w:hint="eastAsia" w:ascii="Times New Roman" w:hAnsi="Times New Roman"/>
          <w:color w:val="000000"/>
          <w:sz w:val="21"/>
          <w:szCs w:val="21"/>
          <w:highlight w:val="none"/>
        </w:rPr>
        <w:t xml:space="preserve">“投标总</w:t>
      </w:r>
      <w:r>
        <w:rPr>
          <w:rFonts w:hint="eastAsia" w:ascii="Times New Roman" w:hAnsi="Times New Roman"/>
          <w:color w:val="000000"/>
          <w:sz w:val="21"/>
          <w:szCs w:val="21"/>
          <w:highlight w:val="none"/>
          <w:lang w:val="en-US" w:eastAsia="zh-CN"/>
        </w:rPr>
        <w:t xml:space="preserve">报</w:t>
      </w:r>
      <w:r>
        <w:rPr>
          <w:rFonts w:hint="eastAsia" w:ascii="Times New Roman" w:hAnsi="Times New Roman"/>
          <w:color w:val="000000"/>
          <w:sz w:val="21"/>
          <w:szCs w:val="21"/>
          <w:highlight w:val="none"/>
        </w:rPr>
        <w:t xml:space="preserve">价”一致。</w:t>
      </w:r>
      <w:r>
        <w:rPr>
          <w:rFonts w:hint="eastAsia" w:ascii="Times New Roman" w:hAnsi="Times New Roman"/>
          <w:color w:val="000000"/>
          <w:sz w:val="21"/>
          <w:szCs w:val="21"/>
          <w:highlight w:val="none"/>
        </w:rPr>
      </w:r>
      <w:r/>
    </w:p>
    <w:p>
      <w:pPr>
        <w:pStyle w:val="1040"/>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val="en-US" w:eastAsia="zh-CN"/>
        </w:rPr>
        <w:t xml:space="preserve">2</w:t>
      </w:r>
      <w:r>
        <w:rPr>
          <w:rFonts w:hint="eastAsia" w:ascii="Times New Roman" w:hAnsi="Times New Roman"/>
          <w:color w:val="000000"/>
          <w:sz w:val="21"/>
          <w:szCs w:val="21"/>
          <w:highlight w:val="none"/>
        </w:rPr>
        <w:t xml:space="preserve">、各投标人应根据此表格式按项目分别填写报价详细清单</w:t>
      </w:r>
      <w:r>
        <w:rPr>
          <w:rFonts w:hint="eastAsia" w:ascii="宋体" w:hAnsi="宋体"/>
          <w:color w:val="000000"/>
          <w:sz w:val="21"/>
          <w:szCs w:val="21"/>
          <w:highlight w:val="none"/>
        </w:rPr>
        <w:t xml:space="preserve">，“</w:t>
      </w:r>
      <w:r>
        <w:rPr>
          <w:rFonts w:hint="eastAsia" w:ascii="宋体" w:hAnsi="宋体"/>
          <w:color w:val="000000"/>
          <w:sz w:val="21"/>
          <w:szCs w:val="21"/>
          <w:highlight w:val="none"/>
          <w:lang w:val="en-US" w:eastAsia="zh-CN"/>
        </w:rPr>
        <w:t xml:space="preserve">合计</w:t>
      </w:r>
      <w:r>
        <w:rPr>
          <w:rFonts w:hint="eastAsia" w:ascii="宋体" w:hAnsi="宋体"/>
          <w:color w:val="000000"/>
          <w:sz w:val="21"/>
          <w:szCs w:val="21"/>
          <w:highlight w:val="none"/>
        </w:rPr>
        <w:t xml:space="preserve">”数额为各“分项总价”之和</w:t>
      </w:r>
      <w:r>
        <w:rPr>
          <w:rFonts w:hint="eastAsia" w:ascii="Times New Roman" w:hAnsi="Times New Roman"/>
          <w:color w:val="000000"/>
          <w:sz w:val="21"/>
          <w:szCs w:val="21"/>
          <w:highlight w:val="none"/>
        </w:rPr>
        <w:t xml:space="preserve">。</w:t>
      </w:r>
      <w:r>
        <w:rPr>
          <w:rFonts w:hint="eastAsia" w:ascii="Times New Roman" w:hAnsi="Times New Roman"/>
          <w:color w:val="000000"/>
          <w:sz w:val="21"/>
          <w:szCs w:val="21"/>
          <w:highlight w:val="none"/>
        </w:rPr>
      </w:r>
      <w:r/>
    </w:p>
    <w:p>
      <w:pPr>
        <w:pStyle w:val="1040"/>
        <w:ind w:firstLine="420"/>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lang w:val="en-US" w:eastAsia="zh-CN"/>
        </w:rPr>
        <w:t xml:space="preserve">3</w:t>
      </w:r>
      <w:r>
        <w:rPr>
          <w:rFonts w:hint="eastAsia" w:ascii="Times New Roman" w:hAnsi="Times New Roman"/>
          <w:color w:val="000000"/>
          <w:sz w:val="21"/>
          <w:szCs w:val="21"/>
          <w:highlight w:val="none"/>
        </w:rPr>
        <w:t xml:space="preserve">、投标报价</w:t>
      </w:r>
      <w:r>
        <w:rPr>
          <w:rFonts w:hint="eastAsia" w:ascii="宋体" w:hAnsi="宋体" w:eastAsia="宋体" w:cs="Times New Roman"/>
          <w:color w:val="000000"/>
          <w:sz w:val="21"/>
          <w:szCs w:val="21"/>
          <w:highlight w:val="none"/>
        </w:rPr>
        <w:t xml:space="preserve">包括提供全部货物及其备品、备件、辅助材料、安装、调试、人工、机械、运输、仓储、现场吊装、检测验收、技术支持与培训、保险、各种税费、售后服务、代理服务费、劳保、专利技术及质保期间等的一切费用、企业利润、税金和政策性文件规定及合同包含的所有风险、责任等各项应有费用；使用单位平台各系统（如HIS系统、LIS系统、PACS系统等）的接口费用；与现有/后期设备对接等；使用单位无须支付其他任何费用。</w:t>
      </w:r>
      <w:r>
        <w:rPr>
          <w:rFonts w:hint="eastAsia" w:ascii="Times New Roman" w:hAnsi="Times New Roman"/>
          <w:color w:val="000000"/>
          <w:sz w:val="21"/>
          <w:szCs w:val="21"/>
          <w:highlight w:val="none"/>
        </w:rPr>
      </w:r>
      <w:r/>
    </w:p>
    <w:p>
      <w:pPr>
        <w:pStyle w:val="1040"/>
        <w:ind w:firstLine="420"/>
        <w:rPr>
          <w:rFonts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4、投标人需认真填写本报价表，尤其注意规格型号的准确填写。</w:t>
      </w:r>
      <w:r>
        <w:rPr>
          <w:rFonts w:hint="eastAsia" w:ascii="Times New Roman" w:hAnsi="Times New Roman"/>
          <w:b/>
          <w:bCs/>
          <w:color w:val="000000"/>
          <w:sz w:val="24"/>
          <w:szCs w:val="24"/>
          <w:highlight w:val="none"/>
          <w:u w:val="single"/>
          <w:lang w:val="en-US" w:eastAsia="zh-CN"/>
        </w:rPr>
        <w:t xml:space="preserve">型号和</w:t>
      </w:r>
      <w:r>
        <w:rPr>
          <w:rFonts w:hint="eastAsia" w:ascii="Times New Roman" w:hAnsi="Times New Roman" w:eastAsia="宋体" w:cs="Times New Roman"/>
          <w:b/>
          <w:bCs/>
          <w:color w:val="000000"/>
          <w:sz w:val="24"/>
          <w:szCs w:val="24"/>
          <w:highlight w:val="none"/>
          <w:u w:val="single"/>
          <w:lang w:val="en-US" w:eastAsia="zh-CN"/>
        </w:rPr>
        <w:t xml:space="preserve">生产厂</w:t>
      </w:r>
      <w:r>
        <w:rPr>
          <w:rFonts w:hint="eastAsia" w:ascii="Times New Roman" w:hAnsi="Times New Roman" w:eastAsia="宋体" w:cs="Times New Roman"/>
          <w:b/>
          <w:bCs/>
          <w:color w:val="000000"/>
          <w:sz w:val="24"/>
          <w:szCs w:val="24"/>
          <w:highlight w:val="none"/>
          <w:u w:val="single"/>
        </w:rPr>
        <w:t xml:space="preserve">名称</w:t>
      </w:r>
      <w:r>
        <w:rPr>
          <w:rFonts w:hint="eastAsia" w:ascii="Times New Roman" w:hAnsi="Times New Roman"/>
          <w:b/>
          <w:bCs/>
          <w:color w:val="000000"/>
          <w:sz w:val="24"/>
          <w:szCs w:val="24"/>
          <w:highlight w:val="none"/>
          <w:u w:val="single"/>
          <w:lang w:val="en-US" w:eastAsia="zh-CN"/>
        </w:rPr>
        <w:t xml:space="preserve">需与《</w:t>
      </w:r>
      <w:r>
        <w:rPr>
          <w:rFonts w:hint="eastAsia" w:ascii="宋体" w:hAnsi="宋体"/>
          <w:b/>
          <w:bCs/>
          <w:color w:val="000000"/>
          <w:sz w:val="24"/>
          <w:szCs w:val="24"/>
          <w:highlight w:val="none"/>
          <w:u w:val="single"/>
        </w:rPr>
        <w:t xml:space="preserve">关于符合本国产品标准的声明函</w:t>
      </w:r>
      <w:r>
        <w:rPr>
          <w:rFonts w:hint="eastAsia" w:ascii="宋体" w:hAnsi="宋体"/>
          <w:b/>
          <w:bCs/>
          <w:color w:val="000000"/>
          <w:sz w:val="24"/>
          <w:szCs w:val="24"/>
          <w:highlight w:val="none"/>
          <w:u w:val="single"/>
          <w:lang w:eastAsia="zh-CN"/>
        </w:rPr>
        <w:t xml:space="preserve">》</w:t>
      </w:r>
      <w:r>
        <w:rPr>
          <w:rFonts w:hint="eastAsia" w:ascii="宋体" w:hAnsi="宋体"/>
          <w:b/>
          <w:bCs/>
          <w:color w:val="000000"/>
          <w:sz w:val="24"/>
          <w:szCs w:val="24"/>
          <w:highlight w:val="none"/>
          <w:u w:val="single"/>
          <w:lang w:val="en-US" w:eastAsia="zh-CN"/>
        </w:rPr>
        <w:t xml:space="preserve">中的信息保持一致</w:t>
      </w:r>
      <w:r>
        <w:rPr>
          <w:rFonts w:hint="eastAsia" w:ascii="宋体" w:hAnsi="宋体"/>
          <w:b/>
          <w:color w:val="000000"/>
          <w:sz w:val="21"/>
          <w:szCs w:val="21"/>
          <w:highlight w:val="none"/>
          <w:lang w:val="en-US" w:eastAsia="zh-CN"/>
        </w:rPr>
        <w:t xml:space="preserve">。</w:t>
      </w:r>
      <w:r>
        <w:rPr>
          <w:rFonts w:ascii="Times New Roman" w:hAnsi="Times New Roman" w:eastAsia="宋体"/>
          <w:color w:val="000000"/>
          <w:sz w:val="21"/>
          <w:szCs w:val="21"/>
          <w:highlight w:val="none"/>
          <w:lang w:val="en-US" w:eastAsia="zh-CN"/>
        </w:rPr>
      </w:r>
      <w:r/>
    </w:p>
    <w:p>
      <w:pPr>
        <w:pStyle w:val="1040"/>
        <w:ind w:firstLine="420"/>
        <w:rPr>
          <w:color w:val="000000"/>
          <w:szCs w:val="24"/>
          <w:highlight w:val="none"/>
          <w:lang w:val="zh-CN"/>
        </w:rPr>
      </w:pPr>
      <w:r>
        <w:rPr>
          <w:rFonts w:hint="eastAsia" w:ascii="Times New Roman" w:hAnsi="Times New Roman"/>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如采购包中含有多种产品时，供应商未填写本采购包中提供的符合本国产品标准的产品成本之和占该采购包提供的全部产品成本之和的比例数值的，或比例数值未达到80%的，</w:t>
      </w:r>
      <w:r>
        <w:rPr>
          <w:rFonts w:hint="eastAsia" w:ascii="宋体" w:hAnsi="宋体" w:eastAsia="宋体" w:cs="宋体"/>
          <w:b/>
          <w:color w:val="000000"/>
          <w:sz w:val="21"/>
          <w:szCs w:val="21"/>
          <w:highlight w:val="none"/>
        </w:rPr>
        <w:t xml:space="preserve">将不享受本国产品价格评审优惠</w:t>
      </w:r>
      <w:r>
        <w:rPr>
          <w:rFonts w:hint="eastAsia" w:ascii="宋体" w:hAnsi="宋体" w:eastAsia="宋体" w:cs="宋体"/>
          <w:b/>
          <w:bCs/>
          <w:color w:val="000000"/>
          <w:sz w:val="21"/>
          <w:szCs w:val="21"/>
          <w:highlight w:val="none"/>
        </w:rPr>
        <w:t xml:space="preserve">。</w:t>
      </w:r>
      <w:r>
        <w:rPr>
          <w:color w:val="000000"/>
          <w:szCs w:val="24"/>
          <w:highlight w:val="none"/>
          <w:lang w:val="zh-CN"/>
        </w:rPr>
      </w:r>
      <w:r/>
    </w:p>
    <w:p>
      <w:pPr>
        <w:pStyle w:val="782"/>
        <w:jc w:val="both"/>
        <w:spacing w:line="360" w:lineRule="auto"/>
        <w:widowControl w:val="off"/>
        <w:rPr>
          <w:color w:val="000000"/>
          <w:szCs w:val="24"/>
          <w:highlight w:val="none"/>
          <w:lang w:val="zh-CN"/>
        </w:rPr>
      </w:pPr>
      <w:r>
        <w:rPr>
          <w:color w:val="000000"/>
          <w:szCs w:val="24"/>
          <w:highlight w:val="none"/>
          <w:lang w:val="zh-CN"/>
        </w:rPr>
      </w:r>
      <w:r/>
    </w:p>
    <w:p>
      <w:pPr>
        <w:pStyle w:val="782"/>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782"/>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782"/>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782"/>
        <w:jc w:val="both"/>
        <w:spacing w:line="360" w:lineRule="auto"/>
        <w:widowControl w:val="off"/>
        <w:rPr>
          <w:rFonts w:hint="eastAsia" w:ascii="Times New Roman" w:hAnsi="Times New Roman" w:eastAsia="宋体"/>
          <w:color w:val="000000"/>
          <w:sz w:val="21"/>
          <w:szCs w:val="21"/>
          <w:highlight w:val="none"/>
        </w:rPr>
      </w:pPr>
      <w:r>
        <w:rPr>
          <w:color w:val="000000"/>
          <w:szCs w:val="24"/>
          <w:highlight w:val="none"/>
          <w:lang w:val="zh-CN"/>
        </w:rPr>
        <w:br w:type="page" w:clear="all"/>
      </w:r>
      <w:bookmarkEnd w:id="76"/>
      <w:r>
        <w:rPr>
          <w:rFonts w:hint="eastAsia" w:ascii="Times New Roman" w:hAnsi="Times New Roman" w:eastAsia="宋体"/>
          <w:color w:val="000000"/>
          <w:sz w:val="21"/>
          <w:szCs w:val="21"/>
          <w:highlight w:val="none"/>
        </w:rPr>
      </w:r>
      <w:r/>
    </w:p>
    <w:p>
      <w:pPr>
        <w:pStyle w:val="979"/>
        <w:spacing w:before="0" w:after="156" w:line="360" w:lineRule="auto"/>
        <w:rPr>
          <w:rFonts w:hint="eastAsia" w:eastAsia="宋体"/>
          <w:color w:val="000000"/>
          <w:sz w:val="28"/>
          <w:szCs w:val="28"/>
          <w:highlight w:val="none"/>
          <w:lang w:eastAsia="zh-CN"/>
        </w:rPr>
      </w:pPr>
      <w:r/>
      <w:bookmarkStart w:id="79" w:name="_Toc16775"/>
      <w:r>
        <w:rPr>
          <w:rFonts w:hint="eastAsia"/>
          <w:color w:val="000000"/>
          <w:sz w:val="28"/>
          <w:szCs w:val="28"/>
          <w:highlight w:val="none"/>
        </w:rPr>
        <w:t xml:space="preserve">格式</w:t>
      </w:r>
      <w:r>
        <w:rPr>
          <w:rFonts w:hint="eastAsia"/>
          <w:color w:val="000000"/>
          <w:sz w:val="28"/>
          <w:szCs w:val="28"/>
          <w:highlight w:val="none"/>
          <w:lang w:val="en-US" w:eastAsia="zh-CN"/>
        </w:rPr>
        <w:t xml:space="preserve">5</w:t>
      </w:r>
      <w:r>
        <w:rPr>
          <w:rFonts w:hint="eastAsia"/>
          <w:color w:val="000000"/>
          <w:sz w:val="28"/>
          <w:szCs w:val="28"/>
          <w:highlight w:val="none"/>
        </w:rPr>
        <w:t xml:space="preserve">、</w:t>
      </w:r>
      <w:r>
        <w:rPr>
          <w:rFonts w:hint="eastAsia"/>
          <w:color w:val="000000"/>
          <w:sz w:val="28"/>
          <w:szCs w:val="28"/>
          <w:highlight w:val="none"/>
          <w:lang w:eastAsia="zh-CN"/>
        </w:rPr>
        <w:t xml:space="preserve">技术参数响应及偏离表</w:t>
      </w:r>
      <w:bookmarkEnd w:id="79"/>
      <w:r>
        <w:rPr>
          <w:rFonts w:hint="eastAsia" w:eastAsia="宋体"/>
          <w:color w:val="000000"/>
          <w:sz w:val="28"/>
          <w:szCs w:val="28"/>
          <w:highlight w:val="none"/>
          <w:lang w:eastAsia="zh-CN"/>
        </w:rPr>
      </w:r>
      <w:r/>
    </w:p>
    <w:p>
      <w:pPr>
        <w:pStyle w:val="1070"/>
        <w:jc w:val="center"/>
        <w:spacing w:after="156" w:line="360" w:lineRule="auto"/>
        <w:rPr>
          <w:rFonts w:hint="eastAsia" w:ascii="黑体" w:hAnsi="Times New Roman" w:eastAsia="黑体"/>
          <w:b/>
          <w:color w:val="000000"/>
          <w:sz w:val="32"/>
          <w:szCs w:val="32"/>
          <w:highlight w:val="none"/>
          <w:lang w:eastAsia="zh-CN"/>
        </w:rPr>
      </w:pPr>
      <w:r>
        <w:rPr>
          <w:rFonts w:hint="eastAsia" w:ascii="黑体" w:hAnsi="Times New Roman" w:eastAsia="黑体"/>
          <w:b/>
          <w:color w:val="000000"/>
          <w:sz w:val="32"/>
          <w:szCs w:val="32"/>
          <w:highlight w:val="none"/>
          <w:lang w:eastAsia="zh-CN"/>
        </w:rPr>
        <w:t xml:space="preserve">技术参数响应及偏离表</w:t>
      </w:r>
      <w:r>
        <w:rPr>
          <w:rFonts w:hint="eastAsia" w:ascii="黑体" w:hAnsi="Times New Roman" w:eastAsia="黑体"/>
          <w:b/>
          <w:color w:val="000000"/>
          <w:sz w:val="32"/>
          <w:szCs w:val="32"/>
          <w:highlight w:val="none"/>
          <w:lang w:eastAsia="zh-CN"/>
        </w:rPr>
      </w:r>
      <w:r/>
    </w:p>
    <w:tbl>
      <w:tblPr>
        <w:tblW w:w="8867"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800"/>
        <w:gridCol w:w="1620"/>
        <w:gridCol w:w="1440"/>
        <w:gridCol w:w="1221"/>
        <w:gridCol w:w="1200"/>
        <w:gridCol w:w="835"/>
      </w:tblGrid>
      <w:tr>
        <w:trPr/>
        <w:tc>
          <w:tcPr>
            <w:tcW w:w="751" w:type="dxa"/>
            <w:vAlign w:val="center"/>
            <w:textDirection w:val="lrTb"/>
            <w:noWrap w:val="false"/>
          </w:tcPr>
          <w:p>
            <w:pPr>
              <w:pStyle w:val="782"/>
              <w:jc w:val="center"/>
              <w:spacing w:before="240" w:after="240"/>
              <w:rPr>
                <w:b/>
                <w:color w:val="000000"/>
                <w:szCs w:val="24"/>
                <w:highlight w:val="none"/>
              </w:rPr>
            </w:pPr>
            <w:r>
              <w:rPr>
                <w:rFonts w:hint="eastAsia"/>
                <w:b/>
                <w:color w:val="000000"/>
                <w:szCs w:val="24"/>
                <w:highlight w:val="none"/>
              </w:rPr>
              <w:t xml:space="preserve">序号</w:t>
            </w:r>
            <w:r>
              <w:rPr>
                <w:b/>
                <w:color w:val="000000"/>
                <w:szCs w:val="24"/>
                <w:highlight w:val="none"/>
              </w:rPr>
            </w:r>
            <w:r/>
          </w:p>
        </w:tc>
        <w:tc>
          <w:tcPr>
            <w:tcW w:w="1800" w:type="dxa"/>
            <w:vAlign w:val="center"/>
            <w:textDirection w:val="lrTb"/>
            <w:noWrap w:val="false"/>
          </w:tcPr>
          <w:p>
            <w:pPr>
              <w:pStyle w:val="782"/>
              <w:jc w:val="center"/>
              <w:rPr>
                <w:b/>
                <w:color w:val="000000"/>
                <w:szCs w:val="24"/>
                <w:highlight w:val="none"/>
              </w:rPr>
            </w:pPr>
            <w:r>
              <w:rPr>
                <w:rFonts w:hint="eastAsia"/>
                <w:b/>
                <w:color w:val="000000"/>
                <w:szCs w:val="24"/>
                <w:highlight w:val="none"/>
              </w:rPr>
              <w:t xml:space="preserve">采购内容</w:t>
            </w:r>
            <w:r>
              <w:rPr>
                <w:b/>
                <w:color w:val="000000"/>
                <w:szCs w:val="24"/>
                <w:highlight w:val="none"/>
              </w:rPr>
            </w:r>
            <w:r/>
          </w:p>
        </w:tc>
        <w:tc>
          <w:tcPr>
            <w:tcW w:w="1620" w:type="dxa"/>
            <w:vAlign w:val="center"/>
            <w:textDirection w:val="lrTb"/>
            <w:noWrap w:val="false"/>
          </w:tcPr>
          <w:p>
            <w:pPr>
              <w:pStyle w:val="782"/>
              <w:jc w:val="center"/>
              <w:rPr>
                <w:b/>
                <w:color w:val="000000"/>
                <w:szCs w:val="24"/>
                <w:highlight w:val="none"/>
              </w:rPr>
            </w:pPr>
            <w:r>
              <w:rPr>
                <w:rFonts w:hint="eastAsia"/>
                <w:b/>
                <w:color w:val="000000"/>
                <w:szCs w:val="24"/>
                <w:highlight w:val="none"/>
              </w:rPr>
              <w:t xml:space="preserve">招标要求</w:t>
            </w:r>
            <w:r>
              <w:rPr>
                <w:b/>
                <w:color w:val="000000"/>
                <w:szCs w:val="24"/>
                <w:highlight w:val="none"/>
              </w:rPr>
            </w:r>
            <w:r/>
          </w:p>
        </w:tc>
        <w:tc>
          <w:tcPr>
            <w:tcW w:w="1440" w:type="dxa"/>
            <w:vAlign w:val="center"/>
            <w:textDirection w:val="lrTb"/>
            <w:noWrap w:val="false"/>
          </w:tcPr>
          <w:p>
            <w:pPr>
              <w:pStyle w:val="782"/>
              <w:jc w:val="center"/>
              <w:rPr>
                <w:rFonts w:eastAsia="宋体"/>
                <w:b/>
                <w:color w:val="000000"/>
                <w:szCs w:val="24"/>
                <w:highlight w:val="none"/>
                <w:lang w:val="en-US" w:eastAsia="zh-CN"/>
              </w:rPr>
            </w:pPr>
            <w:r>
              <w:rPr>
                <w:rFonts w:hint="eastAsia"/>
                <w:b/>
                <w:color w:val="000000"/>
                <w:szCs w:val="24"/>
                <w:highlight w:val="none"/>
                <w:lang w:val="en-US" w:eastAsia="zh-CN"/>
              </w:rPr>
              <w:t xml:space="preserve">投标内容</w:t>
            </w:r>
            <w:r>
              <w:rPr>
                <w:rFonts w:eastAsia="宋体"/>
                <w:b/>
                <w:color w:val="000000"/>
                <w:szCs w:val="24"/>
                <w:highlight w:val="none"/>
                <w:lang w:val="en-US" w:eastAsia="zh-CN"/>
              </w:rPr>
            </w:r>
            <w:r/>
          </w:p>
        </w:tc>
        <w:tc>
          <w:tcPr>
            <w:tcW w:w="1221" w:type="dxa"/>
            <w:vAlign w:val="center"/>
            <w:textDirection w:val="lrTb"/>
            <w:noWrap w:val="false"/>
          </w:tcPr>
          <w:p>
            <w:pPr>
              <w:pStyle w:val="782"/>
              <w:jc w:val="center"/>
              <w:rPr>
                <w:rFonts w:hint="eastAsia" w:eastAsia="宋体"/>
                <w:b/>
                <w:color w:val="000000"/>
                <w:szCs w:val="24"/>
                <w:highlight w:val="none"/>
                <w:lang w:eastAsia="zh-CN"/>
              </w:rPr>
            </w:pPr>
            <w:r>
              <w:rPr>
                <w:rFonts w:hint="eastAsia"/>
                <w:b/>
                <w:color w:val="000000"/>
                <w:szCs w:val="24"/>
                <w:highlight w:val="none"/>
              </w:rPr>
              <w:t xml:space="preserve">偏离</w:t>
            </w:r>
            <w:r>
              <w:rPr>
                <w:rFonts w:hint="eastAsia"/>
                <w:b/>
                <w:color w:val="000000"/>
                <w:szCs w:val="24"/>
                <w:highlight w:val="none"/>
                <w:lang w:val="en-US" w:eastAsia="zh-CN"/>
              </w:rPr>
              <w:t xml:space="preserve">说明</w:t>
            </w:r>
            <w:r>
              <w:rPr>
                <w:rFonts w:hint="eastAsia" w:eastAsia="宋体"/>
                <w:b/>
                <w:color w:val="000000"/>
                <w:szCs w:val="24"/>
                <w:highlight w:val="none"/>
                <w:lang w:eastAsia="zh-CN"/>
              </w:rPr>
            </w:r>
            <w:r/>
          </w:p>
        </w:tc>
        <w:tc>
          <w:tcPr>
            <w:tcW w:w="1200" w:type="dxa"/>
            <w:vAlign w:val="center"/>
            <w:textDirection w:val="lrTb"/>
            <w:noWrap w:val="false"/>
          </w:tcPr>
          <w:p>
            <w:pPr>
              <w:pStyle w:val="782"/>
              <w:jc w:val="center"/>
              <w:rPr>
                <w:rFonts w:hint="eastAsia"/>
                <w:b/>
                <w:color w:val="000000"/>
                <w:szCs w:val="24"/>
                <w:highlight w:val="none"/>
                <w:lang w:val="en-US" w:eastAsia="zh-CN"/>
              </w:rPr>
            </w:pPr>
            <w:r>
              <w:rPr>
                <w:rFonts w:hint="eastAsia"/>
                <w:b/>
                <w:color w:val="000000"/>
                <w:szCs w:val="24"/>
                <w:highlight w:val="none"/>
                <w:lang w:val="en-US" w:eastAsia="zh-CN"/>
              </w:rPr>
              <w:t xml:space="preserve">证明材料</w:t>
            </w:r>
            <w:r>
              <w:rPr>
                <w:rFonts w:hint="eastAsia"/>
                <w:b/>
                <w:color w:val="000000"/>
                <w:szCs w:val="24"/>
                <w:highlight w:val="none"/>
                <w:lang w:val="en-US" w:eastAsia="zh-CN"/>
              </w:rPr>
            </w:r>
            <w:r/>
          </w:p>
        </w:tc>
        <w:tc>
          <w:tcPr>
            <w:tcW w:w="835" w:type="dxa"/>
            <w:vAlign w:val="center"/>
            <w:textDirection w:val="lrTb"/>
            <w:noWrap w:val="false"/>
          </w:tcPr>
          <w:p>
            <w:pPr>
              <w:pStyle w:val="782"/>
              <w:jc w:val="center"/>
              <w:rPr>
                <w:rFonts w:eastAsia="宋体"/>
                <w:b/>
                <w:color w:val="000000"/>
                <w:szCs w:val="24"/>
                <w:highlight w:val="none"/>
                <w:lang w:val="en-US" w:eastAsia="zh-CN"/>
              </w:rPr>
            </w:pPr>
            <w:r>
              <w:rPr>
                <w:rFonts w:hint="eastAsia"/>
                <w:b/>
                <w:color w:val="000000"/>
                <w:szCs w:val="24"/>
                <w:highlight w:val="none"/>
                <w:lang w:val="en-US" w:eastAsia="zh-CN"/>
              </w:rPr>
              <w:t xml:space="preserve">页码</w:t>
            </w:r>
            <w:r>
              <w:rPr>
                <w:rFonts w:eastAsia="宋体"/>
                <w:b/>
                <w:color w:val="000000"/>
                <w:szCs w:val="24"/>
                <w:highlight w:val="none"/>
                <w:lang w:val="en-US" w:eastAsia="zh-CN"/>
              </w:rPr>
            </w:r>
            <w:r/>
          </w:p>
        </w:tc>
      </w:tr>
      <w:tr>
        <w:trPr/>
        <w:tc>
          <w:tcPr>
            <w:tcW w:w="751"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782"/>
              <w:rPr>
                <w:color w:val="000000"/>
                <w:szCs w:val="24"/>
                <w:highlight w:val="none"/>
              </w:rPr>
            </w:pPr>
            <w:r>
              <w:rPr>
                <w:color w:val="000000"/>
                <w:szCs w:val="24"/>
                <w:highlight w:val="none"/>
              </w:rPr>
            </w:r>
            <w:r/>
          </w:p>
        </w:tc>
        <w:tc>
          <w:tcPr>
            <w:tcW w:w="1620" w:type="dxa"/>
            <w:vAlign w:val="top"/>
            <w:textDirection w:val="lrTb"/>
            <w:noWrap w:val="false"/>
          </w:tcPr>
          <w:p>
            <w:pPr>
              <w:pStyle w:val="782"/>
              <w:rPr>
                <w:color w:val="000000"/>
                <w:szCs w:val="24"/>
                <w:highlight w:val="none"/>
              </w:rPr>
            </w:pPr>
            <w:r>
              <w:rPr>
                <w:color w:val="000000"/>
                <w:szCs w:val="24"/>
                <w:highlight w:val="none"/>
              </w:rPr>
            </w:r>
            <w:r/>
          </w:p>
        </w:tc>
        <w:tc>
          <w:tcPr>
            <w:tcW w:w="1440" w:type="dxa"/>
            <w:vAlign w:val="top"/>
            <w:textDirection w:val="lrTb"/>
            <w:noWrap w:val="false"/>
          </w:tcPr>
          <w:p>
            <w:pPr>
              <w:pStyle w:val="782"/>
              <w:rPr>
                <w:color w:val="000000"/>
                <w:szCs w:val="24"/>
                <w:highlight w:val="none"/>
              </w:rPr>
            </w:pPr>
            <w:r>
              <w:rPr>
                <w:color w:val="000000"/>
                <w:szCs w:val="24"/>
                <w:highlight w:val="none"/>
              </w:rPr>
            </w:r>
            <w:r/>
          </w:p>
        </w:tc>
        <w:tc>
          <w:tcPr>
            <w:tcW w:w="1221" w:type="dxa"/>
            <w:vAlign w:val="top"/>
            <w:textDirection w:val="lrTb"/>
            <w:noWrap w:val="false"/>
          </w:tcPr>
          <w:p>
            <w:pPr>
              <w:pStyle w:val="782"/>
              <w:rPr>
                <w:color w:val="000000"/>
                <w:szCs w:val="24"/>
                <w:highlight w:val="none"/>
              </w:rPr>
            </w:pPr>
            <w:r>
              <w:rPr>
                <w:color w:val="000000"/>
                <w:szCs w:val="24"/>
                <w:highlight w:val="none"/>
              </w:rPr>
            </w:r>
            <w:r/>
          </w:p>
        </w:tc>
        <w:tc>
          <w:tcPr>
            <w:tcW w:w="1200" w:type="dxa"/>
            <w:vAlign w:val="top"/>
            <w:textDirection w:val="lrTb"/>
            <w:noWrap w:val="false"/>
          </w:tcPr>
          <w:p>
            <w:pPr>
              <w:pStyle w:val="782"/>
              <w:rPr>
                <w:color w:val="000000"/>
                <w:szCs w:val="24"/>
                <w:highlight w:val="none"/>
              </w:rPr>
            </w:pPr>
            <w:r>
              <w:rPr>
                <w:color w:val="000000"/>
                <w:szCs w:val="24"/>
                <w:highlight w:val="none"/>
              </w:rPr>
            </w:r>
            <w:r/>
          </w:p>
        </w:tc>
        <w:tc>
          <w:tcPr>
            <w:tcW w:w="835" w:type="dxa"/>
            <w:vAlign w:val="top"/>
            <w:textDirection w:val="lrTb"/>
            <w:noWrap w:val="false"/>
          </w:tcPr>
          <w:p>
            <w:pPr>
              <w:pStyle w:val="782"/>
              <w:rPr>
                <w:color w:val="000000"/>
                <w:szCs w:val="24"/>
                <w:highlight w:val="none"/>
              </w:rPr>
            </w:pPr>
            <w:r>
              <w:rPr>
                <w:color w:val="000000"/>
                <w:szCs w:val="24"/>
                <w:highlight w:val="none"/>
              </w:rPr>
            </w:r>
            <w:r/>
          </w:p>
        </w:tc>
      </w:tr>
      <w:tr>
        <w:trPr/>
        <w:tc>
          <w:tcPr>
            <w:tcW w:w="751"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782"/>
              <w:rPr>
                <w:color w:val="000000"/>
                <w:szCs w:val="24"/>
                <w:highlight w:val="none"/>
              </w:rPr>
            </w:pPr>
            <w:r>
              <w:rPr>
                <w:color w:val="000000"/>
                <w:szCs w:val="24"/>
                <w:highlight w:val="none"/>
              </w:rPr>
            </w:r>
            <w:r/>
          </w:p>
        </w:tc>
        <w:tc>
          <w:tcPr>
            <w:tcW w:w="1620" w:type="dxa"/>
            <w:vAlign w:val="top"/>
            <w:textDirection w:val="lrTb"/>
            <w:noWrap w:val="false"/>
          </w:tcPr>
          <w:p>
            <w:pPr>
              <w:pStyle w:val="782"/>
              <w:rPr>
                <w:color w:val="000000"/>
                <w:szCs w:val="24"/>
                <w:highlight w:val="none"/>
              </w:rPr>
            </w:pPr>
            <w:r>
              <w:rPr>
                <w:color w:val="000000"/>
                <w:szCs w:val="24"/>
                <w:highlight w:val="none"/>
              </w:rPr>
            </w:r>
            <w:r/>
          </w:p>
        </w:tc>
        <w:tc>
          <w:tcPr>
            <w:tcW w:w="1440" w:type="dxa"/>
            <w:vAlign w:val="top"/>
            <w:textDirection w:val="lrTb"/>
            <w:noWrap w:val="false"/>
          </w:tcPr>
          <w:p>
            <w:pPr>
              <w:pStyle w:val="782"/>
              <w:rPr>
                <w:color w:val="000000"/>
                <w:szCs w:val="24"/>
                <w:highlight w:val="none"/>
              </w:rPr>
            </w:pPr>
            <w:r>
              <w:rPr>
                <w:color w:val="000000"/>
                <w:szCs w:val="24"/>
                <w:highlight w:val="none"/>
              </w:rPr>
            </w:r>
            <w:r/>
          </w:p>
        </w:tc>
        <w:tc>
          <w:tcPr>
            <w:tcW w:w="1221" w:type="dxa"/>
            <w:vAlign w:val="top"/>
            <w:textDirection w:val="lrTb"/>
            <w:noWrap w:val="false"/>
          </w:tcPr>
          <w:p>
            <w:pPr>
              <w:pStyle w:val="782"/>
              <w:rPr>
                <w:color w:val="000000"/>
                <w:szCs w:val="24"/>
                <w:highlight w:val="none"/>
              </w:rPr>
            </w:pPr>
            <w:r>
              <w:rPr>
                <w:color w:val="000000"/>
                <w:szCs w:val="24"/>
                <w:highlight w:val="none"/>
              </w:rPr>
            </w:r>
            <w:r/>
          </w:p>
        </w:tc>
        <w:tc>
          <w:tcPr>
            <w:tcW w:w="1200" w:type="dxa"/>
            <w:vAlign w:val="top"/>
            <w:textDirection w:val="lrTb"/>
            <w:noWrap w:val="false"/>
          </w:tcPr>
          <w:p>
            <w:pPr>
              <w:pStyle w:val="782"/>
              <w:rPr>
                <w:color w:val="000000"/>
                <w:szCs w:val="24"/>
                <w:highlight w:val="none"/>
              </w:rPr>
            </w:pPr>
            <w:r>
              <w:rPr>
                <w:color w:val="000000"/>
                <w:szCs w:val="24"/>
                <w:highlight w:val="none"/>
              </w:rPr>
            </w:r>
            <w:r/>
          </w:p>
        </w:tc>
        <w:tc>
          <w:tcPr>
            <w:tcW w:w="835" w:type="dxa"/>
            <w:vAlign w:val="top"/>
            <w:textDirection w:val="lrTb"/>
            <w:noWrap w:val="false"/>
          </w:tcPr>
          <w:p>
            <w:pPr>
              <w:pStyle w:val="782"/>
              <w:rPr>
                <w:color w:val="000000"/>
                <w:szCs w:val="24"/>
                <w:highlight w:val="none"/>
              </w:rPr>
            </w:pPr>
            <w:r>
              <w:rPr>
                <w:color w:val="000000"/>
                <w:szCs w:val="24"/>
                <w:highlight w:val="none"/>
              </w:rPr>
            </w:r>
            <w:r/>
          </w:p>
        </w:tc>
      </w:tr>
      <w:tr>
        <w:trPr/>
        <w:tc>
          <w:tcPr>
            <w:tcW w:w="751"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782"/>
              <w:rPr>
                <w:color w:val="000000"/>
                <w:szCs w:val="24"/>
                <w:highlight w:val="none"/>
              </w:rPr>
            </w:pPr>
            <w:r>
              <w:rPr>
                <w:color w:val="000000"/>
                <w:szCs w:val="24"/>
                <w:highlight w:val="none"/>
              </w:rPr>
            </w:r>
            <w:r/>
          </w:p>
        </w:tc>
        <w:tc>
          <w:tcPr>
            <w:tcW w:w="1620" w:type="dxa"/>
            <w:vAlign w:val="top"/>
            <w:textDirection w:val="lrTb"/>
            <w:noWrap w:val="false"/>
          </w:tcPr>
          <w:p>
            <w:pPr>
              <w:pStyle w:val="782"/>
              <w:rPr>
                <w:color w:val="000000"/>
                <w:szCs w:val="24"/>
                <w:highlight w:val="none"/>
              </w:rPr>
            </w:pPr>
            <w:r>
              <w:rPr>
                <w:color w:val="000000"/>
                <w:szCs w:val="24"/>
                <w:highlight w:val="none"/>
              </w:rPr>
            </w:r>
            <w:r/>
          </w:p>
        </w:tc>
        <w:tc>
          <w:tcPr>
            <w:tcW w:w="1440" w:type="dxa"/>
            <w:vAlign w:val="top"/>
            <w:textDirection w:val="lrTb"/>
            <w:noWrap w:val="false"/>
          </w:tcPr>
          <w:p>
            <w:pPr>
              <w:pStyle w:val="782"/>
              <w:rPr>
                <w:color w:val="000000"/>
                <w:szCs w:val="24"/>
                <w:highlight w:val="none"/>
              </w:rPr>
            </w:pPr>
            <w:r>
              <w:rPr>
                <w:color w:val="000000"/>
                <w:szCs w:val="24"/>
                <w:highlight w:val="none"/>
              </w:rPr>
            </w:r>
            <w:r/>
          </w:p>
        </w:tc>
        <w:tc>
          <w:tcPr>
            <w:tcW w:w="1221" w:type="dxa"/>
            <w:vAlign w:val="top"/>
            <w:textDirection w:val="lrTb"/>
            <w:noWrap w:val="false"/>
          </w:tcPr>
          <w:p>
            <w:pPr>
              <w:pStyle w:val="782"/>
              <w:rPr>
                <w:color w:val="000000"/>
                <w:szCs w:val="24"/>
                <w:highlight w:val="none"/>
              </w:rPr>
            </w:pPr>
            <w:r>
              <w:rPr>
                <w:color w:val="000000"/>
                <w:szCs w:val="24"/>
                <w:highlight w:val="none"/>
              </w:rPr>
            </w:r>
            <w:r/>
          </w:p>
        </w:tc>
        <w:tc>
          <w:tcPr>
            <w:tcW w:w="1200" w:type="dxa"/>
            <w:vAlign w:val="top"/>
            <w:textDirection w:val="lrTb"/>
            <w:noWrap w:val="false"/>
          </w:tcPr>
          <w:p>
            <w:pPr>
              <w:pStyle w:val="782"/>
              <w:rPr>
                <w:color w:val="000000"/>
                <w:szCs w:val="24"/>
                <w:highlight w:val="none"/>
              </w:rPr>
            </w:pPr>
            <w:r>
              <w:rPr>
                <w:color w:val="000000"/>
                <w:szCs w:val="24"/>
                <w:highlight w:val="none"/>
              </w:rPr>
            </w:r>
            <w:r/>
          </w:p>
        </w:tc>
        <w:tc>
          <w:tcPr>
            <w:tcW w:w="835" w:type="dxa"/>
            <w:vAlign w:val="top"/>
            <w:textDirection w:val="lrTb"/>
            <w:noWrap w:val="false"/>
          </w:tcPr>
          <w:p>
            <w:pPr>
              <w:pStyle w:val="782"/>
              <w:rPr>
                <w:color w:val="000000"/>
                <w:szCs w:val="24"/>
                <w:highlight w:val="none"/>
              </w:rPr>
            </w:pPr>
            <w:r>
              <w:rPr>
                <w:color w:val="000000"/>
                <w:szCs w:val="24"/>
                <w:highlight w:val="none"/>
              </w:rPr>
            </w:r>
            <w:r/>
          </w:p>
        </w:tc>
      </w:tr>
      <w:tr>
        <w:trPr/>
        <w:tc>
          <w:tcPr>
            <w:tcW w:w="751"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782"/>
              <w:rPr>
                <w:color w:val="000000"/>
                <w:szCs w:val="24"/>
                <w:highlight w:val="none"/>
              </w:rPr>
            </w:pPr>
            <w:r>
              <w:rPr>
                <w:color w:val="000000"/>
                <w:szCs w:val="24"/>
                <w:highlight w:val="none"/>
              </w:rPr>
            </w:r>
            <w:r/>
          </w:p>
        </w:tc>
        <w:tc>
          <w:tcPr>
            <w:tcW w:w="1620" w:type="dxa"/>
            <w:vAlign w:val="top"/>
            <w:textDirection w:val="lrTb"/>
            <w:noWrap w:val="false"/>
          </w:tcPr>
          <w:p>
            <w:pPr>
              <w:pStyle w:val="782"/>
              <w:rPr>
                <w:color w:val="000000"/>
                <w:szCs w:val="24"/>
                <w:highlight w:val="none"/>
              </w:rPr>
            </w:pPr>
            <w:r>
              <w:rPr>
                <w:color w:val="000000"/>
                <w:szCs w:val="24"/>
                <w:highlight w:val="none"/>
              </w:rPr>
            </w:r>
            <w:r/>
          </w:p>
        </w:tc>
        <w:tc>
          <w:tcPr>
            <w:tcW w:w="1440" w:type="dxa"/>
            <w:vAlign w:val="top"/>
            <w:textDirection w:val="lrTb"/>
            <w:noWrap w:val="false"/>
          </w:tcPr>
          <w:p>
            <w:pPr>
              <w:pStyle w:val="782"/>
              <w:rPr>
                <w:color w:val="000000"/>
                <w:szCs w:val="24"/>
                <w:highlight w:val="none"/>
              </w:rPr>
            </w:pPr>
            <w:r>
              <w:rPr>
                <w:color w:val="000000"/>
                <w:szCs w:val="24"/>
                <w:highlight w:val="none"/>
              </w:rPr>
            </w:r>
            <w:r/>
          </w:p>
        </w:tc>
        <w:tc>
          <w:tcPr>
            <w:tcW w:w="1221" w:type="dxa"/>
            <w:vAlign w:val="top"/>
            <w:textDirection w:val="lrTb"/>
            <w:noWrap w:val="false"/>
          </w:tcPr>
          <w:p>
            <w:pPr>
              <w:pStyle w:val="782"/>
              <w:rPr>
                <w:color w:val="000000"/>
                <w:szCs w:val="24"/>
                <w:highlight w:val="none"/>
              </w:rPr>
            </w:pPr>
            <w:r>
              <w:rPr>
                <w:color w:val="000000"/>
                <w:szCs w:val="24"/>
                <w:highlight w:val="none"/>
              </w:rPr>
            </w:r>
            <w:r/>
          </w:p>
        </w:tc>
        <w:tc>
          <w:tcPr>
            <w:tcW w:w="1200" w:type="dxa"/>
            <w:vAlign w:val="top"/>
            <w:textDirection w:val="lrTb"/>
            <w:noWrap w:val="false"/>
          </w:tcPr>
          <w:p>
            <w:pPr>
              <w:pStyle w:val="782"/>
              <w:rPr>
                <w:color w:val="000000"/>
                <w:szCs w:val="24"/>
                <w:highlight w:val="none"/>
              </w:rPr>
            </w:pPr>
            <w:r>
              <w:rPr>
                <w:color w:val="000000"/>
                <w:szCs w:val="24"/>
                <w:highlight w:val="none"/>
              </w:rPr>
            </w:r>
            <w:r/>
          </w:p>
        </w:tc>
        <w:tc>
          <w:tcPr>
            <w:tcW w:w="835" w:type="dxa"/>
            <w:vAlign w:val="top"/>
            <w:textDirection w:val="lrTb"/>
            <w:noWrap w:val="false"/>
          </w:tcPr>
          <w:p>
            <w:pPr>
              <w:pStyle w:val="782"/>
              <w:rPr>
                <w:color w:val="000000"/>
                <w:szCs w:val="24"/>
                <w:highlight w:val="none"/>
              </w:rPr>
            </w:pPr>
            <w:r>
              <w:rPr>
                <w:color w:val="000000"/>
                <w:szCs w:val="24"/>
                <w:highlight w:val="none"/>
              </w:rPr>
            </w:r>
            <w:r/>
          </w:p>
        </w:tc>
      </w:tr>
      <w:tr>
        <w:trPr/>
        <w:tc>
          <w:tcPr>
            <w:tcW w:w="751"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782"/>
              <w:rPr>
                <w:color w:val="000000"/>
                <w:szCs w:val="24"/>
                <w:highlight w:val="none"/>
              </w:rPr>
            </w:pPr>
            <w:r>
              <w:rPr>
                <w:color w:val="000000"/>
                <w:szCs w:val="24"/>
                <w:highlight w:val="none"/>
              </w:rPr>
            </w:r>
            <w:r/>
          </w:p>
        </w:tc>
        <w:tc>
          <w:tcPr>
            <w:tcW w:w="1620" w:type="dxa"/>
            <w:vAlign w:val="top"/>
            <w:textDirection w:val="lrTb"/>
            <w:noWrap w:val="false"/>
          </w:tcPr>
          <w:p>
            <w:pPr>
              <w:pStyle w:val="782"/>
              <w:rPr>
                <w:color w:val="000000"/>
                <w:szCs w:val="24"/>
                <w:highlight w:val="none"/>
              </w:rPr>
            </w:pPr>
            <w:r>
              <w:rPr>
                <w:color w:val="000000"/>
                <w:szCs w:val="24"/>
                <w:highlight w:val="none"/>
              </w:rPr>
            </w:r>
            <w:r/>
          </w:p>
        </w:tc>
        <w:tc>
          <w:tcPr>
            <w:tcW w:w="1440" w:type="dxa"/>
            <w:vAlign w:val="top"/>
            <w:textDirection w:val="lrTb"/>
            <w:noWrap w:val="false"/>
          </w:tcPr>
          <w:p>
            <w:pPr>
              <w:pStyle w:val="782"/>
              <w:rPr>
                <w:color w:val="000000"/>
                <w:szCs w:val="24"/>
                <w:highlight w:val="none"/>
              </w:rPr>
            </w:pPr>
            <w:r>
              <w:rPr>
                <w:color w:val="000000"/>
                <w:szCs w:val="24"/>
                <w:highlight w:val="none"/>
              </w:rPr>
            </w:r>
            <w:r/>
          </w:p>
        </w:tc>
        <w:tc>
          <w:tcPr>
            <w:tcW w:w="1221" w:type="dxa"/>
            <w:vAlign w:val="top"/>
            <w:textDirection w:val="lrTb"/>
            <w:noWrap w:val="false"/>
          </w:tcPr>
          <w:p>
            <w:pPr>
              <w:pStyle w:val="782"/>
              <w:rPr>
                <w:color w:val="000000"/>
                <w:szCs w:val="24"/>
                <w:highlight w:val="none"/>
              </w:rPr>
            </w:pPr>
            <w:r>
              <w:rPr>
                <w:color w:val="000000"/>
                <w:szCs w:val="24"/>
                <w:highlight w:val="none"/>
              </w:rPr>
            </w:r>
            <w:r/>
          </w:p>
        </w:tc>
        <w:tc>
          <w:tcPr>
            <w:tcW w:w="1200" w:type="dxa"/>
            <w:vAlign w:val="top"/>
            <w:textDirection w:val="lrTb"/>
            <w:noWrap w:val="false"/>
          </w:tcPr>
          <w:p>
            <w:pPr>
              <w:pStyle w:val="782"/>
              <w:rPr>
                <w:color w:val="000000"/>
                <w:szCs w:val="24"/>
                <w:highlight w:val="none"/>
              </w:rPr>
            </w:pPr>
            <w:r>
              <w:rPr>
                <w:color w:val="000000"/>
                <w:szCs w:val="24"/>
                <w:highlight w:val="none"/>
              </w:rPr>
            </w:r>
            <w:r/>
          </w:p>
        </w:tc>
        <w:tc>
          <w:tcPr>
            <w:tcW w:w="835" w:type="dxa"/>
            <w:vAlign w:val="top"/>
            <w:textDirection w:val="lrTb"/>
            <w:noWrap w:val="false"/>
          </w:tcPr>
          <w:p>
            <w:pPr>
              <w:pStyle w:val="782"/>
              <w:rPr>
                <w:color w:val="000000"/>
                <w:szCs w:val="24"/>
                <w:highlight w:val="none"/>
              </w:rPr>
            </w:pPr>
            <w:r>
              <w:rPr>
                <w:color w:val="000000"/>
                <w:szCs w:val="24"/>
                <w:highlight w:val="none"/>
              </w:rPr>
            </w:r>
            <w:r/>
          </w:p>
        </w:tc>
      </w:tr>
      <w:tr>
        <w:trPr/>
        <w:tc>
          <w:tcPr>
            <w:tcW w:w="751"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782"/>
              <w:rPr>
                <w:color w:val="000000"/>
                <w:szCs w:val="24"/>
                <w:highlight w:val="none"/>
              </w:rPr>
            </w:pPr>
            <w:r>
              <w:rPr>
                <w:color w:val="000000"/>
                <w:szCs w:val="24"/>
                <w:highlight w:val="none"/>
              </w:rPr>
            </w:r>
            <w:r/>
          </w:p>
        </w:tc>
        <w:tc>
          <w:tcPr>
            <w:tcW w:w="1620" w:type="dxa"/>
            <w:vAlign w:val="top"/>
            <w:textDirection w:val="lrTb"/>
            <w:noWrap w:val="false"/>
          </w:tcPr>
          <w:p>
            <w:pPr>
              <w:pStyle w:val="782"/>
              <w:rPr>
                <w:color w:val="000000"/>
                <w:szCs w:val="24"/>
                <w:highlight w:val="none"/>
              </w:rPr>
            </w:pPr>
            <w:r>
              <w:rPr>
                <w:color w:val="000000"/>
                <w:szCs w:val="24"/>
                <w:highlight w:val="none"/>
              </w:rPr>
            </w:r>
            <w:r/>
          </w:p>
        </w:tc>
        <w:tc>
          <w:tcPr>
            <w:tcW w:w="1440" w:type="dxa"/>
            <w:vAlign w:val="top"/>
            <w:textDirection w:val="lrTb"/>
            <w:noWrap w:val="false"/>
          </w:tcPr>
          <w:p>
            <w:pPr>
              <w:pStyle w:val="782"/>
              <w:rPr>
                <w:color w:val="000000"/>
                <w:szCs w:val="24"/>
                <w:highlight w:val="none"/>
              </w:rPr>
            </w:pPr>
            <w:r>
              <w:rPr>
                <w:color w:val="000000"/>
                <w:szCs w:val="24"/>
                <w:highlight w:val="none"/>
              </w:rPr>
            </w:r>
            <w:r/>
          </w:p>
        </w:tc>
        <w:tc>
          <w:tcPr>
            <w:tcW w:w="1221" w:type="dxa"/>
            <w:vAlign w:val="top"/>
            <w:textDirection w:val="lrTb"/>
            <w:noWrap w:val="false"/>
          </w:tcPr>
          <w:p>
            <w:pPr>
              <w:pStyle w:val="782"/>
              <w:rPr>
                <w:color w:val="000000"/>
                <w:szCs w:val="24"/>
                <w:highlight w:val="none"/>
              </w:rPr>
            </w:pPr>
            <w:r>
              <w:rPr>
                <w:color w:val="000000"/>
                <w:szCs w:val="24"/>
                <w:highlight w:val="none"/>
              </w:rPr>
            </w:r>
            <w:r/>
          </w:p>
        </w:tc>
        <w:tc>
          <w:tcPr>
            <w:tcW w:w="1200" w:type="dxa"/>
            <w:vAlign w:val="top"/>
            <w:textDirection w:val="lrTb"/>
            <w:noWrap w:val="false"/>
          </w:tcPr>
          <w:p>
            <w:pPr>
              <w:pStyle w:val="782"/>
              <w:rPr>
                <w:color w:val="000000"/>
                <w:szCs w:val="24"/>
                <w:highlight w:val="none"/>
              </w:rPr>
            </w:pPr>
            <w:r>
              <w:rPr>
                <w:color w:val="000000"/>
                <w:szCs w:val="24"/>
                <w:highlight w:val="none"/>
              </w:rPr>
            </w:r>
            <w:r/>
          </w:p>
        </w:tc>
        <w:tc>
          <w:tcPr>
            <w:tcW w:w="835" w:type="dxa"/>
            <w:vAlign w:val="top"/>
            <w:textDirection w:val="lrTb"/>
            <w:noWrap w:val="false"/>
          </w:tcPr>
          <w:p>
            <w:pPr>
              <w:pStyle w:val="782"/>
              <w:rPr>
                <w:color w:val="000000"/>
                <w:szCs w:val="24"/>
                <w:highlight w:val="none"/>
              </w:rPr>
            </w:pPr>
            <w:r>
              <w:rPr>
                <w:color w:val="000000"/>
                <w:szCs w:val="24"/>
                <w:highlight w:val="none"/>
              </w:rPr>
            </w:r>
            <w:r/>
          </w:p>
        </w:tc>
      </w:tr>
      <w:tr>
        <w:trPr/>
        <w:tc>
          <w:tcPr>
            <w:tcW w:w="751"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782"/>
              <w:rPr>
                <w:color w:val="000000"/>
                <w:szCs w:val="24"/>
                <w:highlight w:val="none"/>
              </w:rPr>
            </w:pPr>
            <w:r>
              <w:rPr>
                <w:color w:val="000000"/>
                <w:szCs w:val="24"/>
                <w:highlight w:val="none"/>
              </w:rPr>
            </w:r>
            <w:r/>
          </w:p>
        </w:tc>
        <w:tc>
          <w:tcPr>
            <w:tcW w:w="1620" w:type="dxa"/>
            <w:vAlign w:val="top"/>
            <w:textDirection w:val="lrTb"/>
            <w:noWrap w:val="false"/>
          </w:tcPr>
          <w:p>
            <w:pPr>
              <w:pStyle w:val="782"/>
              <w:rPr>
                <w:color w:val="000000"/>
                <w:szCs w:val="24"/>
                <w:highlight w:val="none"/>
              </w:rPr>
            </w:pPr>
            <w:r>
              <w:rPr>
                <w:color w:val="000000"/>
                <w:szCs w:val="24"/>
                <w:highlight w:val="none"/>
              </w:rPr>
            </w:r>
            <w:r/>
          </w:p>
        </w:tc>
        <w:tc>
          <w:tcPr>
            <w:tcW w:w="1440" w:type="dxa"/>
            <w:vAlign w:val="top"/>
            <w:textDirection w:val="lrTb"/>
            <w:noWrap w:val="false"/>
          </w:tcPr>
          <w:p>
            <w:pPr>
              <w:pStyle w:val="782"/>
              <w:rPr>
                <w:color w:val="000000"/>
                <w:szCs w:val="24"/>
                <w:highlight w:val="none"/>
              </w:rPr>
            </w:pPr>
            <w:r>
              <w:rPr>
                <w:color w:val="000000"/>
                <w:szCs w:val="24"/>
                <w:highlight w:val="none"/>
              </w:rPr>
            </w:r>
            <w:r/>
          </w:p>
        </w:tc>
        <w:tc>
          <w:tcPr>
            <w:tcW w:w="1221" w:type="dxa"/>
            <w:vAlign w:val="top"/>
            <w:textDirection w:val="lrTb"/>
            <w:noWrap w:val="false"/>
          </w:tcPr>
          <w:p>
            <w:pPr>
              <w:pStyle w:val="782"/>
              <w:rPr>
                <w:color w:val="000000"/>
                <w:szCs w:val="24"/>
                <w:highlight w:val="none"/>
              </w:rPr>
            </w:pPr>
            <w:r>
              <w:rPr>
                <w:color w:val="000000"/>
                <w:szCs w:val="24"/>
                <w:highlight w:val="none"/>
              </w:rPr>
            </w:r>
            <w:r/>
          </w:p>
        </w:tc>
        <w:tc>
          <w:tcPr>
            <w:tcW w:w="1200" w:type="dxa"/>
            <w:vAlign w:val="top"/>
            <w:textDirection w:val="lrTb"/>
            <w:noWrap w:val="false"/>
          </w:tcPr>
          <w:p>
            <w:pPr>
              <w:pStyle w:val="782"/>
              <w:rPr>
                <w:color w:val="000000"/>
                <w:szCs w:val="24"/>
                <w:highlight w:val="none"/>
              </w:rPr>
            </w:pPr>
            <w:r>
              <w:rPr>
                <w:color w:val="000000"/>
                <w:szCs w:val="24"/>
                <w:highlight w:val="none"/>
              </w:rPr>
            </w:r>
            <w:r/>
          </w:p>
        </w:tc>
        <w:tc>
          <w:tcPr>
            <w:tcW w:w="835" w:type="dxa"/>
            <w:vAlign w:val="top"/>
            <w:textDirection w:val="lrTb"/>
            <w:noWrap w:val="false"/>
          </w:tcPr>
          <w:p>
            <w:pPr>
              <w:pStyle w:val="782"/>
              <w:rPr>
                <w:color w:val="000000"/>
                <w:szCs w:val="24"/>
                <w:highlight w:val="none"/>
              </w:rPr>
            </w:pPr>
            <w:r>
              <w:rPr>
                <w:color w:val="000000"/>
                <w:szCs w:val="24"/>
                <w:highlight w:val="none"/>
              </w:rPr>
            </w:r>
            <w:r/>
          </w:p>
        </w:tc>
      </w:tr>
      <w:tr>
        <w:trPr/>
        <w:tc>
          <w:tcPr>
            <w:tcW w:w="751"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782"/>
              <w:rPr>
                <w:color w:val="000000"/>
                <w:szCs w:val="24"/>
                <w:highlight w:val="none"/>
              </w:rPr>
            </w:pPr>
            <w:r>
              <w:rPr>
                <w:color w:val="000000"/>
                <w:szCs w:val="24"/>
                <w:highlight w:val="none"/>
              </w:rPr>
            </w:r>
            <w:r/>
          </w:p>
        </w:tc>
        <w:tc>
          <w:tcPr>
            <w:tcW w:w="1620" w:type="dxa"/>
            <w:vAlign w:val="top"/>
            <w:textDirection w:val="lrTb"/>
            <w:noWrap w:val="false"/>
          </w:tcPr>
          <w:p>
            <w:pPr>
              <w:pStyle w:val="782"/>
              <w:rPr>
                <w:color w:val="000000"/>
                <w:szCs w:val="24"/>
                <w:highlight w:val="none"/>
              </w:rPr>
            </w:pPr>
            <w:r>
              <w:rPr>
                <w:color w:val="000000"/>
                <w:szCs w:val="24"/>
                <w:highlight w:val="none"/>
              </w:rPr>
            </w:r>
            <w:r/>
          </w:p>
        </w:tc>
        <w:tc>
          <w:tcPr>
            <w:tcW w:w="1440" w:type="dxa"/>
            <w:vAlign w:val="top"/>
            <w:textDirection w:val="lrTb"/>
            <w:noWrap w:val="false"/>
          </w:tcPr>
          <w:p>
            <w:pPr>
              <w:pStyle w:val="782"/>
              <w:rPr>
                <w:color w:val="000000"/>
                <w:szCs w:val="24"/>
                <w:highlight w:val="none"/>
              </w:rPr>
            </w:pPr>
            <w:r>
              <w:rPr>
                <w:color w:val="000000"/>
                <w:szCs w:val="24"/>
                <w:highlight w:val="none"/>
              </w:rPr>
            </w:r>
            <w:r/>
          </w:p>
        </w:tc>
        <w:tc>
          <w:tcPr>
            <w:tcW w:w="1221" w:type="dxa"/>
            <w:vAlign w:val="top"/>
            <w:textDirection w:val="lrTb"/>
            <w:noWrap w:val="false"/>
          </w:tcPr>
          <w:p>
            <w:pPr>
              <w:pStyle w:val="782"/>
              <w:rPr>
                <w:color w:val="000000"/>
                <w:szCs w:val="24"/>
                <w:highlight w:val="none"/>
              </w:rPr>
            </w:pPr>
            <w:r>
              <w:rPr>
                <w:color w:val="000000"/>
                <w:szCs w:val="24"/>
                <w:highlight w:val="none"/>
              </w:rPr>
            </w:r>
            <w:r/>
          </w:p>
        </w:tc>
        <w:tc>
          <w:tcPr>
            <w:tcW w:w="1200" w:type="dxa"/>
            <w:vAlign w:val="top"/>
            <w:textDirection w:val="lrTb"/>
            <w:noWrap w:val="false"/>
          </w:tcPr>
          <w:p>
            <w:pPr>
              <w:pStyle w:val="782"/>
              <w:rPr>
                <w:color w:val="000000"/>
                <w:szCs w:val="24"/>
                <w:highlight w:val="none"/>
              </w:rPr>
            </w:pPr>
            <w:r>
              <w:rPr>
                <w:color w:val="000000"/>
                <w:szCs w:val="24"/>
                <w:highlight w:val="none"/>
              </w:rPr>
            </w:r>
            <w:r/>
          </w:p>
        </w:tc>
        <w:tc>
          <w:tcPr>
            <w:tcW w:w="835" w:type="dxa"/>
            <w:vAlign w:val="top"/>
            <w:textDirection w:val="lrTb"/>
            <w:noWrap w:val="false"/>
          </w:tcPr>
          <w:p>
            <w:pPr>
              <w:pStyle w:val="782"/>
              <w:rPr>
                <w:color w:val="000000"/>
                <w:szCs w:val="24"/>
                <w:highlight w:val="none"/>
              </w:rPr>
            </w:pPr>
            <w:r>
              <w:rPr>
                <w:color w:val="000000"/>
                <w:szCs w:val="24"/>
                <w:highlight w:val="none"/>
              </w:rPr>
            </w:r>
            <w:r/>
          </w:p>
        </w:tc>
      </w:tr>
    </w:tbl>
    <w:p>
      <w:pPr>
        <w:pStyle w:val="782"/>
        <w:jc w:val="both"/>
        <w:spacing w:line="360" w:lineRule="auto"/>
        <w:widowControl w:val="off"/>
        <w:rPr>
          <w:b/>
          <w:bCs/>
          <w:color w:val="000000"/>
          <w:szCs w:val="24"/>
          <w:highlight w:val="none"/>
          <w:lang w:val="zh-CN"/>
        </w:rPr>
      </w:pPr>
      <w:r>
        <w:rPr>
          <w:rFonts w:hint="eastAsia"/>
          <w:color w:val="000000"/>
          <w:szCs w:val="24"/>
          <w:highlight w:val="none"/>
          <w:lang w:val="zh-CN"/>
        </w:rPr>
        <w:t xml:space="preserve">注：1、</w:t>
      </w:r>
      <w:r>
        <w:rPr>
          <w:rFonts w:hint="eastAsia"/>
          <w:b/>
          <w:bCs/>
          <w:color w:val="000000"/>
          <w:szCs w:val="24"/>
          <w:highlight w:val="none"/>
          <w:lang w:val="en-US" w:eastAsia="zh-CN"/>
        </w:rPr>
        <w:t xml:space="preserve">需严格按照各采购包清单顺序一一对应填写，</w:t>
      </w:r>
      <w:r>
        <w:rPr>
          <w:rFonts w:hint="eastAsia" w:ascii="宋体" w:hAnsi="宋体"/>
          <w:b/>
          <w:bCs/>
          <w:color w:val="000000"/>
          <w:sz w:val="24"/>
          <w:szCs w:val="24"/>
          <w:highlight w:val="none"/>
        </w:rPr>
        <w:t xml:space="preserve">否则导致的不利后果由</w:t>
      </w:r>
      <w:r>
        <w:rPr>
          <w:rFonts w:hint="eastAsia" w:ascii="宋体" w:hAnsi="宋体"/>
          <w:b/>
          <w:bCs/>
          <w:color w:val="000000"/>
          <w:sz w:val="24"/>
          <w:szCs w:val="24"/>
          <w:highlight w:val="none"/>
          <w:lang w:val="en-US" w:eastAsia="zh-CN"/>
        </w:rPr>
        <w:t xml:space="preserve">投标人</w:t>
      </w:r>
      <w:r>
        <w:rPr>
          <w:rFonts w:hint="eastAsia" w:ascii="宋体" w:hAnsi="宋体"/>
          <w:b/>
          <w:bCs/>
          <w:color w:val="000000"/>
          <w:sz w:val="24"/>
          <w:szCs w:val="24"/>
          <w:highlight w:val="none"/>
        </w:rPr>
        <w:t xml:space="preserve">自行承担。</w:t>
      </w:r>
      <w:r>
        <w:rPr>
          <w:b/>
          <w:bCs/>
          <w:color w:val="000000"/>
          <w:szCs w:val="24"/>
          <w:highlight w:val="none"/>
          <w:lang w:val="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zh-CN"/>
        </w:rPr>
        <w:t xml:space="preserve">2、投标人应在本表中对照招标文件技术要求逐项对应列出响应内容，并在“偏离说明”项下填写以下内容：优于的，填写“正偏离”；符合的，填写“无偏离”；低于的，填写“负偏离”。</w:t>
      </w:r>
      <w:r>
        <w:rPr>
          <w:rFonts w:hint="eastAsia"/>
          <w:color w:val="000000"/>
          <w:szCs w:val="24"/>
          <w:highlight w:val="none"/>
          <w:lang w:val="zh-CN"/>
        </w:rPr>
      </w:r>
      <w:r/>
    </w:p>
    <w:p>
      <w:pPr>
        <w:pStyle w:val="782"/>
        <w:jc w:val="both"/>
        <w:spacing w:line="360" w:lineRule="auto"/>
        <w:widowControl w:val="off"/>
        <w:rPr>
          <w:color w:val="000000"/>
          <w:szCs w:val="24"/>
          <w:highlight w:val="none"/>
          <w:lang w:val="zh-CN"/>
        </w:rPr>
      </w:pPr>
      <w:r>
        <w:rPr>
          <w:color w:val="000000"/>
          <w:szCs w:val="24"/>
          <w:highlight w:val="none"/>
          <w:lang w:val="zh-CN"/>
        </w:rPr>
      </w:r>
      <w:r/>
    </w:p>
    <w:p>
      <w:pPr>
        <w:pStyle w:val="782"/>
        <w:jc w:val="both"/>
        <w:spacing w:line="360" w:lineRule="auto"/>
        <w:widowControl w:val="off"/>
        <w:rPr>
          <w:color w:val="000000"/>
          <w:szCs w:val="24"/>
          <w:highlight w:val="none"/>
          <w:lang w:val="zh-CN"/>
        </w:rPr>
      </w:pPr>
      <w:r>
        <w:rPr>
          <w:color w:val="000000"/>
          <w:szCs w:val="24"/>
          <w:highlight w:val="none"/>
          <w:lang w:val="zh-CN"/>
        </w:rPr>
      </w:r>
      <w:r/>
    </w:p>
    <w:p>
      <w:pPr>
        <w:pStyle w:val="782"/>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782"/>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782"/>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979"/>
        <w:spacing w:before="0" w:after="156" w:line="360" w:lineRule="auto"/>
        <w:rPr>
          <w:rFonts w:hint="eastAsia" w:eastAsia="宋体"/>
          <w:color w:val="000000"/>
          <w:sz w:val="28"/>
          <w:szCs w:val="28"/>
          <w:highlight w:val="none"/>
          <w:lang w:eastAsia="zh-CN"/>
        </w:rPr>
      </w:pPr>
      <w:r>
        <w:rPr>
          <w:color w:val="000000"/>
          <w:highlight w:val="none"/>
        </w:rPr>
        <w:br w:type="page" w:clear="all"/>
      </w:r>
      <w:bookmarkStart w:id="80" w:name="_Toc17931"/>
      <w:r>
        <w:rPr>
          <w:rFonts w:hint="eastAsia"/>
          <w:color w:val="000000"/>
          <w:sz w:val="28"/>
          <w:szCs w:val="28"/>
          <w:highlight w:val="none"/>
        </w:rPr>
        <w:t xml:space="preserve">格式</w:t>
      </w:r>
      <w:r>
        <w:rPr>
          <w:rFonts w:hint="eastAsia"/>
          <w:color w:val="000000"/>
          <w:sz w:val="28"/>
          <w:szCs w:val="28"/>
          <w:highlight w:val="none"/>
          <w:lang w:val="en-US" w:eastAsia="zh-CN"/>
        </w:rPr>
        <w:t xml:space="preserve">6</w:t>
      </w:r>
      <w:r>
        <w:rPr>
          <w:rFonts w:hint="eastAsia"/>
          <w:color w:val="000000"/>
          <w:sz w:val="28"/>
          <w:szCs w:val="28"/>
          <w:highlight w:val="none"/>
        </w:rPr>
        <w:t xml:space="preserve">、</w:t>
      </w:r>
      <w:r>
        <w:rPr>
          <w:rFonts w:hint="eastAsia"/>
          <w:color w:val="000000"/>
          <w:sz w:val="28"/>
          <w:szCs w:val="28"/>
          <w:highlight w:val="none"/>
          <w:lang w:eastAsia="zh-CN"/>
        </w:rPr>
        <w:t xml:space="preserve">商务条款响应及偏离表</w:t>
      </w:r>
      <w:bookmarkEnd w:id="80"/>
      <w:r>
        <w:rPr>
          <w:rFonts w:hint="eastAsia" w:eastAsia="宋体"/>
          <w:color w:val="000000"/>
          <w:sz w:val="28"/>
          <w:szCs w:val="28"/>
          <w:highlight w:val="none"/>
          <w:lang w:eastAsia="zh-CN"/>
        </w:rPr>
      </w:r>
      <w:r/>
    </w:p>
    <w:p>
      <w:pPr>
        <w:pStyle w:val="1070"/>
        <w:jc w:val="center"/>
        <w:spacing w:after="156" w:line="360" w:lineRule="auto"/>
        <w:rPr>
          <w:rFonts w:hint="eastAsia" w:ascii="黑体" w:hAnsi="Times New Roman" w:eastAsia="黑体"/>
          <w:b/>
          <w:color w:val="000000"/>
          <w:sz w:val="32"/>
          <w:szCs w:val="32"/>
          <w:highlight w:val="none"/>
          <w:lang w:eastAsia="zh-CN"/>
        </w:rPr>
      </w:pPr>
      <w:r>
        <w:rPr>
          <w:rFonts w:hint="eastAsia" w:ascii="黑体" w:hAnsi="Times New Roman" w:eastAsia="黑体"/>
          <w:b/>
          <w:color w:val="000000"/>
          <w:sz w:val="32"/>
          <w:szCs w:val="32"/>
          <w:highlight w:val="none"/>
          <w:lang w:eastAsia="zh-CN"/>
        </w:rPr>
        <w:t xml:space="preserve">商务条款响应及偏离表</w:t>
      </w:r>
      <w:r>
        <w:rPr>
          <w:rFonts w:hint="eastAsia" w:ascii="黑体" w:hAnsi="Times New Roman" w:eastAsia="黑体"/>
          <w:b/>
          <w:color w:val="000000"/>
          <w:sz w:val="32"/>
          <w:szCs w:val="32"/>
          <w:highlight w:val="none"/>
          <w:lang w:eastAsia="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780"/>
        <w:gridCol w:w="1828"/>
        <w:gridCol w:w="1720"/>
        <w:gridCol w:w="1216"/>
        <w:gridCol w:w="1217"/>
      </w:tblGrid>
      <w:tr>
        <w:trPr/>
        <w:tc>
          <w:tcPr>
            <w:tcW w:w="708" w:type="dxa"/>
            <w:vAlign w:val="top"/>
            <w:textDirection w:val="lrTb"/>
            <w:noWrap w:val="false"/>
          </w:tcPr>
          <w:p>
            <w:pPr>
              <w:pStyle w:val="782"/>
              <w:jc w:val="center"/>
              <w:spacing w:before="240" w:after="240"/>
              <w:rPr>
                <w:color w:val="000000"/>
                <w:szCs w:val="24"/>
                <w:highlight w:val="none"/>
              </w:rPr>
            </w:pPr>
            <w:r>
              <w:rPr>
                <w:rFonts w:hint="eastAsia"/>
                <w:color w:val="000000"/>
                <w:szCs w:val="24"/>
                <w:highlight w:val="none"/>
              </w:rPr>
              <w:t xml:space="preserve">序号</w:t>
            </w:r>
            <w:r>
              <w:rPr>
                <w:color w:val="000000"/>
                <w:szCs w:val="24"/>
                <w:highlight w:val="none"/>
              </w:rPr>
            </w:r>
            <w:r/>
          </w:p>
        </w:tc>
        <w:tc>
          <w:tcPr>
            <w:tcW w:w="1780" w:type="dxa"/>
            <w:vAlign w:val="top"/>
            <w:textDirection w:val="lrTb"/>
            <w:noWrap w:val="false"/>
          </w:tcPr>
          <w:p>
            <w:pPr>
              <w:pStyle w:val="782"/>
              <w:jc w:val="center"/>
              <w:spacing w:before="240" w:after="240"/>
              <w:rPr>
                <w:rFonts w:hint="eastAsia" w:eastAsia="宋体"/>
                <w:color w:val="000000"/>
                <w:szCs w:val="24"/>
                <w:highlight w:val="none"/>
                <w:lang w:eastAsia="zh-CN"/>
              </w:rPr>
            </w:pPr>
            <w:r>
              <w:rPr>
                <w:rFonts w:hint="eastAsia"/>
                <w:color w:val="000000"/>
                <w:szCs w:val="24"/>
                <w:highlight w:val="none"/>
                <w:lang w:val="en-US" w:eastAsia="zh-CN"/>
              </w:rPr>
              <w:t xml:space="preserve">项目</w:t>
            </w:r>
            <w:r>
              <w:rPr>
                <w:rFonts w:hint="eastAsia" w:eastAsia="宋体"/>
                <w:color w:val="000000"/>
                <w:szCs w:val="24"/>
                <w:highlight w:val="none"/>
                <w:lang w:eastAsia="zh-CN"/>
              </w:rPr>
            </w:r>
            <w:r/>
          </w:p>
        </w:tc>
        <w:tc>
          <w:tcPr>
            <w:tcW w:w="1828" w:type="dxa"/>
            <w:vAlign w:val="top"/>
            <w:textDirection w:val="lrTb"/>
            <w:noWrap w:val="false"/>
          </w:tcPr>
          <w:p>
            <w:pPr>
              <w:pStyle w:val="782"/>
              <w:jc w:val="center"/>
              <w:spacing w:before="240" w:after="240"/>
              <w:rPr>
                <w:rFonts w:hint="eastAsia" w:eastAsia="宋体"/>
                <w:color w:val="000000"/>
                <w:szCs w:val="24"/>
                <w:highlight w:val="none"/>
                <w:lang w:eastAsia="zh-CN"/>
              </w:rPr>
            </w:pPr>
            <w:r>
              <w:rPr>
                <w:rFonts w:hint="eastAsia"/>
                <w:color w:val="000000"/>
                <w:szCs w:val="24"/>
                <w:highlight w:val="none"/>
              </w:rPr>
              <w:t xml:space="preserve">招标</w:t>
            </w:r>
            <w:r>
              <w:rPr>
                <w:rFonts w:hint="eastAsia"/>
                <w:color w:val="000000"/>
                <w:szCs w:val="24"/>
                <w:highlight w:val="none"/>
                <w:lang w:val="en-US" w:eastAsia="zh-CN"/>
              </w:rPr>
              <w:t xml:space="preserve">要求</w:t>
            </w:r>
            <w:r>
              <w:rPr>
                <w:rFonts w:hint="eastAsia" w:eastAsia="宋体"/>
                <w:color w:val="000000"/>
                <w:szCs w:val="24"/>
                <w:highlight w:val="none"/>
                <w:lang w:eastAsia="zh-CN"/>
              </w:rPr>
            </w:r>
            <w:r/>
          </w:p>
        </w:tc>
        <w:tc>
          <w:tcPr>
            <w:tcW w:w="1720" w:type="dxa"/>
            <w:vAlign w:val="top"/>
            <w:textDirection w:val="lrTb"/>
            <w:noWrap w:val="false"/>
          </w:tcPr>
          <w:p>
            <w:pPr>
              <w:pStyle w:val="782"/>
              <w:jc w:val="center"/>
              <w:spacing w:before="240" w:after="240"/>
              <w:rPr>
                <w:rFonts w:hint="eastAsia" w:eastAsia="宋体"/>
                <w:color w:val="000000"/>
                <w:szCs w:val="24"/>
                <w:highlight w:val="none"/>
                <w:lang w:eastAsia="zh-CN"/>
              </w:rPr>
            </w:pPr>
            <w:r>
              <w:rPr>
                <w:rFonts w:hint="eastAsia"/>
                <w:color w:val="000000"/>
                <w:szCs w:val="24"/>
                <w:highlight w:val="none"/>
              </w:rPr>
              <w:t xml:space="preserve">投标</w:t>
            </w:r>
            <w:r>
              <w:rPr>
                <w:rFonts w:hint="eastAsia"/>
                <w:color w:val="000000"/>
                <w:szCs w:val="24"/>
                <w:highlight w:val="none"/>
                <w:lang w:val="en-US" w:eastAsia="zh-CN"/>
              </w:rPr>
              <w:t xml:space="preserve">内容</w:t>
            </w:r>
            <w:r>
              <w:rPr>
                <w:rFonts w:hint="eastAsia" w:eastAsia="宋体"/>
                <w:color w:val="000000"/>
                <w:szCs w:val="24"/>
                <w:highlight w:val="none"/>
                <w:lang w:eastAsia="zh-CN"/>
              </w:rPr>
            </w:r>
            <w:r/>
          </w:p>
        </w:tc>
        <w:tc>
          <w:tcPr>
            <w:tcW w:w="1216" w:type="dxa"/>
            <w:vAlign w:val="top"/>
            <w:textDirection w:val="lrTb"/>
            <w:noWrap w:val="false"/>
          </w:tcPr>
          <w:p>
            <w:pPr>
              <w:pStyle w:val="782"/>
              <w:jc w:val="center"/>
              <w:spacing w:before="240" w:after="240"/>
              <w:rPr>
                <w:rFonts w:hint="eastAsia" w:eastAsia="宋体"/>
                <w:color w:val="000000"/>
                <w:szCs w:val="24"/>
                <w:highlight w:val="none"/>
                <w:lang w:val="en-US" w:eastAsia="zh-CN"/>
              </w:rPr>
            </w:pPr>
            <w:r>
              <w:rPr>
                <w:rFonts w:hint="eastAsia"/>
                <w:color w:val="000000"/>
                <w:szCs w:val="24"/>
                <w:highlight w:val="none"/>
                <w:lang w:val="en-US" w:eastAsia="zh-CN"/>
              </w:rPr>
              <w:t xml:space="preserve">偏离</w:t>
            </w:r>
            <w:r>
              <w:rPr>
                <w:rFonts w:hint="eastAsia"/>
                <w:color w:val="000000"/>
                <w:szCs w:val="24"/>
                <w:highlight w:val="none"/>
              </w:rPr>
              <w:t xml:space="preserve">说明</w:t>
            </w:r>
            <w:r>
              <w:rPr>
                <w:rFonts w:hint="eastAsia" w:eastAsia="宋体"/>
                <w:color w:val="000000"/>
                <w:szCs w:val="24"/>
                <w:highlight w:val="none"/>
                <w:lang w:val="en-US" w:eastAsia="zh-CN"/>
              </w:rPr>
            </w:r>
            <w:r/>
          </w:p>
        </w:tc>
        <w:tc>
          <w:tcPr>
            <w:tcW w:w="1217" w:type="dxa"/>
            <w:vAlign w:val="top"/>
            <w:textDirection w:val="lrTb"/>
            <w:noWrap w:val="false"/>
          </w:tcPr>
          <w:p>
            <w:pPr>
              <w:pStyle w:val="782"/>
              <w:jc w:val="center"/>
              <w:spacing w:before="240" w:after="240"/>
              <w:rPr>
                <w:rFonts w:eastAsia="宋体"/>
                <w:color w:val="000000"/>
                <w:szCs w:val="24"/>
                <w:highlight w:val="none"/>
                <w:lang w:val="en-US" w:eastAsia="zh-CN"/>
              </w:rPr>
            </w:pPr>
            <w:r>
              <w:rPr>
                <w:rFonts w:hint="eastAsia"/>
                <w:color w:val="000000"/>
                <w:szCs w:val="24"/>
                <w:highlight w:val="none"/>
                <w:lang w:val="en-US" w:eastAsia="zh-CN"/>
              </w:rPr>
              <w:t xml:space="preserve">证明材料</w:t>
            </w:r>
            <w:r>
              <w:rPr>
                <w:rFonts w:eastAsia="宋体"/>
                <w:color w:val="000000"/>
                <w:szCs w:val="24"/>
                <w:highlight w:val="none"/>
                <w:lang w:val="en-US" w:eastAsia="zh-CN"/>
              </w:rPr>
            </w:r>
            <w:r/>
          </w:p>
        </w:tc>
      </w:tr>
      <w:tr>
        <w:trPr/>
        <w:tc>
          <w:tcPr>
            <w:tcW w:w="708" w:type="dxa"/>
            <w:vAlign w:val="center"/>
            <w:textDirection w:val="lrTb"/>
            <w:noWrap w:val="false"/>
          </w:tcPr>
          <w:p>
            <w:pPr>
              <w:pStyle w:val="782"/>
              <w:jc w:val="center"/>
              <w:spacing w:before="240" w:after="240"/>
              <w:rPr>
                <w:color w:val="000000"/>
                <w:szCs w:val="24"/>
                <w:highlight w:val="none"/>
              </w:rPr>
            </w:pPr>
            <w:r>
              <w:rPr>
                <w:rFonts w:hint="eastAsia"/>
                <w:color w:val="000000"/>
                <w:szCs w:val="24"/>
                <w:highlight w:val="none"/>
              </w:rPr>
              <w:t xml:space="preserve">1</w:t>
            </w:r>
            <w:r>
              <w:rPr>
                <w:color w:val="000000"/>
                <w:szCs w:val="24"/>
                <w:highlight w:val="none"/>
              </w:rPr>
            </w:r>
            <w:r/>
          </w:p>
        </w:tc>
        <w:tc>
          <w:tcPr>
            <w:tcW w:w="1780" w:type="dxa"/>
            <w:vAlign w:val="center"/>
            <w:textDirection w:val="lrTb"/>
            <w:noWrap w:val="false"/>
          </w:tcPr>
          <w:p>
            <w:pPr>
              <w:pStyle w:val="782"/>
              <w:jc w:val="center"/>
              <w:spacing w:before="240" w:after="240"/>
              <w:rPr>
                <w:color w:val="000000"/>
                <w:szCs w:val="24"/>
                <w:highlight w:val="none"/>
              </w:rPr>
            </w:pPr>
            <w:r>
              <w:rPr>
                <w:rFonts w:hint="eastAsia"/>
                <w:color w:val="000000"/>
                <w:szCs w:val="24"/>
                <w:highlight w:val="none"/>
              </w:rPr>
              <w:t xml:space="preserve">交货时间</w:t>
            </w:r>
            <w:r>
              <w:rPr>
                <w:color w:val="000000"/>
                <w:szCs w:val="24"/>
                <w:highlight w:val="none"/>
              </w:rPr>
            </w:r>
            <w:r/>
          </w:p>
        </w:tc>
        <w:tc>
          <w:tcPr>
            <w:tcW w:w="1828"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720"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216"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217" w:type="dxa"/>
            <w:vAlign w:val="top"/>
            <w:textDirection w:val="lrTb"/>
            <w:noWrap w:val="false"/>
          </w:tcPr>
          <w:p>
            <w:pPr>
              <w:pStyle w:val="782"/>
              <w:spacing w:before="240" w:after="240"/>
              <w:rPr>
                <w:color w:val="000000"/>
                <w:szCs w:val="24"/>
                <w:highlight w:val="none"/>
              </w:rPr>
            </w:pPr>
            <w:r>
              <w:rPr>
                <w:color w:val="000000"/>
                <w:szCs w:val="24"/>
                <w:highlight w:val="none"/>
              </w:rPr>
            </w:r>
            <w:r/>
          </w:p>
        </w:tc>
      </w:tr>
      <w:tr>
        <w:trPr/>
        <w:tc>
          <w:tcPr>
            <w:tcW w:w="708" w:type="dxa"/>
            <w:vAlign w:val="center"/>
            <w:textDirection w:val="lrTb"/>
            <w:noWrap w:val="false"/>
          </w:tcPr>
          <w:p>
            <w:pPr>
              <w:pStyle w:val="782"/>
              <w:jc w:val="center"/>
              <w:spacing w:before="240" w:after="240"/>
              <w:rPr>
                <w:color w:val="000000"/>
                <w:szCs w:val="24"/>
                <w:highlight w:val="none"/>
              </w:rPr>
            </w:pPr>
            <w:r>
              <w:rPr>
                <w:rFonts w:hint="eastAsia"/>
                <w:color w:val="000000"/>
                <w:szCs w:val="24"/>
                <w:highlight w:val="none"/>
              </w:rPr>
              <w:t xml:space="preserve">2</w:t>
            </w:r>
            <w:r>
              <w:rPr>
                <w:color w:val="000000"/>
                <w:szCs w:val="24"/>
                <w:highlight w:val="none"/>
              </w:rPr>
            </w:r>
            <w:r/>
          </w:p>
        </w:tc>
        <w:tc>
          <w:tcPr>
            <w:tcW w:w="1780" w:type="dxa"/>
            <w:vAlign w:val="center"/>
            <w:textDirection w:val="lrTb"/>
            <w:noWrap w:val="false"/>
          </w:tcPr>
          <w:p>
            <w:pPr>
              <w:pStyle w:val="782"/>
              <w:jc w:val="center"/>
              <w:spacing w:before="240" w:after="240"/>
              <w:rPr>
                <w:color w:val="000000"/>
                <w:szCs w:val="24"/>
                <w:highlight w:val="none"/>
              </w:rPr>
            </w:pPr>
            <w:r>
              <w:rPr>
                <w:rFonts w:hint="eastAsia"/>
                <w:color w:val="000000"/>
                <w:szCs w:val="24"/>
                <w:highlight w:val="none"/>
              </w:rPr>
              <w:t xml:space="preserve">交货地点</w:t>
            </w:r>
            <w:r>
              <w:rPr>
                <w:color w:val="000000"/>
                <w:szCs w:val="24"/>
                <w:highlight w:val="none"/>
              </w:rPr>
            </w:r>
            <w:r/>
          </w:p>
        </w:tc>
        <w:tc>
          <w:tcPr>
            <w:tcW w:w="1828"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720"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216"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217" w:type="dxa"/>
            <w:vAlign w:val="top"/>
            <w:textDirection w:val="lrTb"/>
            <w:noWrap w:val="false"/>
          </w:tcPr>
          <w:p>
            <w:pPr>
              <w:pStyle w:val="782"/>
              <w:spacing w:before="240" w:after="240"/>
              <w:rPr>
                <w:color w:val="000000"/>
                <w:szCs w:val="24"/>
                <w:highlight w:val="none"/>
              </w:rPr>
            </w:pPr>
            <w:r>
              <w:rPr>
                <w:color w:val="000000"/>
                <w:szCs w:val="24"/>
                <w:highlight w:val="none"/>
              </w:rPr>
            </w:r>
            <w:r/>
          </w:p>
        </w:tc>
      </w:tr>
      <w:tr>
        <w:trPr/>
        <w:tc>
          <w:tcPr>
            <w:tcW w:w="708" w:type="dxa"/>
            <w:vAlign w:val="center"/>
            <w:textDirection w:val="lrTb"/>
            <w:noWrap w:val="false"/>
          </w:tcPr>
          <w:p>
            <w:pPr>
              <w:pStyle w:val="782"/>
              <w:jc w:val="center"/>
              <w:spacing w:before="240" w:after="240"/>
              <w:rPr>
                <w:color w:val="000000"/>
                <w:szCs w:val="24"/>
                <w:highlight w:val="none"/>
              </w:rPr>
            </w:pPr>
            <w:r>
              <w:rPr>
                <w:rFonts w:hint="eastAsia"/>
                <w:color w:val="000000"/>
                <w:szCs w:val="24"/>
                <w:highlight w:val="none"/>
              </w:rPr>
              <w:t xml:space="preserve">3</w:t>
            </w:r>
            <w:r>
              <w:rPr>
                <w:color w:val="000000"/>
                <w:szCs w:val="24"/>
                <w:highlight w:val="none"/>
              </w:rPr>
            </w:r>
            <w:r/>
          </w:p>
        </w:tc>
        <w:tc>
          <w:tcPr>
            <w:tcW w:w="1780" w:type="dxa"/>
            <w:vAlign w:val="center"/>
            <w:textDirection w:val="lrTb"/>
            <w:noWrap w:val="false"/>
          </w:tcPr>
          <w:p>
            <w:pPr>
              <w:pStyle w:val="782"/>
              <w:jc w:val="center"/>
              <w:spacing w:before="240" w:after="240"/>
              <w:rPr>
                <w:color w:val="000000"/>
                <w:szCs w:val="24"/>
                <w:highlight w:val="none"/>
              </w:rPr>
            </w:pPr>
            <w:r>
              <w:rPr>
                <w:rFonts w:hint="eastAsia"/>
                <w:color w:val="000000"/>
                <w:szCs w:val="24"/>
                <w:highlight w:val="none"/>
              </w:rPr>
              <w:t xml:space="preserve">付款方式</w:t>
            </w:r>
            <w:r>
              <w:rPr>
                <w:color w:val="000000"/>
                <w:szCs w:val="24"/>
                <w:highlight w:val="none"/>
              </w:rPr>
            </w:r>
            <w:r/>
          </w:p>
        </w:tc>
        <w:tc>
          <w:tcPr>
            <w:tcW w:w="1828"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720"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216"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217" w:type="dxa"/>
            <w:vAlign w:val="top"/>
            <w:textDirection w:val="lrTb"/>
            <w:noWrap w:val="false"/>
          </w:tcPr>
          <w:p>
            <w:pPr>
              <w:pStyle w:val="782"/>
              <w:spacing w:before="240" w:after="240"/>
              <w:rPr>
                <w:color w:val="000000"/>
                <w:szCs w:val="24"/>
                <w:highlight w:val="none"/>
              </w:rPr>
            </w:pPr>
            <w:r>
              <w:rPr>
                <w:color w:val="000000"/>
                <w:szCs w:val="24"/>
                <w:highlight w:val="none"/>
              </w:rPr>
            </w:r>
            <w:r/>
          </w:p>
        </w:tc>
      </w:tr>
      <w:tr>
        <w:trPr/>
        <w:tc>
          <w:tcPr>
            <w:tcW w:w="708" w:type="dxa"/>
            <w:vAlign w:val="center"/>
            <w:textDirection w:val="lrTb"/>
            <w:noWrap w:val="false"/>
          </w:tcPr>
          <w:p>
            <w:pPr>
              <w:pStyle w:val="782"/>
              <w:jc w:val="center"/>
              <w:spacing w:before="240" w:after="240"/>
              <w:rPr>
                <w:color w:val="000000"/>
                <w:szCs w:val="24"/>
                <w:highlight w:val="none"/>
              </w:rPr>
            </w:pPr>
            <w:r>
              <w:rPr>
                <w:rFonts w:hint="eastAsia"/>
                <w:color w:val="000000"/>
                <w:szCs w:val="24"/>
                <w:highlight w:val="none"/>
              </w:rPr>
              <w:t xml:space="preserve">4</w:t>
            </w:r>
            <w:r>
              <w:rPr>
                <w:color w:val="000000"/>
                <w:szCs w:val="24"/>
                <w:highlight w:val="none"/>
              </w:rPr>
            </w:r>
            <w:r/>
          </w:p>
        </w:tc>
        <w:tc>
          <w:tcPr>
            <w:tcW w:w="1780" w:type="dxa"/>
            <w:vAlign w:val="center"/>
            <w:textDirection w:val="lrTb"/>
            <w:noWrap w:val="false"/>
          </w:tcPr>
          <w:p>
            <w:pPr>
              <w:pStyle w:val="782"/>
              <w:jc w:val="center"/>
              <w:spacing w:before="240" w:after="240"/>
              <w:rPr>
                <w:color w:val="000000"/>
                <w:szCs w:val="24"/>
                <w:highlight w:val="none"/>
              </w:rPr>
            </w:pPr>
            <w:r>
              <w:rPr>
                <w:rFonts w:hint="eastAsia"/>
                <w:color w:val="000000"/>
                <w:szCs w:val="24"/>
                <w:highlight w:val="none"/>
              </w:rPr>
              <w:t xml:space="preserve">售后服务承诺</w:t>
            </w:r>
            <w:r>
              <w:rPr>
                <w:color w:val="000000"/>
                <w:szCs w:val="24"/>
                <w:highlight w:val="none"/>
              </w:rPr>
            </w:r>
            <w:r/>
          </w:p>
        </w:tc>
        <w:tc>
          <w:tcPr>
            <w:tcW w:w="1828"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720"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216"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217" w:type="dxa"/>
            <w:vAlign w:val="top"/>
            <w:textDirection w:val="lrTb"/>
            <w:noWrap w:val="false"/>
          </w:tcPr>
          <w:p>
            <w:pPr>
              <w:pStyle w:val="782"/>
              <w:spacing w:before="240" w:after="240"/>
              <w:rPr>
                <w:color w:val="000000"/>
                <w:szCs w:val="24"/>
                <w:highlight w:val="none"/>
              </w:rPr>
            </w:pPr>
            <w:r>
              <w:rPr>
                <w:color w:val="000000"/>
                <w:szCs w:val="24"/>
                <w:highlight w:val="none"/>
              </w:rPr>
            </w:r>
            <w:r/>
          </w:p>
        </w:tc>
      </w:tr>
      <w:tr>
        <w:trPr/>
        <w:tc>
          <w:tcPr>
            <w:tcW w:w="708" w:type="dxa"/>
            <w:vAlign w:val="center"/>
            <w:textDirection w:val="lrTb"/>
            <w:noWrap w:val="false"/>
          </w:tcPr>
          <w:p>
            <w:pPr>
              <w:pStyle w:val="782"/>
              <w:jc w:val="center"/>
              <w:spacing w:before="240" w:after="240"/>
              <w:rPr>
                <w:color w:val="000000"/>
                <w:szCs w:val="24"/>
                <w:highlight w:val="none"/>
              </w:rPr>
            </w:pPr>
            <w:r>
              <w:rPr>
                <w:color w:val="000000"/>
                <w:szCs w:val="24"/>
                <w:highlight w:val="none"/>
              </w:rPr>
              <w:t xml:space="preserve">……</w:t>
            </w:r>
            <w:r>
              <w:rPr>
                <w:color w:val="000000"/>
                <w:szCs w:val="24"/>
                <w:highlight w:val="none"/>
              </w:rPr>
            </w:r>
            <w:r/>
          </w:p>
        </w:tc>
        <w:tc>
          <w:tcPr>
            <w:tcW w:w="1780" w:type="dxa"/>
            <w:vAlign w:val="center"/>
            <w:textDirection w:val="lrTb"/>
            <w:noWrap w:val="false"/>
          </w:tcPr>
          <w:p>
            <w:pPr>
              <w:pStyle w:val="782"/>
              <w:jc w:val="center"/>
              <w:spacing w:before="240" w:after="240"/>
              <w:rPr>
                <w:color w:val="000000"/>
                <w:szCs w:val="24"/>
                <w:highlight w:val="none"/>
              </w:rPr>
            </w:pPr>
            <w:r>
              <w:rPr>
                <w:rFonts w:hint="eastAsia"/>
                <w:color w:val="000000"/>
                <w:szCs w:val="24"/>
                <w:highlight w:val="none"/>
              </w:rPr>
              <w:t xml:space="preserve">其他商务要求</w:t>
            </w:r>
            <w:r>
              <w:rPr>
                <w:color w:val="000000"/>
                <w:szCs w:val="24"/>
                <w:highlight w:val="none"/>
              </w:rPr>
            </w:r>
            <w:r/>
          </w:p>
        </w:tc>
        <w:tc>
          <w:tcPr>
            <w:tcW w:w="1828"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720"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216"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217" w:type="dxa"/>
            <w:vAlign w:val="top"/>
            <w:textDirection w:val="lrTb"/>
            <w:noWrap w:val="false"/>
          </w:tcPr>
          <w:p>
            <w:pPr>
              <w:pStyle w:val="782"/>
              <w:spacing w:before="240" w:after="240"/>
              <w:rPr>
                <w:color w:val="000000"/>
                <w:szCs w:val="24"/>
                <w:highlight w:val="none"/>
              </w:rPr>
            </w:pPr>
            <w:r>
              <w:rPr>
                <w:color w:val="000000"/>
                <w:szCs w:val="24"/>
                <w:highlight w:val="none"/>
              </w:rPr>
            </w:r>
            <w:r/>
          </w:p>
        </w:tc>
      </w:tr>
      <w:tr>
        <w:trPr/>
        <w:tc>
          <w:tcPr>
            <w:tcW w:w="708" w:type="dxa"/>
            <w:vAlign w:val="center"/>
            <w:textDirection w:val="lrTb"/>
            <w:noWrap w:val="false"/>
          </w:tcPr>
          <w:p>
            <w:pPr>
              <w:pStyle w:val="782"/>
              <w:jc w:val="center"/>
              <w:spacing w:before="240" w:after="240"/>
              <w:rPr>
                <w:color w:val="000000"/>
                <w:szCs w:val="24"/>
                <w:highlight w:val="none"/>
              </w:rPr>
            </w:pPr>
            <w:r>
              <w:rPr>
                <w:color w:val="000000"/>
                <w:szCs w:val="24"/>
                <w:highlight w:val="none"/>
              </w:rPr>
            </w:r>
            <w:r/>
          </w:p>
        </w:tc>
        <w:tc>
          <w:tcPr>
            <w:tcW w:w="1780" w:type="dxa"/>
            <w:vAlign w:val="center"/>
            <w:textDirection w:val="lrTb"/>
            <w:noWrap w:val="false"/>
          </w:tcPr>
          <w:p>
            <w:pPr>
              <w:pStyle w:val="782"/>
              <w:jc w:val="center"/>
              <w:spacing w:before="240" w:after="240"/>
              <w:rPr>
                <w:color w:val="000000"/>
                <w:szCs w:val="24"/>
                <w:highlight w:val="none"/>
              </w:rPr>
            </w:pPr>
            <w:r>
              <w:rPr>
                <w:color w:val="000000"/>
                <w:szCs w:val="24"/>
                <w:highlight w:val="none"/>
              </w:rPr>
            </w:r>
            <w:r/>
          </w:p>
        </w:tc>
        <w:tc>
          <w:tcPr>
            <w:tcW w:w="1828"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720"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216" w:type="dxa"/>
            <w:vAlign w:val="top"/>
            <w:textDirection w:val="lrTb"/>
            <w:noWrap w:val="false"/>
          </w:tcPr>
          <w:p>
            <w:pPr>
              <w:pStyle w:val="782"/>
              <w:spacing w:before="240" w:after="240"/>
              <w:rPr>
                <w:color w:val="000000"/>
                <w:szCs w:val="24"/>
                <w:highlight w:val="none"/>
              </w:rPr>
            </w:pPr>
            <w:r>
              <w:rPr>
                <w:color w:val="000000"/>
                <w:szCs w:val="24"/>
                <w:highlight w:val="none"/>
              </w:rPr>
            </w:r>
            <w:r/>
          </w:p>
        </w:tc>
        <w:tc>
          <w:tcPr>
            <w:tcW w:w="1217" w:type="dxa"/>
            <w:vAlign w:val="top"/>
            <w:textDirection w:val="lrTb"/>
            <w:noWrap w:val="false"/>
          </w:tcPr>
          <w:p>
            <w:pPr>
              <w:pStyle w:val="782"/>
              <w:spacing w:before="240" w:after="240"/>
              <w:rPr>
                <w:color w:val="000000"/>
                <w:szCs w:val="24"/>
                <w:highlight w:val="none"/>
              </w:rPr>
            </w:pPr>
            <w:r>
              <w:rPr>
                <w:color w:val="000000"/>
                <w:szCs w:val="24"/>
                <w:highlight w:val="none"/>
              </w:rPr>
            </w:r>
            <w:r/>
          </w:p>
        </w:tc>
      </w:tr>
    </w:tbl>
    <w:p>
      <w:pPr>
        <w:pStyle w:val="782"/>
        <w:spacing w:line="360" w:lineRule="auto"/>
        <w:rPr>
          <w:color w:val="000000"/>
          <w:szCs w:val="24"/>
          <w:highlight w:val="none"/>
        </w:rPr>
      </w:pPr>
      <w:r>
        <w:rPr>
          <w:color w:val="000000"/>
          <w:szCs w:val="24"/>
          <w:highlight w:val="none"/>
        </w:rPr>
      </w:r>
      <w:r/>
    </w:p>
    <w:p>
      <w:pPr>
        <w:pStyle w:val="782"/>
        <w:ind w:firstLine="480"/>
        <w:spacing w:line="360" w:lineRule="auto"/>
        <w:rPr>
          <w:color w:val="000000"/>
          <w:szCs w:val="24"/>
          <w:highlight w:val="none"/>
        </w:rPr>
      </w:pPr>
      <w:r>
        <w:rPr>
          <w:rFonts w:hint="eastAsia"/>
          <w:color w:val="000000"/>
          <w:szCs w:val="24"/>
          <w:highlight w:val="none"/>
        </w:rPr>
        <w:t xml:space="preserve">注：投标人应在本表中对照招标文件商务条款要求逐项对应列出响应内容，并在“偏离说明”项下填写以下内容：优于的，填写“正偏离”；符合的，填写“无偏离”；低于的，填写“负偏离”。</w:t>
      </w:r>
      <w:r>
        <w:rPr>
          <w:color w:val="000000"/>
          <w:szCs w:val="24"/>
          <w:highlight w:val="none"/>
        </w:rPr>
      </w:r>
      <w:r/>
    </w:p>
    <w:p>
      <w:pPr>
        <w:pStyle w:val="782"/>
        <w:jc w:val="center"/>
        <w:spacing w:line="360" w:lineRule="auto"/>
        <w:rPr>
          <w:rFonts w:eastAsia="黑体"/>
          <w:b/>
          <w:bCs/>
          <w:color w:val="000000"/>
          <w:spacing w:val="20"/>
          <w:szCs w:val="24"/>
          <w:highlight w:val="none"/>
        </w:rPr>
      </w:pPr>
      <w:r>
        <w:rPr>
          <w:rFonts w:eastAsia="黑体"/>
          <w:b/>
          <w:bCs/>
          <w:color w:val="000000"/>
          <w:spacing w:val="20"/>
          <w:szCs w:val="24"/>
          <w:highlight w:val="none"/>
        </w:rPr>
      </w:r>
      <w:r/>
    </w:p>
    <w:p>
      <w:pPr>
        <w:pStyle w:val="782"/>
        <w:spacing w:line="360" w:lineRule="auto"/>
        <w:rPr>
          <w:color w:val="000000"/>
          <w:szCs w:val="24"/>
          <w:highlight w:val="none"/>
        </w:rPr>
      </w:pPr>
      <w:r>
        <w:rPr>
          <w:color w:val="000000"/>
          <w:szCs w:val="24"/>
          <w:highlight w:val="none"/>
        </w:rPr>
      </w:r>
      <w:r/>
    </w:p>
    <w:p>
      <w:pPr>
        <w:pStyle w:val="782"/>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782"/>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782"/>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979"/>
        <w:spacing w:before="0" w:after="156" w:line="360" w:lineRule="auto"/>
        <w:rPr>
          <w:rFonts w:hint="eastAsia" w:eastAsia="宋体"/>
          <w:color w:val="000000"/>
          <w:sz w:val="28"/>
          <w:szCs w:val="28"/>
          <w:highlight w:val="none"/>
          <w:lang w:eastAsia="zh-CN"/>
        </w:rPr>
      </w:pPr>
      <w:r>
        <w:rPr>
          <w:color w:val="000000"/>
          <w:highlight w:val="none"/>
        </w:rPr>
        <w:br w:type="page" w:clear="all"/>
      </w:r>
      <w:bookmarkStart w:id="81" w:name="_Toc14090"/>
      <w:r>
        <w:rPr>
          <w:color w:val="000000"/>
          <w:sz w:val="28"/>
          <w:szCs w:val="28"/>
          <w:highlight w:val="none"/>
        </w:rPr>
        <w:t xml:space="preserve">格式</w:t>
      </w:r>
      <w:r>
        <w:rPr>
          <w:rFonts w:hint="eastAsia"/>
          <w:color w:val="000000"/>
          <w:sz w:val="28"/>
          <w:szCs w:val="28"/>
          <w:highlight w:val="none"/>
          <w:lang w:val="en-US" w:eastAsia="zh-CN"/>
        </w:rPr>
        <w:t xml:space="preserve">7</w:t>
      </w:r>
      <w:r>
        <w:rPr>
          <w:color w:val="000000"/>
          <w:sz w:val="28"/>
          <w:szCs w:val="28"/>
          <w:highlight w:val="none"/>
        </w:rPr>
        <w:t xml:space="preserve">、</w:t>
      </w:r>
      <w:r>
        <w:rPr>
          <w:rFonts w:hint="eastAsia"/>
          <w:color w:val="000000"/>
          <w:sz w:val="28"/>
          <w:szCs w:val="28"/>
          <w:highlight w:val="none"/>
          <w:lang w:eastAsia="zh-CN"/>
        </w:rPr>
        <w:t xml:space="preserve">投标单位承诺函</w:t>
      </w:r>
      <w:bookmarkEnd w:id="81"/>
      <w:r>
        <w:rPr>
          <w:rFonts w:hint="eastAsia" w:eastAsia="宋体"/>
          <w:color w:val="000000"/>
          <w:sz w:val="28"/>
          <w:szCs w:val="28"/>
          <w:highlight w:val="none"/>
          <w:lang w:eastAsia="zh-CN"/>
        </w:rPr>
      </w:r>
      <w:r/>
    </w:p>
    <w:p>
      <w:pPr>
        <w:pStyle w:val="1070"/>
        <w:jc w:val="center"/>
        <w:spacing w:after="156" w:line="360" w:lineRule="auto"/>
        <w:rPr>
          <w:rFonts w:hint="eastAsia" w:ascii="黑体" w:hAnsi="Times New Roman" w:eastAsia="黑体"/>
          <w:b/>
          <w:color w:val="000000"/>
          <w:sz w:val="32"/>
          <w:szCs w:val="32"/>
          <w:highlight w:val="none"/>
          <w:lang w:eastAsia="zh-CN"/>
        </w:rPr>
      </w:pPr>
      <w:r>
        <w:rPr>
          <w:rFonts w:hint="eastAsia" w:ascii="黑体" w:hAnsi="Times New Roman" w:eastAsia="黑体"/>
          <w:b/>
          <w:color w:val="000000"/>
          <w:sz w:val="32"/>
          <w:szCs w:val="32"/>
          <w:highlight w:val="none"/>
          <w:lang w:eastAsia="zh-CN"/>
        </w:rPr>
        <w:t xml:space="preserve">投标单位承诺函</w:t>
      </w:r>
      <w:r>
        <w:rPr>
          <w:rFonts w:hint="eastAsia" w:ascii="黑体" w:hAnsi="Times New Roman" w:eastAsia="黑体"/>
          <w:b/>
          <w:color w:val="000000"/>
          <w:sz w:val="32"/>
          <w:szCs w:val="32"/>
          <w:highlight w:val="none"/>
          <w:lang w:eastAsia="zh-CN"/>
        </w:rPr>
      </w:r>
      <w:r/>
    </w:p>
    <w:p>
      <w:pPr>
        <w:pStyle w:val="782"/>
        <w:ind w:left="0"/>
        <w:jc w:val="left"/>
        <w:spacing w:line="360" w:lineRule="auto"/>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苏州</w:t>
      </w:r>
      <w:r>
        <w:rPr>
          <w:rFonts w:hint="eastAsia" w:ascii="宋体" w:hAnsi="宋体"/>
          <w:color w:val="000000"/>
          <w:sz w:val="24"/>
          <w:szCs w:val="24"/>
          <w:highlight w:val="none"/>
          <w:u w:val="single"/>
          <w:lang w:val="en-US" w:eastAsia="zh-CN"/>
        </w:rPr>
        <w:t xml:space="preserve">华星工程造价咨询有限公司</w:t>
      </w:r>
      <w:r>
        <w:rPr>
          <w:rFonts w:ascii="宋体" w:hAnsi="宋体"/>
          <w:color w:val="000000"/>
          <w:sz w:val="24"/>
          <w:szCs w:val="24"/>
          <w:highlight w:val="none"/>
          <w:u w:val="single"/>
        </w:rPr>
        <w:t xml:space="preserve">：</w:t>
      </w:r>
      <w:r>
        <w:rPr>
          <w:rFonts w:ascii="宋体" w:hAnsi="宋体"/>
          <w:color w:val="000000"/>
          <w:sz w:val="24"/>
          <w:szCs w:val="24"/>
          <w:highlight w:val="none"/>
          <w:u w:val="single"/>
        </w:rPr>
      </w:r>
      <w:r/>
    </w:p>
    <w:p>
      <w:pPr>
        <w:pStyle w:val="782"/>
        <w:ind w:firstLine="480"/>
        <w:jc w:val="both"/>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本公司愿就</w:t>
      </w:r>
      <w:r>
        <w:rPr>
          <w:rFonts w:hint="eastAsia" w:ascii="宋体" w:hAnsi="宋体"/>
          <w:color w:val="000000"/>
          <w:sz w:val="24"/>
          <w:szCs w:val="24"/>
          <w:highlight w:val="none"/>
          <w:lang w:val="en-US" w:eastAsia="zh-CN"/>
        </w:rPr>
        <w:t xml:space="preserve">贵公司组织的</w:t>
      </w:r>
      <w:r>
        <w:rPr>
          <w:rFonts w:hint="eastAsia" w:ascii="宋体" w:hAnsi="宋体"/>
          <w:color w:val="000000"/>
          <w:sz w:val="24"/>
          <w:szCs w:val="24"/>
          <w:highlight w:val="none"/>
        </w:rPr>
        <w:t xml:space="preserve">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JSZC-320505-HXZJ-G2026-0022</w:t>
      </w:r>
      <w:r>
        <w:rPr>
          <w:rFonts w:hint="eastAsia" w:ascii="宋体" w:hAnsi="宋体"/>
          <w:color w:val="000000"/>
          <w:sz w:val="24"/>
          <w:szCs w:val="24"/>
          <w:highlight w:val="none"/>
          <w:u w:val="single"/>
        </w:rPr>
        <w:t xml:space="preserve"> 号</w:t>
      </w:r>
      <w:r>
        <w:rPr>
          <w:rFonts w:hint="eastAsia" w:ascii="宋体" w:hAnsi="宋体"/>
          <w:color w:val="000000"/>
          <w:sz w:val="24"/>
          <w:szCs w:val="24"/>
          <w:highlight w:val="none"/>
        </w:rPr>
        <w:t xml:space="preserve">的招标活动进行投标并作承诺：中标后5个工作日向</w:t>
      </w:r>
      <w:r>
        <w:rPr>
          <w:rFonts w:hint="eastAsia" w:ascii="宋体" w:hAnsi="宋体"/>
          <w:color w:val="000000"/>
          <w:sz w:val="24"/>
          <w:szCs w:val="24"/>
          <w:highlight w:val="none"/>
          <w:u w:val="single"/>
        </w:rPr>
        <w:t xml:space="preserve">苏州高新区（虎丘区）社会事业局</w:t>
      </w:r>
      <w:r>
        <w:rPr>
          <w:rFonts w:hint="eastAsia" w:ascii="宋体" w:hAnsi="宋体"/>
          <w:color w:val="000000"/>
          <w:sz w:val="24"/>
          <w:szCs w:val="24"/>
          <w:highlight w:val="none"/>
        </w:rPr>
        <w:t xml:space="preserve">提供中标产品《产品技术标准（白皮书）》原件并加盖生产厂家公章。</w:t>
      </w:r>
      <w:r>
        <w:rPr>
          <w:rFonts w:hint="eastAsia" w:ascii="宋体" w:hAnsi="宋体"/>
          <w:color w:val="000000"/>
          <w:sz w:val="24"/>
          <w:szCs w:val="24"/>
          <w:highlight w:val="none"/>
        </w:rPr>
      </w:r>
      <w:r/>
    </w:p>
    <w:p>
      <w:pPr>
        <w:pStyle w:val="782"/>
        <w:ind w:firstLine="482"/>
        <w:jc w:val="both"/>
        <w:spacing w:line="360" w:lineRule="auto"/>
        <w:widowControl w:val="off"/>
        <w:rPr>
          <w:color w:val="000000"/>
          <w:sz w:val="24"/>
          <w:szCs w:val="24"/>
          <w:highlight w:val="none"/>
          <w:lang w:val="zh-CN"/>
        </w:rPr>
      </w:pPr>
      <w:r>
        <w:rPr>
          <w:rFonts w:hint="eastAsia" w:ascii="宋体" w:hAnsi="宋体"/>
          <w:b/>
          <w:color w:val="000000"/>
          <w:sz w:val="24"/>
          <w:szCs w:val="24"/>
          <w:highlight w:val="none"/>
          <w:lang w:eastAsia="zh-CN"/>
        </w:rPr>
        <w:t xml:space="preserve">如</w:t>
      </w:r>
      <w:r>
        <w:rPr>
          <w:rFonts w:hint="eastAsia" w:ascii="宋体" w:hAnsi="宋体"/>
          <w:b/>
          <w:color w:val="000000"/>
          <w:sz w:val="24"/>
          <w:szCs w:val="24"/>
          <w:highlight w:val="none"/>
          <w:lang w:val="en-US" w:eastAsia="zh-CN"/>
        </w:rPr>
        <w:t xml:space="preserve">存在</w:t>
      </w:r>
      <w:r>
        <w:rPr>
          <w:rFonts w:hint="eastAsia" w:ascii="宋体" w:hAnsi="宋体"/>
          <w:b/>
          <w:color w:val="000000"/>
          <w:sz w:val="24"/>
          <w:szCs w:val="24"/>
          <w:highlight w:val="none"/>
          <w:lang w:eastAsia="zh-CN"/>
        </w:rPr>
        <w:t xml:space="preserve">虚假</w:t>
      </w:r>
      <w:r>
        <w:rPr>
          <w:rFonts w:hint="eastAsia" w:ascii="宋体" w:hAnsi="宋体"/>
          <w:b/>
          <w:color w:val="000000"/>
          <w:sz w:val="24"/>
          <w:szCs w:val="24"/>
          <w:highlight w:val="none"/>
          <w:lang w:val="en-US" w:eastAsia="zh-CN"/>
        </w:rPr>
        <w:t xml:space="preserve">承诺，本公司自愿承担</w:t>
      </w:r>
      <w:r>
        <w:rPr>
          <w:rFonts w:hint="eastAsia" w:ascii="宋体" w:hAnsi="宋体"/>
          <w:b/>
          <w:color w:val="000000"/>
          <w:sz w:val="24"/>
          <w:szCs w:val="24"/>
          <w:highlight w:val="none"/>
          <w:lang w:eastAsia="zh-CN"/>
        </w:rPr>
        <w:t xml:space="preserve">《中华人民共和国政府采购法》第七十七条</w:t>
      </w:r>
      <w:r>
        <w:rPr>
          <w:rFonts w:hint="eastAsia" w:ascii="宋体" w:hAnsi="宋体"/>
          <w:b/>
          <w:color w:val="000000"/>
          <w:sz w:val="24"/>
          <w:szCs w:val="24"/>
          <w:highlight w:val="none"/>
          <w:lang w:val="en-US" w:eastAsia="zh-CN"/>
        </w:rPr>
        <w:t xml:space="preserve">规定的相应法律责任</w:t>
      </w:r>
      <w:r>
        <w:rPr>
          <w:rFonts w:hint="eastAsia" w:ascii="宋体" w:hAnsi="宋体"/>
          <w:b/>
          <w:color w:val="000000"/>
          <w:sz w:val="24"/>
          <w:szCs w:val="24"/>
          <w:highlight w:val="none"/>
          <w:lang w:eastAsia="zh-CN"/>
        </w:rPr>
        <w:t xml:space="preserve">。</w:t>
      </w:r>
      <w:r>
        <w:rPr>
          <w:color w:val="000000"/>
          <w:sz w:val="24"/>
          <w:szCs w:val="24"/>
          <w:highlight w:val="none"/>
          <w:lang w:val="zh-CN"/>
        </w:rPr>
      </w:r>
      <w:r/>
    </w:p>
    <w:p>
      <w:pPr>
        <w:pStyle w:val="782"/>
        <w:jc w:val="both"/>
        <w:spacing w:line="360" w:lineRule="auto"/>
        <w:widowControl w:val="off"/>
        <w:rPr>
          <w:color w:val="000000"/>
          <w:highlight w:val="none"/>
        </w:rPr>
      </w:pPr>
      <w:r>
        <w:rPr>
          <w:color w:val="000000"/>
          <w:highlight w:val="none"/>
        </w:rPr>
      </w:r>
      <w:r/>
    </w:p>
    <w:p>
      <w:pPr>
        <w:pStyle w:val="782"/>
        <w:ind w:firstLine="42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邮寄地址：苏州</w:t>
      </w:r>
      <w:r>
        <w:rPr>
          <w:rFonts w:hint="eastAsia" w:ascii="宋体" w:hAnsi="宋体" w:cs="Times New Roman"/>
          <w:color w:val="000000"/>
          <w:szCs w:val="24"/>
          <w:highlight w:val="none"/>
          <w:lang w:val="en-US" w:eastAsia="zh-CN"/>
        </w:rPr>
        <w:t xml:space="preserve">高新区</w:t>
      </w:r>
      <w:r>
        <w:rPr>
          <w:rFonts w:hint="eastAsia" w:ascii="宋体" w:hAnsi="宋体" w:eastAsia="宋体" w:cs="Times New Roman"/>
          <w:color w:val="000000"/>
          <w:szCs w:val="24"/>
          <w:highlight w:val="none"/>
        </w:rPr>
        <w:t xml:space="preserve">科普路58号科技大厦14楼</w:t>
      </w:r>
      <w:r>
        <w:rPr>
          <w:rFonts w:hint="eastAsia" w:ascii="宋体" w:hAnsi="宋体" w:eastAsia="宋体" w:cs="Times New Roman"/>
          <w:color w:val="000000"/>
          <w:szCs w:val="24"/>
          <w:highlight w:val="none"/>
        </w:rPr>
      </w:r>
      <w:r/>
    </w:p>
    <w:p>
      <w:pPr>
        <w:pStyle w:val="782"/>
        <w:ind w:firstLine="420"/>
        <w:spacing w:line="360" w:lineRule="auto"/>
        <w:rPr>
          <w:rFonts w:hint="eastAsia" w:ascii="宋体" w:hAnsi="宋体" w:eastAsia="宋体" w:cs="Times New Roman"/>
          <w:color w:val="000000"/>
          <w:szCs w:val="24"/>
          <w:highlight w:val="none"/>
          <w:lang w:eastAsia="zh-CN"/>
        </w:rPr>
      </w:pPr>
      <w:r>
        <w:rPr>
          <w:rFonts w:hint="eastAsia" w:ascii="宋体" w:hAnsi="宋体" w:eastAsia="宋体" w:cs="Times New Roman"/>
          <w:color w:val="000000"/>
          <w:szCs w:val="24"/>
          <w:highlight w:val="none"/>
        </w:rPr>
        <w:t xml:space="preserve">联系人：</w:t>
      </w:r>
      <w:r>
        <w:rPr>
          <w:rFonts w:hint="eastAsia" w:ascii="宋体" w:hAnsi="宋体" w:eastAsia="宋体" w:cs="Times New Roman"/>
          <w:color w:val="000000"/>
          <w:szCs w:val="24"/>
          <w:highlight w:val="none"/>
          <w:lang w:eastAsia="zh-CN"/>
        </w:rPr>
        <w:t xml:space="preserve">白老师</w:t>
      </w:r>
      <w:r>
        <w:rPr>
          <w:rFonts w:hint="eastAsia" w:ascii="宋体" w:hAnsi="宋体" w:eastAsia="宋体" w:cs="Times New Roman"/>
          <w:color w:val="000000"/>
          <w:szCs w:val="24"/>
          <w:highlight w:val="none"/>
          <w:lang w:eastAsia="zh-CN"/>
        </w:rPr>
      </w:r>
      <w:r/>
    </w:p>
    <w:p>
      <w:pPr>
        <w:pStyle w:val="782"/>
        <w:ind w:firstLine="420"/>
        <w:spacing w:line="360" w:lineRule="auto"/>
        <w:rPr>
          <w:rFonts w:hint="eastAsia" w:ascii="宋体" w:hAnsi="宋体" w:eastAsia="宋体" w:cs="Times New Roman"/>
          <w:color w:val="000000"/>
          <w:szCs w:val="24"/>
          <w:highlight w:val="none"/>
          <w:lang w:val="zh-CN" w:eastAsia="zh-CN"/>
        </w:rPr>
      </w:pPr>
      <w:r>
        <w:rPr>
          <w:rFonts w:hint="eastAsia" w:ascii="宋体" w:hAnsi="宋体" w:eastAsia="宋体" w:cs="Times New Roman"/>
          <w:color w:val="000000"/>
          <w:szCs w:val="24"/>
          <w:highlight w:val="none"/>
        </w:rPr>
        <w:t xml:space="preserve">联系电话：0512-</w:t>
      </w:r>
      <w:r>
        <w:rPr>
          <w:rFonts w:hint="eastAsia" w:ascii="宋体" w:hAnsi="宋体" w:eastAsia="宋体" w:cs="Times New Roman"/>
          <w:color w:val="000000"/>
          <w:szCs w:val="24"/>
          <w:highlight w:val="none"/>
          <w:lang w:eastAsia="zh-CN"/>
        </w:rPr>
        <w:t xml:space="preserve">68087528</w:t>
      </w:r>
      <w:r>
        <w:rPr>
          <w:rFonts w:hint="eastAsia" w:ascii="宋体" w:hAnsi="宋体" w:eastAsia="宋体" w:cs="Times New Roman"/>
          <w:color w:val="000000"/>
          <w:szCs w:val="24"/>
          <w:highlight w:val="none"/>
          <w:lang w:val="zh-CN" w:eastAsia="zh-CN"/>
        </w:rPr>
      </w:r>
      <w:r/>
    </w:p>
    <w:p>
      <w:pPr>
        <w:pStyle w:val="841"/>
        <w:rPr>
          <w:color w:val="000000"/>
          <w:highlight w:val="none"/>
        </w:rPr>
      </w:pPr>
      <w:r>
        <w:rPr>
          <w:color w:val="000000"/>
          <w:highlight w:val="none"/>
        </w:rPr>
      </w:r>
      <w:r/>
    </w:p>
    <w:p>
      <w:pPr>
        <w:pStyle w:val="782"/>
        <w:rPr>
          <w:color w:val="000000"/>
          <w:highlight w:val="none"/>
        </w:rPr>
      </w:pPr>
      <w:r>
        <w:rPr>
          <w:color w:val="000000"/>
          <w:highlight w:val="none"/>
        </w:rPr>
      </w:r>
      <w:r/>
    </w:p>
    <w:p>
      <w:pPr>
        <w:pStyle w:val="841"/>
        <w:rPr>
          <w:color w:val="000000"/>
          <w:highlight w:val="none"/>
        </w:rPr>
      </w:pPr>
      <w:r>
        <w:rPr>
          <w:color w:val="000000"/>
          <w:highlight w:val="none"/>
        </w:rPr>
      </w:r>
      <w:r/>
    </w:p>
    <w:p>
      <w:pPr>
        <w:pStyle w:val="782"/>
        <w:rPr>
          <w:color w:val="000000"/>
          <w:highlight w:val="none"/>
        </w:rPr>
      </w:pPr>
      <w:r>
        <w:rPr>
          <w:color w:val="000000"/>
          <w:highlight w:val="none"/>
        </w:rPr>
      </w:r>
      <w:r/>
    </w:p>
    <w:p>
      <w:pPr>
        <w:pStyle w:val="782"/>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782"/>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782"/>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782"/>
        <w:rPr>
          <w:color w:val="000000"/>
          <w:highlight w:val="none"/>
        </w:rPr>
      </w:pPr>
      <w:r>
        <w:rPr>
          <w:color w:val="000000"/>
          <w:highlight w:val="none"/>
        </w:rPr>
      </w:r>
      <w:r/>
    </w:p>
    <w:p>
      <w:pPr>
        <w:pStyle w:val="979"/>
        <w:spacing w:before="0" w:after="156" w:line="360" w:lineRule="auto"/>
        <w:rPr>
          <w:rFonts w:hint="eastAsia"/>
          <w:color w:val="000000"/>
          <w:sz w:val="28"/>
          <w:szCs w:val="28"/>
          <w:highlight w:val="none"/>
        </w:rPr>
      </w:pPr>
      <w:r>
        <w:rPr>
          <w:color w:val="000000"/>
          <w:highlight w:val="none"/>
        </w:rPr>
        <w:br w:type="page" w:clear="all"/>
      </w:r>
      <w:bookmarkStart w:id="82" w:name="_Toc10907"/>
      <w:r>
        <w:rPr>
          <w:color w:val="000000"/>
          <w:sz w:val="28"/>
          <w:szCs w:val="28"/>
          <w:highlight w:val="none"/>
        </w:rPr>
        <w:t xml:space="preserve">格式</w:t>
      </w:r>
      <w:r>
        <w:rPr>
          <w:rFonts w:hint="eastAsia"/>
          <w:color w:val="000000"/>
          <w:sz w:val="28"/>
          <w:szCs w:val="28"/>
          <w:highlight w:val="none"/>
          <w:lang w:val="en-US" w:eastAsia="zh-CN"/>
        </w:rPr>
        <w:t xml:space="preserve">8</w:t>
      </w:r>
      <w:r>
        <w:rPr>
          <w:color w:val="000000"/>
          <w:sz w:val="28"/>
          <w:szCs w:val="28"/>
          <w:highlight w:val="none"/>
        </w:rPr>
        <w:t xml:space="preserve">、</w:t>
      </w:r>
      <w:r>
        <w:rPr>
          <w:rFonts w:hint="eastAsia"/>
          <w:color w:val="000000"/>
          <w:sz w:val="28"/>
          <w:szCs w:val="28"/>
          <w:highlight w:val="none"/>
        </w:rPr>
        <w:t xml:space="preserve">资格条件证明文件</w:t>
      </w:r>
      <w:bookmarkEnd w:id="82"/>
      <w:r>
        <w:rPr>
          <w:rFonts w:hint="eastAsia"/>
          <w:color w:val="000000"/>
          <w:sz w:val="28"/>
          <w:szCs w:val="28"/>
          <w:highlight w:val="none"/>
        </w:rPr>
      </w:r>
      <w:r/>
    </w:p>
    <w:p>
      <w:pPr>
        <w:pStyle w:val="1025"/>
        <w:jc w:val="center"/>
        <w:spacing w:before="75" w:beforeAutospacing="0" w:after="75" w:afterAutospacing="0"/>
        <w:rPr>
          <w:rStyle w:val="1032"/>
          <w:rFonts w:cs="宋体"/>
          <w:color w:val="000000"/>
          <w:sz w:val="36"/>
          <w:szCs w:val="36"/>
          <w:highlight w:val="none"/>
        </w:rPr>
      </w:pPr>
      <w:r>
        <w:rPr>
          <w:rStyle w:val="1032"/>
          <w:rFonts w:hint="eastAsia" w:cs="宋体"/>
          <w:color w:val="000000"/>
          <w:sz w:val="36"/>
          <w:szCs w:val="36"/>
          <w:highlight w:val="none"/>
        </w:rPr>
        <w:t xml:space="preserve">资格条件证明文件</w:t>
      </w:r>
      <w:r>
        <w:rPr>
          <w:rStyle w:val="1032"/>
          <w:rFonts w:cs="宋体"/>
          <w:color w:val="000000"/>
          <w:sz w:val="36"/>
          <w:szCs w:val="36"/>
          <w:highlight w:val="none"/>
        </w:rPr>
      </w:r>
      <w:r/>
    </w:p>
    <w:p>
      <w:pPr>
        <w:pStyle w:val="1025"/>
        <w:spacing w:before="75" w:beforeAutospacing="0" w:after="75" w:afterAutospacing="0"/>
        <w:rPr>
          <w:rFonts w:cs="宋体"/>
          <w:color w:val="000000"/>
          <w:highlight w:val="none"/>
        </w:rPr>
      </w:pPr>
      <w:r>
        <w:rPr>
          <w:rFonts w:cs="宋体"/>
          <w:color w:val="000000"/>
          <w:highlight w:val="none"/>
        </w:rPr>
      </w:r>
      <w:r/>
    </w:p>
    <w:p>
      <w:pPr>
        <w:pStyle w:val="1025"/>
        <w:jc w:val="center"/>
        <w:spacing w:before="75" w:beforeAutospacing="0" w:after="75" w:afterAutospacing="0" w:line="375" w:lineRule="atLeast"/>
        <w:rPr>
          <w:rFonts w:ascii="sans-serif" w:hAnsi="sans-serif" w:eastAsia="sans-serif" w:cs="sans-serif"/>
          <w:color w:val="000000"/>
          <w:highlight w:val="none"/>
        </w:rPr>
      </w:pPr>
      <w:r>
        <w:rPr>
          <w:rStyle w:val="1032"/>
          <w:rFonts w:hint="eastAsia" w:cs="宋体"/>
          <w:color w:val="000000"/>
          <w:highlight w:val="none"/>
        </w:rPr>
        <w:t xml:space="preserve">1 供应商资格文件声明</w:t>
      </w:r>
      <w:r>
        <w:rPr>
          <w:rFonts w:ascii="sans-serif" w:hAnsi="sans-serif" w:eastAsia="sans-serif" w:cs="sans-serif"/>
          <w:color w:val="000000"/>
          <w:highlight w:val="none"/>
        </w:rPr>
      </w:r>
      <w:r/>
    </w:p>
    <w:p>
      <w:pPr>
        <w:pStyle w:val="1025"/>
        <w:jc w:val="both"/>
        <w:spacing w:before="75" w:beforeAutospacing="0" w:after="75" w:afterAutospacing="0" w:line="37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25"/>
        <w:jc w:val="both"/>
        <w:spacing w:before="75" w:beforeAutospacing="0" w:after="75" w:afterAutospacing="0" w:line="37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025"/>
        <w:ind w:firstLine="482"/>
        <w:jc w:val="both"/>
        <w:spacing w:before="75" w:beforeAutospacing="0" w:after="75" w:afterAutospacing="0" w:line="375" w:lineRule="atLeast"/>
        <w:rPr>
          <w:rFonts w:ascii="sans-serif" w:hAnsi="sans-serif" w:eastAsia="sans-serif" w:cs="sans-serif"/>
          <w:color w:val="000000"/>
          <w:highlight w:val="none"/>
        </w:rPr>
      </w:pPr>
      <w:r>
        <w:rPr>
          <w:rStyle w:val="1032"/>
          <w:rFonts w:hint="eastAsia" w:cs="宋体"/>
          <w:color w:val="000000"/>
          <w:highlight w:val="none"/>
        </w:rPr>
        <w:t xml:space="preserve">1、</w:t>
      </w:r>
      <w:r>
        <w:rPr>
          <w:rFonts w:hint="eastAsia" w:cs="宋体"/>
          <w:color w:val="000000"/>
          <w:highlight w:val="none"/>
        </w:rPr>
        <w:t xml:space="preserve">我方已知晓招标文件要求并认真审核自身情况，在此郑重声明，我方具备并满足下列各项条款的规定。本声明如有虚假或不实之处，我方将失去合格供应商资格。</w:t>
      </w:r>
      <w:r>
        <w:rPr>
          <w:rFonts w:ascii="sans-serif" w:hAnsi="sans-serif" w:eastAsia="sans-serif" w:cs="sans-serif"/>
          <w:color w:val="000000"/>
          <w:highlight w:val="none"/>
        </w:rPr>
      </w:r>
      <w:r/>
    </w:p>
    <w:tbl>
      <w:tblPr>
        <w:tblW w:w="8520" w:type="dxa"/>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1025"/>
              <w:jc w:val="both"/>
              <w:spacing w:beforeAutospacing="0" w:afterAutospacing="0" w:line="375" w:lineRule="atLeast"/>
              <w:rPr>
                <w:color w:val="000000"/>
                <w:highlight w:val="none"/>
              </w:rPr>
            </w:pPr>
            <w:r>
              <w:rPr>
                <w:rStyle w:val="1032"/>
                <w:rFonts w:hint="eastAsia" w:cs="宋体"/>
                <w:color w:val="000000"/>
                <w:highlight w:val="none"/>
              </w:rPr>
              <w:t xml:space="preserve">《中华人民共和国政府采购法》第二十二条对供应商的要求</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25"/>
              <w:jc w:val="both"/>
              <w:spacing w:beforeAutospacing="0" w:afterAutospacing="0" w:line="375" w:lineRule="atLeast"/>
              <w:rPr>
                <w:color w:val="000000"/>
                <w:highlight w:val="none"/>
              </w:rPr>
            </w:pPr>
            <w:r>
              <w:rPr>
                <w:rStyle w:val="1032"/>
                <w:rFonts w:hint="eastAsia" w:cs="宋体"/>
                <w:color w:val="000000"/>
                <w:highlight w:val="none"/>
              </w:rPr>
              <w:t xml:space="preserve">供应商资格条件证明材料</w:t>
            </w:r>
            <w:r>
              <w:rPr>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25"/>
              <w:jc w:val="both"/>
              <w:spacing w:beforeAutospacing="0" w:afterAutospacing="0" w:line="375" w:lineRule="atLeast"/>
              <w:rPr>
                <w:color w:val="000000"/>
                <w:highlight w:val="none"/>
              </w:rPr>
            </w:pPr>
            <w:r>
              <w:rPr>
                <w:rFonts w:hint="eastAsia" w:cs="宋体"/>
                <w:color w:val="000000"/>
                <w:highlight w:val="none"/>
              </w:rPr>
              <w:t xml:space="preserve">（1）具有独立承担民事责任的能力</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782"/>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25"/>
              <w:jc w:val="both"/>
              <w:spacing w:beforeAutospacing="0" w:afterAutospacing="0" w:line="375" w:lineRule="atLeast"/>
              <w:rPr>
                <w:color w:val="000000"/>
                <w:highlight w:val="none"/>
              </w:rPr>
            </w:pPr>
            <w:r>
              <w:rPr>
                <w:rFonts w:hint="eastAsia" w:cs="宋体"/>
                <w:color w:val="000000"/>
                <w:highlight w:val="none"/>
              </w:rPr>
              <w:t xml:space="preserve">（2）具有良好的商业信誉和健全的财务会计制度</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782"/>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25"/>
              <w:jc w:val="both"/>
              <w:spacing w:beforeAutospacing="0" w:afterAutospacing="0" w:line="375" w:lineRule="atLeast"/>
              <w:rPr>
                <w:color w:val="000000"/>
                <w:highlight w:val="none"/>
              </w:rPr>
            </w:pPr>
            <w:r>
              <w:rPr>
                <w:rFonts w:hint="eastAsia" w:cs="宋体"/>
                <w:color w:val="000000"/>
                <w:highlight w:val="none"/>
              </w:rPr>
              <w:t xml:space="preserve">（3）具有履行合同所必需的设备和专业技术能力</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782"/>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25"/>
              <w:jc w:val="both"/>
              <w:spacing w:beforeAutospacing="0" w:afterAutospacing="0" w:line="375" w:lineRule="atLeast"/>
              <w:rPr>
                <w:color w:val="000000"/>
                <w:highlight w:val="none"/>
              </w:rPr>
            </w:pPr>
            <w:r>
              <w:rPr>
                <w:rFonts w:hint="eastAsia" w:cs="宋体"/>
                <w:color w:val="000000"/>
                <w:highlight w:val="none"/>
              </w:rPr>
              <w:t xml:space="preserve">（4）有依法缴纳税收和社会保障资金的良好记录</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782"/>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25"/>
              <w:jc w:val="both"/>
              <w:spacing w:beforeAutospacing="0" w:afterAutospacing="0" w:line="375" w:lineRule="atLeast"/>
              <w:rPr>
                <w:color w:val="000000"/>
                <w:highlight w:val="none"/>
              </w:rPr>
            </w:pPr>
            <w:r>
              <w:rPr>
                <w:rFonts w:hint="eastAsia" w:cs="宋体"/>
                <w:color w:val="000000"/>
                <w:highlight w:val="none"/>
              </w:rPr>
              <w:t xml:space="preserve">（5）参加政府采购活动前三年内，在经营活动中没有重大违法记录</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782"/>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25"/>
              <w:jc w:val="both"/>
              <w:spacing w:beforeAutospacing="0" w:afterAutospacing="0" w:line="375" w:lineRule="atLeast"/>
              <w:rPr>
                <w:color w:val="000000"/>
                <w:highlight w:val="none"/>
              </w:rPr>
            </w:pPr>
            <w:r>
              <w:rPr>
                <w:rFonts w:hint="eastAsia" w:cs="宋体"/>
                <w:color w:val="000000"/>
                <w:highlight w:val="none"/>
              </w:rPr>
              <w:t xml:space="preserve">（6）法律、行政法规规定的其他条件</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782"/>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25"/>
              <w:jc w:val="both"/>
              <w:spacing w:beforeAutospacing="0" w:afterAutospacing="0" w:line="375" w:lineRule="atLeast"/>
              <w:rPr>
                <w:rFonts w:cs="宋体"/>
                <w:color w:val="000000"/>
                <w:highlight w:val="none"/>
              </w:rPr>
            </w:pPr>
            <w:r>
              <w:rPr>
                <w:rFonts w:hint="eastAsia" w:cs="宋体"/>
                <w:color w:val="000000"/>
                <w:highlight w:val="none"/>
              </w:rPr>
              <w:t xml:space="preserve">（7）其他（可选）</w:t>
            </w:r>
            <w:r>
              <w:rPr>
                <w:rFonts w:cs="宋体"/>
                <w:color w:val="000000"/>
                <w:highlight w:val="none"/>
              </w:rPr>
            </w:r>
            <w:r/>
          </w:p>
        </w:tc>
        <w:tc>
          <w:tcPr>
            <w:tcMar>
              <w:left w:w="105" w:type="dxa"/>
              <w:top w:w="0" w:type="dxa"/>
              <w:right w:w="105" w:type="dxa"/>
              <w:bottom w:w="0" w:type="dxa"/>
            </w:tcMar>
            <w:tcW w:w="2880" w:type="dxa"/>
            <w:vAlign w:val="center"/>
            <w:textDirection w:val="lrTb"/>
            <w:noWrap w:val="false"/>
          </w:tcPr>
          <w:p>
            <w:pPr>
              <w:pStyle w:val="782"/>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25"/>
              <w:jc w:val="both"/>
              <w:spacing w:beforeAutospacing="0" w:afterAutospacing="0" w:line="375" w:lineRule="atLeast"/>
              <w:rPr>
                <w:color w:val="000000"/>
                <w:highlight w:val="none"/>
              </w:rPr>
            </w:pPr>
            <w:r>
              <w:rPr>
                <w:rStyle w:val="1032"/>
                <w:rFonts w:hint="eastAsia" w:cs="宋体"/>
                <w:color w:val="000000"/>
                <w:highlight w:val="none"/>
              </w:rPr>
              <w:t xml:space="preserve">招标文件对合格供应商的一般规定</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25"/>
              <w:jc w:val="both"/>
              <w:spacing w:beforeAutospacing="0" w:afterAutospacing="0" w:line="375" w:lineRule="atLeast"/>
              <w:rPr>
                <w:color w:val="000000"/>
                <w:highlight w:val="none"/>
              </w:rPr>
            </w:pPr>
            <w:r>
              <w:rPr>
                <w:rStyle w:val="1032"/>
                <w:rFonts w:hint="eastAsia" w:cs="宋体"/>
                <w:color w:val="000000"/>
                <w:highlight w:val="none"/>
              </w:rPr>
              <w:t xml:space="preserve">供应商对是否遵守一般规定做如实声明（是/否）</w:t>
            </w:r>
            <w:r>
              <w:rPr>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25"/>
              <w:jc w:val="both"/>
              <w:spacing w:beforeAutospacing="0" w:afterAutospacing="0" w:line="375" w:lineRule="atLeast"/>
              <w:rPr>
                <w:color w:val="000000"/>
                <w:highlight w:val="none"/>
              </w:rPr>
            </w:pPr>
            <w:r>
              <w:rPr>
                <w:rFonts w:hint="eastAsia" w:cs="宋体"/>
                <w:color w:val="000000"/>
                <w:highlight w:val="none"/>
              </w:rPr>
              <w:t xml:space="preserve">供应商应当遵守中国的有关法律、法规和规章的规定，参加政府采购活动时已经自觉检查并按照政府采购相关法律规定，主动回避相应利害关系。</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782"/>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25"/>
              <w:jc w:val="both"/>
              <w:spacing w:beforeAutospacing="0" w:afterAutospacing="0" w:line="375" w:lineRule="atLeast"/>
              <w:rPr>
                <w:color w:val="000000"/>
                <w:highlight w:val="none"/>
              </w:rPr>
            </w:pPr>
            <w:r>
              <w:rPr>
                <w:rFonts w:hint="eastAsia" w:cs="宋体"/>
                <w:color w:val="000000"/>
                <w:highlight w:val="none"/>
              </w:rPr>
              <w:t xml:space="preserve">列入失信被执行人、重大税收违法案件当事人名单、政府采购严重违法失信行为记录名单的供应商，不得参加政府采购活动。</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782"/>
              <w:rPr>
                <w:rFonts w:ascii="sans-serif" w:hAnsi="sans-serif" w:eastAsia="sans-serif" w:cs="sans-serif"/>
                <w:color w:val="000000"/>
                <w:highlight w:val="none"/>
              </w:rPr>
            </w:pPr>
            <w:r>
              <w:rPr>
                <w:rFonts w:ascii="sans-serif" w:hAnsi="sans-serif" w:eastAsia="sans-serif" w:cs="sans-serif"/>
                <w:color w:val="000000"/>
                <w:highlight w:val="none"/>
              </w:rPr>
            </w:r>
            <w:r/>
          </w:p>
        </w:tc>
      </w:tr>
    </w:tbl>
    <w:p>
      <w:pPr>
        <w:pStyle w:val="1025"/>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2、我方对上述声明的真实性、合法性、准确性、有效性负责，并愿意根据招标文件和评标过程中贵方要求提供全部现有资料、数据、文件等予以证实。</w:t>
      </w:r>
      <w:r>
        <w:rPr>
          <w:rFonts w:ascii="sans-serif" w:hAnsi="sans-serif" w:eastAsia="sans-serif" w:cs="sans-serif"/>
          <w:color w:val="000000"/>
          <w:highlight w:val="none"/>
        </w:rPr>
      </w:r>
      <w:r/>
    </w:p>
    <w:p>
      <w:pPr>
        <w:pStyle w:val="1025"/>
        <w:ind w:firstLine="480"/>
        <w:spacing w:before="75" w:beforeAutospacing="0" w:after="75" w:afterAutospacing="0" w:line="435" w:lineRule="atLeast"/>
        <w:rPr>
          <w:rFonts w:hint="eastAsia" w:cs="宋体"/>
          <w:color w:val="000000"/>
          <w:highlight w:val="none"/>
        </w:rPr>
      </w:pPr>
      <w:r>
        <w:rPr>
          <w:rFonts w:hint="eastAsia" w:cs="宋体"/>
          <w:color w:val="000000"/>
          <w:highlight w:val="none"/>
        </w:rPr>
        <w:t xml:space="preserve">备注：对于接受联合体形式的招标且供应商是联合体的，则联合体各成员都应当提交本资格证明文件。</w:t>
      </w:r>
      <w:r>
        <w:rPr>
          <w:rFonts w:hint="eastAsia" w:cs="宋体"/>
          <w:color w:val="000000"/>
          <w:highlight w:val="none"/>
        </w:rPr>
      </w:r>
      <w:r/>
    </w:p>
    <w:p>
      <w:pPr>
        <w:pStyle w:val="1025"/>
        <w:ind w:firstLine="480"/>
        <w:spacing w:before="75" w:beforeAutospacing="0" w:after="75" w:afterAutospacing="0" w:line="435" w:lineRule="atLeast"/>
        <w:rPr>
          <w:rFonts w:hint="eastAsia" w:ascii="sans-serif" w:hAnsi="sans-serif" w:cs="sans-serif"/>
          <w:color w:val="000000"/>
          <w:highlight w:val="none"/>
        </w:rPr>
      </w:pPr>
      <w:r>
        <w:rPr>
          <w:rFonts w:hint="eastAsia" w:ascii="sans-serif" w:hAnsi="sans-serif" w:cs="sans-serif"/>
          <w:color w:val="000000"/>
          <w:highlight w:val="none"/>
        </w:rPr>
      </w:r>
      <w:r/>
    </w:p>
    <w:p>
      <w:pPr>
        <w:pStyle w:val="1025"/>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25"/>
        <w:ind w:firstLine="156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025"/>
        <w:jc w:val="center"/>
        <w:spacing w:before="75" w:beforeAutospacing="0" w:after="75" w:afterAutospacing="0" w:line="435" w:lineRule="atLeast"/>
        <w:rPr>
          <w:rFonts w:cs="宋体"/>
          <w:color w:val="000000"/>
          <w:highlight w:val="none"/>
        </w:rPr>
      </w:pPr>
      <w:r>
        <w:rPr>
          <w:rFonts w:cs="宋体"/>
          <w:color w:val="000000"/>
          <w:highlight w:val="none"/>
        </w:rPr>
      </w:r>
      <w:r/>
    </w:p>
    <w:p>
      <w:pPr>
        <w:pStyle w:val="1025"/>
        <w:jc w:val="center"/>
        <w:spacing w:before="75" w:beforeAutospacing="0" w:after="75" w:afterAutospacing="0" w:line="435" w:lineRule="atLeast"/>
        <w:rPr>
          <w:rFonts w:cs="宋体"/>
          <w:color w:val="000000"/>
          <w:highlight w:val="none"/>
        </w:rPr>
      </w:pPr>
      <w:r>
        <w:rPr>
          <w:rFonts w:cs="宋体"/>
          <w:color w:val="000000"/>
          <w:highlight w:val="none"/>
        </w:rPr>
      </w:r>
      <w:r/>
    </w:p>
    <w:p>
      <w:pPr>
        <w:pStyle w:val="1025"/>
        <w:jc w:val="center"/>
        <w:spacing w:before="75" w:beforeAutospacing="0" w:after="75" w:afterAutospacing="0" w:line="435" w:lineRule="atLeast"/>
        <w:rPr>
          <w:rFonts w:ascii="sans-serif" w:hAnsi="sans-serif" w:eastAsia="sans-serif" w:cs="sans-serif"/>
          <w:color w:val="000000"/>
          <w:highlight w:val="none"/>
        </w:rPr>
      </w:pPr>
      <w:r>
        <w:rPr>
          <w:rStyle w:val="1032"/>
          <w:color w:val="000000"/>
          <w:highlight w:val="none"/>
        </w:rPr>
        <w:br w:type="page" w:clear="all"/>
      </w:r>
      <w:r>
        <w:rPr>
          <w:rStyle w:val="1032"/>
          <w:rFonts w:hint="eastAsia"/>
          <w:color w:val="000000"/>
          <w:highlight w:val="none"/>
        </w:rPr>
        <w:t xml:space="preserve">2 </w:t>
      </w:r>
      <w:r>
        <w:rPr>
          <w:rStyle w:val="1032"/>
          <w:rFonts w:hint="eastAsia" w:cs="宋体"/>
          <w:color w:val="000000"/>
          <w:highlight w:val="none"/>
        </w:rPr>
        <w:t xml:space="preserve">营业执照等证明文件</w:t>
      </w:r>
      <w:r>
        <w:rPr>
          <w:rFonts w:ascii="sans-serif" w:hAnsi="sans-serif" w:eastAsia="sans-serif" w:cs="sans-serif"/>
          <w:color w:val="000000"/>
          <w:highlight w:val="none"/>
        </w:rPr>
      </w:r>
      <w:r/>
    </w:p>
    <w:p>
      <w:pPr>
        <w:pStyle w:val="1025"/>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25"/>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）供应商为法人（包括企业、事业单位和社会团体）的</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签发的我方统一社会信用代码</w:t>
      </w:r>
      <w:r>
        <w:rPr>
          <w:rFonts w:hint="eastAsia" w:cs="宋体"/>
          <w:color w:val="000000"/>
          <w:highlight w:val="none"/>
          <w:u w:val="single"/>
        </w:rPr>
        <w:t xml:space="preserve">（请填写法人的具体证照名称）</w:t>
      </w:r>
      <w:r>
        <w:rPr>
          <w:rFonts w:hint="eastAsia" w:cs="宋体"/>
          <w:color w:val="000000"/>
          <w:highlight w:val="none"/>
        </w:rPr>
        <w:t xml:space="preserve">扫描件，该证明材料真实有效，否则我方负全部责任。</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）供应商为非法人（包括其他组织、自然人）的</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（请填写非自然人的非法人的具体证照名称）</w:t>
      </w:r>
      <w:r>
        <w:rPr>
          <w:rFonts w:hint="eastAsia" w:cs="宋体"/>
          <w:color w:val="000000"/>
          <w:highlight w:val="none"/>
        </w:rPr>
        <w:t xml:space="preserve">扫描件，该证明材料真实有效，否则我方负全部责任。</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（请填写自然人的身份证件名称）</w:t>
      </w:r>
      <w:r>
        <w:rPr>
          <w:rFonts w:hint="eastAsia" w:cs="宋体"/>
          <w:color w:val="000000"/>
          <w:highlight w:val="none"/>
        </w:rPr>
        <w:t xml:space="preserve">扫描件，该证明材料真实有效，否则我方负全部责任。</w:t>
      </w:r>
      <w:r>
        <w:rPr>
          <w:rFonts w:ascii="sans-serif" w:hAnsi="sans-serif" w:eastAsia="sans-serif" w:cs="sans-serif"/>
          <w:color w:val="000000"/>
          <w:highlight w:val="none"/>
        </w:rPr>
      </w:r>
      <w:r/>
    </w:p>
    <w:p>
      <w:pPr>
        <w:pStyle w:val="1025"/>
        <w:spacing w:before="75" w:beforeAutospacing="0" w:after="75" w:afterAutospacing="0"/>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25"/>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1、请供应商根据实际情况填写，在相应的（）中打“√”并选择相应的“□”（若有）后，再按照本格式的要求提供相应证明材料的扫描件。</w:t>
      </w:r>
      <w:r>
        <w:rPr>
          <w:rFonts w:cs="宋体"/>
          <w:color w:val="000000"/>
          <w:highlight w:val="none"/>
        </w:rPr>
      </w:r>
      <w:r/>
    </w:p>
    <w:p>
      <w:pPr>
        <w:pStyle w:val="1025"/>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cs="宋体"/>
          <w:color w:val="000000"/>
          <w:highlight w:val="none"/>
        </w:rPr>
      </w:r>
      <w:r/>
    </w:p>
    <w:p>
      <w:pPr>
        <w:pStyle w:val="1025"/>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3、供应商提供的相应证明材料扫描件均应符合：内容完整、清晰、整洁，并由供应商加盖其单位公章。</w:t>
      </w:r>
      <w:r>
        <w:rPr>
          <w:rFonts w:cs="宋体"/>
          <w:color w:val="000000"/>
          <w:highlight w:val="none"/>
        </w:rPr>
      </w:r>
      <w:r/>
    </w:p>
    <w:p>
      <w:pPr>
        <w:pStyle w:val="1025"/>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4、对于接受联合体形式的投标且供应商是联合体的，则联合体各成员都应当提交本资格证明文件。</w:t>
      </w:r>
      <w:r>
        <w:rPr>
          <w:rFonts w:cs="宋体"/>
          <w:color w:val="000000"/>
          <w:highlight w:val="none"/>
        </w:rPr>
      </w:r>
      <w:r/>
    </w:p>
    <w:p>
      <w:pPr>
        <w:pStyle w:val="1025"/>
        <w:spacing w:before="75" w:beforeAutospacing="0" w:after="75" w:afterAutospacing="0"/>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25"/>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25"/>
        <w:ind w:firstLine="1560"/>
        <w:spacing w:before="75" w:beforeAutospacing="0" w:after="75" w:afterAutospacing="0" w:line="435" w:lineRule="atLeast"/>
        <w:rPr>
          <w:rFonts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cs="宋体"/>
          <w:color w:val="000000"/>
          <w:highlight w:val="none"/>
        </w:rPr>
      </w:r>
      <w:r/>
    </w:p>
    <w:p>
      <w:pPr>
        <w:pStyle w:val="1025"/>
        <w:jc w:val="center"/>
        <w:spacing w:before="75" w:beforeAutospacing="0" w:after="75" w:afterAutospacing="0" w:line="435" w:lineRule="atLeast"/>
        <w:rPr>
          <w:rFonts w:ascii="sans-serif" w:hAnsi="sans-serif" w:eastAsia="sans-serif" w:cs="sans-serif"/>
          <w:color w:val="000000"/>
          <w:highlight w:val="none"/>
        </w:rPr>
      </w:pPr>
      <w:r>
        <w:rPr>
          <w:rStyle w:val="1032"/>
          <w:rFonts w:cs="宋体"/>
          <w:color w:val="000000"/>
          <w:highlight w:val="none"/>
        </w:rPr>
        <w:br w:type="page" w:clear="all"/>
      </w:r>
      <w:r>
        <w:rPr>
          <w:rStyle w:val="1032"/>
          <w:rFonts w:hint="eastAsia" w:cs="宋体"/>
          <w:color w:val="000000"/>
          <w:highlight w:val="none"/>
        </w:rPr>
        <w:t xml:space="preserve">3 财务状况报告</w:t>
      </w:r>
      <w:r>
        <w:rPr>
          <w:rFonts w:ascii="sans-serif" w:hAnsi="sans-serif" w:eastAsia="sans-serif" w:cs="sans-serif"/>
          <w:color w:val="000000"/>
          <w:highlight w:val="none"/>
        </w:rPr>
      </w:r>
      <w:r/>
    </w:p>
    <w:p>
      <w:pPr>
        <w:pStyle w:val="1025"/>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w:t>
      </w:r>
      <w:r>
        <w:rPr>
          <w:rFonts w:eastAsia="sans-serif" w:cs="Calibri"/>
          <w:color w:val="000000"/>
          <w:highlight w:val="none"/>
          <w:u w:val="single"/>
        </w:rPr>
        <w:t xml:space="preserve">)    </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）供应商提供财务报告的</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□企业适用：现附上我方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财务报告扫描件，包括资产负债表、利润表、现金流量表、所有者权益变动表及其附注（若有），上述证明材料真实有效，否则我方负全部责任。</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□事业单位适用：现附上我方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财务报告扫描件，包括资产负债表、收入支出表或收入费用表、财政补助收入支出表（若有），上述证明材料真实有效，否则我方负全部责任。</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□社会团体适用：现附上我方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财务报告扫描件，包括资产负债表、业务活动表、现金流量表，上述证明材料真实有效，否则我方负全部责任。</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）供应商提供资信证明的</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□非自然人适用：现附上我方开户（基本户）许可证扫描件及我方银行：</w:t>
      </w:r>
      <w:r>
        <w:rPr>
          <w:rFonts w:hint="eastAsia" w:cs="宋体"/>
          <w:color w:val="000000"/>
          <w:highlight w:val="none"/>
          <w:u w:val="single"/>
        </w:rPr>
        <w:t xml:space="preserve">（填写“基本户的开户银行全称”）</w:t>
      </w:r>
      <w:r>
        <w:rPr>
          <w:rFonts w:hint="eastAsia" w:cs="宋体"/>
          <w:color w:val="000000"/>
          <w:highlight w:val="none"/>
        </w:rPr>
        <w:t xml:space="preserve">出具的资信证明扫描件，上述证明材料真实有效，否则我方负全部责任。</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□自然人适用：现附上我方银行：</w:t>
      </w:r>
      <w:r>
        <w:rPr>
          <w:rFonts w:hint="eastAsia" w:cs="宋体"/>
          <w:color w:val="000000"/>
          <w:highlight w:val="none"/>
          <w:u w:val="single"/>
        </w:rPr>
        <w:t xml:space="preserve">（填写自然人的“个人账户的开户银行全称”）</w:t>
      </w:r>
      <w:r>
        <w:rPr>
          <w:rFonts w:hint="eastAsia" w:cs="宋体"/>
          <w:color w:val="000000"/>
          <w:highlight w:val="none"/>
        </w:rPr>
        <w:t xml:space="preserve">出具的资信证明扫描件，上述证明材料真实有效，否则我方负全部责任。</w:t>
      </w:r>
      <w:r>
        <w:rPr>
          <w:rFonts w:ascii="sans-serif" w:hAnsi="sans-serif" w:eastAsia="sans-serif" w:cs="sans-serif"/>
          <w:color w:val="000000"/>
          <w:highlight w:val="none"/>
        </w:rPr>
      </w:r>
      <w:r/>
    </w:p>
    <w:p>
      <w:pPr>
        <w:pStyle w:val="1025"/>
        <w:spacing w:before="75" w:beforeAutospacing="0" w:after="75" w:afterAutospacing="0"/>
        <w:rPr>
          <w:rFonts w:ascii="sans-serif" w:hAnsi="sans-serif" w:eastAsia="sans-serif" w:cs="sans-serif"/>
          <w:color w:val="000000"/>
          <w:highlight w:val="none"/>
        </w:rPr>
      </w:pPr>
      <w:r>
        <w:rPr>
          <w:rStyle w:val="1032"/>
          <w:rFonts w:hint="eastAsia" w:cs="宋体"/>
          <w:color w:val="000000"/>
          <w:highlight w:val="none"/>
        </w:rPr>
        <w:t xml:space="preserve"> </w:t>
      </w:r>
      <w:r>
        <w:rPr>
          <w:rFonts w:ascii="sans-serif" w:hAnsi="sans-serif" w:eastAsia="sans-serif" w:cs="sans-serif"/>
          <w:color w:val="000000"/>
          <w:highlight w:val="none"/>
        </w:rPr>
      </w:r>
      <w:r/>
    </w:p>
    <w:p>
      <w:pPr>
        <w:pStyle w:val="1025"/>
        <w:spacing w:before="75" w:beforeAutospacing="0" w:after="75" w:afterAutospacing="0"/>
        <w:rPr>
          <w:rFonts w:cs="宋体"/>
          <w:color w:val="000000"/>
          <w:highlight w:val="none"/>
        </w:rPr>
      </w:pPr>
      <w:r>
        <w:rPr>
          <w:rFonts w:hint="eastAsia" w:cs="宋体"/>
          <w:color w:val="000000"/>
          <w:sz w:val="21"/>
          <w:szCs w:val="21"/>
          <w:highlight w:val="none"/>
        </w:rPr>
        <w:t xml:space="preserve">★</w:t>
      </w:r>
      <w:r>
        <w:rPr>
          <w:rFonts w:hint="eastAsia" w:cs="宋体"/>
          <w:color w:val="000000"/>
          <w:highlight w:val="none"/>
        </w:rPr>
        <w:t xml:space="preserve">注意事项：</w:t>
      </w:r>
      <w:r>
        <w:rPr>
          <w:rFonts w:cs="宋体"/>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2、供应商提供的财务报告或资信证明扫描件（成立年限按照投标文件递交截止时间推算）应符合下列规定：</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2.1成立年限满1年及以上的供应商，提供上一年度的年度财务报告。</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2.2成立年限不足1年的供应商，提供资信证明扫描件。</w:t>
      </w:r>
      <w:r>
        <w:rPr>
          <w:rFonts w:cs="宋体"/>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3、供应商提供的相应证明材料扫描件均应符合：内容完整、清晰、整洁，并由供应商加盖其单位公章。</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4、对于接受联合体形式的投标且供应商是联合体的，则联合体各成员都应当提交本资格证明文件。</w:t>
      </w:r>
      <w:r>
        <w:rPr>
          <w:rFonts w:ascii="sans-serif" w:hAnsi="sans-serif" w:eastAsia="sans-serif" w:cs="sans-serif"/>
          <w:color w:val="000000"/>
          <w:highlight w:val="none"/>
        </w:rPr>
      </w:r>
      <w:r/>
    </w:p>
    <w:p>
      <w:pPr>
        <w:pStyle w:val="1025"/>
        <w:jc w:val="both"/>
        <w:spacing w:before="75" w:beforeAutospacing="0" w:after="75" w:afterAutospacing="0" w:line="435" w:lineRule="atLeast"/>
        <w:rPr>
          <w:rFonts w:hint="eastAsia" w:ascii="sans-serif" w:hAnsi="sans-serif" w:cs="sans-serif"/>
          <w:color w:val="000000"/>
          <w:highlight w:val="none"/>
        </w:rPr>
      </w:pPr>
      <w:r>
        <w:rPr>
          <w:rFonts w:hint="eastAsia" w:ascii="sans-serif" w:hAnsi="sans-serif" w:cs="sans-serif"/>
          <w:color w:val="000000"/>
          <w:highlight w:val="none"/>
        </w:rPr>
      </w:r>
      <w:r/>
    </w:p>
    <w:p>
      <w:pPr>
        <w:pStyle w:val="1025"/>
        <w:ind w:firstLine="4080"/>
        <w:jc w:val="both"/>
        <w:spacing w:before="75" w:beforeAutospacing="0" w:after="75" w:afterAutospacing="0" w:line="435" w:lineRule="atLeast"/>
        <w:rPr>
          <w:rFonts w:hint="eastAsia" w:cs="宋体"/>
          <w:color w:val="000000"/>
          <w:highlight w:val="none"/>
          <w:u w:val="singl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cs="宋体"/>
          <w:color w:val="000000"/>
          <w:highlight w:val="none"/>
          <w:u w:val="single"/>
        </w:rPr>
      </w:r>
      <w:r/>
    </w:p>
    <w:p>
      <w:pPr>
        <w:pStyle w:val="1025"/>
        <w:ind w:firstLine="408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025"/>
        <w:jc w:val="center"/>
        <w:spacing w:before="75" w:beforeAutospacing="0" w:after="75" w:afterAutospacing="0" w:line="435" w:lineRule="atLeast"/>
        <w:rPr>
          <w:rStyle w:val="1032"/>
          <w:rFonts w:hint="eastAsia" w:ascii="Times New Roman" w:hAnsi="Times New Roman" w:eastAsia="宋体" w:cs="宋体"/>
          <w:color w:val="000000"/>
          <w:highlight w:val="none"/>
        </w:rPr>
      </w:pPr>
      <w:r>
        <w:rPr>
          <w:rStyle w:val="1032"/>
          <w:rFonts w:cs="宋体"/>
          <w:color w:val="000000"/>
          <w:highlight w:val="none"/>
        </w:rPr>
        <w:br w:type="page" w:clear="all"/>
      </w:r>
      <w:r>
        <w:rPr>
          <w:rStyle w:val="1032"/>
          <w:rFonts w:hint="eastAsia" w:ascii="Times New Roman" w:hAnsi="Times New Roman" w:eastAsia="宋体" w:cs="宋体"/>
          <w:color w:val="000000"/>
          <w:highlight w:val="none"/>
        </w:rPr>
        <w:t xml:space="preserve">4 依法缴纳税收证明材料</w:t>
      </w:r>
      <w:r>
        <w:rPr>
          <w:rStyle w:val="1032"/>
          <w:rFonts w:hint="eastAsia" w:ascii="Times New Roman" w:hAnsi="Times New Roman" w:eastAsia="宋体" w:cs="宋体"/>
          <w:color w:val="000000"/>
          <w:highlight w:val="none"/>
        </w:rPr>
      </w:r>
      <w:r/>
    </w:p>
    <w:p>
      <w:pPr>
        <w:pStyle w:val="1025"/>
        <w:keepLines w:val="0"/>
        <w:keepNext w:val="0"/>
        <w:pageBreakBefore w:val="0"/>
        <w:spacing w:before="0" w:beforeAutospacing="0" w:after="0" w:afterAutospacing="0" w:line="360" w:lineRule="auto"/>
        <w:widowControl/>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w:t>
      </w:r>
      <w:r>
        <w:rPr>
          <w:rFonts w:eastAsia="sans-serif" w:cs="Calibri"/>
          <w:color w:val="000000"/>
          <w:highlight w:val="none"/>
          <w:u w:val="single"/>
        </w:rPr>
        <w:t xml:space="preserve">)   </w:t>
      </w:r>
      <w:r>
        <w:rPr>
          <w:rFonts w:hint="eastAsia" w:cs="宋体"/>
          <w:color w:val="000000"/>
          <w:sz w:val="21"/>
          <w:szCs w:val="21"/>
          <w:highlight w:val="none"/>
          <w:u w:val="single"/>
        </w:rPr>
        <w:t xml:space="preserve"> </w:t>
      </w:r>
      <w:r>
        <w:rPr>
          <w:rFonts w:ascii="sans-serif" w:hAnsi="sans-serif" w:eastAsia="sans-serif" w:cs="sans-serif"/>
          <w:color w:val="000000"/>
          <w:highlight w:val="none"/>
        </w:rPr>
      </w:r>
      <w:r/>
    </w:p>
    <w:p>
      <w:pPr>
        <w:pStyle w:val="1025"/>
        <w:ind w:firstLine="420"/>
        <w:keepLines w:val="0"/>
        <w:keepNext w:val="0"/>
        <w:pageBreakBefore w:val="0"/>
        <w:spacing w:before="0" w:beforeAutospacing="0" w:after="0" w:afterAutospacing="0" w:line="360" w:lineRule="auto"/>
        <w:widowControl/>
        <w:rPr>
          <w:rFonts w:ascii="sans-serif" w:hAnsi="sans-serif" w:eastAsia="sans-serif" w:cs="sans-serif"/>
          <w:color w:val="000000"/>
          <w:highlight w:val="none"/>
        </w:rPr>
      </w:pPr>
      <w:r>
        <w:rPr>
          <w:rStyle w:val="1032"/>
          <w:rFonts w:hint="eastAsia" w:cs="宋体"/>
          <w:color w:val="000000"/>
          <w:highlight w:val="none"/>
        </w:rPr>
        <w:t xml:space="preserve">1、依法缴纳税收的供应商</w:t>
      </w:r>
      <w:r>
        <w:rPr>
          <w:rFonts w:ascii="sans-serif" w:hAnsi="sans-serif" w:eastAsia="sans-serif" w:cs="sans-serif"/>
          <w:color w:val="000000"/>
          <w:highlight w:val="none"/>
        </w:rPr>
      </w:r>
      <w:r/>
    </w:p>
    <w:p>
      <w:pPr>
        <w:pStyle w:val="1025"/>
        <w:ind w:firstLine="420"/>
        <w:keepLines w:val="0"/>
        <w:keepNext w:val="0"/>
        <w:pageBreakBefore w:val="0"/>
        <w:spacing w:before="0" w:beforeAutospacing="0" w:after="0" w:afterAutospacing="0" w:line="360" w:lineRule="auto"/>
        <w:widowControl/>
        <w:rPr>
          <w:rFonts w:ascii="sans-serif" w:hAnsi="sans-serif" w:eastAsia="sans-serif" w:cs="sans-serif"/>
          <w:color w:val="000000"/>
          <w:highlight w:val="none"/>
        </w:rPr>
      </w:pPr>
      <w:r>
        <w:rPr>
          <w:rFonts w:hint="eastAsia" w:cs="宋体"/>
          <w:color w:val="000000"/>
          <w:highlight w:val="none"/>
        </w:rPr>
        <w:t xml:space="preserve">（ ）法人（包括企业、事业单位和社会团体）的</w:t>
      </w:r>
      <w:r>
        <w:rPr>
          <w:rFonts w:ascii="sans-serif" w:hAnsi="sans-serif" w:eastAsia="sans-serif" w:cs="sans-serif"/>
          <w:color w:val="000000"/>
          <w:highlight w:val="none"/>
        </w:rPr>
      </w:r>
      <w:r/>
    </w:p>
    <w:p>
      <w:pPr>
        <w:pStyle w:val="1025"/>
        <w:ind w:firstLine="420"/>
        <w:keepLines w:val="0"/>
        <w:keepNext w:val="0"/>
        <w:pageBreakBefore w:val="0"/>
        <w:spacing w:before="0" w:beforeAutospacing="0" w:after="0" w:afterAutospacing="0" w:line="360" w:lineRule="auto"/>
        <w:widowControl/>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（按照供应商实际缴纳的税种名称填写，如：增值税、所得税等）</w:t>
      </w:r>
      <w:r>
        <w:rPr>
          <w:rFonts w:hint="eastAsia" w:cs="宋体"/>
          <w:color w:val="000000"/>
          <w:highlight w:val="none"/>
        </w:rPr>
        <w:t xml:space="preserve">税收凭据扫描件，上述证明材料真实有效，否则我方负全部责任。</w:t>
      </w:r>
      <w:r>
        <w:rPr>
          <w:rFonts w:ascii="sans-serif" w:hAnsi="sans-serif" w:eastAsia="sans-serif" w:cs="sans-serif"/>
          <w:color w:val="000000"/>
          <w:highlight w:val="none"/>
        </w:rPr>
      </w:r>
      <w:r/>
    </w:p>
    <w:p>
      <w:pPr>
        <w:pStyle w:val="1025"/>
        <w:ind w:firstLine="420"/>
        <w:keepLines w:val="0"/>
        <w:keepNext w:val="0"/>
        <w:pageBreakBefore w:val="0"/>
        <w:spacing w:before="0" w:beforeAutospacing="0" w:after="0" w:afterAutospacing="0" w:line="360" w:lineRule="auto"/>
        <w:widowControl/>
        <w:rPr>
          <w:rFonts w:ascii="sans-serif" w:hAnsi="sans-serif" w:eastAsia="sans-serif" w:cs="sans-serif"/>
          <w:color w:val="000000"/>
          <w:highlight w:val="none"/>
        </w:rPr>
      </w:pPr>
      <w:r>
        <w:rPr>
          <w:rFonts w:hint="eastAsia" w:cs="宋体"/>
          <w:color w:val="000000"/>
          <w:highlight w:val="none"/>
        </w:rPr>
        <w:t xml:space="preserve">（ ）非法人（包括其他组织、自然人）的</w:t>
      </w:r>
      <w:r>
        <w:rPr>
          <w:rFonts w:ascii="sans-serif" w:hAnsi="sans-serif" w:eastAsia="sans-serif" w:cs="sans-serif"/>
          <w:color w:val="000000"/>
          <w:highlight w:val="none"/>
        </w:rPr>
      </w:r>
      <w:r/>
    </w:p>
    <w:p>
      <w:pPr>
        <w:pStyle w:val="1025"/>
        <w:ind w:firstLine="420"/>
        <w:keepLines w:val="0"/>
        <w:keepNext w:val="0"/>
        <w:pageBreakBefore w:val="0"/>
        <w:spacing w:before="0" w:beforeAutospacing="0" w:after="0" w:afterAutospacing="0" w:line="360" w:lineRule="auto"/>
        <w:widowControl/>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w:t>
      </w:r>
      <w:r>
        <w:rPr>
          <w:rFonts w:hint="eastAsia" w:cs="宋体"/>
          <w:color w:val="000000"/>
          <w:highlight w:val="none"/>
        </w:rPr>
        <w:t xml:space="preserve">税收凭据扫描件，上述证明材料真实有效，否则我方负全部责任。</w:t>
      </w:r>
      <w:r>
        <w:rPr>
          <w:rFonts w:ascii="sans-serif" w:hAnsi="sans-serif" w:eastAsia="sans-serif" w:cs="sans-serif"/>
          <w:color w:val="000000"/>
          <w:highlight w:val="none"/>
        </w:rPr>
      </w:r>
      <w:r/>
    </w:p>
    <w:p>
      <w:pPr>
        <w:pStyle w:val="1025"/>
        <w:ind w:firstLine="420"/>
        <w:keepLines w:val="0"/>
        <w:keepNext w:val="0"/>
        <w:pageBreakBefore w:val="0"/>
        <w:spacing w:before="0" w:beforeAutospacing="0" w:after="0" w:afterAutospacing="0" w:line="360" w:lineRule="auto"/>
        <w:widowControl/>
        <w:rPr>
          <w:rFonts w:ascii="sans-serif" w:hAnsi="sans-serif" w:eastAsia="sans-serif" w:cs="sans-serif"/>
          <w:color w:val="000000"/>
          <w:highlight w:val="none"/>
        </w:rPr>
      </w:pPr>
      <w:r>
        <w:rPr>
          <w:rStyle w:val="1032"/>
          <w:rFonts w:hint="eastAsia" w:cs="宋体"/>
          <w:color w:val="000000"/>
          <w:highlight w:val="none"/>
        </w:rPr>
        <w:t xml:space="preserve">2、依法免税的供应商</w:t>
      </w:r>
      <w:r>
        <w:rPr>
          <w:rFonts w:ascii="sans-serif" w:hAnsi="sans-serif" w:eastAsia="sans-serif" w:cs="sans-serif"/>
          <w:color w:val="000000"/>
          <w:highlight w:val="none"/>
        </w:rPr>
      </w:r>
      <w:r/>
    </w:p>
    <w:p>
      <w:pPr>
        <w:pStyle w:val="1025"/>
        <w:ind w:firstLine="420"/>
        <w:keepLines w:val="0"/>
        <w:keepNext w:val="0"/>
        <w:pageBreakBefore w:val="0"/>
        <w:spacing w:before="0" w:beforeAutospacing="0" w:after="0" w:afterAutospacing="0" w:line="360" w:lineRule="auto"/>
        <w:widowControl/>
        <w:rPr>
          <w:rFonts w:ascii="sans-serif" w:hAnsi="sans-serif" w:eastAsia="sans-serif" w:cs="sans-serif"/>
          <w:color w:val="000000"/>
          <w:highlight w:val="none"/>
        </w:rPr>
      </w:pPr>
      <w:r>
        <w:rPr>
          <w:rFonts w:hint="eastAsia" w:cs="宋体"/>
          <w:color w:val="000000"/>
          <w:highlight w:val="none"/>
        </w:rPr>
        <w:t xml:space="preserve">（ ）现附上我方依法免税证明材料扫描件，上述证明材料真实有效，否则我方负全部责任。</w:t>
      </w:r>
      <w:r>
        <w:rPr>
          <w:rFonts w:ascii="sans-serif" w:hAnsi="sans-serif" w:eastAsia="sans-serif" w:cs="sans-serif"/>
          <w:color w:val="000000"/>
          <w:highlight w:val="none"/>
        </w:rPr>
      </w:r>
      <w:r/>
    </w:p>
    <w:p>
      <w:pPr>
        <w:pStyle w:val="1025"/>
        <w:spacing w:before="75" w:beforeAutospacing="0" w:after="75" w:afterAutospacing="0"/>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25"/>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025"/>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1、请供应商根据实际情况填写，在相应的（）中打“√”，并按照本格式的要求提供相应证明材料的扫描件。</w:t>
      </w:r>
      <w:r>
        <w:rPr>
          <w:rFonts w:ascii="sans-serif" w:hAnsi="sans-serif" w:eastAsia="sans-serif" w:cs="sans-serif"/>
          <w:color w:val="000000"/>
          <w:highlight w:val="none"/>
        </w:rPr>
      </w:r>
      <w:r/>
    </w:p>
    <w:p>
      <w:pPr>
        <w:pStyle w:val="1025"/>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2、供应商提供的税收凭据扫描件应符合下列规定：</w:t>
      </w:r>
      <w:r>
        <w:rPr>
          <w:rFonts w:ascii="sans-serif" w:hAnsi="sans-serif" w:eastAsia="sans-serif" w:cs="sans-serif"/>
          <w:color w:val="000000"/>
          <w:highlight w:val="none"/>
        </w:rPr>
      </w:r>
      <w:r/>
    </w:p>
    <w:p>
      <w:pPr>
        <w:pStyle w:val="1025"/>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2.1投标文件递交截止时间前（不含截止时间的当月）已依法缴纳税收的供应商，提供投标文件递交截止时间前六个月（不含截止时间的当月）中任一月份的税收凭据扫描件。</w:t>
      </w:r>
      <w:r>
        <w:rPr>
          <w:rFonts w:ascii="sans-serif" w:hAnsi="sans-serif" w:eastAsia="sans-serif" w:cs="sans-serif"/>
          <w:color w:val="000000"/>
          <w:highlight w:val="none"/>
        </w:rPr>
      </w:r>
      <w:r/>
    </w:p>
    <w:p>
      <w:pPr>
        <w:pStyle w:val="1025"/>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2.2投标文件递交截止时间的当月成立且已依法缴纳税收的供应商，提供截止时间当月的税收凭据扫描件。</w:t>
      </w:r>
      <w:r>
        <w:rPr>
          <w:rFonts w:ascii="sans-serif" w:hAnsi="sans-serif" w:eastAsia="sans-serif" w:cs="sans-serif"/>
          <w:color w:val="000000"/>
          <w:highlight w:val="none"/>
        </w:rPr>
      </w:r>
      <w:r/>
    </w:p>
    <w:p>
      <w:pPr>
        <w:pStyle w:val="1025"/>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2.3投标文件递交截止时间的当月成立但因税务机关原因而尚未依法缴纳税收的供应商，提供依法缴纳税收承诺书原件（格式自拟），该承诺书视同税收凭据。</w:t>
      </w:r>
      <w:r>
        <w:rPr>
          <w:rFonts w:ascii="sans-serif" w:hAnsi="sans-serif" w:eastAsia="sans-serif" w:cs="sans-serif"/>
          <w:color w:val="000000"/>
          <w:highlight w:val="none"/>
        </w:rPr>
      </w:r>
      <w:r/>
    </w:p>
    <w:p>
      <w:pPr>
        <w:pStyle w:val="1025"/>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3、供应商提供的相应证明材料扫描件均应符合：内容完整、清晰、整洁，并由供应商加盖其单位公章。</w:t>
      </w:r>
      <w:r>
        <w:rPr>
          <w:rFonts w:ascii="sans-serif" w:hAnsi="sans-serif" w:eastAsia="sans-serif" w:cs="sans-serif"/>
          <w:color w:val="000000"/>
          <w:highlight w:val="none"/>
        </w:rPr>
      </w:r>
      <w:r/>
    </w:p>
    <w:p>
      <w:pPr>
        <w:pStyle w:val="1025"/>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4、</w:t>
      </w:r>
      <w:r>
        <w:rPr>
          <w:rStyle w:val="1032"/>
          <w:rFonts w:hint="eastAsia" w:cs="宋体"/>
          <w:color w:val="000000"/>
          <w:highlight w:val="none"/>
        </w:rPr>
        <w:t xml:space="preserve">“依法缴纳税收证明材料”</w:t>
      </w:r>
      <w:r>
        <w:rPr>
          <w:rFonts w:hint="eastAsia" w:cs="宋体"/>
          <w:color w:val="000000"/>
          <w:highlight w:val="none"/>
        </w:rPr>
        <w:t xml:space="preserve">有欠缴记录的，视为</w:t>
      </w:r>
      <w:r>
        <w:rPr>
          <w:rStyle w:val="1032"/>
          <w:rFonts w:hint="eastAsia" w:cs="宋体"/>
          <w:color w:val="000000"/>
          <w:highlight w:val="none"/>
        </w:rPr>
        <w:t xml:space="preserve">未依法缴纳税收</w:t>
      </w:r>
      <w:r>
        <w:rPr>
          <w:rFonts w:hint="eastAsia" w:cs="宋体"/>
          <w:color w:val="000000"/>
          <w:highlight w:val="none"/>
        </w:rPr>
        <w:t xml:space="preserve">。</w:t>
      </w:r>
      <w:r>
        <w:rPr>
          <w:rFonts w:ascii="sans-serif" w:hAnsi="sans-serif" w:eastAsia="sans-serif" w:cs="sans-serif"/>
          <w:color w:val="000000"/>
          <w:highlight w:val="none"/>
        </w:rPr>
      </w:r>
      <w:r/>
    </w:p>
    <w:p>
      <w:pPr>
        <w:pStyle w:val="1025"/>
        <w:spacing w:before="75" w:beforeAutospacing="0" w:after="75" w:afterAutospacing="0" w:line="315" w:lineRule="atLeast"/>
        <w:rPr>
          <w:rFonts w:ascii="sans-serif" w:hAnsi="sans-serif" w:eastAsia="sans-serif" w:cs="sans-serif"/>
          <w:color w:val="000000"/>
          <w:highlight w:val="none"/>
        </w:rPr>
      </w:pPr>
      <w:r>
        <w:rPr>
          <w:rFonts w:hint="eastAsia" w:cs="宋体"/>
          <w:color w:val="000000"/>
          <w:highlight w:val="none"/>
        </w:rPr>
        <w:t xml:space="preserve">5、对于接受联合体形式的投标且供应商是联合体的，则联合体各成员都应当提交本资格证明文件。</w:t>
      </w:r>
      <w:r>
        <w:rPr>
          <w:rFonts w:ascii="sans-serif" w:hAnsi="sans-serif" w:eastAsia="sans-serif" w:cs="sans-serif"/>
          <w:color w:val="000000"/>
          <w:highlight w:val="none"/>
        </w:rPr>
      </w:r>
      <w:r/>
    </w:p>
    <w:p>
      <w:pPr>
        <w:pStyle w:val="1025"/>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25"/>
        <w:ind w:firstLine="1560"/>
        <w:spacing w:before="75" w:beforeAutospacing="0" w:after="75" w:afterAutospacing="0" w:line="435" w:lineRule="atLeast"/>
        <w:rPr>
          <w:rStyle w:val="1032"/>
          <w:rFonts w:hint="eastAsia"/>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Style w:val="1032"/>
          <w:rFonts w:hint="eastAsia"/>
          <w:color w:val="000000"/>
          <w:highlight w:val="none"/>
        </w:rPr>
        <w:br w:type="page" w:clear="all"/>
      </w:r>
      <w:r>
        <w:rPr>
          <w:rStyle w:val="1032"/>
          <w:rFonts w:hint="eastAsia"/>
          <w:color w:val="000000"/>
          <w:highlight w:val="none"/>
        </w:rPr>
      </w:r>
      <w:r/>
    </w:p>
    <w:p>
      <w:pPr>
        <w:pStyle w:val="1025"/>
        <w:jc w:val="center"/>
        <w:spacing w:before="75" w:beforeAutospacing="0" w:after="75" w:afterAutospacing="0" w:line="435" w:lineRule="atLeast"/>
        <w:rPr>
          <w:rStyle w:val="1032"/>
          <w:rFonts w:cs="宋体"/>
          <w:color w:val="000000"/>
          <w:highlight w:val="none"/>
        </w:rPr>
      </w:pPr>
      <w:r>
        <w:rPr>
          <w:rStyle w:val="1032"/>
          <w:rFonts w:hint="eastAsia"/>
          <w:color w:val="000000"/>
          <w:highlight w:val="none"/>
        </w:rPr>
        <w:t xml:space="preserve">5 </w:t>
      </w:r>
      <w:r>
        <w:rPr>
          <w:rStyle w:val="1032"/>
          <w:rFonts w:hint="eastAsia" w:cs="宋体"/>
          <w:color w:val="000000"/>
          <w:highlight w:val="none"/>
        </w:rPr>
        <w:t xml:space="preserve">依法缴纳社会保障资金证明材料</w:t>
      </w:r>
      <w:r>
        <w:rPr>
          <w:rStyle w:val="1032"/>
          <w:rFonts w:cs="宋体"/>
          <w:color w:val="000000"/>
          <w:highlight w:val="none"/>
        </w:rPr>
      </w:r>
      <w:r/>
    </w:p>
    <w:p>
      <w:pPr>
        <w:pStyle w:val="1025"/>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25"/>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Style w:val="1032"/>
          <w:rFonts w:hint="eastAsia" w:cs="宋体"/>
          <w:color w:val="000000"/>
          <w:highlight w:val="none"/>
        </w:rPr>
        <w:t xml:space="preserve">1、依法缴纳社会保障资金的供应商</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）法人（包括企业、事业单位和社会团体）的</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）非法人（包括其他组织、自然人）的</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Style w:val="1032"/>
          <w:rFonts w:hint="eastAsia" w:cs="宋体"/>
          <w:color w:val="000000"/>
          <w:highlight w:val="none"/>
        </w:rPr>
        <w:t xml:space="preserve">2、依法不需要缴纳社会保障资金的供应商</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）现附上我方依法不需要缴纳社会保障资金证明材料扫描件，上述证明材料真实有效，否则我方负全部责任。</w:t>
      </w:r>
      <w:r>
        <w:rPr>
          <w:rFonts w:ascii="sans-serif" w:hAnsi="sans-serif" w:eastAsia="sans-serif" w:cs="sans-serif"/>
          <w:color w:val="000000"/>
          <w:highlight w:val="none"/>
        </w:rPr>
      </w:r>
      <w:r/>
    </w:p>
    <w:p>
      <w:pPr>
        <w:pStyle w:val="1025"/>
        <w:spacing w:beforeAutospacing="0" w:afterAutospacing="0" w:line="28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25"/>
        <w:spacing w:beforeAutospacing="0" w:afterAutospacing="0" w:line="285" w:lineRule="atLeast"/>
        <w:rPr>
          <w:rFonts w:ascii="sans-serif" w:hAnsi="sans-serif" w:eastAsia="sans-serif" w:cs="sans-serif"/>
          <w:color w:val="000000"/>
          <w:highlight w:val="none"/>
        </w:rPr>
      </w:pPr>
      <w:r>
        <w:rPr>
          <w:rFonts w:hint="eastAsia" w:cs="宋体"/>
          <w:color w:val="000000"/>
          <w:sz w:val="21"/>
          <w:szCs w:val="21"/>
          <w:highlight w:val="none"/>
        </w:rPr>
        <w:t xml:space="preserve">★注意：</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1、请供应商根据实际情况填写，在相应的（）中打“√”，并按照本格式的要求提供相应证明材料的扫描件。</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2、供应商提供的社会保险凭据扫描件应符合下列规定：</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2.1投标文件递交截止时间前（不含截止时间的当月）已依法缴纳社会保障资金的投标供应商，提供投标文件递交截止时间前六个月（不含截止时间的当月）中任一月份的社会保险凭据扫描件。</w:t>
      </w:r>
      <w:r>
        <w:rPr>
          <w:rFonts w:cs="宋体"/>
          <w:color w:val="000000"/>
          <w:highlight w:val="none"/>
        </w:rPr>
      </w:r>
      <w:r/>
    </w:p>
    <w:p>
      <w:pPr>
        <w:pStyle w:val="1025"/>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2.2投标文件递交截止时间的当月成立且已依法缴纳社会保障资金的供应商，提供投标文件递交截止时间当月的社会保险凭据扫描件。</w:t>
      </w:r>
      <w:r>
        <w:rPr>
          <w:rFonts w:cs="宋体"/>
          <w:color w:val="000000"/>
          <w:highlight w:val="none"/>
        </w:rPr>
      </w:r>
      <w:r/>
    </w:p>
    <w:p>
      <w:pPr>
        <w:pStyle w:val="1025"/>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rPr>
          <w:rFonts w:cs="宋体"/>
          <w:color w:val="000000"/>
          <w:highlight w:val="none"/>
        </w:rPr>
      </w:r>
      <w:r/>
    </w:p>
    <w:p>
      <w:pPr>
        <w:pStyle w:val="1025"/>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3、供应商提供的相应证明材料扫描件均应符合：内容完整、清晰、整洁，并由供应商加盖其单位公章。</w:t>
      </w:r>
      <w:r>
        <w:rPr>
          <w:rFonts w:cs="宋体"/>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4、“</w:t>
      </w:r>
      <w:r>
        <w:rPr>
          <w:rStyle w:val="1032"/>
          <w:rFonts w:hint="eastAsia" w:cs="宋体"/>
          <w:color w:val="000000"/>
          <w:highlight w:val="none"/>
        </w:rPr>
        <w:t xml:space="preserve">依法缴纳社会保障资金证明材料</w:t>
      </w:r>
      <w:r>
        <w:rPr>
          <w:rFonts w:hint="eastAsia" w:cs="宋体"/>
          <w:color w:val="000000"/>
          <w:highlight w:val="none"/>
        </w:rPr>
        <w:t xml:space="preserve">”有欠缴记录的，视为</w:t>
      </w:r>
      <w:r>
        <w:rPr>
          <w:rStyle w:val="1032"/>
          <w:rFonts w:hint="eastAsia" w:cs="宋体"/>
          <w:color w:val="000000"/>
          <w:highlight w:val="none"/>
        </w:rPr>
        <w:t xml:space="preserve">未依法缴纳社会保障资金</w:t>
      </w:r>
      <w:r>
        <w:rPr>
          <w:rFonts w:hint="eastAsia" w:cs="宋体"/>
          <w:color w:val="000000"/>
          <w:highlight w:val="none"/>
        </w:rPr>
        <w:t xml:space="preserve">。</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5、对于接受联合体形式的投标且供应商是联合体的，则联合体各成员都应当提交本资格证明文件。</w:t>
      </w:r>
      <w:r>
        <w:rPr>
          <w:rFonts w:ascii="sans-serif" w:hAnsi="sans-serif" w:eastAsia="sans-serif" w:cs="sans-serif"/>
          <w:color w:val="000000"/>
          <w:highlight w:val="none"/>
        </w:rPr>
      </w:r>
      <w:r/>
    </w:p>
    <w:p>
      <w:pPr>
        <w:pStyle w:val="1025"/>
        <w:spacing w:beforeAutospacing="0" w:afterAutospacing="0" w:line="28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25"/>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25"/>
        <w:ind w:firstLine="156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025"/>
        <w:jc w:val="center"/>
        <w:spacing w:before="75" w:beforeAutospacing="0" w:after="75" w:afterAutospacing="0" w:line="435" w:lineRule="atLeast"/>
        <w:rPr>
          <w:rStyle w:val="1032"/>
          <w:rFonts w:cs="宋体"/>
          <w:color w:val="000000"/>
          <w:highlight w:val="none"/>
        </w:rPr>
      </w:pPr>
      <w:r>
        <w:rPr>
          <w:rFonts w:cs="宋体"/>
          <w:b/>
          <w:color w:val="000000"/>
          <w:highlight w:val="none"/>
        </w:rPr>
        <w:br w:type="page" w:clear="all"/>
      </w:r>
      <w:r>
        <w:rPr>
          <w:rFonts w:hint="eastAsia" w:cs="宋体"/>
          <w:b/>
          <w:color w:val="000000"/>
          <w:highlight w:val="none"/>
        </w:rPr>
        <w:t xml:space="preserve">6 </w:t>
      </w:r>
      <w:r>
        <w:rPr>
          <w:rStyle w:val="1032"/>
          <w:rFonts w:hint="eastAsia" w:cs="宋体"/>
          <w:color w:val="000000"/>
          <w:highlight w:val="none"/>
        </w:rPr>
        <w:t xml:space="preserve">具备履行合同所必需设备和专业技术能力</w:t>
      </w:r>
      <w:r>
        <w:rPr>
          <w:rStyle w:val="1032"/>
          <w:rFonts w:hint="eastAsia" w:cs="宋体"/>
          <w:color w:val="000000"/>
          <w:highlight w:val="none"/>
          <w:lang w:eastAsia="zh-CN"/>
        </w:rPr>
        <w:t xml:space="preserve">的</w:t>
      </w:r>
      <w:r>
        <w:rPr>
          <w:rStyle w:val="1032"/>
          <w:rFonts w:hint="eastAsia" w:cs="宋体"/>
          <w:color w:val="000000"/>
          <w:highlight w:val="none"/>
        </w:rPr>
        <w:t xml:space="preserve">声明函</w:t>
      </w:r>
      <w:r>
        <w:rPr>
          <w:rStyle w:val="1032"/>
          <w:rFonts w:cs="宋体"/>
          <w:color w:val="000000"/>
          <w:highlight w:val="none"/>
        </w:rPr>
      </w:r>
      <w:r/>
    </w:p>
    <w:p>
      <w:pPr>
        <w:pStyle w:val="1025"/>
        <w:jc w:val="center"/>
        <w:spacing w:before="75" w:beforeAutospacing="0" w:after="75" w:afterAutospacing="0" w:line="435" w:lineRule="atLeast"/>
        <w:rPr>
          <w:rFonts w:cs="宋体"/>
          <w:color w:val="000000"/>
          <w:highlight w:val="none"/>
        </w:rPr>
      </w:pPr>
      <w:r>
        <w:rPr>
          <w:rFonts w:cs="宋体"/>
          <w:color w:val="000000"/>
          <w:highlight w:val="none"/>
        </w:rPr>
      </w:r>
      <w:r/>
    </w:p>
    <w:p>
      <w:pPr>
        <w:pStyle w:val="1025"/>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特此声明。</w:t>
      </w:r>
      <w:r>
        <w:rPr>
          <w:rFonts w:ascii="sans-serif" w:hAnsi="sans-serif" w:eastAsia="sans-serif" w:cs="sans-serif"/>
          <w:color w:val="000000"/>
          <w:highlight w:val="none"/>
        </w:rPr>
      </w:r>
      <w:r/>
    </w:p>
    <w:p>
      <w:pPr>
        <w:pStyle w:val="1025"/>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25"/>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Style w:val="1032"/>
          <w:rFonts w:hint="eastAsia" w:cs="宋体"/>
          <w:color w:val="000000"/>
          <w:highlight w:val="none"/>
        </w:rPr>
        <w:t xml:space="preserve">1.招标文件“供应商的资格”中资格条件如果没有特别规定，则由供应商在投标文件中按上述格式提供其具备履行合同所必需的设备和专业技术能力的声明即可，声明函应加盖投标人签章。</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Style w:val="1032"/>
          <w:rFonts w:hint="eastAsia" w:cs="宋体"/>
          <w:color w:val="000000"/>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highlight w:val="none"/>
        </w:rPr>
      </w:r>
      <w:r/>
    </w:p>
    <w:p>
      <w:pPr>
        <w:pStyle w:val="1025"/>
        <w:ind w:firstLine="480"/>
        <w:jc w:val="both"/>
        <w:spacing w:before="75" w:beforeAutospacing="0" w:after="75" w:afterAutospacing="0" w:line="435" w:lineRule="atLeast"/>
        <w:rPr>
          <w:rFonts w:ascii="sans-serif" w:hAnsi="sans-serif" w:eastAsia="sans-serif" w:cs="sans-serif"/>
          <w:color w:val="000000"/>
          <w:highlight w:val="none"/>
        </w:rPr>
      </w:pPr>
      <w:r>
        <w:rPr>
          <w:rStyle w:val="1032"/>
          <w:rFonts w:hint="eastAsia" w:cs="宋体"/>
          <w:color w:val="000000"/>
          <w:highlight w:val="none"/>
        </w:rPr>
        <w:t xml:space="preserve">3.对于接受联合体形式的投标且供应商是联合体的，则联合体各成员都应当提交本资格证明文件。</w:t>
      </w:r>
      <w:r>
        <w:rPr>
          <w:rFonts w:ascii="sans-serif" w:hAnsi="sans-serif" w:eastAsia="sans-serif" w:cs="sans-serif"/>
          <w:color w:val="000000"/>
          <w:highlight w:val="none"/>
        </w:rPr>
      </w:r>
      <w:r/>
    </w:p>
    <w:p>
      <w:pPr>
        <w:pStyle w:val="1025"/>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25"/>
        <w:ind w:firstLine="480"/>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25"/>
        <w:ind w:firstLine="408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25"/>
        <w:ind w:firstLine="40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025"/>
        <w:ind w:firstLine="480"/>
        <w:spacing w:before="75" w:beforeAutospacing="0" w:after="75" w:afterAutospacing="0" w:line="435" w:lineRule="atLeast"/>
        <w:rPr>
          <w:rFonts w:hint="eastAsia" w:ascii="sans-serif" w:hAnsi="sans-serif" w:cs="sans-serif"/>
          <w:color w:val="000000"/>
          <w:highlight w:val="none"/>
        </w:rPr>
      </w:pPr>
      <w:r>
        <w:rPr>
          <w:rFonts w:hint="eastAsia" w:ascii="sans-serif" w:hAnsi="sans-serif" w:cs="sans-serif"/>
          <w:color w:val="000000"/>
          <w:highlight w:val="none"/>
        </w:rPr>
      </w:r>
      <w:r/>
    </w:p>
    <w:p>
      <w:pPr>
        <w:pStyle w:val="1025"/>
        <w:jc w:val="center"/>
        <w:spacing w:before="75" w:beforeAutospacing="0" w:after="75" w:afterAutospacing="0" w:line="435" w:lineRule="atLeast"/>
        <w:rPr>
          <w:rFonts w:ascii="sans-serif" w:hAnsi="sans-serif" w:eastAsia="sans-serif" w:cs="sans-serif"/>
          <w:color w:val="000000"/>
          <w:highlight w:val="none"/>
        </w:rPr>
      </w:pPr>
      <w:r>
        <w:rPr>
          <w:rStyle w:val="1032"/>
          <w:rFonts w:cs="宋体"/>
          <w:color w:val="000000"/>
          <w:highlight w:val="none"/>
        </w:rPr>
        <w:br w:type="page" w:clear="all"/>
      </w:r>
      <w:r>
        <w:rPr>
          <w:rStyle w:val="1032"/>
          <w:rFonts w:hint="eastAsia" w:cs="宋体"/>
          <w:color w:val="000000"/>
          <w:highlight w:val="none"/>
        </w:rPr>
        <w:t xml:space="preserve">7 参加政府采购活动前三年内在经营活动中没有重大违法记录书面声明</w:t>
      </w:r>
      <w:r>
        <w:rPr>
          <w:rFonts w:ascii="sans-serif" w:hAnsi="sans-serif" w:eastAsia="sans-serif" w:cs="sans-serif"/>
          <w:color w:val="000000"/>
          <w:highlight w:val="none"/>
        </w:rPr>
      </w:r>
      <w:r/>
    </w:p>
    <w:p>
      <w:pPr>
        <w:pStyle w:val="1025"/>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25"/>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025"/>
        <w:ind w:firstLine="48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参加政府采购活动前三年内，我方在经营活动中没有重大违法记录。</w:t>
      </w:r>
      <w:r>
        <w:rPr>
          <w:rFonts w:hint="eastAsia" w:ascii="sans-serif" w:hAnsi="sans-serif" w:cs="sans-serif"/>
          <w:color w:val="000000"/>
          <w:highlight w:val="none"/>
        </w:rPr>
      </w:r>
      <w:r/>
    </w:p>
    <w:p>
      <w:pPr>
        <w:pStyle w:val="1025"/>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特此声明。</w:t>
      </w:r>
      <w:r>
        <w:rPr>
          <w:rFonts w:ascii="sans-serif" w:hAnsi="sans-serif" w:eastAsia="sans-serif" w:cs="sans-serif"/>
          <w:color w:val="000000"/>
          <w:highlight w:val="none"/>
        </w:rPr>
      </w:r>
      <w:r/>
    </w:p>
    <w:p>
      <w:pPr>
        <w:pStyle w:val="1025"/>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25"/>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025"/>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highlight w:val="none"/>
        </w:rPr>
      </w:r>
      <w:r/>
    </w:p>
    <w:p>
      <w:pPr>
        <w:pStyle w:val="1025"/>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2、请供应商根据实际情况进行声明，</w:t>
      </w:r>
      <w:r>
        <w:rPr>
          <w:rFonts w:hint="eastAsia" w:cs="宋体"/>
          <w:b/>
          <w:color w:val="000000"/>
          <w:highlight w:val="none"/>
        </w:rPr>
        <w:t xml:space="preserve">若声明不真实，视为提供虚假材料。</w:t>
      </w:r>
      <w:r>
        <w:rPr>
          <w:rFonts w:ascii="sans-serif" w:hAnsi="sans-serif" w:eastAsia="sans-serif" w:cs="sans-serif"/>
          <w:color w:val="000000"/>
          <w:highlight w:val="none"/>
        </w:rPr>
      </w:r>
      <w:r/>
    </w:p>
    <w:p>
      <w:pPr>
        <w:pStyle w:val="1025"/>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3、对于接受联合体形式的投标且供应商是联合体的，则联合体各成员都应当提交本资格证明文件。</w:t>
      </w:r>
      <w:r>
        <w:rPr>
          <w:rFonts w:ascii="sans-serif" w:hAnsi="sans-serif" w:eastAsia="sans-serif" w:cs="sans-serif"/>
          <w:color w:val="000000"/>
          <w:highlight w:val="none"/>
        </w:rPr>
      </w:r>
      <w:r/>
    </w:p>
    <w:p>
      <w:pPr>
        <w:pStyle w:val="1025"/>
        <w:spacing w:before="75" w:beforeAutospacing="0" w:after="75" w:afterAutospacing="0" w:line="435" w:lineRule="atLeast"/>
        <w:rPr>
          <w:rFonts w:hint="eastAsia" w:ascii="sans-serif" w:hAnsi="sans-serif" w:cs="sans-serif"/>
          <w:color w:val="000000"/>
          <w:highlight w:val="none"/>
        </w:rPr>
      </w:pPr>
      <w:r>
        <w:rPr>
          <w:rFonts w:hint="eastAsia" w:ascii="sans-serif" w:hAnsi="sans-serif" w:cs="sans-serif"/>
          <w:color w:val="000000"/>
          <w:highlight w:val="none"/>
        </w:rPr>
      </w:r>
      <w:r/>
    </w:p>
    <w:p>
      <w:pPr>
        <w:pStyle w:val="1025"/>
        <w:ind w:firstLine="348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25"/>
        <w:ind w:firstLine="3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979"/>
        <w:spacing w:before="0" w:after="156" w:line="360" w:lineRule="auto"/>
        <w:rPr>
          <w:color w:val="000000"/>
          <w:sz w:val="28"/>
          <w:szCs w:val="28"/>
          <w:highlight w:val="none"/>
        </w:rPr>
      </w:pPr>
      <w:r>
        <w:rPr>
          <w:color w:val="000000"/>
          <w:sz w:val="28"/>
          <w:szCs w:val="28"/>
          <w:highlight w:val="none"/>
        </w:rPr>
        <w:br w:type="page" w:clear="all"/>
      </w:r>
      <w:bookmarkStart w:id="83" w:name="_Toc30123"/>
      <w:r>
        <w:rPr>
          <w:color w:val="000000"/>
          <w:sz w:val="28"/>
          <w:szCs w:val="28"/>
          <w:highlight w:val="none"/>
        </w:rPr>
        <w:t xml:space="preserve">格式</w:t>
      </w:r>
      <w:r>
        <w:rPr>
          <w:rFonts w:hint="eastAsia"/>
          <w:color w:val="000000"/>
          <w:sz w:val="28"/>
          <w:szCs w:val="28"/>
          <w:highlight w:val="none"/>
          <w:lang w:val="en-US" w:eastAsia="zh-CN"/>
        </w:rPr>
        <w:t xml:space="preserve">9</w:t>
      </w:r>
      <w:r>
        <w:rPr>
          <w:color w:val="000000"/>
          <w:sz w:val="28"/>
          <w:szCs w:val="28"/>
          <w:highlight w:val="none"/>
        </w:rPr>
        <w:t xml:space="preserve">、</w:t>
      </w:r>
      <w:bookmarkEnd w:id="77"/>
      <w:r>
        <w:rPr>
          <w:rFonts w:hint="eastAsia"/>
          <w:color w:val="000000"/>
          <w:sz w:val="28"/>
          <w:szCs w:val="28"/>
          <w:highlight w:val="none"/>
        </w:rPr>
        <w:t xml:space="preserve">关于资格文件的声明函</w:t>
      </w:r>
      <w:bookmarkEnd w:id="83"/>
      <w:r>
        <w:rPr>
          <w:color w:val="000000"/>
          <w:sz w:val="28"/>
          <w:szCs w:val="28"/>
          <w:highlight w:val="none"/>
        </w:rPr>
      </w:r>
      <w:r/>
    </w:p>
    <w:p>
      <w:pPr>
        <w:pStyle w:val="986"/>
        <w:ind w:firstLine="0"/>
        <w:rPr>
          <w:rFonts w:eastAsia="宋体"/>
          <w:color w:val="000000"/>
          <w:highlight w:val="none"/>
        </w:rPr>
      </w:pPr>
      <w:r>
        <w:rPr>
          <w:rFonts w:eastAsia="宋体"/>
          <w:color w:val="000000"/>
          <w:highlight w:val="none"/>
        </w:rPr>
      </w:r>
      <w:r/>
    </w:p>
    <w:p>
      <w:pPr>
        <w:pStyle w:val="1070"/>
        <w:jc w:val="center"/>
        <w:spacing w:after="156" w:line="360" w:lineRule="auto"/>
        <w:rPr>
          <w:rFonts w:eastAsia="宋体"/>
          <w:color w:val="000000"/>
          <w:highlight w:val="none"/>
        </w:rPr>
      </w:pPr>
      <w:r>
        <w:rPr>
          <w:rFonts w:hint="eastAsia" w:ascii="黑体" w:hAnsi="Times New Roman" w:eastAsia="黑体"/>
          <w:b/>
          <w:color w:val="000000"/>
          <w:sz w:val="32"/>
          <w:szCs w:val="32"/>
          <w:highlight w:val="none"/>
        </w:rPr>
        <w:t xml:space="preserve">关于资格文件的声明函</w:t>
      </w:r>
      <w:r>
        <w:rPr>
          <w:rFonts w:eastAsia="宋体"/>
          <w:color w:val="000000"/>
          <w:highlight w:val="none"/>
        </w:rPr>
      </w:r>
      <w:r/>
    </w:p>
    <w:p>
      <w:pPr>
        <w:pStyle w:val="1070"/>
        <w:spacing w:line="400" w:lineRule="exact"/>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u w:val="single"/>
        </w:rPr>
        <w:t xml:space="preserve">苏州华星工程造价咨询有限公司</w:t>
      </w:r>
      <w:r>
        <w:rPr>
          <w:rFonts w:ascii="Times New Roman" w:hAnsi="Times New Roman" w:eastAsia="宋体"/>
          <w:b/>
          <w:bCs/>
          <w:color w:val="000000"/>
          <w:sz w:val="24"/>
          <w:szCs w:val="24"/>
          <w:highlight w:val="none"/>
        </w:rPr>
        <w:t xml:space="preserve">：</w:t>
      </w:r>
      <w:r>
        <w:rPr>
          <w:rFonts w:ascii="Times New Roman" w:hAnsi="Times New Roman" w:eastAsia="宋体"/>
          <w:b/>
          <w:bCs/>
          <w:color w:val="000000"/>
          <w:sz w:val="24"/>
          <w:szCs w:val="24"/>
          <w:highlight w:val="none"/>
        </w:rPr>
      </w:r>
      <w:r/>
    </w:p>
    <w:p>
      <w:pPr>
        <w:pStyle w:val="986"/>
        <w:jc w:val="both"/>
        <w:spacing w:line="400" w:lineRule="exact"/>
        <w:rPr>
          <w:rFonts w:eastAsia="宋体"/>
          <w:color w:val="000000"/>
          <w:szCs w:val="24"/>
          <w:highlight w:val="none"/>
        </w:rPr>
      </w:pPr>
      <w:r>
        <w:rPr>
          <w:rFonts w:eastAsia="宋体"/>
          <w:color w:val="000000"/>
          <w:szCs w:val="24"/>
          <w:highlight w:val="none"/>
        </w:rPr>
      </w:r>
      <w:r/>
    </w:p>
    <w:p>
      <w:pPr>
        <w:pStyle w:val="782"/>
        <w:ind w:firstLine="480"/>
        <w:spacing w:line="480" w:lineRule="auto"/>
        <w:rPr>
          <w:color w:val="000000"/>
          <w:szCs w:val="24"/>
          <w:highlight w:val="none"/>
        </w:rPr>
      </w:pPr>
      <w:r>
        <w:rPr>
          <w:color w:val="000000"/>
          <w:szCs w:val="24"/>
          <w:highlight w:val="none"/>
          <w:lang w:val="zh-CN"/>
        </w:rPr>
        <w:t xml:space="preserve">本公司愿就由贵公司组织实施的编号为</w:t>
      </w:r>
      <w:r>
        <w:rPr>
          <w:color w:val="000000"/>
          <w:szCs w:val="24"/>
          <w:highlight w:val="none"/>
          <w:u w:val="single"/>
          <w:lang w:val="zh-CN"/>
        </w:rPr>
        <w:t xml:space="preserve">                         </w:t>
      </w:r>
      <w:r>
        <w:rPr>
          <w:color w:val="000000"/>
          <w:szCs w:val="24"/>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color w:val="000000"/>
          <w:szCs w:val="24"/>
          <w:highlight w:val="none"/>
        </w:rPr>
      </w:r>
      <w:r/>
    </w:p>
    <w:p>
      <w:pPr>
        <w:pStyle w:val="782"/>
        <w:ind w:firstLine="425"/>
        <w:spacing w:line="480" w:lineRule="auto"/>
        <w:rPr>
          <w:color w:val="000000"/>
          <w:szCs w:val="24"/>
          <w:highlight w:val="none"/>
        </w:rPr>
      </w:pPr>
      <w:r>
        <w:rPr>
          <w:color w:val="000000"/>
          <w:szCs w:val="24"/>
          <w:highlight w:val="none"/>
        </w:rPr>
      </w:r>
      <w:r/>
    </w:p>
    <w:p>
      <w:pPr>
        <w:pStyle w:val="782"/>
        <w:ind w:firstLine="425"/>
        <w:spacing w:line="480" w:lineRule="auto"/>
        <w:rPr>
          <w:color w:val="000000"/>
          <w:szCs w:val="24"/>
          <w:highlight w:val="none"/>
        </w:rPr>
      </w:pPr>
      <w:r>
        <w:rPr>
          <w:color w:val="000000"/>
          <w:szCs w:val="24"/>
          <w:highlight w:val="none"/>
        </w:rPr>
      </w:r>
      <w:r/>
    </w:p>
    <w:p>
      <w:pPr>
        <w:pStyle w:val="782"/>
        <w:ind w:firstLine="425"/>
        <w:spacing w:line="480" w:lineRule="auto"/>
        <w:rPr>
          <w:color w:val="000000"/>
          <w:szCs w:val="24"/>
          <w:highlight w:val="none"/>
        </w:rPr>
      </w:pPr>
      <w:r>
        <w:rPr>
          <w:color w:val="000000"/>
          <w:szCs w:val="24"/>
          <w:highlight w:val="none"/>
        </w:rPr>
      </w:r>
      <w:r/>
    </w:p>
    <w:p>
      <w:pPr>
        <w:pStyle w:val="782"/>
        <w:ind w:firstLine="4560"/>
        <w:spacing w:line="480" w:lineRule="auto"/>
        <w:rPr>
          <w:color w:val="000000"/>
          <w:szCs w:val="24"/>
          <w:highlight w:val="none"/>
        </w:rPr>
      </w:pPr>
      <w:r>
        <w:rPr>
          <w:color w:val="000000"/>
          <w:szCs w:val="24"/>
          <w:highlight w:val="none"/>
          <w:lang w:val="zh-CN"/>
        </w:rPr>
        <w:t xml:space="preserve">法定代表人</w:t>
      </w:r>
      <w:r>
        <w:rPr>
          <w:rFonts w:hint="eastAsia"/>
          <w:color w:val="000000"/>
          <w:szCs w:val="24"/>
          <w:highlight w:val="none"/>
          <w:lang w:val="zh-CN"/>
        </w:rPr>
        <w:t xml:space="preserve">（</w:t>
      </w:r>
      <w:r>
        <w:rPr>
          <w:color w:val="000000"/>
          <w:szCs w:val="24"/>
          <w:highlight w:val="none"/>
          <w:lang w:val="zh-CN"/>
        </w:rPr>
        <w:t xml:space="preserve">签字</w:t>
      </w:r>
      <w:r>
        <w:rPr>
          <w:rFonts w:hint="eastAsia"/>
          <w:color w:val="000000"/>
          <w:szCs w:val="24"/>
          <w:highlight w:val="none"/>
          <w:lang w:val="zh-CN"/>
        </w:rPr>
        <w:t xml:space="preserve">或签章）</w:t>
      </w:r>
      <w:r>
        <w:rPr>
          <w:color w:val="000000"/>
          <w:szCs w:val="24"/>
          <w:highlight w:val="none"/>
          <w:lang w:val="zh-CN"/>
        </w:rPr>
        <w:t xml:space="preserve">：</w:t>
      </w:r>
      <w:r>
        <w:rPr>
          <w:color w:val="000000"/>
          <w:szCs w:val="24"/>
          <w:highlight w:val="none"/>
        </w:rPr>
      </w:r>
      <w:r/>
    </w:p>
    <w:p>
      <w:pPr>
        <w:pStyle w:val="782"/>
        <w:ind w:left="1699" w:firstLine="2880"/>
        <w:spacing w:line="480" w:lineRule="auto"/>
        <w:rPr>
          <w:color w:val="000000"/>
          <w:szCs w:val="24"/>
          <w:highlight w:val="none"/>
        </w:rPr>
      </w:pPr>
      <w:r>
        <w:rPr>
          <w:color w:val="000000"/>
          <w:szCs w:val="24"/>
          <w:highlight w:val="none"/>
          <w:lang w:val="zh-CN"/>
        </w:rPr>
        <w:t xml:space="preserve">投标人签章：</w:t>
      </w:r>
      <w:r>
        <w:rPr>
          <w:color w:val="000000"/>
          <w:szCs w:val="24"/>
          <w:highlight w:val="none"/>
        </w:rPr>
      </w:r>
      <w:r/>
    </w:p>
    <w:p>
      <w:pPr>
        <w:pStyle w:val="986"/>
        <w:ind w:left="1699" w:firstLine="2880"/>
        <w:spacing w:line="480" w:lineRule="auto"/>
        <w:rPr>
          <w:rFonts w:eastAsia="宋体"/>
          <w:color w:val="000000"/>
          <w:szCs w:val="24"/>
          <w:highlight w:val="none"/>
        </w:rPr>
      </w:pPr>
      <w:r>
        <w:rPr>
          <w:rFonts w:hAnsi="宋体" w:eastAsia="宋体"/>
          <w:color w:val="000000"/>
          <w:szCs w:val="24"/>
          <w:highlight w:val="none"/>
          <w:lang w:val="zh-CN"/>
        </w:rPr>
        <w:t xml:space="preserve">日</w:t>
      </w:r>
      <w:r>
        <w:rPr>
          <w:rFonts w:eastAsia="宋体"/>
          <w:color w:val="000000"/>
          <w:szCs w:val="24"/>
          <w:highlight w:val="none"/>
          <w:lang w:val="zh-CN"/>
        </w:rPr>
        <w:t xml:space="preserve">  </w:t>
      </w:r>
      <w:r>
        <w:rPr>
          <w:rFonts w:hAnsi="宋体" w:eastAsia="宋体"/>
          <w:color w:val="000000"/>
          <w:szCs w:val="24"/>
          <w:highlight w:val="none"/>
          <w:lang w:val="zh-CN"/>
        </w:rPr>
        <w:t xml:space="preserve">期：</w:t>
      </w:r>
      <w:r>
        <w:rPr>
          <w:rFonts w:eastAsia="宋体"/>
          <w:color w:val="000000"/>
          <w:szCs w:val="24"/>
          <w:highlight w:val="none"/>
          <w:lang w:val="zh-CN"/>
        </w:rPr>
        <w:t xml:space="preserve">      </w:t>
      </w:r>
      <w:r>
        <w:rPr>
          <w:rFonts w:hAnsi="宋体" w:eastAsia="宋体"/>
          <w:color w:val="000000"/>
          <w:szCs w:val="24"/>
          <w:highlight w:val="none"/>
          <w:lang w:val="zh-CN"/>
        </w:rPr>
        <w:t xml:space="preserve">年</w:t>
      </w:r>
      <w:r>
        <w:rPr>
          <w:rFonts w:hint="eastAsia" w:hAnsi="宋体" w:eastAsia="宋体"/>
          <w:color w:val="000000"/>
          <w:szCs w:val="24"/>
          <w:highlight w:val="none"/>
          <w:lang w:val="zh-CN"/>
        </w:rPr>
        <w:t xml:space="preserve">     </w:t>
      </w:r>
      <w:r>
        <w:rPr>
          <w:rFonts w:hAnsi="宋体" w:eastAsia="宋体"/>
          <w:color w:val="000000"/>
          <w:szCs w:val="24"/>
          <w:highlight w:val="none"/>
          <w:lang w:val="zh-CN"/>
        </w:rPr>
        <w:t xml:space="preserve">月</w:t>
      </w:r>
      <w:r>
        <w:rPr>
          <w:rFonts w:eastAsia="宋体"/>
          <w:color w:val="000000"/>
          <w:szCs w:val="24"/>
          <w:highlight w:val="none"/>
          <w:lang w:val="zh-CN"/>
        </w:rPr>
        <w:t xml:space="preserve"> </w:t>
      </w:r>
      <w:r>
        <w:rPr>
          <w:rFonts w:hint="eastAsia" w:eastAsia="宋体"/>
          <w:color w:val="000000"/>
          <w:szCs w:val="24"/>
          <w:highlight w:val="none"/>
          <w:lang w:val="zh-CN"/>
        </w:rPr>
        <w:t xml:space="preserve">    </w:t>
      </w:r>
      <w:r>
        <w:rPr>
          <w:rFonts w:hAnsi="宋体" w:eastAsia="宋体"/>
          <w:color w:val="000000"/>
          <w:szCs w:val="24"/>
          <w:highlight w:val="none"/>
          <w:lang w:val="zh-CN"/>
        </w:rPr>
        <w:t xml:space="preserve">日</w:t>
      </w:r>
      <w:r>
        <w:rPr>
          <w:rFonts w:eastAsia="宋体"/>
          <w:color w:val="000000"/>
          <w:szCs w:val="24"/>
          <w:highlight w:val="none"/>
        </w:rPr>
      </w:r>
      <w:r/>
    </w:p>
    <w:p>
      <w:pPr>
        <w:pStyle w:val="986"/>
        <w:ind w:firstLine="0"/>
        <w:spacing w:line="400" w:lineRule="exact"/>
        <w:rPr>
          <w:rFonts w:eastAsia="宋体"/>
          <w:color w:val="000000"/>
          <w:sz w:val="21"/>
          <w:szCs w:val="21"/>
          <w:highlight w:val="none"/>
        </w:rPr>
      </w:pPr>
      <w:r>
        <w:rPr>
          <w:rFonts w:eastAsia="宋体"/>
          <w:color w:val="000000"/>
          <w:sz w:val="21"/>
          <w:szCs w:val="21"/>
          <w:highlight w:val="none"/>
        </w:rPr>
      </w:r>
      <w:r/>
    </w:p>
    <w:p>
      <w:pPr>
        <w:pStyle w:val="986"/>
        <w:ind w:firstLine="0"/>
        <w:rPr>
          <w:rFonts w:eastAsia="宋体"/>
          <w:color w:val="000000"/>
          <w:highlight w:val="none"/>
        </w:rPr>
      </w:pPr>
      <w:r>
        <w:rPr>
          <w:rFonts w:eastAsia="宋体"/>
          <w:color w:val="000000"/>
          <w:highlight w:val="none"/>
        </w:rPr>
      </w:r>
      <w:r/>
    </w:p>
    <w:p>
      <w:pPr>
        <w:pStyle w:val="979"/>
        <w:spacing w:before="0" w:after="156" w:line="360" w:lineRule="auto"/>
        <w:rPr>
          <w:rFonts w:ascii="Times New Roman" w:hAnsi="Times New Roman" w:eastAsia="宋体" w:cs="Times New Roman"/>
          <w:color w:val="000000"/>
          <w:sz w:val="28"/>
          <w:szCs w:val="28"/>
          <w:highlight w:val="none"/>
        </w:rPr>
      </w:pPr>
      <w:r>
        <w:rPr>
          <w:b w:val="0"/>
          <w:bCs/>
          <w:color w:val="000000"/>
          <w:sz w:val="21"/>
          <w:szCs w:val="21"/>
          <w:highlight w:val="none"/>
        </w:rPr>
        <w:br w:type="page" w:clear="all"/>
      </w:r>
      <w:bookmarkStart w:id="84" w:name="_Toc30438"/>
      <w:r>
        <w:rPr>
          <w:color w:val="000000"/>
          <w:sz w:val="28"/>
          <w:szCs w:val="28"/>
          <w:highlight w:val="none"/>
        </w:rPr>
        <w:t xml:space="preserve">格式</w:t>
      </w:r>
      <w:r>
        <w:rPr>
          <w:rFonts w:hint="eastAsia"/>
          <w:color w:val="000000"/>
          <w:sz w:val="28"/>
          <w:szCs w:val="28"/>
          <w:highlight w:val="none"/>
        </w:rPr>
        <w:t xml:space="preserve">1</w:t>
      </w:r>
      <w:r>
        <w:rPr>
          <w:rFonts w:hint="eastAsia"/>
          <w:color w:val="000000"/>
          <w:sz w:val="28"/>
          <w:szCs w:val="28"/>
          <w:highlight w:val="none"/>
          <w:lang w:val="en-US" w:eastAsia="zh-CN"/>
        </w:rPr>
        <w:t xml:space="preserve">0</w:t>
      </w:r>
      <w:r>
        <w:rPr>
          <w:color w:val="000000"/>
          <w:sz w:val="28"/>
          <w:szCs w:val="28"/>
          <w:highlight w:val="none"/>
        </w:rPr>
        <w:t xml:space="preserve">、</w:t>
      </w:r>
      <w:r>
        <w:rPr>
          <w:rFonts w:hint="eastAsia" w:ascii="Times New Roman" w:hAnsi="Times New Roman" w:eastAsia="宋体" w:cs="Times New Roman"/>
          <w:color w:val="000000"/>
          <w:sz w:val="28"/>
          <w:szCs w:val="28"/>
          <w:highlight w:val="none"/>
        </w:rPr>
        <w:t xml:space="preserve">类似业绩一览表</w:t>
      </w:r>
      <w:bookmarkEnd w:id="84"/>
      <w:r>
        <w:rPr>
          <w:rFonts w:ascii="Times New Roman" w:hAnsi="Times New Roman" w:eastAsia="宋体" w:cs="Times New Roman"/>
          <w:color w:val="000000"/>
          <w:sz w:val="28"/>
          <w:szCs w:val="28"/>
          <w:highlight w:val="none"/>
        </w:rPr>
      </w:r>
      <w:r/>
    </w:p>
    <w:p>
      <w:pPr>
        <w:pStyle w:val="1070"/>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类似业绩一览表</w:t>
      </w:r>
      <w:r>
        <w:rPr>
          <w:rFonts w:ascii="黑体" w:hAnsi="Times New Roman" w:eastAsia="黑体"/>
          <w:b/>
          <w:color w:val="000000"/>
          <w:sz w:val="32"/>
          <w:szCs w:val="32"/>
          <w:highlight w:val="none"/>
        </w:rPr>
      </w:r>
      <w:r/>
    </w:p>
    <w:tbl>
      <w:tblPr>
        <w:tblW w:w="8598" w:type="dxa"/>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7"/>
        <w:gridCol w:w="1227"/>
        <w:gridCol w:w="1228"/>
        <w:gridCol w:w="947"/>
        <w:gridCol w:w="992"/>
        <w:gridCol w:w="1339"/>
        <w:gridCol w:w="1064"/>
        <w:gridCol w:w="1064"/>
      </w:tblGrid>
      <w:tr>
        <w:trPr>
          <w:cantSplit/>
          <w:trHeight w:val="740"/>
        </w:trPr>
        <w:tc>
          <w:tcPr>
            <w:tcW w:w="737" w:type="dxa"/>
            <w:vAlign w:val="center"/>
            <w:textDirection w:val="lrTb"/>
            <w:noWrap w:val="false"/>
          </w:tcPr>
          <w:p>
            <w:pPr>
              <w:pStyle w:val="782"/>
              <w:jc w:val="center"/>
              <w:spacing w:line="400" w:lineRule="exact"/>
              <w:rPr>
                <w:color w:val="000000"/>
                <w:sz w:val="21"/>
                <w:szCs w:val="21"/>
                <w:highlight w:val="none"/>
              </w:rPr>
            </w:pPr>
            <w:r>
              <w:rPr>
                <w:color w:val="000000"/>
                <w:sz w:val="21"/>
                <w:szCs w:val="21"/>
                <w:highlight w:val="none"/>
              </w:rPr>
              <w:t xml:space="preserve">序号</w:t>
            </w:r>
            <w:r>
              <w:rPr>
                <w:color w:val="000000"/>
                <w:sz w:val="21"/>
                <w:szCs w:val="21"/>
                <w:highlight w:val="none"/>
              </w:rPr>
            </w:r>
            <w:r/>
          </w:p>
        </w:tc>
        <w:tc>
          <w:tcPr>
            <w:tcW w:w="1227" w:type="dxa"/>
            <w:vAlign w:val="center"/>
            <w:textDirection w:val="lrTb"/>
            <w:noWrap w:val="false"/>
          </w:tcPr>
          <w:p>
            <w:pPr>
              <w:pStyle w:val="782"/>
              <w:jc w:val="center"/>
              <w:spacing w:line="400" w:lineRule="exact"/>
              <w:rPr>
                <w:color w:val="000000"/>
                <w:sz w:val="21"/>
                <w:szCs w:val="21"/>
                <w:highlight w:val="none"/>
              </w:rPr>
            </w:pPr>
            <w:r>
              <w:rPr>
                <w:color w:val="000000"/>
                <w:sz w:val="21"/>
                <w:szCs w:val="21"/>
                <w:highlight w:val="none"/>
              </w:rPr>
              <w:t xml:space="preserve">项目名称</w:t>
            </w:r>
            <w:r>
              <w:rPr>
                <w:color w:val="000000"/>
                <w:sz w:val="21"/>
                <w:szCs w:val="21"/>
                <w:highlight w:val="none"/>
              </w:rPr>
            </w:r>
            <w:r/>
          </w:p>
        </w:tc>
        <w:tc>
          <w:tcPr>
            <w:tcW w:w="1228" w:type="dxa"/>
            <w:vAlign w:val="center"/>
            <w:textDirection w:val="lrTb"/>
            <w:noWrap w:val="false"/>
          </w:tcPr>
          <w:p>
            <w:pPr>
              <w:pStyle w:val="782"/>
              <w:jc w:val="center"/>
              <w:spacing w:line="400" w:lineRule="exact"/>
              <w:rPr>
                <w:color w:val="000000"/>
                <w:sz w:val="21"/>
                <w:szCs w:val="21"/>
                <w:highlight w:val="none"/>
              </w:rPr>
            </w:pPr>
            <w:r>
              <w:rPr>
                <w:rFonts w:hint="eastAsia"/>
                <w:color w:val="000000"/>
                <w:sz w:val="21"/>
                <w:szCs w:val="21"/>
                <w:highlight w:val="none"/>
              </w:rPr>
              <w:t xml:space="preserve">采购单位</w:t>
            </w:r>
            <w:r>
              <w:rPr>
                <w:color w:val="000000"/>
                <w:sz w:val="21"/>
                <w:szCs w:val="21"/>
                <w:highlight w:val="none"/>
              </w:rPr>
            </w:r>
            <w:r/>
          </w:p>
        </w:tc>
        <w:tc>
          <w:tcPr>
            <w:tcW w:w="947" w:type="dxa"/>
            <w:vAlign w:val="center"/>
            <w:textDirection w:val="lrTb"/>
            <w:noWrap w:val="false"/>
          </w:tcPr>
          <w:p>
            <w:pPr>
              <w:pStyle w:val="782"/>
              <w:jc w:val="center"/>
              <w:spacing w:line="400" w:lineRule="exact"/>
              <w:rPr>
                <w:color w:val="000000"/>
                <w:sz w:val="21"/>
                <w:szCs w:val="21"/>
                <w:highlight w:val="none"/>
              </w:rPr>
            </w:pPr>
            <w:r>
              <w:rPr>
                <w:rFonts w:hint="eastAsia"/>
                <w:color w:val="000000"/>
                <w:sz w:val="21"/>
                <w:szCs w:val="21"/>
                <w:highlight w:val="none"/>
              </w:rPr>
              <w:t xml:space="preserve">合同签订时间</w:t>
            </w:r>
            <w:r>
              <w:rPr>
                <w:color w:val="000000"/>
                <w:sz w:val="21"/>
                <w:szCs w:val="21"/>
                <w:highlight w:val="none"/>
              </w:rPr>
            </w:r>
            <w:r/>
          </w:p>
        </w:tc>
        <w:tc>
          <w:tcPr>
            <w:tcW w:w="992" w:type="dxa"/>
            <w:vAlign w:val="center"/>
            <w:textDirection w:val="lrTb"/>
            <w:noWrap w:val="false"/>
          </w:tcPr>
          <w:p>
            <w:pPr>
              <w:pStyle w:val="782"/>
              <w:jc w:val="center"/>
              <w:spacing w:line="400" w:lineRule="exact"/>
              <w:rPr>
                <w:color w:val="000000"/>
                <w:sz w:val="21"/>
                <w:szCs w:val="21"/>
                <w:highlight w:val="none"/>
              </w:rPr>
            </w:pPr>
            <w:r>
              <w:rPr>
                <w:rFonts w:hint="eastAsia"/>
                <w:color w:val="000000"/>
                <w:sz w:val="21"/>
                <w:szCs w:val="21"/>
                <w:highlight w:val="none"/>
              </w:rPr>
              <w:t xml:space="preserve">项目完成时间</w:t>
            </w:r>
            <w:r>
              <w:rPr>
                <w:color w:val="000000"/>
                <w:sz w:val="21"/>
                <w:szCs w:val="21"/>
                <w:highlight w:val="none"/>
              </w:rPr>
            </w:r>
            <w:r/>
          </w:p>
        </w:tc>
        <w:tc>
          <w:tcPr>
            <w:tcW w:w="1339" w:type="dxa"/>
            <w:vAlign w:val="center"/>
            <w:textDirection w:val="lrTb"/>
            <w:noWrap w:val="false"/>
          </w:tcPr>
          <w:p>
            <w:pPr>
              <w:pStyle w:val="782"/>
              <w:jc w:val="center"/>
              <w:spacing w:line="400" w:lineRule="exact"/>
              <w:rPr>
                <w:color w:val="000000"/>
                <w:sz w:val="21"/>
                <w:szCs w:val="21"/>
                <w:highlight w:val="none"/>
              </w:rPr>
            </w:pPr>
            <w:r>
              <w:rPr>
                <w:rFonts w:hint="eastAsia"/>
                <w:color w:val="000000"/>
                <w:sz w:val="21"/>
                <w:szCs w:val="21"/>
                <w:highlight w:val="none"/>
              </w:rPr>
              <w:t xml:space="preserve">合同金额</w:t>
            </w:r>
            <w:r>
              <w:rPr>
                <w:color w:val="000000"/>
                <w:sz w:val="21"/>
                <w:szCs w:val="21"/>
                <w:highlight w:val="none"/>
              </w:rPr>
            </w:r>
            <w:r/>
          </w:p>
          <w:p>
            <w:pPr>
              <w:pStyle w:val="782"/>
              <w:jc w:val="center"/>
              <w:spacing w:line="400" w:lineRule="exact"/>
              <w:rPr>
                <w:color w:val="000000"/>
                <w:sz w:val="21"/>
                <w:szCs w:val="21"/>
                <w:highlight w:val="none"/>
              </w:rPr>
            </w:pPr>
            <w:r>
              <w:rPr>
                <w:rFonts w:hint="eastAsia"/>
                <w:color w:val="000000"/>
                <w:sz w:val="21"/>
                <w:szCs w:val="21"/>
                <w:highlight w:val="none"/>
              </w:rPr>
              <w:t xml:space="preserve">（万元）</w:t>
            </w:r>
            <w:r>
              <w:rPr>
                <w:color w:val="000000"/>
                <w:sz w:val="21"/>
                <w:szCs w:val="21"/>
                <w:highlight w:val="none"/>
              </w:rPr>
            </w:r>
            <w:r/>
          </w:p>
        </w:tc>
        <w:tc>
          <w:tcPr>
            <w:tcW w:w="1064" w:type="dxa"/>
            <w:vAlign w:val="center"/>
            <w:textDirection w:val="lrTb"/>
            <w:noWrap w:val="false"/>
          </w:tcPr>
          <w:p>
            <w:pPr>
              <w:pStyle w:val="782"/>
              <w:jc w:val="center"/>
              <w:spacing w:line="400" w:lineRule="exact"/>
              <w:rPr>
                <w:color w:val="000000"/>
                <w:sz w:val="21"/>
                <w:szCs w:val="21"/>
                <w:highlight w:val="none"/>
              </w:rPr>
            </w:pPr>
            <w:r>
              <w:rPr>
                <w:color w:val="000000"/>
                <w:sz w:val="21"/>
                <w:szCs w:val="21"/>
                <w:highlight w:val="none"/>
              </w:rPr>
              <w:t xml:space="preserve">合同主要内容</w:t>
            </w:r>
            <w:r>
              <w:rPr>
                <w:color w:val="000000"/>
                <w:sz w:val="21"/>
                <w:szCs w:val="21"/>
                <w:highlight w:val="none"/>
              </w:rPr>
            </w:r>
            <w:r/>
          </w:p>
        </w:tc>
        <w:tc>
          <w:tcPr>
            <w:tcW w:w="1064" w:type="dxa"/>
            <w:vAlign w:val="center"/>
            <w:textDirection w:val="lrTb"/>
            <w:noWrap w:val="false"/>
          </w:tcPr>
          <w:p>
            <w:pPr>
              <w:pStyle w:val="782"/>
              <w:jc w:val="center"/>
              <w:spacing w:line="400" w:lineRule="exact"/>
              <w:rPr>
                <w:color w:val="000000"/>
                <w:sz w:val="21"/>
                <w:szCs w:val="21"/>
                <w:highlight w:val="none"/>
              </w:rPr>
            </w:pPr>
            <w:r>
              <w:rPr>
                <w:color w:val="000000"/>
                <w:sz w:val="21"/>
                <w:szCs w:val="21"/>
                <w:highlight w:val="none"/>
              </w:rPr>
              <w:t xml:space="preserve">备注</w:t>
            </w:r>
            <w:r>
              <w:rPr>
                <w:color w:val="000000"/>
                <w:sz w:val="21"/>
                <w:szCs w:val="21"/>
                <w:highlight w:val="none"/>
              </w:rPr>
            </w:r>
            <w:r/>
          </w:p>
        </w:tc>
      </w:tr>
      <w:tr>
        <w:trPr>
          <w:cantSplit/>
          <w:trHeight w:val="510" w:hRule="exact"/>
        </w:trPr>
        <w:tc>
          <w:tcPr>
            <w:tcW w:w="737" w:type="dxa"/>
            <w:vAlign w:val="center"/>
            <w:textDirection w:val="lrTb"/>
            <w:noWrap w:val="false"/>
          </w:tcPr>
          <w:p>
            <w:pPr>
              <w:pStyle w:val="782"/>
              <w:jc w:val="center"/>
              <w:spacing w:line="400" w:lineRule="exact"/>
              <w:rPr>
                <w:color w:val="000000"/>
                <w:sz w:val="21"/>
                <w:szCs w:val="21"/>
                <w:highlight w:val="none"/>
              </w:rPr>
            </w:pPr>
            <w:r>
              <w:rPr>
                <w:color w:val="000000"/>
                <w:sz w:val="21"/>
                <w:szCs w:val="21"/>
                <w:highlight w:val="none"/>
              </w:rPr>
              <w:t xml:space="preserve">1</w:t>
            </w:r>
            <w:r>
              <w:rPr>
                <w:color w:val="000000"/>
                <w:sz w:val="21"/>
                <w:szCs w:val="21"/>
                <w:highlight w:val="none"/>
              </w:rPr>
            </w:r>
            <w:r/>
          </w:p>
        </w:tc>
        <w:tc>
          <w:tcPr>
            <w:tcW w:w="1227"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r>
      <w:tr>
        <w:trPr>
          <w:cantSplit/>
          <w:trHeight w:val="510" w:hRule="exact"/>
        </w:trPr>
        <w:tc>
          <w:tcPr>
            <w:tcW w:w="737" w:type="dxa"/>
            <w:vAlign w:val="center"/>
            <w:textDirection w:val="lrTb"/>
            <w:noWrap w:val="false"/>
          </w:tcPr>
          <w:p>
            <w:pPr>
              <w:pStyle w:val="782"/>
              <w:jc w:val="center"/>
              <w:spacing w:line="400" w:lineRule="exact"/>
              <w:rPr>
                <w:color w:val="000000"/>
                <w:sz w:val="21"/>
                <w:szCs w:val="21"/>
                <w:highlight w:val="none"/>
              </w:rPr>
            </w:pPr>
            <w:r>
              <w:rPr>
                <w:color w:val="000000"/>
                <w:sz w:val="21"/>
                <w:szCs w:val="21"/>
                <w:highlight w:val="none"/>
              </w:rPr>
              <w:t xml:space="preserve">2</w:t>
            </w:r>
            <w:r>
              <w:rPr>
                <w:color w:val="000000"/>
                <w:sz w:val="21"/>
                <w:szCs w:val="21"/>
                <w:highlight w:val="none"/>
              </w:rPr>
            </w:r>
            <w:r/>
          </w:p>
        </w:tc>
        <w:tc>
          <w:tcPr>
            <w:tcW w:w="1227"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r>
      <w:tr>
        <w:trPr>
          <w:cantSplit/>
          <w:trHeight w:val="510" w:hRule="exact"/>
        </w:trPr>
        <w:tc>
          <w:tcPr>
            <w:tcW w:w="737" w:type="dxa"/>
            <w:vAlign w:val="center"/>
            <w:textDirection w:val="lrTb"/>
            <w:noWrap w:val="false"/>
          </w:tcPr>
          <w:p>
            <w:pPr>
              <w:pStyle w:val="782"/>
              <w:jc w:val="center"/>
              <w:spacing w:line="400" w:lineRule="exact"/>
              <w:rPr>
                <w:color w:val="000000"/>
                <w:sz w:val="21"/>
                <w:szCs w:val="21"/>
                <w:highlight w:val="none"/>
              </w:rPr>
            </w:pPr>
            <w:r>
              <w:rPr>
                <w:color w:val="000000"/>
                <w:sz w:val="21"/>
                <w:szCs w:val="21"/>
                <w:highlight w:val="none"/>
              </w:rPr>
              <w:t xml:space="preserve">3</w:t>
            </w:r>
            <w:r>
              <w:rPr>
                <w:color w:val="000000"/>
                <w:sz w:val="21"/>
                <w:szCs w:val="21"/>
                <w:highlight w:val="none"/>
              </w:rPr>
            </w:r>
            <w:r/>
          </w:p>
        </w:tc>
        <w:tc>
          <w:tcPr>
            <w:tcW w:w="1227"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r>
      <w:tr>
        <w:trPr>
          <w:cantSplit/>
          <w:trHeight w:val="510" w:hRule="exact"/>
        </w:trPr>
        <w:tc>
          <w:tcPr>
            <w:tcW w:w="737" w:type="dxa"/>
            <w:vAlign w:val="center"/>
            <w:textDirection w:val="lrTb"/>
            <w:noWrap w:val="false"/>
          </w:tcPr>
          <w:p>
            <w:pPr>
              <w:pStyle w:val="782"/>
              <w:jc w:val="center"/>
              <w:spacing w:line="400" w:lineRule="exact"/>
              <w:rPr>
                <w:color w:val="000000"/>
                <w:sz w:val="21"/>
                <w:szCs w:val="21"/>
                <w:highlight w:val="none"/>
              </w:rPr>
            </w:pPr>
            <w:r>
              <w:rPr>
                <w:color w:val="000000"/>
                <w:sz w:val="21"/>
                <w:szCs w:val="21"/>
                <w:highlight w:val="none"/>
              </w:rPr>
              <w:t xml:space="preserve">4</w:t>
            </w:r>
            <w:r>
              <w:rPr>
                <w:color w:val="000000"/>
                <w:sz w:val="21"/>
                <w:szCs w:val="21"/>
                <w:highlight w:val="none"/>
              </w:rPr>
            </w:r>
            <w:r/>
          </w:p>
        </w:tc>
        <w:tc>
          <w:tcPr>
            <w:tcW w:w="1227"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r>
      <w:tr>
        <w:trPr>
          <w:cantSplit/>
          <w:trHeight w:val="510" w:hRule="exact"/>
        </w:trPr>
        <w:tc>
          <w:tcPr>
            <w:tcW w:w="737" w:type="dxa"/>
            <w:vAlign w:val="center"/>
            <w:textDirection w:val="lrTb"/>
            <w:noWrap w:val="false"/>
          </w:tcPr>
          <w:p>
            <w:pPr>
              <w:pStyle w:val="782"/>
              <w:jc w:val="center"/>
              <w:spacing w:line="400" w:lineRule="exact"/>
              <w:rPr>
                <w:color w:val="000000"/>
                <w:sz w:val="21"/>
                <w:szCs w:val="21"/>
                <w:highlight w:val="none"/>
              </w:rPr>
            </w:pPr>
            <w:r>
              <w:rPr>
                <w:color w:val="000000"/>
                <w:sz w:val="21"/>
                <w:szCs w:val="21"/>
                <w:highlight w:val="none"/>
              </w:rPr>
              <w:t xml:space="preserve">5</w:t>
            </w:r>
            <w:r>
              <w:rPr>
                <w:color w:val="000000"/>
                <w:sz w:val="21"/>
                <w:szCs w:val="21"/>
                <w:highlight w:val="none"/>
              </w:rPr>
            </w:r>
            <w:r/>
          </w:p>
        </w:tc>
        <w:tc>
          <w:tcPr>
            <w:tcW w:w="1227"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782"/>
              <w:ind w:left="420"/>
              <w:spacing w:line="400" w:lineRule="exact"/>
              <w:rPr>
                <w:color w:val="000000"/>
                <w:sz w:val="21"/>
                <w:szCs w:val="21"/>
                <w:highlight w:val="none"/>
              </w:rPr>
            </w:pPr>
            <w:r>
              <w:rPr>
                <w:color w:val="000000"/>
                <w:sz w:val="21"/>
                <w:szCs w:val="21"/>
                <w:highlight w:val="none"/>
              </w:rPr>
            </w:r>
            <w:r/>
          </w:p>
        </w:tc>
      </w:tr>
      <w:tr>
        <w:trPr>
          <w:cantSplit/>
          <w:trHeight w:val="510" w:hRule="exact"/>
        </w:trPr>
        <w:tc>
          <w:tcPr>
            <w:tcW w:w="737" w:type="dxa"/>
            <w:vAlign w:val="center"/>
            <w:textDirection w:val="lrTb"/>
            <w:noWrap w:val="false"/>
          </w:tcPr>
          <w:p>
            <w:pPr>
              <w:pStyle w:val="782"/>
              <w:jc w:val="center"/>
              <w:spacing w:line="400" w:lineRule="exact"/>
              <w:rPr>
                <w:color w:val="000000"/>
                <w:sz w:val="21"/>
                <w:szCs w:val="21"/>
                <w:highlight w:val="none"/>
              </w:rPr>
            </w:pPr>
            <w:r>
              <w:rPr>
                <w:color w:val="000000"/>
                <w:sz w:val="21"/>
                <w:szCs w:val="21"/>
                <w:highlight w:val="none"/>
              </w:rPr>
            </w:r>
            <w:r/>
          </w:p>
        </w:tc>
        <w:tc>
          <w:tcPr>
            <w:tcW w:w="1227" w:type="dxa"/>
            <w:vAlign w:val="center"/>
            <w:textDirection w:val="lrTb"/>
            <w:noWrap w:val="false"/>
          </w:tcPr>
          <w:p>
            <w:pPr>
              <w:pStyle w:val="782"/>
              <w:jc w:val="center"/>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782"/>
              <w:jc w:val="center"/>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782"/>
              <w:jc w:val="center"/>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782"/>
              <w:jc w:val="center"/>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782"/>
              <w:jc w:val="center"/>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782"/>
              <w:jc w:val="center"/>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782"/>
              <w:jc w:val="center"/>
              <w:spacing w:line="400" w:lineRule="exact"/>
              <w:rPr>
                <w:color w:val="000000"/>
                <w:sz w:val="21"/>
                <w:szCs w:val="21"/>
                <w:highlight w:val="none"/>
              </w:rPr>
            </w:pPr>
            <w:r>
              <w:rPr>
                <w:color w:val="000000"/>
                <w:sz w:val="21"/>
                <w:szCs w:val="21"/>
                <w:highlight w:val="none"/>
              </w:rPr>
            </w:r>
            <w:r/>
          </w:p>
        </w:tc>
      </w:tr>
    </w:tbl>
    <w:p>
      <w:pPr>
        <w:pStyle w:val="782"/>
        <w:spacing w:line="360" w:lineRule="auto"/>
        <w:rPr>
          <w:color w:val="000000"/>
          <w:szCs w:val="24"/>
          <w:highlight w:val="none"/>
        </w:rPr>
      </w:pPr>
      <w:r>
        <w:rPr>
          <w:b/>
          <w:bCs/>
          <w:color w:val="000000"/>
          <w:szCs w:val="24"/>
          <w:highlight w:val="none"/>
        </w:rPr>
        <w:t xml:space="preserve">注：</w:t>
      </w:r>
      <w:r>
        <w:rPr>
          <w:rFonts w:hint="eastAsia"/>
          <w:color w:val="000000"/>
          <w:szCs w:val="24"/>
          <w:highlight w:val="none"/>
        </w:rPr>
        <w:t xml:space="preserve">投标文件中根据评分标准要求提供证明材料。</w:t>
      </w:r>
      <w:r>
        <w:rPr>
          <w:color w:val="000000"/>
          <w:szCs w:val="24"/>
          <w:highlight w:val="none"/>
        </w:rPr>
      </w:r>
      <w:r/>
    </w:p>
    <w:p>
      <w:pPr>
        <w:pStyle w:val="782"/>
        <w:ind w:left="420" w:right="357" w:hanging="400"/>
        <w:spacing w:before="120" w:line="360" w:lineRule="auto"/>
        <w:rPr>
          <w:b/>
          <w:bCs/>
          <w:color w:val="000000"/>
          <w:szCs w:val="24"/>
          <w:highlight w:val="none"/>
        </w:rPr>
      </w:pPr>
      <w:r>
        <w:rPr>
          <w:b/>
          <w:bCs/>
          <w:color w:val="000000"/>
          <w:szCs w:val="24"/>
          <w:highlight w:val="none"/>
        </w:rPr>
      </w:r>
      <w:r/>
    </w:p>
    <w:p>
      <w:pPr>
        <w:pStyle w:val="782"/>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782"/>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782"/>
        <w:ind w:left="420" w:right="357" w:hanging="400"/>
        <w:spacing w:before="120" w:line="360" w:lineRule="auto"/>
        <w:rPr>
          <w:b/>
          <w:bCs/>
          <w:color w:val="000000"/>
          <w:szCs w:val="24"/>
          <w:highlight w:val="none"/>
        </w:rPr>
      </w:pPr>
      <w:r>
        <w:rPr>
          <w:color w:val="000000"/>
          <w:szCs w:val="24"/>
          <w:highlight w:val="none"/>
          <w:lang w:val="zh-CN"/>
        </w:rPr>
        <w:t xml:space="preserve">日期：         年      月      日</w:t>
      </w:r>
      <w:r>
        <w:rPr>
          <w:b/>
          <w:bCs/>
          <w:color w:val="000000"/>
          <w:szCs w:val="24"/>
          <w:highlight w:val="none"/>
        </w:rPr>
      </w:r>
      <w:r/>
    </w:p>
    <w:p>
      <w:pPr>
        <w:pStyle w:val="782"/>
        <w:ind w:left="420" w:right="357" w:hanging="400"/>
        <w:spacing w:before="120" w:line="400" w:lineRule="exact"/>
        <w:rPr>
          <w:rFonts w:hint="eastAsia"/>
          <w:b/>
          <w:bCs/>
          <w:color w:val="000000"/>
          <w:sz w:val="21"/>
          <w:szCs w:val="21"/>
          <w:highlight w:val="none"/>
        </w:rPr>
      </w:pPr>
      <w:r>
        <w:rPr>
          <w:rFonts w:hint="eastAsia"/>
          <w:b/>
          <w:bCs/>
          <w:color w:val="000000"/>
          <w:sz w:val="21"/>
          <w:szCs w:val="21"/>
          <w:highlight w:val="none"/>
        </w:rPr>
      </w:r>
      <w:r/>
    </w:p>
    <w:p>
      <w:pPr>
        <w:pStyle w:val="979"/>
        <w:spacing w:before="0" w:after="156" w:line="360" w:lineRule="auto"/>
        <w:rPr>
          <w:rFonts w:hint="eastAsia"/>
          <w:color w:val="000000"/>
          <w:sz w:val="28"/>
          <w:szCs w:val="28"/>
          <w:highlight w:val="none"/>
        </w:rPr>
      </w:pPr>
      <w:r>
        <w:rPr>
          <w:b w:val="0"/>
          <w:bCs/>
          <w:color w:val="000000"/>
          <w:sz w:val="21"/>
          <w:szCs w:val="21"/>
          <w:highlight w:val="none"/>
        </w:rPr>
        <w:br w:type="page" w:clear="all"/>
      </w:r>
      <w:bookmarkStart w:id="85" w:name="_Toc4319"/>
      <w:r>
        <w:rPr>
          <w:rFonts w:hint="eastAsia"/>
          <w:color w:val="000000"/>
          <w:sz w:val="28"/>
          <w:szCs w:val="28"/>
          <w:highlight w:val="none"/>
        </w:rPr>
        <w:t xml:space="preserve">附件1</w:t>
      </w:r>
      <w:r>
        <w:rPr>
          <w:rFonts w:hint="eastAsia"/>
          <w:color w:val="000000"/>
          <w:sz w:val="28"/>
          <w:szCs w:val="28"/>
          <w:highlight w:val="none"/>
          <w:lang w:val="en-US" w:eastAsia="zh-CN"/>
        </w:rPr>
        <w:t xml:space="preserve">1</w:t>
      </w:r>
      <w:r>
        <w:rPr>
          <w:rFonts w:hint="eastAsia"/>
          <w:color w:val="000000"/>
          <w:sz w:val="28"/>
          <w:szCs w:val="28"/>
          <w:highlight w:val="none"/>
        </w:rPr>
        <w:t xml:space="preserve">、中小企业声明函</w:t>
      </w:r>
      <w:bookmarkEnd w:id="85"/>
      <w:r>
        <w:rPr>
          <w:rFonts w:hint="eastAsia"/>
          <w:color w:val="000000"/>
          <w:sz w:val="28"/>
          <w:szCs w:val="28"/>
          <w:highlight w:val="none"/>
        </w:rPr>
      </w:r>
      <w:r/>
    </w:p>
    <w:p>
      <w:pPr>
        <w:pStyle w:val="1070"/>
        <w:jc w:val="center"/>
        <w:spacing w:after="156" w:line="360" w:lineRule="auto"/>
        <w:rPr>
          <w:rFonts w:hint="eastAsia"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中小企业声明函</w:t>
      </w:r>
      <w:r>
        <w:rPr>
          <w:rFonts w:hint="eastAsia" w:ascii="黑体" w:hAnsi="Times New Roman" w:eastAsia="黑体"/>
          <w:b/>
          <w:color w:val="000000"/>
          <w:sz w:val="32"/>
          <w:szCs w:val="32"/>
          <w:highlight w:val="none"/>
        </w:rPr>
      </w:r>
      <w:r/>
    </w:p>
    <w:p>
      <w:pPr>
        <w:pStyle w:val="1025"/>
        <w:spacing w:before="75" w:beforeAutospacing="0" w:after="75" w:afterAutospacing="0" w:line="435" w:lineRule="atLeast"/>
        <w:rPr>
          <w:rFonts w:ascii="sans-serif" w:hAnsi="sans-serif" w:eastAsia="sans-serif" w:cs="sans-serif"/>
          <w:color w:val="000000"/>
          <w:highlight w:val="none"/>
        </w:rPr>
      </w:pPr>
      <w:r>
        <w:rPr>
          <w:rFonts w:hint="eastAsia"/>
          <w:color w:val="000000"/>
          <w:highlight w:val="none"/>
        </w:rPr>
        <w:t xml:space="preserve">致：</w:t>
      </w:r>
      <w:r>
        <w:rPr>
          <w:rFonts w:hint="eastAsia"/>
          <w:color w:val="000000"/>
          <w:highlight w:val="none"/>
          <w:u w:val="single"/>
        </w:rPr>
        <w:t xml:space="preserve">     (采购人或采购代理机构)       </w:t>
      </w:r>
      <w:r>
        <w:rPr>
          <w:rFonts w:ascii="sans-serif" w:hAnsi="sans-serif" w:eastAsia="sans-serif" w:cs="sans-serif"/>
          <w:color w:val="000000"/>
          <w:highlight w:val="none"/>
        </w:rPr>
      </w:r>
      <w:r/>
    </w:p>
    <w:p>
      <w:pPr>
        <w:pStyle w:val="782"/>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本公司</w:t>
      </w:r>
      <w:r>
        <w:rPr>
          <w:rFonts w:hint="eastAsia" w:ascii="宋体" w:hAnsi="宋体"/>
          <w:color w:val="000000"/>
          <w:szCs w:val="24"/>
          <w:highlight w:val="none"/>
          <w:lang w:eastAsia="zh-CN"/>
        </w:rPr>
        <w:t xml:space="preserve">（</w:t>
      </w:r>
      <w:r>
        <w:rPr>
          <w:rFonts w:hint="eastAsia" w:ascii="宋体" w:hAnsi="宋体"/>
          <w:color w:val="000000"/>
          <w:szCs w:val="24"/>
          <w:highlight w:val="none"/>
          <w:lang w:val="en-US" w:eastAsia="zh-CN"/>
        </w:rPr>
        <w:t xml:space="preserve">联合体</w:t>
      </w:r>
      <w:r>
        <w:rPr>
          <w:rFonts w:hint="eastAsia" w:ascii="宋体" w:hAnsi="宋体"/>
          <w:color w:val="000000"/>
          <w:szCs w:val="24"/>
          <w:highlight w:val="none"/>
          <w:lang w:eastAsia="zh-CN"/>
        </w:rPr>
        <w:t xml:space="preserve">）</w:t>
      </w:r>
      <w:r>
        <w:rPr>
          <w:rFonts w:hint="eastAsia" w:ascii="宋体" w:hAnsi="宋体"/>
          <w:color w:val="000000"/>
          <w:szCs w:val="24"/>
          <w:highlight w:val="none"/>
        </w:rPr>
        <w:t xml:space="preserve">郑重声明，根据《政府采购促进中小企业发展管理办法》（财库﹝2020﹞46 号）的规定，本公司</w:t>
      </w:r>
      <w:r>
        <w:rPr>
          <w:rFonts w:hint="eastAsia" w:ascii="宋体" w:hAnsi="宋体"/>
          <w:color w:val="000000"/>
          <w:szCs w:val="24"/>
          <w:highlight w:val="none"/>
          <w:lang w:eastAsia="zh-CN"/>
        </w:rPr>
        <w:t xml:space="preserve">（</w:t>
      </w:r>
      <w:r>
        <w:rPr>
          <w:rFonts w:hint="eastAsia" w:ascii="宋体" w:hAnsi="宋体"/>
          <w:color w:val="000000"/>
          <w:szCs w:val="24"/>
          <w:highlight w:val="none"/>
          <w:lang w:val="en-US" w:eastAsia="zh-CN"/>
        </w:rPr>
        <w:t xml:space="preserve">联合体</w:t>
      </w:r>
      <w:r>
        <w:rPr>
          <w:rFonts w:hint="eastAsia" w:ascii="宋体" w:hAnsi="宋体"/>
          <w:color w:val="000000"/>
          <w:szCs w:val="24"/>
          <w:highlight w:val="none"/>
          <w:lang w:eastAsia="zh-CN"/>
        </w:rPr>
        <w:t xml:space="preserve">）</w:t>
      </w:r>
      <w:r>
        <w:rPr>
          <w:rFonts w:hint="eastAsia" w:ascii="宋体" w:hAnsi="宋体"/>
          <w:color w:val="000000"/>
          <w:szCs w:val="24"/>
          <w:highlight w:val="none"/>
        </w:rPr>
        <w:t xml:space="preserve">参加</w:t>
      </w:r>
      <w:r>
        <w:rPr>
          <w:rFonts w:hint="eastAsia" w:ascii="宋体" w:hAnsi="宋体"/>
          <w:color w:val="000000"/>
          <w:szCs w:val="24"/>
          <w:highlight w:val="none"/>
          <w:u w:val="single"/>
        </w:rPr>
        <w:t xml:space="preserve"> </w:t>
      </w:r>
      <w:r>
        <w:rPr>
          <w:rFonts w:hint="eastAsia" w:ascii="宋体" w:hAnsi="宋体"/>
          <w:color w:val="000000"/>
          <w:szCs w:val="24"/>
          <w:highlight w:val="none"/>
          <w:u w:val="single"/>
          <w:lang w:val="en-US" w:eastAsia="zh-CN"/>
        </w:rPr>
        <w:t xml:space="preserve">苏州高新区</w:t>
      </w:r>
      <w:r>
        <w:rPr>
          <w:rFonts w:hint="eastAsia" w:ascii="宋体" w:hAnsi="宋体"/>
          <w:color w:val="000000"/>
          <w:szCs w:val="24"/>
          <w:highlight w:val="none"/>
          <w:u w:val="single"/>
        </w:rPr>
        <w:t xml:space="preserve">（</w:t>
      </w:r>
      <w:r>
        <w:rPr>
          <w:rFonts w:hint="eastAsia" w:ascii="宋体" w:hAnsi="宋体"/>
          <w:color w:val="000000"/>
          <w:szCs w:val="24"/>
          <w:highlight w:val="none"/>
          <w:u w:val="single"/>
          <w:lang w:val="en-US" w:eastAsia="zh-CN"/>
        </w:rPr>
        <w:t xml:space="preserve">虎丘区</w:t>
      </w:r>
      <w:r>
        <w:rPr>
          <w:rFonts w:hint="eastAsia" w:ascii="宋体" w:hAnsi="宋体"/>
          <w:color w:val="000000"/>
          <w:szCs w:val="24"/>
          <w:highlight w:val="none"/>
          <w:u w:val="single"/>
        </w:rPr>
        <w:t xml:space="preserve">）</w:t>
      </w:r>
      <w:r>
        <w:rPr>
          <w:rFonts w:hint="eastAsia" w:ascii="宋体" w:hAnsi="宋体"/>
          <w:color w:val="000000"/>
          <w:szCs w:val="24"/>
          <w:highlight w:val="none"/>
          <w:u w:val="single"/>
          <w:lang w:val="en-US" w:eastAsia="zh-CN"/>
        </w:rPr>
        <w:t xml:space="preserve">社会事业局</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的</w:t>
      </w:r>
      <w:r>
        <w:rPr>
          <w:rFonts w:hint="eastAsia" w:ascii="宋体" w:hAnsi="宋体"/>
          <w:color w:val="000000"/>
          <w:szCs w:val="24"/>
          <w:highlight w:val="none"/>
          <w:u w:val="single"/>
        </w:rPr>
        <w:t xml:space="preserve"> （项目名称） </w:t>
      </w:r>
      <w:r>
        <w:rPr>
          <w:rFonts w:hint="eastAsia" w:ascii="宋体" w:hAnsi="宋体"/>
          <w:color w:val="000000"/>
          <w:szCs w:val="24"/>
          <w:highlight w:val="none"/>
        </w:rPr>
        <w:t xml:space="preserve">采购活</w:t>
      </w:r>
      <w:r>
        <w:rPr>
          <w:rFonts w:hint="eastAsia" w:ascii="宋体" w:hAnsi="宋体" w:eastAsia="宋体" w:cs="Times New Roman"/>
          <w:color w:val="000000"/>
          <w:szCs w:val="24"/>
          <w:highlight w:val="none"/>
        </w:rPr>
        <w:t xml:space="preserve">动，</w:t>
      </w:r>
      <w:r>
        <w:rPr>
          <w:rFonts w:hint="eastAsia" w:ascii="宋体" w:hAnsi="宋体" w:eastAsia="宋体" w:cs="Times New Roman"/>
          <w:color w:val="000000"/>
          <w:szCs w:val="24"/>
          <w:highlight w:val="none"/>
          <w:lang w:val="en-US" w:eastAsia="zh-CN"/>
        </w:rPr>
        <w:t xml:space="preserve">提供的货物全部由</w:t>
      </w:r>
      <w:r>
        <w:rPr>
          <w:rFonts w:hint="eastAsia" w:ascii="宋体" w:hAnsi="宋体" w:eastAsia="宋体" w:cs="Times New Roman"/>
          <w:color w:val="000000"/>
          <w:szCs w:val="24"/>
          <w:highlight w:val="none"/>
        </w:rPr>
        <w:t xml:space="preserve">符合政策要求的中小企业</w:t>
      </w:r>
      <w:r>
        <w:rPr>
          <w:rFonts w:hint="eastAsia" w:ascii="宋体" w:hAnsi="宋体" w:eastAsia="宋体" w:cs="Times New Roman"/>
          <w:color w:val="000000"/>
          <w:szCs w:val="24"/>
          <w:highlight w:val="none"/>
          <w:lang w:val="en-US" w:eastAsia="zh-CN"/>
        </w:rPr>
        <w:t xml:space="preserve">制造</w:t>
      </w:r>
      <w:r>
        <w:rPr>
          <w:rFonts w:hint="eastAsia" w:ascii="宋体" w:hAnsi="宋体" w:eastAsia="宋体" w:cs="Times New Roman"/>
          <w:color w:val="000000"/>
          <w:szCs w:val="24"/>
          <w:highlight w:val="none"/>
        </w:rPr>
        <w:t xml:space="preserve">。</w:t>
      </w:r>
      <w:r>
        <w:rPr>
          <w:rFonts w:hint="eastAsia" w:ascii="宋体" w:hAnsi="宋体" w:eastAsia="宋体" w:cs="Times New Roman"/>
          <w:color w:val="000000"/>
          <w:szCs w:val="24"/>
          <w:highlight w:val="none"/>
          <w:lang w:val="en-US" w:eastAsia="zh-CN"/>
        </w:rPr>
        <w:t xml:space="preserve">相关企业（含联合体中的中小企业、签订分包意向协议的中小企业）的</w:t>
      </w:r>
      <w:r>
        <w:rPr>
          <w:rFonts w:hint="eastAsia" w:ascii="宋体" w:hAnsi="宋体" w:eastAsia="宋体" w:cs="Times New Roman"/>
          <w:color w:val="000000"/>
          <w:szCs w:val="24"/>
          <w:highlight w:val="none"/>
        </w:rPr>
        <w:t xml:space="preserve">具体情况如下：</w:t>
      </w:r>
      <w:r>
        <w:rPr>
          <w:rFonts w:hint="eastAsia" w:ascii="宋体" w:hAnsi="宋体"/>
          <w:color w:val="000000"/>
          <w:szCs w:val="24"/>
          <w:highlight w:val="none"/>
        </w:rPr>
      </w:r>
      <w:r/>
    </w:p>
    <w:p>
      <w:pPr>
        <w:pStyle w:val="782"/>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1.</w:t>
      </w:r>
      <w:r>
        <w:rPr>
          <w:rFonts w:hint="eastAsia" w:ascii="宋体" w:hAnsi="宋体"/>
          <w:color w:val="000000"/>
          <w:szCs w:val="24"/>
          <w:highlight w:val="none"/>
          <w:u w:val="single"/>
        </w:rPr>
        <w:t xml:space="preserve">   （标的名称）  </w:t>
      </w:r>
      <w:r>
        <w:rPr>
          <w:rFonts w:hint="eastAsia" w:ascii="宋体" w:hAnsi="宋体"/>
          <w:color w:val="000000"/>
          <w:szCs w:val="24"/>
          <w:highlight w:val="none"/>
        </w:rPr>
        <w:t xml:space="preserve">，属于</w:t>
      </w:r>
      <w:r>
        <w:rPr>
          <w:rFonts w:hint="eastAsia" w:ascii="宋体" w:hAnsi="宋体"/>
          <w:color w:val="000000"/>
          <w:szCs w:val="24"/>
          <w:highlight w:val="none"/>
          <w:u w:val="single"/>
        </w:rPr>
        <w:t xml:space="preserve">  </w:t>
      </w:r>
      <w:r>
        <w:rPr>
          <w:rFonts w:hint="eastAsia" w:ascii="宋体" w:hAnsi="宋体" w:eastAsia="宋体" w:cs="Times New Roman"/>
          <w:color w:val="000000"/>
          <w:szCs w:val="24"/>
          <w:highlight w:val="none"/>
          <w:u w:val="single"/>
        </w:rPr>
        <w:t xml:space="preserve">工业</w:t>
      </w:r>
      <w:r>
        <w:rPr>
          <w:rFonts w:hint="eastAsia" w:ascii="宋体" w:hAnsi="宋体"/>
          <w:color w:val="000000"/>
          <w:szCs w:val="24"/>
          <w:highlight w:val="none"/>
          <w:u w:val="single"/>
        </w:rPr>
        <w:t xml:space="preserve">  </w:t>
      </w:r>
      <w:r>
        <w:rPr>
          <w:rFonts w:hint="eastAsia" w:ascii="宋体" w:hAnsi="宋体"/>
          <w:color w:val="000000"/>
          <w:szCs w:val="24"/>
          <w:highlight w:val="none"/>
          <w:u w:val="none"/>
          <w:lang w:val="en-US" w:eastAsia="zh-CN"/>
        </w:rPr>
        <w:t xml:space="preserve">行业</w:t>
      </w:r>
      <w:r>
        <w:rPr>
          <w:rFonts w:hint="eastAsia" w:ascii="宋体" w:hAnsi="宋体"/>
          <w:color w:val="000000"/>
          <w:szCs w:val="24"/>
          <w:highlight w:val="none"/>
        </w:rPr>
        <w:t xml:space="preserve">；制造</w:t>
      </w:r>
      <w:r>
        <w:rPr>
          <w:rFonts w:hint="eastAsia" w:ascii="宋体" w:hAnsi="宋体"/>
          <w:color w:val="000000"/>
          <w:szCs w:val="24"/>
          <w:highlight w:val="none"/>
          <w:lang w:val="en-US" w:eastAsia="zh-CN"/>
        </w:rPr>
        <w:t xml:space="preserve">商</w:t>
      </w:r>
      <w:r>
        <w:rPr>
          <w:rFonts w:hint="eastAsia" w:ascii="宋体" w:hAnsi="宋体"/>
          <w:color w:val="000000"/>
          <w:szCs w:val="24"/>
          <w:highlight w:val="none"/>
        </w:rPr>
        <w:t xml:space="preserve">为</w:t>
      </w:r>
      <w:r>
        <w:rPr>
          <w:rFonts w:hint="eastAsia" w:ascii="宋体" w:hAnsi="宋体"/>
          <w:color w:val="000000"/>
          <w:szCs w:val="24"/>
          <w:highlight w:val="none"/>
          <w:u w:val="single"/>
        </w:rPr>
        <w:t xml:space="preserve"> </w:t>
      </w:r>
      <w:r>
        <w:rPr>
          <w:rFonts w:hint="eastAsia" w:ascii="宋体" w:hAnsi="宋体"/>
          <w:color w:val="000000"/>
          <w:szCs w:val="24"/>
          <w:highlight w:val="none"/>
          <w:u w:val="single"/>
          <w:lang w:val="en-US" w:eastAsia="zh-CN"/>
        </w:rPr>
        <w:t xml:space="preserve"> </w:t>
      </w:r>
      <w:r>
        <w:rPr>
          <w:rFonts w:hint="eastAsia" w:ascii="宋体" w:hAnsi="宋体"/>
          <w:color w:val="000000"/>
          <w:szCs w:val="24"/>
          <w:highlight w:val="none"/>
          <w:u w:val="single"/>
        </w:rPr>
        <w:t xml:space="preserve">（企业名称）</w:t>
      </w:r>
      <w:r>
        <w:rPr>
          <w:rFonts w:hint="eastAsia" w:ascii="宋体" w:hAnsi="宋体"/>
          <w:color w:val="000000"/>
          <w:szCs w:val="24"/>
          <w:highlight w:val="none"/>
          <w:u w:val="single"/>
          <w:lang w:val="en-US" w:eastAsia="zh-CN"/>
        </w:rPr>
        <w:t xml:space="preserve"> </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，从业人员</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人，营业收入为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万元，资产总额为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 ，属于</w:t>
      </w:r>
      <w:r>
        <w:rPr>
          <w:rFonts w:hint="eastAsia" w:ascii="宋体" w:hAnsi="宋体"/>
          <w:color w:val="000000"/>
          <w:sz w:val="24"/>
          <w:szCs w:val="24"/>
          <w:highlight w:val="none"/>
          <w:u w:val="single"/>
        </w:rPr>
        <w:t xml:space="preserve"> （□中型企业、□小型企业、□微</w:t>
      </w:r>
      <w:r>
        <w:rPr>
          <w:rFonts w:hint="eastAsia" w:ascii="宋体" w:hAnsi="宋体"/>
          <w:color w:val="000000"/>
          <w:szCs w:val="24"/>
          <w:highlight w:val="none"/>
          <w:u w:val="single"/>
        </w:rPr>
        <w:t xml:space="preserve">型企业） </w:t>
      </w:r>
      <w:r>
        <w:rPr>
          <w:rFonts w:hint="eastAsia" w:ascii="宋体" w:hAnsi="宋体"/>
          <w:color w:val="000000"/>
          <w:szCs w:val="24"/>
          <w:highlight w:val="none"/>
        </w:rPr>
        <w:t xml:space="preserve">；</w:t>
      </w:r>
      <w:r>
        <w:rPr>
          <w:rFonts w:hint="eastAsia" w:ascii="宋体" w:hAnsi="宋体"/>
          <w:color w:val="000000"/>
          <w:szCs w:val="24"/>
          <w:highlight w:val="none"/>
        </w:rPr>
      </w:r>
      <w:r/>
    </w:p>
    <w:p>
      <w:pPr>
        <w:pStyle w:val="782"/>
        <w:ind w:firstLine="480"/>
        <w:spacing w:line="460" w:lineRule="exact"/>
        <w:rPr>
          <w:rFonts w:ascii="宋体" w:hAnsi="宋体"/>
          <w:color w:val="000000"/>
          <w:szCs w:val="24"/>
          <w:highlight w:val="none"/>
        </w:rPr>
      </w:pPr>
      <w:r>
        <w:rPr>
          <w:rFonts w:hint="eastAsia" w:ascii="宋体" w:hAnsi="宋体"/>
          <w:color w:val="000000"/>
          <w:szCs w:val="24"/>
          <w:highlight w:val="none"/>
        </w:rPr>
        <w:t xml:space="preserve">2.</w:t>
      </w:r>
      <w:r>
        <w:rPr>
          <w:rFonts w:hint="eastAsia" w:ascii="宋体" w:hAnsi="宋体"/>
          <w:color w:val="000000"/>
          <w:szCs w:val="24"/>
          <w:highlight w:val="none"/>
          <w:u w:val="single"/>
        </w:rPr>
        <w:t xml:space="preserve">   （标的名称）  </w:t>
      </w:r>
      <w:r>
        <w:rPr>
          <w:rFonts w:hint="eastAsia" w:ascii="宋体" w:hAnsi="宋体"/>
          <w:color w:val="000000"/>
          <w:szCs w:val="24"/>
          <w:highlight w:val="none"/>
        </w:rPr>
        <w:t xml:space="preserve">，属于</w:t>
      </w:r>
      <w:r>
        <w:rPr>
          <w:rFonts w:hint="eastAsia" w:ascii="宋体" w:hAnsi="宋体"/>
          <w:color w:val="000000"/>
          <w:szCs w:val="24"/>
          <w:highlight w:val="none"/>
          <w:u w:val="single"/>
        </w:rPr>
        <w:t xml:space="preserve">  </w:t>
      </w:r>
      <w:r>
        <w:rPr>
          <w:rFonts w:hint="eastAsia" w:ascii="宋体" w:hAnsi="宋体" w:eastAsia="宋体" w:cs="Times New Roman"/>
          <w:color w:val="000000"/>
          <w:szCs w:val="24"/>
          <w:highlight w:val="none"/>
          <w:u w:val="single"/>
        </w:rPr>
        <w:t xml:space="preserve">工业 </w:t>
      </w:r>
      <w:r>
        <w:rPr>
          <w:rFonts w:hint="eastAsia" w:ascii="宋体" w:hAnsi="宋体"/>
          <w:color w:val="000000"/>
          <w:szCs w:val="24"/>
          <w:highlight w:val="none"/>
          <w:u w:val="single"/>
        </w:rPr>
        <w:t xml:space="preserve"> </w:t>
      </w:r>
      <w:r>
        <w:rPr>
          <w:rFonts w:hint="eastAsia" w:ascii="宋体" w:hAnsi="宋体"/>
          <w:color w:val="000000"/>
          <w:szCs w:val="24"/>
          <w:highlight w:val="none"/>
          <w:u w:val="none"/>
          <w:lang w:val="en-US" w:eastAsia="zh-CN"/>
        </w:rPr>
        <w:t xml:space="preserve">行业</w:t>
      </w:r>
      <w:r>
        <w:rPr>
          <w:rFonts w:hint="eastAsia" w:ascii="宋体" w:hAnsi="宋体"/>
          <w:color w:val="000000"/>
          <w:szCs w:val="24"/>
          <w:highlight w:val="none"/>
        </w:rPr>
        <w:t xml:space="preserve">；制造</w:t>
      </w:r>
      <w:r>
        <w:rPr>
          <w:rFonts w:hint="eastAsia" w:ascii="宋体" w:hAnsi="宋体"/>
          <w:color w:val="000000"/>
          <w:szCs w:val="24"/>
          <w:highlight w:val="none"/>
          <w:lang w:val="en-US" w:eastAsia="zh-CN"/>
        </w:rPr>
        <w:t xml:space="preserve">商</w:t>
      </w:r>
      <w:r>
        <w:rPr>
          <w:rFonts w:hint="eastAsia" w:ascii="宋体" w:hAnsi="宋体"/>
          <w:color w:val="000000"/>
          <w:szCs w:val="24"/>
          <w:highlight w:val="none"/>
        </w:rPr>
        <w:t xml:space="preserve">为</w:t>
      </w:r>
      <w:r>
        <w:rPr>
          <w:rFonts w:hint="eastAsia" w:ascii="宋体" w:hAnsi="宋体"/>
          <w:color w:val="000000"/>
          <w:szCs w:val="24"/>
          <w:highlight w:val="none"/>
          <w:u w:val="single"/>
        </w:rPr>
        <w:t xml:space="preserve"> </w:t>
      </w:r>
      <w:r>
        <w:rPr>
          <w:rFonts w:hint="eastAsia" w:ascii="宋体" w:hAnsi="宋体"/>
          <w:color w:val="000000"/>
          <w:szCs w:val="24"/>
          <w:highlight w:val="none"/>
          <w:u w:val="single"/>
          <w:lang w:val="en-US" w:eastAsia="zh-CN"/>
        </w:rPr>
        <w:t xml:space="preserve"> </w:t>
      </w:r>
      <w:r>
        <w:rPr>
          <w:rFonts w:hint="eastAsia" w:ascii="宋体" w:hAnsi="宋体"/>
          <w:color w:val="000000"/>
          <w:szCs w:val="24"/>
          <w:highlight w:val="none"/>
          <w:u w:val="single"/>
        </w:rPr>
        <w:t xml:space="preserve">（企业名称）</w:t>
      </w:r>
      <w:r>
        <w:rPr>
          <w:rFonts w:hint="eastAsia" w:ascii="宋体" w:hAnsi="宋体"/>
          <w:color w:val="000000"/>
          <w:szCs w:val="24"/>
          <w:highlight w:val="none"/>
          <w:u w:val="single"/>
          <w:lang w:val="en-US" w:eastAsia="zh-CN"/>
        </w:rPr>
        <w:t xml:space="preserve"> </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，从业人员</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人，营业收入为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万元，资产总额为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 ，属于</w:t>
      </w:r>
      <w:r>
        <w:rPr>
          <w:rFonts w:hint="eastAsia" w:ascii="宋体" w:hAnsi="宋体"/>
          <w:color w:val="000000"/>
          <w:szCs w:val="24"/>
          <w:highlight w:val="none"/>
          <w:u w:val="single"/>
        </w:rPr>
        <w:t xml:space="preserve"> （</w:t>
      </w:r>
      <w:r>
        <w:rPr>
          <w:rFonts w:hint="eastAsia" w:ascii="宋体" w:hAnsi="宋体"/>
          <w:color w:val="000000"/>
          <w:sz w:val="24"/>
          <w:szCs w:val="24"/>
          <w:highlight w:val="none"/>
          <w:u w:val="single"/>
        </w:rPr>
        <w:t xml:space="preserve">□中型企业、□小型企业、□微</w:t>
      </w:r>
      <w:r>
        <w:rPr>
          <w:rFonts w:hint="eastAsia" w:ascii="宋体" w:hAnsi="宋体"/>
          <w:color w:val="000000"/>
          <w:szCs w:val="24"/>
          <w:highlight w:val="none"/>
          <w:u w:val="single"/>
        </w:rPr>
        <w:t xml:space="preserve">型企业） </w:t>
      </w:r>
      <w:r>
        <w:rPr>
          <w:rFonts w:hint="eastAsia" w:ascii="宋体" w:hAnsi="宋体"/>
          <w:color w:val="000000"/>
          <w:szCs w:val="24"/>
          <w:highlight w:val="none"/>
        </w:rPr>
        <w:t xml:space="preserve">；</w:t>
      </w:r>
      <w:r>
        <w:rPr>
          <w:rFonts w:ascii="宋体" w:hAnsi="宋体"/>
          <w:color w:val="000000"/>
          <w:szCs w:val="24"/>
          <w:highlight w:val="none"/>
        </w:rPr>
      </w:r>
      <w:r/>
    </w:p>
    <w:p>
      <w:pPr>
        <w:pStyle w:val="782"/>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3.</w:t>
      </w:r>
      <w:r>
        <w:rPr>
          <w:rFonts w:hint="eastAsia" w:ascii="宋体" w:hAnsi="宋体"/>
          <w:color w:val="000000"/>
          <w:szCs w:val="24"/>
          <w:highlight w:val="none"/>
          <w:u w:val="single"/>
        </w:rPr>
        <w:t xml:space="preserve">   （标的名称）  </w:t>
      </w:r>
      <w:r>
        <w:rPr>
          <w:rFonts w:hint="eastAsia" w:ascii="宋体" w:hAnsi="宋体"/>
          <w:color w:val="000000"/>
          <w:szCs w:val="24"/>
          <w:highlight w:val="none"/>
        </w:rPr>
        <w:t xml:space="preserve">，属于</w:t>
      </w:r>
      <w:r>
        <w:rPr>
          <w:rFonts w:hint="eastAsia" w:ascii="宋体" w:hAnsi="宋体"/>
          <w:color w:val="000000"/>
          <w:szCs w:val="24"/>
          <w:highlight w:val="none"/>
          <w:u w:val="single"/>
        </w:rPr>
        <w:t xml:space="preserve">  </w:t>
      </w:r>
      <w:r>
        <w:rPr>
          <w:rFonts w:hint="eastAsia" w:ascii="宋体" w:hAnsi="宋体" w:eastAsia="宋体" w:cs="Times New Roman"/>
          <w:color w:val="000000"/>
          <w:szCs w:val="24"/>
          <w:highlight w:val="none"/>
          <w:u w:val="single"/>
        </w:rPr>
        <w:t xml:space="preserve">工业</w:t>
      </w:r>
      <w:r>
        <w:rPr>
          <w:rFonts w:hint="eastAsia" w:ascii="宋体" w:hAnsi="宋体"/>
          <w:color w:val="000000"/>
          <w:szCs w:val="24"/>
          <w:highlight w:val="none"/>
          <w:u w:val="single"/>
        </w:rPr>
        <w:t xml:space="preserve">  </w:t>
      </w:r>
      <w:r>
        <w:rPr>
          <w:rFonts w:hint="eastAsia" w:ascii="宋体" w:hAnsi="宋体"/>
          <w:color w:val="000000"/>
          <w:szCs w:val="24"/>
          <w:highlight w:val="none"/>
          <w:u w:val="none"/>
          <w:lang w:val="en-US" w:eastAsia="zh-CN"/>
        </w:rPr>
        <w:t xml:space="preserve">行业</w:t>
      </w:r>
      <w:r>
        <w:rPr>
          <w:rFonts w:hint="eastAsia" w:ascii="宋体" w:hAnsi="宋体"/>
          <w:color w:val="000000"/>
          <w:szCs w:val="24"/>
          <w:highlight w:val="none"/>
        </w:rPr>
        <w:t xml:space="preserve">；制造</w:t>
      </w:r>
      <w:r>
        <w:rPr>
          <w:rFonts w:hint="eastAsia" w:ascii="宋体" w:hAnsi="宋体"/>
          <w:color w:val="000000"/>
          <w:szCs w:val="24"/>
          <w:highlight w:val="none"/>
          <w:lang w:val="en-US" w:eastAsia="zh-CN"/>
        </w:rPr>
        <w:t xml:space="preserve">商</w:t>
      </w:r>
      <w:r>
        <w:rPr>
          <w:rFonts w:hint="eastAsia" w:ascii="宋体" w:hAnsi="宋体"/>
          <w:color w:val="000000"/>
          <w:szCs w:val="24"/>
          <w:highlight w:val="none"/>
        </w:rPr>
        <w:t xml:space="preserve">为</w:t>
      </w:r>
      <w:r>
        <w:rPr>
          <w:rFonts w:hint="eastAsia" w:ascii="宋体" w:hAnsi="宋体"/>
          <w:color w:val="000000"/>
          <w:szCs w:val="24"/>
          <w:highlight w:val="none"/>
          <w:u w:val="single"/>
        </w:rPr>
        <w:t xml:space="preserve"> </w:t>
      </w:r>
      <w:r>
        <w:rPr>
          <w:rFonts w:hint="eastAsia" w:ascii="宋体" w:hAnsi="宋体"/>
          <w:color w:val="000000"/>
          <w:szCs w:val="24"/>
          <w:highlight w:val="none"/>
          <w:u w:val="single"/>
          <w:lang w:val="en-US" w:eastAsia="zh-CN"/>
        </w:rPr>
        <w:t xml:space="preserve"> </w:t>
      </w:r>
      <w:r>
        <w:rPr>
          <w:rFonts w:hint="eastAsia" w:ascii="宋体" w:hAnsi="宋体"/>
          <w:color w:val="000000"/>
          <w:szCs w:val="24"/>
          <w:highlight w:val="none"/>
          <w:u w:val="single"/>
        </w:rPr>
        <w:t xml:space="preserve">（企业名称）</w:t>
      </w:r>
      <w:r>
        <w:rPr>
          <w:rFonts w:hint="eastAsia" w:ascii="宋体" w:hAnsi="宋体"/>
          <w:color w:val="000000"/>
          <w:szCs w:val="24"/>
          <w:highlight w:val="none"/>
          <w:u w:val="single"/>
          <w:lang w:val="en-US" w:eastAsia="zh-CN"/>
        </w:rPr>
        <w:t xml:space="preserve"> </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，从业人员</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人，营业收入为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万元，资产总额为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 ，属于</w:t>
      </w:r>
      <w:r>
        <w:rPr>
          <w:rFonts w:hint="eastAsia" w:ascii="宋体" w:hAnsi="宋体"/>
          <w:color w:val="000000"/>
          <w:szCs w:val="24"/>
          <w:highlight w:val="none"/>
          <w:u w:val="single"/>
        </w:rPr>
        <w:t xml:space="preserve"> （</w:t>
      </w:r>
      <w:r>
        <w:rPr>
          <w:rFonts w:hint="eastAsia" w:ascii="宋体" w:hAnsi="宋体"/>
          <w:color w:val="000000"/>
          <w:sz w:val="24"/>
          <w:szCs w:val="24"/>
          <w:highlight w:val="none"/>
          <w:u w:val="single"/>
        </w:rPr>
        <w:t xml:space="preserve">□中型企业、□小型企业、□微</w:t>
      </w:r>
      <w:r>
        <w:rPr>
          <w:rFonts w:hint="eastAsia" w:ascii="宋体" w:hAnsi="宋体"/>
          <w:color w:val="000000"/>
          <w:szCs w:val="24"/>
          <w:highlight w:val="none"/>
          <w:u w:val="single"/>
        </w:rPr>
        <w:t xml:space="preserve">型企业） </w:t>
      </w:r>
      <w:r>
        <w:rPr>
          <w:rFonts w:hint="eastAsia" w:ascii="宋体" w:hAnsi="宋体"/>
          <w:color w:val="000000"/>
          <w:szCs w:val="24"/>
          <w:highlight w:val="none"/>
        </w:rPr>
        <w:t xml:space="preserve">；</w:t>
      </w:r>
      <w:r>
        <w:rPr>
          <w:rFonts w:hint="eastAsia" w:ascii="宋体" w:hAnsi="宋体"/>
          <w:color w:val="000000"/>
          <w:szCs w:val="24"/>
          <w:highlight w:val="none"/>
        </w:rPr>
      </w:r>
      <w:r/>
    </w:p>
    <w:p>
      <w:pPr>
        <w:pStyle w:val="782"/>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w:t>
      </w:r>
      <w:r>
        <w:rPr>
          <w:rFonts w:hint="eastAsia" w:ascii="宋体" w:hAnsi="宋体"/>
          <w:color w:val="000000"/>
          <w:szCs w:val="24"/>
          <w:highlight w:val="none"/>
        </w:rPr>
      </w:r>
      <w:r/>
    </w:p>
    <w:p>
      <w:pPr>
        <w:pStyle w:val="782"/>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Cs w:val="24"/>
          <w:highlight w:val="none"/>
        </w:rPr>
      </w:r>
      <w:r/>
    </w:p>
    <w:p>
      <w:pPr>
        <w:pStyle w:val="782"/>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本</w:t>
      </w:r>
      <w:r>
        <w:rPr>
          <w:rFonts w:hint="eastAsia" w:ascii="宋体" w:hAnsi="宋体" w:cs="宋体"/>
          <w:color w:val="000000"/>
          <w:szCs w:val="24"/>
          <w:highlight w:val="none"/>
        </w:rPr>
        <w:t xml:space="preserve">企业对上述声明内容的真实性负责。如有虚假，将依法承担相应责任。</w:t>
      </w:r>
      <w:r>
        <w:rPr>
          <w:rFonts w:hint="eastAsia" w:ascii="宋体" w:hAnsi="宋体"/>
          <w:color w:val="000000"/>
          <w:szCs w:val="24"/>
          <w:highlight w:val="none"/>
        </w:rPr>
      </w:r>
      <w:r/>
    </w:p>
    <w:p>
      <w:pPr>
        <w:pStyle w:val="782"/>
        <w:ind w:firstLine="480"/>
        <w:spacing w:line="460" w:lineRule="exact"/>
        <w:rPr>
          <w:rFonts w:ascii="宋体" w:hAnsi="宋体"/>
          <w:color w:val="000000"/>
          <w:szCs w:val="24"/>
          <w:highlight w:val="none"/>
        </w:rPr>
      </w:pPr>
      <w:r>
        <w:rPr>
          <w:rFonts w:ascii="宋体" w:hAnsi="宋体"/>
          <w:color w:val="000000"/>
          <w:szCs w:val="24"/>
          <w:highlight w:val="none"/>
        </w:rPr>
      </w:r>
      <w:r/>
    </w:p>
    <w:p>
      <w:pPr>
        <w:pStyle w:val="782"/>
        <w:ind w:right="1560" w:firstLine="480"/>
        <w:jc w:val="right"/>
        <w:spacing w:line="460" w:lineRule="exact"/>
        <w:tabs>
          <w:tab w:val="left" w:pos="4860" w:leader="none"/>
        </w:tabs>
        <w:rPr>
          <w:rFonts w:ascii="宋体" w:hAnsi="宋体"/>
          <w:color w:val="000000"/>
          <w:szCs w:val="24"/>
          <w:highlight w:val="none"/>
        </w:rPr>
      </w:pPr>
      <w:r>
        <w:rPr>
          <w:rFonts w:hint="eastAsia" w:ascii="宋体" w:hAnsi="宋体"/>
          <w:color w:val="000000"/>
          <w:szCs w:val="24"/>
          <w:highlight w:val="none"/>
        </w:rPr>
        <w:t xml:space="preserve">               企业名称（盖章）： </w:t>
      </w:r>
      <w:r>
        <w:rPr>
          <w:rFonts w:ascii="宋体" w:hAnsi="宋体"/>
          <w:color w:val="000000"/>
          <w:szCs w:val="24"/>
          <w:highlight w:val="none"/>
        </w:rPr>
      </w:r>
      <w:r/>
    </w:p>
    <w:p>
      <w:pPr>
        <w:pStyle w:val="782"/>
        <w:ind w:right="492"/>
        <w:jc w:val="center"/>
        <w:spacing w:line="460" w:lineRule="exact"/>
        <w:rPr>
          <w:rFonts w:ascii="宋体" w:hAnsi="宋体"/>
          <w:color w:val="000000"/>
          <w:szCs w:val="24"/>
          <w:highlight w:val="none"/>
        </w:rPr>
      </w:pPr>
      <w:r>
        <w:rPr>
          <w:rFonts w:hint="eastAsia" w:ascii="宋体" w:hAnsi="宋体"/>
          <w:color w:val="000000"/>
          <w:szCs w:val="24"/>
          <w:highlight w:val="none"/>
        </w:rPr>
        <w:t xml:space="preserve">                                       日  期：</w:t>
      </w:r>
      <w:r>
        <w:rPr>
          <w:rFonts w:ascii="宋体" w:hAnsi="宋体"/>
          <w:color w:val="000000"/>
          <w:szCs w:val="24"/>
          <w:highlight w:val="none"/>
        </w:rPr>
      </w:r>
      <w:r/>
    </w:p>
    <w:p>
      <w:pPr>
        <w:pStyle w:val="1025"/>
        <w:ind w:firstLine="480"/>
        <w:spacing w:before="75" w:beforeAutospacing="0" w:after="75" w:afterAutospacing="0" w:line="435" w:lineRule="atLeast"/>
        <w:rPr>
          <w:rFonts w:hint="eastAsia"/>
          <w:color w:val="000000"/>
          <w:highlight w:val="none"/>
        </w:rPr>
      </w:pPr>
      <w:r>
        <w:rPr>
          <w:rFonts w:hint="eastAsia"/>
          <w:color w:val="000000"/>
          <w:highlight w:val="none"/>
        </w:rPr>
      </w:r>
      <w:r/>
    </w:p>
    <w:p>
      <w:pPr>
        <w:pStyle w:val="782"/>
        <w:ind w:firstLine="482"/>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p>
      <w:pPr>
        <w:pStyle w:val="78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8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2.供应商应对照《工业和信息化部、国家统计局、国家发展和改革委员会、财政部关于印发中小企业划型标准规定的通知》（工信部企业[2011]300号)的规定，</w:t>
      </w:r>
      <w:r>
        <w:rPr>
          <w:rFonts w:hint="eastAsia" w:ascii="宋体" w:hAnsi="宋体" w:eastAsia="宋体" w:cs="宋体"/>
          <w:b/>
          <w:bCs/>
          <w:color w:val="000000"/>
          <w:sz w:val="24"/>
          <w:szCs w:val="24"/>
          <w:highlight w:val="none"/>
        </w:rPr>
        <w:t xml:space="preserve">对制造商的企业规模类型（中型企业、小型企业、微型企业）进行勾选或明确，如供应商未进行勾选或明确的，自行承担《中小企业声明函》可能不被认可的不利后果。</w:t>
      </w:r>
      <w:r>
        <w:rPr>
          <w:rFonts w:hint="eastAsia" w:ascii="宋体" w:hAnsi="宋体" w:eastAsia="宋体" w:cs="宋体"/>
          <w:color w:val="000000"/>
          <w:sz w:val="24"/>
          <w:szCs w:val="24"/>
          <w:highlight w:val="none"/>
        </w:rPr>
      </w:r>
      <w:r/>
    </w:p>
    <w:p>
      <w:pPr>
        <w:pStyle w:val="782"/>
        <w:ind w:firstLine="480"/>
        <w:jc w:val="both"/>
        <w:spacing w:line="360" w:lineRule="auto"/>
        <w:widowControl w:val="off"/>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3.《中小企业声明函》中所填的行业应与本采购标的对应的中小企业划分标准所属行业一致。划分标准：工业。</w:t>
      </w:r>
      <w:r>
        <w:rPr>
          <w:rFonts w:hint="eastAsia" w:ascii="宋体" w:hAnsi="宋体" w:cs="宋体"/>
          <w:color w:val="000000"/>
          <w:sz w:val="24"/>
          <w:szCs w:val="24"/>
          <w:highlight w:val="none"/>
          <w:lang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szCs w:val="24"/>
          <w:highlight w:val="none"/>
          <w:lang w:eastAsia="zh-CN"/>
        </w:rPr>
      </w:r>
      <w:r/>
    </w:p>
    <w:p>
      <w:pPr>
        <w:pStyle w:val="78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4.在货物采购项目中，货物由中小企业制造，即货物由中小企业生产且使用该中小企业商号或者注册商标。</w:t>
      </w:r>
      <w:r>
        <w:rPr>
          <w:rFonts w:hint="eastAsia" w:ascii="宋体" w:hAnsi="宋体" w:eastAsia="宋体" w:cs="宋体"/>
          <w:b/>
          <w:bCs/>
          <w:color w:val="000000"/>
          <w:sz w:val="24"/>
          <w:szCs w:val="24"/>
          <w:highlight w:val="none"/>
        </w:rPr>
        <w:t xml:space="preserve">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78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5.中小企业，是指在中华人民共和国境内依</w:t>
      </w:r>
      <w:r>
        <w:rPr>
          <w:rFonts w:hint="eastAsia" w:ascii="宋体" w:hAnsi="宋体" w:eastAsia="宋体" w:cs="宋体"/>
          <w:color w:val="000000"/>
          <w:sz w:val="24"/>
          <w:szCs w:val="24"/>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rPr>
          <w:rFonts w:hint="eastAsia" w:ascii="宋体" w:hAnsi="宋体" w:eastAsia="宋体" w:cs="宋体"/>
          <w:color w:val="000000"/>
          <w:sz w:val="24"/>
          <w:szCs w:val="24"/>
          <w:highlight w:val="none"/>
        </w:rPr>
      </w:r>
      <w:r/>
    </w:p>
    <w:p>
      <w:pPr>
        <w:pStyle w:val="78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供应商享受中小企业扶持政策的，《中小企业声明函》将随中标结果同时公告。</w:t>
      </w:r>
      <w:r>
        <w:rPr>
          <w:rFonts w:hint="eastAsia" w:ascii="宋体" w:hAnsi="宋体" w:eastAsia="宋体" w:cs="宋体"/>
          <w:color w:val="000000"/>
          <w:sz w:val="24"/>
          <w:szCs w:val="24"/>
          <w:highlight w:val="none"/>
        </w:rPr>
      </w:r>
      <w:r/>
    </w:p>
    <w:p>
      <w:pPr>
        <w:pStyle w:val="78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ascii="宋体" w:hAnsi="宋体" w:eastAsia="宋体" w:cs="宋体"/>
          <w:b/>
          <w:color w:val="000000"/>
          <w:sz w:val="24"/>
          <w:szCs w:val="24"/>
          <w:highlight w:val="none"/>
        </w:rPr>
        <w:t xml:space="preserve">、供应商应当对所投</w:t>
      </w:r>
      <w:r>
        <w:rPr>
          <w:rFonts w:hint="eastAsia" w:ascii="宋体" w:hAnsi="宋体" w:eastAsia="宋体" w:cs="宋体"/>
          <w:b/>
          <w:color w:val="000000"/>
          <w:sz w:val="24"/>
          <w:szCs w:val="24"/>
          <w:highlight w:val="none"/>
          <w:lang w:eastAsia="zh-CN"/>
        </w:rPr>
        <w:t xml:space="preserve">采购包</w:t>
      </w:r>
      <w:r>
        <w:rPr>
          <w:rFonts w:ascii="宋体" w:hAnsi="宋体" w:eastAsia="宋体" w:cs="宋体"/>
          <w:b/>
          <w:color w:val="000000"/>
          <w:sz w:val="24"/>
          <w:szCs w:val="24"/>
          <w:highlight w:val="none"/>
        </w:rPr>
        <w:t xml:space="preserve">采购清单中的所有产品制造商一一进行声明。</w:t>
      </w:r>
      <w:r>
        <w:rPr>
          <w:rFonts w:hint="eastAsia" w:ascii="宋体" w:hAnsi="宋体" w:eastAsia="宋体" w:cs="宋体"/>
          <w:color w:val="000000"/>
          <w:sz w:val="24"/>
          <w:szCs w:val="24"/>
          <w:highlight w:val="none"/>
        </w:rPr>
      </w:r>
      <w:r/>
    </w:p>
    <w:p>
      <w:pPr>
        <w:pStyle w:val="782"/>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2"/>
        <w:ind w:firstLine="480"/>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79"/>
        <w:spacing w:before="0" w:after="156" w:line="360" w:lineRule="auto"/>
        <w:rPr>
          <w:color w:val="000000"/>
          <w:sz w:val="28"/>
          <w:szCs w:val="28"/>
          <w:highlight w:val="none"/>
        </w:rPr>
      </w:pPr>
      <w:r>
        <w:rPr>
          <w:rFonts w:hint="eastAsia" w:ascii="宋体" w:hAnsi="宋体" w:eastAsia="宋体" w:cs="宋体"/>
          <w:b/>
          <w:color w:val="000000"/>
          <w:sz w:val="24"/>
          <w:szCs w:val="24"/>
          <w:highlight w:val="none"/>
        </w:rPr>
        <w:br w:type="page" w:clear="all"/>
      </w:r>
      <w:bookmarkStart w:id="86" w:name="_Toc19192824"/>
      <w:r/>
      <w:bookmarkStart w:id="87" w:name="_Toc20747134"/>
      <w:r/>
      <w:bookmarkStart w:id="88" w:name="_Toc23334"/>
      <w:r>
        <w:rPr>
          <w:rFonts w:hint="eastAsia"/>
          <w:color w:val="000000"/>
          <w:sz w:val="28"/>
          <w:szCs w:val="28"/>
          <w:highlight w:val="none"/>
        </w:rPr>
        <w:t xml:space="preserve">附件1</w:t>
      </w:r>
      <w:r>
        <w:rPr>
          <w:rFonts w:hint="eastAsia"/>
          <w:color w:val="000000"/>
          <w:sz w:val="28"/>
          <w:szCs w:val="28"/>
          <w:highlight w:val="none"/>
          <w:lang w:val="en-US" w:eastAsia="zh-CN"/>
        </w:rPr>
        <w:t xml:space="preserve">2</w:t>
      </w:r>
      <w:r>
        <w:rPr>
          <w:color w:val="000000"/>
          <w:sz w:val="28"/>
          <w:szCs w:val="28"/>
          <w:highlight w:val="none"/>
        </w:rPr>
        <w:t xml:space="preserve">、残疾人福利性单位声明函</w:t>
      </w:r>
      <w:bookmarkEnd w:id="86"/>
      <w:r/>
      <w:bookmarkEnd w:id="87"/>
      <w:r/>
      <w:bookmarkEnd w:id="88"/>
      <w:r>
        <w:rPr>
          <w:color w:val="000000"/>
          <w:sz w:val="28"/>
          <w:szCs w:val="28"/>
          <w:highlight w:val="none"/>
        </w:rPr>
      </w:r>
      <w:r/>
    </w:p>
    <w:p>
      <w:pPr>
        <w:pStyle w:val="1070"/>
        <w:jc w:val="center"/>
        <w:spacing w:after="156" w:line="360" w:lineRule="auto"/>
        <w:rPr>
          <w:rFonts w:ascii="黑体" w:hAnsi="Times New Roman" w:eastAsia="黑体"/>
          <w:b/>
          <w:color w:val="000000"/>
          <w:sz w:val="32"/>
          <w:szCs w:val="32"/>
          <w:highlight w:val="none"/>
        </w:rPr>
      </w:pPr>
      <w:r>
        <w:rPr>
          <w:rFonts w:ascii="黑体" w:hAnsi="Times New Roman" w:eastAsia="黑体"/>
          <w:b/>
          <w:color w:val="000000"/>
          <w:sz w:val="32"/>
          <w:szCs w:val="32"/>
          <w:highlight w:val="none"/>
        </w:rPr>
        <w:t xml:space="preserve">残疾人福利性单位声明函</w:t>
      </w:r>
      <w:r>
        <w:rPr>
          <w:rFonts w:ascii="黑体" w:hAnsi="Times New Roman" w:eastAsia="黑体"/>
          <w:b/>
          <w:color w:val="000000"/>
          <w:sz w:val="32"/>
          <w:szCs w:val="32"/>
          <w:highlight w:val="none"/>
        </w:rPr>
      </w:r>
      <w:r/>
    </w:p>
    <w:p>
      <w:pPr>
        <w:pStyle w:val="782"/>
        <w:spacing w:line="480" w:lineRule="atLeast"/>
        <w:rPr>
          <w:rFonts w:ascii="宋体" w:hAnsi="宋体"/>
          <w:color w:val="000000"/>
          <w:highlight w:val="none"/>
        </w:rPr>
      </w:pPr>
      <w:r>
        <w:rPr>
          <w:rFonts w:ascii="宋体" w:hAnsi="宋体"/>
          <w:color w:val="000000"/>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w:t>
      </w:r>
      <w:r>
        <w:rPr>
          <w:rFonts w:hint="eastAsia"/>
          <w:color w:val="000000"/>
          <w:szCs w:val="24"/>
          <w:highlight w:val="none"/>
          <w:lang w:val="en-US" w:eastAsia="zh-CN"/>
        </w:rPr>
        <w:t xml:space="preserve">残疾人</w:t>
      </w:r>
      <w:r>
        <w:rPr>
          <w:rFonts w:ascii="宋体" w:hAnsi="宋体"/>
          <w:color w:val="000000"/>
          <w:highlight w:val="none"/>
        </w:rPr>
        <w:t xml:space="preserve">福利性单位制造的货物（不包括使用非残疾人福利性单位注册商标的货物）。</w:t>
      </w:r>
      <w:r>
        <w:rPr>
          <w:rFonts w:ascii="宋体" w:hAnsi="宋体"/>
          <w:color w:val="000000"/>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highlight w:val="none"/>
        </w:rPr>
        <w:pBdr>
          <w:top w:val="none" w:color="000000" w:sz="0" w:space="0"/>
          <w:left w:val="none" w:color="000000" w:sz="0" w:space="0"/>
          <w:bottom w:val="none" w:color="000000" w:sz="0" w:space="0"/>
          <w:right w:val="none" w:color="000000" w:sz="0" w:space="0"/>
        </w:pBdr>
      </w:pPr>
      <w:r>
        <w:rPr>
          <w:rFonts w:ascii="宋体" w:hAnsi="宋体"/>
          <w:color w:val="000000"/>
          <w:highlight w:val="none"/>
        </w:rPr>
        <w:t xml:space="preserve">本单位对上述声明的真实性负责。如有虚假，将依法承担相应</w:t>
      </w:r>
      <w:r>
        <w:rPr>
          <w:rFonts w:hint="eastAsia"/>
          <w:color w:val="000000"/>
          <w:szCs w:val="24"/>
          <w:highlight w:val="none"/>
          <w:lang w:val="en-US" w:eastAsia="zh-CN"/>
        </w:rPr>
        <w:t xml:space="preserve">责任</w:t>
      </w:r>
      <w:r>
        <w:rPr>
          <w:rFonts w:ascii="宋体" w:hAnsi="宋体"/>
          <w:color w:val="000000"/>
          <w:highlight w:val="none"/>
        </w:rPr>
        <w:t xml:space="preserve">。</w:t>
      </w:r>
      <w:r>
        <w:rPr>
          <w:rFonts w:ascii="宋体" w:hAnsi="宋体"/>
          <w:color w:val="000000"/>
          <w:highlight w:val="none"/>
        </w:rPr>
      </w:r>
      <w:r/>
    </w:p>
    <w:p>
      <w:pPr>
        <w:pStyle w:val="782"/>
        <w:spacing w:line="480" w:lineRule="atLeast"/>
        <w:rPr>
          <w:rFonts w:ascii="宋体" w:hAnsi="宋体"/>
          <w:color w:val="000000"/>
          <w:highlight w:val="none"/>
        </w:rPr>
      </w:pPr>
      <w:r>
        <w:rPr>
          <w:rFonts w:ascii="宋体" w:hAnsi="宋体"/>
          <w:color w:val="000000"/>
          <w:highlight w:val="none"/>
        </w:rPr>
      </w:r>
      <w:r/>
    </w:p>
    <w:p>
      <w:pPr>
        <w:pStyle w:val="782"/>
        <w:ind w:firstLine="705"/>
        <w:spacing w:line="480" w:lineRule="atLeast"/>
        <w:rPr>
          <w:rFonts w:hint="eastAsia" w:ascii="宋体" w:hAnsi="宋体"/>
          <w:color w:val="000000"/>
          <w:highlight w:val="none"/>
        </w:rPr>
      </w:pPr>
      <w:r>
        <w:rPr>
          <w:rFonts w:ascii="宋体" w:hAnsi="宋体"/>
          <w:color w:val="000000"/>
          <w:highlight w:val="none"/>
        </w:rPr>
        <w:t xml:space="preserve">单位名称（盖章）：</w:t>
      </w:r>
      <w:r>
        <w:rPr>
          <w:rFonts w:hint="eastAsia" w:ascii="宋体" w:hAnsi="宋体"/>
          <w:color w:val="000000"/>
          <w:highlight w:val="none"/>
        </w:rPr>
      </w:r>
      <w:r/>
    </w:p>
    <w:p>
      <w:pPr>
        <w:pStyle w:val="782"/>
        <w:ind w:firstLine="705"/>
        <w:spacing w:line="480" w:lineRule="atLeast"/>
        <w:rPr>
          <w:rFonts w:hint="eastAsia"/>
          <w:b/>
          <w:color w:val="000000"/>
          <w:szCs w:val="24"/>
          <w:highlight w:val="none"/>
          <w:lang w:val="zh-CN"/>
        </w:rPr>
      </w:pPr>
      <w:r>
        <w:rPr>
          <w:rFonts w:ascii="宋体" w:hAnsi="宋体"/>
          <w:color w:val="000000"/>
          <w:highlight w:val="none"/>
        </w:rPr>
        <w:t xml:space="preserve">日  期：</w:t>
      </w:r>
      <w:r>
        <w:rPr>
          <w:rFonts w:hint="eastAsia"/>
          <w:b/>
          <w:color w:val="000000"/>
          <w:szCs w:val="24"/>
          <w:highlight w:val="none"/>
          <w:lang w:val="zh-CN"/>
        </w:rPr>
      </w:r>
      <w:r/>
    </w:p>
    <w:p>
      <w:pPr>
        <w:pStyle w:val="782"/>
        <w:ind w:firstLine="480"/>
        <w:spacing w:line="360" w:lineRule="auto"/>
        <w:rPr>
          <w:rFonts w:hint="eastAsia" w:hAnsi="宋体"/>
          <w:color w:val="000000"/>
          <w:szCs w:val="24"/>
          <w:highlight w:val="none"/>
        </w:rPr>
      </w:pPr>
      <w:r>
        <w:rPr>
          <w:rFonts w:hint="eastAsia" w:hAnsi="宋体"/>
          <w:color w:val="000000"/>
          <w:szCs w:val="24"/>
          <w:highlight w:val="none"/>
        </w:rPr>
      </w:r>
      <w:r/>
    </w:p>
    <w:p>
      <w:pPr>
        <w:pStyle w:val="841"/>
        <w:rPr>
          <w:rFonts w:hint="eastAsia"/>
          <w:color w:val="000000"/>
          <w:highlight w:val="none"/>
        </w:rPr>
      </w:pPr>
      <w:r>
        <w:rPr>
          <w:rFonts w:hint="eastAsia"/>
          <w:color w:val="000000"/>
          <w:highlight w:val="none"/>
        </w:rPr>
      </w:r>
      <w:r/>
    </w:p>
    <w:p>
      <w:pPr>
        <w:pStyle w:val="782"/>
        <w:ind w:left="0" w:firstLine="0"/>
        <w:jc w:val="both"/>
        <w:spacing w:line="360" w:lineRule="exact"/>
        <w:rPr>
          <w:rFonts w:ascii="宋体" w:hAnsi="宋体" w:eastAsia="宋体" w:cs="Arial"/>
          <w:b/>
          <w:color w:val="000000"/>
          <w:sz w:val="21"/>
          <w:szCs w:val="21"/>
          <w:highlight w:val="none"/>
          <w:shd w:val="clear" w:color="auto" w:fill="ffffff"/>
          <w:lang w:val="en-US" w:eastAsia="zh-CN" w:bidi="ar-SA"/>
        </w:rPr>
      </w:pPr>
      <w:r>
        <w:rPr>
          <w:rFonts w:hint="eastAsia" w:ascii="宋体" w:hAnsi="宋体" w:eastAsia="宋体" w:cs="Times New Roman"/>
          <w:b/>
          <w:color w:val="000000"/>
          <w:sz w:val="21"/>
          <w:szCs w:val="21"/>
          <w:highlight w:val="none"/>
          <w:lang w:val="zh-CN" w:eastAsia="zh-CN" w:bidi="ar-SA"/>
        </w:rPr>
        <w:t xml:space="preserve">备注：1.</w:t>
      </w:r>
      <w:r>
        <w:rPr>
          <w:rFonts w:hint="eastAsia" w:ascii="宋体" w:hAnsi="宋体" w:eastAsia="宋体" w:cs="Arial"/>
          <w:b/>
          <w:color w:val="000000"/>
          <w:sz w:val="21"/>
          <w:szCs w:val="21"/>
          <w:highlight w:val="none"/>
          <w:shd w:val="clear" w:color="auto" w:fill="ffffff"/>
          <w:lang w:val="en-US" w:eastAsia="zh-CN" w:bidi="ar-SA"/>
        </w:rPr>
        <w:t xml:space="preserve">享受政府采购支持政策的残疾人福利性单位应当同时满足以下条件：</w:t>
      </w:r>
      <w:r>
        <w:rPr>
          <w:rFonts w:ascii="宋体" w:hAnsi="宋体" w:eastAsia="宋体" w:cs="Arial"/>
          <w:b/>
          <w:color w:val="000000"/>
          <w:sz w:val="21"/>
          <w:szCs w:val="21"/>
          <w:highlight w:val="none"/>
          <w:shd w:val="clear" w:color="auto" w:fill="ffffff"/>
          <w:lang w:val="en-US" w:eastAsia="zh-CN" w:bidi="ar-SA"/>
        </w:rPr>
      </w:r>
      <w:r/>
    </w:p>
    <w:p>
      <w:pPr>
        <w:pStyle w:val="782"/>
        <w:ind w:left="0" w:firstLine="400"/>
        <w:jc w:val="both"/>
        <w:spacing w:line="360" w:lineRule="exact"/>
        <w:rPr>
          <w:rFonts w:ascii="宋体" w:hAnsi="宋体" w:eastAsia="宋体" w:cs="Arial"/>
          <w:color w:val="000000"/>
          <w:sz w:val="21"/>
          <w:szCs w:val="21"/>
          <w:highlight w:val="none"/>
          <w:shd w:val="clear" w:color="auto" w:fill="ffffff"/>
          <w:lang w:val="en-US" w:eastAsia="zh-CN" w:bidi="ar-SA"/>
        </w:rPr>
      </w:pPr>
      <w:r>
        <w:rPr>
          <w:rFonts w:hint="eastAsia" w:ascii="宋体" w:hAnsi="宋体" w:eastAsia="宋体" w:cs="Times New Roman"/>
          <w:color w:val="000000"/>
          <w:sz w:val="21"/>
          <w:szCs w:val="21"/>
          <w:highlight w:val="none"/>
          <w:lang w:val="zh-CN" w:eastAsia="zh-CN" w:bidi="ar-SA"/>
        </w:rPr>
        <w:fldChar w:fldCharType="begin"/>
      </w:r>
      <w:r>
        <w:rPr>
          <w:rFonts w:hint="eastAsia" w:ascii="宋体" w:hAnsi="宋体" w:eastAsia="宋体" w:cs="Times New Roman"/>
          <w:color w:val="000000"/>
          <w:sz w:val="21"/>
          <w:szCs w:val="21"/>
          <w:highlight w:val="none"/>
          <w:lang w:val="zh-CN" w:eastAsia="zh-CN" w:bidi="ar-SA"/>
        </w:rPr>
        <w:instrText xml:space="preserve"> = 1 \* GB3 </w:instrText>
      </w:r>
      <w:r>
        <w:rPr>
          <w:rFonts w:hint="eastAsia" w:ascii="宋体" w:hAnsi="宋体" w:eastAsia="宋体" w:cs="Times New Roman"/>
          <w:color w:val="000000"/>
          <w:sz w:val="21"/>
          <w:szCs w:val="21"/>
          <w:highlight w:val="none"/>
          <w:lang w:val="zh-CN" w:eastAsia="zh-CN" w:bidi="ar-SA"/>
        </w:rPr>
        <w:fldChar w:fldCharType="separate"/>
      </w:r>
      <w:r>
        <w:rPr>
          <w:rFonts w:hint="eastAsia" w:ascii="宋体" w:hAnsi="宋体" w:eastAsia="宋体" w:cs="Times New Roman"/>
          <w:color w:val="000000"/>
          <w:sz w:val="21"/>
          <w:szCs w:val="21"/>
          <w:highlight w:val="none"/>
          <w:lang w:val="zh-CN" w:eastAsia="zh-CN" w:bidi="ar-SA"/>
        </w:rPr>
        <w:t xml:space="preserve">①</w:t>
      </w:r>
      <w:r>
        <w:rPr>
          <w:rFonts w:hint="eastAsia" w:ascii="宋体" w:hAnsi="宋体" w:eastAsia="宋体" w:cs="Times New Roman"/>
          <w:color w:val="000000"/>
          <w:sz w:val="21"/>
          <w:szCs w:val="21"/>
          <w:highlight w:val="none"/>
          <w:lang w:val="zh-CN" w:eastAsia="zh-CN" w:bidi="ar-SA"/>
        </w:rPr>
        <w:fldChar w:fldCharType="end"/>
      </w:r>
      <w:r>
        <w:rPr>
          <w:rFonts w:hint="eastAsia" w:ascii="宋体" w:hAnsi="宋体" w:eastAsia="宋体" w:cs="Times New Roman"/>
          <w:color w:val="000000"/>
          <w:sz w:val="21"/>
          <w:szCs w:val="21"/>
          <w:highlight w:val="none"/>
          <w:lang w:val="zh-CN" w:eastAsia="zh-CN" w:bidi="ar-SA"/>
        </w:rPr>
        <w:t xml:space="preserve">安置的残疾人占本单位在职职工人数的比例不低于25%（含25%），并且安置的残疾人人数不少于10人（含10人）；</w:t>
      </w:r>
      <w:r>
        <w:rPr>
          <w:rFonts w:ascii="宋体" w:hAnsi="宋体" w:eastAsia="宋体" w:cs="Arial"/>
          <w:color w:val="000000"/>
          <w:sz w:val="21"/>
          <w:szCs w:val="21"/>
          <w:highlight w:val="none"/>
          <w:shd w:val="clear" w:color="auto" w:fill="ffffff"/>
          <w:lang w:val="en-US" w:eastAsia="zh-CN" w:bidi="ar-SA"/>
        </w:rPr>
      </w:r>
      <w:r/>
    </w:p>
    <w:p>
      <w:pPr>
        <w:pStyle w:val="782"/>
        <w:ind w:left="0" w:firstLine="400"/>
        <w:jc w:val="both"/>
        <w:spacing w:line="360" w:lineRule="exact"/>
        <w:rPr>
          <w:rFonts w:ascii="宋体" w:hAnsi="宋体" w:eastAsia="宋体" w:cs="Times New Roman"/>
          <w:color w:val="000000"/>
          <w:sz w:val="21"/>
          <w:szCs w:val="21"/>
          <w:highlight w:val="none"/>
          <w:lang w:val="zh-CN" w:eastAsia="zh-CN" w:bidi="ar-SA"/>
        </w:rPr>
      </w:pPr>
      <w:r>
        <w:rPr>
          <w:rFonts w:hint="eastAsia" w:ascii="宋体" w:hAnsi="宋体" w:eastAsia="宋体" w:cs="Times New Roman"/>
          <w:color w:val="000000"/>
          <w:sz w:val="21"/>
          <w:szCs w:val="21"/>
          <w:highlight w:val="none"/>
          <w:lang w:val="zh-CN" w:eastAsia="zh-CN" w:bidi="ar-SA"/>
        </w:rPr>
        <w:fldChar w:fldCharType="begin"/>
      </w:r>
      <w:r>
        <w:rPr>
          <w:rFonts w:hint="eastAsia" w:ascii="宋体" w:hAnsi="宋体" w:eastAsia="宋体" w:cs="Times New Roman"/>
          <w:color w:val="000000"/>
          <w:sz w:val="21"/>
          <w:szCs w:val="21"/>
          <w:highlight w:val="none"/>
          <w:lang w:val="zh-CN" w:eastAsia="zh-CN" w:bidi="ar-SA"/>
        </w:rPr>
        <w:instrText xml:space="preserve"> = 2 \* GB3 </w:instrText>
      </w:r>
      <w:r>
        <w:rPr>
          <w:rFonts w:hint="eastAsia" w:ascii="宋体" w:hAnsi="宋体" w:eastAsia="宋体" w:cs="Times New Roman"/>
          <w:color w:val="000000"/>
          <w:sz w:val="21"/>
          <w:szCs w:val="21"/>
          <w:highlight w:val="none"/>
          <w:lang w:val="zh-CN" w:eastAsia="zh-CN" w:bidi="ar-SA"/>
        </w:rPr>
        <w:fldChar w:fldCharType="separate"/>
      </w:r>
      <w:r>
        <w:rPr>
          <w:rFonts w:hint="eastAsia" w:ascii="宋体" w:hAnsi="宋体" w:eastAsia="宋体" w:cs="Times New Roman"/>
          <w:color w:val="000000"/>
          <w:sz w:val="21"/>
          <w:szCs w:val="21"/>
          <w:highlight w:val="none"/>
          <w:lang w:val="zh-CN" w:eastAsia="zh-CN" w:bidi="ar-SA"/>
        </w:rPr>
        <w:t xml:space="preserve">②</w:t>
      </w:r>
      <w:r>
        <w:rPr>
          <w:rFonts w:hint="eastAsia" w:ascii="宋体" w:hAnsi="宋体" w:eastAsia="宋体" w:cs="Times New Roman"/>
          <w:color w:val="000000"/>
          <w:sz w:val="21"/>
          <w:szCs w:val="21"/>
          <w:highlight w:val="none"/>
          <w:lang w:val="zh-CN" w:eastAsia="zh-CN" w:bidi="ar-SA"/>
        </w:rPr>
        <w:fldChar w:fldCharType="end"/>
      </w:r>
      <w:r>
        <w:rPr>
          <w:rFonts w:hint="eastAsia" w:ascii="宋体" w:hAnsi="宋体" w:eastAsia="宋体" w:cs="Times New Roman"/>
          <w:color w:val="000000"/>
          <w:sz w:val="21"/>
          <w:szCs w:val="21"/>
          <w:highlight w:val="none"/>
          <w:lang w:val="zh-CN" w:eastAsia="zh-CN" w:bidi="ar-SA"/>
        </w:rPr>
        <w:t xml:space="preserve">依法与安置的每位残疾人签订了一年以上（含一年）的劳动合同或服务协议；</w:t>
      </w:r>
      <w:r>
        <w:rPr>
          <w:rFonts w:ascii="宋体" w:hAnsi="宋体" w:eastAsia="宋体" w:cs="Times New Roman"/>
          <w:color w:val="000000"/>
          <w:sz w:val="21"/>
          <w:szCs w:val="21"/>
          <w:highlight w:val="none"/>
          <w:lang w:val="zh-CN" w:eastAsia="zh-CN" w:bidi="ar-SA"/>
        </w:rPr>
      </w:r>
      <w:r/>
    </w:p>
    <w:p>
      <w:pPr>
        <w:pStyle w:val="782"/>
        <w:ind w:left="0" w:firstLine="400"/>
        <w:jc w:val="both"/>
        <w:spacing w:line="360" w:lineRule="exact"/>
        <w:rPr>
          <w:rFonts w:ascii="宋体" w:hAnsi="宋体" w:eastAsia="宋体" w:cs="Times New Roman"/>
          <w:color w:val="000000"/>
          <w:sz w:val="21"/>
          <w:szCs w:val="21"/>
          <w:highlight w:val="none"/>
          <w:lang w:val="zh-CN" w:eastAsia="zh-CN" w:bidi="ar-SA"/>
        </w:rPr>
      </w:pPr>
      <w:r>
        <w:rPr>
          <w:rFonts w:hint="eastAsia" w:ascii="宋体" w:hAnsi="宋体" w:eastAsia="宋体" w:cs="Times New Roman"/>
          <w:color w:val="000000"/>
          <w:sz w:val="21"/>
          <w:szCs w:val="21"/>
          <w:highlight w:val="none"/>
          <w:lang w:val="zh-CN" w:eastAsia="zh-CN" w:bidi="ar-SA"/>
        </w:rPr>
        <w:fldChar w:fldCharType="begin"/>
      </w:r>
      <w:r>
        <w:rPr>
          <w:rFonts w:hint="eastAsia" w:ascii="宋体" w:hAnsi="宋体" w:eastAsia="宋体" w:cs="Times New Roman"/>
          <w:color w:val="000000"/>
          <w:sz w:val="21"/>
          <w:szCs w:val="21"/>
          <w:highlight w:val="none"/>
          <w:lang w:val="zh-CN" w:eastAsia="zh-CN" w:bidi="ar-SA"/>
        </w:rPr>
        <w:instrText xml:space="preserve"> = 3 \* GB3 </w:instrText>
      </w:r>
      <w:r>
        <w:rPr>
          <w:rFonts w:hint="eastAsia" w:ascii="宋体" w:hAnsi="宋体" w:eastAsia="宋体" w:cs="Times New Roman"/>
          <w:color w:val="000000"/>
          <w:sz w:val="21"/>
          <w:szCs w:val="21"/>
          <w:highlight w:val="none"/>
          <w:lang w:val="zh-CN" w:eastAsia="zh-CN" w:bidi="ar-SA"/>
        </w:rPr>
        <w:fldChar w:fldCharType="separate"/>
      </w:r>
      <w:r>
        <w:rPr>
          <w:rFonts w:hint="eastAsia" w:ascii="宋体" w:hAnsi="宋体" w:eastAsia="宋体" w:cs="Times New Roman"/>
          <w:color w:val="000000"/>
          <w:sz w:val="21"/>
          <w:szCs w:val="21"/>
          <w:highlight w:val="none"/>
          <w:lang w:val="zh-CN" w:eastAsia="zh-CN" w:bidi="ar-SA"/>
        </w:rPr>
        <w:t xml:space="preserve">③</w:t>
      </w:r>
      <w:r>
        <w:rPr>
          <w:rFonts w:hint="eastAsia" w:ascii="宋体" w:hAnsi="宋体" w:eastAsia="宋体" w:cs="Times New Roman"/>
          <w:color w:val="000000"/>
          <w:sz w:val="21"/>
          <w:szCs w:val="21"/>
          <w:highlight w:val="none"/>
          <w:lang w:val="zh-CN" w:eastAsia="zh-CN" w:bidi="ar-SA"/>
        </w:rPr>
        <w:fldChar w:fldCharType="end"/>
      </w:r>
      <w:r>
        <w:rPr>
          <w:rFonts w:hint="eastAsia" w:ascii="宋体" w:hAnsi="宋体" w:eastAsia="宋体" w:cs="Times New Roman"/>
          <w:color w:val="000000"/>
          <w:sz w:val="21"/>
          <w:szCs w:val="21"/>
          <w:highlight w:val="none"/>
          <w:lang w:val="zh-CN" w:eastAsia="zh-CN" w:bidi="ar-SA"/>
        </w:rPr>
        <w:t xml:space="preserve">为安置的每位残疾人按月足额缴纳了基本养老保险、基本医疗保险、失业保险、工伤保险和生育保险等社会保险费；</w:t>
      </w:r>
      <w:r>
        <w:rPr>
          <w:rFonts w:ascii="宋体" w:hAnsi="宋体" w:eastAsia="宋体" w:cs="Times New Roman"/>
          <w:color w:val="000000"/>
          <w:sz w:val="21"/>
          <w:szCs w:val="21"/>
          <w:highlight w:val="none"/>
          <w:lang w:val="zh-CN" w:eastAsia="zh-CN" w:bidi="ar-SA"/>
        </w:rPr>
      </w:r>
      <w:r/>
    </w:p>
    <w:p>
      <w:pPr>
        <w:pStyle w:val="782"/>
        <w:ind w:left="0" w:firstLine="400"/>
        <w:jc w:val="both"/>
        <w:spacing w:line="360" w:lineRule="exact"/>
        <w:rPr>
          <w:rFonts w:ascii="宋体" w:hAnsi="宋体" w:eastAsia="宋体" w:cs="Times New Roman"/>
          <w:color w:val="000000"/>
          <w:sz w:val="21"/>
          <w:szCs w:val="21"/>
          <w:highlight w:val="none"/>
          <w:lang w:val="zh-CN" w:eastAsia="zh-CN" w:bidi="ar-SA"/>
        </w:rPr>
      </w:pPr>
      <w:r>
        <w:rPr>
          <w:rFonts w:hint="eastAsia" w:ascii="宋体" w:hAnsi="宋体" w:eastAsia="宋体" w:cs="Times New Roman"/>
          <w:color w:val="000000"/>
          <w:sz w:val="21"/>
          <w:szCs w:val="21"/>
          <w:highlight w:val="none"/>
          <w:lang w:val="zh-CN" w:eastAsia="zh-CN" w:bidi="ar-SA"/>
        </w:rPr>
        <w:fldChar w:fldCharType="begin"/>
      </w:r>
      <w:r>
        <w:rPr>
          <w:rFonts w:hint="eastAsia" w:ascii="宋体" w:hAnsi="宋体" w:eastAsia="宋体" w:cs="Times New Roman"/>
          <w:color w:val="000000"/>
          <w:sz w:val="21"/>
          <w:szCs w:val="21"/>
          <w:highlight w:val="none"/>
          <w:lang w:val="zh-CN" w:eastAsia="zh-CN" w:bidi="ar-SA"/>
        </w:rPr>
        <w:instrText xml:space="preserve"> = 4 \* GB3 </w:instrText>
      </w:r>
      <w:r>
        <w:rPr>
          <w:rFonts w:hint="eastAsia" w:ascii="宋体" w:hAnsi="宋体" w:eastAsia="宋体" w:cs="Times New Roman"/>
          <w:color w:val="000000"/>
          <w:sz w:val="21"/>
          <w:szCs w:val="21"/>
          <w:highlight w:val="none"/>
          <w:lang w:val="zh-CN" w:eastAsia="zh-CN" w:bidi="ar-SA"/>
        </w:rPr>
        <w:fldChar w:fldCharType="separate"/>
      </w:r>
      <w:r>
        <w:rPr>
          <w:rFonts w:hint="eastAsia" w:ascii="宋体" w:hAnsi="宋体" w:eastAsia="宋体" w:cs="Times New Roman"/>
          <w:color w:val="000000"/>
          <w:sz w:val="21"/>
          <w:szCs w:val="21"/>
          <w:highlight w:val="none"/>
          <w:lang w:val="zh-CN" w:eastAsia="zh-CN" w:bidi="ar-SA"/>
        </w:rPr>
        <w:t xml:space="preserve">④</w:t>
      </w:r>
      <w:r>
        <w:rPr>
          <w:rFonts w:hint="eastAsia" w:ascii="宋体" w:hAnsi="宋体" w:eastAsia="宋体" w:cs="Times New Roman"/>
          <w:color w:val="000000"/>
          <w:sz w:val="21"/>
          <w:szCs w:val="21"/>
          <w:highlight w:val="none"/>
          <w:lang w:val="zh-CN" w:eastAsia="zh-CN" w:bidi="ar-SA"/>
        </w:rPr>
        <w:fldChar w:fldCharType="end"/>
      </w:r>
      <w:r>
        <w:rPr>
          <w:rFonts w:hint="eastAsia" w:ascii="宋体" w:hAnsi="宋体" w:eastAsia="宋体" w:cs="Times New Roman"/>
          <w:color w:val="000000"/>
          <w:sz w:val="21"/>
          <w:szCs w:val="21"/>
          <w:highlight w:val="none"/>
          <w:lang w:val="zh-CN" w:eastAsia="zh-CN" w:bidi="ar-SA"/>
        </w:rPr>
        <w:t xml:space="preserve">通过银行等金融机构向安置的每位残疾人，按月支付了不低于单位所在区县适用的经省级人民政府批准的月最低工资标准的工资；</w:t>
      </w:r>
      <w:r>
        <w:rPr>
          <w:rFonts w:ascii="宋体" w:hAnsi="宋体" w:eastAsia="宋体" w:cs="Times New Roman"/>
          <w:color w:val="000000"/>
          <w:sz w:val="21"/>
          <w:szCs w:val="21"/>
          <w:highlight w:val="none"/>
          <w:lang w:val="zh-CN" w:eastAsia="zh-CN" w:bidi="ar-SA"/>
        </w:rPr>
      </w:r>
      <w:r/>
    </w:p>
    <w:p>
      <w:pPr>
        <w:pStyle w:val="782"/>
        <w:ind w:left="0" w:firstLine="400"/>
        <w:jc w:val="both"/>
        <w:spacing w:line="360" w:lineRule="exact"/>
        <w:rPr>
          <w:rFonts w:ascii="宋体" w:hAnsi="宋体" w:eastAsia="宋体" w:cs="Times New Roman"/>
          <w:color w:val="000000"/>
          <w:sz w:val="21"/>
          <w:szCs w:val="21"/>
          <w:highlight w:val="none"/>
          <w:lang w:val="zh-CN" w:eastAsia="zh-CN" w:bidi="ar-SA"/>
        </w:rPr>
      </w:pPr>
      <w:r>
        <w:rPr>
          <w:rFonts w:hint="eastAsia" w:ascii="宋体" w:hAnsi="宋体" w:eastAsia="宋体" w:cs="Times New Roman"/>
          <w:color w:val="000000"/>
          <w:sz w:val="21"/>
          <w:szCs w:val="21"/>
          <w:highlight w:val="none"/>
          <w:lang w:val="zh-CN" w:eastAsia="zh-CN" w:bidi="ar-SA"/>
        </w:rPr>
        <w:fldChar w:fldCharType="begin"/>
      </w:r>
      <w:r>
        <w:rPr>
          <w:rFonts w:hint="eastAsia" w:ascii="宋体" w:hAnsi="宋体" w:eastAsia="宋体" w:cs="Times New Roman"/>
          <w:color w:val="000000"/>
          <w:sz w:val="21"/>
          <w:szCs w:val="21"/>
          <w:highlight w:val="none"/>
          <w:lang w:val="zh-CN" w:eastAsia="zh-CN" w:bidi="ar-SA"/>
        </w:rPr>
        <w:instrText xml:space="preserve"> = 5 \* GB3 </w:instrText>
      </w:r>
      <w:r>
        <w:rPr>
          <w:rFonts w:hint="eastAsia" w:ascii="宋体" w:hAnsi="宋体" w:eastAsia="宋体" w:cs="Times New Roman"/>
          <w:color w:val="000000"/>
          <w:sz w:val="21"/>
          <w:szCs w:val="21"/>
          <w:highlight w:val="none"/>
          <w:lang w:val="zh-CN" w:eastAsia="zh-CN" w:bidi="ar-SA"/>
        </w:rPr>
        <w:fldChar w:fldCharType="separate"/>
      </w:r>
      <w:r>
        <w:rPr>
          <w:rFonts w:hint="eastAsia" w:ascii="宋体" w:hAnsi="宋体" w:eastAsia="宋体" w:cs="Times New Roman"/>
          <w:color w:val="000000"/>
          <w:sz w:val="21"/>
          <w:szCs w:val="21"/>
          <w:highlight w:val="none"/>
          <w:lang w:val="zh-CN" w:eastAsia="zh-CN" w:bidi="ar-SA"/>
        </w:rPr>
        <w:t xml:space="preserve">⑤</w:t>
      </w:r>
      <w:r>
        <w:rPr>
          <w:rFonts w:hint="eastAsia" w:ascii="宋体" w:hAnsi="宋体" w:eastAsia="宋体" w:cs="Times New Roman"/>
          <w:color w:val="000000"/>
          <w:sz w:val="21"/>
          <w:szCs w:val="21"/>
          <w:highlight w:val="none"/>
          <w:lang w:val="zh-CN" w:eastAsia="zh-CN" w:bidi="ar-SA"/>
        </w:rPr>
        <w:fldChar w:fldCharType="end"/>
      </w:r>
      <w:r>
        <w:rPr>
          <w:rFonts w:hint="eastAsia" w:ascii="宋体" w:hAnsi="宋体" w:eastAsia="宋体" w:cs="Times New Roman"/>
          <w:color w:val="000000"/>
          <w:sz w:val="21"/>
          <w:szCs w:val="21"/>
          <w:highlight w:val="none"/>
          <w:lang w:val="zh-CN" w:eastAsia="zh-CN" w:bidi="ar-SA"/>
        </w:rPr>
        <w:t xml:space="preserve">提供本单位制造的货物、承担的工程或者服务（以下简称产品），或者提供其他残疾人福利性单位制造的货物（不包括使用非残疾人福利性单位注册商标的货物）。</w:t>
      </w:r>
      <w:r>
        <w:rPr>
          <w:rFonts w:ascii="宋体" w:hAnsi="宋体" w:eastAsia="宋体" w:cs="Times New Roman"/>
          <w:color w:val="000000"/>
          <w:sz w:val="21"/>
          <w:szCs w:val="21"/>
          <w:highlight w:val="none"/>
          <w:lang w:val="zh-CN" w:eastAsia="zh-CN" w:bidi="ar-SA"/>
        </w:rPr>
      </w:r>
      <w:r/>
    </w:p>
    <w:p>
      <w:pPr>
        <w:pStyle w:val="782"/>
        <w:ind w:left="0" w:firstLine="400"/>
        <w:jc w:val="both"/>
        <w:spacing w:line="360" w:lineRule="exact"/>
        <w:rPr>
          <w:rFonts w:ascii="宋体" w:hAnsi="宋体" w:eastAsia="宋体" w:cs="Times New Roman"/>
          <w:color w:val="000000"/>
          <w:sz w:val="21"/>
          <w:szCs w:val="21"/>
          <w:highlight w:val="none"/>
          <w:lang w:val="zh-CN" w:eastAsia="zh-CN" w:bidi="ar-SA"/>
        </w:rPr>
      </w:pPr>
      <w:r>
        <w:rPr>
          <w:rFonts w:hint="eastAsia" w:ascii="宋体" w:hAnsi="宋体" w:eastAsia="宋体" w:cs="Times New Roman"/>
          <w:color w:val="000000"/>
          <w:sz w:val="21"/>
          <w:szCs w:val="21"/>
          <w:highlight w:val="none"/>
          <w:lang w:val="zh-CN"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eastAsia="宋体" w:cs="Times New Roman"/>
          <w:color w:val="000000"/>
          <w:sz w:val="21"/>
          <w:szCs w:val="21"/>
          <w:highlight w:val="none"/>
          <w:lang w:val="zh-CN" w:eastAsia="zh-CN" w:bidi="ar-SA"/>
        </w:rPr>
      </w:r>
      <w:r/>
    </w:p>
    <w:p>
      <w:pPr>
        <w:pStyle w:val="782"/>
        <w:ind w:left="0" w:firstLine="402"/>
        <w:jc w:val="both"/>
        <w:spacing w:line="360" w:lineRule="exact"/>
        <w:rPr>
          <w:rFonts w:ascii="宋体" w:hAnsi="宋体" w:eastAsia="宋体" w:cs="Times New Roman"/>
          <w:b/>
          <w:color w:val="000000"/>
          <w:sz w:val="21"/>
          <w:szCs w:val="21"/>
          <w:highlight w:val="none"/>
          <w:lang w:val="zh-CN" w:eastAsia="zh-CN" w:bidi="ar-SA"/>
        </w:rPr>
      </w:pPr>
      <w:r>
        <w:rPr>
          <w:rFonts w:hint="eastAsia" w:ascii="宋体" w:hAnsi="宋体" w:eastAsia="宋体" w:cs="Times New Roman"/>
          <w:b/>
          <w:color w:val="000000"/>
          <w:sz w:val="21"/>
          <w:szCs w:val="21"/>
          <w:highlight w:val="none"/>
          <w:lang w:val="zh-CN" w:eastAsia="zh-CN" w:bidi="ar-SA"/>
        </w:rPr>
        <w:t xml:space="preserve">2.中标单位为残疾人福利性单位的，《残疾人福利性单位声明函》将随中标结果同时公告。</w:t>
      </w:r>
      <w:r>
        <w:rPr>
          <w:rFonts w:ascii="宋体" w:hAnsi="宋体" w:eastAsia="宋体" w:cs="Times New Roman"/>
          <w:b/>
          <w:color w:val="000000"/>
          <w:sz w:val="21"/>
          <w:szCs w:val="21"/>
          <w:highlight w:val="none"/>
          <w:lang w:val="zh-CN" w:eastAsia="zh-CN" w:bidi="ar-SA"/>
        </w:rPr>
      </w:r>
      <w:r/>
    </w:p>
    <w:p>
      <w:pPr>
        <w:pStyle w:val="782"/>
        <w:ind w:left="0" w:firstLine="400"/>
        <w:jc w:val="both"/>
        <w:spacing w:line="360" w:lineRule="exact"/>
        <w:rPr>
          <w:rFonts w:hint="eastAsia" w:hAnsi="宋体"/>
          <w:color w:val="000000"/>
          <w:szCs w:val="24"/>
          <w:highlight w:val="none"/>
        </w:rPr>
      </w:pPr>
      <w:r>
        <w:rPr>
          <w:rFonts w:hint="eastAsia" w:ascii="宋体" w:hAnsi="宋体" w:eastAsia="宋体" w:cs="Times New Roman"/>
          <w:b/>
          <w:color w:val="000000"/>
          <w:sz w:val="21"/>
          <w:szCs w:val="21"/>
          <w:highlight w:val="none"/>
          <w:lang w:val="zh-CN" w:eastAsia="zh-CN" w:bidi="ar-SA"/>
        </w:rPr>
        <w:t xml:space="preserve">3.供应商提供的《残疾人福利性单位声明函》与事实不符的，依照《政府采购法》第七十七条第一款的规定追究法律责任。</w:t>
      </w:r>
      <w:r>
        <w:rPr>
          <w:rFonts w:hint="eastAsia" w:hAnsi="宋体"/>
          <w:color w:val="000000"/>
          <w:szCs w:val="24"/>
          <w:highlight w:val="none"/>
        </w:rPr>
      </w:r>
      <w:r/>
    </w:p>
    <w:p>
      <w:pPr>
        <w:pStyle w:val="782"/>
        <w:ind w:firstLine="422"/>
        <w:spacing w:line="360" w:lineRule="auto"/>
        <w:rPr>
          <w:rFonts w:hint="eastAsia"/>
          <w:b/>
          <w:bCs/>
          <w:color w:val="000000"/>
          <w:sz w:val="21"/>
          <w:szCs w:val="21"/>
          <w:highlight w:val="none"/>
        </w:rPr>
      </w:pPr>
      <w:r>
        <w:rPr>
          <w:rFonts w:hint="eastAsia"/>
          <w:b/>
          <w:bCs/>
          <w:color w:val="000000"/>
          <w:sz w:val="21"/>
          <w:szCs w:val="21"/>
          <w:highlight w:val="none"/>
        </w:rPr>
      </w:r>
      <w:r/>
    </w:p>
    <w:p>
      <w:pPr>
        <w:pStyle w:val="979"/>
        <w:spacing w:before="0" w:after="156" w:line="360" w:lineRule="auto"/>
        <w:rPr>
          <w:rFonts w:hint="eastAsia"/>
          <w:b w:val="0"/>
          <w:bCs/>
          <w:color w:val="000000"/>
          <w:sz w:val="21"/>
          <w:szCs w:val="21"/>
          <w:highlight w:val="none"/>
        </w:rPr>
      </w:pPr>
      <w:r>
        <w:rPr>
          <w:b w:val="0"/>
          <w:bCs/>
          <w:color w:val="000000"/>
          <w:sz w:val="21"/>
          <w:szCs w:val="21"/>
          <w:highlight w:val="none"/>
        </w:rPr>
        <w:br w:type="page" w:clear="all"/>
      </w:r>
      <w:bookmarkStart w:id="89" w:name="_Toc8238"/>
      <w:r/>
      <w:bookmarkStart w:id="90" w:name="_Toc48157073"/>
      <w:r>
        <w:rPr>
          <w:rFonts w:hint="eastAsia"/>
          <w:color w:val="000000"/>
          <w:sz w:val="28"/>
          <w:szCs w:val="28"/>
          <w:highlight w:val="none"/>
        </w:rPr>
        <w:t xml:space="preserve">附件1</w:t>
      </w:r>
      <w:r>
        <w:rPr>
          <w:rFonts w:hint="eastAsia"/>
          <w:color w:val="000000"/>
          <w:sz w:val="28"/>
          <w:szCs w:val="28"/>
          <w:highlight w:val="none"/>
          <w:lang w:val="en-US" w:eastAsia="zh-CN"/>
        </w:rPr>
        <w:t xml:space="preserve">3</w:t>
      </w:r>
      <w:r>
        <w:rPr>
          <w:color w:val="000000"/>
          <w:sz w:val="28"/>
          <w:szCs w:val="28"/>
          <w:highlight w:val="none"/>
        </w:rPr>
        <w:t xml:space="preserve">、</w:t>
      </w:r>
      <w:r>
        <w:rPr>
          <w:rFonts w:hint="eastAsia"/>
          <w:color w:val="000000"/>
          <w:sz w:val="28"/>
          <w:szCs w:val="28"/>
          <w:highlight w:val="none"/>
        </w:rPr>
        <w:t xml:space="preserve">关于符合本国产品标准的声明函</w:t>
      </w:r>
      <w:bookmarkEnd w:id="89"/>
      <w:r>
        <w:rPr>
          <w:rFonts w:hint="eastAsia"/>
          <w:b w:val="0"/>
          <w:bCs/>
          <w:color w:val="000000"/>
          <w:sz w:val="21"/>
          <w:szCs w:val="21"/>
          <w:highlight w:val="none"/>
        </w:rPr>
      </w:r>
      <w:r/>
    </w:p>
    <w:p>
      <w:pPr>
        <w:pStyle w:val="1070"/>
        <w:jc w:val="center"/>
        <w:spacing w:after="156" w:line="360" w:lineRule="auto"/>
        <w:rPr>
          <w:rFonts w:hint="eastAsia" w:ascii="黑体" w:hAnsi="Times New Roman" w:eastAsia="黑体" w:cs="Times New Roman"/>
          <w:b/>
          <w:color w:val="000000"/>
          <w:sz w:val="32"/>
          <w:szCs w:val="32"/>
          <w:highlight w:val="none"/>
        </w:rPr>
      </w:pPr>
      <w:r>
        <w:rPr>
          <w:rFonts w:hint="eastAsia" w:ascii="黑体" w:hAnsi="Times New Roman" w:eastAsia="黑体" w:cs="Times New Roman"/>
          <w:b/>
          <w:color w:val="000000"/>
          <w:sz w:val="32"/>
          <w:szCs w:val="32"/>
          <w:highlight w:val="none"/>
        </w:rPr>
        <w:t xml:space="preserve">关于符合本国产品标准的声明函</w:t>
      </w:r>
      <w:r>
        <w:rPr>
          <w:rFonts w:hint="eastAsia" w:ascii="黑体" w:hAnsi="Times New Roman" w:eastAsia="黑体" w:cs="Times New Roman"/>
          <w:b/>
          <w:color w:val="000000"/>
          <w:sz w:val="32"/>
          <w:szCs w:val="32"/>
          <w:highlight w:val="none"/>
        </w:rPr>
      </w:r>
      <w:r/>
    </w:p>
    <w:p>
      <w:pPr>
        <w:pStyle w:val="782"/>
        <w:ind w:right="0" w:firstLine="480"/>
        <w:jc w:val="both"/>
        <w:keepLines w:val="0"/>
        <w:keepNext w:val="0"/>
        <w:pageBreakBefore w:val="0"/>
        <w:spacing w:before="0" w:after="0" w:line="360" w:lineRule="auto"/>
        <w:widowControl w:val="off"/>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本公司（单位）郑重声明，根据《国务院办公厅关于在政府采购中实施本国产品标准及相关政策的通知》（国办发〔2025〕34号）的</w:t>
      </w:r>
      <w:r>
        <w:rPr>
          <w:rFonts w:hint="eastAsia"/>
          <w:color w:val="000000"/>
          <w:szCs w:val="24"/>
          <w:highlight w:val="none"/>
          <w:lang w:val="en-US" w:eastAsia="zh-CN"/>
        </w:rPr>
        <w:t xml:space="preserve">规定</w:t>
      </w:r>
      <w:r>
        <w:rPr>
          <w:rFonts w:hint="eastAsia"/>
          <w:color w:val="000000"/>
          <w:highlight w:val="none"/>
        </w:rPr>
        <w:t xml:space="preserve">，本公司（单位）提供的以下产品属于本国产品。具体情况如下：</w:t>
      </w:r>
      <w:r>
        <w:rPr>
          <w:rFonts w:hint="eastAsia"/>
          <w:color w:val="000000"/>
          <w:highlight w:val="none"/>
        </w:rPr>
      </w:r>
      <w:r/>
    </w:p>
    <w:p>
      <w:pPr>
        <w:pStyle w:val="782"/>
        <w:ind w:right="0" w:firstLine="480"/>
        <w:jc w:val="both"/>
        <w:keepLines w:val="0"/>
        <w:keepNext w:val="0"/>
        <w:pageBreakBefore w:val="0"/>
        <w:spacing w:before="0" w:after="0" w:line="360" w:lineRule="auto"/>
        <w:widowControl w:val="off"/>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1.</w:t>
      </w:r>
      <w:r>
        <w:rPr>
          <w:rFonts w:hint="eastAsia"/>
          <w:color w:val="000000"/>
          <w:highlight w:val="none"/>
          <w:u w:val="single"/>
          <w:shd w:val="clear" w:color="auto" w:fill="ffffff"/>
        </w:rPr>
        <w:t xml:space="preserve">（产品名称1）</w:t>
      </w:r>
      <w:r>
        <w:rPr>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Fonts w:hint="eastAsia"/>
          <w:color w:val="000000"/>
          <w:highlight w:val="none"/>
          <w:u w:val="single"/>
          <w:shd w:val="clear" w:color="auto" w:fill="ffffff"/>
        </w:rPr>
        <w:t xml:space="preserve">（厂名）</w:t>
      </w:r>
      <w:r>
        <w:rPr>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w:t>
      </w:r>
      <w:r>
        <w:rPr>
          <w:rFonts w:hint="eastAsia"/>
          <w:color w:val="000000"/>
          <w:szCs w:val="24"/>
          <w:highlight w:val="none"/>
          <w:lang w:val="en-US" w:eastAsia="zh-CN"/>
        </w:rPr>
        <w:t xml:space="preserve">生产</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782"/>
        <w:ind w:right="0" w:firstLine="480"/>
        <w:jc w:val="both"/>
        <w:keepLines w:val="0"/>
        <w:keepNext w:val="0"/>
        <w:pageBreakBefore w:val="0"/>
        <w:spacing w:before="0" w:after="0" w:line="360" w:lineRule="auto"/>
        <w:widowControl w:val="off"/>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2.</w:t>
      </w:r>
      <w:r>
        <w:rPr>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在中国境内</w:t>
      </w:r>
      <w:r>
        <w:rPr>
          <w:rFonts w:hint="eastAsia"/>
          <w:color w:val="000000"/>
          <w:szCs w:val="24"/>
          <w:highlight w:val="none"/>
          <w:lang w:val="en-US" w:eastAsia="zh-CN"/>
        </w:rPr>
        <w:t xml:space="preserve">生产</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在中国境内完成。</w:t>
      </w:r>
      <w:r>
        <w:rPr>
          <w:rFonts w:hint="eastAsia"/>
          <w:color w:val="000000"/>
          <w:highlight w:val="none"/>
        </w:rPr>
      </w:r>
      <w:r/>
    </w:p>
    <w:p>
      <w:pPr>
        <w:pStyle w:val="830"/>
        <w:ind w:firstLine="42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782"/>
        <w:ind w:right="0" w:firstLine="480"/>
        <w:jc w:val="both"/>
        <w:keepLines w:val="0"/>
        <w:keepNext w:val="0"/>
        <w:pageBreakBefore w:val="0"/>
        <w:spacing w:before="0" w:after="0" w:line="360" w:lineRule="auto"/>
        <w:widowControl w:val="off"/>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830"/>
        <w:spacing w:before="30" w:beforeAutospacing="0" w:after="30" w:afterAutospacing="0" w:line="0" w:lineRule="atLeast"/>
        <w:shd w:val="clear" w:color="auto" w:fill="ffffff"/>
        <w:rPr>
          <w:rFonts w:hint="eastAsia"/>
          <w:color w:val="000000"/>
          <w:highlight w:val="none"/>
        </w:rPr>
      </w:pPr>
      <w:r>
        <w:rPr>
          <w:rFonts w:hint="eastAsia"/>
          <w:color w:val="000000"/>
          <w:highlight w:val="none"/>
          <w:shd w:val="clear" w:color="auto" w:fill="ffffff"/>
        </w:rPr>
        <w:t xml:space="preserve"> </w:t>
      </w:r>
      <w:r>
        <w:rPr>
          <w:rFonts w:hint="eastAsia"/>
          <w:color w:val="000000"/>
          <w:highlight w:val="none"/>
        </w:rPr>
      </w:r>
      <w:r/>
    </w:p>
    <w:p>
      <w:pPr>
        <w:pStyle w:val="782"/>
        <w:ind w:firstLine="3840"/>
        <w:spacing w:line="360" w:lineRule="auto"/>
        <w:rPr>
          <w:rFonts w:ascii="宋体" w:hAnsi="宋体" w:eastAsia="宋体" w:cs="宋体"/>
          <w:color w:val="000000"/>
          <w:highlight w:val="none"/>
        </w:rPr>
      </w:pPr>
      <w:r>
        <w:rPr>
          <w:rFonts w:hint="eastAsia" w:ascii="宋体" w:hAnsi="宋体" w:eastAsia="宋体" w:cs="Times New Roman"/>
          <w:color w:val="000000"/>
          <w:highlight w:val="none"/>
        </w:rPr>
        <w:t xml:space="preserve">投标</w:t>
      </w:r>
      <w:r>
        <w:rPr>
          <w:rFonts w:hint="eastAsia"/>
          <w:color w:val="000000"/>
          <w:highlight w:val="none"/>
        </w:rPr>
        <w:t xml:space="preserve">人签章：</w:t>
      </w:r>
      <w:r>
        <w:rPr>
          <w:rFonts w:hint="eastAsia"/>
          <w:color w:val="000000"/>
          <w:highlight w:val="none"/>
          <w:u w:val="single"/>
        </w:rPr>
        <w:t xml:space="preserve">     </w:t>
      </w:r>
      <w:r>
        <w:rPr>
          <w:rFonts w:hint="eastAsia"/>
          <w:color w:val="000000"/>
          <w:highlight w:val="none"/>
          <w:u w:val="single"/>
          <w:lang w:val="en-US" w:eastAsia="zh-CN"/>
        </w:rPr>
        <w:t xml:space="preserve"> </w:t>
      </w:r>
      <w:r>
        <w:rPr>
          <w:rFonts w:hint="eastAsia"/>
          <w:color w:val="000000"/>
          <w:highlight w:val="none"/>
          <w:u w:val="single"/>
        </w:rPr>
        <w:t xml:space="preserve">       </w:t>
      </w:r>
      <w:r>
        <w:rPr>
          <w:rFonts w:hint="eastAsia" w:ascii="宋体" w:hAnsi="宋体" w:eastAsia="宋体" w:cs="宋体"/>
          <w:color w:val="000000"/>
          <w:highlight w:val="none"/>
        </w:rPr>
        <w:t xml:space="preserve"> </w:t>
      </w:r>
      <w:r>
        <w:rPr>
          <w:rFonts w:ascii="宋体" w:hAnsi="宋体" w:eastAsia="宋体" w:cs="宋体"/>
          <w:color w:val="000000"/>
          <w:highlight w:val="none"/>
        </w:rPr>
      </w:r>
      <w:r/>
    </w:p>
    <w:p>
      <w:pPr>
        <w:pStyle w:val="782"/>
        <w:ind w:firstLine="3840"/>
        <w:spacing w:line="360" w:lineRule="auto"/>
        <w:rPr>
          <w:rFonts w:hint="eastAsia" w:ascii="宋体" w:hAnsi="宋体" w:eastAsia="宋体" w:cs="宋体"/>
          <w:b/>
          <w:color w:val="000000"/>
          <w:highlight w:val="none"/>
          <w:shd w:val="clear" w:color="auto" w:fill="ffffff"/>
        </w:rPr>
      </w:pPr>
      <w:r>
        <w:rPr>
          <w:rFonts w:hint="eastAsia" w:ascii="宋体" w:hAnsi="宋体" w:eastAsia="宋体" w:cs="宋体"/>
          <w:color w:val="000000"/>
          <w:highlight w:val="none"/>
          <w:lang w:bidi="ar"/>
        </w:rPr>
        <w:t xml:space="preserve">日期：     年   月   日</w:t>
      </w:r>
      <w:r>
        <w:rPr>
          <w:rFonts w:hint="eastAsia" w:ascii="宋体" w:hAnsi="宋体" w:eastAsia="宋体" w:cs="宋体"/>
          <w:b/>
          <w:color w:val="000000"/>
          <w:highlight w:val="none"/>
          <w:shd w:val="clear" w:color="auto" w:fill="ffffff"/>
        </w:rPr>
      </w:r>
      <w:r/>
    </w:p>
    <w:p>
      <w:pPr>
        <w:pStyle w:val="830"/>
        <w:jc w:val="center"/>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w:t>
      </w:r>
      <w:r>
        <w:rPr>
          <w:rFonts w:hint="eastAsia"/>
          <w:color w:val="000000"/>
          <w:highlight w:val="none"/>
        </w:rPr>
      </w:r>
      <w:r/>
    </w:p>
    <w:p>
      <w:pPr>
        <w:pStyle w:val="830"/>
        <w:spacing w:before="30" w:beforeAutospacing="0" w:after="30" w:afterAutospacing="0" w:line="0" w:lineRule="atLeast"/>
        <w:shd w:val="clear" w:color="auto" w:fill="ffffff"/>
        <w:rPr>
          <w:rFonts w:hint="eastAsia"/>
          <w:color w:val="000000"/>
          <w:highlight w:val="none"/>
        </w:rPr>
      </w:pPr>
      <w:r>
        <w:rPr>
          <w:rFonts w:hint="eastAsia"/>
          <w:color w:val="000000"/>
          <w:highlight w:val="none"/>
          <w:shd w:val="clear" w:color="auto" w:fill="ffffff"/>
        </w:rPr>
        <w:t xml:space="preserve">  </w:t>
      </w:r>
      <w:r>
        <w:rPr>
          <w:rFonts w:hint="eastAsia"/>
          <w:color w:val="000000"/>
          <w:highlight w:val="none"/>
        </w:rPr>
      </w:r>
      <w:r/>
    </w:p>
    <w:p>
      <w:pPr>
        <w:pStyle w:val="830"/>
        <w:spacing w:before="30" w:beforeAutospacing="0" w:after="30" w:afterAutospacing="0" w:line="0" w:lineRule="atLeast"/>
        <w:shd w:val="clear" w:color="auto" w:fill="ffffff"/>
        <w:rPr>
          <w:rFonts w:hint="eastAsia"/>
          <w:color w:val="000000"/>
          <w:highlight w:val="none"/>
        </w:rPr>
      </w:pPr>
      <w:r>
        <w:rPr>
          <w:rFonts w:hint="eastAsia"/>
          <w:color w:val="000000"/>
          <w:highlight w:val="none"/>
          <w:shd w:val="clear" w:color="auto" w:fill="ffffff"/>
        </w:rPr>
        <w:t xml:space="preserve">_________________</w:t>
      </w:r>
      <w:r>
        <w:rPr>
          <w:rFonts w:hint="eastAsia"/>
          <w:color w:val="000000"/>
          <w:highlight w:val="none"/>
        </w:rPr>
      </w:r>
      <w:r/>
    </w:p>
    <w:p>
      <w:pPr>
        <w:pStyle w:val="83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1.产品如有型号，请在“产品名称”栏一并填写。</w:t>
      </w:r>
      <w:r>
        <w:rPr>
          <w:rFonts w:hint="eastAsia"/>
          <w:color w:val="000000"/>
          <w:highlight w:val="none"/>
        </w:rPr>
      </w:r>
      <w:r/>
    </w:p>
    <w:p>
      <w:pPr>
        <w:pStyle w:val="83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rPr>
          <w:rFonts w:hint="eastAsia"/>
          <w:color w:val="000000"/>
          <w:highlight w:val="none"/>
        </w:rPr>
      </w:r>
      <w:r/>
    </w:p>
    <w:p>
      <w:pPr>
        <w:pStyle w:val="83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rPr>
          <w:rFonts w:hint="eastAsia"/>
          <w:color w:val="000000"/>
          <w:highlight w:val="none"/>
        </w:rPr>
      </w:r>
      <w:r/>
    </w:p>
    <w:p>
      <w:pPr>
        <w:pStyle w:val="83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rPr>
          <w:rFonts w:hint="eastAsia"/>
          <w:color w:val="000000"/>
          <w:highlight w:val="none"/>
        </w:rPr>
      </w:r>
      <w:r/>
    </w:p>
    <w:p>
      <w:pPr>
        <w:pStyle w:val="830"/>
        <w:spacing w:before="30" w:beforeAutospacing="0" w:after="30"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5.该产品的关键工序要求实施前，“关键工序”栏可不填，下同。</w:t>
      </w:r>
      <w:r>
        <w:rPr>
          <w:rFonts w:hint="eastAsia"/>
          <w:color w:val="000000"/>
          <w:highlight w:val="none"/>
        </w:rPr>
      </w:r>
      <w:r/>
    </w:p>
    <w:p>
      <w:pPr>
        <w:pStyle w:val="830"/>
        <w:spacing w:before="30" w:beforeAutospacing="0" w:after="30" w:afterAutospacing="0" w:line="360" w:lineRule="auto"/>
        <w:shd w:val="clear" w:color="auto" w:fill="ffffff"/>
        <w:rPr>
          <w:rFonts w:hint="eastAsia"/>
          <w:b/>
          <w:color w:val="000000"/>
          <w:highlight w:val="none"/>
          <w:shd w:val="clear" w:color="auto" w:fill="ffffff"/>
        </w:rPr>
      </w:pPr>
      <w:r>
        <w:rPr>
          <w:rFonts w:hint="eastAsia"/>
          <w:color w:val="000000"/>
          <w:highlight w:val="none"/>
          <w:shd w:val="clear" w:color="auto" w:fill="ffffff"/>
        </w:rPr>
        <w:t xml:space="preserve">6.《声明函》中标注“</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”的地方无需填写。</w:t>
      </w:r>
      <w:r>
        <w:rPr>
          <w:rFonts w:hint="eastAsia"/>
          <w:b/>
          <w:color w:val="000000"/>
          <w:highlight w:val="none"/>
          <w:shd w:val="clear" w:color="auto" w:fill="ffffff"/>
        </w:rPr>
      </w:r>
      <w:r/>
    </w:p>
    <w:p>
      <w:pPr>
        <w:pStyle w:val="830"/>
        <w:spacing w:before="30" w:beforeAutospacing="0" w:after="3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lang w:val="en-US" w:eastAsia="zh-CN"/>
        </w:rPr>
        <w:t xml:space="preserve">7</w:t>
      </w:r>
      <w:r>
        <w:rPr>
          <w:rFonts w:hint="eastAsia"/>
          <w:color w:val="000000"/>
          <w:highlight w:val="none"/>
          <w:shd w:val="clear" w:color="auto" w:fill="ffffff"/>
        </w:rPr>
        <w:t xml:space="preserve">.</w:t>
      </w:r>
      <w:r>
        <w:rPr>
          <w:rFonts w:hint="eastAsia"/>
          <w:b/>
          <w:bCs/>
          <w:color w:val="000000"/>
          <w:highlight w:val="none"/>
          <w:u w:val="single"/>
          <w:shd w:val="clear" w:color="auto" w:fill="ffffff"/>
          <w:lang w:val="en-US" w:eastAsia="zh-CN"/>
        </w:rPr>
        <w:t xml:space="preserve">投标人</w:t>
      </w:r>
      <w:r>
        <w:rPr>
          <w:rFonts w:hint="eastAsia"/>
          <w:b/>
          <w:bCs/>
          <w:color w:val="000000"/>
          <w:highlight w:val="none"/>
          <w:u w:val="single"/>
          <w:shd w:val="clear" w:color="auto" w:fill="ffffff"/>
        </w:rPr>
        <w:t xml:space="preserve">应当对所投</w:t>
      </w:r>
      <w:r>
        <w:rPr>
          <w:rFonts w:hint="eastAsia"/>
          <w:b/>
          <w:bCs/>
          <w:color w:val="000000"/>
          <w:highlight w:val="none"/>
          <w:u w:val="single"/>
          <w:shd w:val="clear" w:color="auto" w:fill="ffffff"/>
          <w:lang w:eastAsia="zh-CN"/>
        </w:rPr>
        <w:t xml:space="preserve">采购包</w:t>
      </w:r>
      <w:r>
        <w:rPr>
          <w:rFonts w:hint="eastAsia"/>
          <w:b/>
          <w:bCs/>
          <w:color w:val="000000"/>
          <w:highlight w:val="none"/>
          <w:u w:val="single"/>
          <w:shd w:val="clear" w:color="auto" w:fill="ffffff"/>
        </w:rPr>
        <w:t xml:space="preserve">采购清单中的所有产品一一进行声明。</w:t>
      </w:r>
      <w:r>
        <w:rPr>
          <w:rFonts w:hint="eastAsia"/>
          <w:color w:val="000000"/>
          <w:highlight w:val="none"/>
          <w:shd w:val="clear" w:color="auto" w:fill="ffffff"/>
        </w:rPr>
      </w:r>
      <w:r/>
    </w:p>
    <w:p>
      <w:pPr>
        <w:pStyle w:val="782"/>
        <w:rPr>
          <w:b w:val="0"/>
          <w:bCs/>
          <w:color w:val="000000"/>
          <w:sz w:val="21"/>
          <w:szCs w:val="21"/>
          <w:highlight w:val="none"/>
        </w:rPr>
      </w:pPr>
      <w:r>
        <w:rPr>
          <w:b w:val="0"/>
          <w:bCs/>
          <w:color w:val="000000"/>
          <w:sz w:val="21"/>
          <w:szCs w:val="21"/>
          <w:highlight w:val="none"/>
        </w:rPr>
        <w:br w:type="page" w:clear="all"/>
      </w:r>
      <w:r>
        <w:rPr>
          <w:b w:val="0"/>
          <w:bCs/>
          <w:color w:val="000000"/>
          <w:sz w:val="21"/>
          <w:szCs w:val="21"/>
          <w:highlight w:val="none"/>
        </w:rPr>
      </w:r>
      <w:r/>
    </w:p>
    <w:p>
      <w:pPr>
        <w:pStyle w:val="979"/>
        <w:spacing w:before="0" w:after="156" w:line="360" w:lineRule="auto"/>
        <w:rPr>
          <w:rFonts w:hint="eastAsia" w:ascii="Times New Roman" w:hAnsi="Times New Roman" w:eastAsia="宋体" w:cs="Times New Roman"/>
          <w:color w:val="000000"/>
          <w:sz w:val="28"/>
          <w:szCs w:val="28"/>
          <w:highlight w:val="none"/>
        </w:rPr>
      </w:pPr>
      <w:r/>
      <w:bookmarkStart w:id="91" w:name="_Toc24618"/>
      <w:r>
        <w:rPr>
          <w:rFonts w:hint="eastAsia" w:ascii="Times New Roman" w:hAnsi="Times New Roman" w:eastAsia="宋体" w:cs="Times New Roman"/>
          <w:color w:val="000000"/>
          <w:sz w:val="28"/>
          <w:szCs w:val="28"/>
          <w:highlight w:val="none"/>
        </w:rPr>
        <w:t xml:space="preserve">附件1</w:t>
      </w:r>
      <w:r>
        <w:rPr>
          <w:rFonts w:hint="eastAsia" w:cs="Times New Roman"/>
          <w:color w:val="000000"/>
          <w:sz w:val="28"/>
          <w:szCs w:val="28"/>
          <w:highlight w:val="none"/>
          <w:lang w:val="en-US" w:eastAsia="zh-CN"/>
        </w:rPr>
        <w:t xml:space="preserve">4</w:t>
      </w:r>
      <w:r>
        <w:rPr>
          <w:rFonts w:hint="eastAsia" w:ascii="Times New Roman" w:hAnsi="Times New Roman" w:eastAsia="宋体" w:cs="Times New Roman"/>
          <w:color w:val="000000"/>
          <w:sz w:val="28"/>
          <w:szCs w:val="28"/>
          <w:highlight w:val="none"/>
        </w:rPr>
        <w:t xml:space="preserve">、报价合理性澄清说明函</w:t>
      </w:r>
      <w:bookmarkEnd w:id="91"/>
      <w:r>
        <w:rPr>
          <w:rFonts w:hint="eastAsia" w:ascii="Times New Roman" w:hAnsi="Times New Roman" w:eastAsia="宋体" w:cs="Times New Roman"/>
          <w:color w:val="000000"/>
          <w:sz w:val="28"/>
          <w:szCs w:val="28"/>
          <w:highlight w:val="none"/>
        </w:rPr>
      </w:r>
      <w:r/>
    </w:p>
    <w:p>
      <w:pPr>
        <w:pStyle w:val="1070"/>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报价合理性澄清说明函</w:t>
      </w:r>
      <w:r>
        <w:rPr>
          <w:rFonts w:ascii="黑体" w:hAnsi="Times New Roman" w:eastAsia="黑体"/>
          <w:b/>
          <w:color w:val="000000"/>
          <w:sz w:val="32"/>
          <w:szCs w:val="32"/>
          <w:highlight w:val="none"/>
        </w:rPr>
      </w:r>
      <w:r/>
    </w:p>
    <w:p>
      <w:pPr>
        <w:pStyle w:val="830"/>
        <w:jc w:val="both"/>
        <w:spacing w:before="0" w:after="120" w:line="360" w:lineRule="auto"/>
        <w:rPr>
          <w:rFonts w:hint="eastAsia" w:ascii="宋体" w:hAnsi="宋体" w:eastAsia="宋体" w:cs="宋体"/>
          <w:color w:val="000000"/>
          <w:sz w:val="24"/>
          <w:szCs w:val="24"/>
          <w:highlight w:val="none"/>
          <w:lang w:bidi="ar"/>
        </w:rPr>
      </w:pPr>
      <w:r>
        <w:rPr>
          <w:rFonts w:hint="eastAsia"/>
          <w:color w:val="000000"/>
          <w:sz w:val="24"/>
          <w:szCs w:val="24"/>
          <w:highlight w:val="none"/>
          <w:u w:val="single"/>
          <w:lang w:val="en-US" w:eastAsia="zh-CN"/>
        </w:rPr>
        <w:t xml:space="preserve">                           </w:t>
      </w:r>
      <w:r>
        <w:rPr>
          <w:rFonts w:ascii="宋体" w:hAnsi="宋体"/>
          <w:color w:val="000000"/>
          <w:sz w:val="24"/>
          <w:szCs w:val="24"/>
          <w:highlight w:val="none"/>
        </w:rPr>
        <w:t xml:space="preserve">：</w:t>
      </w:r>
      <w:r>
        <w:rPr>
          <w:rFonts w:hint="eastAsia" w:ascii="宋体" w:hAnsi="宋体" w:eastAsia="宋体" w:cs="宋体"/>
          <w:color w:val="000000"/>
          <w:sz w:val="24"/>
          <w:szCs w:val="24"/>
          <w:highlight w:val="none"/>
          <w:lang w:bidi="ar"/>
        </w:rPr>
      </w:r>
      <w:r/>
    </w:p>
    <w:p>
      <w:pPr>
        <w:pStyle w:val="830"/>
        <w:ind w:firstLine="480"/>
        <w:jc w:val="both"/>
        <w:spacing w:before="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本公司愿就</w:t>
      </w:r>
      <w:r>
        <w:rPr>
          <w:rFonts w:hint="eastAsia" w:ascii="宋体" w:hAnsi="宋体" w:eastAsia="宋体" w:cs="宋体"/>
          <w:color w:val="000000"/>
          <w:sz w:val="24"/>
          <w:szCs w:val="24"/>
          <w:highlight w:val="none"/>
          <w:lang w:val="en-US" w:eastAsia="zh-CN" w:bidi="ar"/>
        </w:rPr>
        <w:t xml:space="preserve">贵公司组织的</w:t>
      </w:r>
      <w:r>
        <w:rPr>
          <w:rFonts w:hint="eastAsia" w:ascii="宋体" w:hAnsi="宋体" w:eastAsia="宋体" w:cs="宋体"/>
          <w:color w:val="000000"/>
          <w:sz w:val="24"/>
          <w:szCs w:val="24"/>
          <w:highlight w:val="none"/>
          <w:lang w:bidi="ar"/>
        </w:rPr>
        <w:t xml:space="preserve">项目编号：</w:t>
      </w:r>
      <w:r>
        <w:rPr>
          <w:rFonts w:hint="eastAsia" w:ascii="宋体" w:hAnsi="宋体" w:eastAsia="宋体" w:cs="宋体"/>
          <w:color w:val="000000"/>
          <w:sz w:val="24"/>
          <w:szCs w:val="24"/>
          <w:highlight w:val="none"/>
          <w:u w:val="single"/>
          <w:lang w:bidi="ar"/>
        </w:rPr>
        <w:t xml:space="preserve"> </w:t>
      </w:r>
      <w:r>
        <w:rPr>
          <w:rFonts w:hint="eastAsia" w:cs="宋体"/>
          <w:color w:val="000000"/>
          <w:sz w:val="24"/>
          <w:szCs w:val="24"/>
          <w:highlight w:val="none"/>
          <w:u w:val="single"/>
          <w:lang w:eastAsia="zh-CN" w:bidi="ar"/>
        </w:rPr>
        <w:t xml:space="preserve">JSZC-320505-HXZJ-G2026-0022</w:t>
      </w:r>
      <w:r>
        <w:rPr>
          <w:rFonts w:hint="eastAsia" w:ascii="宋体" w:hAnsi="宋体" w:eastAsia="宋体" w:cs="宋体"/>
          <w:color w:val="000000"/>
          <w:sz w:val="24"/>
          <w:szCs w:val="24"/>
          <w:highlight w:val="none"/>
          <w:u w:val="single"/>
          <w:lang w:val="en-US" w:eastAsia="zh-CN" w:bidi="ar"/>
        </w:rPr>
        <w:t xml:space="preserve">号</w:t>
      </w:r>
      <w:r>
        <w:rPr>
          <w:rFonts w:hint="eastAsia" w:ascii="宋体" w:hAnsi="宋体" w:eastAsia="宋体" w:cs="宋体"/>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bidi="ar"/>
        </w:rPr>
        <w:t xml:space="preserve">项目名称：</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u w:val="none"/>
          <w:lang w:eastAsia="zh-CN" w:bidi="ar"/>
        </w:rPr>
        <w:t xml:space="preserve">（</w:t>
      </w:r>
      <w:r>
        <w:rPr>
          <w:rFonts w:hint="eastAsia" w:ascii="宋体" w:hAnsi="宋体" w:eastAsia="宋体" w:cs="宋体"/>
          <w:color w:val="000000"/>
          <w:sz w:val="24"/>
          <w:szCs w:val="24"/>
          <w:highlight w:val="none"/>
          <w:u w:val="none"/>
          <w:lang w:val="en-US" w:eastAsia="zh-CN" w:bidi="ar"/>
        </w:rPr>
        <w:t xml:space="preserve">采购包</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u w:val="none"/>
          <w:lang w:eastAsia="zh-CN" w:bidi="ar"/>
        </w:rPr>
        <w:t xml:space="preserve">）</w:t>
      </w:r>
      <w:r>
        <w:rPr>
          <w:rFonts w:hint="eastAsia" w:ascii="宋体" w:hAnsi="宋体" w:eastAsia="宋体" w:cs="宋体"/>
          <w:color w:val="000000"/>
          <w:sz w:val="24"/>
          <w:szCs w:val="24"/>
          <w:highlight w:val="none"/>
          <w:lang w:bidi="ar"/>
        </w:rPr>
        <w:t xml:space="preserve">的采购活动进行投标，对于本公司的最后报价合理性作出说明如下：</w:t>
      </w:r>
      <w:r>
        <w:rPr>
          <w:rFonts w:hint="eastAsia" w:ascii="宋体" w:hAnsi="宋体" w:eastAsia="宋体" w:cs="宋体"/>
          <w:color w:val="000000"/>
          <w:sz w:val="24"/>
          <w:szCs w:val="24"/>
          <w:highlight w:val="none"/>
        </w:rPr>
      </w:r>
      <w:r/>
    </w:p>
    <w:tbl>
      <w:tblPr>
        <w:tblW w:w="85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0"/>
      </w:tblGrid>
      <w:tr>
        <w:trPr>
          <w:trHeight w:val="3940"/>
        </w:trPr>
        <w:tc>
          <w:tcPr>
            <w:tcW w:w="8500" w:type="dxa"/>
            <w:vAlign w:val="center"/>
            <w:textDirection w:val="lrTb"/>
            <w:noWrap w:val="false"/>
          </w:tcPr>
          <w:p>
            <w:pPr>
              <w:pStyle w:val="782"/>
              <w:spacing w:line="600" w:lineRule="auto"/>
              <w:rPr>
                <w:rFonts w:hint="eastAsia" w:ascii="宋体" w:hAnsi="宋体" w:eastAsia="宋体" w:cs="宋体"/>
                <w:b/>
                <w:color w:val="000000"/>
                <w:sz w:val="24"/>
                <w:szCs w:val="24"/>
                <w:highlight w:val="none"/>
                <w:shd w:val="pct10" w:color="auto" w:fill="ffffff"/>
              </w:rPr>
            </w:pPr>
            <w:r>
              <w:rPr>
                <w:rFonts w:hint="eastAsia" w:ascii="宋体" w:hAnsi="宋体" w:eastAsia="宋体" w:cs="宋体"/>
                <w:b/>
                <w:color w:val="000000"/>
                <w:sz w:val="24"/>
                <w:szCs w:val="24"/>
                <w:highlight w:val="none"/>
                <w:shd w:val="pct10" w:color="auto" w:fill="ffffff"/>
              </w:rPr>
              <w:t xml:space="preserve">投标人应当根据实际情况自拟答复并根据评标委员会关于澄清的要求提供相关证明材料作为附件。</w:t>
            </w:r>
            <w:r>
              <w:rPr>
                <w:rFonts w:hint="eastAsia" w:ascii="宋体" w:hAnsi="宋体" w:eastAsia="宋体" w:cs="宋体"/>
                <w:b/>
                <w:color w:val="000000"/>
                <w:sz w:val="24"/>
                <w:szCs w:val="24"/>
                <w:highlight w:val="none"/>
                <w:shd w:val="pct10" w:color="auto" w:fill="ffffff"/>
              </w:rPr>
            </w:r>
            <w:r/>
          </w:p>
        </w:tc>
      </w:tr>
    </w:tbl>
    <w:p>
      <w:pPr>
        <w:pStyle w:val="782"/>
        <w:ind w:righ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bidi="ar"/>
        </w:rPr>
        <w:t xml:space="preserve">备注：招标文件第二章“投标人须知”第2</w:t>
      </w:r>
      <w:r>
        <w:rPr>
          <w:rFonts w:hint="eastAsia" w:ascii="宋体" w:hAnsi="宋体" w:cs="宋体"/>
          <w:b/>
          <w:color w:val="000000"/>
          <w:sz w:val="24"/>
          <w:szCs w:val="24"/>
          <w:highlight w:val="none"/>
          <w:lang w:val="en-US" w:eastAsia="zh-CN" w:bidi="ar"/>
        </w:rPr>
        <w:t xml:space="preserve">3</w:t>
      </w:r>
      <w:r>
        <w:rPr>
          <w:rFonts w:hint="eastAsia" w:ascii="宋体" w:hAnsi="宋体" w:eastAsia="宋体" w:cs="宋体"/>
          <w:b/>
          <w:color w:val="000000"/>
          <w:sz w:val="24"/>
          <w:szCs w:val="24"/>
          <w:highlight w:val="none"/>
          <w:lang w:bidi="ar"/>
        </w:rPr>
        <w:t xml:space="preserve">.4条要求，当政府采购评审中出现供应商“投标报价低于全部通过符合性审查供应商投标报价平均值50%的”或者“</w:t>
      </w:r>
      <w:r>
        <w:rPr>
          <w:rFonts w:hint="eastAsia" w:ascii="宋体" w:hAnsi="宋体" w:eastAsia="宋体" w:cs="宋体"/>
          <w:b/>
          <w:color w:val="000000"/>
          <w:sz w:val="24"/>
          <w:szCs w:val="24"/>
          <w:highlight w:val="none"/>
          <w:lang w:bidi="ar"/>
        </w:rPr>
        <w:t xml:space="preserve">投标报价低于通过符合性审查的次低报价供应商投标报价50%的”或者“投标报价低于采购项目最高限价45%的”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4"/>
          <w:highlight w:val="none"/>
        </w:rPr>
      </w:r>
      <w:r/>
    </w:p>
    <w:p>
      <w:pPr>
        <w:pStyle w:val="782"/>
        <w:rPr>
          <w:rFonts w:hint="eastAsia"/>
          <w:color w:val="000000"/>
          <w:sz w:val="28"/>
          <w:szCs w:val="28"/>
          <w:highlight w:val="none"/>
        </w:rPr>
      </w:pPr>
      <w:r>
        <w:rPr>
          <w:rFonts w:hint="eastAsia"/>
          <w:color w:val="000000"/>
          <w:sz w:val="28"/>
          <w:szCs w:val="28"/>
          <w:highlight w:val="none"/>
        </w:rPr>
        <w:br w:type="page" w:clear="all"/>
      </w:r>
      <w:r>
        <w:rPr>
          <w:rFonts w:hint="eastAsia"/>
          <w:color w:val="000000"/>
          <w:sz w:val="28"/>
          <w:szCs w:val="28"/>
          <w:highlight w:val="none"/>
        </w:rPr>
      </w:r>
      <w:r/>
    </w:p>
    <w:p>
      <w:pPr>
        <w:pStyle w:val="979"/>
        <w:spacing w:before="0" w:after="156" w:line="360" w:lineRule="auto"/>
        <w:rPr>
          <w:rFonts w:hint="eastAsia"/>
          <w:b w:val="0"/>
          <w:bCs/>
          <w:color w:val="000000"/>
          <w:sz w:val="21"/>
          <w:szCs w:val="21"/>
          <w:highlight w:val="none"/>
        </w:rPr>
      </w:pPr>
      <w:r/>
      <w:bookmarkStart w:id="92" w:name="_Toc17133"/>
      <w:r>
        <w:rPr>
          <w:rFonts w:hint="eastAsia"/>
          <w:color w:val="000000"/>
          <w:sz w:val="28"/>
          <w:szCs w:val="28"/>
          <w:highlight w:val="none"/>
        </w:rPr>
        <w:t xml:space="preserve">附件</w:t>
      </w:r>
      <w:r>
        <w:rPr>
          <w:rFonts w:hint="eastAsia"/>
          <w:color w:val="000000"/>
          <w:sz w:val="28"/>
          <w:szCs w:val="28"/>
          <w:highlight w:val="none"/>
          <w:lang w:val="en-US" w:eastAsia="zh-CN"/>
        </w:rPr>
        <w:t xml:space="preserve">15</w:t>
      </w:r>
      <w:r>
        <w:rPr>
          <w:color w:val="000000"/>
          <w:sz w:val="28"/>
          <w:szCs w:val="28"/>
          <w:highlight w:val="none"/>
        </w:rPr>
        <w:t xml:space="preserve">、</w:t>
      </w:r>
      <w:r>
        <w:rPr>
          <w:rFonts w:hint="eastAsia"/>
          <w:color w:val="000000"/>
          <w:sz w:val="30"/>
          <w:szCs w:val="30"/>
          <w:highlight w:val="none"/>
        </w:rPr>
        <w:t xml:space="preserve">投标保证承诺书</w:t>
      </w:r>
      <w:bookmarkEnd w:id="90"/>
      <w:r/>
      <w:bookmarkEnd w:id="92"/>
      <w:r>
        <w:rPr>
          <w:rFonts w:hint="eastAsia"/>
          <w:b w:val="0"/>
          <w:bCs/>
          <w:color w:val="000000"/>
          <w:sz w:val="21"/>
          <w:szCs w:val="21"/>
          <w:highlight w:val="none"/>
        </w:rPr>
      </w:r>
      <w:r/>
    </w:p>
    <w:p>
      <w:pPr>
        <w:pStyle w:val="1070"/>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投标保证承诺书</w:t>
      </w:r>
      <w:r>
        <w:rPr>
          <w:rFonts w:ascii="黑体" w:hAnsi="Times New Roman" w:eastAsia="黑体"/>
          <w:b/>
          <w:color w:val="000000"/>
          <w:sz w:val="32"/>
          <w:szCs w:val="32"/>
          <w:highlight w:val="none"/>
        </w:rPr>
      </w:r>
      <w:r/>
    </w:p>
    <w:p>
      <w:pPr>
        <w:pStyle w:val="1025"/>
        <w:spacing w:before="0" w:beforeAutospacing="0" w:after="0" w:afterAutospacing="0" w:line="360" w:lineRule="auto"/>
        <w:rPr>
          <w:rFonts w:hint="eastAsia"/>
          <w:color w:val="000000"/>
          <w:highlight w:val="none"/>
        </w:rPr>
      </w:pPr>
      <w:r>
        <w:rPr>
          <w:rFonts w:hint="eastAsia"/>
          <w:color w:val="000000"/>
          <w:highlight w:val="none"/>
        </w:rPr>
        <w:t xml:space="preserve">致：</w:t>
      </w:r>
      <w:r>
        <w:rPr>
          <w:rFonts w:hint="eastAsia"/>
          <w:color w:val="000000"/>
          <w:highlight w:val="none"/>
          <w:u w:val="single"/>
        </w:rPr>
        <w:t xml:space="preserve"> 苏州华星工程造价咨询有限公司 </w:t>
      </w:r>
      <w:r>
        <w:rPr>
          <w:rFonts w:hint="eastAsia"/>
          <w:color w:val="000000"/>
          <w:highlight w:val="none"/>
        </w:rPr>
      </w:r>
      <w:r/>
    </w:p>
    <w:p>
      <w:pPr>
        <w:pStyle w:val="782"/>
        <w:ind w:right="0" w:firstLine="480"/>
        <w:jc w:val="both"/>
        <w:keepLines w:val="0"/>
        <w:keepNext w:val="0"/>
        <w:pageBreakBefore w:val="0"/>
        <w:spacing w:before="0" w:after="0" w:line="360" w:lineRule="auto"/>
        <w:widowControl w:val="off"/>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我（单位/本人，以下统称我单位）自愿参加</w:t>
      </w:r>
      <w:r>
        <w:rPr>
          <w:rFonts w:hint="eastAsia"/>
          <w:color w:val="000000"/>
          <w:highlight w:val="none"/>
          <w:u w:val="single"/>
        </w:rPr>
        <w:t xml:space="preserve"> </w:t>
      </w:r>
      <w:r>
        <w:rPr>
          <w:rFonts w:hint="eastAsia"/>
          <w:color w:val="000000"/>
          <w:highlight w:val="none"/>
          <w:u w:val="single"/>
          <w:lang w:eastAsia="zh-CN"/>
        </w:rPr>
        <w:t xml:space="preserve">苏州高新区（虎丘区）社会事业局</w:t>
      </w:r>
      <w:r>
        <w:rPr>
          <w:rFonts w:hint="eastAsia"/>
          <w:color w:val="000000"/>
          <w:highlight w:val="none"/>
          <w:u w:val="single"/>
        </w:rPr>
        <w:t xml:space="preserve">关于</w:t>
      </w:r>
      <w:r>
        <w:rPr>
          <w:rFonts w:hint="eastAsia"/>
          <w:color w:val="000000"/>
          <w:highlight w:val="none"/>
          <w:u w:val="single"/>
          <w:lang w:eastAsia="zh-CN"/>
        </w:rPr>
        <w:t xml:space="preserve">苏州高新区基层医疗机构医疗设备一批</w:t>
      </w:r>
      <w:r>
        <w:rPr>
          <w:rFonts w:hint="eastAsia"/>
          <w:color w:val="000000"/>
          <w:highlight w:val="none"/>
          <w:u w:val="single"/>
        </w:rPr>
        <w:t xml:space="preserve">（</w:t>
      </w:r>
      <w:r>
        <w:rPr>
          <w:rFonts w:hint="eastAsia"/>
          <w:color w:val="000000"/>
          <w:highlight w:val="none"/>
          <w:u w:val="single"/>
          <w:lang w:eastAsia="zh-CN"/>
        </w:rPr>
        <w:t xml:space="preserve">JSZC-320505-HXZJ-G2026-0022</w:t>
      </w:r>
      <w:r>
        <w:rPr>
          <w:rFonts w:hint="eastAsia"/>
          <w:color w:val="000000"/>
          <w:highlight w:val="none"/>
          <w:u w:val="single"/>
        </w:rPr>
        <w:t xml:space="preserve">）</w:t>
      </w:r>
      <w:r>
        <w:rPr>
          <w:rFonts w:hint="eastAsia"/>
          <w:color w:val="000000"/>
          <w:highlight w:val="none"/>
        </w:rPr>
        <w:t xml:space="preserve">的投标,并做出如下承诺：</w:t>
      </w:r>
      <w:r>
        <w:rPr>
          <w:rFonts w:hint="eastAsia"/>
          <w:color w:val="000000"/>
          <w:highlight w:val="none"/>
        </w:rPr>
      </w:r>
      <w:r/>
    </w:p>
    <w:p>
      <w:pPr>
        <w:pStyle w:val="782"/>
        <w:ind w:right="0" w:firstLine="480"/>
        <w:jc w:val="both"/>
        <w:keepLines w:val="0"/>
        <w:keepNext w:val="0"/>
        <w:pageBreakBefore w:val="0"/>
        <w:spacing w:before="0" w:after="0" w:line="360" w:lineRule="auto"/>
        <w:widowControl w:val="off"/>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一、除不可抗力外，我单位如果发生以下行为，将在行为发生的10个工作日内，向贵方</w:t>
      </w:r>
      <w:r>
        <w:rPr>
          <w:rFonts w:hint="eastAsia"/>
          <w:color w:val="000000"/>
          <w:highlight w:val="none"/>
          <w:u w:val="single"/>
        </w:rPr>
        <w:t xml:space="preserve">（或采购人）</w:t>
      </w:r>
      <w:r>
        <w:rPr>
          <w:rFonts w:hint="eastAsia"/>
          <w:color w:val="000000"/>
          <w:highlight w:val="none"/>
        </w:rPr>
        <w:t xml:space="preserve">支付本采购文件公布的预算金额（或最高限价）的2%作为违约赔偿金。</w:t>
      </w:r>
      <w:r>
        <w:rPr>
          <w:rFonts w:hint="eastAsia"/>
          <w:color w:val="000000"/>
          <w:highlight w:val="none"/>
        </w:rPr>
      </w:r>
      <w:r/>
    </w:p>
    <w:p>
      <w:pPr>
        <w:pStyle w:val="782"/>
        <w:ind w:right="0" w:firstLine="480"/>
        <w:jc w:val="both"/>
        <w:keepLines w:val="0"/>
        <w:keepNext w:val="0"/>
        <w:pageBreakBefore w:val="0"/>
        <w:spacing w:before="0" w:after="0" w:line="360" w:lineRule="auto"/>
        <w:widowControl w:val="off"/>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1.自投标截止时间至本项目发布</w:t>
      </w:r>
      <w:r>
        <w:rPr>
          <w:rFonts w:hint="eastAsia"/>
          <w:color w:val="000000"/>
          <w:szCs w:val="24"/>
          <w:highlight w:val="none"/>
          <w:lang w:val="en-US" w:eastAsia="zh-CN"/>
        </w:rPr>
        <w:t xml:space="preserve">中标</w:t>
      </w:r>
      <w:r>
        <w:rPr>
          <w:rFonts w:hint="eastAsia"/>
          <w:color w:val="000000"/>
          <w:highlight w:val="none"/>
        </w:rPr>
        <w:t xml:space="preserve">公告为止，撤销投标；</w:t>
      </w:r>
      <w:r>
        <w:rPr>
          <w:rFonts w:hint="eastAsia"/>
          <w:color w:val="000000"/>
          <w:highlight w:val="none"/>
        </w:rPr>
      </w:r>
      <w:r/>
    </w:p>
    <w:p>
      <w:pPr>
        <w:pStyle w:val="1105"/>
        <w:ind w:firstLine="480"/>
        <w:rPr>
          <w:rFonts w:hint="eastAsia"/>
          <w:color w:val="000000"/>
          <w:highlight w:val="none"/>
        </w:rPr>
      </w:pPr>
      <w:r>
        <w:rPr>
          <w:rFonts w:hint="eastAsia"/>
          <w:color w:val="000000"/>
          <w:highlight w:val="none"/>
        </w:rPr>
        <w:t xml:space="preserve">2.中标后不依法与采购人签订合同；</w:t>
      </w:r>
      <w:r>
        <w:rPr>
          <w:rFonts w:hint="eastAsia"/>
          <w:color w:val="000000"/>
          <w:highlight w:val="none"/>
        </w:rPr>
      </w:r>
      <w:r/>
    </w:p>
    <w:p>
      <w:pPr>
        <w:pStyle w:val="1105"/>
        <w:ind w:firstLine="480"/>
        <w:rPr>
          <w:rFonts w:hint="eastAsia"/>
          <w:color w:val="000000"/>
          <w:highlight w:val="none"/>
        </w:rPr>
      </w:pPr>
      <w:r>
        <w:rPr>
          <w:rFonts w:hint="eastAsia"/>
          <w:color w:val="000000"/>
          <w:highlight w:val="none"/>
        </w:rPr>
        <w:t xml:space="preserve">3.中标后不按本采购文件规定向采购人提交履约保证金；</w:t>
      </w:r>
      <w:r>
        <w:rPr>
          <w:rFonts w:hint="eastAsia"/>
          <w:color w:val="000000"/>
          <w:highlight w:val="none"/>
        </w:rPr>
      </w:r>
      <w:r/>
    </w:p>
    <w:p>
      <w:pPr>
        <w:pStyle w:val="782"/>
        <w:ind w:right="0" w:firstLine="480"/>
        <w:jc w:val="both"/>
        <w:keepLines w:val="0"/>
        <w:keepNext w:val="0"/>
        <w:pageBreakBefore w:val="0"/>
        <w:spacing w:before="0" w:after="0" w:line="360" w:lineRule="auto"/>
        <w:widowControl w:val="off"/>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4.中标后不按本采购文件规定向贵方缴纳代理</w:t>
      </w:r>
      <w:r>
        <w:rPr>
          <w:rFonts w:hint="eastAsia"/>
          <w:color w:val="000000"/>
          <w:highlight w:val="none"/>
          <w:lang w:val="en-US" w:eastAsia="zh-CN"/>
        </w:rPr>
        <w:t xml:space="preserve">服务</w:t>
      </w:r>
      <w:r>
        <w:rPr>
          <w:rFonts w:hint="eastAsia"/>
          <w:color w:val="000000"/>
          <w:highlight w:val="none"/>
        </w:rPr>
        <w:t xml:space="preserve">费。</w:t>
      </w:r>
      <w:r>
        <w:rPr>
          <w:rFonts w:hint="eastAsia"/>
          <w:color w:val="000000"/>
          <w:highlight w:val="none"/>
        </w:rPr>
      </w:r>
      <w:r/>
    </w:p>
    <w:p>
      <w:pPr>
        <w:pStyle w:val="782"/>
        <w:ind w:right="0" w:firstLine="480"/>
        <w:jc w:val="both"/>
        <w:keepLines w:val="0"/>
        <w:keepNext w:val="0"/>
        <w:pageBreakBefore w:val="0"/>
        <w:spacing w:before="0" w:after="0" w:line="360" w:lineRule="auto"/>
        <w:widowControl w:val="off"/>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二、我单位知晓上述行为的法律后果，承认本承诺书作为贵方</w:t>
      </w:r>
      <w:r>
        <w:rPr>
          <w:rFonts w:hint="eastAsia"/>
          <w:color w:val="000000"/>
          <w:highlight w:val="none"/>
          <w:u w:val="single"/>
        </w:rPr>
        <w:t xml:space="preserve">（或采购人）</w:t>
      </w:r>
      <w:r>
        <w:rPr>
          <w:rFonts w:hint="eastAsia"/>
          <w:color w:val="000000"/>
          <w:highlight w:val="none"/>
        </w:rPr>
        <w:t xml:space="preserve">要求我单位履行违约赔偿义务的依据作用。</w:t>
      </w:r>
      <w:r>
        <w:rPr>
          <w:rFonts w:hint="eastAsia"/>
          <w:color w:val="000000"/>
          <w:highlight w:val="none"/>
        </w:rPr>
      </w:r>
      <w:r/>
    </w:p>
    <w:p>
      <w:pPr>
        <w:pStyle w:val="1025"/>
        <w:ind w:left="1560"/>
        <w:spacing w:before="0" w:beforeAutospacing="0" w:after="0" w:afterAutospacing="0" w:line="360" w:lineRule="auto"/>
        <w:rPr>
          <w:rFonts w:hint="eastAsia"/>
          <w:color w:val="000000"/>
          <w:highlight w:val="none"/>
        </w:rPr>
      </w:pPr>
      <w:r>
        <w:rPr>
          <w:rFonts w:hint="eastAsia"/>
          <w:color w:val="000000"/>
          <w:highlight w:val="none"/>
        </w:rPr>
      </w:r>
      <w:r/>
    </w:p>
    <w:p>
      <w:pPr>
        <w:pStyle w:val="1025"/>
        <w:ind w:left="1620"/>
        <w:spacing w:before="0" w:beforeAutospacing="0" w:after="0" w:afterAutospacing="0" w:line="360" w:lineRule="auto"/>
        <w:rPr>
          <w:rFonts w:hint="eastAsia"/>
          <w:color w:val="000000"/>
          <w:highlight w:val="none"/>
        </w:rPr>
      </w:pPr>
      <w:r>
        <w:rPr>
          <w:rFonts w:hint="eastAsia" w:ascii="宋体" w:hAnsi="宋体" w:eastAsia="宋体" w:cs="Times New Roman"/>
          <w:color w:val="000000"/>
          <w:highlight w:val="none"/>
        </w:rPr>
        <w:t xml:space="preserve">投标</w:t>
      </w:r>
      <w:r>
        <w:rPr>
          <w:rFonts w:hint="eastAsia"/>
          <w:color w:val="000000"/>
          <w:highlight w:val="none"/>
        </w:rPr>
        <w:t xml:space="preserve">人签章：</w:t>
      </w:r>
      <w:r>
        <w:rPr>
          <w:rFonts w:hint="eastAsia"/>
          <w:color w:val="000000"/>
          <w:highlight w:val="none"/>
          <w:u w:val="single"/>
        </w:rPr>
        <w:t xml:space="preserve">            </w:t>
      </w:r>
      <w:r>
        <w:rPr>
          <w:rFonts w:hint="eastAsia"/>
          <w:color w:val="000000"/>
          <w:highlight w:val="none"/>
        </w:rPr>
      </w:r>
      <w:r/>
    </w:p>
    <w:p>
      <w:pPr>
        <w:pStyle w:val="1025"/>
        <w:ind w:left="1620"/>
        <w:spacing w:before="0" w:beforeAutospacing="0" w:after="0" w:afterAutospacing="0" w:line="360" w:lineRule="auto"/>
        <w:rPr>
          <w:rFonts w:hint="eastAsia"/>
          <w:color w:val="000000"/>
          <w:highlight w:val="none"/>
        </w:rPr>
      </w:pPr>
      <w:r>
        <w:rPr>
          <w:rFonts w:hint="eastAsia"/>
          <w:color w:val="000000"/>
          <w:highlight w:val="none"/>
        </w:rPr>
        <w:t xml:space="preserve">地址：</w:t>
      </w:r>
      <w:r>
        <w:rPr>
          <w:rFonts w:hint="eastAsia"/>
          <w:color w:val="000000"/>
          <w:highlight w:val="none"/>
          <w:u w:val="single"/>
        </w:rPr>
        <w:t xml:space="preserve">             </w:t>
      </w:r>
      <w:r>
        <w:rPr>
          <w:rFonts w:hint="eastAsia"/>
          <w:color w:val="000000"/>
          <w:highlight w:val="none"/>
        </w:rPr>
      </w:r>
      <w:r/>
    </w:p>
    <w:p>
      <w:pPr>
        <w:pStyle w:val="1025"/>
        <w:ind w:left="1620"/>
        <w:spacing w:before="0" w:beforeAutospacing="0" w:after="0" w:afterAutospacing="0" w:line="360" w:lineRule="auto"/>
        <w:rPr>
          <w:rFonts w:hint="eastAsia"/>
          <w:color w:val="000000"/>
          <w:highlight w:val="none"/>
        </w:rPr>
      </w:pPr>
      <w:r>
        <w:rPr>
          <w:rFonts w:hint="eastAsia"/>
          <w:color w:val="000000"/>
          <w:highlight w:val="none"/>
        </w:rPr>
        <w:t xml:space="preserve">电话：</w:t>
      </w:r>
      <w:r>
        <w:rPr>
          <w:rFonts w:hint="eastAsia"/>
          <w:color w:val="000000"/>
          <w:highlight w:val="none"/>
          <w:u w:val="single"/>
        </w:rPr>
        <w:t xml:space="preserve">       </w:t>
      </w:r>
      <w:r>
        <w:rPr>
          <w:rFonts w:hint="eastAsia"/>
          <w:color w:val="000000"/>
          <w:highlight w:val="none"/>
        </w:rPr>
        <w:t xml:space="preserve"> 传真：</w:t>
      </w:r>
      <w:r>
        <w:rPr>
          <w:rFonts w:hint="eastAsia"/>
          <w:color w:val="000000"/>
          <w:highlight w:val="none"/>
          <w:u w:val="single"/>
        </w:rPr>
        <w:t xml:space="preserve">       </w:t>
      </w:r>
      <w:r>
        <w:rPr>
          <w:rFonts w:hint="eastAsia"/>
          <w:color w:val="000000"/>
          <w:highlight w:val="none"/>
        </w:rPr>
      </w:r>
      <w:r/>
    </w:p>
    <w:p>
      <w:pPr>
        <w:pStyle w:val="1025"/>
        <w:ind w:left="1620"/>
        <w:spacing w:before="0" w:beforeAutospacing="0" w:after="0" w:afterAutospacing="0" w:line="360" w:lineRule="auto"/>
        <w:rPr>
          <w:rFonts w:hint="eastAsia"/>
          <w:color w:val="000000"/>
          <w:highlight w:val="none"/>
        </w:rPr>
      </w:pPr>
      <w:r>
        <w:rPr>
          <w:rFonts w:hint="eastAsia"/>
          <w:color w:val="000000"/>
          <w:highlight w:val="none"/>
        </w:rPr>
        <w:t xml:space="preserve">电子邮件：</w:t>
      </w:r>
      <w:r>
        <w:rPr>
          <w:rFonts w:hint="eastAsia"/>
          <w:color w:val="000000"/>
          <w:highlight w:val="none"/>
          <w:u w:val="single"/>
        </w:rPr>
        <w:t xml:space="preserve">      </w:t>
      </w:r>
      <w:r>
        <w:rPr>
          <w:rFonts w:hint="eastAsia"/>
          <w:color w:val="000000"/>
          <w:highlight w:val="none"/>
        </w:rPr>
        <w:t xml:space="preserve">    邮编：</w:t>
      </w:r>
      <w:r>
        <w:rPr>
          <w:rFonts w:hint="eastAsia"/>
          <w:color w:val="000000"/>
          <w:highlight w:val="none"/>
          <w:u w:val="single"/>
        </w:rPr>
        <w:t xml:space="preserve">     </w:t>
      </w:r>
      <w:r>
        <w:rPr>
          <w:rFonts w:hint="eastAsia"/>
          <w:color w:val="000000"/>
          <w:highlight w:val="none"/>
        </w:rPr>
      </w:r>
      <w:r/>
    </w:p>
    <w:p>
      <w:pPr>
        <w:pStyle w:val="1025"/>
        <w:ind w:left="1620"/>
        <w:spacing w:before="0" w:beforeAutospacing="0" w:after="0" w:afterAutospacing="0" w:line="360" w:lineRule="auto"/>
        <w:rPr>
          <w:rFonts w:hint="eastAsia"/>
          <w:color w:val="000000"/>
          <w:highlight w:val="none"/>
        </w:rPr>
      </w:pPr>
      <w:r>
        <w:rPr>
          <w:rFonts w:hint="eastAsia"/>
          <w:color w:val="000000"/>
          <w:highlight w:val="none"/>
        </w:rPr>
        <w:t xml:space="preserve">法定代表人或委托代理人(签字或签章)：</w:t>
      </w:r>
      <w:r>
        <w:rPr>
          <w:rFonts w:hint="eastAsia"/>
          <w:color w:val="000000"/>
          <w:highlight w:val="none"/>
          <w:u w:val="single"/>
        </w:rPr>
        <w:t xml:space="preserve">       </w:t>
      </w:r>
      <w:r>
        <w:rPr>
          <w:rFonts w:hint="eastAsia"/>
          <w:color w:val="000000"/>
          <w:highlight w:val="none"/>
        </w:rPr>
      </w:r>
      <w:r/>
    </w:p>
    <w:p>
      <w:pPr>
        <w:pStyle w:val="1025"/>
        <w:ind w:left="1620"/>
        <w:spacing w:before="0" w:beforeAutospacing="0" w:after="0" w:afterAutospacing="0" w:line="360" w:lineRule="auto"/>
        <w:rPr>
          <w:rFonts w:hint="eastAsia"/>
          <w:color w:val="000000"/>
          <w:highlight w:val="none"/>
        </w:rPr>
      </w:pPr>
      <w:r>
        <w:rPr>
          <w:rFonts w:hint="eastAsia"/>
          <w:color w:val="000000"/>
          <w:highlight w:val="none"/>
        </w:rPr>
        <w:t xml:space="preserve">日期：</w:t>
      </w:r>
      <w:r>
        <w:rPr>
          <w:rFonts w:hint="eastAsia"/>
          <w:color w:val="000000"/>
          <w:highlight w:val="none"/>
          <w:u w:val="single"/>
        </w:rPr>
        <w:t xml:space="preserve">        </w:t>
      </w:r>
      <w:r>
        <w:rPr>
          <w:rFonts w:hint="eastAsia"/>
          <w:color w:val="000000"/>
          <w:highlight w:val="none"/>
        </w:rPr>
      </w:r>
      <w:r/>
    </w:p>
    <w:p>
      <w:pPr>
        <w:pStyle w:val="782"/>
        <w:spacing w:line="360" w:lineRule="auto"/>
        <w:rPr>
          <w:rFonts w:hint="eastAsia"/>
          <w:b/>
          <w:bCs/>
          <w:color w:val="000000"/>
          <w:sz w:val="21"/>
          <w:szCs w:val="21"/>
          <w:highlight w:val="none"/>
        </w:rPr>
      </w:pPr>
      <w:r>
        <w:rPr>
          <w:rFonts w:hint="eastAsia"/>
          <w:b/>
          <w:bCs/>
          <w:color w:val="000000"/>
          <w:sz w:val="21"/>
          <w:szCs w:val="21"/>
          <w:highlight w:val="none"/>
        </w:rPr>
      </w:r>
      <w:r/>
    </w:p>
    <w:p>
      <w:pPr>
        <w:pStyle w:val="979"/>
        <w:spacing w:before="0" w:after="156" w:line="360" w:lineRule="auto"/>
        <w:rPr>
          <w:rFonts w:hint="eastAsia" w:eastAsia="宋体"/>
          <w:color w:val="000000"/>
          <w:sz w:val="28"/>
          <w:szCs w:val="28"/>
          <w:highlight w:val="none"/>
          <w:lang w:eastAsia="zh-CN"/>
        </w:rPr>
      </w:pPr>
      <w:r>
        <w:rPr>
          <w:b w:val="0"/>
          <w:bCs/>
          <w:color w:val="000000"/>
          <w:sz w:val="21"/>
          <w:szCs w:val="21"/>
          <w:highlight w:val="none"/>
        </w:rPr>
        <w:br w:type="page" w:clear="all"/>
      </w:r>
      <w:bookmarkStart w:id="93" w:name="_Toc689"/>
      <w:r>
        <w:rPr>
          <w:rFonts w:hint="eastAsia"/>
          <w:color w:val="000000"/>
          <w:sz w:val="28"/>
          <w:szCs w:val="28"/>
          <w:highlight w:val="none"/>
        </w:rPr>
        <w:t xml:space="preserve">附件</w:t>
      </w:r>
      <w:r>
        <w:rPr>
          <w:rFonts w:hint="eastAsia"/>
          <w:color w:val="000000"/>
          <w:sz w:val="28"/>
          <w:szCs w:val="28"/>
          <w:highlight w:val="none"/>
          <w:lang w:val="en-US" w:eastAsia="zh-CN"/>
        </w:rPr>
        <w:t xml:space="preserve">16</w:t>
      </w:r>
      <w:r>
        <w:rPr>
          <w:color w:val="000000"/>
          <w:sz w:val="28"/>
          <w:szCs w:val="28"/>
          <w:highlight w:val="none"/>
        </w:rPr>
        <w:t xml:space="preserve">、</w:t>
      </w:r>
      <w:r>
        <w:rPr>
          <w:rFonts w:hint="eastAsia"/>
          <w:color w:val="000000"/>
          <w:sz w:val="28"/>
          <w:szCs w:val="28"/>
          <w:highlight w:val="none"/>
          <w:lang w:eastAsia="zh-CN"/>
        </w:rPr>
        <w:t xml:space="preserve">投标人与其他单位存在直接控股、管理关系情况表</w:t>
      </w:r>
      <w:bookmarkEnd w:id="93"/>
      <w:r>
        <w:rPr>
          <w:rFonts w:hint="eastAsia" w:eastAsia="宋体"/>
          <w:color w:val="000000"/>
          <w:sz w:val="28"/>
          <w:szCs w:val="28"/>
          <w:highlight w:val="none"/>
          <w:lang w:eastAsia="zh-CN"/>
        </w:rPr>
      </w:r>
      <w:r/>
    </w:p>
    <w:p>
      <w:pPr>
        <w:pStyle w:val="1070"/>
        <w:jc w:val="center"/>
        <w:spacing w:after="156" w:line="360" w:lineRule="auto"/>
        <w:rPr>
          <w:rFonts w:hint="eastAsia" w:ascii="黑体" w:hAnsi="Times New Roman" w:eastAsia="黑体"/>
          <w:b/>
          <w:color w:val="000000"/>
          <w:sz w:val="32"/>
          <w:szCs w:val="32"/>
          <w:highlight w:val="none"/>
          <w:lang w:eastAsia="zh-CN"/>
        </w:rPr>
      </w:pPr>
      <w:r>
        <w:rPr>
          <w:rFonts w:hint="eastAsia" w:ascii="黑体" w:hAnsi="Times New Roman" w:eastAsia="黑体"/>
          <w:b/>
          <w:color w:val="000000"/>
          <w:sz w:val="32"/>
          <w:szCs w:val="32"/>
          <w:highlight w:val="none"/>
          <w:lang w:eastAsia="zh-CN"/>
        </w:rPr>
        <w:t xml:space="preserve">投标人与其他单位存在直接控股、管理关系情况表</w:t>
      </w:r>
      <w:r>
        <w:rPr>
          <w:rFonts w:hint="eastAsia" w:ascii="黑体" w:hAnsi="Times New Roman" w:eastAsia="黑体"/>
          <w:b/>
          <w:color w:val="000000"/>
          <w:sz w:val="32"/>
          <w:szCs w:val="32"/>
          <w:highlight w:val="none"/>
          <w:lang w:eastAsia="zh-CN"/>
        </w:rPr>
      </w:r>
      <w:r/>
    </w:p>
    <w:tbl>
      <w:tblPr>
        <w:tblW w:w="87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8"/>
        <w:gridCol w:w="1822"/>
        <w:gridCol w:w="1417"/>
        <w:gridCol w:w="1249"/>
        <w:gridCol w:w="1775"/>
        <w:gridCol w:w="1299"/>
        <w:gridCol w:w="6"/>
      </w:tblGrid>
      <w:tr>
        <w:trPr>
          <w:trHeight w:val="766"/>
        </w:trPr>
        <w:tc>
          <w:tcPr>
            <w:gridSpan w:val="3"/>
            <w:tcW w:w="4437"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对</w:t>
            </w:r>
            <w:r>
              <w:rPr>
                <w:rFonts w:hint="eastAsia" w:ascii="宋体" w:hAnsi="宋体" w:eastAsia="宋体" w:cs="宋体"/>
                <w:b/>
                <w:color w:val="000000"/>
                <w:sz w:val="21"/>
                <w:szCs w:val="21"/>
                <w:highlight w:val="none"/>
                <w:shd w:val="clear" w:color="auto" w:fill="ffffff"/>
                <w:lang w:val="en-US" w:eastAsia="zh-CN"/>
              </w:rPr>
              <w:t xml:space="preserve">投标</w:t>
            </w:r>
            <w:r>
              <w:rPr>
                <w:rFonts w:hint="eastAsia" w:ascii="宋体" w:hAnsi="宋体" w:eastAsia="宋体" w:cs="宋体"/>
                <w:b/>
                <w:color w:val="000000"/>
                <w:sz w:val="21"/>
                <w:szCs w:val="21"/>
                <w:highlight w:val="none"/>
                <w:shd w:val="clear" w:color="auto" w:fill="ffffff"/>
              </w:rPr>
              <w:t xml:space="preserve">单位有直接控股关系的单位</w:t>
            </w:r>
            <w:r>
              <w:rPr>
                <w:rFonts w:hint="eastAsia" w:ascii="宋体" w:hAnsi="宋体" w:eastAsia="宋体" w:cs="宋体"/>
                <w:b/>
                <w:color w:val="000000"/>
                <w:szCs w:val="21"/>
                <w:highlight w:val="none"/>
                <w:shd w:val="clear" w:color="auto" w:fill="ffffff"/>
              </w:rPr>
            </w:r>
            <w:r/>
          </w:p>
        </w:tc>
        <w:tc>
          <w:tcPr>
            <w:gridSpan w:val="4"/>
            <w:tcW w:w="4329"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对</w:t>
            </w:r>
            <w:r>
              <w:rPr>
                <w:rFonts w:hint="eastAsia" w:ascii="宋体" w:hAnsi="宋体" w:eastAsia="宋体" w:cs="宋体"/>
                <w:b/>
                <w:color w:val="000000"/>
                <w:sz w:val="21"/>
                <w:szCs w:val="21"/>
                <w:highlight w:val="none"/>
                <w:shd w:val="clear" w:color="auto" w:fill="ffffff"/>
                <w:lang w:val="en-US" w:eastAsia="zh-CN"/>
              </w:rPr>
              <w:t xml:space="preserve">投标</w:t>
            </w:r>
            <w:r>
              <w:rPr>
                <w:rFonts w:hint="eastAsia" w:ascii="宋体" w:hAnsi="宋体" w:eastAsia="宋体" w:cs="宋体"/>
                <w:b/>
                <w:color w:val="000000"/>
                <w:sz w:val="21"/>
                <w:szCs w:val="21"/>
                <w:highlight w:val="none"/>
                <w:shd w:val="clear" w:color="auto" w:fill="ffffff"/>
              </w:rPr>
              <w:t xml:space="preserve">单位有直接管理关系的单位</w:t>
            </w:r>
            <w:r>
              <w:rPr>
                <w:rFonts w:hint="eastAsia" w:ascii="宋体" w:hAnsi="宋体" w:eastAsia="宋体" w:cs="宋体"/>
                <w:b/>
                <w:color w:val="000000"/>
                <w:szCs w:val="21"/>
                <w:highlight w:val="none"/>
                <w:shd w:val="clear" w:color="auto" w:fill="ffffff"/>
              </w:rPr>
            </w:r>
            <w:r/>
          </w:p>
        </w:tc>
      </w:tr>
      <w:tr>
        <w:trPr>
          <w:gridAfter w:val="1"/>
          <w:trHeight w:val="768"/>
        </w:trPr>
        <w:tc>
          <w:tcPr>
            <w:tcW w:w="1198"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单位名称</w:t>
            </w:r>
            <w:r>
              <w:rPr>
                <w:rFonts w:hint="eastAsia" w:ascii="宋体" w:hAnsi="宋体" w:eastAsia="宋体" w:cs="宋体"/>
                <w:b/>
                <w:color w:val="000000"/>
                <w:szCs w:val="21"/>
                <w:highlight w:val="none"/>
                <w:shd w:val="clear" w:color="auto" w:fill="ffffff"/>
              </w:rPr>
            </w:r>
            <w:r/>
          </w:p>
        </w:tc>
        <w:tc>
          <w:tcPr>
            <w:tcW w:w="1822"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是否为大型企业</w:t>
            </w:r>
            <w:r>
              <w:rPr>
                <w:rFonts w:hint="eastAsia" w:ascii="宋体" w:hAnsi="宋体" w:eastAsia="宋体" w:cs="宋体"/>
                <w:b/>
                <w:color w:val="000000"/>
                <w:szCs w:val="21"/>
                <w:highlight w:val="none"/>
                <w:shd w:val="clear" w:color="auto" w:fill="ffffff"/>
              </w:rPr>
            </w:r>
            <w:r/>
          </w:p>
          <w:p>
            <w:pPr>
              <w:pStyle w:val="782"/>
              <w:jc w:val="center"/>
              <w:widowControl/>
              <w:rPr>
                <w:rFonts w:hint="eastAsia" w:ascii="宋体" w:hAnsi="宋体" w:eastAsia="宋体" w:cs="宋体"/>
                <w:b/>
                <w:color w:val="000000"/>
                <w:sz w:val="18"/>
                <w:szCs w:val="18"/>
                <w:highlight w:val="none"/>
                <w:shd w:val="clear" w:color="auto" w:fill="ffffff"/>
              </w:rPr>
            </w:pPr>
            <w:r>
              <w:rPr>
                <w:rFonts w:hint="eastAsia" w:ascii="宋体" w:hAnsi="宋体" w:eastAsia="宋体" w:cs="宋体"/>
                <w:b/>
                <w:color w:val="000000"/>
                <w:sz w:val="18"/>
                <w:szCs w:val="18"/>
                <w:highlight w:val="none"/>
                <w:shd w:val="clear" w:color="auto" w:fill="ffffff"/>
              </w:rPr>
              <w:t xml:space="preserve">（填写“是”或 “否”）</w:t>
            </w:r>
            <w:r>
              <w:rPr>
                <w:rFonts w:hint="eastAsia" w:ascii="宋体" w:hAnsi="宋体" w:eastAsia="宋体" w:cs="宋体"/>
                <w:b/>
                <w:color w:val="000000"/>
                <w:sz w:val="18"/>
                <w:szCs w:val="18"/>
                <w:highlight w:val="none"/>
                <w:shd w:val="clear" w:color="auto" w:fill="ffffff"/>
              </w:rPr>
            </w:r>
            <w:r/>
          </w:p>
        </w:tc>
        <w:tc>
          <w:tcPr>
            <w:tcW w:w="1417" w:type="dxa"/>
            <w:vAlign w:val="top"/>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直接控股关系情况说明</w:t>
            </w:r>
            <w:r>
              <w:rPr>
                <w:rFonts w:hint="eastAsia" w:ascii="宋体" w:hAnsi="宋体" w:eastAsia="宋体" w:cs="宋体"/>
                <w:b/>
                <w:color w:val="000000"/>
                <w:sz w:val="18"/>
                <w:szCs w:val="18"/>
                <w:highlight w:val="none"/>
                <w:shd w:val="clear" w:color="auto" w:fill="ffffff"/>
              </w:rPr>
              <w:t xml:space="preserve">（持股比例等）</w:t>
            </w:r>
            <w:r>
              <w:rPr>
                <w:rFonts w:hint="eastAsia" w:ascii="宋体" w:hAnsi="宋体" w:eastAsia="宋体" w:cs="宋体"/>
                <w:b/>
                <w:color w:val="000000"/>
                <w:szCs w:val="21"/>
                <w:highlight w:val="none"/>
                <w:shd w:val="clear" w:color="auto" w:fill="ffffff"/>
              </w:rPr>
            </w:r>
            <w:r/>
          </w:p>
        </w:tc>
        <w:tc>
          <w:tcPr>
            <w:tcW w:w="1249"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单位名称</w:t>
            </w:r>
            <w:r>
              <w:rPr>
                <w:rFonts w:hint="eastAsia" w:ascii="宋体" w:hAnsi="宋体" w:eastAsia="宋体" w:cs="宋体"/>
                <w:b/>
                <w:color w:val="000000"/>
                <w:szCs w:val="21"/>
                <w:highlight w:val="none"/>
                <w:shd w:val="clear" w:color="auto" w:fill="ffffff"/>
              </w:rPr>
            </w:r>
            <w:r/>
          </w:p>
        </w:tc>
        <w:tc>
          <w:tcPr>
            <w:tcW w:w="1775"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是否为大型企业</w:t>
            </w:r>
            <w:r>
              <w:rPr>
                <w:rFonts w:hint="eastAsia" w:ascii="宋体" w:hAnsi="宋体" w:eastAsia="宋体" w:cs="宋体"/>
                <w:b/>
                <w:color w:val="000000"/>
                <w:szCs w:val="21"/>
                <w:highlight w:val="none"/>
                <w:shd w:val="clear" w:color="auto" w:fill="ffffff"/>
              </w:rPr>
            </w:r>
            <w:r/>
          </w:p>
          <w:p>
            <w:pPr>
              <w:pStyle w:val="782"/>
              <w:jc w:val="center"/>
              <w:widowControl/>
              <w:rPr>
                <w:rFonts w:hint="eastAsia" w:ascii="宋体" w:hAnsi="宋体" w:eastAsia="宋体" w:cs="宋体"/>
                <w:b/>
                <w:color w:val="000000"/>
                <w:sz w:val="18"/>
                <w:szCs w:val="18"/>
                <w:highlight w:val="none"/>
                <w:shd w:val="clear" w:color="auto" w:fill="ffffff"/>
              </w:rPr>
            </w:pPr>
            <w:r>
              <w:rPr>
                <w:rFonts w:hint="eastAsia" w:ascii="宋体" w:hAnsi="宋体" w:eastAsia="宋体" w:cs="宋体"/>
                <w:b/>
                <w:color w:val="000000"/>
                <w:sz w:val="18"/>
                <w:szCs w:val="18"/>
                <w:highlight w:val="none"/>
                <w:shd w:val="clear" w:color="auto" w:fill="ffffff"/>
              </w:rPr>
              <w:t xml:space="preserve">（填写“是”或 “否”）</w:t>
            </w:r>
            <w:r>
              <w:rPr>
                <w:rFonts w:hint="eastAsia" w:ascii="宋体" w:hAnsi="宋体" w:eastAsia="宋体" w:cs="宋体"/>
                <w:b/>
                <w:color w:val="000000"/>
                <w:sz w:val="18"/>
                <w:szCs w:val="18"/>
                <w:highlight w:val="none"/>
                <w:shd w:val="clear" w:color="auto" w:fill="ffffff"/>
              </w:rPr>
            </w:r>
            <w:r/>
          </w:p>
        </w:tc>
        <w:tc>
          <w:tcPr>
            <w:tcW w:w="1299"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直接管理关系情况说明</w:t>
            </w:r>
            <w:r>
              <w:rPr>
                <w:rFonts w:hint="eastAsia" w:ascii="宋体" w:hAnsi="宋体" w:eastAsia="宋体" w:cs="宋体"/>
                <w:b/>
                <w:color w:val="000000"/>
                <w:szCs w:val="21"/>
                <w:highlight w:val="none"/>
                <w:shd w:val="clear" w:color="auto" w:fill="ffffff"/>
              </w:rPr>
            </w:r>
            <w:r/>
          </w:p>
        </w:tc>
      </w:tr>
      <w:tr>
        <w:trPr>
          <w:gridAfter w:val="1"/>
          <w:trHeight w:val="850"/>
        </w:trPr>
        <w:tc>
          <w:tcPr>
            <w:tcW w:w="1198"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822"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417"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249"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775"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299"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r>
      <w:tr>
        <w:trPr>
          <w:gridAfter w:val="1"/>
          <w:trHeight w:val="850"/>
        </w:trPr>
        <w:tc>
          <w:tcPr>
            <w:tcW w:w="1198"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822"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417"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249"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775"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299"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r>
      <w:tr>
        <w:trPr>
          <w:gridAfter w:val="1"/>
          <w:trHeight w:val="850"/>
        </w:trPr>
        <w:tc>
          <w:tcPr>
            <w:tcW w:w="1198"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822"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417"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249"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775"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299"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r>
      <w:tr>
        <w:trPr>
          <w:gridAfter w:val="1"/>
          <w:trHeight w:val="850"/>
        </w:trPr>
        <w:tc>
          <w:tcPr>
            <w:tcW w:w="1198"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822"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417"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249"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775"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299"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r>
      <w:tr>
        <w:trPr>
          <w:gridAfter w:val="1"/>
          <w:trHeight w:val="850"/>
        </w:trPr>
        <w:tc>
          <w:tcPr>
            <w:tcW w:w="1198"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822"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417"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249"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775"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299"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r>
      <w:tr>
        <w:trPr>
          <w:gridAfter w:val="1"/>
          <w:trHeight w:val="850"/>
        </w:trPr>
        <w:tc>
          <w:tcPr>
            <w:tcW w:w="1198"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822"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417"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249"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775"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c>
          <w:tcPr>
            <w:tcW w:w="1299" w:type="dxa"/>
            <w:vAlign w:val="center"/>
            <w:textDirection w:val="lrTb"/>
            <w:noWrap w:val="false"/>
          </w:tcPr>
          <w:p>
            <w:pPr>
              <w:pStyle w:val="782"/>
              <w:jc w:val="center"/>
              <w:widowControl/>
              <w:rPr>
                <w:rFonts w:hint="eastAsia" w:ascii="宋体" w:hAnsi="宋体" w:eastAsia="宋体" w:cs="宋体"/>
                <w:b/>
                <w:color w:val="000000"/>
                <w:szCs w:val="21"/>
                <w:highlight w:val="none"/>
                <w:shd w:val="clear" w:color="auto" w:fill="ffffff"/>
              </w:rPr>
            </w:pPr>
            <w:r>
              <w:rPr>
                <w:rFonts w:hint="eastAsia" w:ascii="宋体" w:hAnsi="宋体" w:eastAsia="宋体" w:cs="宋体"/>
                <w:b/>
                <w:color w:val="000000"/>
                <w:szCs w:val="21"/>
                <w:highlight w:val="none"/>
                <w:shd w:val="clear" w:color="auto" w:fill="ffffff"/>
              </w:rPr>
            </w:r>
            <w:r/>
          </w:p>
        </w:tc>
      </w:tr>
    </w:tbl>
    <w:p>
      <w:pPr>
        <w:pStyle w:val="782"/>
        <w:ind w:right="0" w:firstLine="482"/>
        <w:jc w:val="both"/>
        <w:keepLines w:val="0"/>
        <w:keepNext w:val="0"/>
        <w:pageBreakBefore w:val="0"/>
        <w:spacing w:before="0" w:after="0" w:line="360" w:lineRule="auto"/>
        <w:widowControl w:val="off"/>
        <w:rPr>
          <w:rFonts w:hint="eastAsia" w:hAnsi="宋体"/>
          <w:b/>
          <w:color w:val="00000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hAnsi="宋体"/>
          <w:b/>
          <w:color w:val="000000"/>
          <w:sz w:val="24"/>
          <w:szCs w:val="24"/>
          <w:highlight w:val="none"/>
          <w:shd w:val="clear" w:color="auto" w:fill="ffffff"/>
        </w:rPr>
        <w:t xml:space="preserve">注：1、本表仅须填写对投标人（供应商）有直接控股、管理关系的单位情况。投标人（供应商）应按上表要求据实填写，如填写“无”或不填写，均视为投标人（供应商）声明不存在有关情形。</w:t>
      </w:r>
      <w:r>
        <w:rPr>
          <w:rFonts w:hint="eastAsia" w:hAnsi="宋体"/>
          <w:b/>
          <w:color w:val="000000"/>
          <w:sz w:val="24"/>
          <w:szCs w:val="24"/>
          <w:highlight w:val="none"/>
          <w:shd w:val="clear" w:color="auto" w:fill="ffffff"/>
        </w:rPr>
      </w:r>
      <w:r/>
    </w:p>
    <w:p>
      <w:pPr>
        <w:pStyle w:val="782"/>
        <w:ind w:right="0" w:firstLine="482"/>
        <w:jc w:val="both"/>
        <w:keepLines w:val="0"/>
        <w:keepNext w:val="0"/>
        <w:pageBreakBefore w:val="0"/>
        <w:spacing w:before="0" w:after="0" w:line="360" w:lineRule="auto"/>
        <w:widowControl w:val="off"/>
        <w:rPr>
          <w:rFonts w:hAnsi="宋体"/>
          <w:b/>
          <w:color w:val="00000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hAnsi="宋体"/>
          <w:b/>
          <w:color w:val="000000"/>
          <w:sz w:val="24"/>
          <w:szCs w:val="24"/>
          <w:highlight w:val="none"/>
          <w:shd w:val="clear" w:color="auto" w:fill="ffffff"/>
        </w:rPr>
        <w:t xml:space="preserve">2、其中“直接控股”是指投标人（供应商）与大型企业之间存在直接投资并控股（非普通持股）的关系。</w:t>
      </w:r>
      <w:r>
        <w:rPr>
          <w:rFonts w:hAnsi="宋体"/>
          <w:b/>
          <w:color w:val="000000"/>
          <w:sz w:val="24"/>
          <w:szCs w:val="24"/>
          <w:highlight w:val="none"/>
          <w:shd w:val="clear" w:color="auto" w:fill="ffffff"/>
        </w:rPr>
      </w:r>
      <w:r/>
    </w:p>
    <w:p>
      <w:pPr>
        <w:pStyle w:val="782"/>
        <w:spacing w:line="360" w:lineRule="auto"/>
        <w:rPr>
          <w:rFonts w:hint="eastAsia"/>
          <w:b/>
          <w:bCs/>
          <w:color w:val="000000"/>
          <w:sz w:val="21"/>
          <w:szCs w:val="21"/>
          <w:highlight w:val="none"/>
        </w:rPr>
      </w:pPr>
      <w:r>
        <w:rPr>
          <w:rFonts w:hint="eastAsia"/>
          <w:b/>
          <w:bCs/>
          <w:color w:val="000000"/>
          <w:sz w:val="21"/>
          <w:szCs w:val="21"/>
          <w:highlight w:val="none"/>
        </w:rPr>
      </w:r>
      <w:r/>
    </w:p>
    <w:p>
      <w:pPr>
        <w:pStyle w:val="782"/>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782"/>
        <w:jc w:val="both"/>
        <w:spacing w:line="360" w:lineRule="auto"/>
        <w:widowControl w:val="off"/>
        <w:rPr>
          <w:color w:val="000000"/>
          <w:szCs w:val="24"/>
          <w:highlight w:val="none"/>
          <w:lang w:val="zh-CN"/>
        </w:rPr>
      </w:pPr>
      <w:r>
        <w:rPr>
          <w:color w:val="000000"/>
          <w:szCs w:val="24"/>
          <w:highlight w:val="none"/>
          <w:lang w:val="zh-CN"/>
        </w:rPr>
        <w:t xml:space="preserve">法定代表人或代理人：（签字或签章）</w:t>
      </w:r>
      <w:r>
        <w:rPr>
          <w:color w:val="000000"/>
          <w:szCs w:val="24"/>
          <w:highlight w:val="none"/>
          <w:lang w:val="zh-CN"/>
        </w:rPr>
      </w:r>
      <w:r/>
    </w:p>
    <w:p>
      <w:pPr>
        <w:pStyle w:val="782"/>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782"/>
        <w:jc w:val="both"/>
        <w:spacing w:line="360" w:lineRule="auto"/>
        <w:widowControl w:val="off"/>
        <w:rPr>
          <w:color w:val="000000"/>
          <w:szCs w:val="24"/>
          <w:highlight w:val="none"/>
          <w:lang w:val="zh-CN"/>
        </w:rPr>
      </w:pPr>
      <w:r>
        <w:rPr>
          <w:color w:val="000000"/>
          <w:szCs w:val="24"/>
          <w:highlight w:val="none"/>
          <w:lang w:val="zh-CN"/>
        </w:rPr>
      </w:r>
      <w:r/>
    </w:p>
    <w:p>
      <w:pPr>
        <w:pStyle w:val="979"/>
        <w:jc w:val="left"/>
        <w:spacing w:before="120" w:after="120" w:line="240" w:lineRule="auto"/>
        <w:rPr>
          <w:rFonts w:hint="eastAsia"/>
          <w:color w:val="000000"/>
          <w:sz w:val="28"/>
          <w:szCs w:val="28"/>
          <w:highlight w:val="none"/>
          <w:lang w:val="zh-CN"/>
        </w:rPr>
      </w:pPr>
      <w:r>
        <w:rPr>
          <w:color w:val="000000"/>
          <w:szCs w:val="24"/>
          <w:highlight w:val="none"/>
          <w:lang w:val="zh-CN"/>
        </w:rPr>
        <w:br w:type="page" w:clear="all"/>
      </w:r>
      <w:bookmarkStart w:id="94" w:name="_Toc18980"/>
      <w:r/>
      <w:bookmarkStart w:id="95" w:name="_Toc23214"/>
      <w:r/>
      <w:bookmarkStart w:id="96" w:name="_Toc29196"/>
      <w:r>
        <w:rPr>
          <w:rFonts w:hint="eastAsia"/>
          <w:color w:val="000000"/>
          <w:sz w:val="28"/>
          <w:szCs w:val="28"/>
          <w:highlight w:val="none"/>
        </w:rPr>
        <w:t xml:space="preserve">附件</w:t>
      </w:r>
      <w:r>
        <w:rPr>
          <w:rFonts w:hint="eastAsia"/>
          <w:color w:val="000000"/>
          <w:sz w:val="28"/>
          <w:szCs w:val="28"/>
          <w:highlight w:val="none"/>
          <w:lang w:val="en-US" w:eastAsia="zh-CN"/>
        </w:rPr>
        <w:t xml:space="preserve">17</w:t>
      </w:r>
      <w:r>
        <w:rPr>
          <w:rFonts w:hint="eastAsia"/>
          <w:color w:val="000000"/>
          <w:sz w:val="28"/>
          <w:szCs w:val="28"/>
          <w:highlight w:val="none"/>
        </w:rPr>
        <w:t xml:space="preserve">、</w:t>
      </w:r>
      <w:r>
        <w:rPr>
          <w:rFonts w:hint="eastAsia"/>
          <w:color w:val="000000"/>
          <w:sz w:val="28"/>
          <w:szCs w:val="28"/>
          <w:highlight w:val="none"/>
          <w:lang w:val="zh-CN"/>
        </w:rPr>
        <w:t xml:space="preserve">政府采购合同信用融资政策告知函</w:t>
      </w:r>
      <w:bookmarkEnd w:id="95"/>
      <w:r/>
      <w:bookmarkEnd w:id="96"/>
      <w:r>
        <w:rPr>
          <w:rFonts w:hint="eastAsia"/>
          <w:color w:val="000000"/>
          <w:sz w:val="28"/>
          <w:szCs w:val="28"/>
          <w:highlight w:val="none"/>
          <w:lang w:val="zh-CN"/>
        </w:rPr>
      </w:r>
      <w:r/>
    </w:p>
    <w:p>
      <w:pPr>
        <w:pStyle w:val="1070"/>
        <w:jc w:val="center"/>
        <w:spacing w:after="156" w:line="360" w:lineRule="auto"/>
        <w:rPr>
          <w:rFonts w:hint="eastAsia" w:ascii="黑体" w:hAnsi="Times New Roman" w:eastAsia="黑体"/>
          <w:b/>
          <w:color w:val="000000"/>
          <w:sz w:val="32"/>
          <w:szCs w:val="32"/>
          <w:highlight w:val="none"/>
        </w:rPr>
      </w:pPr>
      <w:r/>
      <w:bookmarkEnd w:id="94"/>
      <w:r>
        <w:rPr>
          <w:rFonts w:hint="eastAsia" w:ascii="黑体" w:hAnsi="Times New Roman" w:eastAsia="黑体"/>
          <w:b/>
          <w:color w:val="000000"/>
          <w:sz w:val="32"/>
          <w:szCs w:val="32"/>
          <w:highlight w:val="none"/>
        </w:rPr>
        <w:t xml:space="preserve">政府采购合同信用融资政策告知函</w:t>
      </w:r>
      <w:r>
        <w:rPr>
          <w:rFonts w:hint="eastAsia" w:ascii="黑体" w:hAnsi="Times New Roman" w:eastAsia="黑体"/>
          <w:b/>
          <w:color w:val="000000"/>
          <w:sz w:val="32"/>
          <w:szCs w:val="32"/>
          <w:highlight w:val="none"/>
        </w:rPr>
      </w:r>
      <w:r/>
    </w:p>
    <w:p>
      <w:pPr>
        <w:pStyle w:val="782"/>
        <w:spacing w:line="360" w:lineRule="auto"/>
        <w:rPr>
          <w:rFonts w:hint="eastAsia" w:ascii="宋体" w:cs="宋体"/>
          <w:color w:val="000000"/>
          <w:szCs w:val="24"/>
          <w:highlight w:val="none"/>
          <w:lang w:val="zh-CN"/>
        </w:rPr>
      </w:pPr>
      <w:r>
        <w:rPr>
          <w:rFonts w:hint="eastAsia" w:ascii="宋体" w:cs="宋体"/>
          <w:color w:val="000000"/>
          <w:szCs w:val="24"/>
          <w:highlight w:val="none"/>
          <w:lang w:val="zh-CN"/>
        </w:rPr>
        <w:t xml:space="preserve">各政府采购供应商：</w:t>
      </w:r>
      <w:r>
        <w:rPr>
          <w:rFonts w:hint="eastAsia" w:ascii="宋体" w:cs="宋体"/>
          <w:color w:val="000000"/>
          <w:szCs w:val="24"/>
          <w:highlight w:val="none"/>
          <w:lang w:val="zh-CN"/>
        </w:rPr>
      </w:r>
      <w:r/>
    </w:p>
    <w:p>
      <w:pPr>
        <w:pStyle w:val="782"/>
        <w:ind w:firstLine="480"/>
        <w:spacing w:line="360" w:lineRule="auto"/>
        <w:rPr>
          <w:rFonts w:hint="eastAsia" w:ascii="宋体" w:cs="宋体"/>
          <w:color w:val="000000"/>
          <w:szCs w:val="24"/>
          <w:highlight w:val="none"/>
          <w:lang w:val="zh-CN"/>
        </w:rPr>
      </w:pPr>
      <w:r>
        <w:rPr>
          <w:rFonts w:hint="eastAsia" w:ascii="宋体" w:cs="宋体"/>
          <w:color w:val="000000"/>
          <w:szCs w:val="24"/>
          <w:highlight w:val="none"/>
          <w:lang w:val="zh-CN"/>
        </w:rPr>
        <w:t xml:space="preserve">欢迎贵公司参加苏州市政府采购活动！</w:t>
      </w:r>
      <w:r>
        <w:rPr>
          <w:rFonts w:hint="eastAsia" w:ascii="宋体" w:cs="宋体"/>
          <w:color w:val="000000"/>
          <w:szCs w:val="24"/>
          <w:highlight w:val="none"/>
          <w:lang w:val="zh-CN"/>
        </w:rPr>
      </w:r>
      <w:r/>
    </w:p>
    <w:p>
      <w:pPr>
        <w:pStyle w:val="782"/>
        <w:ind w:firstLine="480"/>
        <w:jc w:val="both"/>
        <w:spacing w:line="360" w:lineRule="auto"/>
        <w:widowControl w:val="off"/>
        <w:rPr>
          <w:color w:val="000000"/>
          <w:szCs w:val="24"/>
          <w:highlight w:val="none"/>
          <w:lang w:val="zh-CN"/>
        </w:rPr>
      </w:pPr>
      <w:r>
        <w:rPr>
          <w:rFonts w:hint="eastAsia" w:ascii="宋体" w:cs="宋体"/>
          <w:color w:val="000000"/>
          <w:szCs w:val="24"/>
          <w:highlight w:val="none"/>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color w:val="000000"/>
          <w:szCs w:val="24"/>
          <w:highlight w:val="none"/>
          <w:lang w:val="zh-CN"/>
        </w:rPr>
      </w:r>
      <w:r/>
    </w:p>
    <w:p>
      <w:pPr>
        <w:pStyle w:val="782"/>
        <w:spacing w:line="360" w:lineRule="auto"/>
        <w:rPr>
          <w:rFonts w:hint="eastAsia"/>
          <w:b/>
          <w:bCs/>
          <w:color w:val="000000"/>
          <w:sz w:val="21"/>
          <w:szCs w:val="21"/>
          <w:highlight w:val="none"/>
        </w:rPr>
      </w:pPr>
      <w:r>
        <w:rPr>
          <w:rFonts w:hint="eastAsia"/>
          <w:b/>
          <w:bCs/>
          <w:color w:val="000000"/>
          <w:sz w:val="21"/>
          <w:szCs w:val="21"/>
          <w:highlight w:val="none"/>
        </w:rPr>
      </w:r>
      <w:r/>
    </w:p>
    <w:p>
      <w:pPr>
        <w:pStyle w:val="782"/>
        <w:spacing w:line="360" w:lineRule="auto"/>
        <w:rPr>
          <w:rFonts w:hint="eastAsia"/>
          <w:b/>
          <w:bCs/>
          <w:color w:val="000000"/>
          <w:sz w:val="21"/>
          <w:szCs w:val="21"/>
          <w:highlight w:val="none"/>
        </w:rPr>
      </w:pPr>
      <w:r>
        <w:rPr>
          <w:rFonts w:hint="eastAsia"/>
          <w:b/>
          <w:bCs/>
          <w:color w:val="000000"/>
          <w:sz w:val="21"/>
          <w:szCs w:val="21"/>
          <w:highlight w:val="none"/>
        </w:rPr>
      </w:r>
      <w:r/>
    </w:p>
    <w:p>
      <w:pPr>
        <w:pStyle w:val="976"/>
        <w:spacing w:before="156" w:line="360" w:lineRule="auto"/>
        <w:rPr>
          <w:rFonts w:ascii="黑体" w:hAnsi="黑体" w:eastAsia="黑体"/>
          <w:b w:val="0"/>
          <w:color w:val="000000"/>
          <w:sz w:val="36"/>
          <w:szCs w:val="36"/>
          <w:highlight w:val="none"/>
        </w:rPr>
      </w:pPr>
      <w:r/>
      <w:bookmarkEnd w:id="65"/>
      <w:r/>
      <w:bookmarkEnd w:id="66"/>
      <w:r/>
      <w:bookmarkStart w:id="97" w:name="_Toc13642116"/>
      <w:r/>
      <w:bookmarkStart w:id="98" w:name="_Toc13889376"/>
      <w:r/>
      <w:bookmarkStart w:id="99" w:name="_Toc142194271"/>
      <w:r>
        <w:rPr>
          <w:color w:val="000000"/>
          <w:highlight w:val="none"/>
        </w:rPr>
        <w:br w:type="page" w:clear="all"/>
      </w:r>
      <w:bookmarkStart w:id="100" w:name="_Toc24206"/>
      <w:r>
        <w:rPr>
          <w:rFonts w:hint="eastAsia" w:ascii="黑体" w:hAnsi="黑体" w:eastAsia="黑体"/>
          <w:b w:val="0"/>
          <w:color w:val="000000"/>
          <w:sz w:val="36"/>
          <w:szCs w:val="36"/>
          <w:highlight w:val="none"/>
        </w:rPr>
        <w:t xml:space="preserve">第四章 </w:t>
      </w:r>
      <w:bookmarkEnd w:id="97"/>
      <w:r/>
      <w:bookmarkEnd w:id="98"/>
      <w:r>
        <w:rPr>
          <w:rFonts w:hint="eastAsia" w:ascii="黑体" w:hAnsi="黑体" w:eastAsia="黑体"/>
          <w:b w:val="0"/>
          <w:color w:val="000000"/>
          <w:sz w:val="36"/>
          <w:szCs w:val="36"/>
          <w:highlight w:val="none"/>
        </w:rPr>
        <w:t xml:space="preserve">招标</w:t>
      </w:r>
      <w:bookmarkEnd w:id="99"/>
      <w:r>
        <w:rPr>
          <w:rFonts w:hint="eastAsia" w:ascii="黑体" w:hAnsi="黑体" w:eastAsia="黑体"/>
          <w:b w:val="0"/>
          <w:color w:val="000000"/>
          <w:sz w:val="36"/>
          <w:szCs w:val="36"/>
          <w:highlight w:val="none"/>
        </w:rPr>
        <w:t xml:space="preserve">书</w:t>
      </w:r>
      <w:bookmarkEnd w:id="100"/>
      <w:r>
        <w:rPr>
          <w:rFonts w:ascii="黑体" w:hAnsi="黑体" w:eastAsia="黑体"/>
          <w:b w:val="0"/>
          <w:color w:val="000000"/>
          <w:sz w:val="36"/>
          <w:szCs w:val="36"/>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bookmarkStart w:id="101" w:name="_Toc142194272"/>
      <w:r>
        <w:rPr>
          <w:rFonts w:hint="eastAsia"/>
          <w:color w:val="000000"/>
          <w:szCs w:val="24"/>
          <w:highlight w:val="none"/>
        </w:rPr>
        <w:t xml:space="preserve">受</w:t>
      </w:r>
      <w:r>
        <w:rPr>
          <w:rFonts w:hint="eastAsia"/>
          <w:color w:val="000000"/>
          <w:szCs w:val="24"/>
          <w:highlight w:val="none"/>
          <w:lang w:eastAsia="zh-CN"/>
        </w:rPr>
        <w:t xml:space="preserve">苏州高新区（虎丘区）社会事业局</w:t>
      </w:r>
      <w:r>
        <w:rPr>
          <w:rFonts w:hint="eastAsia"/>
          <w:color w:val="000000"/>
          <w:szCs w:val="24"/>
          <w:highlight w:val="none"/>
        </w:rPr>
        <w:t xml:space="preserve">之委托，苏州华星工程造价咨询有限公司作为采购代理机构，对其</w:t>
      </w:r>
      <w:r>
        <w:rPr>
          <w:rFonts w:hint="eastAsia"/>
          <w:color w:val="000000"/>
          <w:szCs w:val="24"/>
          <w:highlight w:val="none"/>
          <w:lang w:eastAsia="zh-CN"/>
        </w:rPr>
        <w:t xml:space="preserve">苏州高新区基层医疗机构</w:t>
      </w:r>
      <w:r>
        <w:rPr>
          <w:rFonts w:hint="eastAsia"/>
          <w:color w:val="000000"/>
          <w:szCs w:val="24"/>
          <w:highlight w:val="none"/>
          <w:lang w:val="en-US" w:eastAsia="zh-CN"/>
        </w:rPr>
        <w:t xml:space="preserve">医疗</w:t>
      </w:r>
      <w:r>
        <w:rPr>
          <w:rFonts w:hint="eastAsia"/>
          <w:color w:val="000000"/>
          <w:szCs w:val="24"/>
          <w:highlight w:val="none"/>
          <w:lang w:eastAsia="zh-CN"/>
        </w:rPr>
        <w:t xml:space="preserve">设备一批</w:t>
      </w:r>
      <w:r>
        <w:rPr>
          <w:rFonts w:hint="eastAsia"/>
          <w:color w:val="000000"/>
          <w:szCs w:val="24"/>
          <w:highlight w:val="none"/>
        </w:rPr>
        <w:t xml:space="preserve">进行国内公开招标。欢迎符合资格条件的供应商前来报名参加投标。</w:t>
      </w:r>
      <w:r>
        <w:rPr>
          <w:rFonts w:hint="eastAsia"/>
          <w:color w:val="000000"/>
          <w:szCs w:val="24"/>
          <w:highlight w:val="none"/>
        </w:rPr>
      </w:r>
      <w:r/>
    </w:p>
    <w:p>
      <w:pPr>
        <w:pStyle w:val="782"/>
        <w:ind w:firstLine="480"/>
        <w:spacing w:line="360" w:lineRule="auto"/>
        <w:rPr>
          <w:color w:val="000000"/>
          <w:szCs w:val="24"/>
          <w:highlight w:val="none"/>
        </w:rPr>
      </w:pPr>
      <w:r>
        <w:rPr>
          <w:rFonts w:hint="eastAsia"/>
          <w:color w:val="000000"/>
          <w:szCs w:val="24"/>
          <w:highlight w:val="none"/>
        </w:rPr>
        <w:t xml:space="preserve">一</w:t>
      </w:r>
      <w:r>
        <w:rPr>
          <w:color w:val="000000"/>
          <w:szCs w:val="24"/>
          <w:highlight w:val="none"/>
        </w:rPr>
        <w:t xml:space="preserve">、采购编号：</w:t>
      </w:r>
      <w:r>
        <w:rPr>
          <w:rFonts w:hint="eastAsia"/>
          <w:color w:val="000000"/>
          <w:szCs w:val="24"/>
          <w:highlight w:val="none"/>
          <w:lang w:eastAsia="zh-CN"/>
        </w:rPr>
        <w:t xml:space="preserve">JSZC-320505-HXZJ-G2026-0022</w:t>
      </w:r>
      <w:r>
        <w:rPr>
          <w:color w:val="000000"/>
          <w:szCs w:val="24"/>
          <w:highlight w:val="none"/>
        </w:rPr>
        <w:t xml:space="preserve">号</w:t>
      </w:r>
      <w:r>
        <w:rPr>
          <w:color w:val="000000"/>
          <w:szCs w:val="24"/>
          <w:highlight w:val="none"/>
        </w:rPr>
      </w:r>
      <w:r/>
    </w:p>
    <w:p>
      <w:pPr>
        <w:pStyle w:val="782"/>
        <w:ind w:firstLine="480"/>
        <w:spacing w:line="360" w:lineRule="auto"/>
        <w:rPr>
          <w:rFonts w:eastAsia="宋体"/>
          <w:color w:val="000000"/>
          <w:szCs w:val="24"/>
          <w:highlight w:val="none"/>
          <w:lang w:val="en-US" w:eastAsia="zh-CN"/>
        </w:rPr>
      </w:pPr>
      <w:r>
        <w:rPr>
          <w:rFonts w:hint="eastAsia"/>
          <w:color w:val="000000"/>
          <w:szCs w:val="24"/>
          <w:highlight w:val="none"/>
        </w:rPr>
        <w:t xml:space="preserve">二</w:t>
      </w:r>
      <w:r>
        <w:rPr>
          <w:color w:val="000000"/>
          <w:szCs w:val="24"/>
          <w:highlight w:val="none"/>
        </w:rPr>
        <w:t xml:space="preserve">、采购项目</w:t>
      </w:r>
      <w:r>
        <w:rPr>
          <w:rFonts w:hint="eastAsia"/>
          <w:color w:val="000000"/>
          <w:szCs w:val="24"/>
          <w:highlight w:val="none"/>
        </w:rPr>
        <w:t xml:space="preserve">名称：</w:t>
      </w:r>
      <w:r>
        <w:rPr>
          <w:rFonts w:hint="eastAsia"/>
          <w:color w:val="000000"/>
          <w:szCs w:val="24"/>
          <w:highlight w:val="none"/>
          <w:lang w:eastAsia="zh-CN"/>
        </w:rPr>
        <w:t xml:space="preserve">苏州高新区基层医疗机构医疗设备一批</w:t>
      </w:r>
      <w:r>
        <w:rPr>
          <w:rFonts w:eastAsia="宋体"/>
          <w:color w:val="000000"/>
          <w:szCs w:val="24"/>
          <w:highlight w:val="none"/>
          <w:lang w:val="en-US" w:eastAsia="zh-CN"/>
        </w:rPr>
      </w:r>
      <w:r/>
    </w:p>
    <w:p>
      <w:pPr>
        <w:pStyle w:val="782"/>
        <w:ind w:firstLine="480"/>
        <w:spacing w:line="360" w:lineRule="auto"/>
        <w:rPr>
          <w:rFonts w:hint="eastAsia"/>
          <w:color w:val="000000"/>
          <w:szCs w:val="24"/>
          <w:highlight w:val="none"/>
        </w:rPr>
      </w:pPr>
      <w:r>
        <w:rPr>
          <w:rFonts w:hint="eastAsia"/>
          <w:color w:val="000000"/>
          <w:szCs w:val="24"/>
          <w:highlight w:val="none"/>
        </w:rPr>
        <w:t xml:space="preserve">三</w:t>
      </w:r>
      <w:r>
        <w:rPr>
          <w:color w:val="000000"/>
          <w:szCs w:val="24"/>
          <w:highlight w:val="none"/>
        </w:rPr>
        <w:t xml:space="preserve">、</w:t>
      </w:r>
      <w:r>
        <w:rPr>
          <w:rFonts w:hint="eastAsia"/>
          <w:color w:val="000000"/>
          <w:szCs w:val="24"/>
          <w:highlight w:val="none"/>
        </w:rPr>
        <w:t xml:space="preserve">采购预算：人民币</w:t>
      </w:r>
      <w:r>
        <w:rPr>
          <w:rFonts w:hint="eastAsia"/>
          <w:color w:val="000000"/>
          <w:szCs w:val="24"/>
          <w:highlight w:val="none"/>
          <w:lang w:val="en-US" w:eastAsia="zh-CN"/>
        </w:rPr>
        <w:t xml:space="preserve">伍佰柒拾万叁仟捌佰捌拾</w:t>
      </w:r>
      <w:r>
        <w:rPr>
          <w:rFonts w:hint="eastAsia"/>
          <w:color w:val="000000"/>
          <w:szCs w:val="24"/>
          <w:highlight w:val="none"/>
        </w:rPr>
        <w:t xml:space="preserve">元整（￥</w:t>
      </w:r>
      <w:r>
        <w:rPr>
          <w:rFonts w:hint="eastAsia"/>
          <w:color w:val="000000"/>
          <w:szCs w:val="24"/>
          <w:highlight w:val="none"/>
          <w:lang w:val="en-US" w:eastAsia="zh-CN"/>
        </w:rPr>
        <w:t xml:space="preserve">5,703,880.00</w:t>
      </w:r>
      <w:r>
        <w:rPr>
          <w:rFonts w:hint="eastAsia"/>
          <w:color w:val="000000"/>
          <w:szCs w:val="24"/>
          <w:highlight w:val="none"/>
        </w:rPr>
        <w:t xml:space="preserve">）</w:t>
      </w:r>
      <w:r>
        <w:rPr>
          <w:rFonts w:hint="eastAsia"/>
          <w:color w:val="000000"/>
          <w:szCs w:val="24"/>
          <w:highlight w:val="none"/>
        </w:rPr>
      </w:r>
      <w:r/>
    </w:p>
    <w:p>
      <w:pPr>
        <w:pStyle w:val="782"/>
        <w:ind w:firstLine="480"/>
        <w:spacing w:line="360" w:lineRule="auto"/>
        <w:rPr>
          <w:rFonts w:hint="eastAsia" w:ascii="Times New Roman" w:hAnsi="Times New Roman" w:eastAsia="宋体" w:cs="Times New Roman"/>
          <w:color w:val="000000"/>
          <w:szCs w:val="24"/>
          <w:highlight w:val="none"/>
          <w:lang w:val="en-US" w:eastAsia="zh-CN"/>
        </w:rPr>
      </w:pPr>
      <w:r>
        <w:rPr>
          <w:rFonts w:hint="eastAsia"/>
          <w:color w:val="000000"/>
          <w:szCs w:val="24"/>
          <w:highlight w:val="none"/>
          <w:lang w:val="en-US" w:eastAsia="zh-CN"/>
        </w:rPr>
        <w:t xml:space="preserve">采购包1：</w:t>
      </w:r>
      <w:r>
        <w:rPr>
          <w:rFonts w:hint="eastAsia"/>
          <w:color w:val="000000"/>
          <w:szCs w:val="24"/>
          <w:highlight w:val="none"/>
        </w:rPr>
        <w:t xml:space="preserve">人民币</w:t>
      </w:r>
      <w:r>
        <w:rPr>
          <w:rFonts w:hint="eastAsia"/>
          <w:color w:val="000000"/>
          <w:szCs w:val="24"/>
          <w:highlight w:val="none"/>
          <w:lang w:val="en-US" w:eastAsia="zh-CN"/>
        </w:rPr>
        <w:t xml:space="preserve">玖拾伍万陆仟伍佰捌</w:t>
      </w:r>
      <w:r>
        <w:rPr>
          <w:rFonts w:hint="eastAsia" w:ascii="Times New Roman" w:hAnsi="Times New Roman" w:eastAsia="宋体" w:cs="Times New Roman"/>
          <w:color w:val="000000"/>
          <w:szCs w:val="24"/>
          <w:highlight w:val="none"/>
          <w:lang w:val="en-US" w:eastAsia="zh-CN"/>
        </w:rPr>
        <w:t xml:space="preserve">拾元整（￥956,580.00）</w:t>
      </w:r>
      <w:r>
        <w:rPr>
          <w:rFonts w:hint="eastAsia" w:ascii="Times New Roman" w:hAnsi="Times New Roman" w:eastAsia="宋体" w:cs="Times New Roman"/>
          <w:color w:val="000000"/>
          <w:szCs w:val="24"/>
          <w:highlight w:val="none"/>
          <w:lang w:val="en-US" w:eastAsia="zh-CN"/>
        </w:rPr>
      </w:r>
      <w:r/>
    </w:p>
    <w:p>
      <w:pPr>
        <w:pStyle w:val="782"/>
        <w:ind w:firstLine="480"/>
        <w:spacing w:line="360" w:lineRule="auto"/>
        <w:rPr>
          <w:rFonts w:hint="eastAsia"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color w:val="000000"/>
          <w:szCs w:val="24"/>
          <w:highlight w:val="none"/>
          <w:lang w:val="en-US" w:eastAsia="zh-CN"/>
        </w:rPr>
        <w:t xml:space="preserve">采购包2：人民币叁佰叁拾贰万柒仟叁佰元整（￥3,327,300.00）</w:t>
      </w:r>
      <w:r>
        <w:rPr>
          <w:rFonts w:hint="eastAsia" w:ascii="Times New Roman" w:hAnsi="Times New Roman" w:eastAsia="宋体" w:cs="Times New Roman"/>
          <w:color w:val="000000"/>
          <w:szCs w:val="24"/>
          <w:highlight w:val="none"/>
          <w:lang w:val="en-US" w:eastAsia="zh-CN"/>
        </w:rPr>
      </w:r>
      <w:r/>
    </w:p>
    <w:p>
      <w:pPr>
        <w:pStyle w:val="782"/>
        <w:ind w:firstLine="480"/>
        <w:spacing w:line="360" w:lineRule="auto"/>
        <w:rPr>
          <w:rFonts w:hint="eastAsia"/>
          <w:color w:val="000000"/>
          <w:highlight w:val="none"/>
          <w:lang w:eastAsia="zh-CN"/>
        </w:rPr>
      </w:pPr>
      <w:r>
        <w:rPr>
          <w:rFonts w:hint="eastAsia" w:ascii="Times New Roman" w:hAnsi="Times New Roman" w:eastAsia="宋体" w:cs="Times New Roman"/>
          <w:color w:val="000000"/>
          <w:szCs w:val="24"/>
          <w:highlight w:val="none"/>
          <w:lang w:val="en-US" w:eastAsia="zh-CN"/>
        </w:rPr>
        <w:t xml:space="preserve">采购包3：人民币壹佰肆拾贰万元整（￥1,420,000.00</w:t>
      </w:r>
      <w:r>
        <w:rPr>
          <w:rFonts w:hint="eastAsia" w:ascii="Times New Roman" w:hAnsi="Times New Roman" w:eastAsia="宋体" w:cs="Times New Roman"/>
          <w:color w:val="000000"/>
          <w:szCs w:val="24"/>
          <w:highlight w:val="none"/>
          <w:lang w:eastAsia="zh-CN"/>
        </w:rPr>
        <w:t xml:space="preserve">）</w:t>
      </w:r>
      <w:r>
        <w:rPr>
          <w:rFonts w:hint="eastAsia"/>
          <w:color w:val="000000"/>
          <w:highlight w:val="none"/>
          <w:lang w:eastAsia="zh-CN"/>
        </w:rPr>
      </w:r>
      <w:r/>
    </w:p>
    <w:p>
      <w:pPr>
        <w:pStyle w:val="782"/>
        <w:ind w:firstLine="480"/>
        <w:spacing w:line="360" w:lineRule="auto"/>
        <w:rPr>
          <w:rFonts w:hint="eastAsia"/>
          <w:color w:val="000000"/>
          <w:szCs w:val="24"/>
          <w:highlight w:val="none"/>
        </w:rPr>
      </w:pPr>
      <w:r>
        <w:rPr>
          <w:rFonts w:hint="eastAsia" w:ascii="Times New Roman" w:hAnsi="Times New Roman" w:eastAsia="宋体" w:cs="Times New Roman"/>
          <w:color w:val="000000"/>
          <w:szCs w:val="24"/>
          <w:highlight w:val="none"/>
          <w:lang w:eastAsia="zh-CN"/>
        </w:rPr>
        <w:t xml:space="preserve">四、采购</w:t>
      </w:r>
      <w:r>
        <w:rPr>
          <w:rFonts w:hint="eastAsia"/>
          <w:color w:val="000000"/>
          <w:szCs w:val="24"/>
          <w:highlight w:val="none"/>
        </w:rPr>
        <w:t xml:space="preserve">清单：</w:t>
      </w:r>
      <w:r>
        <w:rPr>
          <w:rFonts w:hint="eastAsia"/>
          <w:color w:val="000000"/>
          <w:szCs w:val="24"/>
          <w:highlight w:val="none"/>
        </w:rPr>
      </w:r>
      <w:r/>
    </w:p>
    <w:p>
      <w:pPr>
        <w:pStyle w:val="782"/>
        <w:ind w:firstLine="480"/>
        <w:spacing w:line="360" w:lineRule="auto"/>
        <w:rPr>
          <w:rFonts w:eastAsia="宋体"/>
          <w:color w:val="000000"/>
          <w:szCs w:val="24"/>
          <w:highlight w:val="none"/>
          <w:lang w:val="en-US" w:eastAsia="zh-CN"/>
        </w:rPr>
      </w:pPr>
      <w:r>
        <w:rPr>
          <w:rFonts w:hint="eastAsia"/>
          <w:color w:val="000000"/>
          <w:szCs w:val="24"/>
          <w:highlight w:val="none"/>
          <w:lang w:val="en-US" w:eastAsia="zh-CN"/>
        </w:rPr>
        <w:t xml:space="preserve">采购包1：</w:t>
      </w:r>
      <w:r>
        <w:rPr>
          <w:rFonts w:eastAsia="宋体"/>
          <w:color w:val="000000"/>
          <w:szCs w:val="24"/>
          <w:highlight w:val="none"/>
          <w:lang w:val="en-US" w:eastAsia="zh-CN"/>
        </w:rPr>
      </w:r>
      <w:r/>
    </w:p>
    <w:tbl>
      <w:tblPr>
        <w:tblW w:w="861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967"/>
        <w:gridCol w:w="789"/>
        <w:gridCol w:w="1421"/>
        <w:gridCol w:w="1690"/>
        <w:gridCol w:w="1035"/>
      </w:tblGrid>
      <w:tr>
        <w:trPr>
          <w:trHeight w:val="660"/>
        </w:trPr>
        <w:tc>
          <w:tcPr>
            <w:tcW w:w="710"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2967"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是否专门面向中小企业</w:t>
            </w:r>
            <w:r>
              <w:rPr>
                <w:rFonts w:hint="eastAsia" w:ascii="宋体" w:hAnsi="宋体" w:eastAsia="宋体" w:cs="宋体"/>
                <w:b/>
                <w:bCs/>
                <w:i w:val="0"/>
                <w:iCs w:val="0"/>
                <w:color w:val="000000"/>
                <w:sz w:val="24"/>
                <w:szCs w:val="24"/>
                <w:highlight w:val="none"/>
                <w:u w:val="none"/>
              </w:rPr>
            </w:r>
            <w:r/>
          </w:p>
        </w:tc>
        <w:tc>
          <w:tcPr>
            <w:tcW w:w="1690"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使用单位</w:t>
            </w:r>
            <w:r>
              <w:rPr>
                <w:rFonts w:hint="eastAsia" w:ascii="宋体" w:hAnsi="宋体" w:eastAsia="宋体" w:cs="宋体"/>
                <w:b/>
                <w:bCs/>
                <w:i w:val="0"/>
                <w:iCs w:val="0"/>
                <w:color w:val="000000"/>
                <w:sz w:val="24"/>
                <w:szCs w:val="24"/>
                <w:highlight w:val="none"/>
                <w:u w:val="none"/>
              </w:rPr>
            </w:r>
            <w:r/>
          </w:p>
        </w:tc>
        <w:tc>
          <w:tcPr>
            <w:tcW w:w="1035"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967" w:type="dxa"/>
            <w:vAlign w:val="center"/>
            <w:vMerge w:val="restart"/>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显微镜</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c>
          <w:tcPr>
            <w:tcW w:w="169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阳山中心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967" w:type="dxa"/>
            <w:vAlign w:val="center"/>
            <w:vMerge w:val="continue"/>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c>
          <w:tcPr>
            <w:tcW w:w="169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中医院</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967" w:type="dxa"/>
            <w:vAlign w:val="center"/>
            <w:vMerge w:val="restart"/>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台式低速离心机</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c>
          <w:tcPr>
            <w:tcW w:w="169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阳山中心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967" w:type="dxa"/>
            <w:vAlign w:val="center"/>
            <w:vMerge w:val="continue"/>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c>
          <w:tcPr>
            <w:tcW w:w="169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中医院</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96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骨密度仪</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c>
          <w:tcPr>
            <w:tcW w:w="1690"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枫桥中心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96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体质检测仪</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c>
          <w:tcPr>
            <w:tcW w:w="169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浒墅关中心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967" w:type="dxa"/>
            <w:vAlign w:val="center"/>
            <w:textDirection w:val="lrTb"/>
            <w:noWrap w:val="false"/>
          </w:tcPr>
          <w:p>
            <w:pPr>
              <w:pStyle w:val="782"/>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呼吸阻抗综合测量装置</w:t>
            </w:r>
            <w:r>
              <w:rPr>
                <w:rFonts w:ascii="宋体" w:hAnsi="宋体" w:eastAsia="宋体" w:cs="宋体"/>
                <w:i w:val="0"/>
                <w:iCs w:val="0"/>
                <w:color w:val="000000"/>
                <w:sz w:val="24"/>
                <w:szCs w:val="24"/>
                <w:highlight w:val="none"/>
                <w:u w:val="none"/>
                <w:lang w:val="en-US"/>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c>
          <w:tcPr>
            <w:tcW w:w="169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科技城中心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bidi="ar"/>
              </w:rPr>
              <w:t xml:space="preserve">核心产品</w:t>
            </w:r>
            <w:r>
              <w:rPr>
                <w:rFonts w:hint="eastAsia" w:ascii="宋体" w:hAnsi="宋体" w:eastAsia="宋体" w:cs="宋体"/>
                <w:i w:val="0"/>
                <w:iCs w:val="0"/>
                <w:color w:val="000000"/>
                <w:sz w:val="24"/>
                <w:szCs w:val="24"/>
                <w:highlight w:val="none"/>
                <w:u w:val="none"/>
                <w:lang w:val="en-US" w:eastAsia="zh-CN"/>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96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肝功能剪切波量化检测仪</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c>
          <w:tcPr>
            <w:tcW w:w="169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科技城中心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296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电动人工流产吸引器</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c>
          <w:tcPr>
            <w:tcW w:w="169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科技城中心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296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牙椅水循环系统消毒设备</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c>
          <w:tcPr>
            <w:tcW w:w="1690"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中医院</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296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磁振热治疗仪</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c>
          <w:tcPr>
            <w:tcW w:w="169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中医院</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296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中药熏蒸治疗仪</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c>
          <w:tcPr>
            <w:tcW w:w="169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中医院</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296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复合超声关节炎治疗仪</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rPr>
            </w:r>
            <w:r/>
          </w:p>
        </w:tc>
        <w:tc>
          <w:tcPr>
            <w:tcW w:w="1690"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中医院</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shd w:val="clear" w:color="auto" w:fill="ffffff"/>
            <w:tcW w:w="296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冲击波（聚焦式）</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789"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690"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狮山中心</w:t>
            </w:r>
            <w:r>
              <w:rPr>
                <w:rFonts w:hint="eastAsia" w:ascii="宋体" w:hAnsi="宋体" w:eastAsia="宋体" w:cs="宋体"/>
                <w:i w:val="0"/>
                <w:iCs w:val="0"/>
                <w:color w:val="000000"/>
                <w:sz w:val="24"/>
                <w:szCs w:val="24"/>
                <w:highlight w:val="none"/>
                <w:u w:val="none"/>
                <w:lang w:val="en-US" w:eastAsia="zh-CN" w:bidi="ar-SA"/>
              </w:rPr>
            </w:r>
            <w:r/>
          </w:p>
        </w:tc>
        <w:tc>
          <w:tcPr>
            <w:tcW w:w="1035" w:type="dxa"/>
            <w:vAlign w:val="center"/>
            <w:textDirection w:val="lrTb"/>
            <w:noWrap/>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296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13C红外光谱仪</w:t>
            </w:r>
            <w:r>
              <w:rPr>
                <w:rFonts w:hint="eastAsia" w:ascii="宋体" w:hAnsi="宋体" w:eastAsia="宋体" w:cs="宋体"/>
                <w:i w:val="0"/>
                <w:iCs w:val="0"/>
                <w:color w:val="000000"/>
                <w:sz w:val="24"/>
                <w:szCs w:val="24"/>
                <w:highlight w:val="none"/>
                <w:u w:val="none"/>
                <w:lang w:val="en-US" w:eastAsia="zh-CN" w:bidi="ar-SA"/>
              </w:rPr>
            </w:r>
            <w:r/>
          </w:p>
        </w:tc>
        <w:tc>
          <w:tcPr>
            <w:tcW w:w="789"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lang w:val="en-US" w:eastAsia="zh-CN" w:bidi="ar-SA"/>
              </w:rPr>
            </w:r>
            <w:r/>
          </w:p>
        </w:tc>
        <w:tc>
          <w:tcPr>
            <w:tcW w:w="1690"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狮山中心</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035" w:type="dxa"/>
            <w:vAlign w:val="center"/>
            <w:textDirection w:val="lrTb"/>
            <w:noWrap/>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296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腰椎牵引</w:t>
            </w:r>
            <w:r>
              <w:rPr>
                <w:rFonts w:hint="eastAsia" w:ascii="宋体" w:hAnsi="宋体" w:eastAsia="宋体" w:cs="宋体"/>
                <w:i w:val="0"/>
                <w:iCs w:val="0"/>
                <w:color w:val="000000"/>
                <w:sz w:val="24"/>
                <w:szCs w:val="24"/>
                <w:highlight w:val="none"/>
                <w:u w:val="none"/>
                <w:lang w:val="en-US" w:eastAsia="zh-CN" w:bidi="ar-SA"/>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690"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狮山中心</w:t>
            </w:r>
            <w:r>
              <w:rPr>
                <w:rFonts w:hint="eastAsia" w:ascii="宋体" w:hAnsi="宋体" w:eastAsia="宋体" w:cs="宋体"/>
                <w:i w:val="0"/>
                <w:iCs w:val="0"/>
                <w:color w:val="000000"/>
                <w:sz w:val="24"/>
                <w:szCs w:val="24"/>
                <w:highlight w:val="none"/>
                <w:u w:val="none"/>
                <w:lang w:val="en-US" w:eastAsia="zh-CN" w:bidi="ar-SA"/>
              </w:rPr>
            </w:r>
            <w:r/>
          </w:p>
        </w:tc>
        <w:tc>
          <w:tcPr>
            <w:tcW w:w="1035" w:type="dxa"/>
            <w:vAlign w:val="center"/>
            <w:textDirection w:val="lrTb"/>
            <w:noWrap/>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shd w:val="clear" w:color="auto" w:fill="ffffff"/>
            <w:tcW w:w="2967"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颈椎牵引</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是</w:t>
            </w:r>
            <w:r>
              <w:rPr>
                <w:rFonts w:hint="eastAsia" w:ascii="宋体" w:hAnsi="宋体" w:eastAsia="宋体" w:cs="宋体"/>
                <w:i w:val="0"/>
                <w:iCs w:val="0"/>
                <w:color w:val="000000"/>
                <w:sz w:val="24"/>
                <w:szCs w:val="24"/>
                <w:highlight w:val="none"/>
                <w:u w:val="none"/>
                <w:lang w:val="en-US" w:eastAsia="zh-CN" w:bidi="ar-SA"/>
              </w:rPr>
            </w:r>
            <w:r/>
          </w:p>
        </w:tc>
        <w:tc>
          <w:tcPr>
            <w:tcW w:w="1690"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狮山中心</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035" w:type="dxa"/>
            <w:vAlign w:val="center"/>
            <w:textDirection w:val="lrTb"/>
            <w:noWrap/>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82"/>
        <w:ind w:firstLine="480"/>
        <w:keepLines w:val="0"/>
        <w:keepNext w:val="0"/>
        <w:pageBreakBefore w:val="0"/>
        <w:spacing w:before="191" w:line="360" w:lineRule="auto"/>
        <w:widowControl/>
        <w:rPr>
          <w:rFonts w:eastAsia="宋体"/>
          <w:color w:val="000000"/>
          <w:szCs w:val="24"/>
          <w:highlight w:val="none"/>
          <w:lang w:val="en-US" w:eastAsia="zh-CN"/>
        </w:rPr>
      </w:pPr>
      <w:r>
        <w:rPr>
          <w:rFonts w:hint="eastAsia"/>
          <w:color w:val="000000"/>
          <w:szCs w:val="24"/>
          <w:highlight w:val="none"/>
          <w:lang w:val="en-US" w:eastAsia="zh-CN"/>
        </w:rPr>
        <w:t xml:space="preserve">采购包2：</w:t>
      </w:r>
      <w:r>
        <w:rPr>
          <w:rFonts w:eastAsia="宋体"/>
          <w:color w:val="000000"/>
          <w:szCs w:val="24"/>
          <w:highlight w:val="none"/>
          <w:lang w:val="en-US" w:eastAsia="zh-CN"/>
        </w:rPr>
      </w:r>
      <w:r/>
    </w:p>
    <w:tbl>
      <w:tblPr>
        <w:tblW w:w="863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0"/>
        <w:gridCol w:w="3036"/>
        <w:gridCol w:w="789"/>
        <w:gridCol w:w="1421"/>
        <w:gridCol w:w="1639"/>
        <w:gridCol w:w="1035"/>
      </w:tblGrid>
      <w:tr>
        <w:trPr>
          <w:trHeight w:val="660"/>
        </w:trPr>
        <w:tc>
          <w:tcPr>
            <w:tcW w:w="710"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036"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是否专门面向中小企业</w:t>
            </w:r>
            <w:r>
              <w:rPr>
                <w:rFonts w:hint="eastAsia" w:ascii="宋体" w:hAnsi="宋体" w:eastAsia="宋体" w:cs="宋体"/>
                <w:b/>
                <w:bCs/>
                <w:i w:val="0"/>
                <w:iCs w:val="0"/>
                <w:color w:val="000000"/>
                <w:sz w:val="24"/>
                <w:szCs w:val="24"/>
                <w:highlight w:val="none"/>
                <w:u w:val="none"/>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使用单位</w:t>
            </w:r>
            <w:r>
              <w:rPr>
                <w:rFonts w:hint="eastAsia" w:ascii="宋体" w:hAnsi="宋体" w:eastAsia="宋体" w:cs="宋体"/>
                <w:b/>
                <w:bCs/>
                <w:i w:val="0"/>
                <w:iCs w:val="0"/>
                <w:color w:val="000000"/>
                <w:sz w:val="24"/>
                <w:szCs w:val="24"/>
                <w:highlight w:val="none"/>
                <w:u w:val="none"/>
              </w:rPr>
            </w:r>
            <w:r/>
          </w:p>
        </w:tc>
        <w:tc>
          <w:tcPr>
            <w:tcW w:w="1035"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36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036" w:type="dxa"/>
            <w:vAlign w:val="center"/>
            <w:vMerge w:val="restart"/>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医用冷藏冰箱</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枫桥中心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036" w:type="dxa"/>
            <w:vAlign w:val="center"/>
            <w:vMerge w:val="continue"/>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通安中心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SA"/>
              </w:rPr>
            </w:r>
            <w:r/>
          </w:p>
        </w:tc>
        <w:tc>
          <w:tcPr>
            <w:tcW w:w="3036" w:type="dxa"/>
            <w:vAlign w:val="center"/>
            <w:vMerge w:val="restart"/>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尿液分析仪（带尿沉渣）</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阳山中心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SA"/>
              </w:rPr>
            </w:r>
            <w:r/>
          </w:p>
        </w:tc>
        <w:tc>
          <w:tcPr>
            <w:tcW w:w="3036" w:type="dxa"/>
            <w:vAlign w:val="center"/>
            <w:vMerge w:val="continue"/>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浒墅关中心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SA"/>
              </w:rPr>
            </w:r>
            <w:r/>
          </w:p>
        </w:tc>
        <w:tc>
          <w:tcPr>
            <w:tcW w:w="3036" w:type="dxa"/>
            <w:vAlign w:val="center"/>
            <w:vMerge w:val="continue"/>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科技城中心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SA"/>
              </w:rPr>
            </w:r>
            <w:r/>
          </w:p>
        </w:tc>
        <w:tc>
          <w:tcPr>
            <w:tcW w:w="3036"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全自动血液细胞分析仪</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阳山中心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SA"/>
              </w:rPr>
            </w:r>
            <w:r/>
          </w:p>
        </w:tc>
        <w:tc>
          <w:tcPr>
            <w:tcW w:w="3036"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彩色多普勒超声诊断仪（</w:t>
            </w:r>
            <w:r>
              <w:rPr>
                <w:rFonts w:hint="eastAsia" w:ascii="宋体" w:hAnsi="宋体" w:cs="宋体"/>
                <w:i w:val="0"/>
                <w:iCs w:val="0"/>
                <w:color w:val="000000"/>
                <w:sz w:val="24"/>
                <w:szCs w:val="24"/>
                <w:highlight w:val="none"/>
                <w:u w:val="none"/>
                <w:lang w:val="en-US" w:eastAsia="zh-CN" w:bidi="ar"/>
              </w:rPr>
              <w:t xml:space="preserve">含</w:t>
            </w:r>
            <w:r>
              <w:rPr>
                <w:rFonts w:hint="eastAsia" w:ascii="宋体" w:hAnsi="宋体" w:eastAsia="宋体" w:cs="宋体"/>
                <w:i w:val="0"/>
                <w:iCs w:val="0"/>
                <w:color w:val="000000"/>
                <w:sz w:val="24"/>
                <w:szCs w:val="24"/>
                <w:highlight w:val="none"/>
                <w:u w:val="none"/>
                <w:lang w:val="en-US" w:eastAsia="zh-CN" w:bidi="ar"/>
              </w:rPr>
              <w:t xml:space="preserve">腹部探头、浅表探头、血管探头、心脏探头、腔内探头</w:t>
            </w:r>
            <w:r>
              <w:rPr>
                <w:rFonts w:hint="eastAsia" w:ascii="宋体" w:hAnsi="宋体" w:cs="宋体"/>
                <w:i w:val="0"/>
                <w:iCs w:val="0"/>
                <w:color w:val="000000"/>
                <w:sz w:val="24"/>
                <w:szCs w:val="24"/>
                <w:highlight w:val="none"/>
                <w:u w:val="none"/>
                <w:lang w:val="en-US" w:eastAsia="zh-CN" w:bidi="ar"/>
              </w:rPr>
              <w:t xml:space="preserve">各一个</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枫桥中心</w:t>
            </w:r>
            <w:r>
              <w:rPr>
                <w:rFonts w:hint="eastAsia" w:ascii="宋体" w:hAnsi="宋体" w:eastAsia="宋体" w:cs="宋体"/>
                <w:i w:val="0"/>
                <w:iCs w:val="0"/>
                <w:color w:val="000000"/>
                <w:sz w:val="24"/>
                <w:szCs w:val="24"/>
                <w:highlight w:val="none"/>
                <w:u w:val="none"/>
              </w:rPr>
            </w:r>
            <w:r/>
          </w:p>
        </w:tc>
        <w:tc>
          <w:tcPr>
            <w:tcW w:w="1035" w:type="dxa"/>
            <w:vAlign w:val="center"/>
            <w:vMerge w:val="restart"/>
            <w:textDirection w:val="lrTb"/>
            <w:noWrap w:val="false"/>
          </w:tcPr>
          <w:p>
            <w:pPr>
              <w:pStyle w:val="782"/>
              <w:jc w:val="center"/>
              <w:rPr>
                <w:rFonts w:ascii="宋体" w:hAnsi="宋体" w:eastAsia="宋体" w:cs="宋体"/>
                <w:i w:val="0"/>
                <w:iCs w:val="0"/>
                <w:color w:val="000000"/>
                <w:sz w:val="24"/>
                <w:szCs w:val="24"/>
                <w:highlight w:val="none"/>
                <w:u w:val="none"/>
                <w:lang w:val="en-US" w:eastAsia="zh-CN"/>
              </w:rPr>
            </w:pPr>
            <w:r>
              <w:rPr>
                <w:rFonts w:hint="eastAsia" w:ascii="宋体" w:hAnsi="宋体" w:cs="宋体"/>
                <w:i w:val="0"/>
                <w:iCs w:val="0"/>
                <w:color w:val="000000"/>
                <w:sz w:val="24"/>
                <w:szCs w:val="24"/>
                <w:highlight w:val="none"/>
                <w:u w:val="none"/>
                <w:lang w:val="en-US" w:eastAsia="zh-CN"/>
              </w:rPr>
              <w:t xml:space="preserve">核心产品</w:t>
            </w:r>
            <w:r>
              <w:rPr>
                <w:rFonts w:ascii="宋体" w:hAnsi="宋体" w:eastAsia="宋体" w:cs="宋体"/>
                <w:i w:val="0"/>
                <w:iCs w:val="0"/>
                <w:color w:val="000000"/>
                <w:sz w:val="24"/>
                <w:szCs w:val="24"/>
                <w:highlight w:val="none"/>
                <w:u w:val="none"/>
                <w:lang w:val="en-US" w:eastAsia="zh-CN"/>
              </w:rPr>
            </w:r>
            <w:r/>
          </w:p>
        </w:tc>
      </w:tr>
      <w:tr>
        <w:trPr>
          <w:trHeight w:val="8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SA"/>
              </w:rPr>
            </w:r>
            <w:r/>
          </w:p>
        </w:tc>
        <w:tc>
          <w:tcPr>
            <w:tcW w:w="3036"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彩色多普勒超声诊断仪（含腹部探头、浅表探头、腔内探头</w:t>
            </w:r>
            <w:r>
              <w:rPr>
                <w:rFonts w:hint="eastAsia" w:ascii="宋体" w:hAnsi="宋体" w:cs="宋体"/>
                <w:i w:val="0"/>
                <w:iCs w:val="0"/>
                <w:color w:val="000000"/>
                <w:sz w:val="24"/>
                <w:szCs w:val="24"/>
                <w:highlight w:val="none"/>
                <w:u w:val="none"/>
                <w:lang w:val="en-US" w:eastAsia="zh-CN" w:bidi="ar"/>
              </w:rPr>
              <w:t xml:space="preserve">各一个</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西部生态城</w:t>
            </w:r>
            <w:r>
              <w:rPr>
                <w:rFonts w:hint="eastAsia" w:cs="Times New Roman"/>
                <w:color w:val="000000"/>
                <w:szCs w:val="24"/>
                <w:highlight w:val="none"/>
                <w:lang w:val="en-US" w:eastAsia="zh-CN"/>
              </w:rPr>
              <w:t xml:space="preserve">中心</w:t>
            </w:r>
            <w:r>
              <w:rPr>
                <w:rFonts w:hint="eastAsia" w:ascii="宋体" w:hAnsi="宋体" w:eastAsia="宋体" w:cs="宋体"/>
                <w:i w:val="0"/>
                <w:iCs w:val="0"/>
                <w:color w:val="000000"/>
                <w:sz w:val="24"/>
                <w:szCs w:val="24"/>
                <w:highlight w:val="none"/>
                <w:u w:val="none"/>
              </w:rPr>
            </w:r>
            <w:r/>
          </w:p>
        </w:tc>
        <w:tc>
          <w:tcPr>
            <w:tcW w:w="1035" w:type="dxa"/>
            <w:vAlign w:val="center"/>
            <w:vMerge w:val="continue"/>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SA"/>
              </w:rPr>
            </w:r>
            <w:r/>
          </w:p>
        </w:tc>
        <w:tc>
          <w:tcPr>
            <w:tcW w:w="3036"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彩色多普勒超声诊断仪（含高频探头、心超探头、腔内探头、腹部探头各一</w:t>
            </w:r>
            <w:r>
              <w:rPr>
                <w:rFonts w:hint="eastAsia" w:ascii="宋体" w:hAnsi="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狮山中心</w:t>
            </w:r>
            <w:r>
              <w:rPr>
                <w:rFonts w:hint="eastAsia" w:ascii="宋体" w:hAnsi="宋体" w:eastAsia="宋体" w:cs="宋体"/>
                <w:i w:val="0"/>
                <w:iCs w:val="0"/>
                <w:color w:val="000000"/>
                <w:sz w:val="24"/>
                <w:szCs w:val="24"/>
                <w:highlight w:val="none"/>
                <w:u w:val="none"/>
              </w:rPr>
            </w:r>
            <w:r/>
          </w:p>
        </w:tc>
        <w:tc>
          <w:tcPr>
            <w:tcW w:w="1035" w:type="dxa"/>
            <w:vAlign w:val="center"/>
            <w:vMerge w:val="continue"/>
            <w:textDirection w:val="lrTb"/>
            <w:noWrap w:val="false"/>
          </w:tcPr>
          <w:p>
            <w:pPr>
              <w:pStyle w:val="782"/>
              <w:jc w:val="center"/>
              <w:rPr>
                <w:rFonts w:ascii="宋体" w:hAnsi="宋体" w:eastAsia="宋体" w:cs="宋体"/>
                <w:i w:val="0"/>
                <w:iCs w:val="0"/>
                <w:color w:val="000000"/>
                <w:sz w:val="24"/>
                <w:szCs w:val="24"/>
                <w:highlight w:val="none"/>
                <w:u w:val="none"/>
                <w:lang w:val="en-US" w:eastAsia="zh-CN"/>
              </w:rPr>
            </w:pPr>
            <w:r>
              <w:rPr>
                <w:rFonts w:ascii="宋体" w:hAnsi="宋体" w:eastAsia="宋体" w:cs="宋体"/>
                <w:i w:val="0"/>
                <w:iCs w:val="0"/>
                <w:color w:val="000000"/>
                <w:sz w:val="24"/>
                <w:szCs w:val="24"/>
                <w:highlight w:val="none"/>
                <w:u w:val="none"/>
                <w:lang w:val="en-US" w:eastAsia="zh-CN"/>
              </w:rPr>
            </w:r>
            <w:r/>
          </w:p>
        </w:tc>
      </w:tr>
      <w:tr>
        <w:trPr>
          <w:trHeight w:val="88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SA"/>
              </w:rPr>
            </w:r>
            <w:r/>
          </w:p>
        </w:tc>
        <w:tc>
          <w:tcPr>
            <w:tcW w:w="3036"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彩色多普勒超声诊断仪（便携式）</w:t>
            </w:r>
            <w:r>
              <w:rPr>
                <w:rFonts w:hint="eastAsia" w:ascii="宋体" w:hAnsi="宋体" w:cs="宋体"/>
                <w:i w:val="0"/>
                <w:iCs w:val="0"/>
                <w:color w:val="000000"/>
                <w:sz w:val="24"/>
                <w:szCs w:val="24"/>
                <w:highlight w:val="none"/>
                <w:u w:val="none"/>
                <w:lang w:val="en-US" w:eastAsia="zh-CN" w:bidi="ar"/>
              </w:rPr>
              <w:t xml:space="preserve">（含腹部探头、高频探头、心超探头、阴超探头</w:t>
            </w:r>
            <w:r>
              <w:rPr>
                <w:rFonts w:hint="eastAsia" w:ascii="宋体" w:hAnsi="宋体" w:eastAsia="宋体" w:cs="宋体"/>
                <w:i w:val="0"/>
                <w:iCs w:val="0"/>
                <w:color w:val="000000"/>
                <w:sz w:val="24"/>
                <w:szCs w:val="24"/>
                <w:highlight w:val="none"/>
                <w:u w:val="none"/>
                <w:lang w:val="en-US" w:eastAsia="zh-CN" w:bidi="ar"/>
              </w:rPr>
              <w:t xml:space="preserve">各一</w:t>
            </w:r>
            <w:r>
              <w:rPr>
                <w:rFonts w:hint="eastAsia" w:ascii="宋体" w:hAnsi="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lang w:val="en-US" w:eastAsia="zh-CN" w:bidi="ar-SA"/>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lang w:val="en-US" w:eastAsia="zh-CN" w:bidi="ar-SA"/>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中医院</w:t>
            </w:r>
            <w:r>
              <w:rPr>
                <w:rFonts w:hint="eastAsia" w:ascii="宋体" w:hAnsi="宋体" w:eastAsia="宋体" w:cs="宋体"/>
                <w:i w:val="0"/>
                <w:iCs w:val="0"/>
                <w:color w:val="000000"/>
                <w:sz w:val="24"/>
                <w:szCs w:val="24"/>
                <w:highlight w:val="none"/>
                <w:u w:val="none"/>
                <w:lang w:val="en-US" w:eastAsia="zh-CN" w:bidi="ar-SA"/>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SA"/>
              </w:rPr>
            </w:r>
            <w:r/>
          </w:p>
        </w:tc>
        <w:tc>
          <w:tcPr>
            <w:tcW w:w="3036"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血球仪</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西部生态城</w:t>
            </w:r>
            <w:r>
              <w:rPr>
                <w:rFonts w:hint="eastAsia" w:cs="Times New Roman"/>
                <w:color w:val="000000"/>
                <w:szCs w:val="24"/>
                <w:highlight w:val="none"/>
                <w:lang w:val="en-US" w:eastAsia="zh-CN"/>
              </w:rPr>
              <w:t xml:space="preserve">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SA"/>
              </w:rPr>
            </w:r>
            <w:r/>
          </w:p>
        </w:tc>
        <w:tc>
          <w:tcPr>
            <w:tcW w:w="3036"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心电图机</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浒墅关中心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eastAsia="zh-CN" w:bidi="ar-SA"/>
              </w:rPr>
            </w:r>
            <w:r/>
          </w:p>
        </w:tc>
        <w:tc>
          <w:tcPr>
            <w:tcW w:w="3036"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动态心电图机</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中医院</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SA"/>
              </w:rPr>
            </w:r>
            <w:r/>
          </w:p>
        </w:tc>
        <w:tc>
          <w:tcPr>
            <w:tcW w:w="3036"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动态心电图机</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浒墅关中心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0"/>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SA"/>
              </w:rPr>
            </w:r>
            <w:r/>
          </w:p>
        </w:tc>
        <w:tc>
          <w:tcPr>
            <w:tcW w:w="3036"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动态血压机</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浒墅关中心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45"/>
        </w:trPr>
        <w:tc>
          <w:tcPr>
            <w:tcW w:w="710"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SA"/>
              </w:rPr>
            </w:r>
            <w:r/>
          </w:p>
        </w:tc>
        <w:tc>
          <w:tcPr>
            <w:tcW w:w="3036"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血气分析仪</w:t>
            </w:r>
            <w:r>
              <w:rPr>
                <w:rFonts w:hint="eastAsia" w:ascii="宋体" w:hAnsi="宋体" w:eastAsia="宋体" w:cs="宋体"/>
                <w:i w:val="0"/>
                <w:iCs w:val="0"/>
                <w:color w:val="000000"/>
                <w:sz w:val="24"/>
                <w:szCs w:val="24"/>
                <w:highlight w:val="none"/>
                <w:u w:val="none"/>
                <w:lang w:val="en-US" w:eastAsia="zh-CN" w:bidi="ar-SA"/>
              </w:rPr>
            </w:r>
            <w:r/>
          </w:p>
        </w:tc>
        <w:tc>
          <w:tcPr>
            <w:tcW w:w="789" w:type="dxa"/>
            <w:vAlign w:val="center"/>
            <w:textDirection w:val="lrTb"/>
            <w:noWrap/>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lang w:val="en-US" w:eastAsia="zh-CN" w:bidi="ar-SA"/>
              </w:rPr>
            </w:r>
            <w:r/>
          </w:p>
        </w:tc>
        <w:tc>
          <w:tcPr>
            <w:tcW w:w="163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中医院</w:t>
            </w:r>
            <w:r>
              <w:rPr>
                <w:rFonts w:hint="eastAsia" w:ascii="宋体" w:hAnsi="宋体" w:eastAsia="宋体" w:cs="宋体"/>
                <w:i w:val="0"/>
                <w:iCs w:val="0"/>
                <w:color w:val="000000"/>
                <w:sz w:val="24"/>
                <w:szCs w:val="24"/>
                <w:highlight w:val="none"/>
                <w:u w:val="none"/>
                <w:lang w:val="en-US" w:eastAsia="zh-CN" w:bidi="ar-SA"/>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82"/>
        <w:ind w:firstLine="480"/>
        <w:keepLines w:val="0"/>
        <w:keepNext w:val="0"/>
        <w:pageBreakBefore w:val="0"/>
        <w:spacing w:before="191" w:line="360" w:lineRule="auto"/>
        <w:widowControl/>
        <w:rPr>
          <w:rFonts w:hint="eastAsia"/>
          <w:color w:val="000000"/>
          <w:sz w:val="24"/>
          <w:szCs w:val="24"/>
          <w:highlight w:val="none"/>
          <w:lang w:val="en-US" w:eastAsia="zh-CN"/>
        </w:rPr>
      </w:pPr>
      <w:r>
        <w:rPr>
          <w:rFonts w:hint="eastAsia"/>
          <w:color w:val="000000"/>
          <w:szCs w:val="24"/>
          <w:highlight w:val="none"/>
          <w:lang w:val="en-US" w:eastAsia="zh-CN"/>
        </w:rPr>
        <w:t xml:space="preserve">采购包3：</w:t>
      </w:r>
      <w:r>
        <w:rPr>
          <w:rFonts w:hint="eastAsia"/>
          <w:color w:val="000000"/>
          <w:sz w:val="24"/>
          <w:szCs w:val="24"/>
          <w:highlight w:val="none"/>
          <w:lang w:val="en-US" w:eastAsia="zh-CN"/>
        </w:rPr>
      </w:r>
      <w:r/>
    </w:p>
    <w:tbl>
      <w:tblPr>
        <w:tblW w:w="863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11"/>
        <w:gridCol w:w="3026"/>
        <w:gridCol w:w="789"/>
        <w:gridCol w:w="1421"/>
        <w:gridCol w:w="1648"/>
        <w:gridCol w:w="1035"/>
      </w:tblGrid>
      <w:tr>
        <w:trPr>
          <w:trHeight w:val="660"/>
        </w:trPr>
        <w:tc>
          <w:tcPr>
            <w:tcW w:w="711"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3026"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设备名称</w:t>
            </w:r>
            <w:r>
              <w:rPr>
                <w:rFonts w:hint="eastAsia" w:ascii="宋体" w:hAnsi="宋体" w:eastAsia="宋体" w:cs="宋体"/>
                <w:b/>
                <w:bCs/>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rFonts w:hint="eastAsia" w:ascii="宋体" w:hAnsi="宋体" w:eastAsia="宋体" w:cs="宋体"/>
                <w:b/>
                <w:bCs/>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是否专门面向中小企业</w:t>
            </w:r>
            <w:r>
              <w:rPr>
                <w:rFonts w:hint="eastAsia" w:ascii="宋体" w:hAnsi="宋体" w:eastAsia="宋体" w:cs="宋体"/>
                <w:b/>
                <w:bCs/>
                <w:i w:val="0"/>
                <w:iCs w:val="0"/>
                <w:color w:val="000000"/>
                <w:sz w:val="24"/>
                <w:szCs w:val="24"/>
                <w:highlight w:val="none"/>
                <w:u w:val="none"/>
              </w:rPr>
            </w:r>
            <w:r/>
          </w:p>
        </w:tc>
        <w:tc>
          <w:tcPr>
            <w:tcW w:w="1648"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使用单位</w:t>
            </w:r>
            <w:r>
              <w:rPr>
                <w:rFonts w:hint="eastAsia" w:ascii="宋体" w:hAnsi="宋体" w:eastAsia="宋体" w:cs="宋体"/>
                <w:b/>
                <w:bCs/>
                <w:i w:val="0"/>
                <w:iCs w:val="0"/>
                <w:color w:val="000000"/>
                <w:sz w:val="24"/>
                <w:szCs w:val="24"/>
                <w:highlight w:val="none"/>
                <w:u w:val="none"/>
              </w:rPr>
            </w:r>
            <w:r/>
          </w:p>
        </w:tc>
        <w:tc>
          <w:tcPr>
            <w:tcW w:w="1035" w:type="dxa"/>
            <w:vAlign w:val="center"/>
            <w:textDirection w:val="lrTb"/>
            <w:noWrap w:val="false"/>
          </w:tcPr>
          <w:p>
            <w:pPr>
              <w:pStyle w:val="782"/>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rPr>
                <w:rFonts w:hint="eastAsia" w:ascii="宋体" w:hAnsi="宋体" w:eastAsia="宋体" w:cs="宋体"/>
                <w:b/>
                <w:bCs/>
                <w:i w:val="0"/>
                <w:iCs w:val="0"/>
                <w:color w:val="000000"/>
                <w:sz w:val="24"/>
                <w:szCs w:val="24"/>
                <w:highlight w:val="none"/>
                <w:u w:val="none"/>
              </w:rPr>
            </w:r>
            <w:r/>
          </w:p>
        </w:tc>
      </w:tr>
      <w:tr>
        <w:trPr>
          <w:trHeight w:val="360"/>
        </w:trPr>
        <w:tc>
          <w:tcPr>
            <w:tcW w:w="71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3026" w:type="dxa"/>
            <w:vAlign w:val="center"/>
            <w:vMerge w:val="restart"/>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DR</w:t>
            </w: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48"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西部生态城</w:t>
            </w:r>
            <w:r>
              <w:rPr>
                <w:rFonts w:hint="eastAsia" w:cs="Times New Roman"/>
                <w:color w:val="000000"/>
                <w:szCs w:val="24"/>
                <w:highlight w:val="none"/>
                <w:lang w:val="en-US" w:eastAsia="zh-CN"/>
              </w:rPr>
              <w:t xml:space="preserve">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360"/>
        </w:trPr>
        <w:tc>
          <w:tcPr>
            <w:tcW w:w="71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3026" w:type="dxa"/>
            <w:vAlign w:val="center"/>
            <w:vMerge w:val="continue"/>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W w:w="789"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421"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否</w:t>
            </w:r>
            <w:r>
              <w:rPr>
                <w:rFonts w:hint="eastAsia" w:ascii="宋体" w:hAnsi="宋体" w:eastAsia="宋体" w:cs="宋体"/>
                <w:i w:val="0"/>
                <w:iCs w:val="0"/>
                <w:color w:val="000000"/>
                <w:sz w:val="24"/>
                <w:szCs w:val="24"/>
                <w:highlight w:val="none"/>
                <w:u w:val="none"/>
              </w:rPr>
            </w:r>
            <w:r/>
          </w:p>
        </w:tc>
        <w:tc>
          <w:tcPr>
            <w:tcW w:w="1648" w:type="dxa"/>
            <w:vAlign w:val="center"/>
            <w:textDirection w:val="lrTb"/>
            <w:noWrap w:val="false"/>
          </w:tcPr>
          <w:p>
            <w:pPr>
              <w:pStyle w:val="782"/>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科技城中心</w:t>
            </w:r>
            <w:r>
              <w:rPr>
                <w:rFonts w:hint="eastAsia" w:ascii="宋体" w:hAnsi="宋体" w:eastAsia="宋体" w:cs="宋体"/>
                <w:i w:val="0"/>
                <w:iCs w:val="0"/>
                <w:color w:val="000000"/>
                <w:sz w:val="24"/>
                <w:szCs w:val="24"/>
                <w:highlight w:val="none"/>
                <w:u w:val="none"/>
              </w:rPr>
            </w:r>
            <w:r/>
          </w:p>
        </w:tc>
        <w:tc>
          <w:tcPr>
            <w:tcW w:w="1035" w:type="dxa"/>
            <w:vAlign w:val="center"/>
            <w:textDirection w:val="lrTb"/>
            <w:noWrap w:val="false"/>
          </w:tcPr>
          <w:p>
            <w:pPr>
              <w:pStyle w:val="782"/>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782"/>
        <w:ind w:firstLine="480"/>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r>
      <w:r/>
    </w:p>
    <w:p>
      <w:pPr>
        <w:pStyle w:val="782"/>
        <w:ind w:firstLine="480"/>
        <w:spacing w:line="360" w:lineRule="auto"/>
        <w:rPr>
          <w:rFonts w:hint="eastAsia"/>
          <w:color w:val="000000"/>
          <w:sz w:val="24"/>
          <w:szCs w:val="24"/>
          <w:highlight w:val="none"/>
        </w:rPr>
      </w:pPr>
      <w:r>
        <w:rPr>
          <w:rFonts w:hint="eastAsia"/>
          <w:color w:val="000000"/>
          <w:sz w:val="24"/>
          <w:szCs w:val="24"/>
          <w:highlight w:val="none"/>
          <w:lang w:val="en-US" w:eastAsia="zh-CN"/>
        </w:rPr>
        <w:t xml:space="preserve">五、详细技术参数和配置要求</w:t>
      </w:r>
      <w:r>
        <w:rPr>
          <w:rFonts w:hint="eastAsia"/>
          <w:color w:val="000000"/>
          <w:sz w:val="24"/>
          <w:szCs w:val="24"/>
          <w:highlight w:val="none"/>
        </w:rPr>
        <w:t xml:space="preserve">：</w:t>
      </w:r>
      <w:r>
        <w:rPr>
          <w:rFonts w:hint="eastAsia"/>
          <w:color w:val="000000"/>
          <w:sz w:val="24"/>
          <w:szCs w:val="24"/>
          <w:highlight w:val="none"/>
        </w:rPr>
      </w:r>
      <w:r/>
    </w:p>
    <w:p>
      <w:pPr>
        <w:pStyle w:val="782"/>
        <w:ind w:firstLine="482"/>
        <w:spacing w:line="360" w:lineRule="auto"/>
        <w:rPr>
          <w:rFonts w:ascii="Times New Roman" w:hAnsi="Times New Roman" w:eastAsia="宋体" w:cs="宋体"/>
          <w:b/>
          <w:bCs/>
          <w:i w:val="0"/>
          <w:iCs w:val="0"/>
          <w:color w:val="000000"/>
          <w:sz w:val="24"/>
          <w:szCs w:val="24"/>
          <w:highlight w:val="none"/>
          <w:u w:val="none"/>
          <w:vertAlign w:val="baseline"/>
          <w:lang w:val="en-US" w:eastAsia="zh-CN" w:bidi="ar"/>
        </w:rPr>
      </w:pPr>
      <w:r>
        <w:rPr>
          <w:rFonts w:hint="eastAsia" w:ascii="Times New Roman" w:hAnsi="Times New Roman" w:eastAsia="宋体" w:cs="宋体"/>
          <w:b/>
          <w:bCs/>
          <w:i w:val="0"/>
          <w:iCs w:val="0"/>
          <w:color w:val="000000"/>
          <w:sz w:val="24"/>
          <w:szCs w:val="24"/>
          <w:highlight w:val="none"/>
          <w:u w:val="none"/>
          <w:vertAlign w:val="baseline"/>
          <w:lang w:val="en-US" w:eastAsia="zh-CN" w:bidi="ar"/>
        </w:rPr>
        <w:t xml:space="preserve">采购包1：</w:t>
      </w:r>
      <w:r>
        <w:rPr>
          <w:rFonts w:ascii="Times New Roman" w:hAnsi="Times New Roman" w:eastAsia="宋体" w:cs="宋体"/>
          <w:b/>
          <w:bCs/>
          <w:i w:val="0"/>
          <w:iCs w:val="0"/>
          <w:color w:val="000000"/>
          <w:sz w:val="24"/>
          <w:szCs w:val="24"/>
          <w:highlight w:val="none"/>
          <w:u w:val="none"/>
          <w:vertAlign w:val="baseline"/>
          <w:lang w:val="en-US" w:eastAsia="zh-CN" w:bidi="ar"/>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一</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显微镜</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w:t>
      </w:r>
      <w:r>
        <w:rPr>
          <w:rFonts w:ascii="宋体" w:hAnsi="宋体" w:eastAsia="宋体"/>
          <w:color w:val="000000"/>
          <w:sz w:val="24"/>
          <w:szCs w:val="24"/>
          <w:highlight w:val="none"/>
        </w:rPr>
        <w:t xml:space="preserve"> 光学系统：无限远光学矫正系统，国际标准齐焦距离≤45mm</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w:t>
      </w:r>
      <w:r>
        <w:rPr>
          <w:rFonts w:ascii="宋体" w:hAnsi="宋体" w:eastAsia="宋体"/>
          <w:color w:val="000000"/>
          <w:sz w:val="24"/>
          <w:szCs w:val="24"/>
          <w:highlight w:val="none"/>
        </w:rPr>
        <w:t xml:space="preserve"> 载物台：钢丝传动，无齿条结构，</w:t>
      </w:r>
      <w:r>
        <w:rPr>
          <w:rFonts w:hint="eastAsia"/>
          <w:color w:val="000000"/>
          <w:szCs w:val="24"/>
          <w:highlight w:val="none"/>
          <w:lang w:val="en-US" w:eastAsia="zh-CN"/>
        </w:rPr>
        <w:t xml:space="preserve">尺寸</w:t>
      </w:r>
      <w:r>
        <w:rPr>
          <w:rFonts w:ascii="宋体" w:hAnsi="宋体" w:eastAsia="宋体"/>
          <w:color w:val="000000"/>
          <w:sz w:val="24"/>
          <w:szCs w:val="24"/>
          <w:highlight w:val="none"/>
        </w:rPr>
        <w:t xml:space="preserve">：</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120</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13</w:t>
      </w:r>
      <w:r>
        <w:rPr>
          <w:rFonts w:hint="eastAsia" w:ascii="宋体" w:hAnsi="宋体"/>
          <w:color w:val="000000"/>
          <w:sz w:val="24"/>
          <w:szCs w:val="24"/>
          <w:highlight w:val="none"/>
          <w:lang w:val="en-US" w:eastAsia="zh-CN"/>
        </w:rPr>
        <w:t xml:space="preserve">0</w:t>
      </w:r>
      <w:r>
        <w:rPr>
          <w:rFonts w:ascii="宋体" w:hAnsi="宋体" w:eastAsia="宋体"/>
          <w:color w:val="000000"/>
          <w:sz w:val="24"/>
          <w:szCs w:val="24"/>
          <w:highlight w:val="none"/>
        </w:rPr>
        <w:t xml:space="preserve">mm；行程：</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7</w:t>
      </w:r>
      <w:r>
        <w:rPr>
          <w:rFonts w:hint="eastAsia" w:ascii="宋体" w:hAnsi="宋体"/>
          <w:color w:val="000000"/>
          <w:sz w:val="24"/>
          <w:szCs w:val="24"/>
          <w:highlight w:val="none"/>
          <w:lang w:val="en-US" w:eastAsia="zh-CN"/>
        </w:rPr>
        <w:t xml:space="preserve">5</w:t>
      </w:r>
      <w:r>
        <w:rPr>
          <w:rFonts w:ascii="宋体" w:hAnsi="宋体" w:eastAsia="宋体"/>
          <w:color w:val="000000"/>
          <w:sz w:val="24"/>
          <w:szCs w:val="24"/>
          <w:highlight w:val="none"/>
        </w:rPr>
        <w:t xml:space="preserve">mm（X）</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30mm（Y）</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3</w:t>
      </w:r>
      <w:r>
        <w:rPr>
          <w:rFonts w:hint="eastAsia" w:ascii="宋体" w:hAnsi="宋体" w:eastAsia="宋体"/>
          <w:color w:val="000000"/>
          <w:sz w:val="24"/>
          <w:szCs w:val="24"/>
          <w:highlight w:val="none"/>
          <w:lang w:val="en-US" w:eastAsia="zh-CN"/>
        </w:rPr>
        <w:t xml:space="preserve">.</w:t>
      </w:r>
      <w:r>
        <w:rPr>
          <w:rFonts w:ascii="宋体" w:hAnsi="宋体" w:eastAsia="宋体"/>
          <w:color w:val="000000"/>
          <w:sz w:val="24"/>
          <w:szCs w:val="24"/>
          <w:highlight w:val="none"/>
        </w:rPr>
        <w:t xml:space="preserve"> 调焦机构：有粗调限位，</w:t>
      </w:r>
      <w:r>
        <w:rPr>
          <w:rFonts w:hint="eastAsia"/>
          <w:color w:val="000000"/>
          <w:szCs w:val="24"/>
          <w:highlight w:val="none"/>
          <w:lang w:val="en-US" w:eastAsia="zh-CN"/>
        </w:rPr>
        <w:t xml:space="preserve">可以进行</w:t>
      </w:r>
      <w:r>
        <w:rPr>
          <w:rFonts w:ascii="宋体" w:hAnsi="宋体" w:eastAsia="宋体"/>
          <w:color w:val="000000"/>
          <w:sz w:val="24"/>
          <w:szCs w:val="24"/>
          <w:highlight w:val="none"/>
        </w:rPr>
        <w:t xml:space="preserve">张力调节，避免标本或物镜的损伤</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4</w:t>
      </w:r>
      <w:r>
        <w:rPr>
          <w:rFonts w:hint="eastAsia" w:ascii="宋体" w:hAnsi="宋体" w:eastAsia="宋体"/>
          <w:color w:val="000000"/>
          <w:sz w:val="24"/>
          <w:szCs w:val="24"/>
          <w:highlight w:val="none"/>
          <w:lang w:val="en-US" w:eastAsia="zh-CN"/>
        </w:rPr>
        <w:t xml:space="preserve">.</w:t>
      </w:r>
      <w:r>
        <w:rPr>
          <w:rFonts w:ascii="宋体" w:hAnsi="宋体" w:eastAsia="宋体"/>
          <w:color w:val="000000"/>
          <w:sz w:val="24"/>
          <w:szCs w:val="24"/>
          <w:highlight w:val="none"/>
        </w:rPr>
        <w:t xml:space="preserve"> 聚光镜：带有孔径光阑的阿贝聚</w:t>
      </w:r>
      <w:r>
        <w:rPr>
          <w:rFonts w:hint="eastAsia"/>
          <w:color w:val="000000"/>
          <w:szCs w:val="24"/>
          <w:highlight w:val="none"/>
          <w:lang w:val="en-US" w:eastAsia="zh-CN"/>
        </w:rPr>
        <w:t xml:space="preserve">光镜，N.A. ≥1.25；</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5. 照明系统：</w:t>
      </w:r>
      <w:r>
        <w:rPr>
          <w:rFonts w:ascii="宋体" w:hAnsi="宋体" w:eastAsia="宋体"/>
          <w:color w:val="000000"/>
          <w:sz w:val="24"/>
          <w:szCs w:val="24"/>
          <w:highlight w:val="none"/>
        </w:rPr>
        <w:t xml:space="preserve">LED光源</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使用</w:t>
      </w:r>
      <w:r>
        <w:rPr>
          <w:rFonts w:hint="eastAsia"/>
          <w:color w:val="000000"/>
          <w:szCs w:val="24"/>
          <w:highlight w:val="none"/>
          <w:lang w:val="en-US" w:eastAsia="zh-CN"/>
        </w:rPr>
        <w:t xml:space="preserve">寿命20000小时以上</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6</w:t>
      </w:r>
      <w:r>
        <w:rPr>
          <w:rFonts w:hint="eastAsia" w:ascii="宋体" w:hAnsi="宋体" w:eastAsia="宋体"/>
          <w:color w:val="000000"/>
          <w:sz w:val="24"/>
          <w:szCs w:val="24"/>
          <w:highlight w:val="none"/>
          <w:lang w:val="en-US" w:eastAsia="zh-CN"/>
        </w:rPr>
        <w:t xml:space="preserve">.</w:t>
      </w:r>
      <w:r>
        <w:rPr>
          <w:rFonts w:ascii="宋体" w:hAnsi="宋体" w:eastAsia="宋体"/>
          <w:color w:val="000000"/>
          <w:sz w:val="24"/>
          <w:szCs w:val="24"/>
          <w:highlight w:val="none"/>
        </w:rPr>
        <w:t xml:space="preserve"> 双目观察筒：瞳距调整范围≥48-75mm，倾斜角度≥30°，带屈光度调节，360°可旋转，铰链式，眼点高度≥43</w:t>
      </w:r>
      <w:r>
        <w:rPr>
          <w:rFonts w:hint="eastAsia" w:ascii="宋体" w:hAnsi="宋体"/>
          <w:color w:val="000000"/>
          <w:sz w:val="24"/>
          <w:szCs w:val="24"/>
          <w:highlight w:val="none"/>
          <w:lang w:val="en-US" w:eastAsia="zh-CN"/>
        </w:rPr>
        <w:t xml:space="preserve">0</w:t>
      </w:r>
      <w:r>
        <w:rPr>
          <w:rFonts w:ascii="宋体" w:hAnsi="宋体" w:eastAsia="宋体"/>
          <w:color w:val="000000"/>
          <w:sz w:val="24"/>
          <w:szCs w:val="24"/>
          <w:highlight w:val="none"/>
        </w:rPr>
        <w:t xml:space="preserve">mm，视场数≥20mm</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二</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台式低速离心机</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微电脑</w:t>
      </w:r>
      <w:r>
        <w:rPr>
          <w:rFonts w:ascii="宋体" w:hAnsi="宋体" w:eastAsia="宋体"/>
          <w:color w:val="000000"/>
          <w:sz w:val="24"/>
          <w:szCs w:val="24"/>
          <w:highlight w:val="none"/>
        </w:rPr>
        <w:t xml:space="preserve">控制、液晶显示，触摸屏设定参数</w:t>
      </w:r>
      <w:r>
        <w:rPr>
          <w:rFonts w:hint="eastAsia" w:ascii="宋体" w:hAnsi="宋体"/>
          <w:color w:val="000000"/>
          <w:sz w:val="24"/>
          <w:szCs w:val="24"/>
          <w:highlight w:val="none"/>
          <w:lang w:eastAsia="zh-CN"/>
        </w:rPr>
        <w:t xml:space="preserve">，</w:t>
      </w:r>
      <w:r>
        <w:rPr>
          <w:rFonts w:ascii="宋体" w:hAnsi="宋体" w:eastAsia="宋体"/>
          <w:color w:val="000000"/>
          <w:sz w:val="24"/>
          <w:szCs w:val="24"/>
          <w:highlight w:val="none"/>
        </w:rPr>
        <w:t xml:space="preserve">采用交流变频电机驱动</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ascii="宋体" w:hAnsi="宋体" w:eastAsia="宋体"/>
          <w:color w:val="000000"/>
          <w:sz w:val="24"/>
          <w:szCs w:val="24"/>
          <w:highlight w:val="none"/>
        </w:rPr>
        <w:t xml:space="preserve">提供</w:t>
      </w:r>
      <w:r>
        <w:rPr>
          <w:rFonts w:hint="eastAsia" w:ascii="宋体" w:hAnsi="宋体"/>
          <w:color w:val="000000"/>
          <w:sz w:val="24"/>
          <w:szCs w:val="24"/>
          <w:highlight w:val="none"/>
          <w:lang w:val="en-US" w:eastAsia="zh-CN"/>
        </w:rPr>
        <w:t xml:space="preserve">不少于</w:t>
      </w:r>
      <w:r>
        <w:rPr>
          <w:rFonts w:ascii="宋体" w:hAnsi="宋体" w:eastAsia="宋体"/>
          <w:color w:val="000000"/>
          <w:sz w:val="24"/>
          <w:szCs w:val="24"/>
          <w:highlight w:val="none"/>
        </w:rPr>
        <w:t xml:space="preserve">20种升、降速率选择模式</w:t>
      </w:r>
      <w:r>
        <w:rPr>
          <w:rFonts w:hint="eastAsia" w:ascii="宋体" w:hAnsi="宋体"/>
          <w:color w:val="000000"/>
          <w:sz w:val="24"/>
          <w:szCs w:val="24"/>
          <w:highlight w:val="none"/>
          <w:lang w:eastAsia="zh-CN"/>
        </w:rPr>
        <w:t xml:space="preserve">，</w:t>
      </w:r>
      <w:r>
        <w:rPr>
          <w:rFonts w:ascii="宋体" w:hAnsi="宋体" w:eastAsia="宋体"/>
          <w:color w:val="000000"/>
          <w:sz w:val="24"/>
          <w:szCs w:val="24"/>
          <w:highlight w:val="none"/>
        </w:rPr>
        <w:t xml:space="preserve">提供</w:t>
      </w:r>
      <w:r>
        <w:rPr>
          <w:rFonts w:hint="eastAsia" w:ascii="宋体" w:hAnsi="宋体"/>
          <w:color w:val="000000"/>
          <w:sz w:val="24"/>
          <w:szCs w:val="24"/>
          <w:highlight w:val="none"/>
          <w:lang w:val="en-US" w:eastAsia="zh-CN"/>
        </w:rPr>
        <w:t xml:space="preserve">不少于</w:t>
      </w:r>
      <w:r>
        <w:rPr>
          <w:rFonts w:ascii="宋体" w:hAnsi="宋体" w:eastAsia="宋体"/>
          <w:color w:val="000000"/>
          <w:sz w:val="24"/>
          <w:szCs w:val="24"/>
          <w:highlight w:val="none"/>
        </w:rPr>
        <w:t xml:space="preserve">120种工作模式选择，可自由编程、调用</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ascii="宋体" w:hAnsi="宋体" w:eastAsia="宋体"/>
          <w:color w:val="000000"/>
          <w:sz w:val="24"/>
          <w:szCs w:val="24"/>
          <w:highlight w:val="none"/>
        </w:rPr>
        <w:t xml:space="preserve">转速/离心力可相互设定、双屏同步显示</w:t>
      </w:r>
      <w:r>
        <w:rPr>
          <w:rFonts w:hint="eastAsia" w:ascii="宋体" w:hAnsi="宋体"/>
          <w:color w:val="000000"/>
          <w:sz w:val="24"/>
          <w:szCs w:val="24"/>
          <w:highlight w:val="none"/>
          <w:lang w:eastAsia="zh-CN"/>
        </w:rPr>
        <w:t xml:space="preserve">，</w:t>
      </w:r>
      <w:r>
        <w:rPr>
          <w:rFonts w:ascii="宋体" w:hAnsi="宋体" w:eastAsia="宋体"/>
          <w:color w:val="000000"/>
          <w:sz w:val="24"/>
          <w:szCs w:val="24"/>
          <w:highlight w:val="none"/>
        </w:rPr>
        <w:t xml:space="preserve">运行中可随时更改参数，无需停机</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4.</w:t>
      </w:r>
      <w:r>
        <w:rPr>
          <w:rFonts w:hint="eastAsia" w:ascii="宋体" w:hAnsi="宋体"/>
          <w:color w:val="000000"/>
          <w:sz w:val="24"/>
          <w:szCs w:val="24"/>
          <w:highlight w:val="none"/>
          <w:lang w:val="en-US" w:eastAsia="zh-CN"/>
        </w:rPr>
        <w:t xml:space="preserve">采用</w:t>
      </w:r>
      <w:r>
        <w:rPr>
          <w:rFonts w:ascii="宋体" w:hAnsi="宋体" w:eastAsia="宋体"/>
          <w:color w:val="000000"/>
          <w:sz w:val="24"/>
          <w:szCs w:val="24"/>
          <w:highlight w:val="none"/>
        </w:rPr>
        <w:t xml:space="preserve">风冷排风设计，温升低，噪音小</w:t>
      </w:r>
      <w:r>
        <w:rPr>
          <w:rFonts w:hint="eastAsia" w:ascii="宋体" w:hAnsi="宋体"/>
          <w:color w:val="000000"/>
          <w:sz w:val="24"/>
          <w:szCs w:val="24"/>
          <w:highlight w:val="none"/>
          <w:lang w:eastAsia="zh-CN"/>
        </w:rPr>
        <w:t xml:space="preserve">，</w:t>
      </w:r>
      <w:r>
        <w:rPr>
          <w:rFonts w:ascii="宋体" w:hAnsi="宋体" w:eastAsia="宋体"/>
          <w:color w:val="000000"/>
          <w:sz w:val="24"/>
          <w:szCs w:val="24"/>
          <w:highlight w:val="none"/>
        </w:rPr>
        <w:t xml:space="preserve">电动安全门锁，双锁型设计，运行</w:t>
      </w:r>
      <w:r>
        <w:rPr>
          <w:rFonts w:hint="eastAsia" w:ascii="宋体" w:hAnsi="宋体" w:eastAsia="宋体"/>
          <w:color w:val="000000"/>
          <w:sz w:val="24"/>
          <w:szCs w:val="24"/>
          <w:highlight w:val="none"/>
        </w:rPr>
        <w:t xml:space="preserve">安全</w:t>
      </w:r>
      <w:r>
        <w:rPr>
          <w:rFonts w:ascii="宋体" w:hAnsi="宋体" w:eastAsia="宋体"/>
          <w:color w:val="000000"/>
          <w:sz w:val="24"/>
          <w:szCs w:val="24"/>
          <w:highlight w:val="none"/>
        </w:rPr>
        <w:t xml:space="preserve">可靠</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5.</w:t>
      </w:r>
      <w:r>
        <w:rPr>
          <w:rFonts w:ascii="宋体" w:hAnsi="宋体" w:eastAsia="宋体"/>
          <w:color w:val="000000"/>
          <w:sz w:val="24"/>
          <w:szCs w:val="24"/>
          <w:highlight w:val="none"/>
        </w:rPr>
        <w:t xml:space="preserve">最高</w:t>
      </w:r>
      <w:r>
        <w:rPr>
          <w:rFonts w:hint="eastAsia" w:ascii="宋体" w:hAnsi="宋体" w:eastAsia="宋体"/>
          <w:color w:val="000000"/>
          <w:sz w:val="24"/>
          <w:szCs w:val="24"/>
          <w:highlight w:val="none"/>
        </w:rPr>
        <w:t xml:space="preserve">转速</w:t>
      </w:r>
      <w:r>
        <w:rPr>
          <w:rFonts w:ascii="宋体" w:hAnsi="宋体" w:eastAsia="宋体"/>
          <w:color w:val="000000"/>
          <w:sz w:val="24"/>
          <w:szCs w:val="24"/>
          <w:highlight w:val="none"/>
        </w:rPr>
        <w:t xml:space="preserve">≥6000rpm</w:t>
      </w:r>
      <w:r>
        <w:rPr>
          <w:rFonts w:hint="eastAsia" w:ascii="宋体" w:hAnsi="宋体"/>
          <w:color w:val="000000"/>
          <w:sz w:val="24"/>
          <w:szCs w:val="24"/>
          <w:highlight w:val="none"/>
          <w:lang w:eastAsia="zh-CN"/>
        </w:rPr>
        <w:t xml:space="preserve">，</w:t>
      </w:r>
      <w:r>
        <w:rPr>
          <w:rFonts w:ascii="宋体" w:hAnsi="宋体" w:eastAsia="宋体"/>
          <w:color w:val="000000"/>
          <w:sz w:val="24"/>
          <w:szCs w:val="24"/>
          <w:highlight w:val="none"/>
        </w:rPr>
        <w:t xml:space="preserve">最大对应离心力≥54</w:t>
      </w:r>
      <w:r>
        <w:rPr>
          <w:rFonts w:hint="eastAsia" w:ascii="宋体" w:hAnsi="宋体"/>
          <w:color w:val="000000"/>
          <w:sz w:val="24"/>
          <w:szCs w:val="24"/>
          <w:highlight w:val="none"/>
          <w:lang w:val="en-US" w:eastAsia="zh-CN"/>
        </w:rPr>
        <w:t xml:space="preserve">50</w:t>
      </w:r>
      <w:r>
        <w:rPr>
          <w:rFonts w:ascii="宋体" w:hAnsi="宋体" w:eastAsia="宋体"/>
          <w:color w:val="000000"/>
          <w:sz w:val="24"/>
          <w:szCs w:val="24"/>
          <w:highlight w:val="none"/>
        </w:rPr>
        <w:t xml:space="preserve">g，转速精度±10rpm</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jc w:val="center"/>
        <w:keepLines w:val="0"/>
        <w:keepNext w:val="0"/>
        <w:pageBreakBefore w:val="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三</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骨密度仪</w:t>
      </w:r>
      <w:r>
        <w:rPr>
          <w:rFonts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1、主要技术</w:t>
      </w:r>
      <w:r>
        <w:rPr>
          <w:rFonts w:hint="eastAsia" w:ascii="宋体" w:hAnsi="宋体"/>
          <w:color w:val="000000"/>
          <w:sz w:val="24"/>
          <w:szCs w:val="24"/>
          <w:highlight w:val="none"/>
          <w:lang w:val="en-US" w:eastAsia="zh-CN"/>
        </w:rPr>
        <w:t xml:space="preserve">要求</w:t>
      </w:r>
      <w:r>
        <w:rPr>
          <w:rFonts w:hint="eastAsia" w:ascii="宋体" w:hAnsi="宋体" w:eastAsia="宋体"/>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1.1检测部位：桡骨、胫骨；</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1.2采用四振源双发双收的超声</w:t>
      </w:r>
      <w:r>
        <w:rPr>
          <w:rFonts w:hint="eastAsia"/>
          <w:color w:val="000000"/>
          <w:szCs w:val="24"/>
          <w:highlight w:val="none"/>
          <w:lang w:val="en-US" w:eastAsia="zh-CN"/>
        </w:rPr>
        <w:t xml:space="preserve">探头</w:t>
      </w:r>
      <w:r>
        <w:rPr>
          <w:rFonts w:hint="eastAsia" w:ascii="宋体" w:hAnsi="宋体" w:eastAsia="宋体"/>
          <w:color w:val="000000"/>
          <w:sz w:val="24"/>
          <w:szCs w:val="24"/>
          <w:highlight w:val="none"/>
        </w:rPr>
        <w:t xml:space="preserve">，可实现全干式一体化检测；</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1.3测量参数应至少包含SOS值、T值、Z值、趋势图、10年内发生骨折概率、预计发生骨质疏松年龄；</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1.4可支持的探头种类不少于4种；</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1.5声工作频率：标称声工作频率为1.25MHz，实际的偏差应≤±15%；</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1.6声速测量误差：≤±1.5%；</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1.7测量重复性：≤±0.15%；</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1.8检测速度：单点检测速度≤0.4s，单次测量时间≤10秒；</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1.9超声声速值显示范围不窄于2000m/s～5000m/s的范围；</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1.10主机自带安卓系统与触控屏，不需要外接电脑或平板进行</w:t>
      </w:r>
      <w:r>
        <w:rPr>
          <w:rFonts w:hint="eastAsia"/>
          <w:color w:val="000000"/>
          <w:szCs w:val="24"/>
          <w:highlight w:val="none"/>
          <w:lang w:val="en-US" w:eastAsia="zh-CN"/>
        </w:rPr>
        <w:t xml:space="preserve">操作</w:t>
      </w:r>
      <w:r>
        <w:rPr>
          <w:rFonts w:hint="eastAsia" w:ascii="宋体" w:hAnsi="宋体" w:eastAsia="宋体"/>
          <w:color w:val="000000"/>
          <w:sz w:val="24"/>
          <w:szCs w:val="24"/>
          <w:highlight w:val="none"/>
        </w:rPr>
        <w:t xml:space="preserve">控制；</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1.11辐射发射性能满足国标《GB 4824》1组 B类要求，可直接连接到家用电网使用。</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2、功能</w:t>
      </w:r>
      <w:r>
        <w:rPr>
          <w:rFonts w:hint="eastAsia" w:ascii="宋体" w:hAnsi="宋体"/>
          <w:color w:val="000000"/>
          <w:sz w:val="24"/>
          <w:szCs w:val="24"/>
          <w:highlight w:val="none"/>
          <w:lang w:val="en-US" w:eastAsia="zh-CN"/>
        </w:rPr>
        <w:t xml:space="preserve">要求</w:t>
      </w:r>
      <w:r>
        <w:rPr>
          <w:rFonts w:hint="eastAsia" w:ascii="宋体" w:hAnsi="宋体" w:eastAsia="宋体"/>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2.1 探头导航：软件界面实时显示探头与骨骼平行轴向的角度及示意图，实时可视探头与皮肤接触状态、指导用户正确操作，提高检测准确度；</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2.2视频播放：儿童检查时</w:t>
      </w:r>
      <w:r>
        <w:rPr>
          <w:rFonts w:hint="eastAsia"/>
          <w:color w:val="000000"/>
          <w:szCs w:val="24"/>
          <w:highlight w:val="none"/>
          <w:lang w:val="en-US" w:eastAsia="zh-CN"/>
        </w:rPr>
        <w:t xml:space="preserve">播放</w:t>
      </w:r>
      <w:r>
        <w:rPr>
          <w:rFonts w:hint="eastAsia" w:ascii="宋体" w:hAnsi="宋体" w:eastAsia="宋体"/>
          <w:color w:val="000000"/>
          <w:sz w:val="24"/>
          <w:szCs w:val="24"/>
          <w:highlight w:val="none"/>
        </w:rPr>
        <w:t xml:space="preserve">动画片分散儿童注意力，增加依从性，且动画片内容可更换、增减；</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2.3 联网功能：</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2.3.1 数据联网方式：至少应支持RJ45、WIFI、4G物联网等多种方式；</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2.3.2 支持DB（SQL Server、Oracle、MySql、Postgre SQL）、HTTP/HTTPS、WebService</w:t>
      </w:r>
      <w:r>
        <w:rPr>
          <w:rFonts w:hint="eastAsia" w:ascii="宋体" w:hAnsi="宋体"/>
          <w:color w:val="000000"/>
          <w:sz w:val="24"/>
          <w:szCs w:val="24"/>
          <w:highlight w:val="none"/>
          <w:lang w:val="en-US" w:eastAsia="zh-CN"/>
        </w:rPr>
        <w:t xml:space="preserve">等</w:t>
      </w:r>
      <w:r>
        <w:rPr>
          <w:rFonts w:hint="eastAsia" w:ascii="宋体" w:hAnsi="宋体" w:eastAsia="宋体"/>
          <w:color w:val="000000"/>
          <w:sz w:val="24"/>
          <w:szCs w:val="24"/>
          <w:highlight w:val="none"/>
        </w:rPr>
        <w:t xml:space="preserve">数据接口，将检测数据传输至医院网络系统；</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2.4数据统计功能：对已完成的档案</w:t>
      </w:r>
      <w:r>
        <w:rPr>
          <w:rFonts w:hint="eastAsia"/>
          <w:color w:val="000000"/>
          <w:szCs w:val="24"/>
          <w:highlight w:val="none"/>
          <w:lang w:val="en-US" w:eastAsia="zh-CN"/>
        </w:rPr>
        <w:t xml:space="preserve">数据</w:t>
      </w:r>
      <w:r>
        <w:rPr>
          <w:rFonts w:hint="eastAsia" w:ascii="宋体" w:hAnsi="宋体" w:eastAsia="宋体"/>
          <w:color w:val="000000"/>
          <w:sz w:val="24"/>
          <w:szCs w:val="24"/>
          <w:highlight w:val="none"/>
        </w:rPr>
        <w:t xml:space="preserve">，支持以饼状图、柱状图的形式展开统计结果；</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2.5专用台车：随机配有专用台车，能够实现设备移动</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四</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体质检测仪</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中医体质辨识仪</w:t>
      </w:r>
      <w:r>
        <w:rPr>
          <w:rFonts w:hint="eastAsia" w:ascii="宋体" w:hAnsi="宋体"/>
          <w:b/>
          <w:bCs/>
          <w:color w:val="000000"/>
          <w:sz w:val="24"/>
          <w:szCs w:val="24"/>
          <w:highlight w:val="none"/>
          <w:lang w:eastAsia="zh-CN"/>
        </w:rPr>
        <w:t xml:space="preserve">）</w:t>
      </w:r>
      <w:r>
        <w:rPr>
          <w:rFonts w:hint="eastAsia" w:ascii="宋体" w:hAnsi="宋体" w:eastAsia="宋体"/>
          <w:b/>
          <w:bCs/>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硬件部分：</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1立式结构，</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32</w:t>
      </w:r>
      <w:r>
        <w:rPr>
          <w:rFonts w:hint="eastAsia" w:ascii="宋体" w:hAnsi="宋体"/>
          <w:color w:val="000000"/>
          <w:sz w:val="24"/>
          <w:szCs w:val="24"/>
          <w:highlight w:val="none"/>
          <w:lang w:val="en-US" w:eastAsia="zh-CN"/>
        </w:rPr>
        <w:t xml:space="preserve">英</w:t>
      </w:r>
      <w:r>
        <w:rPr>
          <w:rFonts w:hint="eastAsia" w:ascii="宋体" w:hAnsi="宋体" w:eastAsia="宋体"/>
          <w:color w:val="000000"/>
          <w:sz w:val="24"/>
          <w:szCs w:val="24"/>
          <w:highlight w:val="none"/>
        </w:rPr>
        <w:t xml:space="preserve">寸LED背光触摸屏；</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2分辨率</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1920×1080，支持红外触摸多点触控</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3响应时间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5</w:t>
      </w:r>
      <w:r>
        <w:rPr>
          <w:rFonts w:hint="eastAsia" w:ascii="宋体" w:hAnsi="宋体"/>
          <w:color w:val="000000"/>
          <w:sz w:val="24"/>
          <w:szCs w:val="24"/>
          <w:highlight w:val="none"/>
          <w:lang w:val="en-US" w:eastAsia="zh-CN"/>
        </w:rPr>
        <w:t xml:space="preserve">ms</w:t>
      </w:r>
      <w:r>
        <w:rPr>
          <w:rFonts w:hint="eastAsia" w:ascii="宋体" w:hAnsi="宋体" w:eastAsia="宋体"/>
          <w:color w:val="000000"/>
          <w:sz w:val="24"/>
          <w:szCs w:val="24"/>
          <w:highlight w:val="none"/>
        </w:rPr>
        <w:t xml:space="preserve">，对比度</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3500：1，背光寿命</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60000小时；</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4具有WiFi功能</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软件部分</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1体质辨识量表依据中华中医药学会标准ZYYXH/T 157--2009《中医体质分类与判定》、中医药健康管理服务技术规范-老年人中医药健康管理服务的要求制定，可作为判断普通人群、65岁及以上老年人群、0~6岁儿童、孕产妇、高血压人群、糖尿病人群中医体质分类的标准化工具；</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2通过问诊模块人机交互信息，软件自动分析，给出直观量化的体质辨识分析结果</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3可得出检测者体质类型，并</w:t>
      </w:r>
      <w:r>
        <w:rPr>
          <w:rFonts w:hint="eastAsia"/>
          <w:color w:val="000000"/>
          <w:szCs w:val="24"/>
          <w:highlight w:val="none"/>
          <w:lang w:val="en-US" w:eastAsia="zh-CN"/>
        </w:rPr>
        <w:t xml:space="preserve">提供</w:t>
      </w:r>
      <w:r>
        <w:rPr>
          <w:rFonts w:hint="eastAsia" w:ascii="宋体" w:hAnsi="宋体" w:eastAsia="宋体"/>
          <w:color w:val="000000"/>
          <w:sz w:val="24"/>
          <w:szCs w:val="24"/>
          <w:highlight w:val="none"/>
        </w:rPr>
        <w:t xml:space="preserve">体质特征，成因解读，以及易发疾病的风险预警提示，环境适应力等；</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4可对</w:t>
      </w:r>
      <w:r>
        <w:rPr>
          <w:rFonts w:hint="eastAsia" w:ascii="宋体" w:hAnsi="宋体"/>
          <w:color w:val="000000"/>
          <w:sz w:val="24"/>
          <w:szCs w:val="24"/>
          <w:highlight w:val="none"/>
          <w:lang w:val="en-US" w:eastAsia="zh-CN"/>
        </w:rPr>
        <w:t xml:space="preserve">不少于</w:t>
      </w:r>
      <w:r>
        <w:rPr>
          <w:rFonts w:hint="eastAsia" w:ascii="宋体" w:hAnsi="宋体" w:eastAsia="宋体"/>
          <w:color w:val="000000"/>
          <w:sz w:val="24"/>
          <w:szCs w:val="24"/>
          <w:highlight w:val="none"/>
        </w:rPr>
        <w:t xml:space="preserve">9种基本体质和</w:t>
      </w:r>
      <w:r>
        <w:rPr>
          <w:rFonts w:hint="eastAsia" w:ascii="宋体" w:hAnsi="宋体"/>
          <w:color w:val="000000"/>
          <w:sz w:val="24"/>
          <w:szCs w:val="24"/>
          <w:highlight w:val="none"/>
          <w:lang w:val="en-US" w:eastAsia="zh-CN"/>
        </w:rPr>
        <w:t xml:space="preserve">不少于</w:t>
      </w:r>
      <w:r>
        <w:rPr>
          <w:rFonts w:hint="eastAsia" w:ascii="宋体" w:hAnsi="宋体" w:eastAsia="宋体"/>
          <w:color w:val="000000"/>
          <w:sz w:val="24"/>
          <w:szCs w:val="24"/>
          <w:highlight w:val="none"/>
        </w:rPr>
        <w:t xml:space="preserve">58种</w:t>
      </w:r>
      <w:r>
        <w:rPr>
          <w:rFonts w:hint="eastAsia"/>
          <w:color w:val="000000"/>
          <w:szCs w:val="24"/>
          <w:highlight w:val="none"/>
          <w:lang w:val="en-US" w:eastAsia="zh-CN"/>
        </w:rPr>
        <w:t xml:space="preserve">复合</w:t>
      </w:r>
      <w:r>
        <w:rPr>
          <w:rFonts w:hint="eastAsia" w:ascii="宋体" w:hAnsi="宋体" w:eastAsia="宋体"/>
          <w:color w:val="000000"/>
          <w:sz w:val="24"/>
          <w:szCs w:val="24"/>
          <w:highlight w:val="none"/>
        </w:rPr>
        <w:t xml:space="preserve">体质进行自动判别；</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5中医养生模块：</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（1）提供不同体质对应的当令季节的健康养生指导及干预服务；</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（2）提供个体化辨体施养方案，</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包含四季食疗养生、运动养生，经穴养生，膳食养生等内容，为被测试者提供个体化的健康养生指导建议</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6经典处方：</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根据医生选择，数据库</w:t>
      </w:r>
      <w:r>
        <w:rPr>
          <w:rFonts w:hint="eastAsia"/>
          <w:color w:val="000000"/>
          <w:szCs w:val="24"/>
          <w:highlight w:val="none"/>
          <w:lang w:val="en-US" w:eastAsia="zh-CN"/>
        </w:rPr>
        <w:t xml:space="preserve">给出</w:t>
      </w:r>
      <w:r>
        <w:rPr>
          <w:rFonts w:hint="eastAsia" w:ascii="宋体" w:hAnsi="宋体" w:eastAsia="宋体"/>
          <w:color w:val="000000"/>
          <w:sz w:val="24"/>
          <w:szCs w:val="24"/>
          <w:highlight w:val="none"/>
        </w:rPr>
        <w:t xml:space="preserve">建议中医治疗方案，</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包括：病症，中药处方，针灸穴位，养生调理，食疗方案，中成药等，供医生诊断参考之用</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7、具备慢性病健康管理系统，可提供高血压，高血糖等慢病管理</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8、可实现治未病大数据挖掘</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五</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呼吸阻抗综合测量装置</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用途：可配合完成呼吸动作儿童和成人的肺功能参数的测量，用于临床肺部疾病诊断。</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设备的检测功能</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包括：</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1流速容量测试（用力通气功能测试）</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包括：FVC、FEF25、FEF50、FEF75、PEF、VCmax、FEV1、FEV1/VCmax、FEV1/FVC、ERV、MMEF、IC、IRV、MV、MVV、VT等多次测量后，自动选取最佳测量值，使用条形图直观的显示预计值和最佳实测值。</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2慢通气功能检测</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包括：Ti、Te、MV、VCin、VCex、VCmax、ERV、IRV、VT、IC、Ti/Te、BF、Ti/TTOT、Te/TTOT等多次测量后，自动选取最佳测量值，使用条形图直观的显示预计值和最佳实测值。</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3每分钟最大通气量检测：</w:t>
      </w:r>
      <w:r>
        <w:rPr>
          <w:rFonts w:hint="eastAsia"/>
          <w:color w:val="000000"/>
          <w:szCs w:val="24"/>
          <w:highlight w:val="none"/>
          <w:lang w:val="en-US" w:eastAsia="zh-CN"/>
        </w:rPr>
        <w:t xml:space="preserve">参数</w:t>
      </w:r>
      <w:r>
        <w:rPr>
          <w:rFonts w:hint="eastAsia" w:ascii="宋体" w:hAnsi="宋体" w:eastAsia="宋体"/>
          <w:color w:val="000000"/>
          <w:sz w:val="24"/>
          <w:szCs w:val="24"/>
          <w:highlight w:val="none"/>
        </w:rPr>
        <w:t xml:space="preserve">包括但不限于每分钟最大通气量（MVV）等。</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4潮气分析测试</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包括：Ti、Te、TTOT、PTEF、TEF50、TMMEF、VPTEF、Ti/Te、RR、VPTEF/VE、VT/Kg、VE、VT等。</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5一口气法弥散和</w:t>
      </w:r>
      <w:r>
        <w:rPr>
          <w:rFonts w:hint="eastAsia"/>
          <w:color w:val="000000"/>
          <w:szCs w:val="24"/>
          <w:highlight w:val="none"/>
          <w:lang w:val="en-US" w:eastAsia="zh-CN"/>
        </w:rPr>
        <w:t xml:space="preserve">功能</w:t>
      </w:r>
      <w:r>
        <w:rPr>
          <w:rFonts w:hint="eastAsia" w:ascii="宋体" w:hAnsi="宋体" w:eastAsia="宋体"/>
          <w:color w:val="000000"/>
          <w:sz w:val="24"/>
          <w:szCs w:val="24"/>
          <w:highlight w:val="none"/>
        </w:rPr>
        <w:t xml:space="preserve">残气的测量</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包括：一氧化碳弥散量（DLCO）、残气容积(RV)、功能残气量（FRC）、</w:t>
      </w:r>
      <w:r>
        <w:rPr>
          <w:rFonts w:hint="eastAsia"/>
          <w:color w:val="000000"/>
          <w:szCs w:val="24"/>
          <w:highlight w:val="none"/>
          <w:lang w:val="en-US" w:eastAsia="zh-CN"/>
        </w:rPr>
        <w:t xml:space="preserve">一氧化碳</w:t>
      </w:r>
      <w:r>
        <w:rPr>
          <w:rFonts w:hint="eastAsia" w:ascii="宋体" w:hAnsi="宋体" w:eastAsia="宋体"/>
          <w:color w:val="000000"/>
          <w:sz w:val="24"/>
          <w:szCs w:val="24"/>
          <w:highlight w:val="none"/>
        </w:rPr>
        <w:t xml:space="preserve">转移因子（TLCO）等。</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6支气管舒张试验。</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7支气管激发试验。</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设备硬件参数：</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1传感器原理：</w:t>
      </w:r>
      <w:r>
        <w:rPr>
          <w:rFonts w:hint="eastAsia"/>
          <w:color w:val="000000"/>
          <w:szCs w:val="24"/>
          <w:highlight w:val="none"/>
          <w:lang w:val="en-US" w:eastAsia="zh-CN"/>
        </w:rPr>
        <w:t xml:space="preserve">超声</w:t>
      </w:r>
      <w:r>
        <w:rPr>
          <w:rFonts w:hint="eastAsia" w:ascii="宋体" w:hAnsi="宋体" w:eastAsia="宋体"/>
          <w:color w:val="000000"/>
          <w:sz w:val="24"/>
          <w:szCs w:val="24"/>
          <w:highlight w:val="none"/>
        </w:rPr>
        <w:t xml:space="preserve">流量</w:t>
      </w:r>
      <w:r>
        <w:rPr>
          <w:rFonts w:hint="eastAsia"/>
          <w:color w:val="000000"/>
          <w:szCs w:val="24"/>
          <w:highlight w:val="none"/>
          <w:lang w:val="en-US" w:eastAsia="zh-CN"/>
        </w:rPr>
        <w:t xml:space="preserve">传感器</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2呼气峰值流量</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包括：</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2.1呼吸管路（标准）测试范围：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0～18</w:t>
      </w:r>
      <w:r>
        <w:rPr>
          <w:rFonts w:hint="eastAsia" w:ascii="宋体" w:hAnsi="宋体"/>
          <w:color w:val="000000"/>
          <w:sz w:val="24"/>
          <w:szCs w:val="24"/>
          <w:highlight w:val="none"/>
          <w:lang w:val="en-US" w:eastAsia="zh-CN"/>
        </w:rPr>
        <w:t xml:space="preserve">L</w:t>
      </w:r>
      <w:r>
        <w:rPr>
          <w:rFonts w:hint="eastAsia" w:ascii="宋体" w:hAnsi="宋体" w:eastAsia="宋体"/>
          <w:color w:val="000000"/>
          <w:sz w:val="24"/>
          <w:szCs w:val="24"/>
          <w:highlight w:val="none"/>
        </w:rPr>
        <w:t xml:space="preserve">/s</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2.2呼吸管路（中号）测试</w:t>
      </w:r>
      <w:r>
        <w:rPr>
          <w:rFonts w:hint="eastAsia"/>
          <w:color w:val="000000"/>
          <w:szCs w:val="24"/>
          <w:highlight w:val="none"/>
          <w:lang w:val="en-US" w:eastAsia="zh-CN"/>
        </w:rPr>
        <w:t xml:space="preserve">范围</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0～5</w:t>
      </w:r>
      <w:r>
        <w:rPr>
          <w:rFonts w:hint="eastAsia" w:ascii="宋体" w:hAnsi="宋体"/>
          <w:color w:val="000000"/>
          <w:sz w:val="24"/>
          <w:szCs w:val="24"/>
          <w:highlight w:val="none"/>
          <w:lang w:val="en-US" w:eastAsia="zh-CN"/>
        </w:rPr>
        <w:t xml:space="preserve">L</w:t>
      </w:r>
      <w:r>
        <w:rPr>
          <w:rFonts w:hint="eastAsia" w:ascii="宋体" w:hAnsi="宋体" w:eastAsia="宋体"/>
          <w:color w:val="000000"/>
          <w:sz w:val="24"/>
          <w:szCs w:val="24"/>
          <w:highlight w:val="none"/>
        </w:rPr>
        <w:t xml:space="preserve">/s</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2.3呼吸管路（小号）测试</w:t>
      </w:r>
      <w:r>
        <w:rPr>
          <w:rFonts w:hint="eastAsia"/>
          <w:color w:val="000000"/>
          <w:szCs w:val="24"/>
          <w:highlight w:val="none"/>
          <w:lang w:val="en-US" w:eastAsia="zh-CN"/>
        </w:rPr>
        <w:t xml:space="preserve">范围</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0～2</w:t>
      </w:r>
      <w:r>
        <w:rPr>
          <w:rFonts w:hint="eastAsia" w:ascii="宋体" w:hAnsi="宋体"/>
          <w:color w:val="000000"/>
          <w:sz w:val="24"/>
          <w:szCs w:val="24"/>
          <w:highlight w:val="none"/>
          <w:lang w:val="en-US" w:eastAsia="zh-CN"/>
        </w:rPr>
        <w:t xml:space="preserve">L</w:t>
      </w:r>
      <w:r>
        <w:rPr>
          <w:rFonts w:hint="eastAsia" w:ascii="宋体" w:hAnsi="宋体" w:eastAsia="宋体"/>
          <w:color w:val="000000"/>
          <w:sz w:val="24"/>
          <w:szCs w:val="24"/>
          <w:highlight w:val="none"/>
        </w:rPr>
        <w:t xml:space="preserve">/s</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2.4咬嘴测试范围：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0～14</w:t>
      </w:r>
      <w:r>
        <w:rPr>
          <w:rFonts w:hint="eastAsia" w:ascii="宋体" w:hAnsi="宋体"/>
          <w:color w:val="000000"/>
          <w:sz w:val="24"/>
          <w:szCs w:val="24"/>
          <w:highlight w:val="none"/>
          <w:lang w:val="en-US" w:eastAsia="zh-CN"/>
        </w:rPr>
        <w:t xml:space="preserve">L</w:t>
      </w:r>
      <w:r>
        <w:rPr>
          <w:rFonts w:hint="eastAsia" w:ascii="宋体" w:hAnsi="宋体" w:eastAsia="宋体"/>
          <w:color w:val="000000"/>
          <w:sz w:val="24"/>
          <w:szCs w:val="24"/>
          <w:highlight w:val="none"/>
        </w:rPr>
        <w:t xml:space="preserve">/s</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2.5线性度：</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2.6</w:t>
      </w:r>
      <w:r>
        <w:rPr>
          <w:rFonts w:hint="eastAsia"/>
          <w:color w:val="000000"/>
          <w:szCs w:val="24"/>
          <w:highlight w:val="none"/>
          <w:lang w:val="en-US" w:eastAsia="zh-CN"/>
        </w:rPr>
        <w:t xml:space="preserve">重复性</w:t>
      </w:r>
      <w:r>
        <w:rPr>
          <w:rFonts w:hint="eastAsia" w:ascii="宋体" w:hAnsi="宋体" w:eastAsia="宋体"/>
          <w:color w:val="000000"/>
          <w:sz w:val="24"/>
          <w:szCs w:val="24"/>
          <w:highlight w:val="none"/>
        </w:rPr>
        <w:t xml:space="preserve">：±0.16</w:t>
      </w:r>
      <w:r>
        <w:rPr>
          <w:rFonts w:hint="eastAsia" w:ascii="宋体" w:hAnsi="宋体"/>
          <w:color w:val="000000"/>
          <w:sz w:val="24"/>
          <w:szCs w:val="24"/>
          <w:highlight w:val="none"/>
          <w:lang w:val="en-US" w:eastAsia="zh-CN"/>
        </w:rPr>
        <w:t xml:space="preserve">L</w:t>
      </w:r>
      <w:r>
        <w:rPr>
          <w:rFonts w:hint="eastAsia" w:ascii="宋体" w:hAnsi="宋体" w:eastAsia="宋体"/>
          <w:color w:val="000000"/>
          <w:sz w:val="24"/>
          <w:szCs w:val="24"/>
          <w:highlight w:val="none"/>
        </w:rPr>
        <w:t xml:space="preserve">/s或±5%（取较大者）</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频率响应误差：≤±3%</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3容积</w:t>
      </w:r>
      <w:r>
        <w:rPr>
          <w:rFonts w:hint="eastAsia"/>
          <w:color w:val="000000"/>
          <w:szCs w:val="24"/>
          <w:highlight w:val="none"/>
          <w:lang w:val="en-US" w:eastAsia="zh-CN"/>
        </w:rPr>
        <w:t xml:space="preserve">测试</w:t>
      </w:r>
      <w:r>
        <w:rPr>
          <w:rFonts w:hint="eastAsia" w:ascii="宋体" w:hAnsi="宋体" w:eastAsia="宋体"/>
          <w:color w:val="000000"/>
          <w:sz w:val="24"/>
          <w:szCs w:val="24"/>
          <w:highlight w:val="none"/>
        </w:rPr>
        <w:t xml:space="preserve">范围</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包括：</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3.1呼吸管路（标准）测试范围：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0-30L</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olor w:val="000000"/>
          <w:sz w:val="24"/>
          <w:szCs w:val="24"/>
          <w:highlight w:val="none"/>
          <w:lang w:val="en-US" w:eastAsia="zh-CN"/>
        </w:rPr>
        <w:t xml:space="preserve">3.3.2</w:t>
      </w:r>
      <w:r>
        <w:rPr>
          <w:rFonts w:hint="eastAsia" w:ascii="宋体" w:hAnsi="宋体" w:eastAsia="宋体"/>
          <w:color w:val="000000"/>
          <w:sz w:val="24"/>
          <w:szCs w:val="24"/>
          <w:highlight w:val="none"/>
        </w:rPr>
        <w:t xml:space="preserve">呼吸</w:t>
      </w:r>
      <w:r>
        <w:rPr>
          <w:rFonts w:hint="eastAsia"/>
          <w:color w:val="000000"/>
          <w:szCs w:val="24"/>
          <w:highlight w:val="none"/>
          <w:lang w:val="en-US" w:eastAsia="zh-CN"/>
        </w:rPr>
        <w:t xml:space="preserve">管路</w:t>
      </w:r>
      <w:r>
        <w:rPr>
          <w:rFonts w:hint="eastAsia" w:ascii="宋体" w:hAnsi="宋体" w:eastAsia="宋体"/>
          <w:color w:val="000000"/>
          <w:sz w:val="24"/>
          <w:szCs w:val="24"/>
          <w:highlight w:val="none"/>
        </w:rPr>
        <w:t xml:space="preserve">（中号）测试范围：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0-6L</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3</w:t>
      </w:r>
      <w:r>
        <w:rPr>
          <w:rFonts w:hint="eastAsia"/>
          <w:color w:val="000000"/>
          <w:szCs w:val="24"/>
          <w:highlight w:val="none"/>
          <w:lang w:val="en-US" w:eastAsia="zh-CN"/>
        </w:rPr>
        <w:t xml:space="preserve">呼吸管路</w:t>
      </w:r>
      <w:r>
        <w:rPr>
          <w:rFonts w:hint="eastAsia" w:ascii="宋体" w:hAnsi="宋体" w:eastAsia="宋体"/>
          <w:color w:val="000000"/>
          <w:sz w:val="24"/>
          <w:szCs w:val="24"/>
          <w:highlight w:val="none"/>
        </w:rPr>
        <w:t xml:space="preserve">（小号）测试范围：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0-3L</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4咬嘴</w:t>
      </w:r>
      <w:r>
        <w:rPr>
          <w:rFonts w:hint="eastAsia"/>
          <w:color w:val="000000"/>
          <w:szCs w:val="24"/>
          <w:highlight w:val="none"/>
          <w:lang w:val="en-US" w:eastAsia="zh-CN"/>
        </w:rPr>
        <w:t xml:space="preserve">测试</w:t>
      </w:r>
      <w:r>
        <w:rPr>
          <w:rFonts w:hint="eastAsia" w:ascii="宋体" w:hAnsi="宋体" w:eastAsia="宋体"/>
          <w:color w:val="000000"/>
          <w:sz w:val="24"/>
          <w:szCs w:val="24"/>
          <w:highlight w:val="none"/>
        </w:rPr>
        <w:t xml:space="preserve">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0-12L</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4气流阻力：</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4.1咬嘴测量范围内的气流阻力</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0.35kPa/(</w:t>
      </w:r>
      <w:r>
        <w:rPr>
          <w:rFonts w:hint="eastAsia" w:ascii="宋体" w:hAnsi="宋体"/>
          <w:color w:val="000000"/>
          <w:sz w:val="24"/>
          <w:szCs w:val="24"/>
          <w:highlight w:val="none"/>
          <w:lang w:val="en-US" w:eastAsia="zh-CN"/>
        </w:rPr>
        <w:t xml:space="preserve">L</w:t>
      </w:r>
      <w:r>
        <w:rPr>
          <w:rFonts w:hint="eastAsia" w:ascii="宋体" w:hAnsi="宋体" w:eastAsia="宋体"/>
          <w:color w:val="000000"/>
          <w:sz w:val="24"/>
          <w:szCs w:val="24"/>
          <w:highlight w:val="none"/>
        </w:rPr>
        <w:t xml:space="preserve">/s)；</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4.2呼吸管路（小号）、呼吸管路（中号）测量范围内的气流阻力</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1.50kPa/(</w:t>
      </w:r>
      <w:r>
        <w:rPr>
          <w:rFonts w:hint="eastAsia" w:ascii="宋体" w:hAnsi="宋体"/>
          <w:color w:val="000000"/>
          <w:sz w:val="24"/>
          <w:szCs w:val="24"/>
          <w:highlight w:val="none"/>
          <w:lang w:val="en-US" w:eastAsia="zh-CN"/>
        </w:rPr>
        <w:t xml:space="preserve">L</w:t>
      </w:r>
      <w:r>
        <w:rPr>
          <w:rFonts w:hint="eastAsia" w:ascii="宋体" w:hAnsi="宋体" w:eastAsia="宋体"/>
          <w:color w:val="000000"/>
          <w:sz w:val="24"/>
          <w:szCs w:val="24"/>
          <w:highlight w:val="none"/>
        </w:rPr>
        <w:t xml:space="preserve">/s)</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5激发模块：</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5.1类型：</w:t>
      </w:r>
      <w:r>
        <w:rPr>
          <w:rFonts w:hint="eastAsia"/>
          <w:color w:val="000000"/>
          <w:szCs w:val="24"/>
          <w:highlight w:val="none"/>
        </w:rPr>
        <w:t xml:space="preserve">压缩</w:t>
      </w:r>
      <w:r>
        <w:rPr>
          <w:rFonts w:hint="eastAsia" w:ascii="宋体" w:hAnsi="宋体" w:eastAsia="宋体"/>
          <w:color w:val="000000"/>
          <w:sz w:val="24"/>
          <w:szCs w:val="24"/>
          <w:highlight w:val="none"/>
        </w:rPr>
        <w:t xml:space="preserve">空气雾化器</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5.2</w:t>
      </w:r>
      <w:r>
        <w:rPr>
          <w:rFonts w:hint="eastAsia"/>
          <w:color w:val="000000"/>
          <w:szCs w:val="24"/>
          <w:highlight w:val="none"/>
        </w:rPr>
        <w:t xml:space="preserve">喷气</w:t>
      </w:r>
      <w:r>
        <w:rPr>
          <w:rFonts w:hint="eastAsia" w:ascii="宋体" w:hAnsi="宋体" w:eastAsia="宋体"/>
          <w:color w:val="000000"/>
          <w:sz w:val="24"/>
          <w:szCs w:val="24"/>
          <w:highlight w:val="none"/>
        </w:rPr>
        <w:t xml:space="preserve">流量：5</w:t>
      </w:r>
      <w:r>
        <w:rPr>
          <w:rFonts w:hint="eastAsia" w:ascii="宋体" w:hAnsi="宋体"/>
          <w:color w:val="000000"/>
          <w:sz w:val="24"/>
          <w:szCs w:val="24"/>
          <w:highlight w:val="none"/>
          <w:lang w:val="en-US" w:eastAsia="zh-CN"/>
        </w:rPr>
        <w:t xml:space="preserve">L</w:t>
      </w:r>
      <w:r>
        <w:rPr>
          <w:rFonts w:hint="eastAsia" w:ascii="宋体" w:hAnsi="宋体" w:eastAsia="宋体"/>
          <w:color w:val="000000"/>
          <w:sz w:val="24"/>
          <w:szCs w:val="24"/>
          <w:highlight w:val="none"/>
        </w:rPr>
        <w:t xml:space="preserve">/min～7</w:t>
      </w:r>
      <w:r>
        <w:rPr>
          <w:rFonts w:hint="eastAsia" w:ascii="宋体" w:hAnsi="宋体"/>
          <w:color w:val="000000"/>
          <w:sz w:val="24"/>
          <w:szCs w:val="24"/>
          <w:highlight w:val="none"/>
          <w:lang w:val="en-US" w:eastAsia="zh-CN"/>
        </w:rPr>
        <w:t xml:space="preserve">L</w:t>
      </w:r>
      <w:r>
        <w:rPr>
          <w:rFonts w:hint="eastAsia" w:ascii="宋体" w:hAnsi="宋体" w:eastAsia="宋体"/>
          <w:color w:val="000000"/>
          <w:sz w:val="24"/>
          <w:szCs w:val="24"/>
          <w:highlight w:val="none"/>
        </w:rPr>
        <w:t xml:space="preserve">/min。</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5.3管道</w:t>
      </w:r>
      <w:r>
        <w:rPr>
          <w:rFonts w:hint="eastAsia"/>
          <w:color w:val="000000"/>
          <w:szCs w:val="24"/>
          <w:highlight w:val="none"/>
        </w:rPr>
        <w:t xml:space="preserve">产生</w:t>
      </w:r>
      <w:r>
        <w:rPr>
          <w:rFonts w:hint="eastAsia" w:ascii="宋体" w:hAnsi="宋体" w:eastAsia="宋体"/>
          <w:color w:val="000000"/>
          <w:sz w:val="24"/>
          <w:szCs w:val="24"/>
          <w:highlight w:val="none"/>
        </w:rPr>
        <w:t xml:space="preserve">的压力：90kPa±10kPa。</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5.4给药喷雾速率：170mg/min±30mg/min。</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5.5雾粒直径1μm～5μm的雾粒所占比例大于60%。</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6气体</w:t>
      </w:r>
      <w:r>
        <w:rPr>
          <w:rFonts w:hint="eastAsia"/>
          <w:color w:val="000000"/>
          <w:szCs w:val="24"/>
          <w:highlight w:val="none"/>
        </w:rPr>
        <w:t xml:space="preserve">分析器</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6.1类型：非</w:t>
      </w:r>
      <w:r>
        <w:rPr>
          <w:rFonts w:hint="eastAsia"/>
          <w:color w:val="000000"/>
          <w:szCs w:val="24"/>
          <w:highlight w:val="none"/>
        </w:rPr>
        <w:t xml:space="preserve">分散性</w:t>
      </w:r>
      <w:r>
        <w:rPr>
          <w:rFonts w:hint="eastAsia" w:ascii="宋体" w:hAnsi="宋体" w:eastAsia="宋体"/>
          <w:color w:val="000000"/>
          <w:sz w:val="24"/>
          <w:szCs w:val="24"/>
          <w:highlight w:val="none"/>
        </w:rPr>
        <w:t xml:space="preserve">红外（NDIR）</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6.2一氧化碳（CO）浓度测量范围：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0～0.5%；</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6.3当浓度≤0.3%，误差</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±50ppm；当浓度＞0.3%，误差</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6.4甲烷（CH4）浓度</w:t>
      </w:r>
      <w:r>
        <w:rPr>
          <w:rFonts w:hint="eastAsia"/>
          <w:color w:val="000000"/>
          <w:szCs w:val="24"/>
          <w:highlight w:val="none"/>
        </w:rPr>
        <w:t xml:space="preserve">测量</w:t>
      </w:r>
      <w:r>
        <w:rPr>
          <w:rFonts w:hint="eastAsia" w:ascii="宋体" w:hAnsi="宋体" w:eastAsia="宋体"/>
          <w:color w:val="000000"/>
          <w:sz w:val="24"/>
          <w:szCs w:val="24"/>
          <w:highlight w:val="none"/>
        </w:rPr>
        <w:t xml:space="preserve">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0～0.5%；</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6.5当浓度≤0.3%，误差</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±50ppm；当浓度＞0.3%，误差</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7口腔压力：测量</w:t>
      </w:r>
      <w:r>
        <w:rPr>
          <w:rFonts w:hint="eastAsia"/>
          <w:color w:val="000000"/>
          <w:szCs w:val="24"/>
          <w:highlight w:val="none"/>
        </w:rPr>
        <w:t xml:space="preserve">范围</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-20.00kPa～+20.00kPa；分辨率：</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0.001kPa；误差：</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8环境</w:t>
      </w:r>
      <w:r>
        <w:rPr>
          <w:rFonts w:hint="eastAsia"/>
          <w:color w:val="000000"/>
          <w:szCs w:val="24"/>
          <w:highlight w:val="none"/>
        </w:rPr>
        <w:t xml:space="preserve">模块</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8.1环境</w:t>
      </w:r>
      <w:r>
        <w:rPr>
          <w:rFonts w:hint="eastAsia"/>
          <w:color w:val="000000"/>
          <w:szCs w:val="24"/>
          <w:highlight w:val="none"/>
        </w:rPr>
        <w:t xml:space="preserve">温度</w:t>
      </w:r>
      <w:r>
        <w:rPr>
          <w:rFonts w:hint="eastAsia" w:ascii="宋体" w:hAnsi="宋体" w:eastAsia="宋体"/>
          <w:color w:val="000000"/>
          <w:sz w:val="24"/>
          <w:szCs w:val="24"/>
          <w:highlight w:val="none"/>
        </w:rPr>
        <w:t xml:space="preserve">示值范围：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10℃～35℃；分辨率：</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0.1℃；误差：</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8.2环境湿度示值范围：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30%RH～75%RH；分辨率：</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1%；误差：</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±5%RH。</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8.3环境气压示值范围：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760hPa～1060hPa；分辨率：</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1hPa；误差：</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±5hPa。</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9设备的</w:t>
      </w:r>
      <w:r>
        <w:rPr>
          <w:rFonts w:hint="eastAsia"/>
          <w:color w:val="000000"/>
          <w:szCs w:val="24"/>
          <w:highlight w:val="none"/>
        </w:rPr>
        <w:t xml:space="preserve">校准</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包括：零点定标、容量定标、容量定标验证、三流速验证、弥散生物定标、弥散气源定标、口压定标、出雾率定标。</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10监测</w:t>
      </w:r>
      <w:r>
        <w:rPr>
          <w:rFonts w:hint="eastAsia"/>
          <w:color w:val="000000"/>
          <w:szCs w:val="24"/>
          <w:highlight w:val="none"/>
        </w:rPr>
        <w:t xml:space="preserve">参数</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包括：血氧饱和度SpO</w:t>
      </w:r>
      <w:r>
        <w:rPr>
          <w:rFonts w:hint="eastAsia" w:ascii="宋体" w:hAnsi="宋体" w:eastAsia="宋体"/>
          <w:color w:val="000000"/>
          <w:sz w:val="24"/>
          <w:szCs w:val="24"/>
          <w:highlight w:val="none"/>
          <w:vertAlign w:val="subscript"/>
        </w:rPr>
        <w:t xml:space="preserve">2</w:t>
      </w:r>
      <w:r>
        <w:rPr>
          <w:rFonts w:hint="eastAsia" w:ascii="宋体" w:hAnsi="宋体" w:eastAsia="宋体"/>
          <w:color w:val="000000"/>
          <w:sz w:val="24"/>
          <w:szCs w:val="24"/>
          <w:highlight w:val="none"/>
        </w:rPr>
        <w:t xml:space="preserve">，脉搏（PR）监测</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血氧饱和度SpO</w:t>
      </w:r>
      <w:r>
        <w:rPr>
          <w:rFonts w:hint="eastAsia" w:ascii="宋体" w:hAnsi="宋体" w:eastAsia="宋体"/>
          <w:color w:val="000000"/>
          <w:sz w:val="24"/>
          <w:szCs w:val="24"/>
          <w:highlight w:val="none"/>
          <w:vertAlign w:val="subscript"/>
        </w:rPr>
        <w:t xml:space="preserve">2</w:t>
      </w:r>
      <w:r>
        <w:rPr>
          <w:rFonts w:hint="eastAsia" w:ascii="宋体" w:hAnsi="宋体" w:eastAsia="宋体"/>
          <w:color w:val="000000"/>
          <w:sz w:val="24"/>
          <w:szCs w:val="24"/>
          <w:highlight w:val="none"/>
        </w:rPr>
        <w:t xml:space="preserve">：</w:t>
      </w:r>
      <w:r>
        <w:rPr>
          <w:rFonts w:hint="eastAsia"/>
          <w:color w:val="000000"/>
          <w:szCs w:val="24"/>
          <w:highlight w:val="none"/>
        </w:rPr>
        <w:t xml:space="preserve">测量范围</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70%~100%；PR脉率：测量范围，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30bpm~250bpm</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六</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肝功能剪切波量化检测仪</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1.设备要求</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1.1设备用途：适合监测和评估慢性肝病的量化工具，利用瞬时弹性成像技术，以kPa为单位显示每次检测的肝脏硬度值，评估肝脏纤维化程度。利用受控衰减参数</w:t>
      </w:r>
      <w:r>
        <w:rPr>
          <w:rFonts w:hint="eastAsia"/>
          <w:color w:val="000000"/>
          <w:szCs w:val="24"/>
          <w:highlight w:val="none"/>
        </w:rPr>
        <w:t xml:space="preserve">技术</w:t>
      </w:r>
      <w:r>
        <w:rPr>
          <w:rFonts w:hint="eastAsia" w:ascii="宋体" w:hAnsi="宋体" w:eastAsia="宋体"/>
          <w:color w:val="000000"/>
          <w:sz w:val="24"/>
          <w:szCs w:val="24"/>
          <w:highlight w:val="none"/>
        </w:rPr>
        <w:t xml:space="preserve">，以dB/m为单位显示超声波在肝脏中的衰减，评估肝脏脂肪变程度</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1.2产品需具备国家</w:t>
      </w:r>
      <w:r>
        <w:rPr>
          <w:rFonts w:hint="eastAsia"/>
          <w:color w:val="000000"/>
          <w:szCs w:val="24"/>
          <w:highlight w:val="none"/>
        </w:rPr>
        <w:t xml:space="preserve">三类</w:t>
      </w:r>
      <w:r>
        <w:rPr>
          <w:rFonts w:hint="eastAsia" w:ascii="宋体" w:hAnsi="宋体" w:eastAsia="宋体"/>
          <w:color w:val="000000"/>
          <w:sz w:val="24"/>
          <w:szCs w:val="24"/>
          <w:highlight w:val="none"/>
        </w:rPr>
        <w:t xml:space="preserve">医疗器械注册证</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1.3显示屏≥14英寸</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1.4接口类型：</w:t>
      </w:r>
      <w:r>
        <w:rPr>
          <w:rFonts w:hint="eastAsia"/>
          <w:color w:val="000000"/>
          <w:szCs w:val="24"/>
          <w:highlight w:val="none"/>
        </w:rPr>
        <w:t xml:space="preserve">RJ45</w:t>
      </w:r>
      <w:r>
        <w:rPr>
          <w:rFonts w:hint="eastAsia" w:ascii="宋体" w:hAnsi="宋体" w:eastAsia="宋体"/>
          <w:color w:val="000000"/>
          <w:sz w:val="24"/>
          <w:szCs w:val="24"/>
          <w:highlight w:val="none"/>
        </w:rPr>
        <w:t xml:space="preserve">、USB接口≥2、剪切波探头接口≥2</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1.5存储容量：≥256GB</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2.主要功能</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2.1利用振动</w:t>
      </w:r>
      <w:r>
        <w:rPr>
          <w:rFonts w:hint="eastAsia"/>
          <w:color w:val="000000"/>
          <w:szCs w:val="24"/>
          <w:highlight w:val="none"/>
        </w:rPr>
        <w:t xml:space="preserve">控制</w:t>
      </w:r>
      <w:r>
        <w:rPr>
          <w:rFonts w:hint="eastAsia" w:ascii="宋体" w:hAnsi="宋体" w:eastAsia="宋体"/>
          <w:color w:val="000000"/>
          <w:sz w:val="24"/>
          <w:szCs w:val="24"/>
          <w:highlight w:val="none"/>
        </w:rPr>
        <w:t xml:space="preserve">的瞬时弹性成像技术来评估肝脏的硬度，以kPa为单位显示每次检测的肝脏硬度值</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2.2利用受控</w:t>
      </w:r>
      <w:r>
        <w:rPr>
          <w:rFonts w:hint="eastAsia"/>
          <w:color w:val="000000"/>
          <w:szCs w:val="24"/>
          <w:highlight w:val="none"/>
        </w:rPr>
        <w:t xml:space="preserve">衰减</w:t>
      </w:r>
      <w:r>
        <w:rPr>
          <w:rFonts w:hint="eastAsia" w:ascii="宋体" w:hAnsi="宋体" w:eastAsia="宋体"/>
          <w:color w:val="000000"/>
          <w:sz w:val="24"/>
          <w:szCs w:val="24"/>
          <w:highlight w:val="none"/>
        </w:rPr>
        <w:t xml:space="preserve">参数理论来评估肝组织的脂肪变数值，以dB/m为单位显示超声波在肝脏中的衰减，评估肝脏脂肪变程度。在脂肪变数值检测的一个检查周期内，至少200次的有效测量，且在检测主界面以百分比形式显示检测进度</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2.3通过FAST评分系统，预测代谢相关脂肪性肝炎（MASH）风险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2.4通过Agile3+、Agile4评分系统，评估脂肪肝患者的纤维化情况</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2.5测量数值显示</w:t>
      </w:r>
      <w:r>
        <w:rPr>
          <w:rFonts w:hint="eastAsia" w:ascii="宋体" w:hAnsi="宋体"/>
          <w:color w:val="000000"/>
          <w:sz w:val="24"/>
          <w:szCs w:val="24"/>
          <w:highlight w:val="none"/>
          <w:lang w:val="en-US" w:eastAsia="zh-CN"/>
        </w:rPr>
        <w:t xml:space="preserve">至少包括</w:t>
      </w:r>
      <w:r>
        <w:rPr>
          <w:rFonts w:hint="eastAsia" w:ascii="宋体" w:hAnsi="宋体" w:eastAsia="宋体"/>
          <w:color w:val="000000"/>
          <w:sz w:val="24"/>
          <w:szCs w:val="24"/>
          <w:highlight w:val="none"/>
        </w:rPr>
        <w:t xml:space="preserve">：患者信息、硬度值中位数、CAP值中位数、有效测量次数、IQR等</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2.6硬度值</w:t>
      </w:r>
      <w:r>
        <w:rPr>
          <w:rFonts w:hint="eastAsia"/>
          <w:color w:val="000000"/>
          <w:szCs w:val="24"/>
          <w:highlight w:val="none"/>
        </w:rPr>
        <w:t xml:space="preserve">测量</w:t>
      </w:r>
      <w:r>
        <w:rPr>
          <w:rFonts w:hint="eastAsia" w:ascii="宋体" w:hAnsi="宋体" w:eastAsia="宋体"/>
          <w:color w:val="000000"/>
          <w:sz w:val="24"/>
          <w:szCs w:val="24"/>
          <w:highlight w:val="none"/>
        </w:rPr>
        <w:t xml:space="preserve">范围：最小测量值≥1.5Kpa，最大测量值≤75Kpa</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2.7脂肪变</w:t>
      </w:r>
      <w:r>
        <w:rPr>
          <w:rFonts w:hint="eastAsia"/>
          <w:color w:val="000000"/>
          <w:szCs w:val="24"/>
          <w:highlight w:val="none"/>
        </w:rPr>
        <w:t xml:space="preserve">测量</w:t>
      </w:r>
      <w:r>
        <w:rPr>
          <w:rFonts w:hint="eastAsia" w:ascii="宋体" w:hAnsi="宋体" w:eastAsia="宋体"/>
          <w:color w:val="000000"/>
          <w:sz w:val="24"/>
          <w:szCs w:val="24"/>
          <w:highlight w:val="none"/>
        </w:rPr>
        <w:t xml:space="preserve">范围：最小测量值≥100dB/m，最大测量值≤400dB/m</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2.8检测时无需输入病人身高体重等数值即可真实呈现测量数值，即检测结果不受输入的</w:t>
      </w:r>
      <w:r>
        <w:rPr>
          <w:rFonts w:hint="eastAsia"/>
          <w:color w:val="000000"/>
          <w:szCs w:val="24"/>
          <w:highlight w:val="none"/>
        </w:rPr>
        <w:t xml:space="preserve">身高</w:t>
      </w:r>
      <w:r>
        <w:rPr>
          <w:rFonts w:hint="eastAsia" w:ascii="宋体" w:hAnsi="宋体" w:eastAsia="宋体"/>
          <w:color w:val="000000"/>
          <w:sz w:val="24"/>
          <w:szCs w:val="24"/>
          <w:highlight w:val="none"/>
        </w:rPr>
        <w:t xml:space="preserve">体重数值影响</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2.9支持多种语言报告，</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能够导出Excel，Fibx，PDF</w:t>
      </w:r>
      <w:r>
        <w:rPr>
          <w:rFonts w:hint="eastAsia" w:ascii="宋体" w:hAnsi="宋体"/>
          <w:color w:val="000000"/>
          <w:sz w:val="24"/>
          <w:szCs w:val="24"/>
          <w:highlight w:val="none"/>
          <w:lang w:val="en-US" w:eastAsia="zh-CN"/>
        </w:rPr>
        <w:t xml:space="preserve">等</w:t>
      </w:r>
      <w:r>
        <w:rPr>
          <w:rFonts w:hint="eastAsia" w:ascii="宋体" w:hAnsi="宋体" w:eastAsia="宋体"/>
          <w:color w:val="000000"/>
          <w:sz w:val="24"/>
          <w:szCs w:val="24"/>
          <w:highlight w:val="none"/>
        </w:rPr>
        <w:t xml:space="preserve">多种格式报告，方便用于各种研究项目格式需要</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2.10工作站系统：报告功能，数据管理功能，支持通过FAST、Agile3+、Agile4、FIB-4及aMAP等评分工具对患者做综合评估管理；</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3.辅助</w:t>
      </w:r>
      <w:r>
        <w:rPr>
          <w:rFonts w:hint="eastAsia"/>
          <w:color w:val="000000"/>
          <w:szCs w:val="24"/>
          <w:highlight w:val="none"/>
        </w:rPr>
        <w:t xml:space="preserve">定位</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3.1时间位移（TM）模式，灰阶图像；A模式（实时超声信号振幅）</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3.2弹性图：彩色弹性结果图显示测量深度及时间，通过斜率及图形状态评估结果准确性</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3.3肝脏自动定位功能，通过色带颜色提示肝脏位置，辅助探头定位。绿色表示所测部位是肝脏位置</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3.4肝脏自动</w:t>
      </w:r>
      <w:r>
        <w:rPr>
          <w:rFonts w:hint="eastAsia"/>
          <w:color w:val="000000"/>
          <w:szCs w:val="24"/>
          <w:highlight w:val="none"/>
        </w:rPr>
        <w:t xml:space="preserve">识别</w:t>
      </w:r>
      <w:r>
        <w:rPr>
          <w:rFonts w:hint="eastAsia" w:ascii="宋体" w:hAnsi="宋体" w:eastAsia="宋体"/>
          <w:color w:val="000000"/>
          <w:sz w:val="24"/>
          <w:szCs w:val="24"/>
          <w:highlight w:val="none"/>
        </w:rPr>
        <w:t xml:space="preserve">功能，探头只能在肝脏区做出检测，检测到非肝区部位时显示无效测量，无需在剪切波探头检测前用超声探头辅助定位</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4.探头</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4.1肝脏自动识别定位与肝脏纤维扫描功能二合一探头</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4.2探头上</w:t>
      </w:r>
      <w:r>
        <w:rPr>
          <w:rFonts w:hint="eastAsia"/>
          <w:color w:val="000000"/>
          <w:szCs w:val="24"/>
          <w:highlight w:val="none"/>
        </w:rPr>
        <w:t xml:space="preserve">带有</w:t>
      </w:r>
      <w:r>
        <w:rPr>
          <w:rFonts w:hint="eastAsia" w:ascii="宋体" w:hAnsi="宋体" w:eastAsia="宋体"/>
          <w:color w:val="000000"/>
          <w:sz w:val="24"/>
          <w:szCs w:val="24"/>
          <w:highlight w:val="none"/>
        </w:rPr>
        <w:t xml:space="preserve">LED指示灯显示探头工作状态</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4.3剪切波</w:t>
      </w:r>
      <w:r>
        <w:rPr>
          <w:rFonts w:hint="eastAsia"/>
          <w:color w:val="000000"/>
          <w:szCs w:val="24"/>
          <w:highlight w:val="none"/>
        </w:rPr>
        <w:t xml:space="preserve">频率</w:t>
      </w:r>
      <w:r>
        <w:rPr>
          <w:rFonts w:hint="eastAsia" w:ascii="宋体" w:hAnsi="宋体" w:eastAsia="宋体"/>
          <w:color w:val="000000"/>
          <w:sz w:val="24"/>
          <w:szCs w:val="24"/>
          <w:highlight w:val="none"/>
        </w:rPr>
        <w:t xml:space="preserve">：恒定50Hz</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4.4剪切波探头激发方式：通过探头上的按钮手动触发</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4.5常规</w:t>
      </w:r>
      <w:r>
        <w:rPr>
          <w:rFonts w:hint="eastAsia"/>
          <w:color w:val="000000"/>
          <w:szCs w:val="24"/>
          <w:highlight w:val="none"/>
        </w:rPr>
        <w:t xml:space="preserve">剪切</w:t>
      </w:r>
      <w:r>
        <w:rPr>
          <w:rFonts w:hint="eastAsia" w:ascii="宋体" w:hAnsi="宋体" w:eastAsia="宋体"/>
          <w:color w:val="000000"/>
          <w:sz w:val="24"/>
          <w:szCs w:val="24"/>
          <w:highlight w:val="none"/>
        </w:rPr>
        <w:t xml:space="preserve">波探头</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4.5.1剪切波探头前端为圆型且直径≤7mm</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4.5.2剪切波</w:t>
      </w:r>
      <w:r>
        <w:rPr>
          <w:rFonts w:hint="eastAsia"/>
          <w:color w:val="000000"/>
          <w:szCs w:val="24"/>
          <w:highlight w:val="none"/>
        </w:rPr>
        <w:t xml:space="preserve">探头</w:t>
      </w:r>
      <w:r>
        <w:rPr>
          <w:rFonts w:hint="eastAsia" w:ascii="宋体" w:hAnsi="宋体" w:eastAsia="宋体"/>
          <w:color w:val="000000"/>
          <w:sz w:val="24"/>
          <w:szCs w:val="24"/>
          <w:highlight w:val="none"/>
        </w:rPr>
        <w:t xml:space="preserve">中心频率定频为3.5MHz</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4.5.3探头智能测量深度：25-65mm/30-70mm</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4.5.4超声波</w:t>
      </w:r>
      <w:r>
        <w:rPr>
          <w:rFonts w:hint="eastAsia"/>
          <w:color w:val="000000"/>
          <w:szCs w:val="24"/>
          <w:highlight w:val="none"/>
        </w:rPr>
        <w:t xml:space="preserve">有效</w:t>
      </w:r>
      <w:r>
        <w:rPr>
          <w:rFonts w:hint="eastAsia" w:ascii="宋体" w:hAnsi="宋体" w:eastAsia="宋体"/>
          <w:color w:val="000000"/>
          <w:sz w:val="24"/>
          <w:szCs w:val="24"/>
          <w:highlight w:val="none"/>
        </w:rPr>
        <w:t xml:space="preserve">跟踪深度：≥20-80mm</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七</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电动人工流产吸引器</w:t>
      </w:r>
      <w:r>
        <w:rPr>
          <w:rFonts w:hint="eastAsia" w:ascii="宋体" w:hAnsi="宋体" w:eastAsia="宋体"/>
          <w:b/>
          <w:bCs/>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1.极限负压值</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≥0.09MPa(680mmHg)</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2.负压调节范围</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0.02MPa(150mmHg)~极限负压值</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3.自由空气流量</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≥20L/min</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4.贮液瓶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不少于</w:t>
      </w:r>
      <w:r>
        <w:rPr>
          <w:rFonts w:hint="eastAsia" w:ascii="宋体" w:hAnsi="宋体" w:eastAsia="宋体"/>
          <w:color w:val="000000"/>
          <w:sz w:val="24"/>
          <w:szCs w:val="24"/>
          <w:highlight w:val="none"/>
        </w:rPr>
        <w:t xml:space="preserve">500m1</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2(玻璃)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5.贮</w:t>
      </w:r>
      <w:r>
        <w:rPr>
          <w:rFonts w:hint="eastAsia"/>
          <w:color w:val="000000"/>
          <w:szCs w:val="24"/>
          <w:highlight w:val="none"/>
        </w:rPr>
        <w:t xml:space="preserve">气瓶</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不少于</w:t>
      </w:r>
      <w:r>
        <w:rPr>
          <w:rFonts w:hint="eastAsia" w:ascii="宋体" w:hAnsi="宋体" w:eastAsia="宋体"/>
          <w:color w:val="000000"/>
          <w:sz w:val="24"/>
          <w:szCs w:val="24"/>
          <w:highlight w:val="none"/>
        </w:rPr>
        <w:t xml:space="preserve">2500m1</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2(玻璃)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八</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牙椅水循环系统消毒设备</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最大可供牙椅数：≥5台</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产品采用化学合成法生成</w:t>
      </w:r>
      <w:r>
        <w:rPr>
          <w:rFonts w:hint="eastAsia"/>
          <w:color w:val="000000"/>
          <w:szCs w:val="24"/>
          <w:highlight w:val="none"/>
        </w:rPr>
        <w:t xml:space="preserve">工艺</w:t>
      </w:r>
      <w:r>
        <w:rPr>
          <w:rFonts w:hint="eastAsia" w:ascii="宋体" w:hAnsi="宋体" w:eastAsia="宋体"/>
          <w:color w:val="000000"/>
          <w:sz w:val="24"/>
          <w:szCs w:val="24"/>
          <w:highlight w:val="none"/>
        </w:rPr>
        <w:t xml:space="preserve">，且在全国消毒产品网上备案信息服务平台备案，可提供备案截图</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次氯酸水</w:t>
      </w:r>
      <w:r>
        <w:rPr>
          <w:rFonts w:hint="eastAsia"/>
          <w:color w:val="000000"/>
          <w:szCs w:val="24"/>
          <w:highlight w:val="none"/>
        </w:rPr>
        <w:t xml:space="preserve">生成量</w:t>
      </w:r>
      <w:r>
        <w:rPr>
          <w:rFonts w:hint="eastAsia" w:ascii="宋体" w:hAnsi="宋体" w:eastAsia="宋体"/>
          <w:color w:val="000000"/>
          <w:sz w:val="24"/>
          <w:szCs w:val="24"/>
          <w:highlight w:val="none"/>
        </w:rPr>
        <w:t xml:space="preserve">：≥360L/h</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满足TCHSA-023-2023《口腔综合治疗台水路污染控制与管理指南》、T/WSJD 40</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2023《口腔综合治疗台水路清洗消毒技术规范》中对于诊疗用水的卫生要求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菌落</w:t>
      </w:r>
      <w:r>
        <w:rPr>
          <w:rFonts w:hint="eastAsia"/>
          <w:color w:val="000000"/>
          <w:szCs w:val="24"/>
          <w:highlight w:val="none"/>
        </w:rPr>
        <w:t xml:space="preserve">总数</w:t>
      </w:r>
      <w:r>
        <w:rPr>
          <w:rFonts w:hint="eastAsia"/>
          <w:color w:val="000000"/>
          <w:szCs w:val="24"/>
          <w:highlight w:val="none"/>
          <w:lang w:eastAsia="zh-CN"/>
        </w:rPr>
        <w:t xml:space="preserve">：</w:t>
      </w:r>
      <w:r>
        <w:rPr>
          <w:rFonts w:hint="eastAsia" w:ascii="宋体" w:hAnsi="宋体" w:eastAsia="宋体"/>
          <w:color w:val="000000"/>
          <w:sz w:val="24"/>
          <w:szCs w:val="24"/>
          <w:highlight w:val="none"/>
        </w:rPr>
        <w:t xml:space="preserve">＜100cfu/ml</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次氯酸水</w:t>
      </w:r>
      <w:r>
        <w:rPr>
          <w:rFonts w:hint="eastAsia"/>
          <w:color w:val="000000"/>
          <w:szCs w:val="24"/>
          <w:highlight w:val="none"/>
        </w:rPr>
        <w:t xml:space="preserve">有效</w:t>
      </w:r>
      <w:r>
        <w:rPr>
          <w:rFonts w:hint="eastAsia" w:ascii="宋体" w:hAnsi="宋体" w:eastAsia="宋体"/>
          <w:color w:val="000000"/>
          <w:sz w:val="24"/>
          <w:szCs w:val="24"/>
          <w:highlight w:val="none"/>
        </w:rPr>
        <w:t xml:space="preserve">氯含量：牙椅管路消毒日常使用浓度</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10mg/L</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安全性：急性经口无毒；急性吸入无毒；对完整皮肤无刺激；对破损皮肤无刺激；对黏膜无刺激；对染色体无损伤。</w:t>
      </w:r>
      <w:r>
        <w:rPr>
          <w:rFonts w:hint="eastAsia" w:ascii="宋体" w:hAnsi="宋体" w:eastAsia="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九</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磁振热治疗仪</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台式机设计，</w:t>
      </w:r>
      <w:r>
        <w:rPr>
          <w:rFonts w:hint="eastAsia" w:ascii="宋体" w:hAnsi="宋体"/>
          <w:color w:val="000000"/>
          <w:sz w:val="24"/>
          <w:szCs w:val="24"/>
          <w:highlight w:val="none"/>
          <w:lang w:val="en-US" w:eastAsia="zh-CN"/>
        </w:rPr>
        <w:t xml:space="preserve">需</w:t>
      </w:r>
      <w:r>
        <w:rPr>
          <w:rFonts w:hint="eastAsia" w:ascii="宋体" w:hAnsi="宋体" w:eastAsia="宋体"/>
          <w:color w:val="000000"/>
          <w:sz w:val="24"/>
          <w:szCs w:val="24"/>
          <w:highlight w:val="none"/>
        </w:rPr>
        <w:t xml:space="preserve">配推车结合使用；</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双通道输出，交变磁场、生物磁振、温热疗法三功合一；</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lang w:val="en-US" w:eastAsia="zh-CN"/>
        </w:rPr>
        <w:t xml:space="preserve">需</w:t>
      </w:r>
      <w:r>
        <w:rPr>
          <w:rFonts w:hint="eastAsia" w:ascii="宋体" w:hAnsi="宋体" w:eastAsia="宋体"/>
          <w:color w:val="000000"/>
          <w:sz w:val="24"/>
          <w:szCs w:val="24"/>
          <w:highlight w:val="none"/>
        </w:rPr>
        <w:t xml:space="preserve">配</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4种不同类型治疗导子；</w:t>
      </w:r>
      <w:r>
        <w:rPr>
          <w:rFonts w:hint="eastAsia" w:ascii="宋体" w:hAnsi="宋体"/>
          <w:color w:val="000000"/>
          <w:sz w:val="24"/>
          <w:szCs w:val="24"/>
          <w:highlight w:val="none"/>
          <w:lang w:val="en-US" w:eastAsia="zh-CN"/>
        </w:rPr>
        <w:t xml:space="preserve">可</w:t>
      </w:r>
      <w:r>
        <w:rPr>
          <w:rFonts w:hint="eastAsia" w:ascii="宋体" w:hAnsi="宋体" w:eastAsia="宋体"/>
          <w:color w:val="000000"/>
          <w:sz w:val="24"/>
          <w:szCs w:val="24"/>
          <w:highlight w:val="none"/>
        </w:rPr>
        <w:t xml:space="preserve">针对不同治疗部位，使用对应的治疗导子；</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每个治疗导子内置</w:t>
      </w:r>
      <w:r>
        <w:rPr>
          <w:rFonts w:hint="eastAsia" w:ascii="宋体" w:hAnsi="宋体"/>
          <w:color w:val="000000"/>
          <w:sz w:val="24"/>
          <w:szCs w:val="24"/>
          <w:highlight w:val="none"/>
          <w:lang w:val="en-US" w:eastAsia="zh-CN"/>
        </w:rPr>
        <w:t xml:space="preserve">不少于</w:t>
      </w:r>
      <w:r>
        <w:rPr>
          <w:rFonts w:hint="eastAsia" w:ascii="宋体" w:hAnsi="宋体" w:eastAsia="宋体"/>
          <w:color w:val="000000"/>
          <w:sz w:val="24"/>
          <w:szCs w:val="24"/>
          <w:highlight w:val="none"/>
        </w:rPr>
        <w:t xml:space="preserve">8个热磁振子；</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磁场</w:t>
      </w:r>
      <w:r>
        <w:rPr>
          <w:rFonts w:hint="eastAsia"/>
          <w:color w:val="000000"/>
          <w:szCs w:val="24"/>
          <w:highlight w:val="none"/>
        </w:rPr>
        <w:t xml:space="preserve">强度</w:t>
      </w:r>
      <w:r>
        <w:rPr>
          <w:rFonts w:hint="eastAsia" w:ascii="宋体" w:hAnsi="宋体" w:eastAsia="宋体"/>
          <w:color w:val="000000"/>
          <w:sz w:val="24"/>
          <w:szCs w:val="24"/>
          <w:highlight w:val="none"/>
        </w:rPr>
        <w:t xml:space="preserve">：</w:t>
      </w:r>
      <w:r>
        <w:rPr>
          <w:rFonts w:hint="eastAsia" w:ascii="宋体" w:hAnsi="宋体"/>
          <w:color w:val="000000"/>
          <w:szCs w:val="24"/>
          <w:highlight w:val="none"/>
        </w:rPr>
        <w:t xml:space="preserve">≥</w:t>
      </w:r>
      <w:r>
        <w:rPr>
          <w:rFonts w:hint="eastAsia" w:ascii="宋体" w:hAnsi="宋体" w:eastAsia="宋体"/>
          <w:color w:val="000000"/>
          <w:sz w:val="24"/>
          <w:szCs w:val="24"/>
          <w:highlight w:val="none"/>
        </w:rPr>
        <w:t xml:space="preserve">0～38mT，允差≤±30%，距离治疗器≥5cm处，磁场强度＜0.5mT；</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加热</w:t>
      </w:r>
      <w:r>
        <w:rPr>
          <w:rFonts w:hint="eastAsia"/>
          <w:color w:val="000000"/>
          <w:szCs w:val="24"/>
          <w:highlight w:val="none"/>
        </w:rPr>
        <w:t xml:space="preserve">模式</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五档可调；</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具有独立于恒温器的非自动复位的超温保护装置，超温保护装置动作时，设备停止输出，应用部分的温度≤60℃；</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治疗</w:t>
      </w:r>
      <w:r>
        <w:rPr>
          <w:rFonts w:hint="eastAsia"/>
          <w:color w:val="000000"/>
          <w:szCs w:val="24"/>
          <w:highlight w:val="none"/>
        </w:rPr>
        <w:t xml:space="preserve">时间</w:t>
      </w:r>
      <w:r>
        <w:rPr>
          <w:rFonts w:hint="eastAsia" w:ascii="宋体" w:hAnsi="宋体" w:eastAsia="宋体"/>
          <w:color w:val="000000"/>
          <w:sz w:val="24"/>
          <w:szCs w:val="24"/>
          <w:highlight w:val="none"/>
        </w:rPr>
        <w:t xml:space="preserve">：</w:t>
      </w:r>
      <w:r>
        <w:rPr>
          <w:rFonts w:hint="eastAsia" w:ascii="宋体" w:hAnsi="宋体"/>
          <w:color w:val="000000"/>
          <w:szCs w:val="24"/>
          <w:highlight w:val="none"/>
        </w:rPr>
        <w:t xml:space="preserve">≥</w:t>
      </w:r>
      <w:r>
        <w:rPr>
          <w:rFonts w:hint="eastAsia" w:ascii="宋体" w:hAnsi="宋体" w:eastAsia="宋体"/>
          <w:color w:val="000000"/>
          <w:sz w:val="24"/>
          <w:szCs w:val="24"/>
          <w:highlight w:val="none"/>
        </w:rPr>
        <w:t xml:space="preserve">1～60min，步距增量1分钟，误差</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±10%；</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rPr>
        <w:t xml:space="preserve">治疗仪</w:t>
      </w:r>
      <w:r>
        <w:rPr>
          <w:rFonts w:hint="eastAsia"/>
          <w:color w:val="000000"/>
          <w:szCs w:val="24"/>
          <w:highlight w:val="none"/>
        </w:rPr>
        <w:t xml:space="preserve">连续</w:t>
      </w:r>
      <w:r>
        <w:rPr>
          <w:rFonts w:hint="eastAsia" w:ascii="宋体" w:hAnsi="宋体" w:eastAsia="宋体"/>
          <w:color w:val="000000"/>
          <w:sz w:val="24"/>
          <w:szCs w:val="24"/>
          <w:highlight w:val="none"/>
        </w:rPr>
        <w:t xml:space="preserve">工作时间＞8小时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十</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中药熏蒸治疗仪</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一键飞梭的操作模式，所有</w:t>
      </w:r>
      <w:r>
        <w:rPr>
          <w:rFonts w:hint="eastAsia"/>
          <w:color w:val="000000"/>
          <w:szCs w:val="24"/>
          <w:highlight w:val="none"/>
        </w:rPr>
        <w:t xml:space="preserve">调节</w:t>
      </w:r>
      <w:r>
        <w:rPr>
          <w:rFonts w:hint="eastAsia" w:ascii="宋体" w:hAnsi="宋体" w:eastAsia="宋体"/>
          <w:color w:val="000000"/>
          <w:sz w:val="24"/>
          <w:szCs w:val="24"/>
          <w:highlight w:val="none"/>
        </w:rPr>
        <w:t xml:space="preserve">均可通过一个键的旋转按压实现；</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超过安全气压（＞0.08MPa）减压阀动作；</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药液低于安全液位时（＜200ml），声音警报并自动停止工作；</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治疗结束、预热达到设定温度时及缺液</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具有声音提示；</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预热及治疗功率</w:t>
      </w:r>
      <w:r>
        <w:rPr>
          <w:rFonts w:hint="eastAsia" w:ascii="宋体" w:hAnsi="宋体"/>
          <w:color w:val="000000"/>
          <w:sz w:val="24"/>
          <w:szCs w:val="24"/>
          <w:highlight w:val="none"/>
          <w:lang w:val="en-US" w:eastAsia="zh-CN"/>
        </w:rPr>
        <w:t xml:space="preserve">至少</w:t>
      </w:r>
      <w:r>
        <w:rPr>
          <w:rFonts w:hint="eastAsia" w:ascii="宋体" w:hAnsi="宋体" w:eastAsia="宋体"/>
          <w:color w:val="000000"/>
          <w:sz w:val="24"/>
          <w:szCs w:val="24"/>
          <w:highlight w:val="none"/>
        </w:rPr>
        <w:t xml:space="preserve">4档可调；</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预热设定</w:t>
      </w:r>
      <w:r>
        <w:rPr>
          <w:rFonts w:hint="eastAsia"/>
          <w:color w:val="000000"/>
          <w:szCs w:val="24"/>
          <w:highlight w:val="none"/>
        </w:rPr>
        <w:t xml:space="preserve">温度</w:t>
      </w:r>
      <w:r>
        <w:rPr>
          <w:rFonts w:hint="eastAsia" w:ascii="宋体" w:hAnsi="宋体"/>
          <w:color w:val="000000"/>
          <w:szCs w:val="24"/>
          <w:highlight w:val="none"/>
        </w:rPr>
        <w:t xml:space="preserve">≥</w:t>
      </w:r>
      <w:r>
        <w:rPr>
          <w:rFonts w:hint="eastAsia" w:ascii="宋体" w:hAnsi="宋体" w:eastAsia="宋体"/>
          <w:color w:val="000000"/>
          <w:sz w:val="24"/>
          <w:szCs w:val="24"/>
          <w:highlight w:val="none"/>
        </w:rPr>
        <w:t xml:space="preserve">50℃～90℃可调，步长≤1℃，允差≤±20%；</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药液加热到95℃时间≤15min；</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eastAsia="宋体"/>
          <w:color w:val="000000"/>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8.</w:t>
      </w:r>
      <w:r>
        <w:rPr>
          <w:rFonts w:hint="eastAsia"/>
          <w:color w:val="000000"/>
          <w:szCs w:val="24"/>
          <w:highlight w:val="none"/>
        </w:rPr>
        <w:t xml:space="preserve">治疗时间</w:t>
      </w:r>
      <w:r>
        <w:rPr>
          <w:rFonts w:hint="eastAsia" w:ascii="宋体" w:hAnsi="宋体"/>
          <w:color w:val="000000"/>
          <w:szCs w:val="24"/>
          <w:highlight w:val="none"/>
        </w:rPr>
        <w:t xml:space="preserve">≥</w:t>
      </w:r>
      <w:r>
        <w:rPr>
          <w:rFonts w:hint="eastAsia"/>
          <w:color w:val="000000"/>
          <w:szCs w:val="24"/>
          <w:highlight w:val="none"/>
        </w:rPr>
        <w:t xml:space="preserve">1～35min可调，步长</w:t>
      </w:r>
      <w:r>
        <w:rPr>
          <w:rFonts w:hint="eastAsia" w:ascii="宋体" w:hAnsi="宋体" w:eastAsia="宋体"/>
          <w:color w:val="000000"/>
          <w:sz w:val="24"/>
          <w:szCs w:val="24"/>
          <w:highlight w:val="none"/>
        </w:rPr>
        <w:t xml:space="preserve">≤</w:t>
      </w:r>
      <w:r>
        <w:rPr>
          <w:rFonts w:hint="eastAsia"/>
          <w:color w:val="000000"/>
          <w:szCs w:val="24"/>
          <w:highlight w:val="none"/>
        </w:rPr>
        <w:t xml:space="preserve">1min，误差</w:t>
      </w:r>
      <w:r>
        <w:rPr>
          <w:rFonts w:hint="eastAsia" w:ascii="宋体" w:hAnsi="宋体" w:eastAsia="宋体"/>
          <w:color w:val="000000"/>
          <w:sz w:val="24"/>
          <w:szCs w:val="24"/>
          <w:highlight w:val="none"/>
        </w:rPr>
        <w:t xml:space="preserve">≤</w:t>
      </w:r>
      <w:r>
        <w:rPr>
          <w:rFonts w:hint="eastAsia"/>
          <w:color w:val="000000"/>
          <w:szCs w:val="24"/>
          <w:highlight w:val="none"/>
        </w:rPr>
        <w:t xml:space="preserve">±5%</w:t>
      </w:r>
      <w:r>
        <w:rPr>
          <w:rFonts w:hint="eastAsia"/>
          <w:color w:val="000000"/>
          <w:szCs w:val="24"/>
          <w:highlight w:val="none"/>
          <w:lang w:eastAsia="zh-CN"/>
        </w:rPr>
        <w:t xml:space="preserve">。</w:t>
      </w:r>
      <w:r>
        <w:rPr>
          <w:rFonts w:hint="eastAsia" w:eastAsia="宋体"/>
          <w:color w:val="000000"/>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十一</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复合超声关节炎治疗仪</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szCs w:val="24"/>
          <w:highlight w:val="none"/>
        </w:rPr>
        <w:t xml:space="preserve">★</w:t>
      </w:r>
      <w:r>
        <w:rPr>
          <w:rFonts w:hint="eastAsia"/>
          <w:color w:val="000000"/>
          <w:szCs w:val="24"/>
          <w:highlight w:val="none"/>
          <w:lang w:val="en-US" w:eastAsia="zh-CN"/>
        </w:rPr>
        <w:t xml:space="preserve">1.</w:t>
      </w:r>
      <w:r>
        <w:rPr>
          <w:rFonts w:hint="eastAsia"/>
          <w:color w:val="000000"/>
          <w:szCs w:val="24"/>
          <w:highlight w:val="none"/>
        </w:rPr>
        <w:t xml:space="preserve">超电联合一体式治疗头，实现聚焦超声和经皮神经电刺激两种物理因子同时有效输出；</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w:t>
      </w:r>
      <w:r>
        <w:rPr>
          <w:rFonts w:hint="eastAsia"/>
          <w:color w:val="000000"/>
          <w:szCs w:val="24"/>
          <w:highlight w:val="none"/>
        </w:rPr>
        <w:t xml:space="preserve">治疗处方：</w:t>
      </w:r>
      <w:r>
        <w:rPr>
          <w:rFonts w:hint="eastAsia"/>
          <w:color w:val="000000"/>
          <w:szCs w:val="24"/>
          <w:highlight w:val="none"/>
          <w:lang w:val="en-US" w:eastAsia="zh-CN"/>
        </w:rPr>
        <w:t xml:space="preserve">至少具有</w:t>
      </w:r>
      <w:r>
        <w:rPr>
          <w:rFonts w:hint="eastAsia"/>
          <w:color w:val="000000"/>
          <w:szCs w:val="24"/>
          <w:highlight w:val="none"/>
        </w:rPr>
        <w:t xml:space="preserve">膝关节、肩关节、髋关节三种处方可选；</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color w:val="000000"/>
          <w:szCs w:val="24"/>
          <w:highlight w:val="none"/>
          <w:lang w:val="en-US" w:eastAsia="zh-CN"/>
        </w:rPr>
        <w:t xml:space="preserve">3.</w:t>
      </w:r>
      <w:r>
        <w:rPr>
          <w:rFonts w:hint="eastAsia"/>
          <w:color w:val="000000"/>
          <w:szCs w:val="24"/>
          <w:highlight w:val="none"/>
        </w:rPr>
        <w:t xml:space="preserve">聚焦（会聚型）超声：波束的有效面积系数Q＜-0.05cm</w:t>
      </w:r>
      <w:r>
        <w:rPr>
          <w:rFonts w:hint="eastAsia"/>
          <w:color w:val="000000"/>
          <w:szCs w:val="24"/>
          <w:highlight w:val="none"/>
          <w:vertAlign w:val="superscript"/>
        </w:rPr>
        <w:t xml:space="preserve">-1</w:t>
      </w:r>
      <w:r>
        <w:rPr>
          <w:rFonts w:hint="eastAsia"/>
          <w:color w:val="000000"/>
          <w:szCs w:val="24"/>
          <w:highlight w:val="none"/>
        </w:rPr>
        <w:t xml:space="preserve">；</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4.</w:t>
      </w:r>
      <w:r>
        <w:rPr>
          <w:rFonts w:hint="eastAsia"/>
          <w:color w:val="000000"/>
          <w:szCs w:val="24"/>
          <w:highlight w:val="none"/>
        </w:rPr>
        <w:t xml:space="preserve">超声工作频率：</w:t>
      </w:r>
      <w:r>
        <w:rPr>
          <w:rFonts w:hint="eastAsia" w:ascii="宋体" w:hAnsi="宋体"/>
          <w:color w:val="000000"/>
          <w:szCs w:val="24"/>
          <w:highlight w:val="none"/>
        </w:rPr>
        <w:t xml:space="preserve">≥</w:t>
      </w:r>
      <w:r>
        <w:rPr>
          <w:rFonts w:hint="eastAsia"/>
          <w:color w:val="000000"/>
          <w:szCs w:val="24"/>
          <w:highlight w:val="none"/>
        </w:rPr>
        <w:t xml:space="preserve">600～900kHz；</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5.</w:t>
      </w:r>
      <w:r>
        <w:rPr>
          <w:rFonts w:hint="eastAsia"/>
          <w:color w:val="000000"/>
          <w:szCs w:val="24"/>
          <w:highlight w:val="none"/>
        </w:rPr>
        <w:t xml:space="preserve">额定输出超声功率：0.6W；偏差≤±20%；</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6.</w:t>
      </w:r>
      <w:r>
        <w:rPr>
          <w:rFonts w:hint="eastAsia"/>
          <w:color w:val="000000"/>
          <w:szCs w:val="24"/>
          <w:highlight w:val="none"/>
        </w:rPr>
        <w:t xml:space="preserve">超声焦平面距离：</w:t>
      </w:r>
      <w:r>
        <w:rPr>
          <w:rFonts w:hint="eastAsia" w:ascii="宋体" w:hAnsi="宋体"/>
          <w:color w:val="000000"/>
          <w:szCs w:val="24"/>
          <w:highlight w:val="none"/>
        </w:rPr>
        <w:t xml:space="preserve">≥</w:t>
      </w:r>
      <w:r>
        <w:rPr>
          <w:rFonts w:hint="eastAsia"/>
          <w:color w:val="000000"/>
          <w:szCs w:val="24"/>
          <w:highlight w:val="none"/>
        </w:rPr>
        <w:t xml:space="preserve">15～50mm，误差≤10%；</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7.</w:t>
      </w:r>
      <w:r>
        <w:rPr>
          <w:rFonts w:hint="eastAsia"/>
          <w:color w:val="000000"/>
          <w:szCs w:val="24"/>
          <w:highlight w:val="none"/>
        </w:rPr>
        <w:t xml:space="preserve">超声最大有效声强≤2.0W/cm</w:t>
      </w:r>
      <w:r>
        <w:rPr>
          <w:rFonts w:hint="eastAsia"/>
          <w:color w:val="000000"/>
          <w:szCs w:val="24"/>
          <w:highlight w:val="none"/>
          <w:vertAlign w:val="superscript"/>
        </w:rPr>
        <w:t xml:space="preserve">2</w:t>
      </w:r>
      <w:r>
        <w:rPr>
          <w:rFonts w:hint="eastAsia"/>
          <w:color w:val="000000"/>
          <w:szCs w:val="24"/>
          <w:highlight w:val="none"/>
        </w:rPr>
        <w:t xml:space="preserve">；</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8.</w:t>
      </w:r>
      <w:r>
        <w:rPr>
          <w:rFonts w:hint="eastAsia"/>
          <w:color w:val="000000"/>
          <w:szCs w:val="24"/>
          <w:highlight w:val="none"/>
        </w:rPr>
        <w:t xml:space="preserve">超声波束不均匀性系数RBN不超过8.0；</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9.</w:t>
      </w:r>
      <w:r>
        <w:rPr>
          <w:rFonts w:hint="eastAsia"/>
          <w:color w:val="000000"/>
          <w:szCs w:val="24"/>
          <w:highlight w:val="none"/>
        </w:rPr>
        <w:t xml:space="preserve">治疗头有效辐射面积为0.00028m2，偏差≤±10%；</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10.</w:t>
      </w:r>
      <w:r>
        <w:rPr>
          <w:rFonts w:hint="eastAsia"/>
          <w:color w:val="000000"/>
          <w:szCs w:val="24"/>
          <w:highlight w:val="none"/>
        </w:rPr>
        <w:t xml:space="preserve">超声脉冲占空比：</w:t>
      </w:r>
      <w:r>
        <w:rPr>
          <w:rFonts w:hint="eastAsia" w:ascii="宋体" w:hAnsi="宋体"/>
          <w:color w:val="000000"/>
          <w:szCs w:val="24"/>
          <w:highlight w:val="none"/>
        </w:rPr>
        <w:t xml:space="preserve">≥</w:t>
      </w:r>
      <w:r>
        <w:rPr>
          <w:rFonts w:hint="eastAsia"/>
          <w:color w:val="000000"/>
          <w:szCs w:val="24"/>
          <w:highlight w:val="none"/>
        </w:rPr>
        <w:t xml:space="preserve">0.5ms～3.3ms，误差≤±11%；</w:t>
      </w:r>
      <w:r>
        <w:rPr>
          <w:rFonts w:hint="eastAsia"/>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11.</w:t>
      </w:r>
      <w:r>
        <w:rPr>
          <w:rFonts w:hint="eastAsia"/>
          <w:color w:val="000000"/>
          <w:szCs w:val="24"/>
          <w:highlight w:val="none"/>
        </w:rPr>
        <w:t xml:space="preserve">TEN</w:t>
      </w:r>
      <w:r>
        <w:rPr>
          <w:rFonts w:hint="eastAsia"/>
          <w:color w:val="000000"/>
          <w:szCs w:val="24"/>
          <w:highlight w:val="none"/>
          <w:lang w:val="en-US" w:eastAsia="zh-CN"/>
        </w:rPr>
        <w:t xml:space="preserve">S输出波形：无极性双向不对称方形脉冲；</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color w:val="000000"/>
          <w:szCs w:val="24"/>
          <w:highlight w:val="none"/>
          <w:lang w:val="en-US" w:eastAsia="zh-CN"/>
        </w:rPr>
        <w:t xml:space="preserve">12.TENS脉冲宽度可调：默认输出200μs，可设置300μs，允差</w:t>
      </w:r>
      <w:r>
        <w:rPr>
          <w:rFonts w:hint="eastAsia"/>
          <w:color w:val="000000"/>
          <w:szCs w:val="24"/>
          <w:highlight w:val="none"/>
        </w:rPr>
        <w:t xml:space="preserve">≤</w:t>
      </w:r>
      <w:r>
        <w:rPr>
          <w:rFonts w:hint="eastAsia"/>
          <w:color w:val="000000"/>
          <w:szCs w:val="24"/>
          <w:highlight w:val="none"/>
          <w:lang w:val="en-US" w:eastAsia="zh-CN"/>
        </w:rPr>
        <w:t xml:space="preserve">±10%；</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color w:val="000000"/>
          <w:szCs w:val="24"/>
          <w:highlight w:val="none"/>
          <w:lang w:val="en-US" w:eastAsia="zh-CN"/>
        </w:rPr>
        <w:t xml:space="preserve">13.TENS输出频率可调：</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14.疏密波50Hz/100Hz，脉冲宽度200μs，允差</w:t>
      </w:r>
      <w:r>
        <w:rPr>
          <w:rFonts w:hint="eastAsia"/>
          <w:color w:val="000000"/>
          <w:szCs w:val="24"/>
          <w:highlight w:val="none"/>
        </w:rPr>
        <w:t xml:space="preserve">≤</w:t>
      </w:r>
      <w:r>
        <w:rPr>
          <w:rFonts w:hint="eastAsia"/>
          <w:color w:val="000000"/>
          <w:szCs w:val="24"/>
          <w:highlight w:val="none"/>
          <w:lang w:val="en-US" w:eastAsia="zh-CN"/>
        </w:rPr>
        <w:t xml:space="preserve">±10%；</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15.连续波120Hz，脉冲宽度200μs，允差</w:t>
      </w:r>
      <w:r>
        <w:rPr>
          <w:rFonts w:hint="eastAsia"/>
          <w:color w:val="000000"/>
          <w:szCs w:val="24"/>
          <w:highlight w:val="none"/>
        </w:rPr>
        <w:t xml:space="preserve">≤</w:t>
      </w:r>
      <w:r>
        <w:rPr>
          <w:rFonts w:hint="eastAsia"/>
          <w:color w:val="000000"/>
          <w:szCs w:val="24"/>
          <w:highlight w:val="none"/>
          <w:lang w:val="en-US" w:eastAsia="zh-CN"/>
        </w:rPr>
        <w:t xml:space="preserve">±10%；</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16.断续波A 100Hz（运行时间4s/间歇时间4s），脉冲宽度300μs，允差</w:t>
      </w:r>
      <w:r>
        <w:rPr>
          <w:rFonts w:hint="eastAsia"/>
          <w:color w:val="000000"/>
          <w:szCs w:val="24"/>
          <w:highlight w:val="none"/>
        </w:rPr>
        <w:t xml:space="preserve">≤</w:t>
      </w:r>
      <w:r>
        <w:rPr>
          <w:rFonts w:hint="eastAsia"/>
          <w:color w:val="000000"/>
          <w:szCs w:val="24"/>
          <w:highlight w:val="none"/>
          <w:lang w:val="en-US" w:eastAsia="zh-CN"/>
        </w:rPr>
        <w:t xml:space="preserve">±10%；</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17.断续波B 150Hz （运行时间3s/间歇时间3s），脉冲宽度200μs，允差</w:t>
      </w:r>
      <w:r>
        <w:rPr>
          <w:rFonts w:hint="eastAsia"/>
          <w:color w:val="000000"/>
          <w:szCs w:val="24"/>
          <w:highlight w:val="none"/>
        </w:rPr>
        <w:t xml:space="preserve">≤</w:t>
      </w:r>
      <w:r>
        <w:rPr>
          <w:rFonts w:hint="eastAsia"/>
          <w:color w:val="000000"/>
          <w:szCs w:val="24"/>
          <w:highlight w:val="none"/>
          <w:lang w:val="en-US" w:eastAsia="zh-CN"/>
        </w:rPr>
        <w:t xml:space="preserve">±10%；</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18.TENS输出强度：</w:t>
      </w:r>
      <w:r>
        <w:rPr>
          <w:rFonts w:hint="eastAsia" w:ascii="宋体" w:hAnsi="宋体"/>
          <w:color w:val="000000"/>
          <w:szCs w:val="24"/>
          <w:highlight w:val="none"/>
        </w:rPr>
        <w:t xml:space="preserve">≥</w:t>
      </w:r>
      <w:r>
        <w:rPr>
          <w:rFonts w:hint="eastAsia"/>
          <w:color w:val="000000"/>
          <w:szCs w:val="24"/>
          <w:highlight w:val="none"/>
          <w:lang w:val="en-US" w:eastAsia="zh-CN"/>
        </w:rPr>
        <w:t xml:space="preserve">0～45mA，至少分30档可调。</w:t>
      </w:r>
      <w:r>
        <w:rPr>
          <w:rFonts w:hint="eastAsia"/>
          <w:color w:val="000000"/>
          <w:szCs w:val="24"/>
          <w:highlight w:val="none"/>
          <w:lang w:val="en-US"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十二</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冲击波（聚焦式）</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szCs w:val="24"/>
          <w:highlight w:val="none"/>
        </w:rPr>
        <w:t xml:space="preserve">★</w:t>
      </w:r>
      <w:r>
        <w:rPr>
          <w:rFonts w:hint="eastAsia"/>
          <w:color w:val="000000"/>
          <w:szCs w:val="24"/>
          <w:highlight w:val="none"/>
          <w:lang w:val="en-US" w:eastAsia="zh-CN"/>
        </w:rPr>
        <w:t xml:space="preserve">1.冲击波源：压电陶瓷冲击波源；</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ascii="宋体" w:hAnsi="宋体" w:eastAsia="宋体"/>
          <w:color w:val="000000"/>
          <w:sz w:val="24"/>
          <w:szCs w:val="24"/>
          <w:highlight w:val="none"/>
        </w:rPr>
        <w:t xml:space="preserve">2</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冲击波</w:t>
      </w:r>
      <w:r>
        <w:rPr>
          <w:rFonts w:hint="eastAsia"/>
          <w:color w:val="000000"/>
          <w:szCs w:val="24"/>
          <w:highlight w:val="none"/>
          <w:lang w:val="en-US" w:eastAsia="zh-CN"/>
        </w:rPr>
        <w:t xml:space="preserve">传导</w:t>
      </w:r>
      <w:r>
        <w:rPr>
          <w:rFonts w:ascii="宋体" w:hAnsi="宋体" w:eastAsia="宋体"/>
          <w:color w:val="000000"/>
          <w:sz w:val="24"/>
          <w:szCs w:val="24"/>
          <w:highlight w:val="none"/>
        </w:rPr>
        <w:t xml:space="preserve">介质：压电晶体共同振动，一起发出冲击波，经椭球体的收集，使</w:t>
      </w:r>
      <w:r>
        <w:rPr>
          <w:rFonts w:hint="eastAsia"/>
          <w:color w:val="000000"/>
          <w:szCs w:val="24"/>
          <w:highlight w:val="none"/>
          <w:lang w:val="en-US" w:eastAsia="zh-CN"/>
        </w:rPr>
        <w:t xml:space="preserve">全部</w:t>
      </w:r>
      <w:r>
        <w:rPr>
          <w:rFonts w:ascii="宋体" w:hAnsi="宋体" w:eastAsia="宋体"/>
          <w:color w:val="000000"/>
          <w:sz w:val="24"/>
          <w:szCs w:val="24"/>
          <w:highlight w:val="none"/>
        </w:rPr>
        <w:t xml:space="preserve">能量聚焦于治疗部位</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3</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最大</w:t>
      </w:r>
      <w:r>
        <w:rPr>
          <w:rFonts w:hint="eastAsia"/>
          <w:color w:val="000000"/>
          <w:szCs w:val="24"/>
          <w:highlight w:val="none"/>
          <w:lang w:val="en-US" w:eastAsia="zh-CN"/>
        </w:rPr>
        <w:t xml:space="preserve">焦点</w:t>
      </w:r>
      <w:r>
        <w:rPr>
          <w:rFonts w:ascii="宋体" w:hAnsi="宋体" w:eastAsia="宋体"/>
          <w:color w:val="000000"/>
          <w:sz w:val="24"/>
          <w:szCs w:val="24"/>
          <w:highlight w:val="none"/>
        </w:rPr>
        <w:t xml:space="preserve">尺寸：径向≤±1.5mm</w:t>
      </w:r>
      <w:r>
        <w:rPr>
          <w:rFonts w:hint="eastAsia" w:ascii="宋体" w:hAnsi="宋体"/>
          <w:color w:val="000000"/>
          <w:sz w:val="24"/>
          <w:szCs w:val="24"/>
          <w:highlight w:val="none"/>
          <w:lang w:eastAsia="zh-CN"/>
        </w:rPr>
        <w:t xml:space="preserve">，</w:t>
      </w:r>
      <w:r>
        <w:rPr>
          <w:rFonts w:ascii="宋体" w:hAnsi="宋体" w:eastAsia="宋体"/>
          <w:color w:val="000000"/>
          <w:sz w:val="24"/>
          <w:szCs w:val="24"/>
          <w:highlight w:val="none"/>
        </w:rPr>
        <w:t xml:space="preserve">轴向≤±5mm</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4</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治疗</w:t>
      </w:r>
      <w:r>
        <w:rPr>
          <w:rFonts w:hint="eastAsia"/>
          <w:color w:val="000000"/>
          <w:szCs w:val="24"/>
          <w:highlight w:val="none"/>
          <w:lang w:val="en-US" w:eastAsia="zh-CN"/>
        </w:rPr>
        <w:t xml:space="preserve">深度</w:t>
      </w:r>
      <w:r>
        <w:rPr>
          <w:rFonts w:ascii="宋体" w:hAnsi="宋体" w:eastAsia="宋体"/>
          <w:color w:val="000000"/>
          <w:sz w:val="24"/>
          <w:szCs w:val="24"/>
          <w:highlight w:val="none"/>
        </w:rPr>
        <w:t xml:space="preserve">：</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0～44mm可调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5</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具有</w:t>
      </w:r>
      <w:r>
        <w:rPr>
          <w:rFonts w:hint="eastAsia" w:ascii="宋体" w:hAnsi="宋体"/>
          <w:color w:val="000000"/>
          <w:sz w:val="24"/>
          <w:szCs w:val="24"/>
          <w:highlight w:val="none"/>
          <w:lang w:val="en-US" w:eastAsia="zh-CN"/>
        </w:rPr>
        <w:t xml:space="preserve">不少于6</w:t>
      </w:r>
      <w:r>
        <w:rPr>
          <w:rFonts w:ascii="宋体" w:hAnsi="宋体" w:eastAsia="宋体"/>
          <w:color w:val="000000"/>
          <w:sz w:val="24"/>
          <w:szCs w:val="24"/>
          <w:highlight w:val="none"/>
        </w:rPr>
        <w:t xml:space="preserve">种治疗头，可根据不同疾病需要选择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6</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治疗探头须通过生物相容性检测</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ascii="宋体" w:hAnsi="宋体" w:eastAsia="宋体"/>
          <w:color w:val="000000"/>
          <w:sz w:val="24"/>
          <w:szCs w:val="24"/>
          <w:highlight w:val="none"/>
        </w:rPr>
        <w:t xml:space="preserve">7</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最大</w:t>
      </w:r>
      <w:r>
        <w:rPr>
          <w:rFonts w:hint="eastAsia"/>
          <w:color w:val="000000"/>
          <w:szCs w:val="24"/>
          <w:highlight w:val="none"/>
          <w:lang w:val="en-US" w:eastAsia="zh-CN"/>
        </w:rPr>
        <w:t xml:space="preserve">能量</w:t>
      </w:r>
      <w:r>
        <w:rPr>
          <w:rFonts w:ascii="宋体" w:hAnsi="宋体" w:eastAsia="宋体"/>
          <w:color w:val="000000"/>
          <w:sz w:val="24"/>
          <w:szCs w:val="24"/>
          <w:highlight w:val="none"/>
        </w:rPr>
        <w:t xml:space="preserve">密度</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0.65mJ/mm</w:t>
      </w:r>
      <w:r>
        <w:rPr>
          <w:rFonts w:ascii="宋体" w:hAnsi="宋体" w:eastAsia="宋体"/>
          <w:color w:val="000000"/>
          <w:sz w:val="24"/>
          <w:szCs w:val="24"/>
          <w:highlight w:val="none"/>
          <w:vertAlign w:val="superscript"/>
        </w:rPr>
        <w:t xml:space="preserve">2</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8</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能级：</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1～23级</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9</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冲击频率</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1～20Hz</w:t>
      </w:r>
      <w:r>
        <w:rPr>
          <w:rFonts w:hint="eastAsia" w:ascii="宋体" w:hAnsi="宋体"/>
          <w:color w:val="000000"/>
          <w:sz w:val="24"/>
          <w:szCs w:val="24"/>
          <w:highlight w:val="none"/>
          <w:lang w:eastAsia="zh-CN"/>
        </w:rPr>
        <w:t xml:space="preserve">，</w:t>
      </w:r>
      <w:r>
        <w:rPr>
          <w:rFonts w:ascii="宋体" w:hAnsi="宋体" w:eastAsia="宋体"/>
          <w:color w:val="000000"/>
          <w:sz w:val="24"/>
          <w:szCs w:val="24"/>
          <w:highlight w:val="none"/>
        </w:rPr>
        <w:t xml:space="preserve">步进≤1Hz</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10</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具有单次冲击模式和连续冲击模式</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11</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机器自带高分辨率智能彩色触摸屏，</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12英寸，中英文菜单</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12</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治疗</w:t>
      </w:r>
      <w:r>
        <w:rPr>
          <w:rFonts w:hint="eastAsia"/>
          <w:color w:val="000000"/>
          <w:szCs w:val="24"/>
          <w:highlight w:val="none"/>
          <w:lang w:val="en-US" w:eastAsia="zh-CN"/>
        </w:rPr>
        <w:t xml:space="preserve">过程</w:t>
      </w:r>
      <w:r>
        <w:rPr>
          <w:rFonts w:ascii="宋体" w:hAnsi="宋体" w:eastAsia="宋体"/>
          <w:color w:val="000000"/>
          <w:sz w:val="24"/>
          <w:szCs w:val="24"/>
          <w:highlight w:val="none"/>
        </w:rPr>
        <w:t xml:space="preserve">中，具有计数、显</w:t>
      </w:r>
      <w:r>
        <w:rPr>
          <w:rFonts w:hint="eastAsia" w:ascii="宋体" w:hAnsi="宋体" w:eastAsia="宋体"/>
          <w:color w:val="000000"/>
          <w:sz w:val="24"/>
          <w:szCs w:val="24"/>
          <w:highlight w:val="none"/>
        </w:rPr>
        <w:t xml:space="preserve">示</w:t>
      </w:r>
      <w:r>
        <w:rPr>
          <w:rFonts w:ascii="宋体" w:hAnsi="宋体" w:eastAsia="宋体"/>
          <w:color w:val="000000"/>
          <w:sz w:val="24"/>
          <w:szCs w:val="24"/>
          <w:highlight w:val="none"/>
        </w:rPr>
        <w:t xml:space="preserve">冲击总能量功能</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13</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具有</w:t>
      </w:r>
      <w:r>
        <w:rPr>
          <w:rFonts w:hint="eastAsia"/>
          <w:color w:val="000000"/>
          <w:szCs w:val="24"/>
          <w:highlight w:val="none"/>
          <w:lang w:val="en-US" w:eastAsia="zh-CN"/>
        </w:rPr>
        <w:t xml:space="preserve">人体</w:t>
      </w:r>
      <w:r>
        <w:rPr>
          <w:rFonts w:ascii="宋体" w:hAnsi="宋体" w:eastAsia="宋体"/>
          <w:color w:val="000000"/>
          <w:sz w:val="24"/>
          <w:szCs w:val="24"/>
          <w:highlight w:val="none"/>
        </w:rPr>
        <w:t xml:space="preserve">解剖图，内置</w:t>
      </w:r>
      <w:r>
        <w:rPr>
          <w:rFonts w:hint="eastAsia" w:ascii="宋体" w:hAnsi="宋体"/>
          <w:color w:val="000000"/>
          <w:sz w:val="24"/>
          <w:szCs w:val="24"/>
          <w:highlight w:val="none"/>
          <w:lang w:val="en-US" w:eastAsia="zh-CN"/>
        </w:rPr>
        <w:t xml:space="preserve">不少于</w:t>
      </w:r>
      <w:r>
        <w:rPr>
          <w:rFonts w:ascii="宋体" w:hAnsi="宋体" w:eastAsia="宋体"/>
          <w:color w:val="000000"/>
          <w:sz w:val="24"/>
          <w:szCs w:val="24"/>
          <w:highlight w:val="none"/>
        </w:rPr>
        <w:t xml:space="preserve">50种可编辑处方</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14</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声压</w:t>
      </w:r>
      <w:r>
        <w:rPr>
          <w:rFonts w:hint="eastAsia"/>
          <w:color w:val="000000"/>
          <w:szCs w:val="24"/>
          <w:highlight w:val="none"/>
          <w:lang w:val="en-US" w:eastAsia="zh-CN"/>
        </w:rPr>
        <w:t xml:space="preserve">范围</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10～60MPa</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15</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脉冲宽度：小于1μs</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16</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压力脉冲上升时间：小于1μs</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ascii="宋体" w:hAnsi="宋体" w:eastAsia="宋体"/>
          <w:color w:val="000000"/>
          <w:sz w:val="24"/>
          <w:szCs w:val="24"/>
          <w:highlight w:val="none"/>
        </w:rPr>
        <w:t xml:space="preserve">17</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计数</w:t>
      </w:r>
      <w:r>
        <w:rPr>
          <w:rFonts w:hint="eastAsia"/>
          <w:color w:val="000000"/>
          <w:szCs w:val="24"/>
          <w:highlight w:val="none"/>
          <w:lang w:val="en-US" w:eastAsia="zh-CN"/>
        </w:rPr>
        <w:t xml:space="preserve">功能</w:t>
      </w:r>
      <w:r>
        <w:rPr>
          <w:rFonts w:ascii="宋体" w:hAnsi="宋体" w:eastAsia="宋体"/>
          <w:color w:val="000000"/>
          <w:sz w:val="24"/>
          <w:szCs w:val="24"/>
          <w:highlight w:val="none"/>
        </w:rPr>
        <w:t xml:space="preserve">：</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100～</w:t>
      </w:r>
      <w:r>
        <w:rPr>
          <w:rFonts w:hint="eastAsia" w:ascii="宋体" w:hAnsi="宋体"/>
          <w:color w:val="000000"/>
          <w:sz w:val="24"/>
          <w:szCs w:val="24"/>
          <w:highlight w:val="none"/>
          <w:lang w:val="en-US" w:eastAsia="zh-CN"/>
        </w:rPr>
        <w:t xml:space="preserve">6</w:t>
      </w:r>
      <w:r>
        <w:rPr>
          <w:rFonts w:ascii="宋体" w:hAnsi="宋体" w:eastAsia="宋体"/>
          <w:color w:val="000000"/>
          <w:sz w:val="24"/>
          <w:szCs w:val="24"/>
          <w:highlight w:val="none"/>
        </w:rPr>
        <w:t xml:space="preserve">000</w:t>
      </w:r>
      <w:r>
        <w:rPr>
          <w:rFonts w:hint="eastAsia" w:ascii="宋体" w:hAnsi="宋体"/>
          <w:color w:val="000000"/>
          <w:sz w:val="24"/>
          <w:szCs w:val="24"/>
          <w:highlight w:val="none"/>
          <w:lang w:eastAsia="zh-CN"/>
        </w:rPr>
        <w:t xml:space="preserve">，</w:t>
      </w:r>
      <w:r>
        <w:rPr>
          <w:rFonts w:ascii="宋体" w:hAnsi="宋体" w:eastAsia="宋体"/>
          <w:color w:val="000000"/>
          <w:sz w:val="24"/>
          <w:szCs w:val="24"/>
          <w:highlight w:val="none"/>
        </w:rPr>
        <w:t xml:space="preserve">级差100</w:t>
      </w:r>
      <w:r>
        <w:rPr>
          <w:rFonts w:hint="eastAsia" w:ascii="宋体" w:hAnsi="宋体"/>
          <w:color w:val="000000"/>
          <w:sz w:val="24"/>
          <w:szCs w:val="24"/>
          <w:highlight w:val="none"/>
          <w:lang w:eastAsia="zh-CN"/>
        </w:rPr>
        <w:t xml:space="preserve">，</w:t>
      </w:r>
      <w:r>
        <w:rPr>
          <w:rFonts w:ascii="宋体" w:hAnsi="宋体" w:eastAsia="宋体"/>
          <w:color w:val="000000"/>
          <w:sz w:val="24"/>
          <w:szCs w:val="24"/>
          <w:highlight w:val="none"/>
        </w:rPr>
        <w:t xml:space="preserve">允差≤±10%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18</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操作键：治疗头手柄上设有触发键</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19</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显示病人累计治疗总能量和冲击次数</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ascii="宋体" w:hAnsi="宋体" w:eastAsia="宋体"/>
          <w:color w:val="000000"/>
          <w:sz w:val="24"/>
          <w:szCs w:val="24"/>
          <w:highlight w:val="none"/>
        </w:rPr>
        <w:t xml:space="preserve">20</w:t>
      </w:r>
      <w:r>
        <w:rPr>
          <w:rFonts w:hint="eastAsia" w:ascii="宋体" w:hAnsi="宋体"/>
          <w:color w:val="000000"/>
          <w:sz w:val="24"/>
          <w:szCs w:val="24"/>
          <w:highlight w:val="none"/>
          <w:lang w:val="en-US" w:eastAsia="zh-CN"/>
        </w:rPr>
        <w:t xml:space="preserve">.</w:t>
      </w:r>
      <w:r>
        <w:rPr>
          <w:rFonts w:hint="eastAsia"/>
          <w:color w:val="000000"/>
          <w:szCs w:val="24"/>
          <w:highlight w:val="none"/>
          <w:lang w:val="en-US" w:eastAsia="zh-CN"/>
        </w:rPr>
        <w:t xml:space="preserve">具有</w:t>
      </w:r>
      <w:r>
        <w:rPr>
          <w:rFonts w:ascii="宋体" w:hAnsi="宋体" w:eastAsia="宋体"/>
          <w:color w:val="000000"/>
          <w:sz w:val="24"/>
          <w:szCs w:val="24"/>
          <w:highlight w:val="none"/>
        </w:rPr>
        <w:t xml:space="preserve">耦合剂加热功能</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21</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rPr>
        <w:t xml:space="preserve">整机噪音：≤65dB(A)。</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十三</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13C红外光谱仪</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样本采集器通道数量：二通道，能够一次连接并连续检测2个气袋样本，可根据用户需要扩展至12通道，能统一或分别打印中文检测报告；</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测量</w:t>
      </w:r>
      <w:r>
        <w:rPr>
          <w:rFonts w:hint="eastAsia"/>
          <w:color w:val="000000"/>
          <w:szCs w:val="24"/>
          <w:highlight w:val="none"/>
          <w:lang w:val="en-US" w:eastAsia="zh-CN"/>
        </w:rPr>
        <w:t xml:space="preserve">范围</w:t>
      </w:r>
      <w:r>
        <w:rPr>
          <w:rFonts w:hint="eastAsia" w:ascii="宋体" w:hAnsi="宋体" w:eastAsia="宋体"/>
          <w:color w:val="000000"/>
          <w:sz w:val="24"/>
          <w:szCs w:val="24"/>
          <w:highlight w:val="none"/>
        </w:rPr>
        <w:t xml:space="preserve">：测量样品的浓度范围：1%～10%；</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测量精度：精密度：标准偏差δsd</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0.6‰；</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val="en-US" w:eastAsia="zh-CN"/>
        </w:rPr>
        <w:t xml:space="preserve">4.</w:t>
      </w:r>
      <w:r>
        <w:rPr>
          <w:rFonts w:hint="eastAsia"/>
          <w:color w:val="000000"/>
          <w:szCs w:val="24"/>
          <w:highlight w:val="none"/>
          <w:lang w:val="en-US" w:eastAsia="zh-CN"/>
        </w:rPr>
        <w:t xml:space="preserve">稳定性</w:t>
      </w:r>
      <w:r>
        <w:rPr>
          <w:rFonts w:hint="eastAsia" w:ascii="宋体" w:hAnsi="宋体" w:eastAsia="宋体"/>
          <w:color w:val="000000"/>
          <w:sz w:val="24"/>
          <w:szCs w:val="24"/>
          <w:highlight w:val="none"/>
        </w:rPr>
        <w:t xml:space="preserve">：C.V.的绝对值</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检测</w:t>
      </w:r>
      <w:r>
        <w:rPr>
          <w:rFonts w:hint="eastAsia"/>
          <w:color w:val="000000"/>
          <w:szCs w:val="24"/>
          <w:highlight w:val="none"/>
          <w:lang w:val="en-US" w:eastAsia="zh-CN"/>
        </w:rPr>
        <w:t xml:space="preserve">灵敏度</w:t>
      </w:r>
      <w:r>
        <w:rPr>
          <w:rFonts w:hint="eastAsia" w:ascii="宋体" w:hAnsi="宋体" w:eastAsia="宋体"/>
          <w:color w:val="000000"/>
          <w:sz w:val="24"/>
          <w:szCs w:val="24"/>
          <w:highlight w:val="none"/>
        </w:rPr>
        <w:t xml:space="preserve">CO2最小检测浓度：0.5%，误差应</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±0.1%；</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val="en-US" w:eastAsia="zh-CN"/>
        </w:rPr>
        <w:t xml:space="preserve">6.</w:t>
      </w:r>
      <w:r>
        <w:rPr>
          <w:rFonts w:hint="eastAsia"/>
          <w:color w:val="000000"/>
          <w:szCs w:val="24"/>
          <w:highlight w:val="none"/>
          <w:lang w:val="en-US" w:eastAsia="zh-CN"/>
        </w:rPr>
        <w:t xml:space="preserve">样品体积</w:t>
      </w:r>
      <w:r>
        <w:rPr>
          <w:rFonts w:hint="eastAsia" w:ascii="宋体" w:hAnsi="宋体" w:eastAsia="宋体"/>
          <w:color w:val="000000"/>
          <w:sz w:val="24"/>
          <w:szCs w:val="24"/>
          <w:highlight w:val="none"/>
        </w:rPr>
        <w:t xml:space="preserve">样品必须满足</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120ml/袋；</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预热</w:t>
      </w:r>
      <w:r>
        <w:rPr>
          <w:rFonts w:hint="eastAsia"/>
          <w:color w:val="000000"/>
          <w:szCs w:val="24"/>
          <w:highlight w:val="none"/>
          <w:lang w:val="en-US" w:eastAsia="zh-CN"/>
        </w:rPr>
        <w:t xml:space="preserve">时间</w:t>
      </w:r>
      <w:r>
        <w:rPr>
          <w:rFonts w:hint="eastAsia" w:ascii="宋体" w:hAnsi="宋体" w:eastAsia="宋体"/>
          <w:color w:val="000000"/>
          <w:sz w:val="24"/>
          <w:szCs w:val="24"/>
          <w:highlight w:val="none"/>
        </w:rPr>
        <w:t xml:space="preserve">：开机预热时间</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15min；</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分析</w:t>
      </w:r>
      <w:r>
        <w:rPr>
          <w:rFonts w:hint="eastAsia"/>
          <w:color w:val="000000"/>
          <w:szCs w:val="24"/>
          <w:highlight w:val="none"/>
          <w:lang w:val="en-US" w:eastAsia="zh-CN"/>
        </w:rPr>
        <w:t xml:space="preserve">速度</w:t>
      </w:r>
      <w:r>
        <w:rPr>
          <w:rFonts w:hint="eastAsia" w:ascii="宋体" w:hAnsi="宋体" w:eastAsia="宋体"/>
          <w:color w:val="000000"/>
          <w:sz w:val="24"/>
          <w:szCs w:val="24"/>
          <w:highlight w:val="none"/>
        </w:rPr>
        <w:t xml:space="preserve">：每份样品分析时间＜360s</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十四</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腰椎牵引</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牵引方式：卧位颈椎牵引、腰椎牵引。卧位颈椎牵引力：</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0～200N</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级差10N</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腰椎牵引力：</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0～990N</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级差10N</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牵引总</w:t>
      </w:r>
      <w:r>
        <w:rPr>
          <w:rFonts w:hint="eastAsia"/>
          <w:color w:val="000000"/>
          <w:szCs w:val="24"/>
          <w:highlight w:val="none"/>
          <w:lang w:val="en-US" w:eastAsia="zh-CN"/>
        </w:rPr>
        <w:t xml:space="preserve">时间</w:t>
      </w:r>
      <w:r>
        <w:rPr>
          <w:rFonts w:hint="eastAsia" w:ascii="宋体" w:hAnsi="宋体" w:eastAsia="宋体"/>
          <w:color w:val="000000"/>
          <w:sz w:val="24"/>
          <w:szCs w:val="24"/>
          <w:highlight w:val="none"/>
        </w:rPr>
        <w:t xml:space="preserve">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0～99min</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级差1min</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允差</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±30s</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持续牵引</w:t>
      </w:r>
      <w:r>
        <w:rPr>
          <w:rFonts w:hint="eastAsia"/>
          <w:color w:val="000000"/>
          <w:szCs w:val="24"/>
          <w:highlight w:val="none"/>
          <w:lang w:val="en-US" w:eastAsia="zh-CN"/>
        </w:rPr>
        <w:t xml:space="preserve">时间</w:t>
      </w:r>
      <w:r>
        <w:rPr>
          <w:rFonts w:hint="eastAsia" w:ascii="宋体" w:hAnsi="宋体" w:eastAsia="宋体"/>
          <w:color w:val="000000"/>
          <w:sz w:val="24"/>
          <w:szCs w:val="24"/>
          <w:highlight w:val="none"/>
        </w:rPr>
        <w:t xml:space="preserve">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0～9min</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级差1min</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允差</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±30s</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间歇牵引时间范围：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0～9min</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级差1min</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允差</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±30s</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成角动作范围：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0°~+30°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允差</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上身床面配有气动升降</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腰部热疗加热温度45℃</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允差</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超过45℃超温保护装置启动</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避免烫伤患者</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微电脑控制腰椎牵引。</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十五</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颈椎牵引</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颈椎牵引力：</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0～300N</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颈椎牵引行程：</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0～500mm</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牵引时间：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0～99min</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级差1min</w:t>
      </w:r>
      <w:r>
        <w:rPr>
          <w:rFonts w:hint="eastAsia"/>
          <w:color w:val="000000"/>
          <w:szCs w:val="24"/>
          <w:highlight w:val="none"/>
          <w:lang w:val="en-US" w:eastAsia="zh-CN"/>
        </w:rPr>
        <w:t xml:space="preserve">，</w:t>
      </w:r>
      <w:r>
        <w:rPr>
          <w:rFonts w:hint="eastAsia" w:ascii="宋体" w:hAnsi="宋体" w:eastAsia="宋体"/>
          <w:color w:val="000000"/>
          <w:sz w:val="24"/>
          <w:szCs w:val="24"/>
          <w:highlight w:val="none"/>
        </w:rPr>
        <w:t xml:space="preserve">允差</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±30s</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间歇牵引时间：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0～90s</w:t>
      </w:r>
      <w:r>
        <w:rPr>
          <w:rFonts w:hint="eastAsia" w:ascii="宋体" w:hAnsi="宋体"/>
          <w:color w:val="000000"/>
          <w:sz w:val="24"/>
          <w:szCs w:val="24"/>
          <w:highlight w:val="none"/>
          <w:lang w:eastAsia="zh-CN"/>
        </w:rPr>
        <w:t xml:space="preserve">，</w:t>
      </w:r>
      <w:r>
        <w:rPr>
          <w:rFonts w:hint="eastAsia"/>
          <w:color w:val="000000"/>
          <w:szCs w:val="24"/>
          <w:highlight w:val="none"/>
          <w:lang w:val="en-US" w:eastAsia="zh-CN"/>
        </w:rPr>
        <w:t xml:space="preserve">级差</w:t>
      </w:r>
      <w:r>
        <w:rPr>
          <w:rFonts w:hint="eastAsia" w:ascii="宋体" w:hAnsi="宋体" w:eastAsia="宋体"/>
          <w:color w:val="000000"/>
          <w:sz w:val="24"/>
          <w:szCs w:val="24"/>
          <w:highlight w:val="none"/>
        </w:rPr>
        <w:t xml:space="preserve">10s</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允差</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±3s</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持续牵引时间：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0～9min</w:t>
      </w:r>
      <w:r>
        <w:rPr>
          <w:rFonts w:hint="eastAsia" w:ascii="宋体" w:hAnsi="宋体"/>
          <w:color w:val="000000"/>
          <w:sz w:val="24"/>
          <w:szCs w:val="24"/>
          <w:highlight w:val="none"/>
          <w:lang w:eastAsia="zh-CN"/>
        </w:rPr>
        <w:t xml:space="preserve">，</w:t>
      </w:r>
      <w:r>
        <w:rPr>
          <w:rFonts w:hint="eastAsia"/>
          <w:color w:val="000000"/>
          <w:szCs w:val="24"/>
          <w:highlight w:val="none"/>
          <w:lang w:val="en-US" w:eastAsia="zh-CN"/>
        </w:rPr>
        <w:t xml:space="preserve">级差</w:t>
      </w:r>
      <w:r>
        <w:rPr>
          <w:rFonts w:hint="eastAsia" w:ascii="宋体" w:hAnsi="宋体" w:eastAsia="宋体"/>
          <w:color w:val="000000"/>
          <w:sz w:val="24"/>
          <w:szCs w:val="24"/>
          <w:highlight w:val="none"/>
        </w:rPr>
        <w:t xml:space="preserve">1min</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允差</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±30s</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牵引力、牵引行程及牵引时间均由微电脑控制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牵引力过大自动保护</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颈椎牵引角度可</w:t>
      </w:r>
      <w:r>
        <w:rPr>
          <w:rFonts w:hint="eastAsia"/>
          <w:color w:val="000000"/>
          <w:szCs w:val="24"/>
          <w:highlight w:val="none"/>
          <w:lang w:val="en-US" w:eastAsia="zh-CN"/>
        </w:rPr>
        <w:t xml:space="preserve">调节</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s="宋体"/>
          <w:i w:val="0"/>
          <w:iCs w:val="0"/>
          <w:color w:val="000000"/>
          <w:sz w:val="24"/>
          <w:szCs w:val="24"/>
          <w:highlight w:val="none"/>
          <w:u w:val="none"/>
          <w:vertAlign w:val="baseline"/>
          <w:lang w:val="en-US" w:eastAsia="zh-CN" w:bidi="ar"/>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val="0"/>
          <w:iCs w:val="0"/>
          <w:color w:val="000000"/>
          <w:sz w:val="24"/>
          <w:szCs w:val="24"/>
          <w:highlight w:val="none"/>
          <w:u w:val="none"/>
          <w:vertAlign w:val="baseline"/>
          <w:lang w:val="en-US" w:eastAsia="zh-CN" w:bidi="ar"/>
        </w:rPr>
      </w:r>
      <w:r/>
    </w:p>
    <w:p>
      <w:pPr>
        <w:pStyle w:val="782"/>
        <w:ind w:right="0" w:firstLine="482"/>
        <w:jc w:val="both"/>
        <w:keepLines w:val="0"/>
        <w:keepNext w:val="0"/>
        <w:pageBreakBefore w:val="0"/>
        <w:spacing w:before="0" w:after="0" w:line="360" w:lineRule="auto"/>
        <w:widowControl w:val="off"/>
        <w:rPr>
          <w:rFonts w:ascii="Times New Roman" w:hAnsi="Times New Roman" w:eastAsia="宋体" w:cs="宋体"/>
          <w:b/>
          <w:bCs/>
          <w:i w:val="0"/>
          <w:iCs w:val="0"/>
          <w:color w:val="000000"/>
          <w:sz w:val="24"/>
          <w:szCs w:val="24"/>
          <w:highlight w:val="none"/>
          <w:u w:val="none"/>
          <w:vertAlign w:val="baseline"/>
          <w:lang w:val="en-US" w:eastAsia="zh-CN" w:bidi="ar"/>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bCs/>
          <w:i w:val="0"/>
          <w:iCs w:val="0"/>
          <w:color w:val="000000"/>
          <w:sz w:val="24"/>
          <w:szCs w:val="24"/>
          <w:highlight w:val="none"/>
          <w:u w:val="none"/>
          <w:vertAlign w:val="baseline"/>
          <w:lang w:val="en-US" w:eastAsia="zh-CN" w:bidi="ar"/>
        </w:rPr>
        <w:t xml:space="preserve">采购包2：</w:t>
      </w:r>
      <w:r>
        <w:rPr>
          <w:rFonts w:ascii="Times New Roman" w:hAnsi="Times New Roman" w:eastAsia="宋体" w:cs="宋体"/>
          <w:b/>
          <w:bCs/>
          <w:i w:val="0"/>
          <w:iCs w:val="0"/>
          <w:color w:val="000000"/>
          <w:sz w:val="24"/>
          <w:szCs w:val="24"/>
          <w:highlight w:val="none"/>
          <w:u w:val="none"/>
          <w:vertAlign w:val="baseline"/>
          <w:lang w:val="en-US" w:eastAsia="zh-CN" w:bidi="ar"/>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一</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医用冷藏冰箱</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立式对开门设计，有效容积≥7</w:t>
      </w:r>
      <w:r>
        <w:rPr>
          <w:rFonts w:hint="eastAsia" w:ascii="宋体" w:hAnsi="宋体"/>
          <w:color w:val="000000"/>
          <w:sz w:val="24"/>
          <w:szCs w:val="24"/>
          <w:highlight w:val="none"/>
          <w:lang w:val="en-US" w:eastAsia="zh-CN"/>
        </w:rPr>
        <w:t xml:space="preserve">50</w:t>
      </w:r>
      <w:r>
        <w:rPr>
          <w:rFonts w:hint="eastAsia" w:ascii="宋体" w:hAnsi="宋体" w:eastAsia="宋体"/>
          <w:color w:val="000000"/>
          <w:sz w:val="24"/>
          <w:szCs w:val="24"/>
          <w:highlight w:val="none"/>
        </w:rPr>
        <w:t xml:space="preserve">L</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采用微电脑</w:t>
      </w:r>
      <w:r>
        <w:rPr>
          <w:rFonts w:hint="eastAsia"/>
          <w:color w:val="000000"/>
          <w:szCs w:val="24"/>
          <w:highlight w:val="none"/>
          <w:lang w:val="en-US" w:eastAsia="zh-CN"/>
        </w:rPr>
        <w:t xml:space="preserve">控制器</w:t>
      </w:r>
      <w:r>
        <w:rPr>
          <w:rFonts w:hint="eastAsia" w:ascii="宋体" w:hAnsi="宋体" w:eastAsia="宋体"/>
          <w:color w:val="000000"/>
          <w:sz w:val="24"/>
          <w:szCs w:val="24"/>
          <w:highlight w:val="none"/>
        </w:rPr>
        <w:t xml:space="preserve">，箱内温度范围2℃~8℃；LED温度显示，控制&amp;显示精度0.1℃；</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3</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风冷设计，设定温度</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5℃，温度均匀度</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整机配备</w:t>
      </w:r>
      <w:r>
        <w:rPr>
          <w:rFonts w:hint="eastAsia" w:ascii="宋体" w:hAnsi="宋体"/>
          <w:color w:val="000000"/>
          <w:sz w:val="24"/>
          <w:szCs w:val="24"/>
          <w:highlight w:val="none"/>
          <w:lang w:val="en-US" w:eastAsia="zh-CN"/>
        </w:rPr>
        <w:t xml:space="preserve">不少于</w:t>
      </w:r>
      <w:r>
        <w:rPr>
          <w:rFonts w:hint="eastAsia" w:ascii="宋体" w:hAnsi="宋体" w:eastAsia="宋体"/>
          <w:color w:val="000000"/>
          <w:sz w:val="24"/>
          <w:szCs w:val="24"/>
          <w:highlight w:val="none"/>
        </w:rPr>
        <w:t xml:space="preserve">2个</w:t>
      </w:r>
      <w:r>
        <w:rPr>
          <w:rFonts w:hint="eastAsia"/>
          <w:color w:val="000000"/>
          <w:szCs w:val="24"/>
          <w:highlight w:val="none"/>
          <w:lang w:val="en-US" w:eastAsia="zh-CN"/>
        </w:rPr>
        <w:t xml:space="preserve">测试</w:t>
      </w:r>
      <w:r>
        <w:rPr>
          <w:rFonts w:hint="eastAsia" w:ascii="宋体" w:hAnsi="宋体" w:eastAsia="宋体"/>
          <w:color w:val="000000"/>
          <w:sz w:val="24"/>
          <w:szCs w:val="24"/>
          <w:highlight w:val="none"/>
        </w:rPr>
        <w:t xml:space="preserve">孔，满足用户根据实际需要检测箱内温度；</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5</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标配</w:t>
      </w:r>
      <w:r>
        <w:rPr>
          <w:rFonts w:hint="eastAsia" w:ascii="宋体" w:hAnsi="宋体"/>
          <w:color w:val="000000"/>
          <w:sz w:val="24"/>
          <w:szCs w:val="24"/>
          <w:highlight w:val="none"/>
          <w:lang w:val="en-US" w:eastAsia="zh-CN"/>
        </w:rPr>
        <w:t xml:space="preserve">不少于</w:t>
      </w:r>
      <w:r>
        <w:rPr>
          <w:rFonts w:hint="eastAsia" w:ascii="宋体" w:hAnsi="宋体" w:eastAsia="宋体"/>
          <w:color w:val="000000"/>
          <w:sz w:val="24"/>
          <w:szCs w:val="24"/>
          <w:highlight w:val="none"/>
        </w:rPr>
        <w:t xml:space="preserve">12个蘸塑搁架；标配</w:t>
      </w:r>
      <w:r>
        <w:rPr>
          <w:rFonts w:hint="eastAsia" w:ascii="宋体" w:hAnsi="宋体"/>
          <w:color w:val="000000"/>
          <w:sz w:val="24"/>
          <w:szCs w:val="24"/>
          <w:highlight w:val="none"/>
          <w:lang w:val="en-US" w:eastAsia="zh-CN"/>
        </w:rPr>
        <w:t xml:space="preserve">不少于</w:t>
      </w:r>
      <w:r>
        <w:rPr>
          <w:rFonts w:hint="eastAsia" w:ascii="宋体" w:hAnsi="宋体" w:eastAsia="宋体"/>
          <w:color w:val="000000"/>
          <w:sz w:val="24"/>
          <w:szCs w:val="24"/>
          <w:highlight w:val="none"/>
        </w:rPr>
        <w:t xml:space="preserve">10个价目条；</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6</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采用三层钢化镀膜</w:t>
      </w:r>
      <w:r>
        <w:rPr>
          <w:rFonts w:hint="eastAsia"/>
          <w:color w:val="000000"/>
          <w:szCs w:val="24"/>
          <w:highlight w:val="none"/>
          <w:lang w:val="en-US" w:eastAsia="zh-CN"/>
        </w:rPr>
        <w:t xml:space="preserve">玻璃</w:t>
      </w:r>
      <w:r>
        <w:rPr>
          <w:rFonts w:hint="eastAsia" w:ascii="宋体" w:hAnsi="宋体" w:eastAsia="宋体"/>
          <w:color w:val="000000"/>
          <w:sz w:val="24"/>
          <w:szCs w:val="24"/>
          <w:highlight w:val="none"/>
        </w:rPr>
        <w:t xml:space="preserve">，边框电加热结构，智感除露（受环温控制），32℃、80%湿度下无凝露；</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7</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全角度自关门设计；</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8</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具备</w:t>
      </w:r>
      <w:r>
        <w:rPr>
          <w:rFonts w:hint="eastAsia" w:ascii="宋体" w:hAnsi="宋体"/>
          <w:color w:val="000000"/>
          <w:sz w:val="24"/>
          <w:szCs w:val="24"/>
          <w:highlight w:val="none"/>
          <w:lang w:val="en-US" w:eastAsia="zh-CN"/>
        </w:rPr>
        <w:t xml:space="preserve">不少于</w:t>
      </w:r>
      <w:r>
        <w:rPr>
          <w:rFonts w:hint="eastAsia" w:ascii="宋体" w:hAnsi="宋体" w:eastAsia="宋体"/>
          <w:color w:val="000000"/>
          <w:sz w:val="24"/>
          <w:szCs w:val="24"/>
          <w:highlight w:val="none"/>
        </w:rPr>
        <w:t xml:space="preserve">4种报警方式：声音蜂鸣报警、灯光闪烁报警、远程报警、云平台报警；报警功能</w:t>
      </w:r>
      <w:r>
        <w:rPr>
          <w:rFonts w:hint="eastAsia" w:ascii="宋体" w:hAnsi="宋体"/>
          <w:color w:val="000000"/>
          <w:sz w:val="24"/>
          <w:szCs w:val="24"/>
          <w:highlight w:val="none"/>
          <w:lang w:val="en-US" w:eastAsia="zh-CN"/>
        </w:rPr>
        <w:t xml:space="preserve">至少包括</w:t>
      </w:r>
      <w:r>
        <w:rPr>
          <w:rFonts w:hint="eastAsia" w:ascii="宋体" w:hAnsi="宋体" w:eastAsia="宋体"/>
          <w:color w:val="000000"/>
          <w:sz w:val="24"/>
          <w:szCs w:val="24"/>
          <w:highlight w:val="none"/>
        </w:rPr>
        <w:t xml:space="preserve">：高温报警、低温报警、高环温报警、开门报警、断电报警、传感器故障报警、电池故障报警、冷凝器脏堵报警、通讯故障报警；</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9</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智能变频压缩机，碳氢制冷剂；直流静音冷凝风机；</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10</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整机噪音低</w:t>
      </w:r>
      <w:r>
        <w:rPr>
          <w:rFonts w:hint="eastAsia" w:ascii="宋体" w:hAnsi="宋体"/>
          <w:color w:val="000000"/>
          <w:sz w:val="24"/>
          <w:szCs w:val="24"/>
          <w:highlight w:val="none"/>
          <w:lang w:val="en-US" w:eastAsia="zh-CN"/>
        </w:rPr>
        <w:t xml:space="preserve">≤</w:t>
      </w:r>
      <w:r>
        <w:rPr>
          <w:rFonts w:hint="eastAsia"/>
          <w:color w:val="000000"/>
          <w:szCs w:val="24"/>
          <w:highlight w:val="none"/>
          <w:lang w:val="en-US" w:eastAsia="zh-CN"/>
        </w:rPr>
        <w:t xml:space="preserve">40dB</w:t>
      </w:r>
      <w:r>
        <w:rPr>
          <w:rFonts w:hint="eastAsia" w:ascii="宋体" w:hAnsi="宋体" w:eastAsia="宋体"/>
          <w:color w:val="000000"/>
          <w:sz w:val="24"/>
          <w:szCs w:val="24"/>
          <w:highlight w:val="none"/>
        </w:rPr>
        <w:t xml:space="preserve">(A)，日能耗</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2.</w:t>
      </w:r>
      <w:r>
        <w:rPr>
          <w:rFonts w:hint="eastAsia" w:ascii="宋体" w:hAnsi="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kW·h</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需</w:t>
      </w:r>
      <w:r>
        <w:rPr>
          <w:rFonts w:hint="eastAsia" w:ascii="宋体" w:hAnsi="宋体" w:eastAsia="宋体"/>
          <w:color w:val="000000"/>
          <w:sz w:val="24"/>
          <w:szCs w:val="24"/>
          <w:highlight w:val="none"/>
        </w:rPr>
        <w:t xml:space="preserve">提供第三方性能检测报告</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二</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尿液分析仪（带尿沉渣）</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1.尿液分析工作站</w:t>
      </w:r>
      <w:r>
        <w:rPr>
          <w:rFonts w:hint="eastAsia"/>
          <w:color w:val="000000"/>
          <w:szCs w:val="24"/>
          <w:highlight w:val="none"/>
          <w:lang w:val="en-US" w:eastAsia="zh-CN"/>
        </w:rPr>
        <w:t xml:space="preserve">组合</w:t>
      </w:r>
      <w:r>
        <w:rPr>
          <w:rFonts w:hint="eastAsia" w:ascii="宋体" w:hAnsi="宋体" w:eastAsia="宋体"/>
          <w:color w:val="000000"/>
          <w:sz w:val="24"/>
          <w:szCs w:val="24"/>
          <w:highlight w:val="none"/>
        </w:rPr>
        <w:t xml:space="preserve">形式：尿液干化学有形成分分析一体机；</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2.工作原理：有</w:t>
      </w:r>
      <w:r>
        <w:rPr>
          <w:rFonts w:hint="eastAsia"/>
          <w:color w:val="000000"/>
          <w:szCs w:val="24"/>
          <w:highlight w:val="none"/>
          <w:lang w:val="en-US" w:eastAsia="zh-CN"/>
        </w:rPr>
        <w:t xml:space="preserve">形成</w:t>
      </w:r>
      <w:r>
        <w:rPr>
          <w:rFonts w:hint="eastAsia" w:ascii="宋体" w:hAnsi="宋体" w:eastAsia="宋体"/>
          <w:color w:val="000000"/>
          <w:sz w:val="24"/>
          <w:szCs w:val="24"/>
          <w:highlight w:val="none"/>
        </w:rPr>
        <w:t xml:space="preserve">分分析：采用机器视觉成像自动识别技术或</w:t>
      </w:r>
      <w:r>
        <w:rPr>
          <w:rFonts w:ascii="宋体" w:hAnsi="宋体" w:eastAsia="宋体"/>
          <w:color w:val="000000"/>
          <w:sz w:val="24"/>
          <w:szCs w:val="24"/>
          <w:highlight w:val="none"/>
        </w:rPr>
        <w:t xml:space="preserve">采用数字成像自动识别原理</w:t>
      </w:r>
      <w:r>
        <w:rPr>
          <w:rFonts w:hint="eastAsia" w:ascii="宋体" w:hAnsi="宋体" w:eastAsia="宋体"/>
          <w:color w:val="000000"/>
          <w:sz w:val="24"/>
          <w:szCs w:val="24"/>
          <w:highlight w:val="none"/>
        </w:rPr>
        <w:t xml:space="preserve">；干化学分析：采用光电比色法；</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3.一次吸样可完成有</w:t>
      </w:r>
      <w:r>
        <w:rPr>
          <w:rFonts w:hint="eastAsia"/>
          <w:color w:val="000000"/>
          <w:szCs w:val="24"/>
          <w:highlight w:val="none"/>
          <w:lang w:val="en-US" w:eastAsia="zh-CN"/>
        </w:rPr>
        <w:t xml:space="preserve">形成</w:t>
      </w:r>
      <w:r>
        <w:rPr>
          <w:rFonts w:hint="eastAsia" w:ascii="宋体" w:hAnsi="宋体" w:eastAsia="宋体"/>
          <w:color w:val="000000"/>
          <w:sz w:val="24"/>
          <w:szCs w:val="24"/>
          <w:highlight w:val="none"/>
        </w:rPr>
        <w:t xml:space="preserve">分和干化学项目的检测；</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4.检测项目：干化学测定参数≥14个，可提供蛋白肌酐比、微量白蛋白肌酐比；尿有形成分测定参数≥25项；</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5.吸样量：有形成分与干化学联合分析总吸样量≤2ml；</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6.检测速度：有形成分</w:t>
      </w:r>
      <w:r>
        <w:rPr>
          <w:rFonts w:hint="eastAsia"/>
          <w:color w:val="000000"/>
          <w:szCs w:val="24"/>
          <w:highlight w:val="none"/>
          <w:lang w:val="en-US" w:eastAsia="zh-CN"/>
        </w:rPr>
        <w:t xml:space="preserve">检测</w:t>
      </w:r>
      <w:r>
        <w:rPr>
          <w:rFonts w:hint="eastAsia" w:ascii="宋体" w:hAnsi="宋体" w:eastAsia="宋体"/>
          <w:color w:val="000000"/>
          <w:sz w:val="24"/>
          <w:szCs w:val="24"/>
          <w:highlight w:val="none"/>
        </w:rPr>
        <w:t xml:space="preserve">模式≥80个测试/小时；干化学检测模式≥160个测试/小时；干化学+有形成分检测模式≥80个测试/小时；</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7.携带污染率：干化学检测除比重和pH外各测试项目最高浓度结果的阳性标本，随后检测阴性样本，阴性样本不得出现阳性；有形成分分析仪对细胞的携带污染率应≤0.02%；</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8.检出限：分析仪应能检出最小浓度水平≤5个/μL的红细胞、白细胞样本；</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9.审核规则：具有</w:t>
      </w:r>
      <w:r>
        <w:rPr>
          <w:rFonts w:hint="eastAsia"/>
          <w:color w:val="000000"/>
          <w:szCs w:val="24"/>
          <w:highlight w:val="none"/>
          <w:lang w:val="en-US" w:eastAsia="zh-CN"/>
        </w:rPr>
        <w:t xml:space="preserve">自定义</w:t>
      </w:r>
      <w:r>
        <w:rPr>
          <w:rFonts w:hint="eastAsia" w:ascii="宋体" w:hAnsi="宋体" w:eastAsia="宋体"/>
          <w:color w:val="000000"/>
          <w:sz w:val="24"/>
          <w:szCs w:val="24"/>
          <w:highlight w:val="none"/>
        </w:rPr>
        <w:t xml:space="preserve">审核规则设定界面；</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10.自动调焦技术：仪器</w:t>
      </w:r>
      <w:r>
        <w:rPr>
          <w:rFonts w:hint="eastAsia"/>
          <w:color w:val="000000"/>
          <w:szCs w:val="24"/>
          <w:highlight w:val="none"/>
          <w:lang w:val="en-US" w:eastAsia="zh-CN"/>
        </w:rPr>
        <w:t xml:space="preserve">具有</w:t>
      </w:r>
      <w:r>
        <w:rPr>
          <w:rFonts w:hint="eastAsia" w:ascii="宋体" w:hAnsi="宋体" w:eastAsia="宋体"/>
          <w:color w:val="000000"/>
          <w:sz w:val="24"/>
          <w:szCs w:val="24"/>
          <w:highlight w:val="none"/>
        </w:rPr>
        <w:t xml:space="preserve">自动调焦技术，无需定焦液进行人工调焦；</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11.</w:t>
      </w:r>
      <w:r>
        <w:rPr>
          <w:rFonts w:ascii="宋体" w:hAnsi="宋体" w:eastAsia="宋体"/>
          <w:color w:val="000000"/>
          <w:sz w:val="24"/>
          <w:szCs w:val="24"/>
          <w:highlight w:val="none"/>
        </w:rPr>
        <w:t xml:space="preserve">至少能存储100万个干</w:t>
      </w:r>
      <w:r>
        <w:rPr>
          <w:rFonts w:hint="eastAsia"/>
          <w:color w:val="000000"/>
          <w:szCs w:val="24"/>
          <w:highlight w:val="none"/>
          <w:lang w:val="en-US" w:eastAsia="zh-CN"/>
        </w:rPr>
        <w:t xml:space="preserve">化学</w:t>
      </w:r>
      <w:r>
        <w:rPr>
          <w:rFonts w:ascii="宋体" w:hAnsi="宋体" w:eastAsia="宋体"/>
          <w:color w:val="000000"/>
          <w:sz w:val="24"/>
          <w:szCs w:val="24"/>
          <w:highlight w:val="none"/>
        </w:rPr>
        <w:t xml:space="preserve">数据、50万个尿试纸图像、40万个尿有形数据</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12.图片分辨率：≥400W像素，图片分辨率≥2400*2000；</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13</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智能联动功能：根据干化学结果自动提高有形成分扫描范围；</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14.可提供红细胞位相参数：其中报告参数≥4项；可提供直方图≥3个，散点图≥2个；</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15.急诊功能：具有急诊功能，随时插入标本进行检测；</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16.待检区容量：一次可装载≥</w:t>
      </w:r>
      <w:r>
        <w:rPr>
          <w:rFonts w:hint="eastAsia"/>
          <w:color w:val="000000"/>
          <w:szCs w:val="24"/>
          <w:highlight w:val="none"/>
          <w:lang w:val="en-US" w:eastAsia="zh-CN"/>
        </w:rPr>
        <w:t xml:space="preserve">50</w:t>
      </w:r>
      <w:r>
        <w:rPr>
          <w:rFonts w:hint="eastAsia" w:ascii="宋体" w:hAnsi="宋体" w:eastAsia="宋体"/>
          <w:color w:val="000000"/>
          <w:sz w:val="24"/>
          <w:szCs w:val="24"/>
          <w:highlight w:val="none"/>
        </w:rPr>
        <w:t xml:space="preserve">份标本；</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olor w:val="000000"/>
          <w:sz w:val="24"/>
          <w:szCs w:val="24"/>
          <w:highlight w:val="none"/>
        </w:rPr>
        <w:t xml:space="preserve">17.</w:t>
      </w:r>
      <w:r>
        <w:rPr>
          <w:rFonts w:ascii="宋体" w:hAnsi="宋体" w:eastAsia="宋体"/>
          <w:color w:val="000000"/>
          <w:sz w:val="24"/>
          <w:szCs w:val="24"/>
          <w:highlight w:val="none"/>
        </w:rPr>
        <w:t xml:space="preserve">具有同品牌的校准物，并能提供原厂配套五种浓度水平的质控液（提供证明</w:t>
      </w:r>
      <w:r>
        <w:rPr>
          <w:rFonts w:hint="eastAsia" w:ascii="宋体" w:hAnsi="宋体"/>
          <w:color w:val="000000"/>
          <w:sz w:val="24"/>
          <w:szCs w:val="24"/>
          <w:highlight w:val="none"/>
          <w:lang w:val="en-US" w:eastAsia="zh-CN"/>
        </w:rPr>
        <w:t xml:space="preserve">材料</w:t>
      </w:r>
      <w:r>
        <w:rPr>
          <w:rFonts w:ascii="宋体" w:hAnsi="宋体" w:eastAsia="宋体"/>
          <w:color w:val="000000"/>
          <w:sz w:val="24"/>
          <w:szCs w:val="24"/>
          <w:highlight w:val="none"/>
        </w:rPr>
        <w:t xml:space="preserve">）</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三</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全自动血液细胞分析仪</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1.检测方法及原理：血细胞分析采用</w:t>
      </w:r>
      <w:r>
        <w:rPr>
          <w:rFonts w:hint="eastAsia"/>
          <w:color w:val="000000"/>
          <w:szCs w:val="24"/>
          <w:highlight w:val="none"/>
          <w:lang w:val="en-US" w:eastAsia="zh-CN"/>
        </w:rPr>
        <w:t xml:space="preserve">半导体</w:t>
      </w:r>
      <w:r>
        <w:rPr>
          <w:rFonts w:hint="eastAsia" w:ascii="宋体" w:hAnsi="宋体" w:eastAsia="宋体"/>
          <w:color w:val="000000"/>
          <w:sz w:val="24"/>
          <w:szCs w:val="24"/>
          <w:highlight w:val="none"/>
        </w:rPr>
        <w:t xml:space="preserve">激光法、鞘流电阻抗法、荧光染色法和流式细胞技术原理，CRP、SAA检测采用胶乳增强免疫散射比浊法</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2.报告参数：</w:t>
      </w:r>
      <w:r>
        <w:rPr>
          <w:rFonts w:hint="eastAsia"/>
          <w:color w:val="000000"/>
          <w:szCs w:val="24"/>
          <w:highlight w:val="none"/>
          <w:lang w:val="en-US" w:eastAsia="zh-CN"/>
        </w:rPr>
        <w:t xml:space="preserve">血液</w:t>
      </w:r>
      <w:r>
        <w:rPr>
          <w:rFonts w:hint="eastAsia" w:ascii="宋体" w:hAnsi="宋体" w:eastAsia="宋体"/>
          <w:color w:val="000000"/>
          <w:sz w:val="24"/>
          <w:szCs w:val="24"/>
          <w:highlight w:val="none"/>
        </w:rPr>
        <w:t xml:space="preserve">分析报告参数≥37个，三维散点图≥3个；体液分析报告参数≥7个；CRP报告参数≥2个；SAA报告参数≥1个</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3.单机检测速度：CBC＋DIFF＋NRBC≥110个样本/小时；CBC＋DIFF＋NRBC＋CRP≥100样本/小时；CBC＋DIFF＋NRBC＋SAA≥100样本/小时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4.进样方式及用血量：</w:t>
      </w:r>
      <w:r>
        <w:rPr>
          <w:rFonts w:hint="eastAsia"/>
          <w:color w:val="000000"/>
          <w:szCs w:val="24"/>
          <w:highlight w:val="none"/>
          <w:lang w:val="en-US" w:eastAsia="zh-CN"/>
        </w:rPr>
        <w:t xml:space="preserve">静脉</w:t>
      </w:r>
      <w:r>
        <w:rPr>
          <w:rFonts w:hint="eastAsia" w:ascii="宋体" w:hAnsi="宋体" w:eastAsia="宋体"/>
          <w:color w:val="000000"/>
          <w:sz w:val="24"/>
          <w:szCs w:val="24"/>
          <w:highlight w:val="none"/>
        </w:rPr>
        <w:t xml:space="preserve">血和末梢全血均可自动批量进样或手动进样；末梢全血检测CDR+CRP用血量≤37μl，末梢全血检测CDR+CRP+SAA用血量≤40μl，预稀释模式CDR+CRP+</w:t>
      </w:r>
      <w:r>
        <w:rPr>
          <w:rFonts w:hint="eastAsia"/>
          <w:color w:val="000000"/>
          <w:szCs w:val="24"/>
          <w:highlight w:val="none"/>
          <w:lang w:val="en-US" w:eastAsia="zh-CN"/>
        </w:rPr>
        <w:t xml:space="preserve">SAA</w:t>
      </w:r>
      <w:r>
        <w:rPr>
          <w:rFonts w:hint="eastAsia" w:ascii="宋体" w:hAnsi="宋体" w:eastAsia="宋体"/>
          <w:color w:val="000000"/>
          <w:sz w:val="24"/>
          <w:szCs w:val="24"/>
          <w:highlight w:val="none"/>
        </w:rPr>
        <w:t xml:space="preserve">用血量≤20μl</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5.标配自动进样器，自动进样器内轨标配回退功能，可选配开放进样或封闭进样装置</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6.末梢全血</w:t>
      </w:r>
      <w:r>
        <w:rPr>
          <w:rFonts w:hint="eastAsia"/>
          <w:color w:val="000000"/>
          <w:szCs w:val="24"/>
          <w:highlight w:val="none"/>
          <w:lang w:val="en-US" w:eastAsia="zh-CN"/>
        </w:rPr>
        <w:t xml:space="preserve">自动</w:t>
      </w:r>
      <w:r>
        <w:rPr>
          <w:rFonts w:hint="eastAsia" w:ascii="宋体" w:hAnsi="宋体" w:eastAsia="宋体"/>
          <w:color w:val="000000"/>
          <w:sz w:val="24"/>
          <w:szCs w:val="24"/>
          <w:highlight w:val="none"/>
        </w:rPr>
        <w:t xml:space="preserve">批量检测模式支持以下功能：自动扫码进样、自动混匀、异常标本自动回退</w:t>
      </w:r>
      <w:r>
        <w:rPr>
          <w:rFonts w:hint="eastAsia"/>
          <w:color w:val="000000"/>
          <w:szCs w:val="24"/>
          <w:highlight w:val="none"/>
          <w:lang w:val="en-US" w:eastAsia="zh-CN"/>
        </w:rPr>
        <w:t xml:space="preserve">复检</w:t>
      </w:r>
      <w:r>
        <w:rPr>
          <w:rFonts w:hint="eastAsia" w:ascii="宋体" w:hAnsi="宋体" w:eastAsia="宋体"/>
          <w:color w:val="000000"/>
          <w:sz w:val="24"/>
          <w:szCs w:val="24"/>
          <w:highlight w:val="none"/>
        </w:rPr>
        <w:t xml:space="preserve">；自动混匀功能可适配主流末梢全血采血管</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7.末梢全血预稀释</w:t>
      </w:r>
      <w:r>
        <w:rPr>
          <w:rFonts w:hint="eastAsia"/>
          <w:color w:val="000000"/>
          <w:szCs w:val="24"/>
          <w:highlight w:val="none"/>
          <w:lang w:val="en-US" w:eastAsia="zh-CN"/>
        </w:rPr>
        <w:t xml:space="preserve">模式</w:t>
      </w:r>
      <w:r>
        <w:rPr>
          <w:rFonts w:hint="eastAsia" w:ascii="宋体" w:hAnsi="宋体"/>
          <w:color w:val="000000"/>
          <w:sz w:val="24"/>
          <w:szCs w:val="24"/>
          <w:highlight w:val="none"/>
          <w:lang w:val="en-US" w:eastAsia="zh-CN"/>
        </w:rPr>
        <w:t xml:space="preserve">可</w:t>
      </w:r>
      <w:r>
        <w:rPr>
          <w:rFonts w:hint="eastAsia" w:ascii="宋体" w:hAnsi="宋体" w:eastAsia="宋体"/>
          <w:color w:val="000000"/>
          <w:sz w:val="24"/>
          <w:szCs w:val="24"/>
          <w:highlight w:val="none"/>
        </w:rPr>
        <w:t xml:space="preserve">进行白细胞五分类、有核红细胞、网织红细胞和CRP、SAA检测</w:t>
      </w:r>
      <w:r>
        <w:rPr>
          <w:rFonts w:hint="eastAsia" w:ascii="宋体" w:hAnsi="宋体"/>
          <w:color w:val="000000"/>
          <w:sz w:val="24"/>
          <w:szCs w:val="24"/>
          <w:highlight w:val="none"/>
          <w:lang w:eastAsia="zh-CN"/>
        </w:rPr>
        <w:t xml:space="preserve">，具</w:t>
      </w:r>
      <w:r>
        <w:rPr>
          <w:rFonts w:hint="eastAsia" w:ascii="宋体" w:hAnsi="宋体" w:eastAsia="宋体"/>
          <w:color w:val="000000"/>
          <w:sz w:val="24"/>
          <w:szCs w:val="24"/>
          <w:highlight w:val="none"/>
        </w:rPr>
        <w:t xml:space="preserve">有急诊插入功能</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8.具有全自动体液（含胸水、腹水、脑脊液和浆膜液等体液）细胞计数和对体液中的白细胞进行分类的功能；具有通过高荧光体液细胞参数对肿瘤细胞进行提示功能</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9.使用荧光染料和半导体激光检测WBC五分类，并具有有核红细胞检测功能，能自动进行对白细胞计数的校正</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10.全自动网织红细胞检测，可对网织红进行分型，提供网织红成熟度指数，网织红细胞检测无需机外染色处理</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需提供原厂配套网织红校准品（提供证明）</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11.具有检测网织红细胞血红蛋白含量的功能，以帮助判断贫血的类型</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12.血小板检测采用鞘流阻抗法和荧光染色法两种方法，并可转换</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13.具有低值血小板检测功能，如遇血小板低值时通过自动增加计数颗粒数量（8倍）来保证血小板检测精度，也可以手动选择8倍进样检测模式</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olor w:val="000000"/>
          <w:sz w:val="24"/>
          <w:szCs w:val="24"/>
          <w:highlight w:val="none"/>
        </w:rPr>
        <w:t xml:space="preserve">14.具有对EDTA</w:t>
      </w:r>
      <w:r>
        <w:rPr>
          <w:rFonts w:hint="eastAsia"/>
          <w:color w:val="000000"/>
          <w:szCs w:val="24"/>
          <w:highlight w:val="none"/>
          <w:lang w:val="en-US" w:eastAsia="zh-CN"/>
        </w:rPr>
        <w:t xml:space="preserve">依赖性</w:t>
      </w:r>
      <w:r>
        <w:rPr>
          <w:rFonts w:hint="eastAsia" w:ascii="宋体" w:hAnsi="宋体" w:eastAsia="宋体"/>
          <w:color w:val="000000"/>
          <w:sz w:val="24"/>
          <w:szCs w:val="24"/>
          <w:highlight w:val="none"/>
        </w:rPr>
        <w:t xml:space="preserve">血小板聚集标本的“自解聚”功能，如遇血小板聚集时可自动加测光学法血小板，光学法血小板对聚集血小板的解聚率≥80%（提供数据证明材料）</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15.具有低值白细胞检测</w:t>
      </w:r>
      <w:r>
        <w:rPr>
          <w:rFonts w:hint="eastAsia"/>
          <w:color w:val="000000"/>
          <w:szCs w:val="24"/>
          <w:highlight w:val="none"/>
          <w:lang w:val="en-US" w:eastAsia="zh-CN"/>
        </w:rPr>
        <w:t xml:space="preserve">功能</w:t>
      </w:r>
      <w:r>
        <w:rPr>
          <w:rFonts w:hint="eastAsia" w:ascii="宋体" w:hAnsi="宋体" w:eastAsia="宋体"/>
          <w:color w:val="000000"/>
          <w:sz w:val="24"/>
          <w:szCs w:val="24"/>
          <w:highlight w:val="none"/>
        </w:rPr>
        <w:t xml:space="preserve">，如遇白细胞低值时自动增加计数颗粒数量来保证检测结果的准确性，无需二次折返检测</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16.具有高值SAA自动稀释重测</w:t>
      </w:r>
      <w:r>
        <w:rPr>
          <w:rFonts w:hint="eastAsia"/>
          <w:color w:val="000000"/>
          <w:szCs w:val="24"/>
          <w:highlight w:val="none"/>
          <w:lang w:val="en-US" w:eastAsia="zh-CN"/>
        </w:rPr>
        <w:t xml:space="preserve">功能</w:t>
      </w:r>
      <w:r>
        <w:rPr>
          <w:rFonts w:hint="eastAsia" w:ascii="宋体" w:hAnsi="宋体" w:eastAsia="宋体"/>
          <w:color w:val="000000"/>
          <w:sz w:val="24"/>
          <w:szCs w:val="24"/>
          <w:highlight w:val="none"/>
        </w:rPr>
        <w:t xml:space="preserve">，如遇样本SAA结果超出线性范围，无需人工干预，可自动回退稀释重测</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17.配备原厂中文报告及</w:t>
      </w:r>
      <w:r>
        <w:rPr>
          <w:rFonts w:hint="eastAsia"/>
          <w:color w:val="000000"/>
          <w:szCs w:val="24"/>
          <w:highlight w:val="none"/>
          <w:lang w:val="en-US" w:eastAsia="zh-CN"/>
        </w:rPr>
        <w:t xml:space="preserve">数据</w:t>
      </w:r>
      <w:r>
        <w:rPr>
          <w:rFonts w:hint="eastAsia" w:ascii="宋体" w:hAnsi="宋体" w:eastAsia="宋体"/>
          <w:color w:val="000000"/>
          <w:sz w:val="24"/>
          <w:szCs w:val="24"/>
          <w:highlight w:val="none"/>
        </w:rPr>
        <w:t xml:space="preserve">处理系统，血液分析仪主机自带</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10</w:t>
      </w:r>
      <w:r>
        <w:rPr>
          <w:rFonts w:hint="eastAsia" w:ascii="宋体" w:hAnsi="宋体"/>
          <w:color w:val="000000"/>
          <w:sz w:val="24"/>
          <w:szCs w:val="24"/>
          <w:highlight w:val="none"/>
          <w:lang w:val="en-US" w:eastAsia="zh-CN"/>
        </w:rPr>
        <w:t xml:space="preserve">英</w:t>
      </w:r>
      <w:r>
        <w:rPr>
          <w:rFonts w:hint="eastAsia" w:ascii="宋体" w:hAnsi="宋体" w:eastAsia="宋体"/>
          <w:color w:val="000000"/>
          <w:sz w:val="24"/>
          <w:szCs w:val="24"/>
          <w:highlight w:val="none"/>
        </w:rPr>
        <w:t xml:space="preserve">寸彩色液晶触摸屏</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18.血液分析线性范围（静脉血）：白细胞：（0-500）109/L，红细胞：（0-8.6）1012/L，血小板：（0-5000）109/L，血红蛋白：0-260g/L</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olor w:val="000000"/>
          <w:sz w:val="24"/>
          <w:szCs w:val="24"/>
          <w:highlight w:val="none"/>
        </w:rPr>
        <w:t xml:space="preserve">19.血液模式空白</w:t>
      </w:r>
      <w:r>
        <w:rPr>
          <w:rFonts w:hint="eastAsia"/>
          <w:color w:val="000000"/>
          <w:szCs w:val="24"/>
          <w:highlight w:val="none"/>
          <w:lang w:val="en-US" w:eastAsia="zh-CN"/>
        </w:rPr>
        <w:t xml:space="preserve">计数</w:t>
      </w:r>
      <w:r>
        <w:rPr>
          <w:rFonts w:ascii="宋体" w:hAnsi="宋体" w:eastAsia="宋体"/>
          <w:color w:val="000000"/>
          <w:sz w:val="24"/>
          <w:szCs w:val="24"/>
          <w:highlight w:val="none"/>
        </w:rPr>
        <w:t xml:space="preserve">要求：白细胞≤0.1 109/L，红细胞≤0.02  1012/L，血红蛋白≤1g/L，阻抗法血小板≤5 109/L</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20.CRP线性范围：</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0.2~320mg/L</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21.SAA线性</w:t>
      </w:r>
      <w:r>
        <w:rPr>
          <w:rFonts w:hint="eastAsia"/>
          <w:color w:val="000000"/>
          <w:szCs w:val="24"/>
          <w:highlight w:val="none"/>
          <w:lang w:val="en-US" w:eastAsia="zh-CN"/>
        </w:rPr>
        <w:t xml:space="preserve">范围</w:t>
      </w:r>
      <w:r>
        <w:rPr>
          <w:rFonts w:hint="eastAsia" w:ascii="宋体" w:hAnsi="宋体" w:eastAsia="宋体"/>
          <w:color w:val="000000"/>
          <w:sz w:val="24"/>
          <w:szCs w:val="24"/>
          <w:highlight w:val="none"/>
        </w:rPr>
        <w:t xml:space="preserve">：</w:t>
      </w:r>
      <w:r>
        <w:rPr>
          <w:rFonts w:hint="eastAsia" w:ascii="宋体" w:hAnsi="宋体"/>
          <w:color w:val="000000"/>
          <w:sz w:val="24"/>
          <w:szCs w:val="24"/>
          <w:highlight w:val="none"/>
          <w:lang w:val="en-US" w:eastAsia="zh-CN"/>
        </w:rPr>
        <w:t xml:space="preserve">≥</w:t>
      </w:r>
      <w:r>
        <w:rPr>
          <w:rFonts w:hint="eastAsia" w:ascii="宋体" w:hAnsi="宋体" w:eastAsia="宋体"/>
          <w:color w:val="000000"/>
          <w:sz w:val="24"/>
          <w:szCs w:val="24"/>
          <w:highlight w:val="none"/>
        </w:rPr>
        <w:t xml:space="preserve">5~350mg/L</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22.全血CRP检测时可校正红细胞、白细胞、血小板体积的干扰（提供证明文件）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szCs w:val="24"/>
          <w:highlight w:val="none"/>
        </w:rPr>
        <w:t xml:space="preserve">★</w:t>
      </w:r>
      <w:r>
        <w:rPr>
          <w:rFonts w:hint="eastAsia" w:ascii="宋体" w:hAnsi="宋体" w:eastAsia="宋体"/>
          <w:color w:val="000000"/>
          <w:sz w:val="24"/>
          <w:szCs w:val="24"/>
          <w:highlight w:val="none"/>
        </w:rPr>
        <w:t xml:space="preserve">23.血球分析仪无需外接气源装置</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24.能提供原厂配套的CFDA注册的质控物和校准物，并提供校准物溯源性文件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25.定期提供原厂</w:t>
      </w:r>
      <w:r>
        <w:rPr>
          <w:rFonts w:hint="eastAsia"/>
          <w:color w:val="000000"/>
          <w:szCs w:val="24"/>
          <w:highlight w:val="none"/>
          <w:lang w:val="en-US" w:eastAsia="zh-CN"/>
        </w:rPr>
        <w:t xml:space="preserve">配套</w:t>
      </w:r>
      <w:r>
        <w:rPr>
          <w:rFonts w:hint="eastAsia" w:ascii="宋体" w:hAnsi="宋体" w:eastAsia="宋体"/>
          <w:color w:val="000000"/>
          <w:sz w:val="24"/>
          <w:szCs w:val="24"/>
          <w:highlight w:val="none"/>
        </w:rPr>
        <w:t xml:space="preserve">的质控品：同一质控品包含CBC、白细胞分类及网织红细胞等在内的所有报告项目</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26.原厂免费提供实时</w:t>
      </w:r>
      <w:r>
        <w:rPr>
          <w:rFonts w:hint="eastAsia"/>
          <w:color w:val="000000"/>
          <w:szCs w:val="24"/>
          <w:highlight w:val="none"/>
          <w:lang w:val="en-US" w:eastAsia="zh-CN"/>
        </w:rPr>
        <w:t xml:space="preserve">在线</w:t>
      </w:r>
      <w:r>
        <w:rPr>
          <w:rFonts w:hint="eastAsia" w:ascii="宋体" w:hAnsi="宋体" w:eastAsia="宋体"/>
          <w:color w:val="000000"/>
          <w:sz w:val="24"/>
          <w:szCs w:val="24"/>
          <w:highlight w:val="none"/>
        </w:rPr>
        <w:t xml:space="preserve">网络室间质量控制系统，实现实时的仪器功能监控和远程维护功能</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27.可拓展连接糖化</w:t>
      </w:r>
      <w:r>
        <w:rPr>
          <w:rFonts w:hint="eastAsia"/>
          <w:color w:val="000000"/>
          <w:szCs w:val="24"/>
          <w:highlight w:val="none"/>
          <w:lang w:val="en-US" w:eastAsia="zh-CN"/>
        </w:rPr>
        <w:t xml:space="preserve">血红</w:t>
      </w:r>
      <w:r>
        <w:rPr>
          <w:rFonts w:hint="eastAsia" w:ascii="宋体" w:hAnsi="宋体" w:eastAsia="宋体"/>
          <w:color w:val="000000"/>
          <w:sz w:val="24"/>
          <w:szCs w:val="24"/>
          <w:highlight w:val="none"/>
        </w:rPr>
        <w:t xml:space="preserve">蛋白模块、甲乙流检测模块，实现全血一管通检测血常规，验证及糖化血红蛋白、甲乙流等。</w:t>
      </w:r>
      <w:r>
        <w:rPr>
          <w:rFonts w:hint="eastAsia" w:ascii="宋体" w:hAnsi="宋体" w:eastAsia="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四</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彩色多普勒超声诊断仪（</w:t>
      </w:r>
      <w:r>
        <w:rPr>
          <w:rFonts w:hint="eastAsia" w:ascii="宋体" w:hAnsi="宋体"/>
          <w:b/>
          <w:bCs/>
          <w:color w:val="000000"/>
          <w:sz w:val="24"/>
          <w:szCs w:val="24"/>
          <w:highlight w:val="none"/>
          <w:lang w:val="en-US" w:eastAsia="zh-CN"/>
        </w:rPr>
        <w:t xml:space="preserve">探头配置数量详见采购清单</w:t>
      </w: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.用途说明</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1.1.用途：腹部、产科、妇科、心脏、小器官、泌尿、血管、儿科、神经、急诊、麻醉、其他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.物理规格及人机交互要求</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2.1.显示器要求：≥23.</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英寸高分辨率彩色液晶显示器，亮度可对比度通过预设可调，≥4个显示器关节支撑臂，显示器可以上下倾斜、左右旋转、前后移动，具有独立的显示器锁定装置（非关节臂锁定），可以更好的保护显示器，避免损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bookmarkStart w:id="102" w:name="_Hlk191569364"/>
      <w:r>
        <w:rPr>
          <w:rFonts w:hint="eastAsia" w:ascii="宋体" w:hAnsi="宋体" w:eastAsia="宋体" w:cs="宋体"/>
          <w:color w:val="000000"/>
          <w:sz w:val="24"/>
          <w:szCs w:val="24"/>
          <w:highlight w:val="none"/>
        </w:rPr>
        <w:t xml:space="preserve">2.2.触摸屏要求：≥13</w:t>
      </w:r>
      <w:r>
        <w:rPr>
          <w:rFonts w:hint="eastAsia"/>
          <w:color w:val="000000"/>
          <w:szCs w:val="24"/>
          <w:highlight w:val="none"/>
          <w:lang w:val="en-US" w:eastAsia="zh-CN"/>
        </w:rPr>
        <w:t xml:space="preserve">英寸</w:t>
      </w:r>
      <w:r>
        <w:rPr>
          <w:rFonts w:hint="eastAsia" w:ascii="宋体" w:hAnsi="宋体" w:eastAsia="宋体" w:cs="宋体"/>
          <w:color w:val="000000"/>
          <w:sz w:val="24"/>
          <w:szCs w:val="24"/>
          <w:highlight w:val="none"/>
        </w:rPr>
        <w:t xml:space="preserve">彩色触摸屏，触摸屏角度可以独立于主机调节（机身静止状态下，独立调节角度≥25度）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szCs w:val="24"/>
          <w:highlight w:val="none"/>
        </w:rPr>
        <w:t xml:space="preserve">★</w:t>
      </w:r>
      <w:r>
        <w:rPr>
          <w:rFonts w:hint="eastAsia" w:ascii="宋体" w:hAnsi="宋体" w:eastAsia="宋体" w:cs="宋体"/>
          <w:color w:val="000000"/>
          <w:sz w:val="24"/>
          <w:szCs w:val="24"/>
          <w:highlight w:val="none"/>
        </w:rPr>
        <w:t xml:space="preserve">2.3.触摸屏支持手势控制（提供手势控制的证明图片），支持手写和带上橡胶手套触摸，支持</w:t>
      </w:r>
      <w:r>
        <w:rPr>
          <w:rFonts w:hint="eastAsia"/>
          <w:color w:val="000000"/>
          <w:szCs w:val="24"/>
          <w:highlight w:val="none"/>
          <w:lang w:val="en-US" w:eastAsia="zh-CN"/>
        </w:rPr>
        <w:t xml:space="preserve">触摸屏</w:t>
      </w:r>
      <w:r>
        <w:rPr>
          <w:rFonts w:hint="eastAsia" w:ascii="宋体" w:hAnsi="宋体" w:eastAsia="宋体" w:cs="宋体"/>
          <w:color w:val="000000"/>
          <w:sz w:val="24"/>
          <w:szCs w:val="24"/>
          <w:highlight w:val="none"/>
        </w:rPr>
        <w:t xml:space="preserve">编辑（长按进行按钮添加、删除、或移动），支持将显示器上的超声图像投影到触摸屏上，通过手指进行放大，描迹测量等操作（提供触摸屏投影、描迹证明图片）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2.4.触摸屏支持将最近使用过的检查探头和其模式，放置在一边，点击检查模式，即可一步直达</w:t>
      </w:r>
      <w:r>
        <w:rPr>
          <w:rFonts w:hint="eastAsia"/>
          <w:color w:val="000000"/>
          <w:szCs w:val="24"/>
          <w:highlight w:val="none"/>
          <w:lang w:val="en-US" w:eastAsia="zh-CN"/>
        </w:rPr>
        <w:t xml:space="preserve">切换</w:t>
      </w:r>
      <w:r>
        <w:rPr>
          <w:rFonts w:hint="eastAsia" w:ascii="宋体" w:hAnsi="宋体" w:eastAsia="宋体" w:cs="宋体"/>
          <w:color w:val="000000"/>
          <w:sz w:val="24"/>
          <w:szCs w:val="24"/>
          <w:highlight w:val="none"/>
        </w:rPr>
        <w:t xml:space="preserve">到探头和其模式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2.5.操作面板具有</w:t>
      </w:r>
      <w:r>
        <w:rPr>
          <w:rFonts w:hint="eastAsia" w:ascii="宋体" w:hAnsi="宋体" w:cs="宋体"/>
          <w:color w:val="000000"/>
          <w:sz w:val="24"/>
          <w:szCs w:val="24"/>
          <w:highlight w:val="none"/>
          <w:lang w:val="en-US" w:eastAsia="zh-CN"/>
        </w:rPr>
        <w:t xml:space="preserve">至少</w:t>
      </w:r>
      <w:r>
        <w:rPr>
          <w:rFonts w:hint="eastAsia" w:ascii="宋体" w:hAnsi="宋体" w:eastAsia="宋体" w:cs="宋体"/>
          <w:color w:val="000000"/>
          <w:sz w:val="24"/>
          <w:szCs w:val="24"/>
          <w:highlight w:val="none"/>
        </w:rPr>
        <w:t xml:space="preserve">6向独立调节功能（即电动上下升降、左右旋转和前后平移），方便操作者进行操作</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2.6.探头接口数量≥5个（探头接口均为无针式接口且大小一致）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szCs w:val="24"/>
          <w:highlight w:val="none"/>
        </w:rPr>
        <w:t xml:space="preserve">★</w:t>
      </w:r>
      <w:r>
        <w:rPr>
          <w:rFonts w:hint="eastAsia" w:ascii="宋体" w:hAnsi="宋体" w:eastAsia="宋体" w:cs="宋体"/>
          <w:color w:val="000000"/>
          <w:sz w:val="24"/>
          <w:szCs w:val="24"/>
          <w:highlight w:val="none"/>
        </w:rPr>
        <w:t xml:space="preserve">2.7.中央刹车和直行锁</w:t>
      </w:r>
      <w:r>
        <w:rPr>
          <w:rFonts w:hint="eastAsia"/>
          <w:color w:val="000000"/>
          <w:szCs w:val="24"/>
          <w:highlight w:val="none"/>
          <w:lang w:val="en-US" w:eastAsia="zh-CN"/>
        </w:rPr>
        <w:t xml:space="preserve">功能；</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2.8.配置内置电池</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.系统成像技术</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3.1.二维灰阶模式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3.2.M型模式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3.3.彩色M型模式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3.4.解剖M型模式（≥3条取样线，360度自由旋转）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eastAsia="宋体"/>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3.5.彩色多普勒成像</w:t>
      </w:r>
      <w:r>
        <w:rPr>
          <w:rFonts w:hint="eastAsia" w:ascii="宋体" w:hAnsi="宋体" w:cs="宋体"/>
          <w:color w:val="000000"/>
          <w:sz w:val="24"/>
          <w:szCs w:val="24"/>
          <w:highlight w:val="none"/>
          <w:lang w:eastAsia="zh-CN"/>
        </w:rPr>
        <w:t xml:space="preserve">；</w:t>
      </w:r>
      <w:r>
        <w:rPr>
          <w:rFonts w:hint="eastAsia" w:eastAsia="宋体"/>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s="宋体"/>
          <w:color w:val="000000"/>
          <w:sz w:val="24"/>
          <w:szCs w:val="24"/>
          <w:highlight w:val="none"/>
        </w:rPr>
        <w:t xml:space="preserve">3.6.频谱多普勒成像，</w:t>
      </w:r>
      <w:r>
        <w:rPr>
          <w:rFonts w:hint="eastAsia"/>
          <w:color w:val="000000"/>
          <w:szCs w:val="24"/>
          <w:highlight w:val="none"/>
          <w:lang w:val="en-US" w:eastAsia="zh-CN"/>
        </w:rPr>
        <w:t xml:space="preserve">连续</w:t>
      </w:r>
      <w:r>
        <w:rPr>
          <w:rFonts w:hint="eastAsia" w:ascii="宋体" w:hAnsi="宋体" w:eastAsia="宋体" w:cs="宋体"/>
          <w:color w:val="000000"/>
          <w:sz w:val="24"/>
          <w:szCs w:val="24"/>
          <w:highlight w:val="none"/>
        </w:rPr>
        <w:t xml:space="preserve">多普勒成像（要求线阵探头可支持连续多普勒成像，提供注册检验报告证明材料）</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s="宋体"/>
          <w:color w:val="000000"/>
          <w:sz w:val="24"/>
          <w:szCs w:val="24"/>
          <w:highlight w:val="none"/>
        </w:rPr>
        <w:t xml:space="preserve">3.7.组织多普勒</w:t>
      </w:r>
      <w:r>
        <w:rPr>
          <w:rFonts w:hint="eastAsia"/>
          <w:color w:val="000000"/>
          <w:szCs w:val="24"/>
          <w:highlight w:val="none"/>
          <w:lang w:val="en-US" w:eastAsia="zh-CN"/>
        </w:rPr>
        <w:t xml:space="preserve">成像</w:t>
      </w:r>
      <w:r>
        <w:rPr>
          <w:rFonts w:hint="eastAsia" w:ascii="宋体" w:hAnsi="宋体" w:eastAsia="宋体" w:cs="宋体"/>
          <w:color w:val="000000"/>
          <w:sz w:val="24"/>
          <w:szCs w:val="24"/>
          <w:highlight w:val="none"/>
        </w:rPr>
        <w:t xml:space="preserve">,包括组织速度多普勒成像、组织能量多普勒成像、组织频谱多普勒成像、组织M型模式四种成像模式（提供四种组织多普勒成像模式的证明图片）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s="宋体"/>
          <w:color w:val="000000"/>
          <w:sz w:val="24"/>
          <w:szCs w:val="24"/>
          <w:highlight w:val="none"/>
        </w:rPr>
        <w:t xml:space="preserve">3.8.空间复合成像</w:t>
      </w:r>
      <w:r>
        <w:rPr>
          <w:rFonts w:hint="eastAsia"/>
          <w:color w:val="000000"/>
          <w:szCs w:val="24"/>
          <w:highlight w:val="none"/>
          <w:lang w:val="en-US" w:eastAsia="zh-CN"/>
        </w:rPr>
        <w:t xml:space="preserve">技术</w:t>
      </w:r>
      <w:r>
        <w:rPr>
          <w:rFonts w:hint="eastAsia" w:ascii="宋体" w:hAnsi="宋体" w:eastAsia="宋体" w:cs="宋体"/>
          <w:color w:val="000000"/>
          <w:sz w:val="24"/>
          <w:szCs w:val="24"/>
          <w:highlight w:val="none"/>
        </w:rPr>
        <w:t xml:space="preserve">，做曲别针实验最高可显示</w:t>
      </w:r>
      <w:r>
        <w:rPr>
          <w:rFonts w:hint="eastAsia" w:ascii="宋体" w:hAnsi="宋体" w:cs="宋体"/>
          <w:color w:val="000000"/>
          <w:sz w:val="24"/>
          <w:szCs w:val="24"/>
          <w:highlight w:val="none"/>
          <w:lang w:val="en-US" w:eastAsia="zh-CN"/>
        </w:rPr>
        <w:t xml:space="preserve">至少</w:t>
      </w:r>
      <w:r>
        <w:rPr>
          <w:rFonts w:hint="eastAsia" w:ascii="宋体" w:hAnsi="宋体" w:eastAsia="宋体" w:cs="宋体"/>
          <w:color w:val="000000"/>
          <w:sz w:val="24"/>
          <w:szCs w:val="24"/>
          <w:highlight w:val="none"/>
        </w:rPr>
        <w:t xml:space="preserve">9条线（要求提供含设备型号信息的证明图片和材料）</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3.9.扩展成像（要求凸阵、线阵、心脏探头可用）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3.10.</w:t>
      </w:r>
      <w:r>
        <w:rPr>
          <w:rFonts w:hint="eastAsia" w:ascii="宋体" w:hAnsi="宋体" w:cs="宋体"/>
          <w:color w:val="000000"/>
          <w:sz w:val="24"/>
          <w:szCs w:val="24"/>
          <w:highlight w:val="none"/>
          <w:lang w:val="en-US" w:eastAsia="zh-CN"/>
        </w:rPr>
        <w:t xml:space="preserve">采用</w:t>
      </w:r>
      <w:r>
        <w:rPr>
          <w:rFonts w:hint="eastAsia" w:ascii="宋体" w:hAnsi="宋体" w:eastAsia="宋体" w:cs="宋体"/>
          <w:color w:val="000000"/>
          <w:sz w:val="24"/>
          <w:szCs w:val="24"/>
          <w:highlight w:val="none"/>
        </w:rPr>
        <w:t xml:space="preserve">全域动态聚焦技术，声像图全程动态聚焦技术，全场图像均匀一致，图像上无焦点显示，仪器无</w:t>
      </w:r>
      <w:r>
        <w:rPr>
          <w:rFonts w:hint="eastAsia"/>
          <w:color w:val="000000"/>
          <w:szCs w:val="24"/>
          <w:highlight w:val="none"/>
          <w:lang w:val="en-US" w:eastAsia="zh-CN"/>
        </w:rPr>
        <w:t xml:space="preserve">任何</w:t>
      </w:r>
      <w:r>
        <w:rPr>
          <w:rFonts w:hint="eastAsia" w:ascii="宋体" w:hAnsi="宋体" w:eastAsia="宋体" w:cs="宋体"/>
          <w:color w:val="000000"/>
          <w:sz w:val="24"/>
          <w:szCs w:val="24"/>
          <w:highlight w:val="none"/>
        </w:rPr>
        <w:t xml:space="preserve">实体和触摸按键可调节焦点</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3.11.声速匹配技术，根据人体组织真实情况，一键实时自动匹配至最佳成像声速，并将具体声速数值在屏幕上显示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s="宋体"/>
          <w:color w:val="000000"/>
          <w:sz w:val="24"/>
          <w:szCs w:val="24"/>
          <w:highlight w:val="none"/>
        </w:rPr>
        <w:t xml:space="preserve">3.12.具备B模式局部ROI区域高分辨率显示技术，提高感兴趣区的二维图像分辨率和细节分辨率，支持实时显示高分辨率显示取样框，且支持高分辨率显示取样框的大小可调节（提供证明图片，体现取样框调节及取样框内外分辨率的差别），有利于甲状腺等组织肿块的鉴别诊断</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3.13.立体血流技术，提供三度空间视觉，呈现血流的上下、左右、前后三维关系</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.穿刺针增强技术，凸阵和线阵探头均可支持，具有双屏双实时对比显示，增强前后效果，并支持自适应校正角度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.具有</w:t>
      </w:r>
      <w:r>
        <w:rPr>
          <w:rFonts w:hint="eastAsia" w:ascii="宋体" w:hAnsi="宋体" w:cs="宋体"/>
          <w:color w:val="000000"/>
          <w:sz w:val="24"/>
          <w:szCs w:val="24"/>
          <w:highlight w:val="none"/>
          <w:lang w:val="en-US" w:eastAsia="zh-CN"/>
        </w:rPr>
        <w:t xml:space="preserve">至少</w:t>
      </w:r>
      <w:r>
        <w:rPr>
          <w:rFonts w:hint="eastAsia" w:ascii="宋体" w:hAnsi="宋体" w:eastAsia="宋体" w:cs="宋体"/>
          <w:color w:val="000000"/>
          <w:sz w:val="24"/>
          <w:szCs w:val="24"/>
          <w:highlight w:val="none"/>
        </w:rPr>
        <w:t xml:space="preserve">2种血管标记</w:t>
      </w:r>
      <w:r>
        <w:rPr>
          <w:rFonts w:hint="eastAsia"/>
          <w:color w:val="000000"/>
          <w:szCs w:val="24"/>
          <w:highlight w:val="none"/>
          <w:lang w:val="en-US" w:eastAsia="zh-CN"/>
        </w:rPr>
        <w:t xml:space="preserve">功能</w:t>
      </w:r>
      <w:r>
        <w:rPr>
          <w:rFonts w:hint="eastAsia" w:ascii="宋体" w:hAnsi="宋体" w:eastAsia="宋体" w:cs="宋体"/>
          <w:color w:val="000000"/>
          <w:sz w:val="24"/>
          <w:szCs w:val="24"/>
          <w:highlight w:val="none"/>
        </w:rPr>
        <w:t xml:space="preserve">，一种为专业血管图谱编辑功能，可手动编辑图谱，直观显示病变的位置；一种为传统体表体位图标记（提供同一部位两种血管标记功能证明图片，体现机器型号）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.一键自动优化，要求一键快速优化造影图像、二维图像、彩色图像、彩色取样框位置、频谱图像、频谱取样门大小、取样门位置、偏转角度及造影图像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.智能血流跟踪技术，可以实现ROI框位置和角度的自动优化，提供Color/Power模式下彩色血流/能量图像的实时动态优化</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.超微细血流成像技术，对微细低速血流具有高敏感度，可检测并显示组织内部及病灶血流灌注的低速血流。</w:t>
      </w:r>
      <w:r>
        <w:rPr>
          <w:rFonts w:hint="eastAsia" w:ascii="宋体" w:hAnsi="宋体" w:eastAsia="宋体" w:cs="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.高级成像功能</w:t>
      </w:r>
      <w:r>
        <w:rPr>
          <w:rFonts w:hint="eastAsia" w:ascii="宋体" w:hAnsi="宋体" w:eastAsia="宋体" w:cs="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4.1.造影成像</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4.1.1造影成像功能支持腹部探头、浅表探头、相控阵探头、腔内探头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4.1.2支持实时显示组织图像和造影图像，支持造影击碎，支持斑点噪声抑制，具备混合模式，支持造影图像和组织图像位置互换</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4.1.3支持微血管造影增强功能</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4.1.4支持低</w:t>
      </w:r>
      <w:r>
        <w:rPr>
          <w:rFonts w:hint="eastAsia"/>
          <w:color w:val="000000"/>
          <w:szCs w:val="24"/>
          <w:highlight w:val="none"/>
          <w:lang w:val="en-US" w:eastAsia="zh-CN"/>
        </w:rPr>
        <w:t xml:space="preserve">机械</w:t>
      </w:r>
      <w:r>
        <w:rPr>
          <w:rFonts w:hint="eastAsia" w:ascii="宋体" w:hAnsi="宋体" w:eastAsia="宋体" w:cs="宋体"/>
          <w:color w:val="000000"/>
          <w:sz w:val="24"/>
          <w:szCs w:val="24"/>
          <w:highlight w:val="none"/>
        </w:rPr>
        <w:t xml:space="preserve">指数造影</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4.1.5具有双计时器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4.1.6支持向后存储≥8分钟电影</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4.1.7造影</w:t>
      </w:r>
      <w:r>
        <w:rPr>
          <w:rFonts w:hint="eastAsia"/>
          <w:color w:val="000000"/>
          <w:szCs w:val="24"/>
          <w:highlight w:val="none"/>
          <w:lang w:val="en-US" w:eastAsia="zh-CN"/>
        </w:rPr>
        <w:t xml:space="preserve">定量分析</w:t>
      </w:r>
      <w:r>
        <w:rPr>
          <w:rFonts w:hint="eastAsia" w:ascii="宋体" w:hAnsi="宋体" w:eastAsia="宋体" w:cs="宋体"/>
          <w:color w:val="000000"/>
          <w:sz w:val="24"/>
          <w:szCs w:val="24"/>
          <w:highlight w:val="none"/>
        </w:rPr>
        <w:t xml:space="preserve">功能，支持时间强度分析曲线，以表格的形式显示数据，取样点可跟踪感兴趣区运动，≥8个ROI</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szCs w:val="24"/>
          <w:highlight w:val="none"/>
        </w:rPr>
        <w:t xml:space="preserve">★</w:t>
      </w:r>
      <w:r>
        <w:rPr>
          <w:rFonts w:hint="eastAsia" w:ascii="宋体" w:hAnsi="宋体" w:eastAsia="宋体" w:cs="宋体"/>
          <w:color w:val="000000"/>
          <w:sz w:val="24"/>
          <w:szCs w:val="24"/>
          <w:highlight w:val="none"/>
        </w:rPr>
        <w:t xml:space="preserve">4.1.8具备造影时序分析功能，使用不同颜色标记造影剂到达时间，方便观察并比较病灶及组织的</w:t>
      </w:r>
      <w:r>
        <w:rPr>
          <w:rFonts w:hint="eastAsia"/>
          <w:color w:val="000000"/>
          <w:szCs w:val="24"/>
          <w:highlight w:val="none"/>
          <w:lang w:val="en-US" w:eastAsia="zh-CN"/>
        </w:rPr>
        <w:t xml:space="preserve">造影剂</w:t>
      </w:r>
      <w:r>
        <w:rPr>
          <w:rFonts w:hint="eastAsia" w:ascii="宋体" w:hAnsi="宋体" w:eastAsia="宋体" w:cs="宋体"/>
          <w:color w:val="000000"/>
          <w:sz w:val="24"/>
          <w:szCs w:val="24"/>
          <w:highlight w:val="none"/>
        </w:rPr>
        <w:t xml:space="preserve">灌注特点，可对彩色和时间进行设置。</w:t>
      </w:r>
      <w:r>
        <w:rPr>
          <w:rFonts w:hint="eastAsia" w:ascii="宋体" w:hAnsi="宋体" w:eastAsia="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4.2.弹性成像</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4.2.1应变式弹性成像</w:t>
      </w:r>
      <w:r>
        <w:rPr>
          <w:rFonts w:hint="eastAsia"/>
          <w:color w:val="000000"/>
          <w:szCs w:val="24"/>
          <w:highlight w:val="none"/>
          <w:lang w:val="en-US" w:eastAsia="zh-CN"/>
        </w:rPr>
        <w:t xml:space="preserve">支持</w:t>
      </w:r>
      <w:r>
        <w:rPr>
          <w:rFonts w:hint="eastAsia" w:ascii="宋体" w:hAnsi="宋体" w:eastAsia="宋体" w:cs="宋体"/>
          <w:color w:val="000000"/>
          <w:sz w:val="24"/>
          <w:szCs w:val="24"/>
          <w:highlight w:val="none"/>
        </w:rPr>
        <w:t xml:space="preserve">：线阵探头、凸阵探头、腔内探头，容积探头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4.2.2应变式弹性</w:t>
      </w:r>
      <w:r>
        <w:rPr>
          <w:rFonts w:hint="eastAsia"/>
          <w:color w:val="000000"/>
          <w:szCs w:val="24"/>
          <w:highlight w:val="none"/>
          <w:lang w:val="en-US" w:eastAsia="zh-CN"/>
        </w:rPr>
        <w:t xml:space="preserve">成像</w:t>
      </w:r>
      <w:r>
        <w:rPr>
          <w:rFonts w:hint="eastAsia" w:ascii="宋体" w:hAnsi="宋体" w:eastAsia="宋体" w:cs="宋体"/>
          <w:color w:val="000000"/>
          <w:sz w:val="24"/>
          <w:szCs w:val="24"/>
          <w:highlight w:val="none"/>
        </w:rPr>
        <w:t xml:space="preserve">支持应变、应变率和应变直方图的测量，具有肿块周边组织与正常组织、肿块周边组织与肿块内组织弹性分析功能</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szCs w:val="24"/>
          <w:highlight w:val="none"/>
        </w:rPr>
        <w:t xml:space="preserve">★</w:t>
      </w:r>
      <w:r>
        <w:rPr>
          <w:rFonts w:hint="eastAsia" w:ascii="宋体" w:hAnsi="宋体" w:eastAsia="宋体" w:cs="宋体"/>
          <w:color w:val="000000"/>
          <w:sz w:val="24"/>
          <w:szCs w:val="24"/>
          <w:highlight w:val="none"/>
        </w:rPr>
        <w:t xml:space="preserve">4.2.3剪切波定量弹性</w:t>
      </w:r>
      <w:r>
        <w:rPr>
          <w:rFonts w:hint="eastAsia"/>
          <w:color w:val="000000"/>
          <w:szCs w:val="24"/>
          <w:highlight w:val="none"/>
          <w:lang w:val="en-US" w:eastAsia="zh-CN"/>
        </w:rPr>
        <w:t xml:space="preserve">成像</w:t>
      </w:r>
      <w:r>
        <w:rPr>
          <w:rFonts w:hint="eastAsia" w:ascii="宋体" w:hAnsi="宋体" w:eastAsia="宋体" w:cs="宋体"/>
          <w:color w:val="000000"/>
          <w:sz w:val="24"/>
          <w:szCs w:val="24"/>
          <w:highlight w:val="none"/>
        </w:rPr>
        <w:t xml:space="preserve">，动态显示二维剪切波弹性成像图，支持凸阵探头、线阵探头和腔内双平面探头（一线一凸）</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4.2.4剪切波定量弹性成像，具备组织硬度定量分析软件（支持多比值分析、柱状图分析）弹性</w:t>
      </w:r>
      <w:r>
        <w:rPr>
          <w:rFonts w:hint="eastAsia"/>
          <w:color w:val="000000"/>
          <w:szCs w:val="24"/>
          <w:highlight w:val="none"/>
          <w:lang w:val="en-US" w:eastAsia="zh-CN"/>
        </w:rPr>
        <w:t xml:space="preserve">定量</w:t>
      </w:r>
      <w:r>
        <w:rPr>
          <w:rFonts w:hint="eastAsia" w:ascii="宋体" w:hAnsi="宋体" w:eastAsia="宋体" w:cs="宋体"/>
          <w:color w:val="000000"/>
          <w:sz w:val="24"/>
          <w:szCs w:val="24"/>
          <w:highlight w:val="none"/>
        </w:rPr>
        <w:t xml:space="preserve">的参数包括杨氏模量值、剪切模量值、剪切波速度，定量组织的硬度信息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4.2.5具有质控稳定性指数、质控图、质控指数等质控形式，可自动生成剪切波弹性检查数据报告，报告中包含平均数、中位数、IQR/Median等量化数据，并且提供临床阈值供临床</w:t>
      </w:r>
      <w:r>
        <w:rPr>
          <w:rFonts w:hint="eastAsia"/>
          <w:color w:val="000000"/>
          <w:szCs w:val="24"/>
          <w:highlight w:val="none"/>
          <w:lang w:val="en-US" w:eastAsia="zh-CN"/>
        </w:rPr>
        <w:t xml:space="preserve">参考；</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szCs w:val="24"/>
          <w:highlight w:val="none"/>
        </w:rPr>
        <w:t xml:space="preserve">★</w:t>
      </w:r>
      <w:r>
        <w:rPr>
          <w:rFonts w:hint="eastAsia" w:ascii="宋体" w:hAnsi="宋体" w:eastAsia="宋体" w:cs="宋体"/>
          <w:color w:val="000000"/>
          <w:sz w:val="24"/>
          <w:szCs w:val="24"/>
          <w:highlight w:val="none"/>
        </w:rPr>
        <w:t xml:space="preserve">4.2.6具有病灶周边浸润区的环形定量工具，同时需具有实体的专用的按键调节精准控制，环形的大小分级</w:t>
      </w:r>
      <w:r>
        <w:rPr>
          <w:rFonts w:hint="eastAsia"/>
          <w:color w:val="000000"/>
          <w:szCs w:val="24"/>
          <w:highlight w:val="none"/>
          <w:lang w:val="en-US" w:eastAsia="zh-CN"/>
        </w:rPr>
        <w:t xml:space="preserve">分档</w:t>
      </w:r>
      <w:r>
        <w:rPr>
          <w:rFonts w:hint="eastAsia" w:ascii="宋体" w:hAnsi="宋体" w:eastAsia="宋体" w:cs="宋体"/>
          <w:color w:val="000000"/>
          <w:sz w:val="24"/>
          <w:szCs w:val="24"/>
          <w:highlight w:val="none"/>
        </w:rPr>
        <w:t xml:space="preserve">，可视可调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4.2.7剪切波弹性成像支持高帧率成像，剪切波感兴趣区域2cm*3cm时，帧率≥5帧/秒。</w:t>
      </w:r>
      <w:r>
        <w:rPr>
          <w:rFonts w:hint="eastAsia" w:ascii="宋体" w:hAnsi="宋体" w:eastAsia="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.测量分析和报告</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5.1全科测量包，自动</w:t>
      </w:r>
      <w:r>
        <w:rPr>
          <w:rFonts w:hint="eastAsia"/>
          <w:color w:val="000000"/>
          <w:szCs w:val="24"/>
          <w:highlight w:val="none"/>
          <w:lang w:val="en-US" w:eastAsia="zh-CN"/>
        </w:rPr>
        <w:t xml:space="preserve">生成</w:t>
      </w:r>
      <w:r>
        <w:rPr>
          <w:rFonts w:hint="eastAsia" w:ascii="宋体" w:hAnsi="宋体" w:eastAsia="宋体" w:cs="宋体"/>
          <w:color w:val="000000"/>
          <w:sz w:val="24"/>
          <w:szCs w:val="24"/>
          <w:highlight w:val="none"/>
        </w:rPr>
        <w:t xml:space="preserve">报告：</w:t>
      </w:r>
      <w:r>
        <w:rPr>
          <w:rFonts w:ascii="宋体" w:hAnsi="宋体" w:eastAsia="宋体" w:cs="宋体"/>
          <w:color w:val="000000"/>
          <w:sz w:val="24"/>
          <w:szCs w:val="24"/>
          <w:highlight w:val="none"/>
        </w:rPr>
        <w:t xml:space="preserve">腹部、妇科、产科、心脏、泌尿、小器官、儿科、血管、急诊科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5.2</w:t>
      </w:r>
      <w:bookmarkStart w:id="103" w:name="_Hlk191569115"/>
      <w:r>
        <w:rPr>
          <w:rFonts w:hint="eastAsia" w:ascii="宋体" w:hAnsi="宋体" w:eastAsia="宋体" w:cs="宋体"/>
          <w:color w:val="000000"/>
          <w:sz w:val="24"/>
          <w:szCs w:val="24"/>
          <w:highlight w:val="none"/>
        </w:rPr>
        <w:t xml:space="preserve">血管内中膜自动实时测量</w:t>
      </w:r>
      <w:r>
        <w:rPr>
          <w:rFonts w:hint="eastAsia"/>
          <w:color w:val="000000"/>
          <w:szCs w:val="24"/>
          <w:highlight w:val="none"/>
          <w:lang w:val="en-US" w:eastAsia="zh-CN"/>
        </w:rPr>
        <w:t xml:space="preserve">功能</w:t>
      </w:r>
      <w:r>
        <w:rPr>
          <w:rFonts w:hint="eastAsia" w:ascii="宋体" w:hAnsi="宋体" w:eastAsia="宋体" w:cs="宋体"/>
          <w:color w:val="000000"/>
          <w:sz w:val="24"/>
          <w:szCs w:val="24"/>
          <w:highlight w:val="none"/>
        </w:rPr>
        <w:t xml:space="preserve">，无需冻结图像，即可实时自动获取及更新6组IMT内膜厚度值，测量精度</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20um</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bookmarkEnd w:id="103"/>
      <w:r>
        <w:rPr>
          <w:rFonts w:ascii="Segoe UI Symbol" w:hAnsi="Segoe UI Symbol" w:cs="Segoe UI Symbol"/>
          <w:color w:val="000000"/>
          <w:szCs w:val="24"/>
          <w:highlight w:val="none"/>
        </w:rPr>
        <w:t xml:space="preserve">★</w:t>
      </w: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全自动左心射血分数的测量，不需要连接心电图，并具有专门按键，对冻结的心脏图像，一次按键，机器自动识别左心室的舒张末期和收缩末期，并且以左右双幅图像显示，自动得出EF、SV等测量数值</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小儿髋关节自动测量功能，超声主机可自动识别组织结构，自动计算α角,β角，自动进行临床分型</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电影回放、原始数据处理和</w:t>
      </w:r>
      <w:r>
        <w:rPr>
          <w:rFonts w:hint="eastAsia"/>
          <w:color w:val="000000"/>
          <w:szCs w:val="24"/>
          <w:highlight w:val="none"/>
          <w:lang w:val="en-US" w:eastAsia="zh-CN"/>
        </w:rPr>
        <w:t xml:space="preserve">检查</w:t>
      </w:r>
      <w:r>
        <w:rPr>
          <w:rFonts w:hint="eastAsia" w:ascii="宋体" w:hAnsi="宋体" w:eastAsia="宋体" w:cs="宋体"/>
          <w:color w:val="000000"/>
          <w:sz w:val="24"/>
          <w:szCs w:val="24"/>
          <w:highlight w:val="none"/>
        </w:rPr>
        <w:t xml:space="preserve">存储管理系统</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6.1电影回放所有模式下可用，</w:t>
      </w:r>
      <w:r>
        <w:rPr>
          <w:rFonts w:hint="eastAsia"/>
          <w:color w:val="000000"/>
          <w:szCs w:val="24"/>
          <w:highlight w:val="none"/>
          <w:lang w:val="en-US" w:eastAsia="zh-CN"/>
        </w:rPr>
        <w:t xml:space="preserve">支持</w:t>
      </w:r>
      <w:r>
        <w:rPr>
          <w:rFonts w:hint="eastAsia" w:ascii="宋体" w:hAnsi="宋体" w:eastAsia="宋体" w:cs="宋体"/>
          <w:color w:val="000000"/>
          <w:sz w:val="24"/>
          <w:szCs w:val="24"/>
          <w:highlight w:val="none"/>
        </w:rPr>
        <w:t xml:space="preserve">手动、自动回放，支持4D电影回放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6.2内置双硬盘设计（非外接，硬盘</w:t>
      </w:r>
      <w:r>
        <w:rPr>
          <w:rFonts w:hint="eastAsia"/>
          <w:color w:val="000000"/>
          <w:szCs w:val="24"/>
          <w:highlight w:val="none"/>
          <w:lang w:val="en-US" w:eastAsia="zh-CN"/>
        </w:rPr>
        <w:t xml:space="preserve">容量</w:t>
      </w:r>
      <w:r>
        <w:rPr>
          <w:rFonts w:hint="eastAsia" w:ascii="宋体" w:hAnsi="宋体" w:eastAsia="宋体" w:cs="宋体"/>
          <w:color w:val="000000"/>
          <w:sz w:val="24"/>
          <w:szCs w:val="24"/>
          <w:highlight w:val="none"/>
        </w:rPr>
        <w:t xml:space="preserve">≥1TB）</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.系统技术参数及要求</w:t>
      </w:r>
      <w:r>
        <w:rPr>
          <w:rFonts w:hint="eastAsia" w:ascii="宋体" w:hAnsi="宋体" w:eastAsia="宋体" w:cs="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7.1二维灰阶模式</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7.1.1最大</w:t>
      </w:r>
      <w:r>
        <w:rPr>
          <w:rFonts w:hint="eastAsia"/>
          <w:color w:val="000000"/>
          <w:szCs w:val="24"/>
          <w:highlight w:val="none"/>
          <w:lang w:val="en-US" w:eastAsia="zh-CN"/>
        </w:rPr>
        <w:t xml:space="preserve">显示深</w:t>
      </w:r>
      <w:r>
        <w:rPr>
          <w:rFonts w:hint="eastAsia" w:ascii="宋体" w:hAnsi="宋体" w:eastAsia="宋体" w:cs="宋体"/>
          <w:color w:val="000000"/>
          <w:sz w:val="24"/>
          <w:szCs w:val="24"/>
          <w:highlight w:val="none"/>
        </w:rPr>
        <w:t xml:space="preserve">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≥38cm</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7.1.2</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TGC</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≥8段</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LGC</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≥8段</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7.1.3腔内</w:t>
      </w:r>
      <w:r>
        <w:rPr>
          <w:rFonts w:hint="eastAsia"/>
          <w:color w:val="000000"/>
          <w:szCs w:val="24"/>
          <w:highlight w:val="none"/>
          <w:lang w:val="en-US" w:eastAsia="zh-CN"/>
        </w:rPr>
        <w:t xml:space="preserve">探头</w:t>
      </w:r>
      <w:r>
        <w:rPr>
          <w:rFonts w:hint="eastAsia" w:ascii="宋体" w:hAnsi="宋体" w:eastAsia="宋体" w:cs="宋体"/>
          <w:color w:val="000000"/>
          <w:sz w:val="24"/>
          <w:szCs w:val="24"/>
          <w:highlight w:val="none"/>
        </w:rPr>
        <w:t xml:space="preserve">扫描角度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≥200度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7.2.彩色多普勒成像</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7.2.1包括速度、速度方差、能量、方向能量显示等</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7.2.2取样框偏转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≥±30度（线阵探头）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7.2.3支持B/C同宽</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7.3频谱多普勒模式</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7.3.1最大速度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0m/s（连续多普勒速度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≥35m/s）</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7.3.2最小速度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≤1mm/s（非噪声信号）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7.3.3取样容积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0.5-30mm（提供0.5mm和30mm取样框的证明图片）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.连通性要求</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8.1支持网络连接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8.2具有远程图像通讯功能，可进行将</w:t>
      </w:r>
      <w:r>
        <w:rPr>
          <w:rFonts w:hint="eastAsia"/>
          <w:color w:val="000000"/>
          <w:szCs w:val="24"/>
          <w:highlight w:val="none"/>
          <w:lang w:val="en-US" w:eastAsia="zh-CN"/>
        </w:rPr>
        <w:t xml:space="preserve">静态</w:t>
      </w:r>
      <w:r>
        <w:rPr>
          <w:rFonts w:hint="eastAsia" w:ascii="宋体" w:hAnsi="宋体" w:eastAsia="宋体" w:cs="宋体"/>
          <w:color w:val="000000"/>
          <w:sz w:val="24"/>
          <w:szCs w:val="24"/>
          <w:highlight w:val="none"/>
        </w:rPr>
        <w:t xml:space="preserve">和动态图像发送到指定的个体账户和群账户，手机和电脑等终端随时随地可以查看，并可以在手机和电脑端进行添加备注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.探头规格</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9.1探头配置（5把）：单晶体凸阵探头、线阵探头、单晶体相控阵探头、腔内探头、血管探头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w:t>
      </w: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可支持的</w:t>
      </w:r>
      <w:r>
        <w:rPr>
          <w:rFonts w:hint="eastAsia"/>
          <w:color w:val="000000"/>
          <w:szCs w:val="24"/>
          <w:highlight w:val="none"/>
          <w:lang w:val="en-US" w:eastAsia="zh-CN"/>
        </w:rPr>
        <w:t xml:space="preserve">探头</w:t>
      </w:r>
      <w:r>
        <w:rPr>
          <w:rFonts w:hint="eastAsia" w:ascii="宋体" w:hAnsi="宋体" w:eastAsia="宋体" w:cs="宋体"/>
          <w:color w:val="000000"/>
          <w:sz w:val="24"/>
          <w:szCs w:val="24"/>
          <w:highlight w:val="none"/>
        </w:rPr>
        <w:t xml:space="preserve">阵元数：≥10</w:t>
      </w:r>
      <w:r>
        <w:rPr>
          <w:rFonts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t xml:space="preserve">阵元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szCs w:val="24"/>
          <w:highlight w:val="none"/>
        </w:rPr>
        <w:t xml:space="preserve">★</w:t>
      </w:r>
      <w:r>
        <w:rPr>
          <w:rFonts w:hint="eastAsia" w:ascii="宋体" w:hAnsi="宋体" w:eastAsia="宋体" w:cs="宋体"/>
          <w:color w:val="000000"/>
          <w:sz w:val="24"/>
          <w:szCs w:val="24"/>
          <w:highlight w:val="none"/>
        </w:rPr>
        <w:t xml:space="preserve">9.</w:t>
      </w:r>
      <w:r>
        <w:rPr>
          <w:rFonts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t xml:space="preserve">系统最高可支持探头频率：≥</w:t>
      </w:r>
      <w:r>
        <w:rPr>
          <w:rFonts w:ascii="宋体" w:hAnsi="宋体" w:eastAsia="宋体" w:cs="宋体"/>
          <w:color w:val="000000"/>
          <w:sz w:val="24"/>
          <w:szCs w:val="24"/>
          <w:highlight w:val="none"/>
        </w:rPr>
        <w:t xml:space="preserve">30MHz</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w:t>
      </w:r>
      <w:r>
        <w:rPr>
          <w:rFonts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探头频率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96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单晶体凸阵探头</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腹部探头）</w:t>
      </w:r>
      <w:r>
        <w:rPr>
          <w:rFonts w:hint="eastAsia" w:ascii="宋体" w:hAnsi="宋体" w:eastAsia="宋体" w:cs="宋体"/>
          <w:color w:val="000000"/>
          <w:sz w:val="24"/>
          <w:szCs w:val="24"/>
          <w:highlight w:val="none"/>
        </w:rPr>
        <w:t xml:space="preserve">频率：1.2-6.0MHz</w:t>
      </w:r>
      <w:r>
        <w:rPr>
          <w:rFonts w:hint="eastAsia" w:ascii="宋体" w:hAnsi="宋体" w:eastAsia="宋体" w:cs="宋体"/>
          <w:color w:val="000000"/>
          <w:sz w:val="24"/>
          <w:szCs w:val="24"/>
          <w:highlight w:val="none"/>
        </w:rPr>
      </w:r>
      <w:r/>
    </w:p>
    <w:p>
      <w:pPr>
        <w:pStyle w:val="782"/>
        <w:ind w:right="0" w:firstLine="96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线阵</w:t>
      </w:r>
      <w:r>
        <w:rPr>
          <w:rFonts w:hint="eastAsia"/>
          <w:color w:val="000000"/>
          <w:szCs w:val="24"/>
          <w:highlight w:val="none"/>
          <w:lang w:val="en-US" w:eastAsia="zh-CN"/>
        </w:rPr>
        <w:t xml:space="preserve">探头（浅表探头）</w:t>
      </w:r>
      <w:r>
        <w:rPr>
          <w:rFonts w:hint="eastAsia" w:ascii="宋体" w:hAnsi="宋体" w:eastAsia="宋体" w:cs="宋体"/>
          <w:color w:val="000000"/>
          <w:sz w:val="24"/>
          <w:szCs w:val="24"/>
          <w:highlight w:val="none"/>
        </w:rPr>
        <w:t xml:space="preserve">频率：4.0-15.0MHz</w:t>
      </w:r>
      <w:r>
        <w:rPr>
          <w:rFonts w:hint="eastAsia" w:ascii="宋体" w:hAnsi="宋体" w:eastAsia="宋体" w:cs="宋体"/>
          <w:color w:val="000000"/>
          <w:sz w:val="24"/>
          <w:szCs w:val="24"/>
          <w:highlight w:val="none"/>
        </w:rPr>
      </w:r>
      <w:r/>
    </w:p>
    <w:p>
      <w:pPr>
        <w:pStyle w:val="782"/>
        <w:ind w:right="0" w:firstLine="96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腔内</w:t>
      </w:r>
      <w:r>
        <w:rPr>
          <w:rFonts w:hint="eastAsia" w:ascii="宋体" w:hAnsi="宋体" w:cs="宋体"/>
          <w:color w:val="000000"/>
          <w:sz w:val="24"/>
          <w:szCs w:val="24"/>
          <w:highlight w:val="none"/>
          <w:lang w:val="en-US" w:eastAsia="zh-CN"/>
        </w:rPr>
        <w:t xml:space="preserve">探头</w:t>
      </w:r>
      <w:r>
        <w:rPr>
          <w:rFonts w:hint="eastAsia" w:ascii="宋体" w:hAnsi="宋体" w:eastAsia="宋体" w:cs="宋体"/>
          <w:color w:val="000000"/>
          <w:sz w:val="24"/>
          <w:szCs w:val="24"/>
          <w:highlight w:val="none"/>
        </w:rPr>
        <w:t xml:space="preserve">凸阵频率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3.0-11.0MHz</w:t>
      </w:r>
      <w:r>
        <w:rPr>
          <w:rFonts w:hint="eastAsia" w:ascii="宋体" w:hAnsi="宋体" w:eastAsia="宋体" w:cs="宋体"/>
          <w:color w:val="000000"/>
          <w:sz w:val="24"/>
          <w:szCs w:val="24"/>
          <w:highlight w:val="none"/>
        </w:rPr>
      </w:r>
      <w:r/>
    </w:p>
    <w:p>
      <w:pPr>
        <w:pStyle w:val="782"/>
        <w:ind w:right="0" w:firstLine="96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单晶体</w:t>
      </w:r>
      <w:r>
        <w:rPr>
          <w:rFonts w:hint="eastAsia" w:ascii="宋体" w:hAnsi="宋体" w:eastAsia="宋体" w:cs="宋体"/>
          <w:color w:val="000000"/>
          <w:sz w:val="24"/>
          <w:szCs w:val="24"/>
          <w:highlight w:val="none"/>
        </w:rPr>
        <w:t xml:space="preserve">相控阵探头</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心脏探头）</w:t>
      </w:r>
      <w:r>
        <w:rPr>
          <w:rFonts w:hint="eastAsia" w:ascii="宋体" w:hAnsi="宋体" w:eastAsia="宋体" w:cs="宋体"/>
          <w:color w:val="000000"/>
          <w:sz w:val="24"/>
          <w:szCs w:val="24"/>
          <w:highlight w:val="none"/>
        </w:rPr>
        <w:t xml:space="preserve">频率：1.5-4.5MHz</w:t>
      </w:r>
      <w:r>
        <w:rPr>
          <w:rFonts w:hint="eastAsia" w:ascii="宋体" w:hAnsi="宋体" w:eastAsia="宋体" w:cs="宋体"/>
          <w:color w:val="000000"/>
          <w:sz w:val="24"/>
          <w:szCs w:val="24"/>
          <w:highlight w:val="none"/>
        </w:rPr>
      </w:r>
      <w:r/>
    </w:p>
    <w:p>
      <w:pPr>
        <w:pStyle w:val="782"/>
        <w:ind w:right="0" w:firstLine="96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血管</w:t>
      </w:r>
      <w:r>
        <w:rPr>
          <w:rFonts w:hint="eastAsia"/>
          <w:color w:val="000000"/>
          <w:szCs w:val="24"/>
          <w:highlight w:val="none"/>
          <w:lang w:val="en-US" w:eastAsia="zh-CN"/>
        </w:rPr>
        <w:t xml:space="preserve">探头</w:t>
      </w:r>
      <w:r>
        <w:rPr>
          <w:rFonts w:hint="eastAsia" w:ascii="宋体" w:hAnsi="宋体" w:eastAsia="宋体" w:cs="宋体"/>
          <w:color w:val="000000"/>
          <w:sz w:val="24"/>
          <w:szCs w:val="24"/>
          <w:highlight w:val="none"/>
        </w:rPr>
        <w:t xml:space="preserve">频率：3.0-10.0MHz</w:t>
      </w:r>
      <w:r>
        <w:rPr>
          <w:rFonts w:hint="eastAsia" w:ascii="宋体" w:hAnsi="宋体" w:eastAsia="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.外设和附件及其他要求</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10.1耦合剂加热器，支持实体按键开关，温度多级可调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bookmarkEnd w:id="102"/>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五</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彩色多普勒超声诊断仪（便携式）</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设备用途</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用于神经阻滞可视化引导，心肺功能监测及血流动力学评估应用，以及介入操作的可视化</w:t>
      </w:r>
      <w:r>
        <w:rPr>
          <w:rFonts w:hint="eastAsia"/>
          <w:color w:val="000000"/>
          <w:szCs w:val="24"/>
          <w:highlight w:val="none"/>
          <w:lang w:val="en-US" w:eastAsia="zh-CN"/>
        </w:rPr>
        <w:t xml:space="preserve">引导</w:t>
      </w:r>
      <w:r>
        <w:rPr>
          <w:rFonts w:hint="eastAsia" w:ascii="宋体" w:hAnsi="宋体" w:eastAsia="宋体" w:cs="宋体"/>
          <w:color w:val="000000"/>
          <w:sz w:val="24"/>
          <w:highlight w:val="none"/>
        </w:rPr>
        <w:t xml:space="preserve">，血管通路搭建，诊断和治疗引导等</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可搭载探头临床适用范围：支持妇产、腹部、小器官、肺部、儿科、外周血管、经颅、心脏、经食道（心脏）、经直肠、经阴道、泌尿、术中等探头</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主要</w:t>
      </w: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highlight w:val="none"/>
        </w:rPr>
        <w:t xml:space="preserve">及系统概述：</w:t>
      </w:r>
      <w:r>
        <w:rPr>
          <w:rFonts w:hint="eastAsia" w:ascii="宋体" w:hAnsi="宋体" w:eastAsia="宋体" w:cs="宋体"/>
          <w:color w:val="000000"/>
          <w:sz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2.1</w:t>
      </w:r>
      <w:r>
        <w:rPr>
          <w:rFonts w:hint="eastAsia" w:ascii="宋体" w:hAnsi="宋体" w:eastAsia="宋体" w:cs="宋体"/>
          <w:color w:val="000000"/>
          <w:sz w:val="24"/>
          <w:highlight w:val="none"/>
        </w:rPr>
        <w:t xml:space="preserve">技术参数及</w:t>
      </w:r>
      <w:r>
        <w:rPr>
          <w:rFonts w:hint="eastAsia"/>
          <w:color w:val="000000"/>
          <w:szCs w:val="24"/>
          <w:highlight w:val="none"/>
          <w:lang w:val="en-US" w:eastAsia="zh-CN"/>
        </w:rPr>
        <w:t xml:space="preserve">要求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1.1</w:t>
      </w:r>
      <w:r>
        <w:rPr>
          <w:rFonts w:hint="eastAsia" w:ascii="宋体" w:hAnsi="宋体" w:eastAsia="宋体" w:cs="宋体"/>
          <w:color w:val="000000"/>
          <w:sz w:val="24"/>
          <w:szCs w:val="24"/>
          <w:highlight w:val="none"/>
        </w:rPr>
        <w:t xml:space="preserve">笔记本</w:t>
      </w:r>
      <w:r>
        <w:rPr>
          <w:rFonts w:hint="eastAsia" w:ascii="宋体" w:hAnsi="宋体" w:eastAsia="宋体" w:cs="宋体"/>
          <w:color w:val="000000"/>
          <w:sz w:val="24"/>
          <w:highlight w:val="none"/>
        </w:rPr>
        <w:t xml:space="preserve">式，显示器≥15英寸高分辨率LED显示器</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eastAsia="宋体"/>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1.2≥12英寸触摸操作屏（非显示屏），按键支持自定义设置，包括移动、增加、</w:t>
      </w:r>
      <w:r>
        <w:rPr>
          <w:rFonts w:hint="eastAsia" w:ascii="宋体" w:hAnsi="宋体" w:eastAsia="宋体" w:cs="宋体"/>
          <w:color w:val="000000"/>
          <w:sz w:val="24"/>
          <w:szCs w:val="24"/>
          <w:highlight w:val="none"/>
        </w:rPr>
        <w:t xml:space="preserve">删除</w:t>
      </w:r>
      <w:r>
        <w:rPr>
          <w:rFonts w:hint="eastAsia" w:ascii="宋体" w:hAnsi="宋体" w:cs="宋体"/>
          <w:color w:val="000000"/>
          <w:sz w:val="24"/>
          <w:szCs w:val="24"/>
          <w:highlight w:val="none"/>
          <w:lang w:eastAsia="zh-CN"/>
        </w:rPr>
        <w:t xml:space="preserve">；</w:t>
      </w:r>
      <w:r>
        <w:rPr>
          <w:rFonts w:hint="eastAsia" w:eastAsia="宋体"/>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szCs w:val="24"/>
          <w:highlight w:val="none"/>
        </w:rPr>
        <w:t xml:space="preserve">★</w:t>
      </w:r>
      <w:r>
        <w:rPr>
          <w:rFonts w:hint="eastAsia" w:ascii="宋体" w:hAnsi="宋体" w:eastAsia="宋体" w:cs="宋体"/>
          <w:color w:val="000000"/>
          <w:sz w:val="24"/>
          <w:highlight w:val="none"/>
          <w:lang w:val="en-US" w:eastAsia="zh-CN"/>
        </w:rPr>
        <w:t xml:space="preserve">2.1.3</w:t>
      </w:r>
      <w:r>
        <w:rPr>
          <w:rFonts w:hint="eastAsia"/>
          <w:color w:val="000000"/>
          <w:szCs w:val="24"/>
          <w:highlight w:val="none"/>
          <w:lang w:val="en-US" w:eastAsia="zh-CN"/>
        </w:rPr>
        <w:t xml:space="preserve">主机重量</w:t>
      </w:r>
      <w:r>
        <w:rPr>
          <w:rFonts w:hint="eastAsia" w:ascii="宋体" w:hAnsi="宋体" w:eastAsia="宋体" w:cs="宋体"/>
          <w:color w:val="000000"/>
          <w:sz w:val="24"/>
          <w:highlight w:val="none"/>
        </w:rPr>
        <w:t xml:space="preserve">≤4kg（含电池）</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1.4操作</w:t>
      </w:r>
      <w:r>
        <w:rPr>
          <w:rFonts w:hint="eastAsia" w:ascii="宋体" w:hAnsi="宋体" w:eastAsia="宋体" w:cs="宋体"/>
          <w:color w:val="000000"/>
          <w:sz w:val="24"/>
          <w:szCs w:val="24"/>
          <w:highlight w:val="none"/>
        </w:rPr>
        <w:t xml:space="preserve">面板</w:t>
      </w:r>
      <w:r>
        <w:rPr>
          <w:rFonts w:hint="eastAsia" w:ascii="宋体" w:hAnsi="宋体" w:eastAsia="宋体" w:cs="宋体"/>
          <w:color w:val="000000"/>
          <w:sz w:val="24"/>
          <w:highlight w:val="none"/>
        </w:rPr>
        <w:t xml:space="preserve">低平</w:t>
      </w:r>
      <w:r>
        <w:rPr>
          <w:rFonts w:hint="eastAsia"/>
          <w:color w:val="000000"/>
          <w:szCs w:val="24"/>
          <w:highlight w:val="none"/>
          <w:lang w:val="en-US" w:eastAsia="zh-CN"/>
        </w:rPr>
        <w:t xml:space="preserve">的物理按键，完全密封边缘；</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2.1.5</w:t>
      </w:r>
      <w:r>
        <w:rPr>
          <w:rFonts w:hint="eastAsia"/>
          <w:color w:val="000000"/>
          <w:szCs w:val="24"/>
          <w:highlight w:val="none"/>
          <w:lang w:val="en-US" w:eastAsia="zh-CN"/>
        </w:rPr>
        <w:t xml:space="preserve">可自定义物</w:t>
      </w:r>
      <w:r>
        <w:rPr>
          <w:rFonts w:hint="eastAsia" w:ascii="宋体" w:hAnsi="宋体" w:eastAsia="宋体" w:cs="宋体"/>
          <w:color w:val="000000"/>
          <w:sz w:val="24"/>
          <w:highlight w:val="none"/>
        </w:rPr>
        <w:t xml:space="preserve">理按键≥3个</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1.6机器内置</w:t>
      </w:r>
      <w:r>
        <w:rPr>
          <w:rFonts w:hint="eastAsia"/>
          <w:color w:val="000000"/>
          <w:szCs w:val="24"/>
          <w:highlight w:val="none"/>
          <w:lang w:val="en-US" w:eastAsia="zh-CN"/>
        </w:rPr>
        <w:t xml:space="preserve">超声</w:t>
      </w:r>
      <w:r>
        <w:rPr>
          <w:rFonts w:hint="eastAsia" w:ascii="宋体" w:hAnsi="宋体" w:eastAsia="宋体" w:cs="宋体"/>
          <w:color w:val="000000"/>
          <w:sz w:val="24"/>
          <w:highlight w:val="none"/>
        </w:rPr>
        <w:t xml:space="preserve">教学助手，可用于辅助医生进行神经阻滞的练习、操作，同时也可用于</w:t>
      </w:r>
      <w:r>
        <w:rPr>
          <w:rFonts w:hint="eastAsia"/>
          <w:color w:val="000000"/>
          <w:szCs w:val="24"/>
          <w:highlight w:val="none"/>
          <w:lang w:val="en-US" w:eastAsia="zh-CN"/>
        </w:rPr>
        <w:t xml:space="preserve">腹部</w:t>
      </w:r>
      <w:r>
        <w:rPr>
          <w:rFonts w:hint="eastAsia" w:ascii="宋体" w:hAnsi="宋体" w:eastAsia="宋体" w:cs="宋体"/>
          <w:color w:val="000000"/>
          <w:sz w:val="24"/>
          <w:highlight w:val="none"/>
        </w:rPr>
        <w:t xml:space="preserve">、心脏及小器官的教学指导</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1.7所配软件为</w:t>
      </w:r>
      <w:r>
        <w:rPr>
          <w:rFonts w:hint="eastAsia" w:ascii="宋体" w:hAnsi="宋体" w:cs="宋体"/>
          <w:color w:val="000000"/>
          <w:sz w:val="24"/>
          <w:highlight w:val="none"/>
          <w:lang w:val="en-US" w:eastAsia="zh-CN"/>
        </w:rPr>
        <w:t xml:space="preserve">所投</w:t>
      </w:r>
      <w:r>
        <w:rPr>
          <w:rFonts w:hint="eastAsia" w:ascii="宋体" w:hAnsi="宋体" w:eastAsia="宋体" w:cs="宋体"/>
          <w:color w:val="000000"/>
          <w:sz w:val="24"/>
          <w:highlight w:val="none"/>
        </w:rPr>
        <w:t xml:space="preserve">机型的最新版本，并且具有升级能力，可选配组织多普勒组件、造影组件、弹性成像组件等高级功能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1.8主机为三类证型号</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1.9探头</w:t>
      </w:r>
      <w:r>
        <w:rPr>
          <w:rFonts w:hint="eastAsia" w:ascii="宋体" w:hAnsi="宋体" w:eastAsia="宋体" w:cs="宋体"/>
          <w:color w:val="000000"/>
          <w:sz w:val="24"/>
          <w:szCs w:val="24"/>
          <w:highlight w:val="none"/>
        </w:rPr>
        <w:t xml:space="preserve">频率</w:t>
      </w:r>
      <w:r>
        <w:rPr>
          <w:rFonts w:hint="eastAsia" w:ascii="宋体" w:hAnsi="宋体" w:eastAsia="宋体" w:cs="宋体"/>
          <w:color w:val="000000"/>
          <w:sz w:val="24"/>
          <w:highlight w:val="none"/>
        </w:rPr>
        <w:t xml:space="preserve">：凸阵</w:t>
      </w:r>
      <w:r>
        <w:rPr>
          <w:rFonts w:hint="eastAsia" w:ascii="宋体" w:hAnsi="宋体" w:cs="宋体"/>
          <w:color w:val="000000"/>
          <w:sz w:val="24"/>
          <w:highlight w:val="none"/>
          <w:lang w:val="en-US" w:eastAsia="zh-CN"/>
        </w:rPr>
        <w:t xml:space="preserve">探头（腹部探头），</w:t>
      </w:r>
      <w:r>
        <w:rPr>
          <w:rFonts w:hint="eastAsia" w:ascii="宋体" w:hAnsi="宋体" w:eastAsia="宋体" w:cs="宋体"/>
          <w:color w:val="000000"/>
          <w:sz w:val="24"/>
          <w:highlight w:val="none"/>
        </w:rPr>
        <w:t xml:space="preserve">频率为2-6MHz，</w:t>
      </w:r>
      <w:r>
        <w:rPr>
          <w:rFonts w:hint="eastAsia" w:ascii="宋体" w:hAnsi="宋体" w:eastAsia="宋体" w:cs="宋体"/>
          <w:color w:val="000000"/>
          <w:sz w:val="24"/>
          <w:highlight w:val="none"/>
        </w:rPr>
      </w:r>
      <w:r/>
    </w:p>
    <w:p>
      <w:pPr>
        <w:pStyle w:val="782"/>
        <w:ind w:right="0" w:firstLine="1200"/>
        <w:jc w:val="both"/>
        <w:keepLines w:val="0"/>
        <w:keepNext w:val="0"/>
        <w:pageBreakBefore w:val="0"/>
        <w:spacing w:before="0" w:after="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线阵</w:t>
      </w:r>
      <w:r>
        <w:rPr>
          <w:rFonts w:hint="eastAsia"/>
          <w:color w:val="000000"/>
          <w:szCs w:val="24"/>
          <w:highlight w:val="none"/>
          <w:lang w:val="en-US" w:eastAsia="zh-CN"/>
        </w:rPr>
        <w:t xml:space="preserve">探头（高频探头）</w:t>
      </w:r>
      <w:r>
        <w:rPr>
          <w:rFonts w:hint="eastAsia" w:ascii="宋体" w:hAnsi="宋体" w:eastAsia="宋体" w:cs="宋体"/>
          <w:color w:val="000000"/>
          <w:sz w:val="24"/>
          <w:highlight w:val="none"/>
        </w:rPr>
        <w:t xml:space="preserve">，频率为3-12MHz，</w:t>
      </w:r>
      <w:r>
        <w:rPr>
          <w:rFonts w:hint="eastAsia" w:ascii="宋体" w:hAnsi="宋体" w:eastAsia="宋体" w:cs="宋体"/>
          <w:color w:val="000000"/>
          <w:sz w:val="24"/>
          <w:highlight w:val="none"/>
        </w:rPr>
      </w:r>
      <w:r/>
    </w:p>
    <w:p>
      <w:pPr>
        <w:pStyle w:val="782"/>
        <w:ind w:right="0" w:firstLine="120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相控阵</w:t>
      </w:r>
      <w:r>
        <w:rPr>
          <w:rFonts w:hint="eastAsia"/>
          <w:color w:val="000000"/>
          <w:szCs w:val="24"/>
          <w:highlight w:val="none"/>
          <w:lang w:val="en-US" w:eastAsia="zh-CN"/>
        </w:rPr>
        <w:t xml:space="preserve">探头（心超探头）</w:t>
      </w:r>
      <w:r>
        <w:rPr>
          <w:rFonts w:hint="eastAsia" w:ascii="宋体" w:hAnsi="宋体" w:eastAsia="宋体" w:cs="宋体"/>
          <w:color w:val="000000"/>
          <w:sz w:val="24"/>
          <w:highlight w:val="none"/>
        </w:rPr>
        <w:t xml:space="preserve">，频率范围：1.5-4.5MHz</w:t>
      </w:r>
      <w:r>
        <w:rPr>
          <w:rFonts w:hint="eastAsia" w:ascii="宋体" w:hAnsi="宋体" w:eastAsia="宋体" w:cs="宋体"/>
          <w:color w:val="000000"/>
          <w:sz w:val="24"/>
          <w:highlight w:val="none"/>
          <w:lang w:eastAsia="zh-CN"/>
        </w:rPr>
      </w:r>
      <w:r/>
    </w:p>
    <w:p>
      <w:pPr>
        <w:pStyle w:val="782"/>
        <w:ind w:right="0" w:firstLine="1200"/>
        <w:jc w:val="both"/>
        <w:keepLines w:val="0"/>
        <w:keepNext w:val="0"/>
        <w:pageBreakBefore w:val="0"/>
        <w:spacing w:before="0" w:after="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腔内</w:t>
      </w:r>
      <w:r>
        <w:rPr>
          <w:rFonts w:hint="eastAsia"/>
          <w:color w:val="000000"/>
          <w:szCs w:val="24"/>
          <w:highlight w:val="none"/>
          <w:lang w:val="en-US" w:eastAsia="zh-CN"/>
        </w:rPr>
        <w:t xml:space="preserve">探头（阴超探头）</w:t>
      </w:r>
      <w:r>
        <w:rPr>
          <w:rFonts w:hint="eastAsia" w:ascii="宋体" w:hAnsi="宋体" w:eastAsia="宋体" w:cs="宋体"/>
          <w:color w:val="000000"/>
          <w:sz w:val="24"/>
          <w:highlight w:val="none"/>
        </w:rPr>
        <w:t xml:space="preserve">，频率范围：3-11MHz</w:t>
      </w:r>
      <w:r>
        <w:rPr>
          <w:rFonts w:hint="eastAsia" w:ascii="宋体" w:hAnsi="宋体" w:eastAsia="宋体" w:cs="宋体"/>
          <w:color w:val="000000"/>
          <w:sz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2.2</w:t>
      </w:r>
      <w:r>
        <w:rPr>
          <w:rFonts w:hint="eastAsia" w:ascii="宋体" w:hAnsi="宋体" w:eastAsia="宋体" w:cs="宋体"/>
          <w:color w:val="000000"/>
          <w:sz w:val="24"/>
          <w:szCs w:val="24"/>
          <w:highlight w:val="none"/>
        </w:rPr>
        <w:t xml:space="preserve">成像</w:t>
      </w:r>
      <w:r>
        <w:rPr>
          <w:rFonts w:hint="eastAsia" w:ascii="宋体" w:hAnsi="宋体" w:eastAsia="宋体" w:cs="宋体"/>
          <w:color w:val="000000"/>
          <w:sz w:val="24"/>
          <w:highlight w:val="none"/>
        </w:rPr>
        <w:t xml:space="preserve">模式</w:t>
      </w:r>
      <w:r>
        <w:rPr>
          <w:rFonts w:hint="eastAsia" w:ascii="宋体" w:hAnsi="宋体" w:eastAsia="宋体" w:cs="宋体"/>
          <w:color w:val="000000"/>
          <w:sz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2.1二维灰阶模式</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2.2组织</w:t>
      </w:r>
      <w:r>
        <w:rPr>
          <w:rFonts w:hint="eastAsia" w:ascii="宋体" w:hAnsi="宋体" w:eastAsia="宋体" w:cs="宋体"/>
          <w:color w:val="000000"/>
          <w:sz w:val="24"/>
          <w:szCs w:val="24"/>
          <w:highlight w:val="none"/>
        </w:rPr>
        <w:t xml:space="preserve">谐波</w:t>
      </w:r>
      <w:r>
        <w:rPr>
          <w:rFonts w:hint="eastAsia" w:ascii="宋体" w:hAnsi="宋体" w:eastAsia="宋体" w:cs="宋体"/>
          <w:color w:val="000000"/>
          <w:sz w:val="24"/>
          <w:highlight w:val="none"/>
        </w:rPr>
        <w:t xml:space="preserve">成像技术</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2.3穿刺针</w:t>
      </w:r>
      <w:r>
        <w:rPr>
          <w:rFonts w:hint="eastAsia"/>
          <w:color w:val="000000"/>
          <w:szCs w:val="24"/>
          <w:highlight w:val="none"/>
          <w:lang w:val="en-US" w:eastAsia="zh-CN"/>
        </w:rPr>
        <w:t xml:space="preserve">显影</w:t>
      </w:r>
      <w:r>
        <w:rPr>
          <w:rFonts w:hint="eastAsia" w:ascii="宋体" w:hAnsi="宋体" w:eastAsia="宋体" w:cs="宋体"/>
          <w:color w:val="000000"/>
          <w:sz w:val="24"/>
          <w:highlight w:val="none"/>
        </w:rPr>
        <w:t xml:space="preserve">增强技术</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2.4彩色</w:t>
      </w:r>
      <w:r>
        <w:rPr>
          <w:rFonts w:hint="eastAsia"/>
          <w:color w:val="000000"/>
          <w:szCs w:val="24"/>
          <w:highlight w:val="none"/>
          <w:lang w:val="en-US" w:eastAsia="zh-CN"/>
        </w:rPr>
        <w:t xml:space="preserve">多普勒</w:t>
      </w:r>
      <w:r>
        <w:rPr>
          <w:rFonts w:hint="eastAsia" w:ascii="宋体" w:hAnsi="宋体" w:eastAsia="宋体" w:cs="宋体"/>
          <w:color w:val="000000"/>
          <w:sz w:val="24"/>
          <w:highlight w:val="none"/>
        </w:rPr>
        <w:t xml:space="preserve">模式</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2.5能量</w:t>
      </w:r>
      <w:r>
        <w:rPr>
          <w:rFonts w:hint="eastAsia"/>
          <w:color w:val="000000"/>
          <w:szCs w:val="24"/>
          <w:highlight w:val="none"/>
          <w:lang w:val="en-US" w:eastAsia="zh-CN"/>
        </w:rPr>
        <w:t xml:space="preserve">多普勒</w:t>
      </w:r>
      <w:r>
        <w:rPr>
          <w:rFonts w:hint="eastAsia" w:ascii="宋体" w:hAnsi="宋体" w:eastAsia="宋体" w:cs="宋体"/>
          <w:color w:val="000000"/>
          <w:sz w:val="24"/>
          <w:highlight w:val="none"/>
        </w:rPr>
        <w:t xml:space="preserve">模式</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2.6脉冲</w:t>
      </w:r>
      <w:r>
        <w:rPr>
          <w:rFonts w:hint="eastAsia"/>
          <w:color w:val="000000"/>
          <w:szCs w:val="24"/>
          <w:highlight w:val="none"/>
          <w:lang w:val="en-US" w:eastAsia="zh-CN"/>
        </w:rPr>
        <w:t xml:space="preserve">多普勒</w:t>
      </w:r>
      <w:r>
        <w:rPr>
          <w:rFonts w:hint="eastAsia" w:ascii="宋体" w:hAnsi="宋体" w:eastAsia="宋体" w:cs="宋体"/>
          <w:color w:val="000000"/>
          <w:sz w:val="24"/>
          <w:highlight w:val="none"/>
        </w:rPr>
        <w:t xml:space="preserve">模式（PW）</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2.7连续</w:t>
      </w:r>
      <w:r>
        <w:rPr>
          <w:rFonts w:hint="eastAsia"/>
          <w:color w:val="000000"/>
          <w:szCs w:val="24"/>
          <w:highlight w:val="none"/>
          <w:lang w:val="en-US" w:eastAsia="zh-CN"/>
        </w:rPr>
        <w:t xml:space="preserve">多普勒</w:t>
      </w:r>
      <w:r>
        <w:rPr>
          <w:rFonts w:hint="eastAsia" w:ascii="宋体" w:hAnsi="宋体" w:eastAsia="宋体" w:cs="宋体"/>
          <w:color w:val="000000"/>
          <w:sz w:val="24"/>
          <w:highlight w:val="none"/>
        </w:rPr>
        <w:t xml:space="preserve">模式（CW）</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2.3</w:t>
      </w:r>
      <w:r>
        <w:rPr>
          <w:rFonts w:hint="eastAsia" w:ascii="宋体" w:hAnsi="宋体" w:eastAsia="宋体" w:cs="宋体"/>
          <w:color w:val="000000"/>
          <w:sz w:val="24"/>
          <w:highlight w:val="none"/>
        </w:rPr>
        <w:t xml:space="preserve">穿刺</w:t>
      </w:r>
      <w:r>
        <w:rPr>
          <w:rFonts w:hint="eastAsia"/>
          <w:color w:val="000000"/>
          <w:szCs w:val="24"/>
          <w:highlight w:val="none"/>
          <w:lang w:val="en-US" w:eastAsia="zh-CN"/>
        </w:rPr>
        <w:t xml:space="preserve">引导</w:t>
      </w:r>
      <w:r>
        <w:rPr>
          <w:rFonts w:hint="eastAsia" w:ascii="宋体" w:hAnsi="宋体" w:eastAsia="宋体" w:cs="宋体"/>
          <w:color w:val="000000"/>
          <w:sz w:val="24"/>
          <w:highlight w:val="none"/>
        </w:rPr>
        <w:t xml:space="preserve">技术</w:t>
      </w:r>
      <w:r>
        <w:rPr>
          <w:rFonts w:hint="eastAsia" w:ascii="宋体" w:hAnsi="宋体" w:eastAsia="宋体" w:cs="宋体"/>
          <w:color w:val="000000"/>
          <w:sz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3.1穿刺针增强技术：支持凸阵探头、线阵按键探头</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3.2可自动和手动两种方式调节穿刺针角度识别</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3.3支持双幅对比显示</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2.4 </w:t>
      </w:r>
      <w:r>
        <w:rPr>
          <w:rFonts w:hint="eastAsia" w:ascii="宋体" w:hAnsi="宋体" w:eastAsia="宋体" w:cs="宋体"/>
          <w:color w:val="000000"/>
          <w:sz w:val="24"/>
          <w:highlight w:val="none"/>
        </w:rPr>
        <w:t xml:space="preserve">B模式</w:t>
      </w:r>
      <w:r>
        <w:rPr>
          <w:rFonts w:hint="eastAsia" w:ascii="宋体" w:hAnsi="宋体" w:eastAsia="宋体" w:cs="宋体"/>
          <w:color w:val="000000"/>
          <w:sz w:val="24"/>
          <w:szCs w:val="24"/>
          <w:highlight w:val="none"/>
        </w:rPr>
        <w:t xml:space="preserve">成像</w:t>
      </w:r>
      <w:r>
        <w:rPr>
          <w:rFonts w:hint="eastAsia" w:ascii="宋体" w:hAnsi="宋体" w:eastAsia="宋体" w:cs="宋体"/>
          <w:color w:val="000000"/>
          <w:sz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szCs w:val="24"/>
          <w:highlight w:val="none"/>
        </w:rPr>
        <w:t xml:space="preserve">4.1组织谐波成像模式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szCs w:val="24"/>
          <w:highlight w:val="none"/>
        </w:rPr>
        <w:t xml:space="preserve">4.2</w:t>
      </w:r>
      <w:r>
        <w:rPr>
          <w:rFonts w:hint="eastAsia"/>
          <w:color w:val="000000"/>
          <w:szCs w:val="24"/>
          <w:highlight w:val="none"/>
          <w:lang w:val="en-US" w:eastAsia="zh-CN"/>
        </w:rPr>
        <w:t xml:space="preserve">组织</w:t>
      </w:r>
      <w:r>
        <w:rPr>
          <w:rFonts w:hint="eastAsia" w:ascii="宋体" w:hAnsi="宋体" w:eastAsia="宋体" w:cs="宋体"/>
          <w:color w:val="000000"/>
          <w:sz w:val="24"/>
          <w:szCs w:val="24"/>
          <w:highlight w:val="none"/>
        </w:rPr>
        <w:t xml:space="preserve">特异性成像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szCs w:val="24"/>
          <w:highlight w:val="none"/>
        </w:rPr>
        <w:t xml:space="preserve">4.3多角度空间复合成像技术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szCs w:val="24"/>
          <w:highlight w:val="none"/>
        </w:rPr>
        <w:t xml:space="preserve">4.4斑点</w:t>
      </w:r>
      <w:r>
        <w:rPr>
          <w:rFonts w:hint="eastAsia"/>
          <w:color w:val="000000"/>
          <w:szCs w:val="24"/>
          <w:highlight w:val="none"/>
          <w:lang w:val="en-US" w:eastAsia="zh-CN"/>
        </w:rPr>
        <w:t xml:space="preserve">噪声</w:t>
      </w:r>
      <w:r>
        <w:rPr>
          <w:rFonts w:hint="eastAsia" w:ascii="宋体" w:hAnsi="宋体" w:eastAsia="宋体" w:cs="宋体"/>
          <w:color w:val="000000"/>
          <w:sz w:val="24"/>
          <w:szCs w:val="24"/>
          <w:highlight w:val="none"/>
        </w:rPr>
        <w:t xml:space="preserve">抑制成像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szCs w:val="24"/>
          <w:highlight w:val="none"/>
        </w:rPr>
        <w:t xml:space="preserve">4.5回波</w:t>
      </w:r>
      <w:r>
        <w:rPr>
          <w:rFonts w:hint="eastAsia"/>
          <w:color w:val="000000"/>
          <w:szCs w:val="24"/>
          <w:highlight w:val="none"/>
          <w:lang w:val="en-US" w:eastAsia="zh-CN"/>
        </w:rPr>
        <w:t xml:space="preserve">增强</w:t>
      </w:r>
      <w:r>
        <w:rPr>
          <w:rFonts w:hint="eastAsia" w:ascii="宋体" w:hAnsi="宋体" w:eastAsia="宋体" w:cs="宋体"/>
          <w:color w:val="000000"/>
          <w:sz w:val="24"/>
          <w:szCs w:val="24"/>
          <w:highlight w:val="none"/>
        </w:rPr>
        <w:t xml:space="preserve">技术，提高心脏图像质量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2.5</w:t>
      </w:r>
      <w:r>
        <w:rPr>
          <w:rFonts w:hint="eastAsia" w:ascii="宋体" w:hAnsi="宋体" w:eastAsia="宋体" w:cs="宋体"/>
          <w:color w:val="000000"/>
          <w:sz w:val="24"/>
          <w:highlight w:val="none"/>
        </w:rPr>
        <w:t xml:space="preserve">彩色多普勒</w:t>
      </w:r>
      <w:r>
        <w:rPr>
          <w:rFonts w:hint="eastAsia"/>
          <w:color w:val="000000"/>
          <w:szCs w:val="24"/>
          <w:highlight w:val="none"/>
          <w:lang w:val="en-US" w:eastAsia="zh-CN"/>
        </w:rPr>
        <w:t xml:space="preserve">成像</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t xml:space="preserve">包括</w:t>
      </w:r>
      <w:r>
        <w:rPr>
          <w:rFonts w:hint="eastAsia" w:ascii="宋体" w:hAnsi="宋体" w:eastAsia="宋体" w:cs="宋体"/>
          <w:color w:val="000000"/>
          <w:sz w:val="24"/>
          <w:highlight w:val="none"/>
        </w:rPr>
        <w:t xml:space="preserve">彩色、能量、方向能量多普勒模式）</w:t>
      </w:r>
      <w:r>
        <w:rPr>
          <w:rFonts w:hint="eastAsia" w:ascii="宋体" w:hAnsi="宋体" w:eastAsia="宋体" w:cs="宋体"/>
          <w:color w:val="000000"/>
          <w:sz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szCs w:val="24"/>
          <w:highlight w:val="none"/>
        </w:rPr>
        <w:t xml:space="preserve">5.1高</w:t>
      </w:r>
      <w:r>
        <w:rPr>
          <w:rFonts w:hint="eastAsia"/>
          <w:color w:val="000000"/>
          <w:szCs w:val="24"/>
          <w:highlight w:val="none"/>
          <w:lang w:val="en-US" w:eastAsia="zh-CN"/>
        </w:rPr>
        <w:t xml:space="preserve">分辨率</w:t>
      </w:r>
      <w:r>
        <w:rPr>
          <w:rFonts w:hint="eastAsia" w:ascii="宋体" w:hAnsi="宋体" w:eastAsia="宋体" w:cs="宋体"/>
          <w:color w:val="000000"/>
          <w:sz w:val="24"/>
          <w:szCs w:val="24"/>
          <w:highlight w:val="none"/>
        </w:rPr>
        <w:t xml:space="preserve">血流成像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szCs w:val="24"/>
          <w:highlight w:val="none"/>
        </w:rPr>
        <w:t xml:space="preserve">5.2双实时同屏对比显示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szCs w:val="24"/>
          <w:highlight w:val="none"/>
        </w:rPr>
        <w:t xml:space="preserve">5.3自动调节取样框的角度及位置</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2.6</w:t>
      </w:r>
      <w:r>
        <w:rPr>
          <w:rFonts w:hint="eastAsia" w:ascii="宋体" w:hAnsi="宋体" w:eastAsia="宋体" w:cs="宋体"/>
          <w:color w:val="000000"/>
          <w:sz w:val="24"/>
          <w:highlight w:val="none"/>
        </w:rPr>
        <w:t xml:space="preserve">频谱</w:t>
      </w:r>
      <w:r>
        <w:rPr>
          <w:rFonts w:hint="eastAsia"/>
          <w:color w:val="000000"/>
          <w:szCs w:val="24"/>
          <w:highlight w:val="none"/>
          <w:lang w:val="en-US" w:eastAsia="zh-CN"/>
        </w:rPr>
        <w:t xml:space="preserve">多普勒</w:t>
      </w:r>
      <w:r>
        <w:rPr>
          <w:rFonts w:hint="eastAsia" w:ascii="宋体" w:hAnsi="宋体" w:eastAsia="宋体" w:cs="宋体"/>
          <w:color w:val="000000"/>
          <w:sz w:val="24"/>
          <w:highlight w:val="none"/>
        </w:rPr>
        <w:t xml:space="preserve">成像</w:t>
      </w:r>
      <w:r>
        <w:rPr>
          <w:rFonts w:hint="eastAsia" w:ascii="宋体" w:hAnsi="宋体" w:eastAsia="宋体" w:cs="宋体"/>
          <w:color w:val="000000"/>
          <w:sz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szCs w:val="24"/>
          <w:highlight w:val="none"/>
        </w:rPr>
        <w:t xml:space="preserve">6.1脉冲多普勒、高脉冲重复频率</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szCs w:val="24"/>
          <w:highlight w:val="none"/>
        </w:rPr>
        <w:t xml:space="preserve">6.2</w:t>
      </w:r>
      <w:r>
        <w:rPr>
          <w:rFonts w:hint="eastAsia"/>
          <w:color w:val="000000"/>
          <w:szCs w:val="24"/>
          <w:highlight w:val="none"/>
          <w:lang w:val="en-US" w:eastAsia="zh-CN"/>
        </w:rPr>
        <w:t xml:space="preserve">连续</w:t>
      </w:r>
      <w:r>
        <w:rPr>
          <w:rFonts w:hint="eastAsia" w:ascii="宋体" w:hAnsi="宋体" w:eastAsia="宋体" w:cs="宋体"/>
          <w:color w:val="000000"/>
          <w:sz w:val="24"/>
          <w:szCs w:val="24"/>
          <w:highlight w:val="none"/>
        </w:rPr>
        <w:t xml:space="preserve">多普勒</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rPr>
        <w:t xml:space="preserve">测量</w:t>
      </w:r>
      <w:r>
        <w:rPr>
          <w:rFonts w:hint="eastAsia"/>
          <w:color w:val="000000"/>
          <w:szCs w:val="24"/>
          <w:highlight w:val="none"/>
          <w:lang w:val="en-US" w:eastAsia="zh-CN"/>
        </w:rPr>
        <w:t xml:space="preserve">分析</w:t>
      </w:r>
      <w:r>
        <w:rPr>
          <w:rFonts w:hint="eastAsia" w:ascii="宋体" w:hAnsi="宋体" w:eastAsia="宋体" w:cs="宋体"/>
          <w:color w:val="000000"/>
          <w:sz w:val="24"/>
          <w:highlight w:val="none"/>
        </w:rPr>
        <w:t xml:space="preserve">和报告</w:t>
      </w:r>
      <w:r>
        <w:rPr>
          <w:rFonts w:hint="eastAsia" w:ascii="宋体" w:hAnsi="宋体" w:eastAsia="宋体" w:cs="宋体"/>
          <w:color w:val="000000"/>
          <w:sz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7.1常规测量软件包</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7.2多普勒测量（自动或手动包络测量，自动计算测量参数）</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7.3神经专用测量</w:t>
      </w:r>
      <w:r>
        <w:rPr>
          <w:rFonts w:hint="eastAsia" w:ascii="宋体" w:hAnsi="宋体" w:eastAsia="宋体" w:cs="宋体"/>
          <w:color w:val="000000"/>
          <w:sz w:val="24"/>
          <w:szCs w:val="24"/>
          <w:highlight w:val="none"/>
        </w:rPr>
        <w:t xml:space="preserve">软件</w:t>
      </w:r>
      <w:r>
        <w:rPr>
          <w:rFonts w:hint="eastAsia" w:ascii="宋体" w:hAnsi="宋体" w:eastAsia="宋体" w:cs="宋体"/>
          <w:color w:val="000000"/>
          <w:sz w:val="24"/>
          <w:highlight w:val="none"/>
        </w:rPr>
        <w:t xml:space="preserve">包</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7.4心脏功能</w:t>
      </w:r>
      <w:r>
        <w:rPr>
          <w:rFonts w:hint="eastAsia"/>
          <w:color w:val="000000"/>
          <w:szCs w:val="24"/>
          <w:highlight w:val="none"/>
          <w:lang w:val="en-US" w:eastAsia="zh-CN"/>
        </w:rPr>
        <w:t xml:space="preserve">专用</w:t>
      </w:r>
      <w:r>
        <w:rPr>
          <w:rFonts w:hint="eastAsia" w:ascii="宋体" w:hAnsi="宋体" w:eastAsia="宋体" w:cs="宋体"/>
          <w:color w:val="000000"/>
          <w:sz w:val="24"/>
          <w:highlight w:val="none"/>
        </w:rPr>
        <w:t xml:space="preserve">测量软件包</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7.5急重诊应用测量</w:t>
      </w:r>
      <w:r>
        <w:rPr>
          <w:rFonts w:hint="eastAsia" w:ascii="宋体" w:hAnsi="宋体" w:eastAsia="宋体" w:cs="宋体"/>
          <w:color w:val="000000"/>
          <w:sz w:val="24"/>
          <w:szCs w:val="24"/>
          <w:highlight w:val="none"/>
        </w:rPr>
        <w:t xml:space="preserve">软件</w:t>
      </w:r>
      <w:r>
        <w:rPr>
          <w:rFonts w:hint="eastAsia" w:ascii="宋体" w:hAnsi="宋体" w:eastAsia="宋体" w:cs="宋体"/>
          <w:color w:val="000000"/>
          <w:sz w:val="24"/>
          <w:highlight w:val="none"/>
        </w:rPr>
        <w:t xml:space="preserve">包</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2.8</w:t>
      </w:r>
      <w:r>
        <w:rPr>
          <w:rFonts w:hint="eastAsia" w:ascii="宋体" w:hAnsi="宋体" w:eastAsia="宋体" w:cs="宋体"/>
          <w:color w:val="000000"/>
          <w:sz w:val="24"/>
          <w:highlight w:val="none"/>
        </w:rPr>
        <w:t xml:space="preserve">连通性和外部数据</w:t>
      </w:r>
      <w:r>
        <w:rPr>
          <w:rFonts w:hint="eastAsia"/>
          <w:color w:val="000000"/>
          <w:szCs w:val="24"/>
          <w:highlight w:val="none"/>
          <w:lang w:val="en-US" w:eastAsia="zh-CN"/>
        </w:rPr>
        <w:t xml:space="preserve">管理</w:t>
      </w:r>
      <w:r>
        <w:rPr>
          <w:rFonts w:hint="eastAsia" w:ascii="宋体" w:hAnsi="宋体" w:eastAsia="宋体" w:cs="宋体"/>
          <w:color w:val="000000"/>
          <w:sz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8.1具备DICOM基础功能，可</w:t>
      </w:r>
      <w:r>
        <w:rPr>
          <w:rFonts w:hint="eastAsia" w:ascii="宋体" w:hAnsi="宋体" w:eastAsia="宋体" w:cs="宋体"/>
          <w:color w:val="000000"/>
          <w:sz w:val="24"/>
          <w:szCs w:val="24"/>
          <w:highlight w:val="none"/>
        </w:rPr>
        <w:t xml:space="preserve">通过</w:t>
      </w:r>
      <w:r>
        <w:rPr>
          <w:rFonts w:hint="eastAsia" w:ascii="宋体" w:hAnsi="宋体" w:eastAsia="宋体" w:cs="宋体"/>
          <w:color w:val="000000"/>
          <w:sz w:val="24"/>
          <w:highlight w:val="none"/>
        </w:rPr>
        <w:t xml:space="preserve">网络将图像传输到DICOM服务器</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8.2主机标配4个USB3.0端口</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8.3</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HDMI、S-</w:t>
      </w:r>
      <w:r>
        <w:rPr>
          <w:rFonts w:hint="eastAsia" w:ascii="宋体" w:hAnsi="宋体" w:eastAsia="宋体" w:cs="宋体"/>
          <w:color w:val="000000"/>
          <w:sz w:val="24"/>
          <w:szCs w:val="24"/>
          <w:highlight w:val="none"/>
        </w:rPr>
        <w:t xml:space="preserve">Video</w:t>
      </w:r>
      <w:r>
        <w:rPr>
          <w:rFonts w:hint="eastAsia" w:ascii="宋体" w:hAnsi="宋体" w:eastAsia="宋体" w:cs="宋体"/>
          <w:color w:val="000000"/>
          <w:sz w:val="24"/>
          <w:highlight w:val="none"/>
        </w:rPr>
        <w:t xml:space="preserve">视频</w:t>
      </w:r>
      <w:r>
        <w:rPr>
          <w:rFonts w:hint="eastAsia"/>
          <w:color w:val="000000"/>
          <w:szCs w:val="24"/>
          <w:highlight w:val="none"/>
          <w:lang w:val="en-US" w:eastAsia="zh-CN"/>
        </w:rPr>
        <w:t xml:space="preserve">输出</w:t>
      </w:r>
      <w:r>
        <w:rPr>
          <w:rFonts w:hint="eastAsia" w:ascii="宋体" w:hAnsi="宋体" w:eastAsia="宋体" w:cs="宋体"/>
          <w:color w:val="000000"/>
          <w:sz w:val="24"/>
          <w:highlight w:val="none"/>
        </w:rPr>
        <w:t xml:space="preserve">接口</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2.9</w:t>
      </w:r>
      <w:r>
        <w:rPr>
          <w:rFonts w:hint="eastAsia" w:ascii="宋体" w:hAnsi="宋体" w:eastAsia="宋体" w:cs="宋体"/>
          <w:color w:val="000000"/>
          <w:sz w:val="24"/>
          <w:highlight w:val="none"/>
        </w:rPr>
        <w:t xml:space="preserve">电源供应</w:t>
      </w:r>
      <w:r>
        <w:rPr>
          <w:rFonts w:hint="eastAsia" w:ascii="宋体" w:hAnsi="宋体" w:eastAsia="宋体" w:cs="宋体"/>
          <w:color w:val="000000"/>
          <w:sz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9.1可充电锂电池，连续</w:t>
      </w:r>
      <w:r>
        <w:rPr>
          <w:rFonts w:hint="eastAsia" w:ascii="宋体" w:hAnsi="宋体" w:eastAsia="宋体" w:cs="宋体"/>
          <w:color w:val="000000"/>
          <w:sz w:val="24"/>
          <w:szCs w:val="24"/>
          <w:highlight w:val="none"/>
        </w:rPr>
        <w:t xml:space="preserve">使用</w:t>
      </w:r>
      <w:r>
        <w:rPr>
          <w:rFonts w:hint="eastAsia" w:ascii="宋体" w:hAnsi="宋体" w:eastAsia="宋体" w:cs="宋体"/>
          <w:color w:val="000000"/>
          <w:sz w:val="24"/>
          <w:highlight w:val="none"/>
        </w:rPr>
        <w:t xml:space="preserve">时间≥90分钟</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2.10</w:t>
      </w:r>
      <w:r>
        <w:rPr>
          <w:rFonts w:hint="eastAsia" w:ascii="宋体" w:hAnsi="宋体" w:eastAsia="宋体" w:cs="宋体"/>
          <w:color w:val="000000"/>
          <w:sz w:val="24"/>
          <w:highlight w:val="none"/>
        </w:rPr>
        <w:t xml:space="preserve">专用台车，支持液压升降，支持交流供电，可收纳纸巾、检查单等</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配置要求</w:t>
      </w:r>
      <w:r>
        <w:rPr>
          <w:rFonts w:hint="eastAsia" w:ascii="宋体" w:hAnsi="宋体" w:eastAsia="宋体" w:cs="宋体"/>
          <w:color w:val="000000"/>
          <w:sz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rPr>
        <w:t xml:space="preserve">主机1台</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82"/>
        <w:ind w:right="0" w:firstLine="480"/>
        <w:jc w:val="both"/>
        <w:keepLines w:val="0"/>
        <w:keepNext w:val="0"/>
        <w:pageBreakBefore w:val="0"/>
        <w:spacing w:before="0" w:after="0" w:line="360" w:lineRule="auto"/>
        <w:widowControl w:val="off"/>
        <w:rPr>
          <w:rFonts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3.2</w:t>
      </w:r>
      <w:r>
        <w:rPr>
          <w:rFonts w:hint="eastAsia"/>
          <w:color w:val="000000"/>
          <w:highlight w:val="none"/>
        </w:rPr>
        <w:t xml:space="preserve">腹部探头、高频探头、心超探头、阴超探头</w:t>
      </w:r>
      <w:r>
        <w:rPr>
          <w:rFonts w:hint="eastAsia"/>
          <w:color w:val="000000"/>
          <w:highlight w:val="none"/>
          <w:lang w:val="en-US" w:eastAsia="zh-CN"/>
        </w:rPr>
        <w:t xml:space="preserve">各一个。</w:t>
      </w:r>
      <w:r>
        <w:rPr>
          <w:rFonts w:ascii="宋体" w:hAnsi="宋体" w:eastAsia="宋体" w:cs="宋体"/>
          <w:color w:val="000000"/>
          <w:sz w:val="24"/>
          <w:highlight w:val="none"/>
          <w:lang w:val="en-US" w:eastAsia="zh-CN"/>
        </w:rPr>
      </w:r>
      <w:r/>
    </w:p>
    <w:p>
      <w:pPr>
        <w:pStyle w:val="782"/>
        <w:jc w:val="center"/>
        <w:keepLines w:val="0"/>
        <w:keepNext w:val="0"/>
        <w:pageBreakBefore w:val="0"/>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六</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血球仪</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1.为保证检测效率，一台仪器可做血细胞计数、白细胞分类以及C-反应蛋白等项目的检测；</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2.检测原理：采用激光散射法对白细胞进行准确的五分类检测，采用免疫散射比浊法进行C-反应蛋白（CRP）测定；</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3.分类通道：具有独立的嗜碱性粒细胞通道；</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4.检测参数：≥28项可报告参数（不含散点图和直方图）；</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5.研究参数：≥12项，包括中性粒细胞和淋巴细胞比值、血小板和淋巴细胞比值、大红细胞、小红细胞、异常淋巴细胞、有核红细胞和原始细胞等；</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6.样本添加：可随时添加样本；</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7.进样器容量：≥40个；</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8.进样模式：具有独立的静脉全血、末梢全血、预稀释血检测模式；</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9.样本用量：五分类+CRP模式≤35μl，CRP模式≤20μl；</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10.</w:t>
      </w:r>
      <w:r>
        <w:rPr>
          <w:rFonts w:hint="eastAsia"/>
          <w:color w:val="000000"/>
          <w:szCs w:val="24"/>
          <w:highlight w:val="none"/>
          <w:lang w:val="en-US" w:eastAsia="zh-CN"/>
        </w:rPr>
        <w:tab/>
      </w:r>
      <w:r>
        <w:rPr>
          <w:rFonts w:hint="eastAsia"/>
          <w:color w:val="000000"/>
          <w:szCs w:val="24"/>
          <w:highlight w:val="none"/>
          <w:lang w:val="en-US" w:eastAsia="zh-CN"/>
        </w:rPr>
        <w:t xml:space="preserve">检测速度：五分类+CRP模式≥60个样本/小时；</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11.</w:t>
      </w:r>
      <w:r>
        <w:rPr>
          <w:rFonts w:hint="eastAsia"/>
          <w:color w:val="000000"/>
          <w:szCs w:val="24"/>
          <w:highlight w:val="none"/>
          <w:lang w:val="en-US" w:eastAsia="zh-CN"/>
        </w:rPr>
        <w:tab/>
      </w:r>
      <w:r>
        <w:rPr>
          <w:rFonts w:hint="eastAsia"/>
          <w:color w:val="000000"/>
          <w:szCs w:val="24"/>
          <w:highlight w:val="none"/>
          <w:lang w:val="en-US" w:eastAsia="zh-CN"/>
        </w:rPr>
        <w:t xml:space="preserve">预稀释模式：自动定量打出稀释液，具备五分类+CRP功能；</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12.</w:t>
      </w:r>
      <w:r>
        <w:rPr>
          <w:rFonts w:hint="eastAsia"/>
          <w:color w:val="000000"/>
          <w:szCs w:val="24"/>
          <w:highlight w:val="none"/>
          <w:lang w:val="en-US" w:eastAsia="zh-CN"/>
        </w:rPr>
        <w:tab/>
      </w:r>
      <w:r>
        <w:rPr>
          <w:rFonts w:hint="eastAsia"/>
          <w:color w:val="000000"/>
          <w:szCs w:val="24"/>
          <w:highlight w:val="none"/>
          <w:lang w:val="en-US" w:eastAsia="zh-CN"/>
        </w:rPr>
        <w:t xml:space="preserve">红细胞血及血小板线性范围需满足：RBC：0～8.60×10</w:t>
      </w:r>
      <w:r>
        <w:rPr>
          <w:rFonts w:hint="eastAsia"/>
          <w:color w:val="000000"/>
          <w:szCs w:val="24"/>
          <w:highlight w:val="none"/>
          <w:vertAlign w:val="superscript"/>
          <w:lang w:val="en-US" w:eastAsia="zh-CN"/>
        </w:rPr>
        <w:t xml:space="preserve">12</w:t>
      </w:r>
      <w:r>
        <w:rPr>
          <w:rFonts w:hint="eastAsia"/>
          <w:color w:val="000000"/>
          <w:szCs w:val="24"/>
          <w:highlight w:val="none"/>
          <w:lang w:val="en-US" w:eastAsia="zh-CN"/>
        </w:rPr>
        <w:t xml:space="preserve">/L，PLT：0～5000×10</w:t>
      </w:r>
      <w:r>
        <w:rPr>
          <w:rFonts w:hint="eastAsia"/>
          <w:color w:val="000000"/>
          <w:szCs w:val="24"/>
          <w:highlight w:val="none"/>
          <w:vertAlign w:val="superscript"/>
          <w:lang w:val="en-US" w:eastAsia="zh-CN"/>
        </w:rPr>
        <w:t xml:space="preserve">9</w:t>
      </w:r>
      <w:r>
        <w:rPr>
          <w:rFonts w:hint="eastAsia"/>
          <w:color w:val="000000"/>
          <w:szCs w:val="24"/>
          <w:highlight w:val="none"/>
          <w:lang w:val="en-US" w:eastAsia="zh-CN"/>
        </w:rPr>
        <w:t xml:space="preserve">/</w:t>
      </w:r>
      <w:r>
        <w:rPr>
          <w:rFonts w:hint="eastAsia" w:ascii="宋体" w:hAnsi="宋体" w:eastAsia="宋体"/>
          <w:color w:val="000000"/>
          <w:sz w:val="24"/>
          <w:szCs w:val="24"/>
          <w:highlight w:val="none"/>
        </w:rPr>
        <w:t xml:space="preserve">L</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13.</w:t>
      </w:r>
      <w:r>
        <w:rPr>
          <w:rFonts w:hint="eastAsia"/>
          <w:color w:val="000000"/>
          <w:szCs w:val="24"/>
          <w:highlight w:val="none"/>
          <w:lang w:val="en-US" w:eastAsia="zh-CN"/>
        </w:rPr>
        <w:tab/>
      </w:r>
      <w:r>
        <w:rPr>
          <w:rFonts w:hint="eastAsia"/>
          <w:color w:val="000000"/>
          <w:szCs w:val="24"/>
          <w:highlight w:val="none"/>
          <w:lang w:val="en-US" w:eastAsia="zh-CN"/>
        </w:rPr>
        <w:t xml:space="preserve">血红蛋</w:t>
      </w:r>
      <w:r>
        <w:rPr>
          <w:rFonts w:hint="eastAsia" w:ascii="宋体" w:hAnsi="宋体" w:eastAsia="宋体"/>
          <w:color w:val="000000"/>
          <w:sz w:val="24"/>
          <w:szCs w:val="24"/>
          <w:highlight w:val="none"/>
        </w:rPr>
        <w:t xml:space="preserve">白及CRP线性范围需满足HGB：</w:t>
      </w:r>
      <w:r>
        <w:rPr>
          <w:rFonts w:hint="eastAsia"/>
          <w:color w:val="000000"/>
          <w:szCs w:val="24"/>
          <w:highlight w:val="none"/>
          <w:lang w:val="en-US" w:eastAsia="zh-CN"/>
        </w:rPr>
        <w:t xml:space="preserve">≥</w:t>
      </w:r>
      <w:r>
        <w:rPr>
          <w:rFonts w:hint="eastAsia" w:ascii="宋体" w:hAnsi="宋体" w:eastAsia="宋体"/>
          <w:color w:val="000000"/>
          <w:sz w:val="24"/>
          <w:szCs w:val="24"/>
          <w:highlight w:val="none"/>
        </w:rPr>
        <w:t xml:space="preserve">0-260g/L；CRP：</w:t>
      </w:r>
      <w:r>
        <w:rPr>
          <w:rFonts w:hint="eastAsia"/>
          <w:color w:val="000000"/>
          <w:szCs w:val="24"/>
          <w:highlight w:val="none"/>
          <w:lang w:val="en-US" w:eastAsia="zh-CN"/>
        </w:rPr>
        <w:t xml:space="preserve">≥</w:t>
      </w:r>
      <w:r>
        <w:rPr>
          <w:rFonts w:hint="eastAsia" w:ascii="宋体" w:hAnsi="宋体" w:eastAsia="宋体"/>
          <w:color w:val="000000"/>
          <w:sz w:val="24"/>
          <w:szCs w:val="24"/>
          <w:highlight w:val="none"/>
        </w:rPr>
        <w:t xml:space="preserve">0.2~320mg/L</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14.</w:t>
      </w:r>
      <w:r>
        <w:rPr>
          <w:rFonts w:hint="eastAsia"/>
          <w:color w:val="000000"/>
          <w:szCs w:val="24"/>
          <w:highlight w:val="none"/>
          <w:lang w:val="en-US" w:eastAsia="zh-CN"/>
        </w:rPr>
        <w:tab/>
      </w:r>
      <w:r>
        <w:rPr>
          <w:rFonts w:hint="eastAsia"/>
          <w:color w:val="000000"/>
          <w:szCs w:val="24"/>
          <w:highlight w:val="none"/>
          <w:lang w:val="en-US" w:eastAsia="zh-CN"/>
        </w:rPr>
        <w:t xml:space="preserve">为保证试剂</w:t>
      </w:r>
      <w:r>
        <w:rPr>
          <w:rFonts w:hint="eastAsia" w:ascii="宋体" w:hAnsi="宋体" w:eastAsia="宋体"/>
          <w:color w:val="000000"/>
          <w:sz w:val="24"/>
          <w:szCs w:val="24"/>
          <w:highlight w:val="none"/>
        </w:rPr>
        <w:t xml:space="preserve">耗量准确性，CRP试剂包装规格按人份数注册（附注册证）</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w:t>
      </w:r>
      <w:r>
        <w:rPr>
          <w:rFonts w:hint="eastAsia"/>
          <w:color w:val="000000"/>
          <w:szCs w:val="24"/>
          <w:highlight w:val="none"/>
          <w:lang w:val="en-US" w:eastAsia="zh-CN"/>
        </w:rPr>
        <w:t xml:space="preserve">5.</w:t>
      </w:r>
      <w:r>
        <w:rPr>
          <w:rFonts w:hint="eastAsia"/>
          <w:color w:val="000000"/>
          <w:szCs w:val="24"/>
          <w:highlight w:val="none"/>
          <w:lang w:val="en-US" w:eastAsia="zh-CN"/>
        </w:rPr>
        <w:tab/>
      </w:r>
      <w:r>
        <w:rPr>
          <w:rFonts w:hint="eastAsia"/>
          <w:color w:val="000000"/>
          <w:szCs w:val="24"/>
          <w:highlight w:val="none"/>
          <w:lang w:val="en-US" w:eastAsia="zh-CN"/>
        </w:rPr>
        <w:t xml:space="preserve">具有原</w:t>
      </w:r>
      <w:r>
        <w:rPr>
          <w:rFonts w:hint="eastAsia" w:ascii="宋体" w:hAnsi="宋体" w:eastAsia="宋体"/>
          <w:color w:val="000000"/>
          <w:sz w:val="24"/>
          <w:szCs w:val="24"/>
          <w:highlight w:val="none"/>
        </w:rPr>
        <w:t xml:space="preserve">厂配套的试剂、校准品、并提供校准品溯源性文件</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16.</w:t>
      </w:r>
      <w:r>
        <w:rPr>
          <w:rFonts w:hint="eastAsia"/>
          <w:color w:val="000000"/>
          <w:szCs w:val="24"/>
          <w:highlight w:val="none"/>
          <w:lang w:val="en-US" w:eastAsia="zh-CN"/>
        </w:rPr>
        <w:tab/>
      </w:r>
      <w:r>
        <w:rPr>
          <w:rFonts w:hint="eastAsia"/>
          <w:color w:val="000000"/>
          <w:szCs w:val="24"/>
          <w:highlight w:val="none"/>
          <w:lang w:val="en-US" w:eastAsia="zh-CN"/>
        </w:rPr>
        <w:t xml:space="preserve">具备同品牌</w:t>
      </w:r>
      <w:r>
        <w:rPr>
          <w:rFonts w:hint="eastAsia" w:ascii="宋体" w:hAnsi="宋体" w:eastAsia="宋体"/>
          <w:color w:val="000000"/>
          <w:sz w:val="24"/>
          <w:szCs w:val="24"/>
          <w:highlight w:val="none"/>
        </w:rPr>
        <w:t xml:space="preserve">配套经过NMPA注册的质控品，为避免基质效应，质控品应包含人源基质组分</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szCs w:val="24"/>
        </w:rPr>
        <w:t xml:space="preserve">★</w:t>
      </w:r>
      <w:r>
        <w:rPr>
          <w:rFonts w:hint="eastAsia"/>
          <w:color w:val="000000"/>
          <w:szCs w:val="24"/>
          <w:highlight w:val="none"/>
          <w:lang w:val="en-US" w:eastAsia="zh-CN"/>
        </w:rPr>
        <w:t xml:space="preserve">17.</w:t>
      </w:r>
      <w:r>
        <w:rPr>
          <w:rFonts w:hint="eastAsia"/>
          <w:color w:val="000000"/>
          <w:szCs w:val="24"/>
          <w:highlight w:val="none"/>
          <w:lang w:val="en-US" w:eastAsia="zh-CN"/>
        </w:rPr>
        <w:tab/>
      </w:r>
      <w:r>
        <w:rPr>
          <w:rFonts w:hint="eastAsia"/>
          <w:color w:val="000000"/>
          <w:szCs w:val="24"/>
          <w:highlight w:val="none"/>
          <w:lang w:val="en-US" w:eastAsia="zh-CN"/>
        </w:rPr>
        <w:t xml:space="preserve">所投血球产品</w:t>
      </w:r>
      <w:r>
        <w:rPr>
          <w:rFonts w:hint="eastAsia" w:ascii="宋体" w:hAnsi="宋体" w:eastAsia="宋体"/>
          <w:color w:val="000000"/>
          <w:sz w:val="24"/>
          <w:szCs w:val="24"/>
          <w:highlight w:val="none"/>
        </w:rPr>
        <w:t xml:space="preserve">在卫生部临检中心室间质评中具有单独分组，有利于室间质评的开展和实验室质量管理</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七</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心电图机</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工作条件</w:t>
      </w:r>
      <w:r>
        <w:rPr>
          <w:rFonts w:hint="eastAsia"/>
          <w:color w:val="000000"/>
          <w:szCs w:val="24"/>
          <w:highlight w:val="none"/>
          <w:lang w:val="en-US" w:eastAsia="zh-CN"/>
        </w:rPr>
        <w:t xml:space="preserve">：</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1.1 产品可在</w:t>
      </w:r>
      <w:r>
        <w:rPr>
          <w:rFonts w:hint="eastAsia"/>
          <w:color w:val="000000"/>
          <w:szCs w:val="24"/>
          <w:highlight w:val="none"/>
          <w:lang w:val="en-US" w:eastAsia="zh-CN"/>
        </w:rPr>
        <w:t xml:space="preserve">电源</w:t>
      </w:r>
      <w:r>
        <w:rPr>
          <w:rFonts w:hint="eastAsia" w:ascii="宋体" w:hAnsi="宋体" w:eastAsia="宋体"/>
          <w:color w:val="000000"/>
          <w:sz w:val="24"/>
          <w:szCs w:val="24"/>
          <w:highlight w:val="none"/>
        </w:rPr>
        <w:t xml:space="preserve">交流100伏~240伏，50/60赫兹，室温</w:t>
      </w:r>
      <w:r>
        <w:rPr>
          <w:rFonts w:hint="eastAsia"/>
          <w:color w:val="000000"/>
          <w:szCs w:val="24"/>
          <w:highlight w:val="none"/>
          <w:lang w:val="en-US" w:eastAsia="zh-CN"/>
        </w:rPr>
        <w:t xml:space="preserve">≥</w:t>
      </w:r>
      <w:r>
        <w:rPr>
          <w:rFonts w:hint="eastAsia" w:ascii="宋体" w:hAnsi="宋体" w:eastAsia="宋体"/>
          <w:color w:val="000000"/>
          <w:sz w:val="24"/>
          <w:szCs w:val="24"/>
          <w:highlight w:val="none"/>
        </w:rPr>
        <w:t xml:space="preserve">5—40℃和相对湿度</w:t>
      </w:r>
      <w:r>
        <w:rPr>
          <w:rFonts w:hint="eastAsia"/>
          <w:color w:val="000000"/>
          <w:szCs w:val="24"/>
          <w:highlight w:val="none"/>
          <w:lang w:val="en-US" w:eastAsia="zh-CN"/>
        </w:rPr>
        <w:t xml:space="preserve">≥</w:t>
      </w:r>
      <w:r>
        <w:rPr>
          <w:rFonts w:hint="eastAsia" w:ascii="宋体" w:hAnsi="宋体" w:eastAsia="宋体"/>
          <w:color w:val="000000"/>
          <w:sz w:val="24"/>
          <w:szCs w:val="24"/>
          <w:highlight w:val="none"/>
        </w:rPr>
        <w:t xml:space="preserve">25%~80%的环境下正常工作</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1.2 产品的</w:t>
      </w:r>
      <w:r>
        <w:rPr>
          <w:rFonts w:hint="eastAsia"/>
          <w:color w:val="000000"/>
          <w:szCs w:val="24"/>
          <w:highlight w:val="none"/>
          <w:lang w:val="en-US" w:eastAsia="zh-CN"/>
        </w:rPr>
        <w:t xml:space="preserve">电源</w:t>
      </w:r>
      <w:r>
        <w:rPr>
          <w:rFonts w:hint="eastAsia" w:ascii="宋体" w:hAnsi="宋体" w:eastAsia="宋体"/>
          <w:color w:val="000000"/>
          <w:sz w:val="24"/>
          <w:szCs w:val="24"/>
          <w:highlight w:val="none"/>
        </w:rPr>
        <w:t xml:space="preserve">插头符合中国标准，无需适配器</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 ECG输入</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2.1 ECG输入</w:t>
      </w:r>
      <w:r>
        <w:rPr>
          <w:rFonts w:hint="eastAsia"/>
          <w:color w:val="000000"/>
          <w:szCs w:val="24"/>
          <w:highlight w:val="none"/>
          <w:lang w:val="en-US" w:eastAsia="zh-CN"/>
        </w:rPr>
        <w:t xml:space="preserve">通道</w:t>
      </w:r>
      <w:r>
        <w:rPr>
          <w:rFonts w:hint="eastAsia" w:ascii="宋体" w:hAnsi="宋体" w:eastAsia="宋体"/>
          <w:color w:val="000000"/>
          <w:sz w:val="24"/>
          <w:szCs w:val="24"/>
          <w:highlight w:val="none"/>
        </w:rPr>
        <w:t xml:space="preserve">：标准12导联心电信息同步采集</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2.2 导联</w:t>
      </w:r>
      <w:r>
        <w:rPr>
          <w:rFonts w:hint="eastAsia"/>
          <w:color w:val="000000"/>
          <w:szCs w:val="24"/>
          <w:highlight w:val="none"/>
          <w:lang w:val="en-US" w:eastAsia="zh-CN"/>
        </w:rPr>
        <w:t xml:space="preserve">选择</w:t>
      </w:r>
      <w:r>
        <w:rPr>
          <w:rFonts w:hint="eastAsia" w:ascii="宋体" w:hAnsi="宋体" w:eastAsia="宋体"/>
          <w:color w:val="000000"/>
          <w:sz w:val="24"/>
          <w:szCs w:val="24"/>
          <w:highlight w:val="none"/>
        </w:rPr>
        <w:t xml:space="preserve">：手动/自动可选,（支持Nehb、Cabrera导联体系）</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2.3 输入阻抗：≥50MΩ（10Hz）</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2.4 频率</w:t>
      </w:r>
      <w:r>
        <w:rPr>
          <w:rFonts w:hint="eastAsia"/>
          <w:color w:val="000000"/>
          <w:szCs w:val="24"/>
          <w:highlight w:val="none"/>
          <w:lang w:val="en-US" w:eastAsia="zh-CN"/>
        </w:rPr>
        <w:t xml:space="preserve">响应</w:t>
      </w:r>
      <w:r>
        <w:rPr>
          <w:rFonts w:hint="eastAsia" w:ascii="宋体" w:hAnsi="宋体" w:eastAsia="宋体"/>
          <w:color w:val="000000"/>
          <w:sz w:val="24"/>
          <w:szCs w:val="24"/>
          <w:highlight w:val="none"/>
        </w:rPr>
        <w:t xml:space="preserve">：</w:t>
      </w:r>
      <w:r>
        <w:rPr>
          <w:rFonts w:hint="eastAsia"/>
          <w:color w:val="000000"/>
          <w:szCs w:val="24"/>
          <w:highlight w:val="none"/>
          <w:lang w:val="en-US" w:eastAsia="zh-CN"/>
        </w:rPr>
        <w:t xml:space="preserve">≥</w:t>
      </w:r>
      <w:r>
        <w:rPr>
          <w:rFonts w:hint="eastAsia" w:ascii="宋体" w:hAnsi="宋体" w:eastAsia="宋体"/>
          <w:color w:val="000000"/>
          <w:sz w:val="24"/>
          <w:szCs w:val="24"/>
          <w:highlight w:val="none"/>
        </w:rPr>
        <w:t xml:space="preserve">0.05-150Hz(-3db)</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2.5 定标电压：1mV±2%</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2.6 耐</w:t>
      </w:r>
      <w:r>
        <w:rPr>
          <w:rFonts w:hint="eastAsia"/>
          <w:color w:val="000000"/>
          <w:szCs w:val="24"/>
          <w:highlight w:val="none"/>
          <w:lang w:val="en-US" w:eastAsia="zh-CN"/>
        </w:rPr>
        <w:t xml:space="preserve">极化</w:t>
      </w:r>
      <w:r>
        <w:rPr>
          <w:rFonts w:hint="eastAsia" w:ascii="宋体" w:hAnsi="宋体" w:eastAsia="宋体"/>
          <w:color w:val="000000"/>
          <w:sz w:val="24"/>
          <w:szCs w:val="24"/>
          <w:highlight w:val="none"/>
        </w:rPr>
        <w:t xml:space="preserve">电压：±600mV</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2.7 内部噪声：≤12.5µVp-p</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2.8 时间常数：≥3.2s(0,+20%)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2.9 共模</w:t>
      </w:r>
      <w:r>
        <w:rPr>
          <w:rFonts w:hint="eastAsia"/>
          <w:color w:val="000000"/>
          <w:szCs w:val="24"/>
          <w:highlight w:val="none"/>
          <w:lang w:val="en-US" w:eastAsia="zh-CN"/>
        </w:rPr>
        <w:t xml:space="preserve">抑制</w:t>
      </w:r>
      <w:r>
        <w:rPr>
          <w:rFonts w:hint="eastAsia" w:ascii="宋体" w:hAnsi="宋体" w:eastAsia="宋体"/>
          <w:color w:val="000000"/>
          <w:sz w:val="24"/>
          <w:szCs w:val="24"/>
          <w:highlight w:val="none"/>
        </w:rPr>
        <w:t xml:space="preserve">比：≥115dB</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2.10 输入</w:t>
      </w:r>
      <w:r>
        <w:rPr>
          <w:rFonts w:hint="eastAsia"/>
          <w:color w:val="000000"/>
          <w:szCs w:val="24"/>
          <w:highlight w:val="none"/>
          <w:lang w:val="en-US" w:eastAsia="zh-CN"/>
        </w:rPr>
        <w:t xml:space="preserve">电流</w:t>
      </w:r>
      <w:r>
        <w:rPr>
          <w:rFonts w:hint="eastAsia" w:ascii="宋体" w:hAnsi="宋体" w:eastAsia="宋体"/>
          <w:color w:val="000000"/>
          <w:sz w:val="24"/>
          <w:szCs w:val="24"/>
          <w:highlight w:val="none"/>
        </w:rPr>
        <w:t xml:space="preserve">：≤0.01μA</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2.11 除颤</w:t>
      </w:r>
      <w:r>
        <w:rPr>
          <w:rFonts w:hint="eastAsia"/>
          <w:color w:val="000000"/>
          <w:szCs w:val="24"/>
          <w:highlight w:val="none"/>
          <w:lang w:val="en-US" w:eastAsia="zh-CN"/>
        </w:rPr>
        <w:t xml:space="preserve">保护</w:t>
      </w:r>
      <w:r>
        <w:rPr>
          <w:rFonts w:hint="eastAsia" w:ascii="宋体" w:hAnsi="宋体" w:eastAsia="宋体"/>
          <w:color w:val="000000"/>
          <w:sz w:val="24"/>
          <w:szCs w:val="24"/>
          <w:highlight w:val="none"/>
        </w:rPr>
        <w:t xml:space="preserve">：具有抗除颤电击保护功能</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2.12 导联线：导联线内附抗除颤电击保护功能</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2.13</w:t>
      </w:r>
      <w:r>
        <w:rPr>
          <w:rFonts w:hint="eastAsia" w:ascii="宋体" w:hAnsi="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中文输入及中文操作提示和中文报告语言</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八</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动态心电图机</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1.</w:t>
      </w:r>
      <w:r>
        <w:rPr>
          <w:rFonts w:hint="eastAsia" w:ascii="宋体" w:hAnsi="宋体" w:eastAsia="宋体"/>
          <w:color w:val="000000"/>
          <w:sz w:val="24"/>
          <w:szCs w:val="24"/>
          <w:highlight w:val="none"/>
        </w:rPr>
        <w:t xml:space="preserve">导联(通道)：3通道或</w:t>
      </w:r>
      <w:r>
        <w:rPr>
          <w:rFonts w:hint="eastAsia"/>
          <w:color w:val="000000"/>
          <w:szCs w:val="24"/>
          <w:highlight w:val="none"/>
          <w:lang w:val="en-US" w:eastAsia="zh-CN"/>
        </w:rPr>
        <w:t xml:space="preserve">12</w:t>
      </w:r>
      <w:r>
        <w:rPr>
          <w:rFonts w:hint="eastAsia" w:ascii="宋体" w:hAnsi="宋体" w:eastAsia="宋体"/>
          <w:color w:val="000000"/>
          <w:sz w:val="24"/>
          <w:szCs w:val="24"/>
          <w:highlight w:val="none"/>
        </w:rPr>
        <w:t xml:space="preserve">通道</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记录：全信息，无数据压缩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频率特性：0.05-60Hz(-3dB)</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输入阻抗：≥20MΩ</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增益：5mm/mV、10mm/mV、20mm/mV</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±5%</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rPr>
        <w:t xml:space="preserve">共模抑制比：≥100dB</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耐极化电压：±300mV</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最小</w:t>
      </w:r>
      <w:r>
        <w:rPr>
          <w:rFonts w:hint="eastAsia"/>
          <w:color w:val="000000"/>
          <w:szCs w:val="24"/>
          <w:highlight w:val="none"/>
          <w:lang w:val="en-US" w:eastAsia="zh-CN"/>
        </w:rPr>
        <w:t xml:space="preserve">检测</w:t>
      </w:r>
      <w:r>
        <w:rPr>
          <w:rFonts w:hint="eastAsia" w:ascii="宋体" w:hAnsi="宋体" w:eastAsia="宋体"/>
          <w:color w:val="000000"/>
          <w:sz w:val="24"/>
          <w:szCs w:val="24"/>
          <w:highlight w:val="none"/>
        </w:rPr>
        <w:t xml:space="preserve">信号：50μVp-p</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rPr>
        <w:t xml:space="preserve">噪声电平：≤50uVpp</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lang w:val="en-US" w:eastAsia="zh-CN"/>
        </w:rPr>
        <w:t xml:space="preserve">10.</w:t>
      </w:r>
      <w:r>
        <w:rPr>
          <w:rFonts w:hint="eastAsia" w:ascii="宋体" w:hAnsi="宋体" w:eastAsia="宋体"/>
          <w:color w:val="000000"/>
          <w:sz w:val="24"/>
          <w:szCs w:val="24"/>
          <w:highlight w:val="none"/>
        </w:rPr>
        <w:t xml:space="preserve">时间</w:t>
      </w:r>
      <w:r>
        <w:rPr>
          <w:rFonts w:hint="eastAsia"/>
          <w:color w:val="000000"/>
          <w:szCs w:val="24"/>
          <w:highlight w:val="none"/>
          <w:lang w:val="en-US" w:eastAsia="zh-CN"/>
        </w:rPr>
        <w:t xml:space="preserve">常数</w:t>
      </w:r>
      <w:r>
        <w:rPr>
          <w:rFonts w:hint="eastAsia" w:ascii="宋体" w:hAnsi="宋体" w:eastAsia="宋体"/>
          <w:color w:val="000000"/>
          <w:sz w:val="24"/>
          <w:szCs w:val="24"/>
          <w:highlight w:val="none"/>
        </w:rPr>
        <w:t xml:space="preserve">：≥3.2s(0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+20%)</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九</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动态血压机</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1.全玻璃面板，体积小，重量＜160g，方便受检者佩戴</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2.OLED彩色屏幕</w:t>
      </w:r>
      <w:r>
        <w:rPr>
          <w:rFonts w:hint="eastAsia"/>
          <w:color w:val="000000"/>
          <w:szCs w:val="24"/>
          <w:highlight w:val="none"/>
          <w:lang w:val="en-US" w:eastAsia="zh-CN"/>
        </w:rPr>
        <w:t xml:space="preserve">显示</w:t>
      </w:r>
      <w:r>
        <w:rPr>
          <w:rFonts w:hint="eastAsia" w:ascii="宋体" w:hAnsi="宋体" w:eastAsia="宋体"/>
          <w:color w:val="000000"/>
          <w:sz w:val="24"/>
          <w:szCs w:val="24"/>
          <w:highlight w:val="none"/>
        </w:rPr>
        <w:t xml:space="preserve">，能够清晰显示时间、电池电量、血压测量结果</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3.扇形设计的袖带和手臂的贴合，保证患者佩戴舒适性；袖带延长管连接处采用自锁结构，能够快速连接、更换袖带</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4.灵活的数据传输方式，支持type C或无线蓝牙的方式进行数据传输、读取</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5.电池仓拉绳设计，方便医生日常电池的更换；</w:t>
      </w:r>
      <w:r>
        <w:rPr>
          <w:rFonts w:hint="eastAsia" w:ascii="宋体" w:hAnsi="宋体"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6.支持事件记录</w:t>
      </w:r>
      <w:r>
        <w:rPr>
          <w:rFonts w:hint="eastAsia"/>
          <w:color w:val="000000"/>
          <w:szCs w:val="24"/>
          <w:highlight w:val="none"/>
          <w:lang w:val="en-US" w:eastAsia="zh-CN"/>
        </w:rPr>
        <w:t xml:space="preserve">功能</w:t>
      </w:r>
      <w:r>
        <w:rPr>
          <w:rFonts w:hint="eastAsia" w:ascii="宋体" w:hAnsi="宋体" w:eastAsia="宋体"/>
          <w:color w:val="000000"/>
          <w:sz w:val="24"/>
          <w:szCs w:val="24"/>
          <w:highlight w:val="none"/>
        </w:rPr>
        <w:t xml:space="preserve">，结合事件记录对血压数据进行分析</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十</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rPr>
        <w:t xml:space="preserve">血气分析仪</w:t>
      </w:r>
      <w:r>
        <w:rPr>
          <w:rFonts w:hint="eastAsia" w:ascii="宋体" w:hAnsi="宋体" w:eastAsia="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1.设备要求：干式血气（干式电化学法），单人单卡，防止交叉感染</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2.电极</w:t>
      </w:r>
      <w:r>
        <w:rPr>
          <w:rFonts w:hint="eastAsia"/>
          <w:color w:val="000000"/>
          <w:szCs w:val="24"/>
          <w:highlight w:val="none"/>
          <w:lang w:val="en-US" w:eastAsia="zh-CN"/>
        </w:rPr>
        <w:t xml:space="preserve">测量</w:t>
      </w:r>
      <w:r>
        <w:rPr>
          <w:rFonts w:hint="eastAsia" w:ascii="宋体" w:hAnsi="宋体" w:eastAsia="宋体"/>
          <w:color w:val="000000"/>
          <w:sz w:val="24"/>
          <w:szCs w:val="24"/>
          <w:highlight w:val="none"/>
        </w:rPr>
        <w:t xml:space="preserve">方式：免维护微电极技术</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3.进样方式：自动平行进样</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4.测试</w:t>
      </w:r>
      <w:r>
        <w:rPr>
          <w:rFonts w:hint="eastAsia"/>
          <w:color w:val="000000"/>
          <w:szCs w:val="24"/>
          <w:highlight w:val="none"/>
          <w:lang w:val="en-US" w:eastAsia="zh-CN"/>
        </w:rPr>
        <w:t xml:space="preserve">时间</w:t>
      </w:r>
      <w:r>
        <w:rPr>
          <w:rFonts w:hint="eastAsia" w:ascii="宋体" w:hAnsi="宋体" w:eastAsia="宋体"/>
          <w:color w:val="000000"/>
          <w:sz w:val="24"/>
          <w:szCs w:val="24"/>
          <w:highlight w:val="none"/>
        </w:rPr>
        <w:t xml:space="preserve">：从吸样到显示结果仅需55秒</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5.测试参数</w:t>
      </w:r>
      <w:r>
        <w:rPr>
          <w:rFonts w:hint="eastAsia" w:ascii="宋体" w:hAnsi="宋体"/>
          <w:color w:val="000000"/>
          <w:sz w:val="24"/>
          <w:szCs w:val="24"/>
          <w:highlight w:val="none"/>
          <w:lang w:val="en-US" w:eastAsia="zh-CN"/>
        </w:rPr>
        <w:t xml:space="preserve">至少包括</w:t>
      </w:r>
      <w:r>
        <w:rPr>
          <w:rFonts w:hint="eastAsia" w:ascii="宋体" w:hAnsi="宋体" w:eastAsia="宋体"/>
          <w:color w:val="000000"/>
          <w:sz w:val="24"/>
          <w:szCs w:val="24"/>
          <w:highlight w:val="none"/>
        </w:rPr>
        <w:t xml:space="preserve">：PH、PO2、PCO2、Na＋、K＋，CL-</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Ca++</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Hct</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Lac</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Glu，一张测试卡出10项直测参数</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6.计算参数</w:t>
      </w:r>
      <w:r>
        <w:rPr>
          <w:rFonts w:hint="eastAsia" w:ascii="宋体" w:hAnsi="宋体"/>
          <w:color w:val="000000"/>
          <w:sz w:val="24"/>
          <w:szCs w:val="24"/>
          <w:highlight w:val="none"/>
          <w:lang w:val="en-US" w:eastAsia="zh-CN"/>
        </w:rPr>
        <w:t xml:space="preserve">至少包括</w:t>
      </w:r>
      <w:r>
        <w:rPr>
          <w:rFonts w:hint="eastAsia" w:ascii="宋体" w:hAnsi="宋体" w:eastAsia="宋体"/>
          <w:color w:val="000000"/>
          <w:sz w:val="24"/>
          <w:szCs w:val="24"/>
          <w:highlight w:val="none"/>
        </w:rPr>
        <w:t xml:space="preserve">：cH+，HCO3-act，HCO3-std，BE(ecf)，BE(B)，BB(B)，ctCO2，sO2(est)，Ca++(7.4)，AnGap等</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一张卡直测和计算参数≥33项</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7.标本</w:t>
      </w:r>
      <w:r>
        <w:rPr>
          <w:rFonts w:hint="eastAsia"/>
          <w:color w:val="000000"/>
          <w:szCs w:val="24"/>
          <w:highlight w:val="none"/>
          <w:lang w:val="en-US" w:eastAsia="zh-CN"/>
        </w:rPr>
        <w:t xml:space="preserve">类型</w:t>
      </w:r>
      <w:r>
        <w:rPr>
          <w:rFonts w:hint="eastAsia" w:ascii="宋体" w:hAnsi="宋体" w:eastAsia="宋体"/>
          <w:color w:val="000000"/>
          <w:sz w:val="24"/>
          <w:szCs w:val="24"/>
          <w:highlight w:val="none"/>
        </w:rPr>
        <w:t xml:space="preserve">：可适用于动脉血、静脉血、毛细血管血、混合动静脉血≥5种</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8.定标方式</w:t>
      </w:r>
      <w:r>
        <w:rPr>
          <w:rFonts w:hint="eastAsia" w:ascii="宋体" w:hAnsi="宋体"/>
          <w:color w:val="000000"/>
          <w:sz w:val="24"/>
          <w:szCs w:val="24"/>
          <w:highlight w:val="none"/>
          <w:lang w:val="en-US" w:eastAsia="zh-CN"/>
        </w:rPr>
        <w:t xml:space="preserve">至少包括</w:t>
      </w:r>
      <w:r>
        <w:rPr>
          <w:rFonts w:hint="eastAsia" w:ascii="宋体" w:hAnsi="宋体" w:eastAsia="宋体"/>
          <w:color w:val="000000"/>
          <w:sz w:val="24"/>
          <w:szCs w:val="24"/>
          <w:highlight w:val="none"/>
        </w:rPr>
        <w:t xml:space="preserve">：液体定标，测量前单点定标</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9.测试卡：单人份设计，常温保存，即取即用</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10.质量控制：提供原厂配套三级液体质控品、电子仿真质控</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11.消耗品：除一次性测试卡外无其他消耗品；24小时待机无消耗</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olor w:val="000000"/>
          <w:sz w:val="24"/>
          <w:szCs w:val="24"/>
          <w:highlight w:val="none"/>
        </w:rPr>
        <w:t xml:space="preserve">12.操作</w:t>
      </w:r>
      <w:r>
        <w:rPr>
          <w:rFonts w:hint="eastAsia"/>
          <w:color w:val="000000"/>
          <w:szCs w:val="24"/>
          <w:highlight w:val="none"/>
          <w:lang w:val="en-US" w:eastAsia="zh-CN"/>
        </w:rPr>
        <w:t xml:space="preserve">界面</w:t>
      </w:r>
      <w:r>
        <w:rPr>
          <w:rFonts w:hint="eastAsia" w:ascii="宋体" w:hAnsi="宋体" w:eastAsia="宋体"/>
          <w:color w:val="000000"/>
          <w:sz w:val="24"/>
          <w:szCs w:val="24"/>
          <w:highlight w:val="none"/>
        </w:rPr>
        <w:t xml:space="preserve">：≥6英寸彩色触摸屏操作</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rPr>
        <w:t xml:space="preserve">中英文语言自由切换，内置多媒体操作教程</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s="宋体"/>
          <w:i w:val="0"/>
          <w:iCs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val="0"/>
          <w:iCs w:val="0"/>
          <w:color w:val="000000"/>
          <w:sz w:val="24"/>
          <w:szCs w:val="24"/>
          <w:highlight w:val="none"/>
          <w:u w:val="none"/>
          <w:lang w:val="en-US" w:eastAsia="zh-CN" w:bidi="ar"/>
        </w:rPr>
      </w:r>
      <w:r/>
    </w:p>
    <w:p>
      <w:pPr>
        <w:pStyle w:val="782"/>
        <w:ind w:right="0" w:firstLine="482"/>
        <w:jc w:val="both"/>
        <w:keepLines w:val="0"/>
        <w:keepNext w:val="0"/>
        <w:pageBreakBefore w:val="0"/>
        <w:spacing w:before="0" w:after="0" w:line="360" w:lineRule="auto"/>
        <w:widowControl w:val="off"/>
        <w:rPr>
          <w:rFonts w:ascii="Times New Roman" w:hAnsi="Times New Roman" w:eastAsia="宋体" w:cs="宋体"/>
          <w:i w:val="0"/>
          <w:iCs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bCs/>
          <w:i w:val="0"/>
          <w:iCs w:val="0"/>
          <w:color w:val="000000"/>
          <w:sz w:val="24"/>
          <w:szCs w:val="24"/>
          <w:highlight w:val="none"/>
          <w:u w:val="none"/>
          <w:vertAlign w:val="baseline"/>
          <w:lang w:val="en-US" w:eastAsia="zh-CN" w:bidi="ar"/>
        </w:rPr>
        <w:t xml:space="preserve">采购包3：</w:t>
      </w:r>
      <w:r>
        <w:rPr>
          <w:rFonts w:hint="eastAsia" w:cs="宋体"/>
          <w:i w:val="0"/>
          <w:iCs w:val="0"/>
          <w:color w:val="000000"/>
          <w:sz w:val="24"/>
          <w:szCs w:val="24"/>
          <w:highlight w:val="none"/>
          <w:u w:val="none"/>
          <w:lang w:val="en-US" w:eastAsia="zh-CN" w:bidi="ar"/>
        </w:rPr>
        <w:t xml:space="preserve">DR</w:t>
      </w:r>
      <w:r>
        <w:rPr>
          <w:rFonts w:ascii="Times New Roman" w:hAnsi="Times New Roman" w:eastAsia="宋体" w:cs="宋体"/>
          <w:i w:val="0"/>
          <w:iCs w:val="0"/>
          <w:color w:val="000000"/>
          <w:sz w:val="24"/>
          <w:szCs w:val="24"/>
          <w:highlight w:val="none"/>
          <w:u w:val="none"/>
          <w:lang w:val="en-US" w:eastAsia="zh-CN" w:bidi="ar"/>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（一）普通参数</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1.高压发生器</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1.1最小管电压≤40KV；</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1.2最大管电压≥150KV；</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1.3最大管电流＞900mA</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1.4具备电子AEC实现自动曝光控制功能；</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1.5最小电流时间积≤0.4mAs。</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2.Ｘ线球管</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2.1阳极旋转速度≥10000r/min；</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2.2小焦点功率≥32KW</w:t>
      </w:r>
      <w:r>
        <w:rPr>
          <w:color w:val="000000"/>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3.无线平板探测器</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3.1探测器有效尺寸≥42.6*42.6cm；</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3.2像素矩阵≥30</w:t>
      </w:r>
      <w:r>
        <w:rPr>
          <w:color w:val="000000"/>
          <w:szCs w:val="24"/>
          <w:highlight w:val="none"/>
          <w:lang w:val="en-US" w:eastAsia="zh-CN"/>
        </w:rPr>
        <w:t xml:space="preserve">7</w:t>
      </w:r>
      <w:r>
        <w:rPr>
          <w:rFonts w:hint="eastAsia"/>
          <w:color w:val="000000"/>
          <w:szCs w:val="24"/>
          <w:highlight w:val="none"/>
          <w:lang w:val="en-US" w:eastAsia="zh-CN"/>
        </w:rPr>
        <w:t xml:space="preserve">0*30</w:t>
      </w:r>
      <w:r>
        <w:rPr>
          <w:color w:val="000000"/>
          <w:szCs w:val="24"/>
          <w:highlight w:val="none"/>
          <w:lang w:val="en-US" w:eastAsia="zh-CN"/>
        </w:rPr>
        <w:t xml:space="preserve">7</w:t>
      </w:r>
      <w:r>
        <w:rPr>
          <w:rFonts w:hint="eastAsia"/>
          <w:color w:val="000000"/>
          <w:szCs w:val="24"/>
          <w:highlight w:val="none"/>
          <w:lang w:val="en-US" w:eastAsia="zh-CN"/>
        </w:rPr>
        <w:t xml:space="preserve">0；</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3.3最大空间分辨率≥3.7</w:t>
      </w:r>
      <w:r>
        <w:rPr>
          <w:color w:val="000000"/>
          <w:szCs w:val="24"/>
          <w:highlight w:val="none"/>
          <w:lang w:val="en-US" w:eastAsia="zh-CN"/>
        </w:rPr>
        <w:t xml:space="preserve">lp</w:t>
      </w:r>
      <w:r>
        <w:rPr>
          <w:rFonts w:hint="eastAsia"/>
          <w:color w:val="000000"/>
          <w:szCs w:val="24"/>
          <w:highlight w:val="none"/>
          <w:lang w:val="en-US" w:eastAsia="zh-CN"/>
        </w:rPr>
        <w:t xml:space="preserve">/mm；</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eastAsia="宋体"/>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3.4重量≤4.5kg</w:t>
      </w:r>
      <w:r>
        <w:rPr>
          <w:rFonts w:hint="eastAsia"/>
          <w:color w:val="000000"/>
          <w:highlight w:val="none"/>
          <w:lang w:eastAsia="zh-CN"/>
        </w:rPr>
        <w:t xml:space="preserve">。</w:t>
      </w:r>
      <w:r>
        <w:rPr>
          <w:rFonts w:hint="eastAsia" w:eastAsia="宋体"/>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4.摄影床</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4.1床面尺寸≥21</w:t>
      </w:r>
      <w:r>
        <w:rPr>
          <w:color w:val="000000"/>
          <w:szCs w:val="24"/>
          <w:highlight w:val="none"/>
          <w:lang w:val="en-US" w:eastAsia="zh-CN"/>
        </w:rPr>
        <w:t xml:space="preserve">6</w:t>
      </w:r>
      <w:r>
        <w:rPr>
          <w:rFonts w:hint="eastAsia"/>
          <w:color w:val="000000"/>
          <w:szCs w:val="24"/>
          <w:highlight w:val="none"/>
          <w:lang w:val="en-US" w:eastAsia="zh-CN"/>
        </w:rPr>
        <w:t xml:space="preserve">cm×80cm；</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4.2床面横向移动范围≥24cm；</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4.3升降范围≥380mm。</w:t>
      </w:r>
      <w:r>
        <w:rPr>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5.悬吊机架</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5.1垂直升降范围≥150cm。</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6.胸片架</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6.1胸片架升降驱动电动；</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6.2 X线球管与平板探测器联动；</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7.图像采集/处理工作站</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7.1具备条码扫描功能；</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7.2多频滤过图像处理功能；</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7.3双向对讲系统。</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（二）核心参数</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color w:val="000000"/>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000000"/>
          <w:szCs w:val="24"/>
          <w:highlight w:val="none"/>
          <w:lang w:val="en-US" w:eastAsia="zh-CN"/>
        </w:rPr>
        <w:t xml:space="preserve">1.高压发生器功率≥65KW；</w:t>
      </w:r>
      <w:r>
        <w:rPr>
          <w:rFonts w:hint="eastAsia"/>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2.平板探测器DQE≥70%；</w:t>
      </w:r>
      <w:r>
        <w:rPr>
          <w:rFonts w:hint="eastAsia" w:ascii="宋体" w:hAnsi="宋体" w:eastAsia="宋体" w:cs="宋体"/>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3.球管热容量≥300Hhu。</w:t>
      </w:r>
      <w:r>
        <w:rPr>
          <w:rFonts w:hint="eastAsia" w:ascii="宋体" w:hAnsi="宋体" w:eastAsia="宋体" w:cs="宋体"/>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4.探测器像素≤139μm。</w:t>
      </w:r>
      <w:r>
        <w:rPr>
          <w:rFonts w:hint="eastAsia" w:ascii="宋体" w:hAnsi="宋体" w:eastAsia="宋体" w:cs="宋体"/>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5.具备无线遥控器、可</w:t>
      </w:r>
      <w:r>
        <w:rPr>
          <w:rFonts w:hint="eastAsia" w:ascii="宋体" w:hAnsi="宋体" w:eastAsia="宋体" w:cs="宋体"/>
          <w:color w:val="000000"/>
          <w:sz w:val="24"/>
          <w:szCs w:val="24"/>
          <w:highlight w:val="none"/>
        </w:rPr>
        <w:t xml:space="preserve">视化功能</w:t>
      </w:r>
      <w:r>
        <w:rPr>
          <w:rFonts w:hint="eastAsia"/>
          <w:color w:val="000000"/>
          <w:highlight w:val="none"/>
          <w:lang w:val="en-US" w:eastAsia="zh-CN"/>
        </w:rPr>
        <w:t xml:space="preserve">和电动升降床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8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2"/>
        <w:ind w:left="0" w:firstLine="420"/>
        <w:spacing w:line="360" w:lineRule="auto"/>
        <w:tabs>
          <w:tab w:val="left" w:pos="42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（三）实质性响应内容</w:t>
      </w:r>
      <w:r>
        <w:rPr>
          <w:rFonts w:hint="eastAsia" w:ascii="宋体" w:hAnsi="宋体" w:eastAsia="宋体" w:cs="宋体"/>
          <w:color w:val="000000"/>
          <w:sz w:val="24"/>
          <w:szCs w:val="24"/>
          <w:highlight w:val="none"/>
          <w:lang w:val="en-US"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1.产品具备《医疗器械注册证》，投标文件中须提供以上证书复印件并加盖公章。</w:t>
      </w:r>
      <w:r>
        <w:rPr>
          <w:rFonts w:hint="eastAsia" w:ascii="宋体" w:hAnsi="宋体" w:eastAsia="宋体" w:cs="宋体"/>
          <w:b/>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2.投标文件中须提供承诺函，承诺中标后5个工作日向苏州</w:t>
      </w:r>
      <w:r>
        <w:rPr>
          <w:rFonts w:hint="eastAsia" w:ascii="宋体" w:hAnsi="宋体" w:eastAsia="宋体" w:cs="宋体"/>
          <w:b/>
          <w:color w:val="000000"/>
          <w:sz w:val="24"/>
          <w:szCs w:val="24"/>
          <w:highlight w:val="none"/>
          <w:lang w:val="en-US" w:eastAsia="zh-CN"/>
        </w:rPr>
        <w:t xml:space="preserve">高新区（虎丘区）社会事业局</w:t>
      </w:r>
      <w:r>
        <w:rPr>
          <w:rFonts w:hint="eastAsia" w:ascii="宋体" w:hAnsi="宋体" w:eastAsia="宋体" w:cs="宋体"/>
          <w:b/>
          <w:color w:val="000000"/>
          <w:sz w:val="24"/>
          <w:szCs w:val="24"/>
          <w:highlight w:val="none"/>
        </w:rPr>
        <w:t xml:space="preserve">提供中标产品《产品技术标准(白皮书)》原件并加盖生产厂家公章。（承诺函格式详见</w:t>
      </w:r>
      <w:r>
        <w:rPr>
          <w:rFonts w:hint="eastAsia" w:ascii="宋体" w:hAnsi="宋体" w:eastAsia="宋体" w:cs="宋体"/>
          <w:b/>
          <w:color w:val="000000"/>
          <w:sz w:val="24"/>
          <w:szCs w:val="24"/>
          <w:highlight w:val="none"/>
          <w:lang w:val="en-US" w:eastAsia="zh-CN"/>
        </w:rPr>
        <w:t xml:space="preserve">格式7</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3.为保证技术的先进性，各厂家所投机型应为2024年1月1日以后推出的新高端DR机型；（以注册证首次时间为准）。</w:t>
      </w:r>
      <w:r>
        <w:rPr>
          <w:rFonts w:hint="eastAsia" w:ascii="宋体" w:hAnsi="宋体" w:eastAsia="宋体" w:cs="宋体"/>
          <w:b/>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4.全身站立位和卧位的数字化悬吊静态双板 X 线摄影系统。(承诺函格式自拟)。</w:t>
      </w:r>
      <w:r>
        <w:rPr>
          <w:rFonts w:hint="eastAsia" w:ascii="宋体" w:hAnsi="宋体" w:eastAsia="宋体" w:cs="宋体"/>
          <w:b/>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5.提供原厂免费质保期≥5年</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（承诺函格式自拟）</w:t>
      </w:r>
      <w:r>
        <w:rPr>
          <w:rFonts w:hint="eastAsia" w:ascii="宋体" w:hAnsi="宋体" w:eastAsia="宋体" w:cs="宋体"/>
          <w:b/>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6.投标单位须承诺中标后免费提供悬吊梁以及安装服务。（承诺函格式自拟）</w:t>
      </w:r>
      <w:r>
        <w:rPr>
          <w:rFonts w:hint="eastAsia" w:ascii="宋体" w:hAnsi="宋体" w:eastAsia="宋体" w:cs="宋体"/>
          <w:b/>
          <w:color w:val="000000"/>
          <w:sz w:val="24"/>
          <w:szCs w:val="24"/>
          <w:highlight w:val="none"/>
        </w:rPr>
      </w:r>
      <w:r/>
    </w:p>
    <w:p>
      <w:pPr>
        <w:pStyle w:val="841"/>
        <w:rPr>
          <w:rFonts w:eastAsia="宋体"/>
          <w:color w:val="000000"/>
          <w:highlight w:val="none"/>
          <w:lang w:val="en-US" w:eastAsia="zh-CN"/>
        </w:rPr>
      </w:pPr>
      <w:r>
        <w:rPr>
          <w:rFonts w:hint="eastAsia" w:eastAsia="宋体"/>
          <w:color w:val="000000"/>
          <w:highlight w:val="none"/>
          <w:lang w:val="en-US" w:eastAsia="zh-CN"/>
        </w:rPr>
        <w:t xml:space="preserve">7.</w:t>
      </w:r>
      <w:r>
        <w:rPr>
          <w:rFonts w:hint="eastAsia" w:ascii="宋体" w:hAnsi="宋体" w:eastAsia="宋体" w:cs="宋体"/>
          <w:b/>
          <w:color w:val="000000"/>
          <w:sz w:val="24"/>
          <w:szCs w:val="24"/>
          <w:highlight w:val="none"/>
        </w:rPr>
        <w:t xml:space="preserve">投标单位具有有效期内的《辐射安全许可证》，投标文件中须提供证书复印件并加盖公章。</w:t>
      </w:r>
      <w:r>
        <w:rPr>
          <w:rFonts w:eastAsia="宋体"/>
          <w:color w:val="000000"/>
          <w:highlight w:val="none"/>
          <w:lang w:val="en-US" w:eastAsia="zh-CN"/>
        </w:rPr>
      </w:r>
      <w:r/>
    </w:p>
    <w:p>
      <w:pPr>
        <w:pStyle w:val="782"/>
        <w:ind w:firstLine="482"/>
        <w:jc w:val="both"/>
        <w:spacing w:line="360" w:lineRule="auto"/>
        <w:widowControl w:val="off"/>
        <w:rPr>
          <w:rFonts w:hint="eastAsia" w:ascii="Times New Roman" w:hAnsi="Times New Roman" w:eastAsia="宋体" w:cs="宋体"/>
          <w:i w:val="0"/>
          <w:iCs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上述1-</w:t>
      </w:r>
      <w:r>
        <w:rPr>
          <w:rFonts w:hint="eastAsia" w:ascii="宋体" w:hAnsi="宋体" w:eastAsia="宋体" w:cs="宋体"/>
          <w:b/>
          <w:color w:val="000000"/>
          <w:sz w:val="24"/>
          <w:szCs w:val="24"/>
          <w:highlight w:val="none"/>
          <w:lang w:val="en-US" w:eastAsia="zh-CN"/>
        </w:rPr>
        <w:t xml:space="preserve">7项</w:t>
      </w:r>
      <w:r>
        <w:rPr>
          <w:rFonts w:hint="eastAsia" w:ascii="宋体" w:hAnsi="宋体" w:eastAsia="宋体" w:cs="宋体"/>
          <w:b/>
          <w:color w:val="000000"/>
          <w:sz w:val="24"/>
          <w:szCs w:val="24"/>
          <w:highlight w:val="none"/>
        </w:rPr>
        <w:t xml:space="preserve">按要求提供证明材料，</w:t>
      </w:r>
      <w:r>
        <w:rPr>
          <w:rFonts w:hint="eastAsia" w:ascii="宋体" w:hAnsi="宋体" w:eastAsia="宋体" w:cs="宋体"/>
          <w:b/>
          <w:color w:val="000000"/>
          <w:sz w:val="24"/>
          <w:szCs w:val="24"/>
          <w:highlight w:val="none"/>
          <w:lang w:val="en-US" w:eastAsia="zh-CN"/>
        </w:rPr>
        <w:t xml:space="preserve">或</w:t>
      </w:r>
      <w:r>
        <w:rPr>
          <w:rFonts w:hint="eastAsia" w:ascii="宋体" w:hAnsi="宋体" w:eastAsia="宋体" w:cs="宋体"/>
          <w:b/>
          <w:color w:val="000000"/>
          <w:sz w:val="24"/>
          <w:szCs w:val="24"/>
          <w:highlight w:val="none"/>
        </w:rPr>
        <w:t xml:space="preserve">承诺函</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未按要求提供证明材料或承诺函</w:t>
      </w:r>
      <w:r>
        <w:rPr>
          <w:rFonts w:hint="eastAsia" w:ascii="宋体" w:hAnsi="宋体" w:eastAsia="宋体" w:cs="宋体"/>
          <w:b/>
          <w:color w:val="000000"/>
          <w:sz w:val="24"/>
          <w:szCs w:val="24"/>
          <w:highlight w:val="none"/>
          <w:lang w:val="en-US" w:eastAsia="zh-CN"/>
        </w:rPr>
        <w:t xml:space="preserve">的</w:t>
      </w:r>
      <w:r>
        <w:rPr>
          <w:rFonts w:hint="eastAsia" w:ascii="宋体" w:hAnsi="宋体" w:eastAsia="宋体" w:cs="宋体"/>
          <w:b/>
          <w:color w:val="000000"/>
          <w:sz w:val="24"/>
          <w:szCs w:val="24"/>
          <w:highlight w:val="none"/>
        </w:rPr>
        <w:t xml:space="preserve">视为未实质性响应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投标无效</w:t>
      </w:r>
      <w:r>
        <w:rPr>
          <w:rFonts w:hint="eastAsia" w:ascii="宋体" w:hAnsi="宋体" w:eastAsia="宋体" w:cs="宋体"/>
          <w:b/>
          <w:color w:val="000000"/>
          <w:sz w:val="24"/>
          <w:szCs w:val="24"/>
          <w:highlight w:val="none"/>
        </w:rPr>
        <w:t xml:space="preserve">。</w:t>
      </w:r>
      <w:r>
        <w:rPr>
          <w:rFonts w:hint="eastAsia" w:ascii="Times New Roman" w:hAnsi="Times New Roman" w:eastAsia="宋体" w:cs="宋体"/>
          <w:i w:val="0"/>
          <w:iCs w:val="0"/>
          <w:color w:val="000000"/>
          <w:sz w:val="24"/>
          <w:szCs w:val="24"/>
          <w:highlight w:val="none"/>
          <w:u w:val="none"/>
          <w:lang w:val="en-US" w:eastAsia="zh-CN" w:bidi="ar"/>
        </w:rPr>
      </w:r>
      <w:r/>
    </w:p>
    <w:p>
      <w:pPr>
        <w:pStyle w:val="782"/>
        <w:ind w:firstLine="482"/>
        <w:spacing w:line="360" w:lineRule="auto"/>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六、其他商务条款</w:t>
      </w:r>
      <w:r>
        <w:rPr>
          <w:rFonts w:ascii="宋体" w:hAnsi="宋体" w:eastAsia="宋体" w:cs="宋体"/>
          <w:b/>
          <w:color w:val="000000"/>
          <w:sz w:val="24"/>
          <w:szCs w:val="24"/>
          <w:highlight w:val="none"/>
          <w:lang w:val="en-US" w:eastAsia="zh-CN"/>
        </w:rPr>
      </w:r>
      <w:r/>
    </w:p>
    <w:p>
      <w:pPr>
        <w:pStyle w:val="782"/>
        <w:ind w:firstLine="482"/>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1.免费质保期</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供应商提供整机设备（包含所有配件）原厂免费质保期≥5年（根据采购需求具体质保期结算），自验收合格之日起，开始进入质保期。质保期内，根据使用</w:t>
      </w:r>
      <w:r>
        <w:rPr>
          <w:rFonts w:hint="eastAsia" w:ascii="宋体" w:hAnsi="宋体" w:cs="宋体"/>
          <w:b w:val="0"/>
          <w:bCs/>
          <w:color w:val="000000"/>
          <w:sz w:val="24"/>
          <w:szCs w:val="24"/>
          <w:highlight w:val="none"/>
          <w:lang w:val="en-US" w:eastAsia="zh-CN"/>
        </w:rPr>
        <w:t xml:space="preserve">单位</w:t>
      </w:r>
      <w:r>
        <w:rPr>
          <w:rFonts w:hint="eastAsia" w:ascii="宋体" w:hAnsi="宋体" w:eastAsia="宋体" w:cs="宋体"/>
          <w:b w:val="0"/>
          <w:bCs/>
          <w:color w:val="000000"/>
          <w:sz w:val="24"/>
          <w:szCs w:val="24"/>
          <w:highlight w:val="none"/>
          <w:lang w:val="en-US" w:eastAsia="zh-CN"/>
        </w:rPr>
        <w:t xml:space="preserve">需要每年</w:t>
      </w:r>
      <w:r>
        <w:rPr>
          <w:rFonts w:hint="eastAsia" w:ascii="宋体" w:hAnsi="宋体" w:cs="宋体"/>
          <w:b w:val="0"/>
          <w:bCs/>
          <w:color w:val="000000"/>
          <w:sz w:val="24"/>
          <w:szCs w:val="24"/>
          <w:highlight w:val="none"/>
          <w:lang w:val="en-US" w:eastAsia="zh-CN"/>
        </w:rPr>
        <w:t xml:space="preserve">至少</w:t>
      </w:r>
      <w:r>
        <w:rPr>
          <w:rFonts w:hint="eastAsia" w:ascii="宋体" w:hAnsi="宋体" w:eastAsia="宋体" w:cs="宋体"/>
          <w:b w:val="0"/>
          <w:bCs/>
          <w:color w:val="000000"/>
          <w:sz w:val="24"/>
          <w:szCs w:val="24"/>
          <w:highlight w:val="none"/>
          <w:lang w:val="en-US" w:eastAsia="zh-CN"/>
        </w:rPr>
        <w:t xml:space="preserve">提供一次免费保养。质保期满后供应商负责终身维护，且维修只收取配件费用，不收取人工费及其他费用。</w:t>
      </w:r>
      <w:r>
        <w:rPr>
          <w:rFonts w:hint="eastAsia" w:ascii="宋体" w:hAnsi="宋体" w:eastAsia="宋体" w:cs="宋体"/>
          <w:b w:val="0"/>
          <w:bCs/>
          <w:color w:val="000000"/>
          <w:sz w:val="24"/>
          <w:szCs w:val="24"/>
          <w:highlight w:val="none"/>
          <w:lang w:val="en-US" w:eastAsia="zh-CN"/>
        </w:rPr>
      </w:r>
      <w:r/>
    </w:p>
    <w:p>
      <w:pPr>
        <w:pStyle w:val="782"/>
        <w:ind w:firstLine="482"/>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2.验收标准</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（1）产品配置必须原厂出厂时全部自带，所有设备外包装箱不得自行拆封，包装箱上所有标签等不得涂改或撕毁，否则</w:t>
      </w:r>
      <w:r>
        <w:rPr>
          <w:rFonts w:hint="eastAsia" w:ascii="宋体" w:hAnsi="宋体" w:cs="宋体"/>
          <w:b w:val="0"/>
          <w:bCs/>
          <w:color w:val="000000"/>
          <w:sz w:val="24"/>
          <w:szCs w:val="24"/>
          <w:highlight w:val="none"/>
          <w:lang w:val="en-US" w:eastAsia="zh-CN"/>
        </w:rPr>
        <w:t xml:space="preserve">使用单位</w:t>
      </w:r>
      <w:r>
        <w:rPr>
          <w:rFonts w:hint="eastAsia" w:ascii="宋体" w:hAnsi="宋体" w:eastAsia="宋体"/>
          <w:color w:val="000000"/>
          <w:sz w:val="24"/>
          <w:szCs w:val="24"/>
          <w:highlight w:val="none"/>
          <w:lang w:val="en-US" w:eastAsia="zh-CN"/>
        </w:rPr>
        <w:t xml:space="preserve">有权</w:t>
      </w:r>
      <w:r>
        <w:rPr>
          <w:rFonts w:hint="eastAsia" w:ascii="宋体" w:hAnsi="宋体" w:eastAsia="宋体" w:cs="宋体"/>
          <w:b w:val="0"/>
          <w:bCs/>
          <w:color w:val="000000"/>
          <w:sz w:val="24"/>
          <w:szCs w:val="24"/>
          <w:highlight w:val="none"/>
          <w:lang w:val="en-US" w:eastAsia="zh-CN"/>
        </w:rPr>
        <w:t xml:space="preserve">拒绝验收；</w:t>
      </w:r>
      <w:r>
        <w:rPr>
          <w:rFonts w:hint="eastAsia" w:ascii="宋体" w:hAnsi="宋体" w:eastAsia="宋体" w:cs="宋体"/>
          <w:b w:val="0"/>
          <w:bCs/>
          <w:color w:val="000000"/>
          <w:sz w:val="24"/>
          <w:szCs w:val="24"/>
          <w:highlight w:val="none"/>
          <w:lang w:val="en-US" w:eastAsia="zh-CN"/>
        </w:rPr>
      </w:r>
      <w:r/>
    </w:p>
    <w:p>
      <w:pPr>
        <w:pStyle w:val="782"/>
        <w:ind w:firstLine="482"/>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（2）符合设备本身的规格、技术条件及乙方承诺的其它指标；</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（3）设备安装后，</w:t>
      </w:r>
      <w:r>
        <w:rPr>
          <w:rFonts w:hint="eastAsia" w:ascii="宋体" w:hAnsi="宋体" w:cs="宋体"/>
          <w:b w:val="0"/>
          <w:bCs/>
          <w:color w:val="000000"/>
          <w:sz w:val="24"/>
          <w:szCs w:val="24"/>
          <w:highlight w:val="none"/>
          <w:lang w:val="en-US" w:eastAsia="zh-CN"/>
        </w:rPr>
        <w:t xml:space="preserve">使用单位根据</w:t>
      </w:r>
      <w:r>
        <w:rPr>
          <w:rFonts w:hint="eastAsia" w:ascii="宋体" w:hAnsi="宋体"/>
          <w:color w:val="000000"/>
          <w:highlight w:val="none"/>
          <w:lang w:eastAsia="zh-CN"/>
        </w:rPr>
        <w:t xml:space="preserve">国家和行业标准及招投标文件内容进行</w:t>
      </w:r>
      <w:r>
        <w:rPr>
          <w:rFonts w:hint="eastAsia" w:ascii="宋体" w:hAnsi="宋体"/>
          <w:color w:val="000000"/>
          <w:highlight w:val="none"/>
          <w:lang w:val="en-US" w:eastAsia="zh-CN"/>
        </w:rPr>
        <w:t xml:space="preserve">质量</w:t>
      </w:r>
      <w:r>
        <w:rPr>
          <w:rFonts w:hint="eastAsia" w:ascii="宋体" w:hAnsi="宋体"/>
          <w:color w:val="000000"/>
          <w:highlight w:val="none"/>
          <w:lang w:eastAsia="zh-CN"/>
        </w:rPr>
        <w:t xml:space="preserve">验收</w:t>
      </w:r>
      <w:r>
        <w:rPr>
          <w:rFonts w:hint="eastAsia" w:ascii="宋体" w:hAnsi="宋体" w:eastAsia="宋体" w:cs="宋体"/>
          <w:b w:val="0"/>
          <w:bCs/>
          <w:color w:val="000000"/>
          <w:sz w:val="24"/>
          <w:szCs w:val="24"/>
          <w:highlight w:val="none"/>
          <w:lang w:val="en-US" w:eastAsia="zh-CN"/>
        </w:rPr>
        <w:t xml:space="preserve">。供应商应向</w:t>
      </w:r>
      <w:r>
        <w:rPr>
          <w:rFonts w:hint="eastAsia" w:ascii="宋体" w:hAnsi="宋体" w:cs="宋体"/>
          <w:b w:val="0"/>
          <w:bCs/>
          <w:color w:val="000000"/>
          <w:sz w:val="24"/>
          <w:szCs w:val="24"/>
          <w:highlight w:val="none"/>
          <w:lang w:val="en-US" w:eastAsia="zh-CN"/>
        </w:rPr>
        <w:t xml:space="preserve">使用单位</w:t>
      </w:r>
      <w:r>
        <w:rPr>
          <w:rFonts w:hint="eastAsia" w:ascii="宋体" w:hAnsi="宋体" w:eastAsia="宋体" w:cs="宋体"/>
          <w:b w:val="0"/>
          <w:bCs/>
          <w:color w:val="000000"/>
          <w:sz w:val="24"/>
          <w:szCs w:val="24"/>
          <w:highlight w:val="none"/>
          <w:lang w:val="en-US" w:eastAsia="zh-CN"/>
        </w:rPr>
        <w:t xml:space="preserve">提供详细的验收标准、验收手册。供应商在验收时需提供所投设备生产厂家盖章的与投标文件一致的技术参数的证明材料（原厂盖章的原件），并按国家制造和安装的标准要求检测验收，如无法提供，</w:t>
      </w:r>
      <w:r>
        <w:rPr>
          <w:rFonts w:hint="eastAsia" w:ascii="宋体" w:hAnsi="宋体" w:cs="宋体"/>
          <w:b w:val="0"/>
          <w:bCs/>
          <w:color w:val="000000"/>
          <w:sz w:val="24"/>
          <w:szCs w:val="24"/>
          <w:highlight w:val="none"/>
          <w:lang w:val="en-US" w:eastAsia="zh-CN"/>
        </w:rPr>
        <w:t xml:space="preserve">使用单位</w:t>
      </w:r>
      <w:r>
        <w:rPr>
          <w:rFonts w:hint="eastAsia" w:ascii="宋体" w:hAnsi="宋体" w:eastAsia="宋体" w:cs="宋体"/>
          <w:b w:val="0"/>
          <w:bCs/>
          <w:color w:val="000000"/>
          <w:sz w:val="24"/>
          <w:szCs w:val="24"/>
          <w:highlight w:val="none"/>
          <w:lang w:val="en-US" w:eastAsia="zh-CN"/>
        </w:rPr>
        <w:t xml:space="preserve">有权拒绝验收。当双方对验收标准有争议时，可委托双方一致认可的国家相关权威检测中心进行检测，只有在设备完全正常运转和</w:t>
      </w:r>
      <w:r>
        <w:rPr>
          <w:rFonts w:hint="eastAsia" w:ascii="宋体" w:hAnsi="宋体" w:cs="宋体"/>
          <w:b w:val="0"/>
          <w:bCs/>
          <w:color w:val="000000"/>
          <w:sz w:val="24"/>
          <w:szCs w:val="24"/>
          <w:highlight w:val="none"/>
          <w:lang w:val="en-US" w:eastAsia="zh-CN"/>
        </w:rPr>
        <w:t xml:space="preserve">使用单位</w:t>
      </w:r>
      <w:r>
        <w:rPr>
          <w:rFonts w:hint="eastAsia" w:ascii="宋体" w:hAnsi="宋体" w:eastAsia="宋体" w:cs="宋体"/>
          <w:b w:val="0"/>
          <w:bCs/>
          <w:color w:val="000000"/>
          <w:sz w:val="24"/>
          <w:szCs w:val="24"/>
          <w:highlight w:val="none"/>
          <w:lang w:val="en-US" w:eastAsia="zh-CN"/>
        </w:rPr>
        <w:t xml:space="preserve">确认后，设备的安装工作才能认为已全部完成。</w:t>
      </w:r>
      <w:r>
        <w:rPr>
          <w:rFonts w:hint="eastAsia" w:ascii="宋体" w:hAnsi="宋体" w:eastAsia="宋体" w:cs="宋体"/>
          <w:b w:val="0"/>
          <w:bCs/>
          <w:color w:val="000000"/>
          <w:sz w:val="24"/>
          <w:szCs w:val="24"/>
          <w:highlight w:val="none"/>
          <w:lang w:val="en-US" w:eastAsia="zh-CN"/>
        </w:rPr>
      </w:r>
      <w:r/>
    </w:p>
    <w:p>
      <w:pPr>
        <w:pStyle w:val="782"/>
        <w:ind w:firstLine="482"/>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（4）履约验收基本要求</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①采购人将根据《江苏省财政厅关于印发&lt;江苏省政府采购履约验收管理办法&gt;的通知》（苏财规〔2024〕7号）相关</w:t>
      </w:r>
      <w:r>
        <w:rPr>
          <w:rFonts w:hint="eastAsia" w:ascii="宋体" w:hAnsi="宋体" w:eastAsia="宋体"/>
          <w:color w:val="000000"/>
          <w:sz w:val="24"/>
          <w:szCs w:val="24"/>
          <w:highlight w:val="none"/>
          <w:lang w:val="en-US" w:eastAsia="zh-CN"/>
        </w:rPr>
        <w:t xml:space="preserve">要求</w:t>
      </w:r>
      <w:r>
        <w:rPr>
          <w:rFonts w:hint="eastAsia" w:ascii="宋体" w:hAnsi="宋体" w:eastAsia="宋体" w:cs="宋体"/>
          <w:b w:val="0"/>
          <w:bCs/>
          <w:color w:val="000000"/>
          <w:sz w:val="24"/>
          <w:szCs w:val="24"/>
          <w:highlight w:val="none"/>
          <w:lang w:val="en-US" w:eastAsia="zh-CN"/>
        </w:rPr>
        <w:t xml:space="preserve">，组织项目履约验收基本工作。</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②招标文件、投标文件、政府采购合同等是履约验收工作的重要依据。在政府采购合同约定的履行验收条件达到时，成交供应商可以</w:t>
      </w:r>
      <w:r>
        <w:rPr>
          <w:rFonts w:hint="eastAsia" w:ascii="宋体" w:hAnsi="宋体" w:eastAsia="宋体"/>
          <w:color w:val="000000"/>
          <w:sz w:val="24"/>
          <w:szCs w:val="24"/>
          <w:highlight w:val="none"/>
          <w:lang w:val="en-US" w:eastAsia="zh-CN"/>
        </w:rPr>
        <w:t xml:space="preserve">主动</w:t>
      </w:r>
      <w:r>
        <w:rPr>
          <w:rFonts w:hint="eastAsia" w:ascii="宋体" w:hAnsi="宋体" w:eastAsia="宋体" w:cs="宋体"/>
          <w:b w:val="0"/>
          <w:bCs/>
          <w:color w:val="000000"/>
          <w:sz w:val="24"/>
          <w:szCs w:val="24"/>
          <w:highlight w:val="none"/>
          <w:lang w:val="en-US" w:eastAsia="zh-CN"/>
        </w:rPr>
        <w:t xml:space="preserve">联系采购人启动履约验收工作。</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③采购人在组织履约验收前，将根据项目特点制定验收方案，明确履约验收的时间、方式、程序等内容。中标单位应根据验收方案内容做好相应配合工作。</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④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w:t>
      </w:r>
      <w:r>
        <w:rPr>
          <w:rFonts w:hint="eastAsia" w:ascii="宋体" w:hAnsi="宋体" w:eastAsia="宋体"/>
          <w:color w:val="000000"/>
          <w:sz w:val="24"/>
          <w:szCs w:val="24"/>
          <w:highlight w:val="none"/>
          <w:lang w:val="en-US" w:eastAsia="zh-CN"/>
        </w:rPr>
        <w:t xml:space="preserve">完毕</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782"/>
        <w:ind w:firstLine="482"/>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3.实施方案</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本项目需配备专业的项目团队并提供</w:t>
      </w:r>
      <w:r>
        <w:rPr>
          <w:rFonts w:hint="eastAsia" w:ascii="宋体" w:hAnsi="宋体" w:eastAsia="宋体"/>
          <w:color w:val="000000"/>
          <w:sz w:val="24"/>
          <w:szCs w:val="24"/>
          <w:highlight w:val="none"/>
          <w:lang w:val="en-US" w:eastAsia="zh-CN"/>
        </w:rPr>
        <w:t xml:space="preserve">明确</w:t>
      </w:r>
      <w:r>
        <w:rPr>
          <w:rFonts w:hint="eastAsia" w:ascii="宋体" w:hAnsi="宋体" w:eastAsia="宋体" w:cs="宋体"/>
          <w:b w:val="0"/>
          <w:bCs/>
          <w:color w:val="000000"/>
          <w:sz w:val="24"/>
          <w:szCs w:val="24"/>
          <w:highlight w:val="none"/>
          <w:lang w:val="en-US" w:eastAsia="zh-CN"/>
        </w:rPr>
        <w:t xml:space="preserve">的货物包装、运输、项目实施等方案以确保本项目能顺利及时地进行与完成。</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4.故障应急预案</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供应商需分析设备有可能出现的重大故障，制定出合理的应急预案。故障应急预案应包括不限于：故障特征假设及分析、处理制度、应急组织与职责、故障应急处置程序及故障报告流程等。</w:t>
      </w:r>
      <w:r>
        <w:rPr>
          <w:rFonts w:hint="eastAsia" w:ascii="宋体" w:hAnsi="宋体" w:eastAsia="宋体" w:cs="宋体"/>
          <w:b w:val="0"/>
          <w:bCs/>
          <w:color w:val="000000"/>
          <w:sz w:val="24"/>
          <w:szCs w:val="24"/>
          <w:highlight w:val="none"/>
          <w:lang w:val="en-US" w:eastAsia="zh-CN"/>
        </w:rPr>
      </w:r>
      <w:r/>
    </w:p>
    <w:p>
      <w:pPr>
        <w:pStyle w:val="782"/>
        <w:ind w:firstLine="482"/>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5.响应时间</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在产品免费质保期内，一旦发生质量问题，供应商在接到报修后2小时内响应，24小时内到达现场，48小时内排除故障，如维修时间超过72小时，需提供备机。</w:t>
      </w:r>
      <w:r>
        <w:rPr>
          <w:rFonts w:hint="eastAsia" w:ascii="宋体" w:hAnsi="宋体" w:eastAsia="宋体" w:cs="宋体"/>
          <w:b w:val="0"/>
          <w:bCs/>
          <w:color w:val="000000"/>
          <w:sz w:val="24"/>
          <w:szCs w:val="24"/>
          <w:highlight w:val="none"/>
          <w:lang w:val="en-US" w:eastAsia="zh-CN"/>
        </w:rPr>
      </w:r>
      <w:r/>
    </w:p>
    <w:p>
      <w:pPr>
        <w:pStyle w:val="782"/>
        <w:ind w:firstLine="482"/>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6.质量要求</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供应商应严格按照招标文件的有关规定提供合格商品，保证货物为全新、未使用的原装正品。供应商提供的所有产品其质量必须符合产品国家标准或行业标准，并符合出厂检验标准。</w:t>
      </w:r>
      <w:r>
        <w:rPr>
          <w:rFonts w:ascii="宋体" w:hAnsi="宋体" w:eastAsia="宋体" w:cs="宋体"/>
          <w:color w:val="000000"/>
          <w:sz w:val="24"/>
          <w:szCs w:val="24"/>
          <w:highlight w:val="none"/>
        </w:rPr>
        <w:t xml:space="preserve">国家具有强制性标准的，所投产品须符合国家强制性标准。</w:t>
      </w:r>
      <w:r>
        <w:rPr>
          <w:rFonts w:hint="eastAsia" w:ascii="宋体" w:hAnsi="宋体" w:eastAsia="宋体" w:cs="宋体"/>
          <w:b w:val="0"/>
          <w:bCs/>
          <w:color w:val="000000"/>
          <w:sz w:val="24"/>
          <w:szCs w:val="24"/>
          <w:highlight w:val="none"/>
          <w:lang w:val="en-US" w:eastAsia="zh-CN"/>
        </w:rPr>
      </w:r>
      <w:r/>
    </w:p>
    <w:p>
      <w:pPr>
        <w:pStyle w:val="782"/>
        <w:ind w:firstLine="482"/>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7.技术培训</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（1）供应商需提供技术服务热线（7*24小时），负责解答</w:t>
      </w:r>
      <w:r>
        <w:rPr>
          <w:rFonts w:hint="eastAsia" w:ascii="宋体" w:hAnsi="宋体" w:cs="宋体"/>
          <w:b w:val="0"/>
          <w:bCs/>
          <w:color w:val="000000"/>
          <w:sz w:val="24"/>
          <w:szCs w:val="24"/>
          <w:highlight w:val="none"/>
          <w:lang w:val="en-US" w:eastAsia="zh-CN"/>
        </w:rPr>
        <w:t xml:space="preserve">使用单位</w:t>
      </w:r>
      <w:r>
        <w:rPr>
          <w:rFonts w:hint="eastAsia" w:ascii="宋体" w:hAnsi="宋体" w:eastAsia="宋体" w:cs="宋体"/>
          <w:b w:val="0"/>
          <w:bCs/>
          <w:color w:val="000000"/>
          <w:sz w:val="24"/>
          <w:szCs w:val="24"/>
          <w:highlight w:val="none"/>
          <w:lang w:val="en-US" w:eastAsia="zh-CN"/>
        </w:rPr>
        <w:t xml:space="preserve">在设备使用中遇到的问题，并及时提出解决问题的建议和操作方法；提供7*24小时现场保修和技术支持服务；</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（2）供应商需设立投诉专线，接受</w:t>
      </w:r>
      <w:r>
        <w:rPr>
          <w:rFonts w:hint="eastAsia" w:ascii="宋体" w:hAnsi="宋体" w:cs="宋体"/>
          <w:b w:val="0"/>
          <w:bCs/>
          <w:color w:val="000000"/>
          <w:sz w:val="24"/>
          <w:szCs w:val="24"/>
          <w:highlight w:val="none"/>
          <w:lang w:val="en-US" w:eastAsia="zh-CN"/>
        </w:rPr>
        <w:t xml:space="preserve">使用单位</w:t>
      </w:r>
      <w:r>
        <w:rPr>
          <w:rFonts w:hint="eastAsia" w:ascii="宋体" w:hAnsi="宋体" w:eastAsia="宋体" w:cs="宋体"/>
          <w:b w:val="0"/>
          <w:bCs/>
          <w:color w:val="000000"/>
          <w:sz w:val="24"/>
          <w:szCs w:val="24"/>
          <w:highlight w:val="none"/>
          <w:lang w:val="en-US" w:eastAsia="zh-CN"/>
        </w:rPr>
        <w:t xml:space="preserve">的投诉；</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（3）供应商需提供系统完整专业的培训计划，可免费提供临床医生或医技人员到有关学习单位进行学习；</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（4）现场培训：项目安装调试验收结束后，由专业技术工程师进行免费现场技术培训，列出培训计划。</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①基本使操作人员达到能独立进行设备的</w:t>
      </w:r>
      <w:r>
        <w:rPr>
          <w:rFonts w:hint="eastAsia" w:ascii="宋体" w:hAnsi="宋体" w:eastAsia="宋体"/>
          <w:color w:val="000000"/>
          <w:sz w:val="24"/>
          <w:szCs w:val="24"/>
          <w:highlight w:val="none"/>
          <w:lang w:val="en-US" w:eastAsia="zh-CN"/>
        </w:rPr>
        <w:t xml:space="preserve">操作</w:t>
      </w:r>
      <w:r>
        <w:rPr>
          <w:rFonts w:hint="eastAsia" w:ascii="宋体" w:hAnsi="宋体" w:eastAsia="宋体" w:cs="宋体"/>
          <w:b w:val="0"/>
          <w:bCs/>
          <w:color w:val="000000"/>
          <w:sz w:val="24"/>
          <w:szCs w:val="24"/>
          <w:highlight w:val="none"/>
          <w:lang w:val="en-US" w:eastAsia="zh-CN"/>
        </w:rPr>
        <w:t xml:space="preserve">使用；</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②能独立进行设备的日常维护和常见故障的解决。培训费用已包含在设备总价款内。</w:t>
      </w:r>
      <w:r>
        <w:rPr>
          <w:rFonts w:hint="eastAsia" w:ascii="宋体" w:hAnsi="宋体" w:eastAsia="宋体" w:cs="宋体"/>
          <w:b w:val="0"/>
          <w:bCs/>
          <w:color w:val="000000"/>
          <w:sz w:val="24"/>
          <w:szCs w:val="24"/>
          <w:highlight w:val="none"/>
          <w:lang w:val="en-US" w:eastAsia="zh-CN"/>
        </w:rPr>
      </w:r>
      <w:r/>
    </w:p>
    <w:p>
      <w:pPr>
        <w:pStyle w:val="782"/>
        <w:ind w:firstLine="482"/>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8.其他</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（1）设备所需接入信息系统的端口接入费用及其他涉及到接入信息系统的费用由供应商承担；</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（2）安装设备所需的运输费用、搬运设备所需的人工费用及其他设备安装所需的费用由供应商承担。</w:t>
      </w:r>
      <w:r>
        <w:rPr>
          <w:rFonts w:hint="eastAsia" w:ascii="宋体" w:hAnsi="宋体" w:eastAsia="宋体" w:cs="宋体"/>
          <w:b w:val="0"/>
          <w:bCs/>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color w:val="000000"/>
          <w:sz w:val="24"/>
          <w:szCs w:val="24"/>
          <w:highlight w:val="none"/>
          <w:lang w:val="en-US" w:eastAsia="zh-CN"/>
        </w:rPr>
        <w:t xml:space="preserve">根据</w:t>
      </w:r>
      <w:r>
        <w:rPr>
          <w:rFonts w:hint="eastAsia" w:ascii="宋体" w:hAnsi="宋体" w:cs="宋体"/>
          <w:b/>
          <w:color w:val="000000"/>
          <w:sz w:val="24"/>
          <w:szCs w:val="24"/>
          <w:highlight w:val="none"/>
          <w:lang w:val="en-US" w:eastAsia="zh-CN"/>
        </w:rPr>
        <w:t xml:space="preserve">使用单位</w:t>
      </w:r>
      <w:r>
        <w:rPr>
          <w:rFonts w:hint="eastAsia" w:ascii="宋体" w:hAnsi="宋体" w:eastAsia="宋体" w:cs="宋体"/>
          <w:b/>
          <w:color w:val="000000"/>
          <w:sz w:val="24"/>
          <w:szCs w:val="24"/>
          <w:highlight w:val="none"/>
          <w:lang w:val="en-US" w:eastAsia="zh-CN"/>
        </w:rPr>
        <w:t xml:space="preserve">需求，保证设备、操作间正常运转，应当提供相关基础操作间配套建设及相关配套设施设备，所需的费用由供应商承担。</w:t>
      </w:r>
      <w:r>
        <w:rPr>
          <w:rFonts w:hint="eastAsia" w:ascii="宋体" w:hAnsi="宋体" w:eastAsia="宋体" w:cs="宋体"/>
          <w:b/>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设备如涉及配件、易损件等，投标人须在投标时详细提供设备涉及的所有配件、易损件名称、价格。设备使用年限内配件的供给，投标人承诺给予保障。</w:t>
      </w:r>
      <w:r>
        <w:rPr>
          <w:rFonts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设备涉及所有耗材、试剂等必须在江苏省招采平台上挂网中标，且有国家医保耗材代码、国家产品流水号，合同签订前须向采购人提供苏州医保收费目录库收费编码，否则采购人有权拒绝签订合同并由供应商承担因此造成的一切损失。</w:t>
      </w:r>
      <w:r>
        <w:rPr>
          <w:rFonts w:hint="eastAsia" w:ascii="宋体" w:hAnsi="宋体" w:eastAsia="宋体" w:cs="宋体"/>
          <w:b/>
          <w:color w:val="000000"/>
          <w:sz w:val="24"/>
          <w:szCs w:val="24"/>
          <w:highlight w:val="none"/>
          <w:lang w:val="en-US" w:eastAsia="zh-CN"/>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综合说明</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投标人按照招标</w:t>
      </w:r>
      <w:r>
        <w:rPr>
          <w:rFonts w:hint="eastAsia" w:ascii="Times New Roman" w:hAnsi="Times New Roman" w:eastAsia="宋体" w:cs="Times New Roman"/>
          <w:color w:val="000000"/>
          <w:szCs w:val="24"/>
          <w:highlight w:val="none"/>
          <w:lang w:val="en-US" w:eastAsia="zh-CN"/>
        </w:rPr>
        <w:t xml:space="preserve">文件</w:t>
      </w:r>
      <w:r>
        <w:rPr>
          <w:rFonts w:hint="eastAsia" w:ascii="宋体" w:hAnsi="宋体" w:eastAsia="宋体" w:cs="宋体"/>
          <w:color w:val="000000"/>
          <w:sz w:val="24"/>
          <w:szCs w:val="24"/>
          <w:highlight w:val="none"/>
        </w:rPr>
        <w:t xml:space="preserve">的要求提交投标文件，并对所</w:t>
      </w:r>
      <w:r>
        <w:rPr>
          <w:rFonts w:hint="eastAsia"/>
          <w:color w:val="000000"/>
          <w:szCs w:val="24"/>
          <w:highlight w:val="none"/>
          <w:lang w:val="en-US" w:eastAsia="zh-CN"/>
        </w:rPr>
        <w:t xml:space="preserve">提供</w:t>
      </w:r>
      <w:r>
        <w:rPr>
          <w:rFonts w:hint="eastAsia" w:ascii="宋体" w:hAnsi="宋体" w:eastAsia="宋体" w:cs="宋体"/>
          <w:color w:val="000000"/>
          <w:sz w:val="24"/>
          <w:szCs w:val="24"/>
          <w:highlight w:val="none"/>
        </w:rPr>
        <w:t xml:space="preserve">的全部资料的真实性承担法律责任。</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此次投标报价应</w:t>
      </w:r>
      <w:r>
        <w:rPr>
          <w:rFonts w:hint="eastAsia" w:ascii="Times New Roman" w:hAnsi="Times New Roman" w:eastAsia="宋体" w:cs="Times New Roman"/>
          <w:color w:val="000000"/>
          <w:szCs w:val="24"/>
          <w:highlight w:val="none"/>
          <w:lang w:val="en-US" w:eastAsia="zh-CN"/>
        </w:rPr>
        <w:t xml:space="preserve">包括提供全部货物及其备品、备件、辅助材料、安装、调试、人工、机械、运输、仓储、现场吊装、检测验收、技术支持与培训、保险、各种税费、售后服务、代理服务费、劳保、专利技术及质保期间等的一切费用、企业利润、税金和政策性文件规定及合同包含的所有风险、责任等各项应有费用</w:t>
      </w:r>
      <w:r>
        <w:rPr>
          <w:rFonts w:hint="eastAsia" w:cs="Times New Roman"/>
          <w:color w:val="000000"/>
          <w:szCs w:val="24"/>
          <w:highlight w:val="none"/>
          <w:lang w:val="en-US" w:eastAsia="zh-CN"/>
        </w:rPr>
        <w:t xml:space="preserve">；使用单位</w:t>
      </w:r>
      <w:r>
        <w:rPr>
          <w:rFonts w:hint="eastAsia" w:ascii="Times New Roman" w:hAnsi="Times New Roman" w:eastAsia="宋体" w:cs="Times New Roman"/>
          <w:color w:val="000000"/>
          <w:szCs w:val="24"/>
          <w:highlight w:val="none"/>
          <w:lang w:val="en-US" w:eastAsia="zh-CN"/>
        </w:rPr>
        <w:t xml:space="preserve">平台各系统（如HIS系统、LIS系统、PACS系统等）的接口费用；与现有/后期设备对接等；</w:t>
      </w:r>
      <w:r>
        <w:rPr>
          <w:rFonts w:hint="eastAsia" w:cs="Times New Roman"/>
          <w:color w:val="000000"/>
          <w:szCs w:val="24"/>
          <w:highlight w:val="none"/>
          <w:lang w:val="en-US" w:eastAsia="zh-CN"/>
        </w:rPr>
        <w:t xml:space="preserve">使用单位</w:t>
      </w:r>
      <w:r>
        <w:rPr>
          <w:rFonts w:hint="eastAsia" w:ascii="Times New Roman" w:hAnsi="Times New Roman" w:eastAsia="宋体" w:cs="Times New Roman"/>
          <w:color w:val="000000"/>
          <w:szCs w:val="24"/>
          <w:highlight w:val="none"/>
          <w:lang w:val="en-US" w:eastAsia="zh-CN"/>
        </w:rPr>
        <w:t xml:space="preserve">无须支付其他任何费用。</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、供应商必须承诺谈判招标文件提出的全部要求，如果以其中某些条款不响应时，应在文件中列出。</w:t>
      </w:r>
      <w:r>
        <w:rPr>
          <w:rFonts w:hint="eastAsia" w:ascii="宋体" w:hAnsi="宋体" w:eastAsia="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4、供应商所提供产品需明确生产厂家、品牌、规格、型号、数量及主要技术参数。需列出设备配置清单、主要配件价格清单。</w:t>
      </w:r>
      <w:r>
        <w:rPr>
          <w:rFonts w:hint="eastAsia" w:ascii="宋体" w:hAnsi="宋体" w:cs="宋体"/>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5、</w:t>
      </w:r>
      <w:r>
        <w:rPr>
          <w:rFonts w:ascii="宋体" w:hAnsi="宋体" w:eastAsia="宋体" w:cs="宋体"/>
          <w:b/>
          <w:color w:val="000000"/>
          <w:sz w:val="24"/>
          <w:szCs w:val="24"/>
          <w:highlight w:val="none"/>
        </w:rPr>
        <w:t xml:space="preserve">所投设备如属医疗器械的须提供所投产品的医疗器械注册证或备案登记表，如不提供视为无效投标。</w:t>
      </w:r>
      <w:r>
        <w:rPr>
          <w:rFonts w:hint="eastAsia" w:ascii="宋体" w:hAnsi="宋体" w:cs="宋体"/>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中标单位将根据招标文件、投标文件的相关约定，承担合同责任，履行合同义务。</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投标人应</w:t>
      </w:r>
      <w:r>
        <w:rPr>
          <w:rFonts w:hint="eastAsia" w:ascii="Times New Roman" w:hAnsi="Times New Roman" w:eastAsia="宋体" w:cs="Times New Roman"/>
          <w:color w:val="000000"/>
          <w:szCs w:val="24"/>
          <w:highlight w:val="none"/>
          <w:lang w:val="en-US" w:eastAsia="zh-CN"/>
        </w:rPr>
        <w:t xml:space="preserve">保证</w:t>
      </w:r>
      <w:r>
        <w:rPr>
          <w:rFonts w:hint="eastAsia" w:ascii="宋体" w:hAnsi="宋体" w:eastAsia="宋体" w:cs="宋体"/>
          <w:color w:val="000000"/>
          <w:sz w:val="24"/>
          <w:szCs w:val="24"/>
          <w:highlight w:val="none"/>
        </w:rPr>
        <w:t xml:space="preserve">在本项目使用的任何产品（包括部分使用）时，不会产生因第三方提出侵犯其专利权、商标权或其它知识产权而引起的法律和经济纠纷，如因专利权、商标权或</w:t>
      </w:r>
      <w:r>
        <w:rPr>
          <w:rFonts w:hint="eastAsia" w:ascii="Times New Roman" w:hAnsi="Times New Roman" w:eastAsia="宋体" w:cs="Times New Roman"/>
          <w:color w:val="000000"/>
          <w:szCs w:val="24"/>
          <w:highlight w:val="none"/>
          <w:lang w:val="en-US" w:eastAsia="zh-CN"/>
        </w:rPr>
        <w:t xml:space="preserve">其它</w:t>
      </w:r>
      <w:r>
        <w:rPr>
          <w:rFonts w:hint="eastAsia" w:ascii="宋体" w:hAnsi="宋体" w:eastAsia="宋体" w:cs="宋体"/>
          <w:color w:val="000000"/>
          <w:sz w:val="24"/>
          <w:szCs w:val="24"/>
          <w:highlight w:val="none"/>
        </w:rPr>
        <w:t xml:space="preserve">知识产权而引起法律和经济纠纷，由投标人承担所有相关责任。</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、凡涉及</w:t>
      </w:r>
      <w:r>
        <w:rPr>
          <w:rFonts w:hint="eastAsia" w:ascii="Times New Roman" w:hAnsi="Times New Roman" w:eastAsia="宋体" w:cs="Times New Roman"/>
          <w:color w:val="000000"/>
          <w:szCs w:val="24"/>
          <w:highlight w:val="none"/>
          <w:lang w:val="en-US" w:eastAsia="zh-CN"/>
        </w:rPr>
        <w:t xml:space="preserve">招标</w:t>
      </w:r>
      <w:r>
        <w:rPr>
          <w:rFonts w:hint="eastAsia" w:ascii="宋体" w:hAnsi="宋体" w:eastAsia="宋体" w:cs="宋体"/>
          <w:color w:val="000000"/>
          <w:sz w:val="24"/>
          <w:szCs w:val="24"/>
          <w:highlight w:val="none"/>
          <w:lang w:val="en-US" w:eastAsia="zh-CN"/>
        </w:rPr>
        <w:t xml:space="preserve">文件的补充说明和修改，均以网上发布的通知为准。</w:t>
      </w:r>
      <w:r>
        <w:rPr>
          <w:rFonts w:hint="eastAsia" w:ascii="宋体" w:hAnsi="宋体" w:eastAsia="宋体" w:cs="宋体"/>
          <w:color w:val="000000"/>
          <w:sz w:val="24"/>
          <w:szCs w:val="24"/>
          <w:highlight w:val="none"/>
          <w:lang w:val="en-US" w:eastAsia="zh-CN"/>
        </w:rPr>
      </w:r>
      <w:r/>
    </w:p>
    <w:p>
      <w:pPr>
        <w:pStyle w:val="782"/>
        <w:ind w:firstLine="480"/>
        <w:spacing w:line="360" w:lineRule="auto"/>
        <w:rPr>
          <w:rFonts w:hint="eastAsia" w:ascii="Times New Roman" w:hAnsi="Times New Roman" w:eastAsia="宋体" w:cs="Times New Roman"/>
          <w:color w:val="000000"/>
          <w:szCs w:val="24"/>
          <w:highlight w:val="none"/>
          <w:lang w:val="en-US" w:eastAsia="zh-CN"/>
        </w:rPr>
      </w:pPr>
      <w:r>
        <w:rPr>
          <w:rFonts w:hint="eastAsia" w:ascii="宋体" w:hAnsi="宋体" w:eastAsia="宋体" w:cs="宋体"/>
          <w:color w:val="000000"/>
          <w:sz w:val="24"/>
          <w:szCs w:val="24"/>
          <w:highlight w:val="none"/>
        </w:rPr>
        <w:t xml:space="preserve">八、政府采购</w:t>
      </w:r>
      <w:r>
        <w:rPr>
          <w:rFonts w:hint="eastAsia" w:ascii="Times New Roman" w:hAnsi="Times New Roman" w:eastAsia="宋体" w:cs="Times New Roman"/>
          <w:color w:val="000000"/>
          <w:szCs w:val="24"/>
          <w:highlight w:val="none"/>
          <w:lang w:val="en-US" w:eastAsia="zh-CN"/>
        </w:rPr>
        <w:t xml:space="preserve">政策</w:t>
      </w:r>
      <w:r>
        <w:rPr>
          <w:rFonts w:hint="eastAsia" w:ascii="Times New Roman" w:hAnsi="Times New Roman" w:eastAsia="宋体" w:cs="Times New Roman"/>
          <w:color w:val="000000"/>
          <w:szCs w:val="24"/>
          <w:highlight w:val="none"/>
          <w:lang w:val="en-US" w:eastAsia="zh-CN"/>
        </w:rPr>
      </w:r>
      <w:r/>
    </w:p>
    <w:p>
      <w:pPr>
        <w:pStyle w:val="782"/>
        <w:ind w:firstLine="480"/>
        <w:spacing w:line="360" w:lineRule="auto"/>
        <w:rPr>
          <w:rFonts w:hint="eastAsia"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color w:val="000000"/>
          <w:szCs w:val="24"/>
          <w:highlight w:val="none"/>
          <w:lang w:val="en-US" w:eastAsia="zh-CN"/>
        </w:rPr>
        <w:t xml:space="preserve">1、小、微企业</w:t>
      </w:r>
      <w:r>
        <w:rPr>
          <w:rFonts w:hint="eastAsia" w:ascii="Times New Roman" w:hAnsi="Times New Roman" w:eastAsia="宋体" w:cs="Times New Roman"/>
          <w:color w:val="000000"/>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w:t>
      </w:r>
      <w:r>
        <w:rPr>
          <w:rFonts w:hint="eastAsia"/>
          <w:color w:val="000000"/>
          <w:szCs w:val="24"/>
          <w:highlight w:val="none"/>
          <w:lang w:val="en-US" w:eastAsia="zh-CN"/>
        </w:rPr>
        <w:t xml:space="preserve">服务</w:t>
      </w:r>
      <w:r>
        <w:rPr>
          <w:rFonts w:hint="eastAsia" w:ascii="宋体" w:hAnsi="宋体" w:eastAsia="宋体" w:cs="宋体"/>
          <w:color w:val="000000"/>
          <w:sz w:val="24"/>
          <w:szCs w:val="24"/>
          <w:highlight w:val="none"/>
        </w:rPr>
        <w:t xml:space="preserve">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在政府采购活动中，供应商</w:t>
      </w:r>
      <w:r>
        <w:rPr>
          <w:rFonts w:hint="eastAsia" w:ascii="Times New Roman" w:hAnsi="Times New Roman" w:eastAsia="宋体" w:cs="Times New Roman"/>
          <w:color w:val="000000"/>
          <w:szCs w:val="24"/>
          <w:highlight w:val="none"/>
          <w:lang w:val="en-US" w:eastAsia="zh-CN"/>
        </w:rPr>
        <w:t xml:space="preserve">提供</w:t>
      </w:r>
      <w:r>
        <w:rPr>
          <w:rFonts w:hint="eastAsia" w:ascii="宋体" w:hAnsi="宋体" w:eastAsia="宋体" w:cs="宋体"/>
          <w:color w:val="000000"/>
          <w:sz w:val="24"/>
          <w:szCs w:val="24"/>
          <w:highlight w:val="none"/>
        </w:rPr>
        <w:t xml:space="preserve">的货物符合</w:t>
      </w:r>
      <w:r>
        <w:rPr>
          <w:rFonts w:hint="eastAsia"/>
          <w:color w:val="000000"/>
          <w:szCs w:val="24"/>
          <w:highlight w:val="none"/>
          <w:lang w:val="en-US" w:eastAsia="zh-CN"/>
        </w:rPr>
        <w:t xml:space="preserve">下列</w:t>
      </w:r>
      <w:r>
        <w:rPr>
          <w:rFonts w:hint="eastAsia" w:ascii="宋体" w:hAnsi="宋体" w:eastAsia="宋体" w:cs="宋体"/>
          <w:color w:val="000000"/>
          <w:sz w:val="24"/>
          <w:szCs w:val="24"/>
          <w:highlight w:val="none"/>
        </w:rPr>
        <w:t xml:space="preserve">情形的，享受《政府采购促进中小企业发展管理办法》规定的中小企业扶持政策：在货物采购项目中，货物由中小企业制造，即货物由中小企业生产且使用该中小企业商号或者注册商标。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其中，供应商提供的货物既有中小企业制造货物，也有大型企业制造货物的，不享受中小企业扶持政策。</w:t>
      </w:r>
      <w:r>
        <w:rPr>
          <w:rFonts w:hint="eastAsia" w:ascii="宋体" w:hAnsi="宋体" w:eastAsia="宋体" w:cs="宋体"/>
          <w:b/>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根据《政府采购促进中小企业发展管理办法》（财库〔2020〕46号）及《中小企业划型标准规定》（工信部联企业〔2011〕300号），</w:t>
      </w:r>
      <w:r>
        <w:rPr>
          <w:rFonts w:hint="eastAsia" w:ascii="宋体" w:hAnsi="宋体" w:eastAsia="宋体" w:cs="宋体"/>
          <w:b/>
          <w:color w:val="000000"/>
          <w:sz w:val="24"/>
          <w:szCs w:val="24"/>
          <w:highlight w:val="none"/>
        </w:rPr>
        <w:t xml:space="preserve">本采购标的对应的中小企业划分标准所属行业为：工业。</w:t>
      </w:r>
      <w:r>
        <w:rPr>
          <w:rFonts w:hint="eastAsia" w:ascii="宋体" w:hAnsi="宋体" w:eastAsia="宋体" w:cs="宋体"/>
          <w:b/>
          <w:color w:val="000000"/>
          <w:sz w:val="24"/>
          <w:szCs w:val="24"/>
          <w:highlight w:val="none"/>
        </w:rPr>
      </w:r>
      <w:r/>
    </w:p>
    <w:p>
      <w:pPr>
        <w:pStyle w:val="78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残疾人福利性单位</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color w:val="000000"/>
          <w:sz w:val="24"/>
          <w:szCs w:val="24"/>
          <w:highlight w:val="none"/>
        </w:rPr>
      </w:r>
      <w:r/>
    </w:p>
    <w:p>
      <w:pPr>
        <w:pStyle w:val="78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监狱企业</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根据《关于政府采购</w:t>
      </w:r>
      <w:r>
        <w:rPr>
          <w:rFonts w:hint="eastAsia" w:ascii="Times New Roman" w:hAnsi="Times New Roman" w:eastAsia="宋体" w:cs="Times New Roman"/>
          <w:color w:val="000000"/>
          <w:szCs w:val="24"/>
          <w:highlight w:val="none"/>
          <w:lang w:val="en-US" w:eastAsia="zh-CN"/>
        </w:rPr>
        <w:t xml:space="preserve">支持</w:t>
      </w:r>
      <w:r>
        <w:rPr>
          <w:rFonts w:hint="eastAsia" w:ascii="宋体" w:hAnsi="宋体" w:eastAsia="宋体" w:cs="宋体"/>
          <w:color w:val="000000"/>
          <w:sz w:val="24"/>
          <w:szCs w:val="24"/>
          <w:highlight w:val="none"/>
        </w:rPr>
        <w:t xml:space="preserve">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绿色采购</w:t>
      </w:r>
      <w:r>
        <w:rPr>
          <w:rFonts w:hint="eastAsia" w:ascii="宋体" w:hAnsi="宋体" w:eastAsia="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w:t>
      </w:r>
      <w:r>
        <w:rPr>
          <w:rFonts w:hint="eastAsia" w:ascii="宋体" w:hAnsi="宋体" w:eastAsia="宋体" w:cs="宋体"/>
          <w:color w:val="000000"/>
          <w:sz w:val="24"/>
          <w:szCs w:val="24"/>
          <w:highlight w:val="none"/>
        </w:rPr>
        <w:t xml:space="preserve">根据《关于</w:t>
      </w:r>
      <w:r>
        <w:rPr>
          <w:rFonts w:hint="eastAsia" w:ascii="Times New Roman" w:hAnsi="Times New Roman" w:eastAsia="宋体" w:cs="Times New Roman"/>
          <w:color w:val="000000"/>
          <w:szCs w:val="24"/>
          <w:highlight w:val="none"/>
          <w:lang w:val="en-US" w:eastAsia="zh-CN"/>
        </w:rPr>
        <w:t xml:space="preserve">调整</w:t>
      </w:r>
      <w:r>
        <w:rPr>
          <w:rFonts w:hint="eastAsia" w:ascii="宋体" w:hAnsi="宋体" w:eastAsia="宋体" w:cs="宋体"/>
          <w:color w:val="000000"/>
          <w:sz w:val="24"/>
          <w:szCs w:val="24"/>
          <w:highlight w:val="none"/>
        </w:rPr>
        <w:t xml:space="preserve">优化节能产品、</w:t>
      </w:r>
      <w:r>
        <w:rPr>
          <w:rFonts w:hint="eastAsia"/>
          <w:color w:val="000000"/>
          <w:szCs w:val="24"/>
          <w:highlight w:val="none"/>
          <w:lang w:val="en-US" w:eastAsia="zh-CN"/>
        </w:rPr>
        <w:t xml:space="preserve">环境</w:t>
      </w:r>
      <w:r>
        <w:rPr>
          <w:rFonts w:hint="eastAsia" w:ascii="宋体" w:hAnsi="宋体" w:eastAsia="宋体" w:cs="宋体"/>
          <w:color w:val="000000"/>
          <w:sz w:val="24"/>
          <w:szCs w:val="24"/>
          <w:highlight w:val="none"/>
        </w:rPr>
        <w:t xml:space="preserve">标志产品政府采购执行机制的通知》（财库〔2019〕9号）等相关文件的规定，</w:t>
      </w:r>
      <w:r>
        <w:rPr>
          <w:rFonts w:hint="eastAsia" w:ascii="宋体" w:hAnsi="宋体" w:eastAsia="宋体" w:cs="宋体"/>
          <w:b/>
          <w:color w:val="000000"/>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并在投标文件中提供由国家确定的认证机构出具的、处于有效期之内的节能产品认证证书复印件，否则视为未实质性响应。</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（3）为助力打好污染防治</w:t>
      </w:r>
      <w:r>
        <w:rPr>
          <w:rFonts w:hint="eastAsia" w:ascii="Times New Roman" w:hAnsi="Times New Roman" w:eastAsia="宋体" w:cs="Times New Roman"/>
          <w:color w:val="000000"/>
          <w:szCs w:val="24"/>
          <w:highlight w:val="none"/>
          <w:lang w:val="en-US" w:eastAsia="zh-CN"/>
        </w:rPr>
        <w:t xml:space="preserve">攻坚战</w:t>
      </w:r>
      <w:r>
        <w:rPr>
          <w:rFonts w:hint="eastAsia" w:ascii="宋体" w:hAnsi="宋体" w:eastAsia="宋体" w:cs="宋体"/>
          <w:color w:val="000000"/>
          <w:sz w:val="24"/>
          <w:szCs w:val="24"/>
          <w:highlight w:val="none"/>
        </w:rPr>
        <w:t xml:space="preserve">，推广使用</w:t>
      </w:r>
      <w:r>
        <w:rPr>
          <w:rFonts w:hint="eastAsia"/>
          <w:color w:val="000000"/>
          <w:szCs w:val="24"/>
          <w:highlight w:val="none"/>
          <w:lang w:val="en-US" w:eastAsia="zh-CN"/>
        </w:rPr>
        <w:t xml:space="preserve">绿色</w:t>
      </w:r>
      <w:r>
        <w:rPr>
          <w:rFonts w:hint="eastAsia" w:ascii="宋体" w:hAnsi="宋体" w:eastAsia="宋体" w:cs="宋体"/>
          <w:color w:val="000000"/>
          <w:sz w:val="24"/>
          <w:szCs w:val="24"/>
          <w:highlight w:val="none"/>
        </w:rPr>
        <w:t xml:space="preserve">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宋体" w:cs="宋体"/>
          <w:color w:val="000000"/>
          <w:sz w:val="24"/>
          <w:szCs w:val="24"/>
          <w:highlight w:val="none"/>
        </w:rPr>
      </w:r>
      <w:r/>
    </w:p>
    <w:p>
      <w:pPr>
        <w:pStyle w:val="782"/>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（三）实施本国产品标准及相关政策</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1、根据《国务院办公厅关于在政府采购中实施本国产品标准及相关政策的通知》（国办发（2025）34号）的规定，本项目对采购本国产品给予政策支持。</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九、关于对参与供应商信用</w:t>
      </w:r>
      <w:r>
        <w:rPr>
          <w:rFonts w:hint="eastAsia" w:ascii="Times New Roman" w:hAnsi="Times New Roman" w:eastAsia="宋体" w:cs="Times New Roman"/>
          <w:color w:val="000000"/>
          <w:szCs w:val="24"/>
          <w:highlight w:val="none"/>
          <w:lang w:val="en-US" w:eastAsia="zh-CN"/>
        </w:rPr>
        <w:t xml:space="preserve">记录</w:t>
      </w:r>
      <w:r>
        <w:rPr>
          <w:rFonts w:hint="eastAsia" w:ascii="宋体" w:hAnsi="宋体" w:eastAsia="宋体" w:cs="宋体"/>
          <w:color w:val="000000"/>
          <w:sz w:val="24"/>
          <w:szCs w:val="24"/>
          <w:highlight w:val="none"/>
        </w:rPr>
        <w:t xml:space="preserve">的政府采购要求</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440" w:lineRule="exact"/>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b/>
          <w:color w:val="000000"/>
          <w:sz w:val="24"/>
          <w:szCs w:val="24"/>
          <w:highlight w:val="none"/>
        </w:rPr>
      </w:r>
      <w:r/>
    </w:p>
    <w:p>
      <w:pPr>
        <w:pStyle w:val="782"/>
        <w:ind w:right="0" w:firstLine="480"/>
        <w:jc w:val="both"/>
        <w:keepLines w:val="0"/>
        <w:keepNext w:val="0"/>
        <w:pageBreakBefore w:val="0"/>
        <w:spacing w:before="0" w:after="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2.采购过程中将对供应商</w:t>
      </w:r>
      <w:r>
        <w:rPr>
          <w:rFonts w:hint="eastAsia" w:ascii="Times New Roman" w:hAnsi="Times New Roman" w:eastAsia="宋体" w:cs="Times New Roman"/>
          <w:color w:val="000000"/>
          <w:szCs w:val="24"/>
          <w:highlight w:val="none"/>
          <w:lang w:val="en-US" w:eastAsia="zh-CN"/>
        </w:rPr>
        <w:t xml:space="preserve">信用</w:t>
      </w:r>
      <w:r>
        <w:rPr>
          <w:rFonts w:hint="eastAsia" w:ascii="宋体" w:hAnsi="宋体" w:eastAsia="宋体" w:cs="宋体"/>
          <w:color w:val="000000"/>
          <w:sz w:val="24"/>
          <w:szCs w:val="24"/>
          <w:highlight w:val="none"/>
        </w:rPr>
        <w:t xml:space="preserve">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两个以上的自然人、法人或者其他组织组成</w:t>
      </w:r>
      <w:r>
        <w:rPr>
          <w:rFonts w:hint="eastAsia"/>
          <w:color w:val="000000"/>
          <w:szCs w:val="24"/>
          <w:highlight w:val="none"/>
          <w:lang w:val="en-US" w:eastAsia="zh-CN"/>
        </w:rPr>
        <w:t xml:space="preserve">一个</w:t>
      </w:r>
      <w:r>
        <w:rPr>
          <w:rFonts w:hint="eastAsia" w:ascii="宋体" w:hAnsi="宋体" w:eastAsia="宋体" w:cs="宋体"/>
          <w:color w:val="000000"/>
          <w:sz w:val="24"/>
          <w:szCs w:val="24"/>
          <w:highlight w:val="none"/>
        </w:rPr>
        <w:t xml:space="preserve">联合体，以一个供应商的身份共同参加政府采购活动的，</w:t>
      </w:r>
      <w:r>
        <w:rPr>
          <w:rFonts w:hint="eastAsia" w:ascii="Times New Roman" w:hAnsi="Times New Roman" w:eastAsia="宋体" w:cs="Times New Roman"/>
          <w:color w:val="000000"/>
          <w:szCs w:val="24"/>
          <w:highlight w:val="none"/>
          <w:lang w:val="en-US" w:eastAsia="zh-CN"/>
        </w:rPr>
        <w:t xml:space="preserve">应当</w:t>
      </w:r>
      <w:r>
        <w:rPr>
          <w:rFonts w:hint="eastAsia" w:ascii="宋体" w:hAnsi="宋体" w:eastAsia="宋体" w:cs="宋体"/>
          <w:color w:val="000000"/>
          <w:sz w:val="24"/>
          <w:szCs w:val="24"/>
          <w:highlight w:val="none"/>
        </w:rPr>
        <w:t xml:space="preserve">对所有联合体成员进行信用记录查询，联合体成员存在不良信用记录的，视同联合体存在不良信用记录。</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4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3.供应商若在经营活动中受到罚款的，请携带相关地方、部门对较大数额认定标准的证明材料，与投标文件一并提交。若无法提供，则可能</w:t>
      </w:r>
      <w:r>
        <w:rPr>
          <w:rFonts w:hint="eastAsia"/>
          <w:color w:val="000000"/>
          <w:szCs w:val="24"/>
          <w:highlight w:val="none"/>
          <w:lang w:val="en-US" w:eastAsia="zh-CN"/>
        </w:rPr>
        <w:t xml:space="preserve">承担</w:t>
      </w:r>
      <w:r>
        <w:rPr>
          <w:rFonts w:hint="eastAsia" w:ascii="宋体" w:hAnsi="宋体" w:eastAsia="宋体" w:cs="宋体"/>
          <w:color w:val="000000"/>
          <w:sz w:val="24"/>
          <w:szCs w:val="24"/>
          <w:highlight w:val="none"/>
        </w:rPr>
        <w:t xml:space="preserve">投标无效等相应不利后果。</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440" w:lineRule="exact"/>
        <w:widowControl w:val="off"/>
        <w:rPr>
          <w:rFonts w:hint="eastAsia" w:hAnsi="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4.对存在失信信息的供应商，由失信供应商进行确认。同时，采购代理机构工作人员应根据评标委员会确认的失信信息，登录到相关</w:t>
      </w:r>
      <w:r>
        <w:rPr>
          <w:rFonts w:hint="eastAsia"/>
          <w:color w:val="000000"/>
          <w:szCs w:val="24"/>
          <w:highlight w:val="none"/>
          <w:lang w:val="en-US" w:eastAsia="zh-CN"/>
        </w:rPr>
        <w:t xml:space="preserve">来源</w:t>
      </w:r>
      <w:r>
        <w:rPr>
          <w:rFonts w:hint="eastAsia" w:ascii="宋体" w:hAnsi="宋体" w:eastAsia="宋体" w:cs="宋体"/>
          <w:color w:val="000000"/>
          <w:sz w:val="24"/>
          <w:szCs w:val="24"/>
          <w:highlight w:val="none"/>
        </w:rPr>
        <w:t xml:space="preserve">网站页面进行复核并打印，作为证据留存。</w:t>
      </w:r>
      <w:r>
        <w:rPr>
          <w:rFonts w:hint="eastAsia" w:hAnsi="宋体"/>
          <w:color w:val="000000"/>
          <w:szCs w:val="24"/>
          <w:highlight w:val="none"/>
        </w:rPr>
      </w:r>
      <w:r/>
    </w:p>
    <w:p>
      <w:pPr>
        <w:pStyle w:val="976"/>
        <w:spacing w:before="156" w:line="360" w:lineRule="auto"/>
        <w:rPr>
          <w:rFonts w:hint="eastAsia" w:ascii="黑体" w:hAnsi="黑体" w:eastAsia="黑体"/>
          <w:b w:val="0"/>
          <w:color w:val="000000"/>
          <w:sz w:val="36"/>
          <w:szCs w:val="36"/>
          <w:highlight w:val="none"/>
          <w:lang w:eastAsia="zh-CN"/>
        </w:rPr>
      </w:pPr>
      <w:r/>
      <w:bookmarkEnd w:id="101"/>
      <w:r/>
      <w:bookmarkStart w:id="104" w:name="_Toc31324"/>
      <w:r/>
      <w:bookmarkStart w:id="105" w:name="_Toc13889378"/>
      <w:r/>
      <w:bookmarkStart w:id="106" w:name="_Toc13642118"/>
      <w:r/>
      <w:bookmarkStart w:id="107" w:name="_Toc142194273"/>
      <w:r>
        <w:rPr>
          <w:rFonts w:hint="eastAsia" w:ascii="黑体" w:hAnsi="黑体" w:eastAsia="黑体"/>
          <w:b w:val="0"/>
          <w:color w:val="000000"/>
          <w:sz w:val="36"/>
          <w:szCs w:val="36"/>
          <w:highlight w:val="none"/>
        </w:rPr>
        <w:br w:type="page" w:clear="all"/>
      </w:r>
      <w:r>
        <w:rPr>
          <w:rFonts w:hint="eastAsia" w:ascii="黑体" w:hAnsi="黑体" w:eastAsia="黑体"/>
          <w:b w:val="0"/>
          <w:color w:val="000000"/>
          <w:sz w:val="36"/>
          <w:szCs w:val="36"/>
          <w:highlight w:val="none"/>
        </w:rPr>
        <w:t xml:space="preserve">第五章 </w:t>
      </w:r>
      <w:r>
        <w:rPr>
          <w:rFonts w:hint="eastAsia" w:ascii="黑体" w:hAnsi="黑体" w:eastAsia="黑体"/>
          <w:b w:val="0"/>
          <w:color w:val="000000"/>
          <w:sz w:val="36"/>
          <w:szCs w:val="36"/>
          <w:highlight w:val="none"/>
          <w:lang w:eastAsia="zh-CN"/>
        </w:rPr>
        <w:t xml:space="preserve">合同主要条款</w:t>
      </w:r>
      <w:bookmarkEnd w:id="104"/>
      <w:r>
        <w:rPr>
          <w:rFonts w:hint="eastAsia" w:ascii="黑体" w:hAnsi="黑体" w:eastAsia="黑体"/>
          <w:b w:val="0"/>
          <w:color w:val="000000"/>
          <w:sz w:val="36"/>
          <w:szCs w:val="36"/>
          <w:highlight w:val="none"/>
          <w:lang w:eastAsia="zh-CN"/>
        </w:rPr>
      </w:r>
      <w:r/>
    </w:p>
    <w:p>
      <w:pPr>
        <w:pStyle w:val="782"/>
        <w:spacing w:line="360" w:lineRule="auto"/>
        <w:rPr>
          <w:rFonts w:hint="eastAsia" w:ascii="宋体" w:hAnsi="宋体"/>
          <w:color w:val="000000"/>
          <w:szCs w:val="24"/>
          <w:highlight w:val="none"/>
        </w:rPr>
      </w:pPr>
      <w:r/>
      <w:bookmarkStart w:id="108" w:name="OLE_LINK75"/>
      <w:r/>
      <w:bookmarkStart w:id="109" w:name="OLE_LINK76"/>
      <w:r>
        <w:rPr>
          <w:rFonts w:hint="eastAsia" w:ascii="宋体" w:hAnsi="宋体"/>
          <w:color w:val="000000"/>
          <w:szCs w:val="24"/>
          <w:highlight w:val="none"/>
        </w:rPr>
      </w:r>
      <w:r/>
    </w:p>
    <w:p>
      <w:pPr>
        <w:pStyle w:val="782"/>
        <w:spacing w:line="360" w:lineRule="auto"/>
        <w:rPr>
          <w:rFonts w:ascii="宋体" w:hAnsi="宋体"/>
          <w:color w:val="000000"/>
          <w:szCs w:val="24"/>
          <w:highlight w:val="none"/>
        </w:rPr>
      </w:pPr>
      <w:r>
        <w:rPr>
          <w:rFonts w:hint="eastAsia" w:ascii="宋体" w:hAnsi="宋体"/>
          <w:color w:val="000000"/>
          <w:szCs w:val="24"/>
          <w:highlight w:val="none"/>
        </w:rPr>
        <w:t xml:space="preserve">甲方</w:t>
      </w:r>
      <w:r>
        <w:rPr>
          <w:rFonts w:hint="eastAsia" w:ascii="宋体" w:hAnsi="宋体"/>
          <w:color w:val="000000"/>
          <w:sz w:val="24"/>
          <w:highlight w:val="none"/>
        </w:rPr>
        <w:t xml:space="preserve">（采购方）</w:t>
      </w:r>
      <w:r>
        <w:rPr>
          <w:rFonts w:hint="eastAsia" w:ascii="宋体" w:hAnsi="宋体"/>
          <w:color w:val="000000"/>
          <w:szCs w:val="24"/>
          <w:highlight w:val="none"/>
        </w:rPr>
        <w:t xml:space="preserve">：</w:t>
      </w:r>
      <w:r>
        <w:rPr>
          <w:rFonts w:ascii="宋体" w:hAnsi="宋体"/>
          <w:color w:val="000000"/>
          <w:szCs w:val="24"/>
          <w:highlight w:val="none"/>
        </w:rPr>
      </w:r>
      <w:r/>
    </w:p>
    <w:p>
      <w:pPr>
        <w:pStyle w:val="782"/>
        <w:spacing w:line="360" w:lineRule="auto"/>
        <w:rPr>
          <w:rFonts w:ascii="宋体" w:hAnsi="宋体"/>
          <w:color w:val="000000"/>
          <w:szCs w:val="24"/>
          <w:highlight w:val="none"/>
        </w:rPr>
      </w:pPr>
      <w:r>
        <w:rPr>
          <w:rFonts w:hint="eastAsia" w:ascii="宋体" w:hAnsi="宋体"/>
          <w:color w:val="000000"/>
          <w:szCs w:val="24"/>
          <w:highlight w:val="none"/>
        </w:rPr>
        <w:t xml:space="preserve">地址：</w:t>
      </w:r>
      <w:r>
        <w:rPr>
          <w:rFonts w:ascii="宋体" w:hAnsi="宋体"/>
          <w:color w:val="000000"/>
          <w:szCs w:val="24"/>
          <w:highlight w:val="none"/>
        </w:rPr>
      </w:r>
      <w:r/>
    </w:p>
    <w:p>
      <w:pPr>
        <w:pStyle w:val="782"/>
        <w:spacing w:line="360" w:lineRule="auto"/>
        <w:rPr>
          <w:rFonts w:ascii="宋体" w:hAnsi="宋体"/>
          <w:color w:val="000000"/>
          <w:szCs w:val="24"/>
          <w:highlight w:val="none"/>
        </w:rPr>
      </w:pPr>
      <w:r>
        <w:rPr>
          <w:rFonts w:hint="eastAsia" w:ascii="宋体" w:hAnsi="宋体"/>
          <w:color w:val="000000"/>
          <w:szCs w:val="24"/>
          <w:highlight w:val="none"/>
          <w:lang w:val="en-US" w:eastAsia="zh-CN"/>
        </w:rPr>
        <w:t xml:space="preserve">联系人：                       联系</w:t>
      </w:r>
      <w:r>
        <w:rPr>
          <w:rFonts w:hint="eastAsia" w:ascii="宋体" w:hAnsi="宋体"/>
          <w:color w:val="000000"/>
          <w:szCs w:val="24"/>
          <w:highlight w:val="none"/>
        </w:rPr>
        <w:t xml:space="preserve">电话：</w:t>
      </w:r>
      <w:r>
        <w:rPr>
          <w:rFonts w:ascii="宋体" w:hAnsi="宋体"/>
          <w:color w:val="000000"/>
          <w:szCs w:val="24"/>
          <w:highlight w:val="none"/>
        </w:rPr>
      </w:r>
      <w:r/>
    </w:p>
    <w:p>
      <w:pPr>
        <w:pStyle w:val="782"/>
        <w:spacing w:line="360" w:lineRule="auto"/>
        <w:rPr>
          <w:rFonts w:ascii="宋体" w:hAnsi="宋体"/>
          <w:color w:val="000000"/>
          <w:szCs w:val="24"/>
          <w:highlight w:val="none"/>
        </w:rPr>
      </w:pPr>
      <w:r>
        <w:rPr>
          <w:rFonts w:ascii="宋体" w:hAnsi="宋体"/>
          <w:color w:val="000000"/>
          <w:szCs w:val="24"/>
          <w:highlight w:val="none"/>
        </w:rPr>
      </w:r>
      <w:r/>
    </w:p>
    <w:p>
      <w:pPr>
        <w:pStyle w:val="782"/>
        <w:spacing w:line="360" w:lineRule="auto"/>
        <w:rPr>
          <w:rFonts w:ascii="宋体" w:hAnsi="宋体"/>
          <w:color w:val="000000"/>
          <w:szCs w:val="24"/>
          <w:highlight w:val="none"/>
        </w:rPr>
      </w:pPr>
      <w:r>
        <w:rPr>
          <w:rFonts w:hint="eastAsia" w:ascii="宋体" w:hAnsi="宋体"/>
          <w:color w:val="000000"/>
          <w:szCs w:val="24"/>
          <w:highlight w:val="none"/>
        </w:rPr>
        <w:t xml:space="preserve">乙方</w:t>
      </w:r>
      <w:r>
        <w:rPr>
          <w:rFonts w:hint="eastAsia" w:hAnsi="宋体"/>
          <w:color w:val="000000"/>
          <w:sz w:val="24"/>
          <w:highlight w:val="none"/>
        </w:rPr>
        <w:t xml:space="preserve">（供货方）</w:t>
      </w:r>
      <w:r>
        <w:rPr>
          <w:rFonts w:hint="eastAsia" w:ascii="宋体" w:hAnsi="宋体"/>
          <w:color w:val="000000"/>
          <w:szCs w:val="24"/>
          <w:highlight w:val="none"/>
        </w:rPr>
        <w:t xml:space="preserve">：</w:t>
      </w:r>
      <w:r>
        <w:rPr>
          <w:rFonts w:ascii="宋体" w:hAnsi="宋体"/>
          <w:color w:val="000000"/>
          <w:szCs w:val="24"/>
          <w:highlight w:val="none"/>
        </w:rPr>
      </w:r>
      <w:r/>
    </w:p>
    <w:p>
      <w:pPr>
        <w:pStyle w:val="782"/>
        <w:spacing w:line="360" w:lineRule="auto"/>
        <w:rPr>
          <w:rFonts w:ascii="宋体" w:hAnsi="宋体"/>
          <w:color w:val="000000"/>
          <w:szCs w:val="24"/>
          <w:highlight w:val="none"/>
        </w:rPr>
      </w:pPr>
      <w:r>
        <w:rPr>
          <w:rFonts w:hint="eastAsia" w:ascii="宋体" w:hAnsi="宋体"/>
          <w:color w:val="000000"/>
          <w:szCs w:val="24"/>
          <w:highlight w:val="none"/>
        </w:rPr>
        <w:t xml:space="preserve">地址：</w:t>
      </w:r>
      <w:r>
        <w:rPr>
          <w:rFonts w:ascii="宋体" w:hAnsi="宋体"/>
          <w:color w:val="000000"/>
          <w:szCs w:val="24"/>
          <w:highlight w:val="none"/>
        </w:rPr>
      </w:r>
      <w:r/>
    </w:p>
    <w:p>
      <w:pPr>
        <w:pStyle w:val="782"/>
        <w:spacing w:line="360" w:lineRule="auto"/>
        <w:rPr>
          <w:rFonts w:hint="eastAsia" w:ascii="宋体" w:hAnsi="宋体"/>
          <w:color w:val="000000"/>
          <w:szCs w:val="24"/>
          <w:highlight w:val="none"/>
        </w:rPr>
      </w:pPr>
      <w:r>
        <w:rPr>
          <w:rFonts w:hint="eastAsia" w:ascii="宋体" w:hAnsi="宋体"/>
          <w:color w:val="000000"/>
          <w:szCs w:val="24"/>
          <w:highlight w:val="none"/>
          <w:lang w:val="en-US" w:eastAsia="zh-CN"/>
        </w:rPr>
        <w:t xml:space="preserve">联系人：                       联系</w:t>
      </w:r>
      <w:r>
        <w:rPr>
          <w:rFonts w:hint="eastAsia" w:ascii="宋体" w:hAnsi="宋体"/>
          <w:color w:val="000000"/>
          <w:szCs w:val="24"/>
          <w:highlight w:val="none"/>
        </w:rPr>
        <w:t xml:space="preserve">电话：</w:t>
      </w:r>
      <w:r>
        <w:rPr>
          <w:rFonts w:hint="eastAsia" w:ascii="宋体" w:hAnsi="宋体"/>
          <w:color w:val="000000"/>
          <w:szCs w:val="24"/>
          <w:highlight w:val="none"/>
        </w:rPr>
      </w:r>
      <w:r/>
    </w:p>
    <w:p>
      <w:pPr>
        <w:pStyle w:val="782"/>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82"/>
        <w:spacing w:line="360" w:lineRule="auto"/>
        <w:rPr>
          <w:rFonts w:ascii="宋体" w:hAnsi="宋体"/>
          <w:color w:val="000000"/>
          <w:szCs w:val="24"/>
          <w:highlight w:val="none"/>
        </w:rPr>
      </w:pP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w:t>
      </w:r>
      <w:r>
        <w:rPr>
          <w:rFonts w:hint="eastAsia" w:ascii="宋体" w:hAnsi="宋体" w:eastAsia="宋体"/>
          <w:color w:val="000000"/>
          <w:sz w:val="24"/>
          <w:szCs w:val="24"/>
          <w:highlight w:val="none"/>
        </w:rPr>
        <w:t xml:space="preserve">（使用</w:t>
      </w:r>
      <w:r>
        <w:rPr>
          <w:rFonts w:hint="eastAsia" w:ascii="宋体" w:hAnsi="宋体" w:eastAsia="宋体"/>
          <w:color w:val="000000"/>
          <w:sz w:val="24"/>
          <w:szCs w:val="24"/>
          <w:highlight w:val="none"/>
          <w:lang w:val="en-US" w:eastAsia="zh-CN"/>
        </w:rPr>
        <w:t xml:space="preserve">单位</w:t>
      </w:r>
      <w:r>
        <w:rPr>
          <w:rFonts w:hint="eastAsia" w:ascii="宋体" w:hAnsi="宋体" w:eastAsia="宋体"/>
          <w:color w:val="000000"/>
          <w:sz w:val="24"/>
          <w:szCs w:val="24"/>
          <w:highlight w:val="none"/>
        </w:rPr>
        <w:t xml:space="preserve">）</w:t>
      </w:r>
      <w:r>
        <w:rPr>
          <w:rFonts w:hint="eastAsia" w:ascii="宋体" w:hAnsi="宋体"/>
          <w:color w:val="000000"/>
          <w:szCs w:val="24"/>
          <w:highlight w:val="none"/>
        </w:rPr>
        <w:t xml:space="preserve">：</w:t>
      </w:r>
      <w:r>
        <w:rPr>
          <w:rFonts w:ascii="宋体" w:hAnsi="宋体"/>
          <w:color w:val="000000"/>
          <w:szCs w:val="24"/>
          <w:highlight w:val="none"/>
        </w:rPr>
      </w:r>
      <w:r/>
    </w:p>
    <w:p>
      <w:pPr>
        <w:pStyle w:val="782"/>
        <w:spacing w:line="360" w:lineRule="auto"/>
        <w:rPr>
          <w:rFonts w:ascii="宋体" w:hAnsi="宋体"/>
          <w:color w:val="000000"/>
          <w:szCs w:val="24"/>
          <w:highlight w:val="none"/>
        </w:rPr>
      </w:pPr>
      <w:r>
        <w:rPr>
          <w:rFonts w:hint="eastAsia" w:ascii="宋体" w:hAnsi="宋体"/>
          <w:color w:val="000000"/>
          <w:szCs w:val="24"/>
          <w:highlight w:val="none"/>
        </w:rPr>
        <w:t xml:space="preserve">地址：</w:t>
      </w:r>
      <w:r>
        <w:rPr>
          <w:rFonts w:ascii="宋体" w:hAnsi="宋体"/>
          <w:color w:val="000000"/>
          <w:szCs w:val="24"/>
          <w:highlight w:val="none"/>
        </w:rPr>
      </w:r>
      <w:r/>
    </w:p>
    <w:p>
      <w:pPr>
        <w:pStyle w:val="782"/>
        <w:spacing w:line="360" w:lineRule="auto"/>
        <w:rPr>
          <w:rFonts w:hint="eastAsia" w:ascii="宋体" w:hAnsi="宋体"/>
          <w:color w:val="000000"/>
          <w:szCs w:val="24"/>
          <w:highlight w:val="none"/>
        </w:rPr>
      </w:pPr>
      <w:r>
        <w:rPr>
          <w:rFonts w:hint="eastAsia" w:ascii="宋体" w:hAnsi="宋体"/>
          <w:color w:val="000000"/>
          <w:szCs w:val="24"/>
          <w:highlight w:val="none"/>
          <w:lang w:val="en-US" w:eastAsia="zh-CN"/>
        </w:rPr>
        <w:t xml:space="preserve">联系人：                       联系</w:t>
      </w:r>
      <w:r>
        <w:rPr>
          <w:rFonts w:hint="eastAsia" w:ascii="宋体" w:hAnsi="宋体"/>
          <w:color w:val="000000"/>
          <w:szCs w:val="24"/>
          <w:highlight w:val="none"/>
        </w:rPr>
        <w:t xml:space="preserve">电话：</w:t>
      </w:r>
      <w:r>
        <w:rPr>
          <w:rFonts w:hint="eastAsia"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ascii="宋体" w:hAnsi="宋体"/>
          <w:color w:val="000000"/>
          <w:szCs w:val="24"/>
          <w:highlight w:val="none"/>
        </w:rPr>
      </w:r>
      <w:r/>
    </w:p>
    <w:p>
      <w:pPr>
        <w:pStyle w:val="782"/>
        <w:ind w:firstLine="420"/>
        <w:spacing w:line="360" w:lineRule="auto"/>
        <w:rPr>
          <w:rFonts w:ascii="宋体" w:hAnsi="宋体"/>
          <w:color w:val="000000"/>
          <w:szCs w:val="24"/>
          <w:highlight w:val="none"/>
          <w:u w:val="single"/>
        </w:rPr>
      </w:pPr>
      <w:r>
        <w:rPr>
          <w:rFonts w:hint="eastAsia" w:ascii="宋体" w:hAnsi="宋体"/>
          <w:color w:val="000000"/>
          <w:szCs w:val="24"/>
          <w:highlight w:val="none"/>
        </w:rPr>
        <w:t xml:space="preserve">根据《中华人民共和国民法典》和《中华人民共和国政府采购法》等有关法律法规，为明确采购单位（甲方）和供应单位（乙方）采购过程中的权利、义务和经济责任，双方遵循平等、自愿、公平和诚实信用原则，经友好协商，同意按照下面的条款和条件订立本合同，以资共同遵守。 </w:t>
      </w:r>
      <w:r>
        <w:rPr>
          <w:rFonts w:ascii="宋体" w:hAnsi="宋体"/>
          <w:color w:val="000000"/>
          <w:szCs w:val="24"/>
          <w:highlight w:val="none"/>
          <w:u w:val="single"/>
        </w:rPr>
      </w:r>
      <w:r/>
    </w:p>
    <w:p>
      <w:pPr>
        <w:pStyle w:val="782"/>
        <w:ind w:firstLine="422"/>
        <w:spacing w:line="360" w:lineRule="auto"/>
        <w:rPr>
          <w:rFonts w:ascii="宋体" w:hAnsi="宋体"/>
          <w:color w:val="000000"/>
          <w:szCs w:val="24"/>
          <w:highlight w:val="none"/>
          <w:u w:val="single"/>
        </w:rPr>
      </w:pPr>
      <w:r>
        <w:rPr>
          <w:rFonts w:hint="eastAsia" w:ascii="宋体" w:hAnsi="宋体"/>
          <w:b/>
          <w:color w:val="000000"/>
          <w:szCs w:val="24"/>
          <w:highlight w:val="none"/>
        </w:rPr>
        <w:t xml:space="preserve">一、定义：以下术语有特定的含义：</w:t>
      </w:r>
      <w:r>
        <w:rPr>
          <w:rFonts w:ascii="宋体" w:hAnsi="宋体"/>
          <w:color w:val="000000"/>
          <w:szCs w:val="24"/>
          <w:highlight w:val="none"/>
          <w:u w:val="single"/>
        </w:rPr>
      </w:r>
      <w:r/>
    </w:p>
    <w:p>
      <w:pPr>
        <w:pStyle w:val="782"/>
        <w:ind w:firstLine="420"/>
        <w:spacing w:line="360" w:lineRule="auto"/>
        <w:rPr>
          <w:rFonts w:ascii="宋体" w:hAnsi="宋体"/>
          <w:color w:val="000000"/>
          <w:szCs w:val="24"/>
          <w:highlight w:val="none"/>
          <w:u w:val="single"/>
        </w:rPr>
      </w:pPr>
      <w:r>
        <w:rPr>
          <w:rFonts w:hint="eastAsia" w:ascii="宋体" w:hAnsi="宋体"/>
          <w:color w:val="000000"/>
          <w:szCs w:val="24"/>
          <w:highlight w:val="none"/>
        </w:rPr>
        <w:t xml:space="preserve">甲方是指合同中明确规定的</w:t>
      </w:r>
      <w:r>
        <w:rPr>
          <w:rFonts w:hint="eastAsia" w:ascii="宋体" w:hAnsi="宋体"/>
          <w:color w:val="000000"/>
          <w:szCs w:val="24"/>
          <w:highlight w:val="none"/>
          <w:lang w:val="en-US" w:eastAsia="zh-CN"/>
        </w:rPr>
        <w:t xml:space="preserve">采购</w:t>
      </w:r>
      <w:r>
        <w:rPr>
          <w:rFonts w:hint="eastAsia" w:ascii="宋体" w:hAnsi="宋体"/>
          <w:color w:val="000000"/>
          <w:szCs w:val="24"/>
          <w:highlight w:val="none"/>
        </w:rPr>
        <w:t xml:space="preserve">单位。</w:t>
      </w:r>
      <w:r>
        <w:rPr>
          <w:rFonts w:ascii="宋体" w:hAnsi="宋体"/>
          <w:color w:val="000000"/>
          <w:szCs w:val="24"/>
          <w:highlight w:val="none"/>
          <w:u w:val="singl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乙方是指合同中规定的提供货物和提供服务的单位。</w:t>
      </w:r>
      <w:r>
        <w:rPr>
          <w:rFonts w:hint="eastAsia"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lang w:val="en-US" w:eastAsia="zh-CN"/>
        </w:rPr>
        <w:t xml:space="preserve">丙方是指采购单位牵头负责项目的实际购买货物和接受服务的使用单位，在项目中标后，丙方享有采购合同项下的各项权利</w:t>
      </w:r>
      <w:r>
        <w:rPr>
          <w:rFonts w:hint="eastAsia" w:ascii="宋体" w:hAnsi="宋体"/>
          <w:color w:val="000000"/>
          <w:szCs w:val="24"/>
          <w:highlight w:val="none"/>
          <w:lang w:eastAsia="zh-CN"/>
        </w:rPr>
        <w:t xml:space="preserve">。</w:t>
      </w:r>
      <w:r>
        <w:rPr>
          <w:rFonts w:hint="eastAsia" w:ascii="宋体" w:hAnsi="宋体"/>
          <w:color w:val="000000"/>
          <w:szCs w:val="24"/>
          <w:highlight w:val="none"/>
        </w:rPr>
      </w:r>
      <w:r/>
    </w:p>
    <w:p>
      <w:pPr>
        <w:pStyle w:val="782"/>
        <w:ind w:firstLine="420"/>
        <w:spacing w:line="360" w:lineRule="auto"/>
        <w:rPr>
          <w:rFonts w:ascii="宋体" w:hAnsi="宋体"/>
          <w:color w:val="000000"/>
          <w:szCs w:val="24"/>
          <w:highlight w:val="none"/>
          <w:u w:val="single"/>
        </w:rPr>
      </w:pPr>
      <w:r>
        <w:rPr>
          <w:rFonts w:hint="eastAsia" w:ascii="宋体" w:hAnsi="宋体"/>
          <w:color w:val="000000"/>
          <w:szCs w:val="24"/>
          <w:highlight w:val="none"/>
        </w:rPr>
        <w:t xml:space="preserve">货物是指乙方基于其已中标的投标文件而应向</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方提供的符合招标要求规格及功能的产品及其全部备件，它还应包括由乙方送交给</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方的所有与使用及测试有关的应进行的任何规定的服务。</w:t>
      </w:r>
      <w:r>
        <w:rPr>
          <w:rFonts w:ascii="宋体" w:hAnsi="宋体"/>
          <w:color w:val="000000"/>
          <w:szCs w:val="24"/>
          <w:highlight w:val="none"/>
          <w:u w:val="singl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rPr>
          <w:rFonts w:hint="eastAsia"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合同价是指根据中标的投标文件和合同规定，乙方在正确地履行合同义务后</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方应支付给乙方的价款。</w:t>
      </w:r>
      <w:r>
        <w:rPr>
          <w:rFonts w:hint="eastAsia" w:ascii="宋体" w:hAnsi="宋体"/>
          <w:color w:val="000000"/>
          <w:szCs w:val="24"/>
          <w:highlight w:val="none"/>
        </w:rPr>
      </w:r>
      <w:r/>
    </w:p>
    <w:p>
      <w:pPr>
        <w:pStyle w:val="782"/>
        <w:ind w:firstLine="420"/>
        <w:spacing w:line="360" w:lineRule="auto"/>
        <w:rPr>
          <w:rFonts w:ascii="宋体" w:hAnsi="宋体"/>
          <w:color w:val="000000"/>
          <w:szCs w:val="24"/>
          <w:highlight w:val="none"/>
          <w:u w:val="single"/>
        </w:rPr>
      </w:pPr>
      <w:r>
        <w:rPr>
          <w:rFonts w:hint="eastAsia" w:ascii="宋体" w:hAnsi="宋体"/>
          <w:color w:val="000000"/>
          <w:szCs w:val="24"/>
          <w:highlight w:val="none"/>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color w:val="000000"/>
          <w:szCs w:val="24"/>
          <w:highlight w:val="none"/>
          <w:u w:val="single"/>
        </w:rPr>
      </w:r>
      <w:r/>
    </w:p>
    <w:p>
      <w:pPr>
        <w:pStyle w:val="782"/>
        <w:ind w:firstLine="422"/>
        <w:spacing w:line="360" w:lineRule="auto"/>
        <w:rPr>
          <w:rFonts w:hint="eastAsia" w:ascii="宋体" w:hAnsi="宋体"/>
          <w:b/>
          <w:color w:val="000000"/>
          <w:szCs w:val="24"/>
          <w:highlight w:val="none"/>
        </w:rPr>
      </w:pPr>
      <w:r>
        <w:rPr>
          <w:rFonts w:hint="eastAsia" w:ascii="宋体" w:hAnsi="宋体"/>
          <w:b/>
          <w:color w:val="000000"/>
          <w:szCs w:val="24"/>
          <w:highlight w:val="none"/>
        </w:rPr>
        <w:t xml:space="preserve">二、组成合同的文件</w:t>
      </w:r>
      <w:r>
        <w:rPr>
          <w:rFonts w:hint="eastAsia" w:ascii="宋体" w:hAnsi="宋体"/>
          <w:b/>
          <w:color w:val="000000"/>
          <w:szCs w:val="24"/>
          <w:highlight w:val="none"/>
        </w:rPr>
      </w:r>
      <w:r/>
    </w:p>
    <w:p>
      <w:pPr>
        <w:pStyle w:val="782"/>
        <w:ind w:firstLine="42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本合同与下列文件一起构成合同文件，如下述文件之间有任何抵触、矛盾或歧义，应按以下顺序解释：</w:t>
      </w:r>
      <w:r>
        <w:rPr>
          <w:rFonts w:hint="eastAsia" w:ascii="宋体" w:hAnsi="宋体" w:eastAsia="宋体" w:cs="Times New Roman"/>
          <w:color w:val="000000"/>
          <w:szCs w:val="24"/>
          <w:highlight w:val="none"/>
        </w:rPr>
      </w:r>
      <w:r/>
    </w:p>
    <w:p>
      <w:pPr>
        <w:pStyle w:val="782"/>
        <w:ind w:firstLine="42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1.政府采购合同及其变更、补充协议</w:t>
      </w:r>
      <w:r>
        <w:rPr>
          <w:rFonts w:hint="eastAsia" w:ascii="宋体" w:hAnsi="宋体" w:eastAsia="宋体" w:cs="Times New Roman"/>
          <w:color w:val="000000"/>
          <w:szCs w:val="24"/>
          <w:highlight w:val="none"/>
        </w:rPr>
      </w:r>
      <w:r/>
    </w:p>
    <w:p>
      <w:pPr>
        <w:pStyle w:val="782"/>
        <w:ind w:firstLine="42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2.中标（成交）通知书</w:t>
      </w:r>
      <w:r>
        <w:rPr>
          <w:rFonts w:hint="eastAsia" w:ascii="宋体" w:hAnsi="宋体" w:eastAsia="宋体" w:cs="Times New Roman"/>
          <w:color w:val="000000"/>
          <w:szCs w:val="24"/>
          <w:highlight w:val="none"/>
        </w:rPr>
      </w:r>
      <w:r/>
    </w:p>
    <w:p>
      <w:pPr>
        <w:pStyle w:val="782"/>
        <w:ind w:firstLine="42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3.投标（响应）文件</w:t>
      </w:r>
      <w:r>
        <w:rPr>
          <w:rFonts w:hint="eastAsia" w:ascii="宋体" w:hAnsi="宋体" w:eastAsia="宋体" w:cs="Times New Roman"/>
          <w:color w:val="000000"/>
          <w:szCs w:val="24"/>
          <w:highlight w:val="none"/>
        </w:rPr>
      </w:r>
      <w:r/>
    </w:p>
    <w:p>
      <w:pPr>
        <w:pStyle w:val="782"/>
        <w:ind w:firstLine="42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4.招标（采购）文件</w:t>
      </w:r>
      <w:r>
        <w:rPr>
          <w:rFonts w:hint="eastAsia" w:ascii="宋体" w:hAnsi="宋体" w:eastAsia="宋体" w:cs="Times New Roman"/>
          <w:color w:val="000000"/>
          <w:szCs w:val="24"/>
          <w:highlight w:val="none"/>
        </w:rPr>
      </w:r>
      <w:r/>
    </w:p>
    <w:p>
      <w:pPr>
        <w:pStyle w:val="782"/>
        <w:ind w:firstLine="42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5.国家法律、行政法规和规章制度规定或合同约定的作为合同组成部分的其他文件</w:t>
      </w:r>
      <w:r>
        <w:rPr>
          <w:rFonts w:hint="eastAsia" w:ascii="宋体" w:hAnsi="宋体" w:eastAsia="宋体" w:cs="Times New Roman"/>
          <w:color w:val="000000"/>
          <w:szCs w:val="24"/>
          <w:highlight w:val="none"/>
        </w:rPr>
      </w:r>
      <w:r/>
    </w:p>
    <w:p>
      <w:pPr>
        <w:pStyle w:val="782"/>
        <w:ind w:firstLine="422"/>
        <w:spacing w:line="360" w:lineRule="auto"/>
        <w:rPr>
          <w:rFonts w:ascii="宋体" w:hAnsi="宋体"/>
          <w:b/>
          <w:color w:val="000000"/>
          <w:szCs w:val="24"/>
          <w:highlight w:val="none"/>
          <w:u w:val="single"/>
        </w:rPr>
      </w:pPr>
      <w:r>
        <w:rPr>
          <w:rFonts w:hint="eastAsia" w:ascii="宋体" w:hAnsi="宋体"/>
          <w:b/>
          <w:color w:val="000000"/>
          <w:szCs w:val="24"/>
          <w:highlight w:val="none"/>
          <w:lang w:val="en-US" w:eastAsia="zh-CN"/>
        </w:rPr>
        <w:t xml:space="preserve">三、</w:t>
      </w:r>
      <w:r>
        <w:rPr>
          <w:rFonts w:hint="eastAsia" w:ascii="宋体" w:hAnsi="宋体"/>
          <w:b/>
          <w:color w:val="000000"/>
          <w:szCs w:val="24"/>
          <w:highlight w:val="none"/>
        </w:rPr>
        <w:t xml:space="preserve">合同标的：</w:t>
      </w:r>
      <w:r>
        <w:rPr>
          <w:rFonts w:ascii="宋体" w:hAnsi="宋体"/>
          <w:b/>
          <w:color w:val="000000"/>
          <w:szCs w:val="24"/>
          <w:highlight w:val="none"/>
          <w:u w:val="single"/>
        </w:rPr>
      </w:r>
      <w:r/>
    </w:p>
    <w:tbl>
      <w:tblPr>
        <w:tblW w:w="84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4"/>
        <w:gridCol w:w="2500"/>
        <w:gridCol w:w="1861"/>
        <w:gridCol w:w="612"/>
        <w:gridCol w:w="1401"/>
        <w:gridCol w:w="1413"/>
      </w:tblGrid>
      <w:tr>
        <w:trPr/>
        <w:tc>
          <w:tcPr>
            <w:tcW w:w="704" w:type="dxa"/>
            <w:vAlign w:val="top"/>
            <w:textDirection w:val="lrTb"/>
            <w:noWrap w:val="false"/>
          </w:tcPr>
          <w:p>
            <w:pPr>
              <w:pStyle w:val="782"/>
              <w:jc w:val="center"/>
              <w:spacing w:line="360" w:lineRule="auto"/>
              <w:widowControl w:val="off"/>
              <w:rPr>
                <w:rFonts w:ascii="宋体" w:hAnsi="宋体"/>
                <w:color w:val="000000"/>
                <w:szCs w:val="24"/>
                <w:highlight w:val="none"/>
              </w:rPr>
            </w:pPr>
            <w:r>
              <w:rPr>
                <w:rFonts w:hint="eastAsia" w:ascii="宋体" w:hAnsi="宋体"/>
                <w:color w:val="000000"/>
                <w:szCs w:val="24"/>
                <w:highlight w:val="none"/>
              </w:rPr>
              <w:t xml:space="preserve">序号</w:t>
            </w:r>
            <w:r>
              <w:rPr>
                <w:rFonts w:ascii="宋体" w:hAnsi="宋体"/>
                <w:color w:val="000000"/>
                <w:szCs w:val="24"/>
                <w:highlight w:val="none"/>
              </w:rPr>
            </w:r>
            <w:r/>
          </w:p>
        </w:tc>
        <w:tc>
          <w:tcPr>
            <w:tcW w:w="2500" w:type="dxa"/>
            <w:vAlign w:val="top"/>
            <w:textDirection w:val="lrTb"/>
            <w:noWrap w:val="false"/>
          </w:tcPr>
          <w:p>
            <w:pPr>
              <w:pStyle w:val="782"/>
              <w:jc w:val="center"/>
              <w:spacing w:line="360" w:lineRule="auto"/>
              <w:widowControl w:val="off"/>
              <w:rPr>
                <w:rFonts w:ascii="宋体" w:hAnsi="宋体"/>
                <w:color w:val="000000"/>
                <w:szCs w:val="24"/>
                <w:highlight w:val="none"/>
              </w:rPr>
            </w:pPr>
            <w:r>
              <w:rPr>
                <w:rFonts w:hint="eastAsia" w:ascii="宋体" w:hAnsi="宋体"/>
                <w:color w:val="000000"/>
                <w:szCs w:val="24"/>
                <w:highlight w:val="none"/>
              </w:rPr>
              <w:t xml:space="preserve">货物（服务）名称</w:t>
            </w:r>
            <w:r>
              <w:rPr>
                <w:rFonts w:ascii="宋体" w:hAnsi="宋体"/>
                <w:color w:val="000000"/>
                <w:szCs w:val="24"/>
                <w:highlight w:val="none"/>
              </w:rPr>
            </w:r>
            <w:r/>
          </w:p>
        </w:tc>
        <w:tc>
          <w:tcPr>
            <w:tcW w:w="1861" w:type="dxa"/>
            <w:vAlign w:val="top"/>
            <w:textDirection w:val="lrTb"/>
            <w:noWrap w:val="false"/>
          </w:tcPr>
          <w:p>
            <w:pPr>
              <w:pStyle w:val="782"/>
              <w:jc w:val="center"/>
              <w:spacing w:line="360" w:lineRule="auto"/>
              <w:widowControl w:val="off"/>
              <w:rPr>
                <w:rFonts w:ascii="宋体" w:hAnsi="宋体" w:eastAsia="宋体"/>
                <w:color w:val="000000"/>
                <w:szCs w:val="24"/>
                <w:highlight w:val="none"/>
                <w:lang w:val="en-US" w:eastAsia="zh-CN"/>
              </w:rPr>
            </w:pPr>
            <w:r>
              <w:rPr>
                <w:rFonts w:hint="eastAsia" w:ascii="宋体" w:hAnsi="宋体"/>
                <w:color w:val="000000"/>
                <w:szCs w:val="24"/>
                <w:highlight w:val="none"/>
              </w:rPr>
              <w:t xml:space="preserve">品牌</w:t>
            </w:r>
            <w:r>
              <w:rPr>
                <w:rFonts w:hint="eastAsia" w:ascii="宋体" w:hAnsi="宋体"/>
                <w:color w:val="000000"/>
                <w:szCs w:val="24"/>
                <w:highlight w:val="none"/>
                <w:lang w:eastAsia="zh-CN"/>
              </w:rPr>
              <w:t xml:space="preserve">、</w:t>
            </w:r>
            <w:r>
              <w:rPr>
                <w:rFonts w:hint="eastAsia" w:ascii="宋体" w:hAnsi="宋体"/>
                <w:color w:val="000000"/>
                <w:szCs w:val="24"/>
                <w:highlight w:val="none"/>
                <w:lang w:val="en-US" w:eastAsia="zh-CN"/>
              </w:rPr>
              <w:t xml:space="preserve">规格型号</w:t>
            </w:r>
            <w:r>
              <w:rPr>
                <w:rFonts w:ascii="宋体" w:hAnsi="宋体" w:eastAsia="宋体"/>
                <w:color w:val="000000"/>
                <w:szCs w:val="24"/>
                <w:highlight w:val="none"/>
                <w:lang w:val="en-US" w:eastAsia="zh-CN"/>
              </w:rPr>
            </w:r>
            <w:r/>
          </w:p>
        </w:tc>
        <w:tc>
          <w:tcPr>
            <w:tcW w:w="612" w:type="dxa"/>
            <w:vAlign w:val="top"/>
            <w:textDirection w:val="lrTb"/>
            <w:noWrap w:val="false"/>
          </w:tcPr>
          <w:p>
            <w:pPr>
              <w:pStyle w:val="782"/>
              <w:jc w:val="center"/>
              <w:spacing w:line="360" w:lineRule="auto"/>
              <w:widowControl w:val="off"/>
              <w:rPr>
                <w:rFonts w:ascii="宋体" w:hAnsi="宋体"/>
                <w:color w:val="000000"/>
                <w:szCs w:val="24"/>
                <w:highlight w:val="none"/>
              </w:rPr>
            </w:pPr>
            <w:r>
              <w:rPr>
                <w:rFonts w:hint="eastAsia" w:ascii="宋体" w:hAnsi="宋体"/>
                <w:color w:val="000000"/>
                <w:szCs w:val="24"/>
                <w:highlight w:val="none"/>
              </w:rPr>
              <w:t xml:space="preserve">数量</w:t>
            </w:r>
            <w:r>
              <w:rPr>
                <w:rFonts w:ascii="宋体" w:hAnsi="宋体"/>
                <w:color w:val="000000"/>
                <w:szCs w:val="24"/>
                <w:highlight w:val="none"/>
              </w:rPr>
            </w:r>
            <w:r/>
          </w:p>
        </w:tc>
        <w:tc>
          <w:tcPr>
            <w:tcW w:w="1401" w:type="dxa"/>
            <w:vAlign w:val="top"/>
            <w:textDirection w:val="lrTb"/>
            <w:noWrap w:val="false"/>
          </w:tcPr>
          <w:p>
            <w:pPr>
              <w:pStyle w:val="782"/>
              <w:jc w:val="center"/>
              <w:spacing w:line="360" w:lineRule="auto"/>
              <w:widowControl w:val="off"/>
              <w:rPr>
                <w:rFonts w:ascii="宋体" w:hAnsi="宋体" w:eastAsia="宋体"/>
                <w:color w:val="000000"/>
                <w:szCs w:val="24"/>
                <w:highlight w:val="none"/>
                <w:lang w:val="en-US" w:eastAsia="zh-CN"/>
              </w:rPr>
            </w:pPr>
            <w:r>
              <w:rPr>
                <w:rFonts w:hint="eastAsia" w:ascii="宋体" w:hAnsi="宋体"/>
                <w:color w:val="000000"/>
                <w:szCs w:val="24"/>
                <w:highlight w:val="none"/>
                <w:lang w:val="en-US" w:eastAsia="zh-CN"/>
              </w:rPr>
              <w:t xml:space="preserve">单价（元）</w:t>
            </w:r>
            <w:r>
              <w:rPr>
                <w:rFonts w:ascii="宋体" w:hAnsi="宋体" w:eastAsia="宋体"/>
                <w:color w:val="000000"/>
                <w:szCs w:val="24"/>
                <w:highlight w:val="none"/>
                <w:lang w:val="en-US" w:eastAsia="zh-CN"/>
              </w:rPr>
            </w:r>
            <w:r/>
          </w:p>
        </w:tc>
        <w:tc>
          <w:tcPr>
            <w:tcW w:w="1413" w:type="dxa"/>
            <w:vAlign w:val="top"/>
            <w:textDirection w:val="lrTb"/>
            <w:noWrap w:val="false"/>
          </w:tcPr>
          <w:p>
            <w:pPr>
              <w:pStyle w:val="782"/>
              <w:jc w:val="center"/>
              <w:spacing w:line="360" w:lineRule="auto"/>
              <w:widowControl w:val="off"/>
              <w:rPr>
                <w:rFonts w:ascii="宋体" w:hAnsi="宋体"/>
                <w:color w:val="000000"/>
                <w:szCs w:val="24"/>
                <w:highlight w:val="none"/>
              </w:rPr>
            </w:pPr>
            <w:r>
              <w:rPr>
                <w:rFonts w:hint="eastAsia" w:ascii="宋体" w:hAnsi="宋体"/>
                <w:color w:val="000000"/>
                <w:szCs w:val="24"/>
                <w:highlight w:val="none"/>
                <w:lang w:val="en-US" w:eastAsia="zh-CN"/>
              </w:rPr>
              <w:t xml:space="preserve">合计（元）</w:t>
            </w:r>
            <w:r>
              <w:rPr>
                <w:rFonts w:ascii="宋体" w:hAnsi="宋体"/>
                <w:color w:val="000000"/>
                <w:szCs w:val="24"/>
                <w:highlight w:val="none"/>
              </w:rPr>
            </w:r>
            <w:r/>
          </w:p>
        </w:tc>
      </w:tr>
      <w:tr>
        <w:trPr/>
        <w:tc>
          <w:tcPr>
            <w:tcW w:w="704" w:type="dxa"/>
            <w:vAlign w:val="top"/>
            <w:textDirection w:val="lrTb"/>
            <w:noWrap w:val="false"/>
          </w:tcPr>
          <w:p>
            <w:pPr>
              <w:pStyle w:val="782"/>
              <w:jc w:val="center"/>
              <w:spacing w:line="360" w:lineRule="auto"/>
              <w:widowControl w:val="off"/>
              <w:rPr>
                <w:rFonts w:ascii="宋体" w:hAnsi="宋体"/>
                <w:color w:val="000000"/>
                <w:szCs w:val="24"/>
                <w:highlight w:val="none"/>
              </w:rPr>
            </w:pPr>
            <w:r>
              <w:rPr>
                <w:rFonts w:hint="eastAsia" w:ascii="宋体" w:hAnsi="宋体"/>
                <w:color w:val="000000"/>
                <w:szCs w:val="24"/>
                <w:highlight w:val="none"/>
              </w:rPr>
              <w:t xml:space="preserve">1</w:t>
            </w:r>
            <w:r>
              <w:rPr>
                <w:rFonts w:ascii="宋体" w:hAnsi="宋体"/>
                <w:color w:val="000000"/>
                <w:szCs w:val="24"/>
                <w:highlight w:val="none"/>
              </w:rPr>
            </w:r>
            <w:r/>
          </w:p>
        </w:tc>
        <w:tc>
          <w:tcPr>
            <w:tcW w:w="2500" w:type="dxa"/>
            <w:vAlign w:val="top"/>
            <w:textDirection w:val="lrTb"/>
            <w:noWrap w:val="false"/>
          </w:tcPr>
          <w:p>
            <w:pPr>
              <w:pStyle w:val="782"/>
              <w:spacing w:line="360" w:lineRule="auto"/>
              <w:widowControl w:val="off"/>
              <w:rPr>
                <w:rFonts w:ascii="宋体" w:hAnsi="宋体"/>
                <w:color w:val="000000"/>
                <w:szCs w:val="24"/>
                <w:highlight w:val="none"/>
              </w:rPr>
            </w:pPr>
            <w:r>
              <w:rPr>
                <w:rFonts w:ascii="宋体" w:hAnsi="宋体"/>
                <w:color w:val="000000"/>
                <w:szCs w:val="24"/>
                <w:highlight w:val="none"/>
              </w:rPr>
            </w:r>
            <w:r/>
          </w:p>
        </w:tc>
        <w:tc>
          <w:tcPr>
            <w:tcW w:w="1861" w:type="dxa"/>
            <w:vAlign w:val="top"/>
            <w:textDirection w:val="lrTb"/>
            <w:noWrap w:val="false"/>
          </w:tcPr>
          <w:p>
            <w:pPr>
              <w:pStyle w:val="782"/>
              <w:spacing w:line="360" w:lineRule="auto"/>
              <w:widowControl w:val="off"/>
              <w:rPr>
                <w:rFonts w:ascii="宋体" w:hAnsi="宋体"/>
                <w:color w:val="000000"/>
                <w:szCs w:val="24"/>
                <w:highlight w:val="none"/>
              </w:rPr>
            </w:pPr>
            <w:r>
              <w:rPr>
                <w:rFonts w:ascii="宋体" w:hAnsi="宋体"/>
                <w:color w:val="000000"/>
                <w:szCs w:val="24"/>
                <w:highlight w:val="none"/>
              </w:rPr>
            </w:r>
            <w:r/>
          </w:p>
        </w:tc>
        <w:tc>
          <w:tcPr>
            <w:tcW w:w="612" w:type="dxa"/>
            <w:vAlign w:val="top"/>
            <w:textDirection w:val="lrTb"/>
            <w:noWrap w:val="false"/>
          </w:tcPr>
          <w:p>
            <w:pPr>
              <w:pStyle w:val="782"/>
              <w:spacing w:line="360" w:lineRule="auto"/>
              <w:widowControl w:val="off"/>
              <w:rPr>
                <w:rFonts w:ascii="宋体" w:hAnsi="宋体"/>
                <w:color w:val="000000"/>
                <w:szCs w:val="24"/>
                <w:highlight w:val="none"/>
              </w:rPr>
            </w:pPr>
            <w:r>
              <w:rPr>
                <w:rFonts w:ascii="宋体" w:hAnsi="宋体"/>
                <w:color w:val="000000"/>
                <w:szCs w:val="24"/>
                <w:highlight w:val="none"/>
              </w:rPr>
            </w:r>
            <w:r/>
          </w:p>
        </w:tc>
        <w:tc>
          <w:tcPr>
            <w:tcW w:w="1401" w:type="dxa"/>
            <w:vAlign w:val="top"/>
            <w:textDirection w:val="lrTb"/>
            <w:noWrap w:val="false"/>
          </w:tcPr>
          <w:p>
            <w:pPr>
              <w:pStyle w:val="782"/>
              <w:spacing w:line="360" w:lineRule="auto"/>
              <w:widowControl w:val="off"/>
              <w:rPr>
                <w:rFonts w:ascii="宋体" w:hAnsi="宋体"/>
                <w:color w:val="000000"/>
                <w:szCs w:val="24"/>
                <w:highlight w:val="none"/>
              </w:rPr>
            </w:pPr>
            <w:r>
              <w:rPr>
                <w:rFonts w:ascii="宋体" w:hAnsi="宋体"/>
                <w:color w:val="000000"/>
                <w:szCs w:val="24"/>
                <w:highlight w:val="none"/>
              </w:rPr>
            </w:r>
            <w:r/>
          </w:p>
        </w:tc>
        <w:tc>
          <w:tcPr>
            <w:tcW w:w="1413" w:type="dxa"/>
            <w:vAlign w:val="top"/>
            <w:textDirection w:val="lrTb"/>
            <w:noWrap w:val="false"/>
          </w:tcPr>
          <w:p>
            <w:pPr>
              <w:pStyle w:val="782"/>
              <w:spacing w:line="360" w:lineRule="auto"/>
              <w:widowControl w:val="off"/>
              <w:rPr>
                <w:rFonts w:ascii="宋体" w:hAnsi="宋体"/>
                <w:color w:val="000000"/>
                <w:szCs w:val="24"/>
                <w:highlight w:val="none"/>
              </w:rPr>
            </w:pPr>
            <w:r>
              <w:rPr>
                <w:rFonts w:ascii="宋体" w:hAnsi="宋体"/>
                <w:color w:val="000000"/>
                <w:szCs w:val="24"/>
                <w:highlight w:val="none"/>
              </w:rPr>
            </w:r>
            <w:r/>
          </w:p>
        </w:tc>
      </w:tr>
      <w:tr>
        <w:trPr/>
        <w:tc>
          <w:tcPr>
            <w:tcW w:w="704" w:type="dxa"/>
            <w:vAlign w:val="top"/>
            <w:textDirection w:val="lrTb"/>
            <w:noWrap w:val="false"/>
          </w:tcPr>
          <w:p>
            <w:pPr>
              <w:pStyle w:val="782"/>
              <w:jc w:val="center"/>
              <w:spacing w:line="360" w:lineRule="auto"/>
              <w:widowControl w:val="off"/>
              <w:rPr>
                <w:rFonts w:ascii="宋体" w:hAnsi="宋体"/>
                <w:color w:val="000000"/>
                <w:szCs w:val="24"/>
                <w:highlight w:val="none"/>
              </w:rPr>
            </w:pPr>
            <w:r>
              <w:rPr>
                <w:rFonts w:ascii="宋体" w:hAnsi="宋体"/>
                <w:color w:val="000000"/>
                <w:szCs w:val="24"/>
                <w:highlight w:val="none"/>
              </w:rPr>
              <w:t xml:space="preserve">…</w:t>
            </w:r>
            <w:r>
              <w:rPr>
                <w:rFonts w:ascii="宋体" w:hAnsi="宋体"/>
                <w:color w:val="000000"/>
                <w:szCs w:val="24"/>
                <w:highlight w:val="none"/>
              </w:rPr>
            </w:r>
            <w:r/>
          </w:p>
        </w:tc>
        <w:tc>
          <w:tcPr>
            <w:tcW w:w="2500" w:type="dxa"/>
            <w:vAlign w:val="top"/>
            <w:textDirection w:val="lrTb"/>
            <w:noWrap w:val="false"/>
          </w:tcPr>
          <w:p>
            <w:pPr>
              <w:pStyle w:val="782"/>
              <w:spacing w:line="360" w:lineRule="auto"/>
              <w:widowControl w:val="off"/>
              <w:rPr>
                <w:rFonts w:ascii="宋体" w:hAnsi="宋体"/>
                <w:color w:val="000000"/>
                <w:szCs w:val="24"/>
                <w:highlight w:val="none"/>
              </w:rPr>
            </w:pPr>
            <w:r>
              <w:rPr>
                <w:rFonts w:ascii="宋体" w:hAnsi="宋体"/>
                <w:color w:val="000000"/>
                <w:szCs w:val="24"/>
                <w:highlight w:val="none"/>
              </w:rPr>
            </w:r>
            <w:r/>
          </w:p>
        </w:tc>
        <w:tc>
          <w:tcPr>
            <w:tcW w:w="1861" w:type="dxa"/>
            <w:vAlign w:val="top"/>
            <w:textDirection w:val="lrTb"/>
            <w:noWrap w:val="false"/>
          </w:tcPr>
          <w:p>
            <w:pPr>
              <w:pStyle w:val="782"/>
              <w:spacing w:line="360" w:lineRule="auto"/>
              <w:widowControl w:val="off"/>
              <w:rPr>
                <w:rFonts w:ascii="宋体" w:hAnsi="宋体"/>
                <w:color w:val="000000"/>
                <w:szCs w:val="24"/>
                <w:highlight w:val="none"/>
              </w:rPr>
            </w:pPr>
            <w:r>
              <w:rPr>
                <w:rFonts w:ascii="宋体" w:hAnsi="宋体"/>
                <w:color w:val="000000"/>
                <w:szCs w:val="24"/>
                <w:highlight w:val="none"/>
              </w:rPr>
            </w:r>
            <w:r/>
          </w:p>
        </w:tc>
        <w:tc>
          <w:tcPr>
            <w:tcW w:w="612" w:type="dxa"/>
            <w:vAlign w:val="top"/>
            <w:textDirection w:val="lrTb"/>
            <w:noWrap w:val="false"/>
          </w:tcPr>
          <w:p>
            <w:pPr>
              <w:pStyle w:val="782"/>
              <w:spacing w:line="360" w:lineRule="auto"/>
              <w:widowControl w:val="off"/>
              <w:rPr>
                <w:rFonts w:ascii="宋体" w:hAnsi="宋体"/>
                <w:color w:val="000000"/>
                <w:szCs w:val="24"/>
                <w:highlight w:val="none"/>
              </w:rPr>
            </w:pPr>
            <w:r>
              <w:rPr>
                <w:rFonts w:ascii="宋体" w:hAnsi="宋体"/>
                <w:color w:val="000000"/>
                <w:szCs w:val="24"/>
                <w:highlight w:val="none"/>
              </w:rPr>
            </w:r>
            <w:r/>
          </w:p>
        </w:tc>
        <w:tc>
          <w:tcPr>
            <w:tcW w:w="1401" w:type="dxa"/>
            <w:vAlign w:val="top"/>
            <w:textDirection w:val="lrTb"/>
            <w:noWrap w:val="false"/>
          </w:tcPr>
          <w:p>
            <w:pPr>
              <w:pStyle w:val="782"/>
              <w:spacing w:line="360" w:lineRule="auto"/>
              <w:widowControl w:val="off"/>
              <w:rPr>
                <w:rFonts w:ascii="宋体" w:hAnsi="宋体"/>
                <w:color w:val="000000"/>
                <w:szCs w:val="24"/>
                <w:highlight w:val="none"/>
              </w:rPr>
            </w:pPr>
            <w:r>
              <w:rPr>
                <w:rFonts w:ascii="宋体" w:hAnsi="宋体"/>
                <w:color w:val="000000"/>
                <w:szCs w:val="24"/>
                <w:highlight w:val="none"/>
              </w:rPr>
            </w:r>
            <w:r/>
          </w:p>
        </w:tc>
        <w:tc>
          <w:tcPr>
            <w:tcW w:w="1413" w:type="dxa"/>
            <w:vAlign w:val="top"/>
            <w:textDirection w:val="lrTb"/>
            <w:noWrap w:val="false"/>
          </w:tcPr>
          <w:p>
            <w:pPr>
              <w:pStyle w:val="782"/>
              <w:spacing w:line="360" w:lineRule="auto"/>
              <w:widowControl w:val="off"/>
              <w:rPr>
                <w:rFonts w:ascii="宋体" w:hAnsi="宋体"/>
                <w:color w:val="000000"/>
                <w:szCs w:val="24"/>
                <w:highlight w:val="none"/>
              </w:rPr>
            </w:pPr>
            <w:r>
              <w:rPr>
                <w:rFonts w:ascii="宋体" w:hAnsi="宋体"/>
                <w:color w:val="000000"/>
                <w:szCs w:val="24"/>
                <w:highlight w:val="none"/>
              </w:rPr>
            </w:r>
            <w:r/>
          </w:p>
        </w:tc>
      </w:tr>
    </w:tbl>
    <w:p>
      <w:pPr>
        <w:pStyle w:val="782"/>
        <w:spacing w:line="360" w:lineRule="auto"/>
        <w:rPr>
          <w:rFonts w:ascii="宋体" w:hAnsi="宋体"/>
          <w:color w:val="000000"/>
          <w:szCs w:val="24"/>
          <w:highlight w:val="none"/>
        </w:rPr>
      </w:pPr>
      <w:r>
        <w:rPr>
          <w:rFonts w:ascii="宋体" w:hAnsi="宋体"/>
          <w:color w:val="000000"/>
          <w:szCs w:val="24"/>
          <w:highlight w:val="none"/>
        </w:rPr>
      </w:r>
      <w:r/>
    </w:p>
    <w:p>
      <w:pPr>
        <w:pStyle w:val="782"/>
        <w:ind w:firstLine="422"/>
        <w:spacing w:line="360" w:lineRule="auto"/>
        <w:rPr>
          <w:rFonts w:ascii="宋体" w:hAnsi="宋体"/>
          <w:color w:val="000000"/>
          <w:szCs w:val="24"/>
          <w:highlight w:val="none"/>
        </w:rPr>
      </w:pPr>
      <w:r>
        <w:rPr>
          <w:rFonts w:hint="eastAsia" w:ascii="宋体" w:hAnsi="宋体"/>
          <w:b/>
          <w:color w:val="000000"/>
          <w:szCs w:val="24"/>
          <w:highlight w:val="none"/>
          <w:lang w:val="en-US" w:eastAsia="zh-CN"/>
        </w:rPr>
        <w:t xml:space="preserve">四</w:t>
      </w:r>
      <w:r>
        <w:rPr>
          <w:rFonts w:hint="eastAsia" w:ascii="宋体" w:hAnsi="宋体"/>
          <w:b/>
          <w:color w:val="000000"/>
          <w:szCs w:val="24"/>
          <w:highlight w:val="none"/>
        </w:rPr>
        <w:t xml:space="preserve">、合同总价款：</w:t>
      </w:r>
      <w:r>
        <w:rPr>
          <w:rFonts w:hint="eastAsia" w:ascii="宋体" w:hAnsi="宋体"/>
          <w:color w:val="000000"/>
          <w:szCs w:val="24"/>
          <w:highlight w:val="none"/>
        </w:rPr>
        <w:t xml:space="preserve">大写人民币</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元，小写￥</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元。 </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 w:val="24"/>
          <w:szCs w:val="24"/>
          <w:highlight w:val="none"/>
        </w:rPr>
        <w:t xml:space="preserve">合同总价款范围：合同总价应包括本合同所涉</w:t>
      </w:r>
      <w:r>
        <w:rPr>
          <w:rFonts w:hint="eastAsia" w:ascii="宋体" w:hAnsi="宋体"/>
          <w:color w:val="000000"/>
          <w:sz w:val="24"/>
          <w:szCs w:val="24"/>
          <w:highlight w:val="none"/>
          <w:lang w:val="en-US" w:eastAsia="zh-CN"/>
        </w:rPr>
        <w:t xml:space="preserve">全部货物及其备品、备件、辅助材料、安装、调试、人工、机械、运输、仓储、现场吊装、检测验收、技术支持与培训、保险、各种税费、售后服务、代理服务费、劳保、专利技术及质保期间等的一切费用、企业利润、税金和政策性文件规定及合同包含的所有风险、责任等各项应有费用；使用单位平台各系统（如HIS系统、LIS系统、PACS系统等）的接口费用；与现有/后期设备对接等；使用单位无须支付其他任何费用。</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对于甲方在招标文件中所要求的及乙方在投标文件和合同中所承诺提供的功能，乙方应无条件提供，由于设计及其他原因所造成的额外费用由乙方自行承担。</w:t>
      </w:r>
      <w:r>
        <w:rPr>
          <w:rFonts w:ascii="宋体" w:hAnsi="宋体"/>
          <w:color w:val="000000"/>
          <w:szCs w:val="24"/>
          <w:highlight w:val="none"/>
        </w:rPr>
      </w:r>
      <w:r/>
    </w:p>
    <w:p>
      <w:pPr>
        <w:pStyle w:val="782"/>
        <w:ind w:firstLine="422"/>
        <w:spacing w:line="360" w:lineRule="auto"/>
        <w:rPr>
          <w:rFonts w:ascii="宋体" w:hAnsi="宋体"/>
          <w:color w:val="000000"/>
          <w:szCs w:val="24"/>
          <w:highlight w:val="none"/>
        </w:rPr>
      </w:pPr>
      <w:r>
        <w:rPr>
          <w:rFonts w:hint="eastAsia" w:ascii="宋体" w:hAnsi="宋体"/>
          <w:b/>
          <w:color w:val="000000"/>
          <w:szCs w:val="24"/>
          <w:highlight w:val="none"/>
          <w:lang w:val="en-US" w:eastAsia="zh-CN"/>
        </w:rPr>
        <w:t xml:space="preserve">五</w:t>
      </w:r>
      <w:r>
        <w:rPr>
          <w:rFonts w:hint="eastAsia" w:ascii="宋体" w:hAnsi="宋体"/>
          <w:b/>
          <w:color w:val="000000"/>
          <w:szCs w:val="24"/>
          <w:highlight w:val="none"/>
        </w:rPr>
        <w:t xml:space="preserve">、交货地点、时间、方式： </w:t>
      </w:r>
      <w:r>
        <w:rPr>
          <w:rFonts w:ascii="宋体" w:hAnsi="宋体"/>
          <w:color w:val="000000"/>
          <w:szCs w:val="24"/>
          <w:highlight w:val="none"/>
        </w:rPr>
      </w:r>
      <w:r/>
    </w:p>
    <w:p>
      <w:pPr>
        <w:pStyle w:val="782"/>
        <w:ind w:firstLine="420"/>
        <w:spacing w:line="360" w:lineRule="auto"/>
        <w:rPr>
          <w:rFonts w:hint="eastAsia" w:ascii="宋体" w:hAnsi="宋体" w:eastAsia="宋体" w:cs="Times New Roman"/>
          <w:color w:val="000000"/>
          <w:szCs w:val="24"/>
          <w:highlight w:val="none"/>
        </w:rPr>
      </w:pPr>
      <w:r>
        <w:rPr>
          <w:rFonts w:hint="eastAsia" w:ascii="宋体" w:hAnsi="宋体"/>
          <w:color w:val="000000"/>
          <w:szCs w:val="24"/>
          <w:highlight w:val="none"/>
        </w:rPr>
        <w:t xml:space="preserve">1.交货地点：乙方交货至</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方指定地点，所发生的运输等费用及货物的损坏造成的损失由乙方承担。</w:t>
      </w:r>
      <w:r>
        <w:rPr>
          <w:rFonts w:hint="eastAsia" w:ascii="宋体" w:hAnsi="宋体" w:eastAsia="宋体" w:cs="Times New Roman"/>
          <w:color w:val="000000"/>
          <w:szCs w:val="24"/>
          <w:highlight w:val="none"/>
        </w:rPr>
      </w:r>
      <w:r/>
    </w:p>
    <w:p>
      <w:pPr>
        <w:pStyle w:val="782"/>
        <w:ind w:firstLine="42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2.交货时间：合同签订生效后</w:t>
      </w:r>
      <w:r>
        <w:rPr>
          <w:rFonts w:hint="eastAsia" w:ascii="宋体" w:hAnsi="宋体" w:eastAsia="宋体" w:cs="Times New Roman"/>
          <w:color w:val="000000"/>
          <w:szCs w:val="24"/>
          <w:highlight w:val="none"/>
          <w:lang w:eastAsia="zh-CN"/>
        </w:rPr>
        <w:t xml:space="preserve">30</w:t>
      </w:r>
      <w:r>
        <w:rPr>
          <w:rFonts w:hint="eastAsia" w:ascii="宋体" w:hAnsi="宋体" w:eastAsia="宋体" w:cs="Times New Roman"/>
          <w:color w:val="000000"/>
          <w:szCs w:val="24"/>
          <w:highlight w:val="none"/>
        </w:rPr>
        <w:t xml:space="preserve">天内。 </w:t>
      </w:r>
      <w:r>
        <w:rPr>
          <w:rFonts w:hint="eastAsia" w:ascii="宋体" w:hAnsi="宋体" w:eastAsia="宋体" w:cs="Times New Roman"/>
          <w:color w:val="000000"/>
          <w:szCs w:val="24"/>
          <w:highlight w:val="none"/>
        </w:rPr>
      </w:r>
      <w:r/>
    </w:p>
    <w:p>
      <w:pPr>
        <w:pStyle w:val="782"/>
        <w:ind w:firstLine="42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3.交货方式：乙方负责将货物安全完好运抵交货地点、安装调试并保证验收合格。</w:t>
      </w:r>
      <w:r>
        <w:rPr>
          <w:rFonts w:hint="eastAsia" w:ascii="宋体" w:hAnsi="宋体" w:eastAsia="宋体" w:cs="Times New Roman"/>
          <w:color w:val="000000"/>
          <w:szCs w:val="24"/>
          <w:highlight w:val="none"/>
        </w:rPr>
      </w:r>
      <w:r/>
    </w:p>
    <w:p>
      <w:pPr>
        <w:pStyle w:val="782"/>
        <w:ind w:firstLine="422"/>
        <w:spacing w:line="360" w:lineRule="auto"/>
        <w:rPr>
          <w:rFonts w:ascii="宋体" w:hAnsi="宋体"/>
          <w:b/>
          <w:color w:val="000000"/>
          <w:szCs w:val="24"/>
          <w:highlight w:val="none"/>
        </w:rPr>
      </w:pPr>
      <w:r>
        <w:rPr>
          <w:rFonts w:hint="eastAsia" w:ascii="宋体" w:hAnsi="宋体"/>
          <w:b/>
          <w:color w:val="000000"/>
          <w:szCs w:val="24"/>
          <w:highlight w:val="none"/>
          <w:lang w:val="en-US" w:eastAsia="zh-CN"/>
        </w:rPr>
        <w:t xml:space="preserve">六</w:t>
      </w:r>
      <w:r>
        <w:rPr>
          <w:rFonts w:hint="eastAsia" w:ascii="宋体" w:hAnsi="宋体"/>
          <w:b/>
          <w:color w:val="000000"/>
          <w:szCs w:val="24"/>
          <w:highlight w:val="none"/>
        </w:rPr>
        <w:t xml:space="preserve">、付款方式：</w:t>
      </w:r>
      <w:r>
        <w:rPr>
          <w:rFonts w:ascii="宋体" w:hAnsi="宋体"/>
          <w:b/>
          <w:color w:val="000000"/>
          <w:szCs w:val="24"/>
          <w:highlight w:val="none"/>
        </w:rPr>
      </w:r>
      <w:r/>
    </w:p>
    <w:p>
      <w:pPr>
        <w:pStyle w:val="782"/>
        <w:ind w:firstLine="42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1.付款步骤：</w:t>
      </w:r>
      <w:r>
        <w:rPr>
          <w:rFonts w:hint="eastAsia" w:ascii="宋体" w:hAnsi="宋体" w:eastAsia="宋体" w:cs="Times New Roman"/>
          <w:color w:val="000000"/>
          <w:szCs w:val="24"/>
          <w:highlight w:val="none"/>
        </w:rPr>
      </w:r>
      <w:r/>
    </w:p>
    <w:p>
      <w:pPr>
        <w:pStyle w:val="782"/>
        <w:ind w:firstLine="42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（1）在政府采购合同签订生效后 30日内，丙方向乙方支付合同总金额的30%作为预付款(在签订合同时，乙方明确表示无需预付款或者主动要求降低预付款比例的，丙方可不适用支付预付款30%</w:t>
      </w:r>
      <w:r>
        <w:rPr>
          <w:rFonts w:hint="eastAsia" w:ascii="宋体" w:hAnsi="宋体" w:eastAsia="宋体" w:cs="Times New Roman"/>
          <w:color w:val="000000"/>
          <w:szCs w:val="24"/>
          <w:highlight w:val="none"/>
          <w:lang w:val="en-US" w:eastAsia="zh-CN"/>
        </w:rPr>
        <w:t xml:space="preserve">的</w:t>
      </w:r>
      <w:r>
        <w:rPr>
          <w:rFonts w:hint="eastAsia" w:ascii="宋体" w:hAnsi="宋体" w:eastAsia="宋体" w:cs="Times New Roman"/>
          <w:color w:val="000000"/>
          <w:szCs w:val="24"/>
          <w:highlight w:val="none"/>
        </w:rPr>
        <w:t xml:space="preserve">规定)</w:t>
      </w:r>
      <w:r>
        <w:rPr>
          <w:rFonts w:hint="eastAsia" w:ascii="宋体" w:hAnsi="宋体" w:eastAsia="宋体" w:cs="Times New Roman"/>
          <w:color w:val="000000"/>
          <w:szCs w:val="24"/>
          <w:highlight w:val="none"/>
          <w:lang w:eastAsia="zh-CN"/>
        </w:rPr>
        <w:t xml:space="preserve">；</w:t>
      </w:r>
      <w:r>
        <w:rPr>
          <w:rFonts w:hint="eastAsia" w:ascii="宋体" w:hAnsi="宋体" w:eastAsia="宋体" w:cs="Times New Roman"/>
          <w:color w:val="000000"/>
          <w:szCs w:val="24"/>
          <w:highlight w:val="none"/>
        </w:rPr>
        <w:t xml:space="preserve">待全部货物到达</w:t>
      </w:r>
      <w:r>
        <w:rPr>
          <w:rFonts w:hint="eastAsia" w:ascii="宋体" w:hAnsi="宋体" w:eastAsia="宋体" w:cs="Times New Roman"/>
          <w:color w:val="000000"/>
          <w:szCs w:val="24"/>
          <w:highlight w:val="none"/>
          <w:lang w:val="en-US" w:eastAsia="zh-CN"/>
        </w:rPr>
        <w:t xml:space="preserve">丙</w:t>
      </w:r>
      <w:r>
        <w:rPr>
          <w:rFonts w:hint="eastAsia" w:ascii="宋体" w:hAnsi="宋体" w:eastAsia="宋体" w:cs="Times New Roman"/>
          <w:color w:val="000000"/>
          <w:szCs w:val="24"/>
          <w:highlight w:val="none"/>
        </w:rPr>
        <w:t xml:space="preserve">方指定地点安装调试完毕，经验收合格，并向丙方提供下列单据(A、B、C)后30日内，丙方向乙方按合同总金额支付至合同总金额的90%</w:t>
      </w:r>
      <w:r>
        <w:rPr>
          <w:rFonts w:hint="eastAsia" w:ascii="宋体" w:hAnsi="宋体" w:cs="Times New Roman"/>
          <w:color w:val="000000"/>
          <w:szCs w:val="24"/>
          <w:highlight w:val="none"/>
          <w:lang w:eastAsia="zh-CN"/>
        </w:rPr>
        <w:t xml:space="preserve">，</w:t>
      </w:r>
      <w:r>
        <w:rPr>
          <w:rFonts w:hint="eastAsia" w:ascii="宋体" w:hAnsi="宋体" w:eastAsia="宋体" w:cs="Times New Roman"/>
          <w:color w:val="000000"/>
          <w:szCs w:val="24"/>
          <w:highlight w:val="none"/>
        </w:rPr>
        <w:t xml:space="preserve">余款</w:t>
      </w:r>
      <w:r>
        <w:rPr>
          <w:rFonts w:hint="eastAsia" w:ascii="宋体" w:hAnsi="宋体" w:cs="Times New Roman"/>
          <w:color w:val="000000"/>
          <w:szCs w:val="24"/>
          <w:highlight w:val="none"/>
          <w:lang w:val="en-US" w:eastAsia="zh-CN"/>
        </w:rPr>
        <w:t xml:space="preserve">10%</w:t>
      </w:r>
      <w:r>
        <w:rPr>
          <w:rFonts w:hint="eastAsia" w:ascii="宋体" w:hAnsi="宋体" w:eastAsia="宋体" w:cs="Times New Roman"/>
          <w:color w:val="000000"/>
          <w:szCs w:val="24"/>
          <w:highlight w:val="none"/>
        </w:rPr>
        <w:t xml:space="preserve">在验收合格满一年后的 30日内丙方向乙方一次性付清。</w:t>
      </w:r>
      <w:r>
        <w:rPr>
          <w:rFonts w:hint="eastAsia" w:ascii="宋体" w:hAnsi="宋体" w:eastAsia="宋体" w:cs="Times New Roman"/>
          <w:color w:val="000000"/>
          <w:szCs w:val="24"/>
          <w:highlight w:val="none"/>
        </w:rPr>
      </w:r>
      <w:r/>
    </w:p>
    <w:p>
      <w:pPr>
        <w:pStyle w:val="782"/>
        <w:ind w:firstLine="42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A、丙方签收的送货回单。</w:t>
      </w:r>
      <w:r>
        <w:rPr>
          <w:rFonts w:hint="eastAsia" w:ascii="宋体" w:hAnsi="宋体" w:eastAsia="宋体" w:cs="Times New Roman"/>
          <w:color w:val="000000"/>
          <w:szCs w:val="24"/>
          <w:highlight w:val="none"/>
        </w:rPr>
      </w:r>
      <w:r/>
    </w:p>
    <w:p>
      <w:pPr>
        <w:pStyle w:val="782"/>
        <w:ind w:firstLine="420"/>
        <w:spacing w:line="360" w:lineRule="auto"/>
        <w:rPr>
          <w:rFonts w:hint="eastAsia" w:ascii="宋体" w:hAnsi="宋体" w:eastAsia="宋体" w:cs="Times New Roman"/>
          <w:color w:val="000000"/>
          <w:szCs w:val="24"/>
          <w:highlight w:val="none"/>
          <w:lang w:val="en-US" w:eastAsia="zh-CN"/>
        </w:rPr>
      </w:pPr>
      <w:r>
        <w:rPr>
          <w:rFonts w:hint="eastAsia" w:ascii="宋体" w:hAnsi="宋体" w:eastAsia="宋体" w:cs="Times New Roman"/>
          <w:color w:val="000000"/>
          <w:szCs w:val="24"/>
          <w:highlight w:val="none"/>
        </w:rPr>
        <w:t xml:space="preserve">B、合格销售发票</w:t>
      </w:r>
      <w:r>
        <w:rPr>
          <w:rFonts w:hint="eastAsia" w:ascii="宋体" w:hAnsi="宋体" w:eastAsia="宋体" w:cs="Times New Roman"/>
          <w:color w:val="000000"/>
          <w:szCs w:val="24"/>
          <w:highlight w:val="none"/>
          <w:lang w:eastAsia="zh-CN"/>
        </w:rPr>
        <w:t xml:space="preserve">。</w:t>
      </w:r>
      <w:r>
        <w:rPr>
          <w:rFonts w:hint="eastAsia" w:ascii="宋体" w:hAnsi="宋体" w:eastAsia="宋体" w:cs="Times New Roman"/>
          <w:color w:val="000000"/>
          <w:szCs w:val="24"/>
          <w:highlight w:val="none"/>
          <w:lang w:val="en-US" w:eastAsia="zh-CN"/>
        </w:rPr>
      </w:r>
      <w:r/>
    </w:p>
    <w:p>
      <w:pPr>
        <w:pStyle w:val="782"/>
        <w:ind w:firstLine="420"/>
        <w:spacing w:line="360" w:lineRule="auto"/>
        <w:rPr>
          <w:rFonts w:hint="eastAsia" w:ascii="宋体" w:hAnsi="宋体"/>
          <w:color w:val="000000"/>
          <w:szCs w:val="24"/>
          <w:highlight w:val="none"/>
        </w:rPr>
      </w:pPr>
      <w:r>
        <w:rPr>
          <w:rFonts w:hint="eastAsia" w:ascii="宋体" w:hAnsi="宋体" w:eastAsia="宋体" w:cs="Times New Roman"/>
          <w:color w:val="000000"/>
          <w:szCs w:val="24"/>
          <w:highlight w:val="none"/>
        </w:rPr>
        <w:t xml:space="preserve">C、由甲、乙、丙三方及</w:t>
      </w:r>
      <w:r>
        <w:rPr>
          <w:rFonts w:hint="eastAsia" w:ascii="宋体" w:hAnsi="宋体" w:cs="Times New Roman"/>
          <w:color w:val="000000"/>
          <w:szCs w:val="24"/>
          <w:highlight w:val="none"/>
          <w:lang w:val="en-US" w:eastAsia="zh-CN"/>
        </w:rPr>
        <w:t xml:space="preserve">采购</w:t>
      </w:r>
      <w:r>
        <w:rPr>
          <w:rFonts w:hint="eastAsia" w:ascii="宋体" w:hAnsi="宋体" w:eastAsia="宋体" w:cs="Times New Roman"/>
          <w:color w:val="000000"/>
          <w:szCs w:val="24"/>
          <w:highlight w:val="none"/>
        </w:rPr>
        <w:t xml:space="preserve">代理机构</w:t>
      </w:r>
      <w:r>
        <w:rPr>
          <w:rFonts w:hint="eastAsia" w:ascii="宋体" w:hAnsi="宋体"/>
          <w:color w:val="000000"/>
          <w:szCs w:val="24"/>
          <w:highlight w:val="none"/>
        </w:rPr>
        <w:t xml:space="preserve">签章的《苏州市政府采购合同履行验收报告》。</w:t>
      </w:r>
      <w:r>
        <w:rPr>
          <w:rFonts w:hint="eastAsia" w:ascii="宋体" w:hAnsi="宋体"/>
          <w:color w:val="000000"/>
          <w:szCs w:val="24"/>
          <w:highlight w:val="none"/>
        </w:rPr>
      </w:r>
      <w:r/>
    </w:p>
    <w:p>
      <w:pPr>
        <w:pStyle w:val="782"/>
        <w:ind w:firstLine="422"/>
        <w:spacing w:line="360" w:lineRule="auto"/>
        <w:widowControl w:val="off"/>
        <w:rPr>
          <w:rFonts w:ascii="宋体" w:hAnsi="宋体"/>
          <w:b/>
          <w:color w:val="000000"/>
          <w:szCs w:val="24"/>
          <w:highlight w:val="none"/>
        </w:rPr>
      </w:pPr>
      <w:r>
        <w:rPr>
          <w:rFonts w:hint="eastAsia" w:ascii="宋体" w:hAnsi="宋体"/>
          <w:b/>
          <w:color w:val="000000"/>
          <w:szCs w:val="24"/>
          <w:highlight w:val="none"/>
        </w:rPr>
        <w:t xml:space="preserve">（</w:t>
      </w:r>
      <w:r>
        <w:rPr>
          <w:rFonts w:hint="eastAsia" w:ascii="宋体" w:hAnsi="宋体"/>
          <w:b/>
          <w:color w:val="000000"/>
          <w:szCs w:val="24"/>
          <w:highlight w:val="none"/>
          <w:lang w:val="en-US" w:eastAsia="zh-CN"/>
        </w:rPr>
        <w:t xml:space="preserve">2</w:t>
      </w:r>
      <w:r>
        <w:rPr>
          <w:rFonts w:hint="eastAsia" w:ascii="宋体" w:hAnsi="宋体"/>
          <w:b/>
          <w:color w:val="000000"/>
          <w:szCs w:val="24"/>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rPr>
          <w:rFonts w:ascii="宋体" w:hAnsi="宋体"/>
          <w:b/>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Cs w:val="24"/>
          <w:highlight w:val="none"/>
        </w:rPr>
        <w:t xml:space="preserve">2</w:t>
      </w:r>
      <w:r>
        <w:rPr>
          <w:rFonts w:ascii="宋体" w:hAnsi="宋体"/>
          <w:color w:val="000000"/>
          <w:szCs w:val="24"/>
          <w:highlight w:val="none"/>
        </w:rPr>
        <w:t xml:space="preserve">.</w:t>
      </w:r>
      <w:r>
        <w:rPr>
          <w:rFonts w:hint="eastAsia" w:ascii="宋体" w:hAnsi="宋体"/>
          <w:color w:val="000000"/>
          <w:szCs w:val="24"/>
          <w:highlight w:val="none"/>
        </w:rPr>
        <w:t xml:space="preserve">支付方式：</w:t>
      </w:r>
      <w:r>
        <w:rPr>
          <w:rFonts w:hint="eastAsia" w:ascii="宋体" w:hAnsi="宋体"/>
          <w:color w:val="000000"/>
          <w:szCs w:val="24"/>
          <w:highlight w:val="none"/>
          <w:lang w:val="en-US" w:eastAsia="zh-CN"/>
        </w:rPr>
        <w:t xml:space="preserve">银行转账或</w:t>
      </w:r>
      <w:r>
        <w:rPr>
          <w:rFonts w:hint="eastAsia" w:ascii="宋体" w:hAnsi="宋体" w:eastAsia="宋体" w:cs="Times New Roman"/>
          <w:color w:val="000000"/>
          <w:sz w:val="24"/>
          <w:szCs w:val="24"/>
          <w:highlight w:val="none"/>
        </w:rPr>
        <w:t xml:space="preserve">以数字人民币</w:t>
      </w:r>
      <w:r>
        <w:rPr>
          <w:rFonts w:hint="eastAsia"/>
          <w:color w:val="000000"/>
          <w:szCs w:val="24"/>
          <w:highlight w:val="none"/>
          <w:lang w:val="en-US" w:eastAsia="zh-CN"/>
        </w:rPr>
        <w:t xml:space="preserve">形式</w:t>
      </w:r>
      <w:r>
        <w:rPr>
          <w:rFonts w:hint="eastAsia" w:ascii="宋体" w:hAnsi="宋体" w:eastAsia="宋体" w:cs="Times New Roman"/>
          <w:color w:val="000000"/>
          <w:sz w:val="24"/>
          <w:szCs w:val="24"/>
          <w:highlight w:val="none"/>
        </w:rPr>
        <w:t xml:space="preserve">支付。</w:t>
      </w:r>
      <w:r>
        <w:rPr>
          <w:rFonts w:hint="eastAsia" w:ascii="宋体" w:hAnsi="宋体" w:eastAsia="宋体" w:cs="Times New Roman"/>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rPr>
        <w:t xml:space="preserve">乙方账户信息如下：</w:t>
      </w:r>
      <w:r>
        <w:rPr>
          <w:rFonts w:hint="eastAsia" w:ascii="宋体" w:hAnsi="宋体" w:eastAsia="宋体" w:cs="Times New Roman"/>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Times New Roman"/>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rPr>
        <w:t xml:space="preserve">开户名</w:t>
      </w:r>
      <w:r>
        <w:rPr>
          <w:rFonts w:hint="eastAsia" w:ascii="宋体" w:hAnsi="宋体" w:eastAsia="宋体" w:cs="Times New Roman"/>
          <w:color w:val="000000"/>
          <w:szCs w:val="24"/>
          <w:highlight w:val="none"/>
        </w:rPr>
        <w:t xml:space="preserve">称：</w:t>
      </w:r>
      <w:r>
        <w:rPr>
          <w:rFonts w:hint="eastAsia" w:ascii="宋体" w:hAnsi="宋体" w:eastAsia="宋体" w:cs="Times New Roman"/>
          <w:color w:val="000000"/>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Times New Roman"/>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Cs w:val="24"/>
          <w:highlight w:val="none"/>
        </w:rPr>
        <w:t xml:space="preserve">开户银行：</w:t>
      </w:r>
      <w:r>
        <w:rPr>
          <w:rFonts w:hint="eastAsia" w:ascii="宋体" w:hAnsi="宋体" w:eastAsia="宋体" w:cs="Times New Roman"/>
          <w:color w:val="000000"/>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Cs w:val="24"/>
          <w:highlight w:val="none"/>
        </w:rPr>
        <w:t xml:space="preserve">数字人民市</w:t>
      </w:r>
      <w:r>
        <w:rPr>
          <w:rFonts w:hint="eastAsia" w:ascii="宋体" w:hAnsi="宋体"/>
          <w:color w:val="000000"/>
          <w:sz w:val="24"/>
          <w:szCs w:val="24"/>
          <w:highlight w:val="none"/>
        </w:rPr>
        <w:t xml:space="preserve">账号(数币钱包ID)：</w:t>
      </w:r>
      <w:r>
        <w:rPr>
          <w:rFonts w:ascii="宋体" w:hAnsi="宋体"/>
          <w:color w:val="000000"/>
          <w:szCs w:val="24"/>
          <w:highlight w:val="none"/>
        </w:rPr>
      </w:r>
      <w:r/>
    </w:p>
    <w:p>
      <w:pPr>
        <w:pStyle w:val="782"/>
        <w:ind w:firstLine="422"/>
        <w:spacing w:line="360" w:lineRule="auto"/>
        <w:rPr>
          <w:rFonts w:ascii="宋体" w:hAnsi="宋体"/>
          <w:b/>
          <w:color w:val="000000"/>
          <w:szCs w:val="24"/>
          <w:highlight w:val="none"/>
        </w:rPr>
      </w:pPr>
      <w:r>
        <w:rPr>
          <w:rFonts w:hint="eastAsia" w:ascii="宋体" w:hAnsi="宋体"/>
          <w:b/>
          <w:color w:val="000000"/>
          <w:szCs w:val="24"/>
          <w:highlight w:val="none"/>
          <w:lang w:val="en-US" w:eastAsia="zh-CN"/>
        </w:rPr>
        <w:t xml:space="preserve">七</w:t>
      </w:r>
      <w:r>
        <w:rPr>
          <w:rFonts w:hint="eastAsia" w:ascii="宋体" w:hAnsi="宋体"/>
          <w:b/>
          <w:color w:val="000000"/>
          <w:szCs w:val="24"/>
          <w:highlight w:val="none"/>
        </w:rPr>
        <w:t xml:space="preserve">、验收 </w:t>
      </w:r>
      <w:r>
        <w:rPr>
          <w:rFonts w:ascii="宋体" w:hAnsi="宋体"/>
          <w:b/>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1.初步验收：货物运抵</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方仓库或</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方指定地点后由</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方对照采购清单对外观、包装及数量进行验收。乙方应按</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方要求填写《签收单》等单据。</w:t>
      </w:r>
      <w:r>
        <w:rPr>
          <w:rFonts w:hint="eastAsia"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2.最终验收：乙方根据合同要求进行设备安装、调试后移交</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方使用，并按</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方要求填写《验收报告》等单据并签署确认后报送给</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w:t>
      </w:r>
      <w:r>
        <w:rPr>
          <w:rFonts w:hint="eastAsia"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3.验收时（包括初验和最终验收)，乙方必须派负责本项目的代表参加并确认验收结果。</w:t>
      </w:r>
      <w:r>
        <w:rPr>
          <w:rFonts w:hint="eastAsia"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4.</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方有权自行委托我国相关具有检验资质的部门、单位、机构针对乙方产品的精度、性能进行检验。根据检验结果验收不合格的，检验费用全部由乙方承担，</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方有权从</w:t>
      </w:r>
      <w:r>
        <w:rPr>
          <w:rFonts w:hint="eastAsia" w:ascii="宋体" w:hAnsi="宋体"/>
          <w:color w:val="000000"/>
          <w:szCs w:val="24"/>
          <w:highlight w:val="none"/>
          <w:lang w:val="en-US" w:eastAsia="zh-CN"/>
        </w:rPr>
        <w:t xml:space="preserve">未付款</w:t>
      </w:r>
      <w:r>
        <w:rPr>
          <w:rFonts w:hint="eastAsia" w:ascii="宋体" w:hAnsi="宋体"/>
          <w:color w:val="000000"/>
          <w:szCs w:val="24"/>
          <w:highlight w:val="none"/>
        </w:rPr>
        <w:t xml:space="preserve">中扣除或通知乙方另行支付。</w:t>
      </w:r>
      <w:r>
        <w:rPr>
          <w:rFonts w:hint="eastAsia"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5.</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方在收货时验收合格,并不排除乙方对产品质量的保证责任。如</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方验收合格后，使用过程中发现产品存在质量问题的，则按本项目采购合同约定保修、售后方式进行处理。如乙方有异议的，以</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方标准为准。如验收不合格的，</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方有权要求换货或单方解除合同。若</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方选择换货的，乙方重新供货导致的供货延迟，按逾期交货的违约责任处理。</w:t>
      </w:r>
      <w:r>
        <w:rPr>
          <w:rFonts w:ascii="宋体" w:hAnsi="宋体"/>
          <w:color w:val="000000"/>
          <w:szCs w:val="24"/>
          <w:highlight w:val="none"/>
        </w:rPr>
      </w:r>
      <w:r/>
    </w:p>
    <w:p>
      <w:pPr>
        <w:pStyle w:val="782"/>
        <w:ind w:firstLine="422"/>
        <w:spacing w:line="360" w:lineRule="auto"/>
        <w:rPr>
          <w:rFonts w:ascii="宋体" w:hAnsi="宋体"/>
          <w:b/>
          <w:color w:val="000000"/>
          <w:szCs w:val="24"/>
          <w:highlight w:val="none"/>
        </w:rPr>
      </w:pPr>
      <w:r>
        <w:rPr>
          <w:rFonts w:hint="eastAsia" w:ascii="宋体" w:hAnsi="宋体"/>
          <w:b/>
          <w:color w:val="000000"/>
          <w:szCs w:val="24"/>
          <w:highlight w:val="none"/>
          <w:lang w:val="en-US" w:eastAsia="zh-CN"/>
        </w:rPr>
        <w:t xml:space="preserve">八</w:t>
      </w:r>
      <w:r>
        <w:rPr>
          <w:rFonts w:hint="eastAsia" w:ascii="宋体" w:hAnsi="宋体"/>
          <w:b/>
          <w:color w:val="000000"/>
          <w:szCs w:val="24"/>
          <w:highlight w:val="none"/>
        </w:rPr>
        <w:t xml:space="preserve">、保修期：</w:t>
      </w:r>
      <w:r>
        <w:rPr>
          <w:rFonts w:ascii="宋体" w:hAnsi="宋体"/>
          <w:b/>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本项目经</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方验收合格后，乙方将提供</w:t>
      </w:r>
      <w:r>
        <w:rPr>
          <w:rFonts w:ascii="宋体" w:hAnsi="宋体"/>
          <w:color w:val="000000"/>
          <w:szCs w:val="24"/>
          <w:highlight w:val="none"/>
          <w:u w:val="single"/>
        </w:rPr>
        <w:t xml:space="preserve"> </w:t>
      </w:r>
      <w:r>
        <w:rPr>
          <w:rFonts w:hint="eastAsia" w:ascii="宋体" w:hAnsi="宋体"/>
          <w:color w:val="000000"/>
          <w:szCs w:val="24"/>
          <w:highlight w:val="none"/>
          <w:u w:val="single"/>
        </w:rPr>
        <w:t xml:space="preserve"> </w:t>
      </w:r>
      <w:r>
        <w:rPr>
          <w:rFonts w:ascii="宋体" w:hAnsi="宋体"/>
          <w:color w:val="000000"/>
          <w:szCs w:val="24"/>
          <w:highlight w:val="none"/>
          <w:u w:val="single"/>
        </w:rPr>
        <w:t xml:space="preserve"> </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年质量保证期。质量保证期内，乙方负责对其提供的货物实行免费维修。</w:t>
      </w:r>
      <w:r>
        <w:rPr>
          <w:rFonts w:ascii="宋体" w:hAnsi="宋体"/>
          <w:color w:val="000000"/>
          <w:szCs w:val="24"/>
          <w:highlight w:val="none"/>
        </w:rPr>
      </w:r>
      <w:r/>
    </w:p>
    <w:p>
      <w:pPr>
        <w:pStyle w:val="782"/>
        <w:ind w:firstLine="422"/>
        <w:spacing w:line="360" w:lineRule="auto"/>
        <w:rPr>
          <w:rFonts w:ascii="宋体" w:hAnsi="宋体"/>
          <w:b/>
          <w:color w:val="000000"/>
          <w:szCs w:val="24"/>
          <w:highlight w:val="none"/>
        </w:rPr>
      </w:pPr>
      <w:r>
        <w:rPr>
          <w:rFonts w:hint="eastAsia" w:ascii="宋体" w:hAnsi="宋体"/>
          <w:b/>
          <w:color w:val="000000"/>
          <w:szCs w:val="24"/>
          <w:highlight w:val="none"/>
          <w:lang w:val="en-US" w:eastAsia="zh-CN"/>
        </w:rPr>
        <w:t xml:space="preserve">九</w:t>
      </w:r>
      <w:r>
        <w:rPr>
          <w:rFonts w:hint="eastAsia" w:ascii="宋体" w:hAnsi="宋体"/>
          <w:b/>
          <w:color w:val="000000"/>
          <w:szCs w:val="24"/>
          <w:highlight w:val="none"/>
        </w:rPr>
        <w:t xml:space="preserve">、伴随服务 </w:t>
      </w:r>
      <w:r>
        <w:rPr>
          <w:rFonts w:ascii="宋体" w:hAnsi="宋体"/>
          <w:b/>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1.乙方应提供所交付货物的全套技术文件资料，包括产品目录、软件备份、图纸、操作手册、使用说明、维护手册和服务指南等。</w:t>
      </w:r>
      <w:r>
        <w:rPr>
          <w:rFonts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2.乙方还应提供下列服务：货物的现场安装、启动和试运行；提供货物组装和维修所需的工具；在质量保证期内对所交付货物提供运行监督、维修、保养等。</w:t>
      </w:r>
      <w:r>
        <w:rPr>
          <w:rFonts w:hint="eastAsia"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3.上述伴随服务的费用应包含在合同价中，除本合同约定的费用外，</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方不再另行向乙方支付其他任何费用。</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4.货物的包装、储运、安装按国家有关规定执行。</w:t>
      </w:r>
      <w:r>
        <w:rPr>
          <w:rFonts w:ascii="宋体" w:hAnsi="宋体"/>
          <w:color w:val="000000"/>
          <w:szCs w:val="24"/>
          <w:highlight w:val="none"/>
        </w:rPr>
      </w:r>
      <w:r/>
    </w:p>
    <w:p>
      <w:pPr>
        <w:pStyle w:val="782"/>
        <w:ind w:firstLine="422"/>
        <w:spacing w:line="360" w:lineRule="auto"/>
        <w:rPr>
          <w:rFonts w:ascii="宋体" w:hAnsi="宋体"/>
          <w:b/>
          <w:color w:val="000000"/>
          <w:szCs w:val="24"/>
          <w:highlight w:val="none"/>
        </w:rPr>
      </w:pPr>
      <w:r>
        <w:rPr>
          <w:rFonts w:hint="eastAsia" w:ascii="宋体" w:hAnsi="宋体"/>
          <w:b/>
          <w:color w:val="000000"/>
          <w:szCs w:val="24"/>
          <w:highlight w:val="none"/>
          <w:lang w:val="en-US" w:eastAsia="zh-CN"/>
        </w:rPr>
        <w:t xml:space="preserve">十</w:t>
      </w:r>
      <w:r>
        <w:rPr>
          <w:rFonts w:hint="eastAsia" w:ascii="宋体" w:hAnsi="宋体"/>
          <w:b/>
          <w:color w:val="000000"/>
          <w:szCs w:val="24"/>
          <w:highlight w:val="none"/>
        </w:rPr>
        <w:t xml:space="preserve">、质量保证</w:t>
      </w:r>
      <w:r>
        <w:rPr>
          <w:rFonts w:ascii="宋体" w:hAnsi="宋体"/>
          <w:b/>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1.乙方应保证所提供的货物是原制造厂商制造的、经过合法销售渠道取得的、全新的、未使用过的，并完全符合合同规定的品牌、规格型号、技术性能、配置、质量、数量等要求。</w:t>
      </w:r>
      <w:r>
        <w:rPr>
          <w:rFonts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2.技术性能无特殊说明，则按国家有关部门最新颁布的标准及规范为准。乙方应保证</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方在使用本合同项下的货物或其任何一部分时免受第三方提出侵犯其知识产权、商标权或工业设计权的起诉。如果发生此类问题，乙方应负责交涉并承担一切费用和法律责任。</w:t>
      </w:r>
      <w:r>
        <w:rPr>
          <w:rFonts w:hint="eastAsia"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4.在质量保证期内，如果货物的规格型号、配置、技术性能、原产地及制造厂商以及其他质量技术指标与合同约定不符，或证实货物是有缺陷的，包括潜在的缺陷或使用不符合要求的材料等，</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方应尽快以书面形式向乙方提出本保证下的索赔。 </w:t>
      </w:r>
      <w:r>
        <w:rPr>
          <w:rFonts w:ascii="宋体" w:hAnsi="宋体"/>
          <w:color w:val="000000"/>
          <w:szCs w:val="24"/>
          <w:highlight w:val="none"/>
        </w:rPr>
      </w:r>
      <w:r/>
    </w:p>
    <w:p>
      <w:pPr>
        <w:pStyle w:val="782"/>
        <w:ind w:firstLine="422"/>
        <w:spacing w:line="360" w:lineRule="auto"/>
        <w:rPr>
          <w:rFonts w:ascii="宋体" w:hAnsi="宋体"/>
          <w:b/>
          <w:color w:val="000000"/>
          <w:szCs w:val="24"/>
          <w:highlight w:val="none"/>
        </w:rPr>
      </w:pPr>
      <w:r>
        <w:rPr>
          <w:rFonts w:hint="eastAsia" w:ascii="宋体" w:hAnsi="宋体"/>
          <w:b/>
          <w:color w:val="000000"/>
          <w:szCs w:val="24"/>
          <w:highlight w:val="none"/>
        </w:rPr>
        <w:t xml:space="preserve">十</w:t>
      </w:r>
      <w:r>
        <w:rPr>
          <w:rFonts w:hint="eastAsia" w:ascii="宋体" w:hAnsi="宋体"/>
          <w:b/>
          <w:color w:val="000000"/>
          <w:szCs w:val="24"/>
          <w:highlight w:val="none"/>
          <w:lang w:val="en-US" w:eastAsia="zh-CN"/>
        </w:rPr>
        <w:t xml:space="preserve">一</w:t>
      </w:r>
      <w:r>
        <w:rPr>
          <w:rFonts w:hint="eastAsia" w:ascii="宋体" w:hAnsi="宋体"/>
          <w:b/>
          <w:color w:val="000000"/>
          <w:szCs w:val="24"/>
          <w:highlight w:val="none"/>
        </w:rPr>
        <w:t xml:space="preserve">、索赔</w:t>
      </w:r>
      <w:r>
        <w:rPr>
          <w:rFonts w:ascii="宋体" w:hAnsi="宋体"/>
          <w:b/>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1.</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方有权根据当地国家技术监督局、进出口商品检验局或其他具有法定资格的质检机构出具的检验证书向乙方提出索赔。 </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2.如果乙方对缺陷负有责任而</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方提出索赔，乙方应按照</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方同意的下列一种或多种方式解决索赔事宜： </w:t>
      </w:r>
      <w:r>
        <w:rPr>
          <w:rFonts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（1）乙方同意退货并用合同规定的货币将货款退还给</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方，并承担由此发生的一切损失和费用，包括利息、银行手续费、运费、保险费、检验费、仓储费、装卸费以及为保护退回货物所需的其他必要费用。 </w:t>
      </w:r>
      <w:r>
        <w:rPr>
          <w:rFonts w:hint="eastAsia"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（2）根据货物低劣、损坏程度以及</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方所遭受损失的金额，经双方商定降低货物的价格。</w:t>
      </w:r>
      <w:r>
        <w:rPr>
          <w:rFonts w:hint="eastAsia"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（3）用符合合同规定的规格、质量和性能要求的新零件、部件或设备来更换有缺陷的部分或修补缺陷部分，乙方应承担一切费用和风险，并负担</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方蒙受的全部直接损失。乙方应相应延长修补和更换件的质量保证期。 </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3.如果在</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方发出索赔通知后七天内乙方未作答复，上述索赔应视为已被乙方接受。如乙方未能在接到</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方索赔通知后七天内或</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方同意的延长期限内，按照上述规定的任何一种或多种方式解决索赔事宜并征得</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方同意，</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方有权从应付货款中扣回索赔金额，并拥有对赔偿不足部分进一步索赔的权利。</w:t>
      </w:r>
      <w:r>
        <w:rPr>
          <w:rFonts w:ascii="宋体" w:hAnsi="宋体"/>
          <w:color w:val="000000"/>
          <w:szCs w:val="24"/>
          <w:highlight w:val="none"/>
        </w:rPr>
      </w:r>
      <w:r/>
    </w:p>
    <w:p>
      <w:pPr>
        <w:pStyle w:val="782"/>
        <w:ind w:firstLine="422"/>
        <w:spacing w:line="360" w:lineRule="auto"/>
        <w:rPr>
          <w:rFonts w:ascii="宋体" w:hAnsi="宋体"/>
          <w:b/>
          <w:color w:val="000000"/>
          <w:szCs w:val="24"/>
          <w:highlight w:val="none"/>
        </w:rPr>
      </w:pPr>
      <w:r>
        <w:rPr>
          <w:rFonts w:hint="eastAsia" w:ascii="宋体" w:hAnsi="宋体"/>
          <w:b/>
          <w:color w:val="000000"/>
          <w:szCs w:val="24"/>
          <w:highlight w:val="none"/>
        </w:rPr>
        <w:t xml:space="preserve">十</w:t>
      </w:r>
      <w:r>
        <w:rPr>
          <w:rFonts w:hint="eastAsia" w:ascii="宋体" w:hAnsi="宋体"/>
          <w:b/>
          <w:color w:val="000000"/>
          <w:szCs w:val="24"/>
          <w:highlight w:val="none"/>
          <w:lang w:val="en-US" w:eastAsia="zh-CN"/>
        </w:rPr>
        <w:t xml:space="preserve">二</w:t>
      </w:r>
      <w:r>
        <w:rPr>
          <w:rFonts w:hint="eastAsia" w:ascii="宋体" w:hAnsi="宋体"/>
          <w:b/>
          <w:color w:val="000000"/>
          <w:szCs w:val="24"/>
          <w:highlight w:val="none"/>
        </w:rPr>
        <w:t xml:space="preserve">、履约延误 </w:t>
      </w:r>
      <w:r>
        <w:rPr>
          <w:rFonts w:ascii="宋体" w:hAnsi="宋体"/>
          <w:b/>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1.乙方应按照合同规定的时间、地点交货和提供服务；</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方应按照合同规定的时间、地点接收货物和接受服务。</w:t>
      </w:r>
      <w:r>
        <w:rPr>
          <w:rFonts w:hint="eastAsia"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2.如果乙方无正当理由拖延交货，将受到以下制裁：加收误期赔偿费、终止合同；如果</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方无正当理由拖延接收货物和接受服务，应承担相应责任。 </w:t>
      </w:r>
      <w:r>
        <w:rPr>
          <w:rFonts w:hint="eastAsia"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3.在履行合同过程中，如果乙方遇到可能妨碍其按时交货和提供服务的情况，或者</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方遇到可能妨碍其按时接收货物和接受服务的情况，应及时以书面形式将拖延的事实，可能拖延的期限和理由通知对方。</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方（或乙方）在收到乙方（或</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方）通知后，应尽快对情况进行评估，并确定是否通过修改合同，酌情延长交货时间和延期提供服务，或者终止合同。</w:t>
      </w:r>
      <w:r>
        <w:rPr>
          <w:rFonts w:ascii="宋体" w:hAnsi="宋体"/>
          <w:color w:val="000000"/>
          <w:szCs w:val="24"/>
          <w:highlight w:val="none"/>
        </w:rPr>
      </w:r>
      <w:r/>
    </w:p>
    <w:p>
      <w:pPr>
        <w:pStyle w:val="782"/>
        <w:ind w:firstLine="422"/>
        <w:spacing w:line="360" w:lineRule="auto"/>
        <w:rPr>
          <w:rFonts w:ascii="宋体" w:hAnsi="宋体"/>
          <w:b/>
          <w:color w:val="000000"/>
          <w:szCs w:val="24"/>
          <w:highlight w:val="none"/>
        </w:rPr>
      </w:pPr>
      <w:r>
        <w:rPr>
          <w:rFonts w:hint="eastAsia" w:ascii="宋体" w:hAnsi="宋体"/>
          <w:b/>
          <w:color w:val="000000"/>
          <w:szCs w:val="24"/>
          <w:highlight w:val="none"/>
        </w:rPr>
        <w:t xml:space="preserve">十</w:t>
      </w:r>
      <w:r>
        <w:rPr>
          <w:rFonts w:hint="eastAsia" w:ascii="宋体" w:hAnsi="宋体"/>
          <w:b/>
          <w:color w:val="000000"/>
          <w:szCs w:val="24"/>
          <w:highlight w:val="none"/>
          <w:lang w:val="en-US" w:eastAsia="zh-CN"/>
        </w:rPr>
        <w:t xml:space="preserve">三</w:t>
      </w:r>
      <w:r>
        <w:rPr>
          <w:rFonts w:hint="eastAsia" w:ascii="宋体" w:hAnsi="宋体"/>
          <w:b/>
          <w:color w:val="000000"/>
          <w:szCs w:val="24"/>
          <w:highlight w:val="none"/>
        </w:rPr>
        <w:t xml:space="preserve">、误期赔偿 </w:t>
      </w:r>
      <w:r>
        <w:rPr>
          <w:rFonts w:ascii="宋体" w:hAnsi="宋体"/>
          <w:b/>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1.除合同规定外，如果乙方没有按照合同规定的时间交货和提供服务，或因运输及安装中货物缺损需要更换而影响实际交付使用时，乙方应向</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方支付误期赔偿费。误期赔偿费具体标准按合同总价每日千分之四计算。</w:t>
      </w:r>
      <w:r>
        <w:rPr>
          <w:rFonts w:hint="eastAsia"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2.误期赔偿费可从应付货款中扣除。 </w:t>
      </w:r>
      <w:r>
        <w:rPr>
          <w:rFonts w:hint="eastAsia"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3.收取误期赔偿费不影响</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方采取合同规定的其他补救措施的权利。 </w:t>
      </w:r>
      <w:r>
        <w:rPr>
          <w:rFonts w:hint="eastAsia"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4.延期交货时间超过十五天或交货不符合合同约定满三次的，视为乙方严重违约，</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方有权立即解除合同，乙方仍需向</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方支付全部误期赔偿费，并赔偿</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方合同总额的10%，返还</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方已支付的合同款。</w:t>
      </w:r>
      <w:r>
        <w:rPr>
          <w:rFonts w:ascii="宋体" w:hAnsi="宋体"/>
          <w:color w:val="000000"/>
          <w:szCs w:val="24"/>
          <w:highlight w:val="none"/>
        </w:rPr>
      </w:r>
      <w:r/>
    </w:p>
    <w:p>
      <w:pPr>
        <w:pStyle w:val="782"/>
        <w:ind w:firstLine="422"/>
        <w:spacing w:line="360" w:lineRule="auto"/>
        <w:rPr>
          <w:rFonts w:ascii="宋体" w:hAnsi="宋体"/>
          <w:b/>
          <w:color w:val="000000"/>
          <w:szCs w:val="24"/>
          <w:highlight w:val="none"/>
        </w:rPr>
      </w:pPr>
      <w:r>
        <w:rPr>
          <w:rFonts w:hint="eastAsia" w:ascii="宋体" w:hAnsi="宋体"/>
          <w:b/>
          <w:color w:val="000000"/>
          <w:szCs w:val="24"/>
          <w:highlight w:val="none"/>
        </w:rPr>
        <w:t xml:space="preserve">十</w:t>
      </w:r>
      <w:r>
        <w:rPr>
          <w:rFonts w:hint="eastAsia" w:ascii="宋体" w:hAnsi="宋体"/>
          <w:b/>
          <w:color w:val="000000"/>
          <w:szCs w:val="24"/>
          <w:highlight w:val="none"/>
          <w:lang w:val="en-US" w:eastAsia="zh-CN"/>
        </w:rPr>
        <w:t xml:space="preserve">四</w:t>
      </w:r>
      <w:r>
        <w:rPr>
          <w:rFonts w:hint="eastAsia" w:ascii="宋体" w:hAnsi="宋体"/>
          <w:b/>
          <w:color w:val="000000"/>
          <w:szCs w:val="24"/>
          <w:highlight w:val="none"/>
        </w:rPr>
        <w:t xml:space="preserve">、不可抗力</w:t>
      </w:r>
      <w:r>
        <w:rPr>
          <w:rFonts w:ascii="宋体" w:hAnsi="宋体"/>
          <w:b/>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1.如果乙方和</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方因不可抗力而导致合同实施延误或不能履行合同义务，不应该承担误期赔偿或不能履行合同义务的责任。因乙方或</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方先延误或不能履行合同而后遇不可抗力的情形除外。</w:t>
      </w:r>
      <w:r>
        <w:rPr>
          <w:rFonts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2.本条所述的“不可抗力”系指那些双方无法控制，不可预见的事件，但不包括双方的违约或疏忽。这些事件包括但不限于：战争、严重火灾、洪水、台风、地震以及其它双方商定的事件。</w:t>
      </w:r>
      <w:r>
        <w:rPr>
          <w:rFonts w:hint="eastAsia"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color w:val="000000"/>
          <w:szCs w:val="24"/>
          <w:highlight w:val="none"/>
        </w:rPr>
      </w:r>
      <w:r/>
    </w:p>
    <w:p>
      <w:pPr>
        <w:pStyle w:val="782"/>
        <w:ind w:firstLine="422"/>
        <w:spacing w:line="360" w:lineRule="auto"/>
        <w:rPr>
          <w:rFonts w:ascii="宋体" w:hAnsi="宋体"/>
          <w:b/>
          <w:color w:val="000000"/>
          <w:szCs w:val="24"/>
          <w:highlight w:val="none"/>
        </w:rPr>
      </w:pPr>
      <w:r>
        <w:rPr>
          <w:rFonts w:hint="eastAsia" w:ascii="宋体" w:hAnsi="宋体"/>
          <w:b/>
          <w:color w:val="000000"/>
          <w:szCs w:val="24"/>
          <w:highlight w:val="none"/>
        </w:rPr>
        <w:t xml:space="preserve">十</w:t>
      </w:r>
      <w:r>
        <w:rPr>
          <w:rFonts w:hint="eastAsia" w:ascii="宋体" w:hAnsi="宋体"/>
          <w:b/>
          <w:color w:val="000000"/>
          <w:szCs w:val="24"/>
          <w:highlight w:val="none"/>
          <w:lang w:val="en-US" w:eastAsia="zh-CN"/>
        </w:rPr>
        <w:t xml:space="preserve">五</w:t>
      </w:r>
      <w:r>
        <w:rPr>
          <w:rFonts w:hint="eastAsia" w:ascii="宋体" w:hAnsi="宋体"/>
          <w:b/>
          <w:color w:val="000000"/>
          <w:szCs w:val="24"/>
          <w:highlight w:val="none"/>
        </w:rPr>
        <w:t xml:space="preserve">、争端的解决 </w:t>
      </w:r>
      <w:r>
        <w:rPr>
          <w:rFonts w:ascii="宋体" w:hAnsi="宋体"/>
          <w:b/>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1.</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方和乙方应通过友好协商，解决在执行本合同过程中所发生的或与本合同有关的一切争端。如从协商开始十天内仍不能解决，可向有关合同管理部门提请调解。 </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2.如果调解不成，双方中的任何一方可向人民法院提起诉讼。诉讼由合同签订地人民法院管辖。 </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3.诉讼费由败诉方负担。</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4.因合同部分履行引发诉讼的，在诉讼期间，除正在进行诉讼的部分外，本合同的其它部分应继续执行。 </w:t>
      </w:r>
      <w:r>
        <w:rPr>
          <w:rFonts w:ascii="宋体" w:hAnsi="宋体"/>
          <w:color w:val="000000"/>
          <w:szCs w:val="24"/>
          <w:highlight w:val="none"/>
        </w:rPr>
      </w:r>
      <w:r/>
    </w:p>
    <w:p>
      <w:pPr>
        <w:pStyle w:val="782"/>
        <w:ind w:firstLine="422"/>
        <w:spacing w:line="360" w:lineRule="auto"/>
        <w:rPr>
          <w:rFonts w:ascii="宋体" w:hAnsi="宋体"/>
          <w:b/>
          <w:color w:val="000000"/>
          <w:szCs w:val="24"/>
          <w:highlight w:val="none"/>
        </w:rPr>
      </w:pPr>
      <w:r>
        <w:rPr>
          <w:rFonts w:hint="eastAsia" w:ascii="宋体" w:hAnsi="宋体"/>
          <w:b/>
          <w:color w:val="000000"/>
          <w:szCs w:val="24"/>
          <w:highlight w:val="none"/>
        </w:rPr>
        <w:t xml:space="preserve">十</w:t>
      </w:r>
      <w:r>
        <w:rPr>
          <w:rFonts w:hint="eastAsia" w:ascii="宋体" w:hAnsi="宋体"/>
          <w:b/>
          <w:color w:val="000000"/>
          <w:szCs w:val="24"/>
          <w:highlight w:val="none"/>
          <w:lang w:val="en-US" w:eastAsia="zh-CN"/>
        </w:rPr>
        <w:t xml:space="preserve">六</w:t>
      </w:r>
      <w:r>
        <w:rPr>
          <w:rFonts w:hint="eastAsia" w:ascii="宋体" w:hAnsi="宋体"/>
          <w:b/>
          <w:color w:val="000000"/>
          <w:szCs w:val="24"/>
          <w:highlight w:val="none"/>
        </w:rPr>
        <w:t xml:space="preserve">、违约终止合同 </w:t>
      </w:r>
      <w:r>
        <w:rPr>
          <w:rFonts w:ascii="宋体" w:hAnsi="宋体"/>
          <w:b/>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1.在</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方因乙方违约而按合同约定采取的任何补救措施不受影响的情况下，</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方可在下列情况下向乙方发出书面通知，提出终止部分或全部合同。 </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（1）如果乙方未能在合同规定的限期或</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方同意延长的限期内提供部分或全部货物和服务。</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（2）如果乙方未能履行合同规定的其它任何义务。 </w:t>
      </w:r>
      <w:r>
        <w:rPr>
          <w:rFonts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方的利益，包括供货单位之间串通，人为地使供货活动丧失竞争性，损害</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方所能获得的权益。 </w:t>
      </w:r>
      <w:r>
        <w:rPr>
          <w:rFonts w:hint="eastAsia" w:ascii="宋体" w:hAnsi="宋体"/>
          <w:color w:val="000000"/>
          <w:szCs w:val="24"/>
          <w:highlight w:val="none"/>
        </w:rPr>
      </w:r>
      <w:r/>
    </w:p>
    <w:p>
      <w:pPr>
        <w:pStyle w:val="782"/>
        <w:ind w:firstLine="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（4）确认为乙方原因（无论是货物质量问题或未能履行本合同项下其他义务或瑕疵履行等）引发安全事故，造成</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方客户或履约相关人员财产损失或人身损害的。</w:t>
      </w:r>
      <w:r>
        <w:rPr>
          <w:rFonts w:hint="eastAsia"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2.如果</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方根据以上的规定，终止了全部或部分合同，</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方可以依其认为适当的条件和方法购买与未交货物类似的货物，乙方应对购买类似货物所超出的那部分费用负责。并且，乙方应继续履行合同中未终止的部分。 </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3.如果</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方违约，应承担相应的违约责任。 </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b/>
          <w:color w:val="000000"/>
          <w:szCs w:val="24"/>
          <w:highlight w:val="none"/>
        </w:rPr>
        <w:t xml:space="preserve">十</w:t>
      </w:r>
      <w:r>
        <w:rPr>
          <w:rFonts w:hint="eastAsia" w:ascii="宋体" w:hAnsi="宋体"/>
          <w:b/>
          <w:color w:val="000000"/>
          <w:szCs w:val="24"/>
          <w:highlight w:val="none"/>
          <w:lang w:val="en-US" w:eastAsia="zh-CN"/>
        </w:rPr>
        <w:t xml:space="preserve">七</w:t>
      </w:r>
      <w:r>
        <w:rPr>
          <w:rFonts w:hint="eastAsia" w:ascii="宋体" w:hAnsi="宋体"/>
          <w:b/>
          <w:color w:val="000000"/>
          <w:szCs w:val="24"/>
          <w:highlight w:val="none"/>
        </w:rPr>
        <w:t xml:space="preserve">、破产终止合同：</w:t>
      </w:r>
      <w:r>
        <w:rPr>
          <w:rFonts w:hint="eastAsia" w:ascii="宋体" w:hAnsi="宋体"/>
          <w:color w:val="000000"/>
          <w:szCs w:val="24"/>
          <w:highlight w:val="none"/>
        </w:rPr>
        <w:t xml:space="preserve">如果乙方破产或丧失清偿能力，</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方可在任何时候以书面形式通知乙方终止合同而不给乙方补偿。该终止合同将不损害或影响</w:t>
      </w:r>
      <w:r>
        <w:rPr>
          <w:rFonts w:hint="eastAsia" w:ascii="宋体" w:hAnsi="宋体"/>
          <w:color w:val="000000"/>
          <w:szCs w:val="24"/>
          <w:highlight w:val="none"/>
          <w:lang w:val="en-US" w:eastAsia="zh-CN"/>
        </w:rPr>
        <w:t xml:space="preserve">丙</w:t>
      </w:r>
      <w:r>
        <w:rPr>
          <w:rFonts w:hint="eastAsia" w:ascii="宋体" w:hAnsi="宋体"/>
          <w:color w:val="000000"/>
          <w:szCs w:val="24"/>
          <w:highlight w:val="none"/>
        </w:rPr>
        <w:t xml:space="preserve">方已经采取或将要采取任何补救措施的权力。 </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十</w:t>
      </w:r>
      <w:r>
        <w:rPr>
          <w:rFonts w:hint="eastAsia" w:ascii="宋体" w:hAnsi="宋体"/>
          <w:color w:val="000000"/>
          <w:szCs w:val="24"/>
          <w:highlight w:val="none"/>
          <w:lang w:val="en-US" w:eastAsia="zh-CN"/>
        </w:rPr>
        <w:t xml:space="preserve">八</w:t>
      </w:r>
      <w:r>
        <w:rPr>
          <w:rFonts w:hint="eastAsia" w:ascii="宋体" w:hAnsi="宋体"/>
          <w:color w:val="000000"/>
          <w:szCs w:val="24"/>
          <w:highlight w:val="none"/>
        </w:rPr>
        <w:t xml:space="preserve">、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color w:val="000000"/>
          <w:szCs w:val="24"/>
          <w:highlight w:val="none"/>
        </w:rPr>
      </w:r>
      <w:r/>
    </w:p>
    <w:p>
      <w:pPr>
        <w:pStyle w:val="782"/>
        <w:ind w:firstLine="422"/>
        <w:spacing w:line="360" w:lineRule="auto"/>
        <w:rPr>
          <w:rFonts w:ascii="宋体" w:hAnsi="宋体"/>
          <w:color w:val="000000"/>
          <w:szCs w:val="24"/>
          <w:highlight w:val="none"/>
        </w:rPr>
      </w:pPr>
      <w:r>
        <w:rPr>
          <w:rFonts w:hint="eastAsia" w:ascii="宋体" w:hAnsi="宋体"/>
          <w:b/>
          <w:color w:val="000000"/>
          <w:szCs w:val="24"/>
          <w:highlight w:val="none"/>
        </w:rPr>
        <w:t xml:space="preserve">十</w:t>
      </w:r>
      <w:r>
        <w:rPr>
          <w:rFonts w:hint="eastAsia" w:ascii="宋体" w:hAnsi="宋体"/>
          <w:b/>
          <w:color w:val="000000"/>
          <w:szCs w:val="24"/>
          <w:highlight w:val="none"/>
          <w:lang w:val="en-US" w:eastAsia="zh-CN"/>
        </w:rPr>
        <w:t xml:space="preserve">九</w:t>
      </w:r>
      <w:r>
        <w:rPr>
          <w:rFonts w:hint="eastAsia" w:ascii="宋体" w:hAnsi="宋体"/>
          <w:b/>
          <w:color w:val="000000"/>
          <w:szCs w:val="24"/>
          <w:highlight w:val="none"/>
        </w:rPr>
        <w:t xml:space="preserve">、合同转让和分包：</w:t>
      </w:r>
      <w:r>
        <w:rPr>
          <w:rFonts w:hint="eastAsia" w:ascii="宋体" w:hAnsi="宋体"/>
          <w:color w:val="000000"/>
          <w:szCs w:val="24"/>
          <w:highlight w:val="none"/>
        </w:rPr>
        <w:t xml:space="preserve">本项目不得转包、分包。</w:t>
      </w:r>
      <w:r>
        <w:rPr>
          <w:rFonts w:ascii="宋体" w:hAnsi="宋体"/>
          <w:color w:val="000000"/>
          <w:szCs w:val="24"/>
          <w:highlight w:val="none"/>
        </w:rPr>
      </w:r>
      <w:r/>
    </w:p>
    <w:p>
      <w:pPr>
        <w:pStyle w:val="782"/>
        <w:ind w:firstLine="422"/>
        <w:spacing w:line="360" w:lineRule="auto"/>
        <w:rPr>
          <w:rFonts w:ascii="宋体" w:hAnsi="宋体"/>
          <w:color w:val="000000"/>
          <w:szCs w:val="24"/>
          <w:highlight w:val="none"/>
        </w:rPr>
      </w:pPr>
      <w:r>
        <w:rPr>
          <w:rFonts w:hint="eastAsia" w:ascii="宋体" w:hAnsi="宋体"/>
          <w:b/>
          <w:color w:val="000000"/>
          <w:szCs w:val="24"/>
          <w:highlight w:val="none"/>
        </w:rPr>
        <w:t xml:space="preserve">二十、需要补充的合同条款：</w:t>
      </w:r>
      <w:r>
        <w:rPr>
          <w:rFonts w:hint="eastAsia" w:ascii="宋体" w:hAnsi="宋体"/>
          <w:color w:val="000000"/>
          <w:szCs w:val="24"/>
          <w:highlight w:val="none"/>
        </w:rPr>
        <w:t xml:space="preserve">（根据评标过程中或者商务谈判时商定的条款和条件在订立合同时标明）。</w:t>
      </w:r>
      <w:r>
        <w:rPr>
          <w:rFonts w:ascii="宋体" w:hAnsi="宋体"/>
          <w:color w:val="000000"/>
          <w:szCs w:val="24"/>
          <w:highlight w:val="none"/>
        </w:rPr>
      </w:r>
      <w:r/>
    </w:p>
    <w:p>
      <w:pPr>
        <w:pStyle w:val="782"/>
        <w:ind w:firstLine="422"/>
        <w:spacing w:line="360" w:lineRule="auto"/>
        <w:rPr>
          <w:rFonts w:ascii="宋体" w:hAnsi="宋体"/>
          <w:color w:val="000000"/>
          <w:szCs w:val="24"/>
          <w:highlight w:val="none"/>
        </w:rPr>
      </w:pPr>
      <w:r>
        <w:rPr>
          <w:rFonts w:hint="eastAsia" w:ascii="宋体" w:hAnsi="宋体"/>
          <w:b/>
          <w:color w:val="000000"/>
          <w:szCs w:val="24"/>
          <w:highlight w:val="none"/>
        </w:rPr>
        <w:t xml:space="preserve">二十</w:t>
      </w:r>
      <w:r>
        <w:rPr>
          <w:rFonts w:hint="eastAsia" w:ascii="宋体" w:hAnsi="宋体"/>
          <w:b/>
          <w:color w:val="000000"/>
          <w:szCs w:val="24"/>
          <w:highlight w:val="none"/>
          <w:lang w:val="en-US" w:eastAsia="zh-CN"/>
        </w:rPr>
        <w:t xml:space="preserve">一</w:t>
      </w:r>
      <w:r>
        <w:rPr>
          <w:rFonts w:hint="eastAsia" w:ascii="宋体" w:hAnsi="宋体"/>
          <w:b/>
          <w:color w:val="000000"/>
          <w:szCs w:val="24"/>
          <w:highlight w:val="none"/>
        </w:rPr>
        <w:t xml:space="preserve">、合同生效 </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1.双方签约人为各自法定代表人或被授权代表。</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2.本合同系指本文件及其附件中的所有部分，招标文件、中标的投标文件、中标通知书、中标人在招标过程中的澄清和承诺等为本合同不可缺少的组成部分。</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hint="eastAsia" w:ascii="宋体" w:hAnsi="宋体"/>
          <w:color w:val="000000"/>
          <w:szCs w:val="24"/>
          <w:highlight w:val="none"/>
        </w:rPr>
        <w:t xml:space="preserve">3</w:t>
      </w:r>
      <w:r>
        <w:rPr>
          <w:rFonts w:ascii="宋体" w:hAnsi="宋体"/>
          <w:color w:val="000000"/>
          <w:szCs w:val="24"/>
          <w:highlight w:val="none"/>
        </w:rPr>
        <w:t xml:space="preserve">.</w:t>
      </w:r>
      <w:r>
        <w:rPr>
          <w:rFonts w:hint="eastAsia" w:ascii="宋体" w:hAnsi="宋体"/>
          <w:color w:val="000000"/>
          <w:szCs w:val="24"/>
          <w:highlight w:val="none"/>
        </w:rPr>
        <w:t xml:space="preserve">本合同自甲乙</w:t>
      </w:r>
      <w:r>
        <w:rPr>
          <w:rFonts w:hint="eastAsia" w:ascii="宋体" w:hAnsi="宋体"/>
          <w:color w:val="000000"/>
          <w:szCs w:val="24"/>
          <w:highlight w:val="none"/>
          <w:lang w:val="en-US" w:eastAsia="zh-CN"/>
        </w:rPr>
        <w:t xml:space="preserve">丙三</w:t>
      </w:r>
      <w:r>
        <w:rPr>
          <w:rFonts w:hint="eastAsia" w:ascii="宋体" w:hAnsi="宋体"/>
          <w:color w:val="000000"/>
          <w:szCs w:val="24"/>
          <w:highlight w:val="none"/>
        </w:rPr>
        <w:t xml:space="preserve">方签字盖章之日起生效。</w:t>
      </w:r>
      <w:r>
        <w:rPr>
          <w:rFonts w:ascii="宋体" w:hAnsi="宋体"/>
          <w:color w:val="000000"/>
          <w:szCs w:val="24"/>
          <w:highlight w:val="none"/>
        </w:rPr>
      </w:r>
      <w:r/>
    </w:p>
    <w:p>
      <w:pPr>
        <w:pStyle w:val="782"/>
        <w:ind w:firstLine="420"/>
        <w:spacing w:line="360" w:lineRule="auto"/>
        <w:widowControl w:val="off"/>
        <w:rPr>
          <w:rFonts w:ascii="宋体" w:hAnsi="宋体"/>
          <w:color w:val="000000"/>
          <w:szCs w:val="24"/>
          <w:highlight w:val="none"/>
        </w:rPr>
      </w:pPr>
      <w:r>
        <w:rPr>
          <w:rFonts w:hint="eastAsia" w:ascii="宋体" w:hAnsi="宋体"/>
          <w:color w:val="000000"/>
          <w:szCs w:val="24"/>
          <w:highlight w:val="none"/>
        </w:rPr>
        <w:t xml:space="preserve">4.本合同壹式</w:t>
      </w:r>
      <w:r>
        <w:rPr>
          <w:rFonts w:hint="eastAsia" w:ascii="宋体" w:hAnsi="宋体"/>
          <w:color w:val="000000"/>
          <w:szCs w:val="24"/>
          <w:highlight w:val="none"/>
          <w:lang w:val="en-US" w:eastAsia="zh-CN"/>
        </w:rPr>
        <w:t xml:space="preserve">陆</w:t>
      </w:r>
      <w:r>
        <w:rPr>
          <w:rFonts w:hint="eastAsia" w:ascii="宋体" w:hAnsi="宋体"/>
          <w:color w:val="000000"/>
          <w:szCs w:val="24"/>
          <w:highlight w:val="none"/>
        </w:rPr>
        <w:t xml:space="preserve">份，甲乙</w:t>
      </w:r>
      <w:r>
        <w:rPr>
          <w:rFonts w:hint="eastAsia" w:ascii="宋体" w:hAnsi="宋体"/>
          <w:color w:val="000000"/>
          <w:szCs w:val="24"/>
          <w:highlight w:val="none"/>
          <w:lang w:val="en-US" w:eastAsia="zh-CN"/>
        </w:rPr>
        <w:t xml:space="preserve">丙三</w:t>
      </w:r>
      <w:r>
        <w:rPr>
          <w:rFonts w:hint="eastAsia" w:ascii="宋体" w:hAnsi="宋体"/>
          <w:color w:val="000000"/>
          <w:szCs w:val="24"/>
          <w:highlight w:val="none"/>
        </w:rPr>
        <w:t xml:space="preserve">方各执</w:t>
      </w:r>
      <w:r>
        <w:rPr>
          <w:rFonts w:hint="eastAsia" w:ascii="宋体" w:hAnsi="宋体"/>
          <w:b/>
          <w:color w:val="000000"/>
          <w:szCs w:val="24"/>
          <w:highlight w:val="none"/>
        </w:rPr>
        <w:t xml:space="preserve">贰</w:t>
      </w:r>
      <w:r>
        <w:rPr>
          <w:rFonts w:hint="eastAsia" w:ascii="宋体" w:hAnsi="宋体"/>
          <w:color w:val="000000"/>
          <w:szCs w:val="24"/>
          <w:highlight w:val="none"/>
        </w:rPr>
        <w:t xml:space="preserve">份，各份具有同等法律效力。</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ascii="宋体" w:hAnsi="宋体"/>
          <w:color w:val="000000"/>
          <w:szCs w:val="24"/>
          <w:highlight w:val="none"/>
        </w:rPr>
        <w:t xml:space="preserve">5</w:t>
      </w:r>
      <w:r>
        <w:rPr>
          <w:rFonts w:hint="eastAsia" w:ascii="宋体" w:hAnsi="宋体"/>
          <w:color w:val="000000"/>
          <w:szCs w:val="24"/>
          <w:highlight w:val="none"/>
        </w:rPr>
        <w:t xml:space="preserve">.本合同应按照中华人民共和国的现行法律进行解释。</w:t>
      </w:r>
      <w:r>
        <w:rPr>
          <w:rFonts w:ascii="宋体" w:hAnsi="宋体"/>
          <w:color w:val="000000"/>
          <w:szCs w:val="24"/>
          <w:highlight w:val="none"/>
        </w:rPr>
      </w:r>
      <w:r/>
    </w:p>
    <w:p>
      <w:pPr>
        <w:pStyle w:val="782"/>
        <w:ind w:firstLine="420"/>
        <w:spacing w:line="360" w:lineRule="auto"/>
        <w:rPr>
          <w:rFonts w:ascii="宋体" w:hAnsi="宋体"/>
          <w:color w:val="000000"/>
          <w:szCs w:val="24"/>
          <w:highlight w:val="none"/>
        </w:rPr>
      </w:pPr>
      <w:r>
        <w:rPr>
          <w:rFonts w:ascii="宋体" w:hAnsi="宋体"/>
          <w:color w:val="000000"/>
          <w:szCs w:val="24"/>
          <w:highlight w:val="none"/>
        </w:rPr>
        <w:t xml:space="preserve">6</w:t>
      </w:r>
      <w:r>
        <w:rPr>
          <w:rFonts w:hint="eastAsia" w:ascii="宋体" w:hAnsi="宋体"/>
          <w:color w:val="000000"/>
          <w:szCs w:val="24"/>
          <w:highlight w:val="none"/>
        </w:rPr>
        <w:t xml:space="preserve">.合同修改：除甲乙双方签署书面修改、补充协议，并成为本合同不可分割的一部分之外，本合同条件不得有任何变化或修改。</w:t>
      </w:r>
      <w:r>
        <w:rPr>
          <w:rFonts w:ascii="宋体" w:hAnsi="宋体"/>
          <w:color w:val="000000"/>
          <w:szCs w:val="24"/>
          <w:highlight w:val="none"/>
        </w:rPr>
      </w:r>
      <w:r/>
    </w:p>
    <w:p>
      <w:pPr>
        <w:pStyle w:val="782"/>
        <w:spacing w:line="360" w:lineRule="auto"/>
        <w:rPr>
          <w:rFonts w:ascii="宋体" w:hAnsi="宋体"/>
          <w:color w:val="000000"/>
          <w:szCs w:val="24"/>
          <w:highlight w:val="none"/>
        </w:rPr>
      </w:pPr>
      <w:r>
        <w:rPr>
          <w:rFonts w:ascii="宋体" w:hAnsi="宋体"/>
          <w:color w:val="000000"/>
          <w:szCs w:val="24"/>
          <w:highlight w:val="none"/>
        </w:rPr>
      </w:r>
      <w:r/>
    </w:p>
    <w:p>
      <w:pPr>
        <w:pStyle w:val="782"/>
        <w:spacing w:line="360" w:lineRule="auto"/>
        <w:rPr>
          <w:rFonts w:ascii="宋体" w:hAnsi="宋体"/>
          <w:color w:val="000000"/>
          <w:szCs w:val="24"/>
          <w:highlight w:val="none"/>
        </w:rPr>
      </w:pPr>
      <w:r>
        <w:rPr>
          <w:rFonts w:hint="eastAsia" w:ascii="宋体" w:hAnsi="宋体"/>
          <w:color w:val="000000"/>
          <w:szCs w:val="24"/>
          <w:highlight w:val="none"/>
        </w:rPr>
        <w:t xml:space="preserve">甲方（公章）：                 </w:t>
      </w:r>
      <w:r>
        <w:rPr>
          <w:rFonts w:ascii="宋体" w:hAnsi="宋体"/>
          <w:color w:val="000000"/>
          <w:szCs w:val="24"/>
          <w:highlight w:val="none"/>
        </w:rPr>
        <w:t xml:space="preserve"> </w:t>
      </w:r>
      <w:r>
        <w:rPr>
          <w:rFonts w:hint="eastAsia" w:ascii="宋体" w:hAnsi="宋体"/>
          <w:color w:val="000000"/>
          <w:szCs w:val="24"/>
          <w:highlight w:val="none"/>
        </w:rPr>
        <w:t xml:space="preserve">      乙方（公章）：</w:t>
      </w:r>
      <w:r>
        <w:rPr>
          <w:rFonts w:ascii="宋体" w:hAnsi="宋体"/>
          <w:color w:val="000000"/>
          <w:szCs w:val="24"/>
          <w:highlight w:val="none"/>
        </w:rPr>
        <w:t xml:space="preserve"> </w:t>
      </w:r>
      <w:r>
        <w:rPr>
          <w:rFonts w:ascii="宋体" w:hAnsi="宋体"/>
          <w:color w:val="000000"/>
          <w:szCs w:val="24"/>
          <w:highlight w:val="none"/>
        </w:rPr>
      </w:r>
      <w:r/>
    </w:p>
    <w:p>
      <w:pPr>
        <w:pStyle w:val="782"/>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82"/>
        <w:spacing w:line="360" w:lineRule="auto"/>
        <w:rPr>
          <w:rFonts w:ascii="宋体" w:hAnsi="宋体"/>
          <w:color w:val="000000"/>
          <w:szCs w:val="24"/>
          <w:highlight w:val="none"/>
        </w:rPr>
      </w:pPr>
      <w:r>
        <w:rPr>
          <w:rFonts w:hint="eastAsia" w:ascii="宋体" w:hAnsi="宋体"/>
          <w:color w:val="000000"/>
          <w:szCs w:val="24"/>
          <w:highlight w:val="none"/>
        </w:rPr>
        <w:t xml:space="preserve">法定代表人（签字或签章）：            法定代表人（签字或签章）： </w:t>
      </w:r>
      <w:r>
        <w:rPr>
          <w:rFonts w:ascii="宋体" w:hAnsi="宋体"/>
          <w:color w:val="000000"/>
          <w:szCs w:val="24"/>
          <w:highlight w:val="none"/>
        </w:rPr>
      </w:r>
      <w:r/>
    </w:p>
    <w:p>
      <w:pPr>
        <w:pStyle w:val="782"/>
        <w:spacing w:line="360" w:lineRule="auto"/>
        <w:widowControl w:val="off"/>
        <w:rPr>
          <w:rFonts w:ascii="宋体" w:hAnsi="宋体" w:eastAsia="宋体"/>
          <w:color w:val="000000"/>
          <w:szCs w:val="24"/>
          <w:highlight w:val="none"/>
          <w:lang w:val="en-US" w:eastAsia="zh-CN"/>
        </w:rPr>
      </w:pPr>
      <w:r>
        <w:rPr>
          <w:rFonts w:hint="eastAsia" w:ascii="宋体" w:hAnsi="宋体"/>
          <w:color w:val="000000"/>
          <w:szCs w:val="24"/>
          <w:highlight w:val="none"/>
        </w:rPr>
        <w:t xml:space="preserve">或其</w:t>
      </w:r>
      <w:r>
        <w:rPr>
          <w:rFonts w:hint="eastAsia" w:ascii="宋体" w:hAnsi="宋体"/>
          <w:color w:val="000000"/>
          <w:szCs w:val="24"/>
          <w:highlight w:val="none"/>
          <w:lang w:val="en-US" w:eastAsia="zh-CN"/>
        </w:rPr>
        <w:t xml:space="preserve">                                  </w:t>
      </w:r>
      <w:r>
        <w:rPr>
          <w:rFonts w:hint="eastAsia" w:ascii="宋体" w:hAnsi="宋体"/>
          <w:color w:val="000000"/>
          <w:szCs w:val="24"/>
          <w:highlight w:val="none"/>
        </w:rPr>
        <w:t xml:space="preserve">或其</w:t>
      </w:r>
      <w:r>
        <w:rPr>
          <w:rFonts w:ascii="宋体" w:hAnsi="宋体" w:eastAsia="宋体"/>
          <w:color w:val="000000"/>
          <w:szCs w:val="24"/>
          <w:highlight w:val="none"/>
          <w:lang w:val="en-US" w:eastAsia="zh-CN"/>
        </w:rPr>
      </w:r>
      <w:r/>
    </w:p>
    <w:p>
      <w:pPr>
        <w:pStyle w:val="782"/>
        <w:spacing w:line="360" w:lineRule="auto"/>
        <w:rPr>
          <w:rFonts w:ascii="宋体" w:hAnsi="宋体" w:eastAsia="宋体"/>
          <w:color w:val="000000"/>
          <w:szCs w:val="24"/>
          <w:highlight w:val="none"/>
          <w:lang w:val="en-US" w:eastAsia="zh-CN"/>
        </w:rPr>
      </w:pPr>
      <w:r>
        <w:rPr>
          <w:rFonts w:hint="eastAsia" w:ascii="宋体" w:hAnsi="宋体"/>
          <w:color w:val="000000"/>
          <w:szCs w:val="24"/>
          <w:highlight w:val="none"/>
        </w:rPr>
        <w:t xml:space="preserve">授权代表人（签字或签章）：</w:t>
      </w:r>
      <w:r>
        <w:rPr>
          <w:rFonts w:hint="eastAsia" w:ascii="宋体" w:hAnsi="宋体"/>
          <w:color w:val="000000"/>
          <w:szCs w:val="24"/>
          <w:highlight w:val="none"/>
          <w:lang w:val="en-US" w:eastAsia="zh-CN"/>
        </w:rPr>
        <w:t xml:space="preserve">            </w:t>
      </w:r>
      <w:r>
        <w:rPr>
          <w:rFonts w:hint="eastAsia" w:ascii="宋体" w:hAnsi="宋体"/>
          <w:color w:val="000000"/>
          <w:szCs w:val="24"/>
          <w:highlight w:val="none"/>
        </w:rPr>
        <w:t xml:space="preserve">授权代表人（签字或签章）：</w:t>
      </w:r>
      <w:r>
        <w:rPr>
          <w:rFonts w:ascii="宋体" w:hAnsi="宋体" w:eastAsia="宋体"/>
          <w:color w:val="000000"/>
          <w:szCs w:val="24"/>
          <w:highlight w:val="none"/>
          <w:lang w:val="en-US" w:eastAsia="zh-CN"/>
        </w:rPr>
      </w:r>
      <w:r/>
    </w:p>
    <w:p>
      <w:pPr>
        <w:pStyle w:val="782"/>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782"/>
        <w:spacing w:line="360" w:lineRule="auto"/>
        <w:widowControl w:val="off"/>
        <w:rPr>
          <w:rFonts w:hint="eastAsia" w:ascii="宋体" w:hAnsi="宋体"/>
          <w:color w:val="000000"/>
          <w:szCs w:val="24"/>
          <w:highlight w:val="none"/>
        </w:rPr>
      </w:pPr>
      <w:r>
        <w:rPr>
          <w:rFonts w:hint="eastAsia" w:ascii="宋体" w:hAnsi="宋体"/>
          <w:color w:val="000000"/>
          <w:szCs w:val="24"/>
          <w:highlight w:val="none"/>
        </w:rPr>
        <w:t xml:space="preserve">丙方（公章）：</w:t>
      </w:r>
      <w:r>
        <w:rPr>
          <w:rFonts w:hint="eastAsia" w:ascii="宋体" w:hAnsi="宋体"/>
          <w:color w:val="000000"/>
          <w:szCs w:val="24"/>
          <w:highlight w:val="none"/>
        </w:rPr>
      </w:r>
      <w:r/>
    </w:p>
    <w:p>
      <w:pPr>
        <w:pStyle w:val="782"/>
        <w:spacing w:line="360" w:lineRule="auto"/>
        <w:widowControl w:val="off"/>
        <w:rPr>
          <w:rFonts w:hint="eastAsia" w:ascii="宋体" w:hAnsi="宋体"/>
          <w:color w:val="000000"/>
          <w:szCs w:val="24"/>
          <w:highlight w:val="none"/>
        </w:rPr>
      </w:pPr>
      <w:r>
        <w:rPr>
          <w:rFonts w:hint="eastAsia" w:ascii="宋体" w:hAnsi="宋体"/>
          <w:color w:val="000000"/>
          <w:szCs w:val="24"/>
          <w:highlight w:val="none"/>
        </w:rPr>
      </w:r>
      <w:r/>
    </w:p>
    <w:p>
      <w:pPr>
        <w:pStyle w:val="782"/>
        <w:spacing w:line="360" w:lineRule="auto"/>
        <w:widowControl w:val="off"/>
        <w:rPr>
          <w:rFonts w:hint="eastAsia" w:ascii="宋体" w:hAnsi="宋体"/>
          <w:color w:val="000000"/>
          <w:szCs w:val="24"/>
          <w:highlight w:val="none"/>
        </w:rPr>
      </w:pPr>
      <w:r>
        <w:rPr>
          <w:rFonts w:hint="eastAsia" w:ascii="宋体" w:hAnsi="宋体"/>
          <w:color w:val="000000"/>
          <w:szCs w:val="24"/>
          <w:highlight w:val="none"/>
        </w:rPr>
        <w:t xml:space="preserve">法定代表人（签字或签章）：</w:t>
      </w:r>
      <w:r>
        <w:rPr>
          <w:rFonts w:hint="eastAsia" w:ascii="宋体" w:hAnsi="宋体"/>
          <w:color w:val="000000"/>
          <w:szCs w:val="24"/>
          <w:highlight w:val="none"/>
        </w:rPr>
      </w:r>
      <w:r/>
    </w:p>
    <w:p>
      <w:pPr>
        <w:pStyle w:val="782"/>
        <w:spacing w:line="360" w:lineRule="auto"/>
        <w:widowControl w:val="off"/>
        <w:rPr>
          <w:rFonts w:hint="eastAsia" w:ascii="宋体" w:hAnsi="宋体"/>
          <w:color w:val="000000"/>
          <w:szCs w:val="24"/>
          <w:highlight w:val="none"/>
        </w:rPr>
      </w:pPr>
      <w:r>
        <w:rPr>
          <w:rFonts w:hint="eastAsia" w:ascii="宋体" w:hAnsi="宋体"/>
          <w:color w:val="000000"/>
          <w:szCs w:val="24"/>
          <w:highlight w:val="none"/>
        </w:rPr>
        <w:t xml:space="preserve">或其</w:t>
      </w:r>
      <w:r>
        <w:rPr>
          <w:rFonts w:hint="eastAsia" w:ascii="宋体" w:hAnsi="宋体"/>
          <w:color w:val="000000"/>
          <w:szCs w:val="24"/>
          <w:highlight w:val="none"/>
        </w:rPr>
      </w:r>
      <w:r/>
    </w:p>
    <w:p>
      <w:pPr>
        <w:pStyle w:val="782"/>
        <w:spacing w:line="360" w:lineRule="auto"/>
        <w:widowControl w:val="off"/>
        <w:rPr>
          <w:rFonts w:hint="eastAsia" w:ascii="宋体" w:hAnsi="宋体"/>
          <w:color w:val="000000"/>
          <w:szCs w:val="24"/>
          <w:highlight w:val="none"/>
        </w:rPr>
      </w:pPr>
      <w:r>
        <w:rPr>
          <w:rFonts w:hint="eastAsia" w:ascii="宋体" w:hAnsi="宋体"/>
          <w:color w:val="000000"/>
          <w:szCs w:val="24"/>
          <w:highlight w:val="none"/>
        </w:rPr>
        <w:t xml:space="preserve">授权代表人（签字或签章）：</w:t>
      </w:r>
      <w:r>
        <w:rPr>
          <w:rFonts w:hint="eastAsia" w:ascii="宋体" w:hAnsi="宋体"/>
          <w:color w:val="000000"/>
          <w:szCs w:val="24"/>
          <w:highlight w:val="none"/>
        </w:rPr>
      </w:r>
      <w:r/>
    </w:p>
    <w:p>
      <w:pPr>
        <w:pStyle w:val="782"/>
        <w:spacing w:line="360" w:lineRule="auto"/>
        <w:widowControl w:val="off"/>
        <w:rPr>
          <w:color w:val="000000"/>
          <w:highlight w:val="none"/>
        </w:rPr>
      </w:pPr>
      <w:r>
        <w:rPr>
          <w:rFonts w:hint="eastAsia" w:ascii="宋体" w:hAnsi="宋体"/>
          <w:color w:val="000000"/>
          <w:szCs w:val="24"/>
          <w:highlight w:val="none"/>
          <w:lang w:val="en-US" w:eastAsia="zh-CN"/>
        </w:rPr>
        <w:t xml:space="preserve">合同签订日期：</w:t>
      </w:r>
      <w:r>
        <w:rPr>
          <w:color w:val="000000"/>
          <w:highlight w:val="none"/>
        </w:rPr>
      </w:r>
      <w:r/>
    </w:p>
    <w:p>
      <w:pPr>
        <w:pStyle w:val="976"/>
        <w:spacing w:before="120" w:line="360" w:lineRule="auto"/>
        <w:rPr>
          <w:rFonts w:ascii="黑体" w:hAnsi="黑体" w:eastAsia="黑体"/>
          <w:b w:val="0"/>
          <w:color w:val="000000"/>
          <w:sz w:val="36"/>
          <w:szCs w:val="36"/>
          <w:highlight w:val="none"/>
        </w:rPr>
      </w:pPr>
      <w:r/>
      <w:bookmarkEnd w:id="108"/>
      <w:r/>
      <w:bookmarkEnd w:id="109"/>
      <w:r/>
      <w:bookmarkStart w:id="110" w:name="_Toc4056"/>
      <w:r>
        <w:rPr>
          <w:rFonts w:hint="eastAsia" w:ascii="黑体" w:hAnsi="黑体" w:eastAsia="黑体"/>
          <w:b w:val="0"/>
          <w:color w:val="000000"/>
          <w:sz w:val="36"/>
          <w:szCs w:val="36"/>
          <w:highlight w:val="none"/>
        </w:rPr>
        <w:br w:type="page" w:clear="all"/>
      </w:r>
      <w:r>
        <w:rPr>
          <w:rFonts w:hint="eastAsia" w:ascii="黑体" w:hAnsi="黑体" w:eastAsia="黑体"/>
          <w:b w:val="0"/>
          <w:color w:val="000000"/>
          <w:sz w:val="36"/>
          <w:szCs w:val="36"/>
          <w:highlight w:val="none"/>
        </w:rPr>
        <w:t xml:space="preserve">第六章 评标方法与</w:t>
      </w:r>
      <w:bookmarkEnd w:id="105"/>
      <w:r/>
      <w:bookmarkEnd w:id="106"/>
      <w:r>
        <w:rPr>
          <w:rFonts w:hint="eastAsia" w:ascii="黑体" w:hAnsi="黑体" w:eastAsia="黑体"/>
          <w:b w:val="0"/>
          <w:color w:val="000000"/>
          <w:sz w:val="36"/>
          <w:szCs w:val="36"/>
          <w:highlight w:val="none"/>
        </w:rPr>
        <w:t xml:space="preserve">评分标准</w:t>
      </w:r>
      <w:bookmarkEnd w:id="107"/>
      <w:r/>
      <w:bookmarkEnd w:id="110"/>
      <w:r>
        <w:rPr>
          <w:rFonts w:ascii="黑体" w:hAnsi="黑体" w:eastAsia="黑体"/>
          <w:b w:val="0"/>
          <w:color w:val="000000"/>
          <w:sz w:val="36"/>
          <w:szCs w:val="36"/>
          <w:highlight w:val="none"/>
        </w:rPr>
      </w:r>
      <w:r/>
    </w:p>
    <w:p>
      <w:pPr>
        <w:pStyle w:val="1070"/>
        <w:ind w:firstLine="480"/>
        <w:spacing w:line="360" w:lineRule="auto"/>
        <w:rPr>
          <w:rFonts w:ascii="Times New Roman" w:hAnsi="Times New Roman" w:eastAsia="宋体"/>
          <w:color w:val="000000"/>
          <w:sz w:val="24"/>
          <w:szCs w:val="24"/>
          <w:highlight w:val="none"/>
        </w:rPr>
      </w:pPr>
      <w:r>
        <w:rPr>
          <w:rFonts w:ascii="Times New Roman" w:hAnsi="宋体" w:eastAsia="宋体"/>
          <w:color w:val="000000"/>
          <w:sz w:val="24"/>
          <w:szCs w:val="24"/>
          <w:highlight w:val="none"/>
        </w:rPr>
        <w:t xml:space="preserve">一、</w:t>
      </w:r>
      <w:bookmarkStart w:id="111" w:name="_Toc142194276"/>
      <w:r>
        <w:rPr>
          <w:rFonts w:ascii="Times New Roman" w:hAnsi="宋体" w:eastAsia="宋体"/>
          <w:color w:val="000000"/>
          <w:sz w:val="24"/>
          <w:szCs w:val="24"/>
          <w:highlight w:val="none"/>
        </w:rPr>
        <w:t xml:space="preserve">评标方法：</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宋体" w:eastAsia="宋体"/>
          <w:color w:val="000000"/>
          <w:sz w:val="24"/>
          <w:szCs w:val="24"/>
          <w:highlight w:val="none"/>
          <w:lang w:val="en-US" w:eastAsia="zh-CN"/>
        </w:rPr>
        <w:t xml:space="preserve">1.</w:t>
      </w:r>
      <w:r>
        <w:rPr>
          <w:rFonts w:ascii="Times New Roman" w:hAnsi="Times New Roman" w:eastAsia="宋体"/>
          <w:color w:val="000000"/>
          <w:sz w:val="24"/>
          <w:szCs w:val="24"/>
          <w:highlight w:val="none"/>
        </w:rPr>
        <w:t xml:space="preserve">评标方法采用综合评分法。</w:t>
      </w:r>
      <w:r>
        <w:rPr>
          <w:rFonts w:hint="eastAsia" w:ascii="宋体" w:hAnsi="宋体"/>
          <w:color w:val="000000"/>
          <w:sz w:val="24"/>
          <w:szCs w:val="24"/>
          <w:highlight w:val="none"/>
        </w:rPr>
        <w:t xml:space="preserve">评标结果按评审后得分由高到低顺序排列。得分相同的，按投标报价由低到高顺序排列。得分且投标报价相同</w:t>
      </w:r>
      <w:r>
        <w:rPr>
          <w:rFonts w:hint="eastAsia" w:ascii="宋体" w:hAnsi="宋体"/>
          <w:color w:val="000000"/>
          <w:sz w:val="24"/>
          <w:szCs w:val="24"/>
          <w:highlight w:val="none"/>
          <w:lang w:val="en-US" w:eastAsia="zh-CN"/>
        </w:rPr>
        <w:t xml:space="preserve">的</w:t>
      </w:r>
      <w:r>
        <w:rPr>
          <w:rFonts w:hint="eastAsia" w:ascii="宋体" w:hAnsi="宋体"/>
          <w:color w:val="000000"/>
          <w:sz w:val="24"/>
          <w:szCs w:val="24"/>
          <w:highlight w:val="none"/>
        </w:rPr>
        <w:t xml:space="preserve">，则由评标委员会组织抽签确定中标候选人。投标文件满足招标文件全部实质性要求，且按照评审因素的量化指标评审得分排名</w:t>
      </w:r>
      <w:r>
        <w:rPr>
          <w:rFonts w:hint="eastAsia" w:ascii="宋体" w:hAnsi="宋体"/>
          <w:color w:val="000000"/>
          <w:sz w:val="24"/>
          <w:szCs w:val="24"/>
          <w:highlight w:val="none"/>
          <w:lang w:val="en-US" w:eastAsia="zh-CN"/>
        </w:rPr>
        <w:t xml:space="preserve">前三</w:t>
      </w:r>
      <w:r>
        <w:rPr>
          <w:rFonts w:hint="eastAsia" w:ascii="宋体" w:hAnsi="宋体"/>
          <w:color w:val="000000"/>
          <w:sz w:val="24"/>
          <w:szCs w:val="24"/>
          <w:highlight w:val="none"/>
        </w:rPr>
        <w:t xml:space="preserve">的</w:t>
      </w:r>
      <w:r>
        <w:rPr>
          <w:rFonts w:hint="eastAsia" w:ascii="宋体" w:hAnsi="宋体"/>
          <w:color w:val="000000"/>
          <w:sz w:val="24"/>
          <w:szCs w:val="24"/>
          <w:highlight w:val="none"/>
          <w:lang w:val="en-US" w:eastAsia="zh-CN"/>
        </w:rPr>
        <w:t xml:space="preserve">为</w:t>
      </w:r>
      <w:r>
        <w:rPr>
          <w:rFonts w:hint="eastAsia" w:ascii="宋体" w:hAnsi="宋体"/>
          <w:color w:val="000000"/>
          <w:sz w:val="24"/>
          <w:szCs w:val="24"/>
          <w:highlight w:val="none"/>
        </w:rPr>
        <w:t xml:space="preserve">中标候选人。采购人委托评标委员会直接确定排名第一的中标候选人为中标人。</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3.如投标人存在“苏财购〔2017〕11号”文件中所列的失信或不良行为，按照相关规定执行。关于</w:t>
      </w:r>
      <w:r>
        <w:rPr>
          <w:rFonts w:hint="eastAsia"/>
          <w:color w:val="000000"/>
          <w:szCs w:val="24"/>
          <w:highlight w:val="none"/>
          <w:lang w:val="en-US" w:eastAsia="zh-CN"/>
        </w:rPr>
        <w:t xml:space="preserve">较大</w:t>
      </w:r>
      <w:r>
        <w:rPr>
          <w:rFonts w:hint="eastAsia" w:ascii="宋体" w:hAnsi="宋体"/>
          <w:color w:val="000000"/>
          <w:sz w:val="24"/>
          <w:szCs w:val="24"/>
          <w:highlight w:val="none"/>
        </w:rPr>
        <w:t xml:space="preserve">数额罚款的认定按照《财政部关于&lt;中华人民共和国政府采购法实施条例&gt;第十九条第一款“较大数额罚款”具体适用问题的意见》（财库〔2022〕3 号）文件执行。</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4.使用综合评分法的采购项目，提供相同品牌产品且通过资格审查、符合性审查的不同投标人参加同一合同项下投标的，按一家投标人计算，评审后得分最高的同品牌投标人获得中标候选人推荐资格</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评审得分相同的，由报价较低的投标人获得中标候选人推荐资格</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如报价也相同，则采取随机抽取方式确定，其他同品牌投标人不作为中标候选人。</w:t>
      </w:r>
      <w:r>
        <w:rPr>
          <w:rFonts w:hint="eastAsia" w:ascii="宋体" w:hAnsi="宋体"/>
          <w:b/>
          <w:color w:val="000000"/>
          <w:sz w:val="24"/>
          <w:szCs w:val="24"/>
          <w:highlight w:val="none"/>
        </w:rPr>
        <w:t xml:space="preserve">非单一产品采购项目，多家投标人提供的核心产品品牌相同的，按照此规定处理。</w:t>
      </w:r>
      <w:r>
        <w:rPr>
          <w:rFonts w:ascii="宋体" w:hAnsi="宋体"/>
          <w:b/>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ascii="宋体" w:hAnsi="宋体"/>
          <w:b/>
          <w:color w:val="000000"/>
          <w:sz w:val="24"/>
          <w:szCs w:val="24"/>
          <w:highlight w:val="none"/>
        </w:rPr>
        <w:pBdr>
          <w:top w:val="none" w:color="000000" w:sz="0" w:space="0"/>
          <w:left w:val="none" w:color="000000" w:sz="0" w:space="0"/>
          <w:bottom w:val="none" w:color="000000" w:sz="0" w:space="0"/>
          <w:right w:val="none" w:color="000000" w:sz="0" w:space="0"/>
        </w:pBdr>
      </w:pPr>
      <w:r/>
      <w:bookmarkStart w:id="112" w:name="OLE_LINK14"/>
      <w:r/>
      <w:bookmarkStart w:id="113" w:name="OLE_LINK13"/>
      <w:r>
        <w:rPr>
          <w:rFonts w:ascii="宋体" w:hAnsi="宋体"/>
          <w:b/>
          <w:color w:val="000000"/>
          <w:sz w:val="24"/>
          <w:szCs w:val="24"/>
          <w:highlight w:val="none"/>
        </w:rPr>
        <w:t xml:space="preserve">5.</w:t>
      </w:r>
      <w:r>
        <w:rPr>
          <w:rFonts w:hint="eastAsia" w:ascii="宋体" w:hAnsi="宋体"/>
          <w:b/>
          <w:color w:val="000000"/>
          <w:sz w:val="24"/>
          <w:szCs w:val="24"/>
          <w:highlight w:val="none"/>
        </w:rPr>
        <w:t xml:space="preserve">本项目共分为</w:t>
      </w:r>
      <w:r>
        <w:rPr>
          <w:rFonts w:hint="eastAsia" w:ascii="宋体" w:hAnsi="宋体"/>
          <w:b/>
          <w:color w:val="000000"/>
          <w:sz w:val="24"/>
          <w:szCs w:val="24"/>
          <w:highlight w:val="none"/>
          <w:lang w:val="en-US" w:eastAsia="zh-CN"/>
        </w:rPr>
        <w:t xml:space="preserve">3</w:t>
      </w:r>
      <w:r>
        <w:rPr>
          <w:rFonts w:hint="eastAsia" w:ascii="宋体" w:hAnsi="宋体"/>
          <w:b/>
          <w:color w:val="000000"/>
          <w:sz w:val="24"/>
          <w:szCs w:val="24"/>
          <w:highlight w:val="none"/>
        </w:rPr>
        <w:t xml:space="preserve">个</w:t>
      </w:r>
      <w:r>
        <w:rPr>
          <w:rFonts w:hint="eastAsia" w:ascii="宋体" w:hAnsi="宋体"/>
          <w:b/>
          <w:color w:val="000000"/>
          <w:sz w:val="24"/>
          <w:szCs w:val="24"/>
          <w:highlight w:val="none"/>
          <w:lang w:val="en-US" w:eastAsia="zh-CN"/>
        </w:rPr>
        <w:t xml:space="preserve">采购包</w:t>
      </w:r>
      <w:r>
        <w:rPr>
          <w:rFonts w:hint="eastAsia" w:ascii="宋体" w:hAnsi="宋体"/>
          <w:b/>
          <w:color w:val="000000"/>
          <w:sz w:val="24"/>
          <w:szCs w:val="24"/>
          <w:highlight w:val="none"/>
        </w:rPr>
        <w:t xml:space="preserve">，按</w:t>
      </w:r>
      <w:r>
        <w:rPr>
          <w:rFonts w:hint="eastAsia" w:ascii="宋体" w:hAnsi="宋体"/>
          <w:b/>
          <w:color w:val="000000"/>
          <w:sz w:val="24"/>
          <w:szCs w:val="24"/>
          <w:highlight w:val="none"/>
          <w:lang w:val="en-US" w:eastAsia="zh-CN"/>
        </w:rPr>
        <w:t xml:space="preserve">采购包</w:t>
      </w:r>
      <w:r>
        <w:rPr>
          <w:rFonts w:hint="eastAsia" w:ascii="宋体" w:hAnsi="宋体"/>
          <w:b/>
          <w:color w:val="000000"/>
          <w:sz w:val="24"/>
          <w:szCs w:val="24"/>
          <w:highlight w:val="none"/>
        </w:rPr>
        <w:t xml:space="preserve">顺序进行评审。</w:t>
      </w:r>
      <w:r>
        <w:rPr>
          <w:rFonts w:ascii="宋体" w:hAnsi="宋体"/>
          <w:b/>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b/>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b/>
          <w:color w:val="000000"/>
          <w:sz w:val="24"/>
          <w:szCs w:val="24"/>
          <w:highlight w:val="none"/>
        </w:rPr>
        <w:t xml:space="preserve">6.</w:t>
      </w:r>
      <w:r>
        <w:rPr>
          <w:rFonts w:hint="eastAsia" w:ascii="宋体" w:hAnsi="宋体"/>
          <w:b/>
          <w:color w:val="000000"/>
          <w:sz w:val="24"/>
          <w:szCs w:val="24"/>
          <w:highlight w:val="none"/>
        </w:rPr>
        <w:t xml:space="preserve">同一单位可对本项目</w:t>
      </w:r>
      <w:r>
        <w:rPr>
          <w:rFonts w:hint="eastAsia" w:ascii="宋体" w:hAnsi="宋体"/>
          <w:b/>
          <w:color w:val="000000"/>
          <w:sz w:val="24"/>
          <w:szCs w:val="24"/>
          <w:highlight w:val="none"/>
          <w:lang w:val="en-US" w:eastAsia="zh-CN"/>
        </w:rPr>
        <w:t xml:space="preserve">3</w:t>
      </w:r>
      <w:r>
        <w:rPr>
          <w:rFonts w:hint="eastAsia" w:ascii="宋体" w:hAnsi="宋体"/>
          <w:b/>
          <w:color w:val="000000"/>
          <w:sz w:val="24"/>
          <w:szCs w:val="24"/>
          <w:highlight w:val="none"/>
        </w:rPr>
        <w:t xml:space="preserve">个</w:t>
      </w:r>
      <w:r>
        <w:rPr>
          <w:rFonts w:hint="eastAsia" w:ascii="宋体" w:hAnsi="宋体"/>
          <w:b/>
          <w:color w:val="000000"/>
          <w:sz w:val="24"/>
          <w:szCs w:val="24"/>
          <w:highlight w:val="none"/>
          <w:lang w:val="en-US" w:eastAsia="zh-CN"/>
        </w:rPr>
        <w:t xml:space="preserve">采购包中的其中1个采购包或多个采购包进行投标，但只可中其中1个采购包（兼投不兼中）。</w:t>
      </w:r>
      <w:r>
        <w:rPr>
          <w:rFonts w:hint="eastAsia" w:ascii="宋体" w:hAnsi="宋体" w:eastAsia="宋体" w:cs="宋体"/>
          <w:b/>
          <w:bCs/>
          <w:color w:val="000000"/>
          <w:sz w:val="24"/>
          <w:szCs w:val="24"/>
          <w:highlight w:val="none"/>
        </w:rPr>
        <w:t xml:space="preserve">评标时，</w:t>
      </w:r>
      <w:r>
        <w:rPr>
          <w:rFonts w:hint="eastAsia" w:ascii="宋体" w:hAnsi="宋体" w:cs="宋体"/>
          <w:b/>
          <w:bCs/>
          <w:color w:val="000000"/>
          <w:sz w:val="24"/>
          <w:szCs w:val="24"/>
          <w:highlight w:val="none"/>
          <w:lang w:val="en-US" w:eastAsia="zh-CN"/>
        </w:rPr>
        <w:t xml:space="preserve">按</w:t>
      </w:r>
      <w:r>
        <w:rPr>
          <w:rFonts w:hint="eastAsia" w:ascii="宋体" w:hAnsi="宋体"/>
          <w:b/>
          <w:color w:val="000000"/>
          <w:sz w:val="24"/>
          <w:szCs w:val="24"/>
          <w:highlight w:val="none"/>
          <w:lang w:val="en-US" w:eastAsia="zh-CN"/>
        </w:rPr>
        <w:t xml:space="preserve">采购包</w:t>
      </w:r>
      <w:r>
        <w:rPr>
          <w:rFonts w:hint="eastAsia" w:ascii="宋体" w:hAnsi="宋体"/>
          <w:b/>
          <w:color w:val="000000"/>
          <w:sz w:val="24"/>
          <w:szCs w:val="24"/>
          <w:highlight w:val="none"/>
        </w:rPr>
        <w:t xml:space="preserve">顺序</w:t>
      </w:r>
      <w:r>
        <w:rPr>
          <w:rFonts w:hint="eastAsia" w:ascii="宋体" w:hAnsi="宋体" w:eastAsia="宋体" w:cs="宋体"/>
          <w:b/>
          <w:bCs/>
          <w:color w:val="000000"/>
          <w:sz w:val="24"/>
          <w:szCs w:val="24"/>
          <w:highlight w:val="none"/>
        </w:rPr>
        <w:t xml:space="preserve">，先</w:t>
      </w:r>
      <w:r>
        <w:rPr>
          <w:rFonts w:hint="eastAsia" w:ascii="宋体" w:hAnsi="宋体" w:cs="宋体"/>
          <w:b/>
          <w:bCs/>
          <w:color w:val="000000"/>
          <w:sz w:val="24"/>
          <w:szCs w:val="24"/>
          <w:highlight w:val="none"/>
          <w:lang w:val="en-US" w:eastAsia="zh-CN"/>
        </w:rPr>
        <w:t xml:space="preserve">评</w:t>
      </w:r>
      <w:r>
        <w:rPr>
          <w:rFonts w:hint="eastAsia" w:ascii="宋体" w:hAnsi="宋体" w:eastAsia="宋体" w:cs="宋体"/>
          <w:b/>
          <w:bCs/>
          <w:color w:val="000000"/>
          <w:sz w:val="24"/>
          <w:szCs w:val="24"/>
          <w:highlight w:val="none"/>
        </w:rPr>
        <w:t xml:space="preserve">先中。</w:t>
      </w:r>
      <w:r>
        <w:rPr>
          <w:rFonts w:hint="eastAsia" w:ascii="宋体" w:hAnsi="宋体"/>
          <w:b/>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szCs w:val="24"/>
          <w:highlight w:val="none"/>
        </w:rPr>
        <w:t xml:space="preserve">7.</w:t>
      </w:r>
      <w:r>
        <w:rPr>
          <w:rFonts w:hint="eastAsia" w:ascii="宋体" w:hAnsi="宋体"/>
          <w:color w:val="000000"/>
          <w:sz w:val="24"/>
          <w:szCs w:val="24"/>
          <w:highlight w:val="none"/>
        </w:rPr>
        <w:t xml:space="preserve">针对中小型企业、残疾人福利企业和监狱企业的评审：</w:t>
      </w:r>
      <w:bookmarkEnd w:id="112"/>
      <w:r/>
      <w:bookmarkEnd w:id="113"/>
      <w:r>
        <w:rPr>
          <w:rFonts w:hint="eastAsia" w:ascii="宋体" w:hAnsi="宋体"/>
          <w:color w:val="000000"/>
          <w:sz w:val="24"/>
          <w:szCs w:val="24"/>
          <w:highlight w:val="none"/>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根据《政府采购促进中小企业发展管理办法》（财库〔2020〕46号）、《关于促进残疾人就业政府采购政策的通知》（财库〔</w:t>
      </w:r>
      <w:r>
        <w:rPr>
          <w:rFonts w:hint="eastAsia"/>
          <w:color w:val="000000"/>
          <w:szCs w:val="24"/>
          <w:highlight w:val="none"/>
          <w:lang w:val="en-US" w:eastAsia="zh-CN"/>
        </w:rPr>
        <w:t xml:space="preserve">2017</w:t>
      </w:r>
      <w:r>
        <w:rPr>
          <w:rFonts w:hint="eastAsia" w:ascii="宋体" w:hAnsi="宋体"/>
          <w:color w:val="000000"/>
          <w:sz w:val="24"/>
          <w:szCs w:val="24"/>
          <w:highlight w:val="none"/>
        </w:rPr>
        <w:t xml:space="preserve">〕141号）、《关于政府采购支持监狱企业发展有关问题的通知》（财库〔2014〕68号）、《关于印发&lt;苏州市政府采购促进中小企业发展实施意见</w:t>
      </w:r>
      <w:r>
        <w:rPr>
          <w:rFonts w:ascii="宋体" w:hAnsi="宋体"/>
          <w:color w:val="000000"/>
          <w:sz w:val="24"/>
          <w:szCs w:val="24"/>
          <w:highlight w:val="none"/>
        </w:rPr>
        <w:t xml:space="preserve">&gt;</w:t>
      </w:r>
      <w:r>
        <w:rPr>
          <w:rFonts w:hint="eastAsia" w:ascii="宋体" w:hAnsi="宋体"/>
          <w:color w:val="000000"/>
          <w:sz w:val="24"/>
          <w:szCs w:val="24"/>
          <w:highlight w:val="none"/>
        </w:rPr>
        <w:t xml:space="preserve">的通知》（苏财购〔202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16</w:t>
      </w:r>
      <w:r>
        <w:rPr>
          <w:rFonts w:hint="eastAsia" w:ascii="宋体" w:hAnsi="宋体"/>
          <w:color w:val="000000"/>
          <w:sz w:val="24"/>
          <w:szCs w:val="24"/>
          <w:highlight w:val="none"/>
        </w:rPr>
        <w:t xml:space="preserve">号）的有关规定，对于符合上述文件规定情形的小微企业、残疾人福利性单位及监狱企业报价给予</w:t>
      </w:r>
      <w:r>
        <w:rPr>
          <w:rFonts w:ascii="宋体" w:hAnsi="宋体"/>
          <w:b/>
          <w:color w:val="000000"/>
          <w:sz w:val="24"/>
          <w:szCs w:val="24"/>
          <w:highlight w:val="none"/>
          <w:u w:val="single"/>
        </w:rPr>
        <w:t xml:space="preserve">2</w:t>
      </w:r>
      <w:r>
        <w:rPr>
          <w:rFonts w:hint="eastAsia" w:ascii="宋体" w:hAnsi="宋体"/>
          <w:b/>
          <w:color w:val="000000"/>
          <w:sz w:val="24"/>
          <w:szCs w:val="24"/>
          <w:highlight w:val="none"/>
          <w:u w:val="single"/>
        </w:rPr>
        <w:t xml:space="preserve">0%</w:t>
      </w:r>
      <w:r>
        <w:rPr>
          <w:rFonts w:hint="eastAsia" w:ascii="宋体" w:hAnsi="宋体"/>
          <w:color w:val="000000"/>
          <w:sz w:val="24"/>
          <w:szCs w:val="24"/>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color w:val="000000"/>
          <w:sz w:val="24"/>
          <w:szCs w:val="24"/>
          <w:highlight w:val="none"/>
        </w:rPr>
        <w:t xml:space="preserve">供应商提供的货物既有中小企业制造货物，也有大型企业制造货物的，不享受中小企业扶持政策。</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sz w:val="24"/>
          <w:szCs w:val="24"/>
          <w:highlight w:val="none"/>
        </w:rPr>
        <w:t xml:space="preserve">小微企业提供《中小企业声明函》；监狱企业提供由省级以上</w:t>
      </w:r>
      <w:r>
        <w:rPr>
          <w:rFonts w:hint="eastAsia"/>
          <w:color w:val="000000"/>
          <w:szCs w:val="24"/>
          <w:highlight w:val="none"/>
          <w:lang w:val="en-US" w:eastAsia="zh-CN"/>
        </w:rPr>
        <w:t xml:space="preserve">监狱</w:t>
      </w:r>
      <w:r>
        <w:rPr>
          <w:rFonts w:hint="eastAsia" w:ascii="宋体" w:hAnsi="宋体"/>
          <w:bCs/>
          <w:color w:val="000000"/>
          <w:sz w:val="24"/>
          <w:szCs w:val="24"/>
          <w:highlight w:val="none"/>
        </w:rPr>
        <w:t xml:space="preserve">管理局、戒毒管理局（含新疆生产建</w:t>
      </w:r>
      <w:r>
        <w:rPr>
          <w:rFonts w:hint="eastAsia" w:ascii="宋体" w:hAnsi="宋体"/>
          <w:color w:val="000000"/>
          <w:sz w:val="24"/>
          <w:szCs w:val="24"/>
          <w:highlight w:val="none"/>
        </w:rPr>
        <w:t xml:space="preserve">设兵团）出具的属于监狱企业的证明文件；残疾人福利性单位提供《残疾人福利性单位声明函》。</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bookmarkStart w:id="114" w:name="OLE_LINK30"/>
      <w:r/>
      <w:bookmarkStart w:id="115" w:name="OLE_LINK29"/>
      <w:r>
        <w:rPr>
          <w:rFonts w:ascii="宋体" w:hAnsi="宋体"/>
          <w:color w:val="000000"/>
          <w:sz w:val="24"/>
          <w:szCs w:val="24"/>
          <w:highlight w:val="none"/>
        </w:rPr>
        <w:t xml:space="preserve">8.</w:t>
      </w:r>
      <w:r>
        <w:rPr>
          <w:rFonts w:hint="eastAsia" w:ascii="宋体" w:hAnsi="宋体"/>
          <w:color w:val="000000"/>
          <w:sz w:val="24"/>
          <w:szCs w:val="24"/>
          <w:highlight w:val="none"/>
        </w:rPr>
        <w:t xml:space="preserve">采购本国产品的支持政策</w:t>
      </w:r>
      <w:r>
        <w:rPr>
          <w:rFonts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bookmarkStart w:id="116" w:name="OLE_LINK25"/>
      <w:r/>
      <w:bookmarkStart w:id="117" w:name="OLE_LINK17"/>
      <w:r>
        <w:rPr>
          <w:rFonts w:ascii="宋体" w:hAnsi="宋体"/>
          <w:color w:val="000000"/>
          <w:sz w:val="24"/>
          <w:szCs w:val="24"/>
          <w:highlight w:val="none"/>
        </w:rPr>
        <w:t xml:space="preserve">8.1</w:t>
      </w:r>
      <w:r>
        <w:rPr>
          <w:rFonts w:hint="eastAsia" w:ascii="宋体" w:hAnsi="宋体"/>
          <w:color w:val="000000"/>
          <w:sz w:val="24"/>
          <w:szCs w:val="24"/>
          <w:highlight w:val="none"/>
        </w:rPr>
        <w:t xml:space="preserve">根据《国务院办公厅关于在政府采购中实施本国产品标准及相关政策的通知》（国办发〔2025〕34号）的规定，本项目对采购本国产品给予政策支持。</w:t>
      </w:r>
      <w:r>
        <w:rPr>
          <w:rFonts w:hint="eastAsia" w:ascii="宋体" w:hAnsi="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宋体" w:hAnsi="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szCs w:val="24"/>
          <w:highlight w:val="none"/>
        </w:rPr>
        <w:t xml:space="preserve">8.2</w:t>
      </w:r>
      <w:r>
        <w:rPr>
          <w:rFonts w:hint="eastAsia" w:ascii="宋体" w:hAnsi="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公开分项报价”中填写比例数值），依法对该供应商提供的全部产品给予价格评审优惠，即对该供应商提供的全部产品的总报价给予</w:t>
      </w:r>
      <w:r>
        <w:rPr>
          <w:rFonts w:hint="eastAsia" w:ascii="宋体" w:hAnsi="宋体"/>
          <w:b/>
          <w:color w:val="000000"/>
          <w:sz w:val="24"/>
          <w:szCs w:val="24"/>
          <w:highlight w:val="none"/>
          <w:u w:val="single"/>
        </w:rPr>
        <w:t xml:space="preserve">20%</w:t>
      </w:r>
      <w:r>
        <w:rPr>
          <w:rFonts w:hint="eastAsia" w:ascii="宋体" w:hAnsi="宋体"/>
          <w:color w:val="000000"/>
          <w:sz w:val="24"/>
          <w:szCs w:val="24"/>
          <w:highlight w:val="none"/>
        </w:rPr>
        <w:t xml:space="preserve">的价格扣除，用扣除后的价格参与评审。</w:t>
      </w:r>
      <w:bookmarkStart w:id="118" w:name="OLE_LINK26"/>
      <w:r>
        <w:rPr>
          <w:rFonts w:hint="eastAsia" w:ascii="宋体" w:hAnsi="宋体"/>
          <w:b/>
          <w:color w:val="000000"/>
          <w:sz w:val="24"/>
          <w:szCs w:val="24"/>
          <w:highlight w:val="none"/>
        </w:rPr>
        <w:t xml:space="preserve">供应商未填写比例数值，或比例数值未达到</w:t>
      </w:r>
      <w:r>
        <w:rPr>
          <w:rFonts w:hint="eastAsia" w:ascii="宋体" w:hAnsi="宋体"/>
          <w:b/>
          <w:color w:val="000000"/>
          <w:sz w:val="24"/>
          <w:szCs w:val="24"/>
          <w:highlight w:val="none"/>
          <w:u w:val="single"/>
        </w:rPr>
        <w:t xml:space="preserve">80%</w:t>
      </w:r>
      <w:r>
        <w:rPr>
          <w:rFonts w:hint="eastAsia" w:ascii="宋体" w:hAnsi="宋体"/>
          <w:b/>
          <w:color w:val="000000"/>
          <w:sz w:val="24"/>
          <w:szCs w:val="24"/>
          <w:highlight w:val="none"/>
        </w:rPr>
        <w:t xml:space="preserve">的，将不享受本国产品价格评审优惠。</w:t>
      </w:r>
      <w:bookmarkEnd w:id="116"/>
      <w:r/>
      <w:bookmarkEnd w:id="117"/>
      <w:r/>
      <w:bookmarkEnd w:id="118"/>
      <w:r>
        <w:rPr>
          <w:rFonts w:ascii="宋体" w:hAnsi="宋体"/>
          <w:b/>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3供应商需按照招标文件的要求对其提供的产品出具《关于符合本国产品标准的声明函》（以下简称《声明函》），或财政部会同有关部门规定的有关证明文件的，</w:t>
      </w:r>
      <w:r>
        <w:rPr>
          <w:rFonts w:hint="eastAsia" w:ascii="宋体" w:hAnsi="宋体"/>
          <w:b/>
          <w:color w:val="000000"/>
          <w:sz w:val="24"/>
          <w:szCs w:val="24"/>
          <w:highlight w:val="none"/>
        </w:rPr>
        <w:t xml:space="preserve">如不提供或提供不符要求的将不享受本国产品价格评审优惠。</w:t>
      </w:r>
      <w:r>
        <w:rPr>
          <w:rFonts w:hint="eastAsia" w:ascii="宋体" w:hAnsi="宋体"/>
          <w:b/>
          <w:color w:val="000000"/>
          <w:sz w:val="24"/>
          <w:szCs w:val="24"/>
          <w:highlight w:val="none"/>
        </w:rPr>
      </w:r>
      <w:r/>
    </w:p>
    <w:p>
      <w:pPr>
        <w:pStyle w:val="782"/>
        <w:ind w:left="0" w:firstLine="422"/>
        <w:spacing w:line="360" w:lineRule="auto"/>
        <w:rPr>
          <w:rFonts w:ascii="宋体" w:hAnsi="宋体"/>
          <w:b/>
          <w:color w:val="000000"/>
          <w:sz w:val="24"/>
          <w:szCs w:val="24"/>
          <w:highlight w:val="none"/>
        </w:rPr>
      </w:pPr>
      <w:r>
        <w:rPr>
          <w:rFonts w:ascii="宋体" w:hAnsi="宋体"/>
          <w:b/>
          <w:color w:val="000000"/>
          <w:sz w:val="24"/>
          <w:szCs w:val="24"/>
          <w:highlight w:val="none"/>
        </w:rPr>
        <w:t xml:space="preserve">8</w:t>
      </w:r>
      <w:r>
        <w:rPr>
          <w:rFonts w:hint="eastAsia" w:ascii="宋体" w:hAnsi="宋体"/>
          <w:b/>
          <w:color w:val="00000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rPr>
          <w:rFonts w:ascii="宋体" w:hAnsi="宋体"/>
          <w:b/>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.5 评标过程中，如发现供应商在《声明函》内容含义不明确、同类事项与投标（响应）文件表述不一致或者有明显文字错误等</w:t>
      </w:r>
      <w:r>
        <w:rPr>
          <w:rFonts w:hint="eastAsia"/>
          <w:color w:val="000000"/>
          <w:szCs w:val="24"/>
          <w:highlight w:val="none"/>
          <w:lang w:val="en-US" w:eastAsia="zh-CN"/>
        </w:rPr>
        <w:t xml:space="preserve">情况</w:t>
      </w:r>
      <w:r>
        <w:rPr>
          <w:rFonts w:hint="eastAsia" w:ascii="宋体" w:hAnsi="宋体"/>
          <w:color w:val="000000"/>
          <w:sz w:val="24"/>
          <w:szCs w:val="24"/>
          <w:highlight w:val="none"/>
        </w:rPr>
        <w:t xml:space="preserve">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sz w:val="24"/>
          <w:szCs w:val="24"/>
          <w:highlight w:val="none"/>
        </w:rPr>
      </w:r>
      <w:r/>
    </w:p>
    <w:p>
      <w:pPr>
        <w:pStyle w:val="782"/>
        <w:ind w:left="0" w:firstLine="420"/>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注：</w:t>
      </w:r>
      <w:r>
        <w:rPr>
          <w:rFonts w:ascii="宋体" w:hAnsi="宋体"/>
          <w:b/>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highlight w:val="none"/>
        </w:rPr>
        <w:t xml:space="preserve">①填报</w:t>
      </w:r>
      <w:r>
        <w:rPr>
          <w:rFonts w:hint="eastAsia" w:ascii="宋体" w:hAnsi="宋体"/>
          <w:bCs/>
          <w:color w:val="000000"/>
          <w:sz w:val="24"/>
          <w:szCs w:val="24"/>
          <w:highlight w:val="none"/>
        </w:rPr>
        <w:t xml:space="preserve">《中小企业声明函》</w:t>
      </w:r>
      <w:r>
        <w:rPr>
          <w:rFonts w:hint="eastAsia" w:ascii="宋体" w:hAnsi="宋体"/>
          <w:color w:val="000000"/>
          <w:sz w:val="24"/>
          <w:szCs w:val="24"/>
          <w:highlight w:val="none"/>
        </w:rPr>
        <w:t xml:space="preserve">需严格按“工信部联</w:t>
      </w:r>
      <w:r>
        <w:rPr>
          <w:rFonts w:hint="eastAsia"/>
          <w:color w:val="000000"/>
          <w:szCs w:val="24"/>
          <w:highlight w:val="none"/>
          <w:lang w:val="en-US" w:eastAsia="zh-CN"/>
        </w:rPr>
        <w:t xml:space="preserve">企业</w:t>
      </w:r>
      <w:r>
        <w:rPr>
          <w:rFonts w:hint="eastAsia" w:ascii="宋体" w:hAnsi="宋体"/>
          <w:color w:val="000000"/>
          <w:sz w:val="24"/>
          <w:szCs w:val="24"/>
          <w:highlight w:val="none"/>
        </w:rPr>
        <w:t xml:space="preserve">〔2011〕300号通知中的《中小</w:t>
      </w:r>
      <w:r>
        <w:rPr>
          <w:rFonts w:hint="eastAsia" w:ascii="宋体" w:hAnsi="宋体" w:eastAsia="宋体" w:cs="Times New Roman"/>
          <w:color w:val="000000"/>
          <w:sz w:val="24"/>
          <w:szCs w:val="24"/>
          <w:highlight w:val="none"/>
        </w:rPr>
        <w:t xml:space="preserve">企业划型标准规定》进行。</w:t>
      </w:r>
      <w:r>
        <w:rPr>
          <w:rFonts w:hint="eastAsia" w:ascii="宋体" w:hAnsi="宋体" w:eastAsia="宋体" w:cs="Times New Roman"/>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szCs w:val="24"/>
          <w:highlight w:val="none"/>
        </w:rPr>
        <w:t xml:space="preserve">②供应商提供虚假《声明函》、虚假证明文件谋取中标、</w:t>
      </w:r>
      <w:r>
        <w:rPr>
          <w:rFonts w:hint="eastAsia"/>
          <w:color w:val="000000"/>
          <w:szCs w:val="24"/>
          <w:highlight w:val="none"/>
          <w:lang w:val="en-US" w:eastAsia="zh-CN"/>
        </w:rPr>
        <w:t xml:space="preserve">成交</w:t>
      </w:r>
      <w:r>
        <w:rPr>
          <w:rFonts w:hint="eastAsia" w:ascii="宋体" w:hAnsi="宋体" w:eastAsia="宋体" w:cs="Times New Roman"/>
          <w:color w:val="000000"/>
          <w:sz w:val="24"/>
          <w:szCs w:val="24"/>
          <w:highlight w:val="none"/>
        </w:rPr>
        <w:t xml:space="preserve">的，依照《中华人民共和国政府采购法》等法律法规规定追究相应责任。</w:t>
      </w:r>
      <w:bookmarkEnd w:id="114"/>
      <w:r/>
      <w:bookmarkEnd w:id="115"/>
      <w:r>
        <w:rPr>
          <w:rFonts w:hint="eastAsia" w:ascii="宋体" w:hAnsi="宋体" w:eastAsia="宋体" w:cs="Times New Roman"/>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ascii="Times New Roman" w:hAnsi="宋体" w:eastAsia="宋体"/>
          <w:color w:val="000000"/>
          <w:sz w:val="24"/>
          <w:szCs w:val="24"/>
          <w:highlight w:val="none"/>
        </w:rPr>
        <w:t xml:space="preserve">二、综合评分标准：</w:t>
      </w:r>
      <w:r>
        <w:rPr>
          <w:rFonts w:ascii="Times New Roman" w:hAnsi="Times New Roman" w:eastAsia="宋体"/>
          <w:color w:val="000000"/>
          <w:sz w:val="24"/>
          <w:szCs w:val="24"/>
          <w:highlight w:val="none"/>
        </w:rPr>
      </w:r>
      <w:r/>
    </w:p>
    <w:p>
      <w:pPr>
        <w:pStyle w:val="1070"/>
        <w:ind w:firstLine="480"/>
        <w:spacing w:line="360" w:lineRule="auto"/>
        <w:rPr>
          <w:rFonts w:ascii="Times New Roman" w:hAnsi="Times New Roman" w:eastAsia="宋体"/>
          <w:color w:val="000000"/>
          <w:sz w:val="24"/>
          <w:szCs w:val="24"/>
          <w:highlight w:val="none"/>
        </w:rPr>
      </w:pPr>
      <w:r>
        <w:rPr>
          <w:rFonts w:ascii="Times New Roman" w:hAnsi="宋体" w:eastAsia="宋体"/>
          <w:color w:val="000000"/>
          <w:sz w:val="24"/>
          <w:szCs w:val="24"/>
          <w:highlight w:val="none"/>
        </w:rPr>
        <w:t xml:space="preserve">本次招标的评标方法采用综合评分法，总分值为</w:t>
      </w:r>
      <w:r>
        <w:rPr>
          <w:rFonts w:ascii="Times New Roman" w:hAnsi="Times New Roman" w:eastAsia="宋体"/>
          <w:color w:val="000000"/>
          <w:sz w:val="24"/>
          <w:szCs w:val="24"/>
          <w:highlight w:val="none"/>
        </w:rPr>
        <w:t xml:space="preserve">100</w:t>
      </w:r>
      <w:r>
        <w:rPr>
          <w:rFonts w:ascii="Times New Roman" w:hAnsi="宋体" w:eastAsia="宋体"/>
          <w:color w:val="000000"/>
          <w:sz w:val="24"/>
          <w:szCs w:val="24"/>
          <w:highlight w:val="none"/>
        </w:rPr>
        <w:t xml:space="preserve">分。</w:t>
      </w:r>
      <w:r>
        <w:rPr>
          <w:rFonts w:ascii="Times New Roman" w:hAnsi="Times New Roman" w:eastAsia="宋体"/>
          <w:color w:val="000000"/>
          <w:sz w:val="24"/>
          <w:szCs w:val="24"/>
          <w:highlight w:val="none"/>
        </w:rPr>
      </w:r>
      <w:r/>
    </w:p>
    <w:p>
      <w:pPr>
        <w:pStyle w:val="1070"/>
        <w:ind w:firstLine="482"/>
        <w:spacing w:line="360" w:lineRule="auto"/>
        <w:rPr>
          <w:rFonts w:hint="eastAsia" w:hAnsi="宋体" w:eastAsia="宋体" w:cs="宋体"/>
          <w:b/>
          <w:bCs/>
          <w:color w:val="000000"/>
          <w:sz w:val="30"/>
          <w:szCs w:val="30"/>
          <w:highlight w:val="none"/>
          <w:lang w:val="en-US" w:eastAsia="zh-CN"/>
        </w:rPr>
      </w:pPr>
      <w:r>
        <w:rPr>
          <w:rFonts w:hint="eastAsia" w:hAnsi="宋体" w:eastAsia="宋体" w:cs="宋体"/>
          <w:b/>
          <w:bCs/>
          <w:color w:val="000000"/>
          <w:sz w:val="30"/>
          <w:szCs w:val="30"/>
          <w:highlight w:val="none"/>
          <w:lang w:val="en-US" w:eastAsia="zh-CN"/>
        </w:rPr>
        <w:t xml:space="preserve">采购包1：</w:t>
      </w:r>
      <w:r>
        <w:rPr>
          <w:rFonts w:hint="eastAsia" w:hAnsi="宋体" w:eastAsia="宋体" w:cs="宋体"/>
          <w:b/>
          <w:bCs/>
          <w:color w:val="000000"/>
          <w:sz w:val="30"/>
          <w:szCs w:val="30"/>
          <w:highlight w:val="none"/>
          <w:lang w:val="en-US" w:eastAsia="zh-CN"/>
        </w:rPr>
      </w:r>
      <w:r/>
    </w:p>
    <w:p>
      <w:pPr>
        <w:pStyle w:val="1070"/>
        <w:ind w:firstLine="482"/>
        <w:spacing w:line="360" w:lineRule="auto"/>
        <w:rPr>
          <w:rFonts w:ascii="Times New Roman" w:hAnsi="Times New Roman" w:eastAsia="宋体"/>
          <w:color w:val="000000"/>
          <w:sz w:val="24"/>
          <w:szCs w:val="24"/>
          <w:highlight w:val="none"/>
        </w:rPr>
      </w:pPr>
      <w:r>
        <w:rPr>
          <w:rFonts w:hint="eastAsia" w:ascii="Times New Roman" w:hAnsi="Times New Roman" w:eastAsia="宋体"/>
          <w:b/>
          <w:color w:val="000000"/>
          <w:sz w:val="24"/>
          <w:szCs w:val="24"/>
          <w:highlight w:val="none"/>
        </w:rPr>
        <w:t xml:space="preserve">（一）</w:t>
      </w:r>
      <w:r>
        <w:rPr>
          <w:rFonts w:ascii="Times New Roman" w:hAnsi="宋体" w:eastAsia="宋体"/>
          <w:b/>
          <w:color w:val="000000"/>
          <w:sz w:val="24"/>
          <w:szCs w:val="24"/>
          <w:highlight w:val="none"/>
        </w:rPr>
        <w:t xml:space="preserve">价格部分（</w:t>
      </w:r>
      <w:r>
        <w:rPr>
          <w:rFonts w:hint="eastAsia" w:ascii="Times New Roman" w:hAnsi="Times New Roman" w:eastAsia="宋体"/>
          <w:b/>
          <w:color w:val="000000"/>
          <w:sz w:val="24"/>
          <w:szCs w:val="24"/>
          <w:highlight w:val="none"/>
        </w:rPr>
        <w:t xml:space="preserve">30</w:t>
      </w:r>
      <w:r>
        <w:rPr>
          <w:rFonts w:ascii="Times New Roman" w:hAnsi="宋体" w:eastAsia="宋体"/>
          <w:b/>
          <w:color w:val="000000"/>
          <w:sz w:val="24"/>
          <w:szCs w:val="24"/>
          <w:highlight w:val="none"/>
        </w:rPr>
        <w:t xml:space="preserve">分）</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bookmarkStart w:id="119" w:name="OLE_LINK117"/>
      <w:r/>
      <w:bookmarkStart w:id="120" w:name="OLE_LINK118"/>
      <w:r>
        <w:rPr>
          <w:rFonts w:hint="eastAsia" w:ascii="Times New Roman" w:hAnsi="Times New Roman" w:eastAsia="宋体"/>
          <w:color w:val="000000"/>
          <w:sz w:val="24"/>
          <w:szCs w:val="24"/>
          <w:highlight w:val="none"/>
        </w:rPr>
        <w:t xml:space="preserve">第一步：投标报价低于或等于财政预算价格（若最高限价低于财政预算价格，则投标报价低于或等于最高限价）的，为有效投标报价。超财政预算（或最高限价）的投标报价为无效投标报价。</w:t>
      </w:r>
      <w:r>
        <w:rPr>
          <w:rFonts w:hint="eastAsia"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sz w:val="24"/>
          <w:szCs w:val="24"/>
          <w:highlight w:val="none"/>
        </w:rPr>
        <w:t xml:space="preserve">第二步：在所有有效投标报价中满足招标文件要求，且</w:t>
      </w:r>
      <w:r>
        <w:rPr>
          <w:rFonts w:hint="eastAsia"/>
          <w:color w:val="000000"/>
          <w:sz w:val="24"/>
          <w:szCs w:val="24"/>
          <w:highlight w:val="none"/>
          <w:lang w:val="en-US" w:eastAsia="zh-CN"/>
        </w:rPr>
        <w:t xml:space="preserve">评审</w:t>
      </w:r>
      <w:r>
        <w:rPr>
          <w:rFonts w:hint="eastAsia" w:ascii="Times New Roman" w:hAnsi="Times New Roman" w:eastAsia="宋体"/>
          <w:color w:val="000000"/>
          <w:sz w:val="24"/>
          <w:szCs w:val="24"/>
          <w:highlight w:val="none"/>
        </w:rPr>
        <w:t xml:space="preserve">价格最低的为评标基准价，其他投标人的价格分按照下列公式计算（计算结果四舍五入保留两位小数）。</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Ansi="宋体"/>
          <w:color w:val="000000"/>
          <w:szCs w:val="24"/>
          <w:highlight w:val="none"/>
        </w:rPr>
        <w:t xml:space="preserve">投标报</w:t>
      </w:r>
      <w:r>
        <w:rPr>
          <w:rFonts w:hint="eastAsia" w:ascii="宋体" w:hAnsi="宋体" w:eastAsia="宋体" w:cs="宋体"/>
          <w:color w:val="000000"/>
          <w:sz w:val="24"/>
          <w:szCs w:val="24"/>
          <w:highlight w:val="none"/>
        </w:rPr>
        <w:t xml:space="preserve">价得分=（评标</w:t>
      </w:r>
      <w:r>
        <w:rPr>
          <w:rFonts w:hint="eastAsia"/>
          <w:color w:val="000000"/>
          <w:szCs w:val="24"/>
          <w:highlight w:val="none"/>
          <w:lang w:val="en-US" w:eastAsia="zh-CN"/>
        </w:rPr>
        <w:t xml:space="preserve">基准价</w:t>
      </w:r>
      <w:r>
        <w:rPr>
          <w:rFonts w:hint="eastAsia" w:ascii="宋体" w:hAnsi="宋体" w:eastAsia="宋体" w:cs="宋体"/>
          <w:color w:val="000000"/>
          <w:sz w:val="24"/>
          <w:szCs w:val="24"/>
          <w:highlight w:val="none"/>
        </w:rPr>
        <w:t xml:space="preserve">/投标报价）×</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bookmarkEnd w:id="111"/>
      <w:r/>
      <w:bookmarkEnd w:id="119"/>
      <w:r/>
      <w:bookmarkEnd w:id="120"/>
      <w:r>
        <w:rPr>
          <w:rFonts w:hint="eastAsia" w:ascii="宋体" w:hAnsi="宋体" w:eastAsia="宋体" w:cs="宋体"/>
          <w:b/>
          <w:bCs/>
          <w:color w:val="000000"/>
          <w:sz w:val="24"/>
          <w:szCs w:val="24"/>
          <w:highlight w:val="none"/>
        </w:rPr>
        <w:t xml:space="preserve">（二）技术参数符合性情况（3</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投标单位结合第四章</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招标书</w:t>
      </w:r>
      <w:r>
        <w:rPr>
          <w:rFonts w:hint="eastAsia" w:ascii="宋体" w:hAnsi="宋体" w:cs="宋体"/>
          <w:color w:val="000000"/>
          <w:sz w:val="24"/>
          <w:szCs w:val="24"/>
          <w:highlight w:val="none"/>
          <w:lang w:val="en-US" w:eastAsia="zh-CN"/>
        </w:rPr>
        <w:t xml:space="preserve">“</w:t>
      </w:r>
      <w:r>
        <w:rPr>
          <w:rFonts w:hint="eastAsia"/>
          <w:color w:val="000000"/>
          <w:sz w:val="24"/>
          <w:szCs w:val="24"/>
          <w:highlight w:val="none"/>
          <w:lang w:val="en-US" w:eastAsia="zh-CN"/>
        </w:rPr>
        <w:t xml:space="preserve">五、详细技术参数和配置要求”</w:t>
      </w:r>
      <w:r>
        <w:rPr>
          <w:rFonts w:hint="eastAsia" w:ascii="宋体" w:hAnsi="宋体" w:cs="宋体"/>
          <w:color w:val="000000"/>
          <w:sz w:val="24"/>
          <w:szCs w:val="24"/>
          <w:highlight w:val="none"/>
          <w:lang w:val="en-US" w:eastAsia="zh-CN"/>
        </w:rPr>
        <w:t xml:space="preserve">采购包1</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采购要求</w:t>
      </w:r>
      <w:r>
        <w:rPr>
          <w:rFonts w:hint="eastAsia" w:ascii="宋体" w:hAnsi="宋体" w:eastAsia="宋体" w:cs="宋体"/>
          <w:color w:val="000000"/>
          <w:sz w:val="24"/>
          <w:szCs w:val="24"/>
          <w:highlight w:val="none"/>
        </w:rPr>
        <w:t xml:space="preserve">进行响应。投标人必须如实响应技术参数要求，对所投产品进行应答，并在技术</w:t>
      </w:r>
      <w:r>
        <w:rPr>
          <w:rFonts w:hint="eastAsia" w:ascii="宋体" w:hAnsi="宋体" w:cs="宋体"/>
          <w:color w:val="000000"/>
          <w:sz w:val="24"/>
          <w:szCs w:val="24"/>
          <w:highlight w:val="none"/>
          <w:lang w:val="en-US" w:eastAsia="zh-CN"/>
        </w:rPr>
        <w:t xml:space="preserve">参数响应及</w:t>
      </w:r>
      <w:r>
        <w:rPr>
          <w:rFonts w:hint="eastAsia" w:ascii="宋体" w:hAnsi="宋体" w:eastAsia="宋体" w:cs="宋体"/>
          <w:color w:val="000000"/>
          <w:sz w:val="24"/>
          <w:szCs w:val="24"/>
          <w:highlight w:val="none"/>
        </w:rPr>
        <w:t xml:space="preserve">偏离表中逐条给予说明，评委参照</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要求进行打分。</w:t>
      </w:r>
      <w:r>
        <w:rPr>
          <w:rFonts w:hint="eastAsia" w:ascii="宋体" w:hAnsi="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“★”项技术参数若出现负偏离每项扣2分，</w:t>
      </w:r>
      <w:r>
        <w:rPr>
          <w:rFonts w:hint="eastAsia" w:ascii="宋体" w:hAnsi="宋体" w:cs="宋体"/>
          <w:color w:val="000000"/>
          <w:sz w:val="24"/>
          <w:szCs w:val="24"/>
          <w:highlight w:val="none"/>
          <w:lang w:val="en-US" w:eastAsia="zh-CN"/>
        </w:rPr>
        <w:t xml:space="preserve">未标</w:t>
      </w:r>
      <w:r>
        <w:rPr>
          <w:rFonts w:hint="eastAsia" w:ascii="宋体" w:hAnsi="宋体" w:eastAsia="宋体" w:cs="宋体"/>
          <w:color w:val="000000"/>
          <w:sz w:val="24"/>
          <w:szCs w:val="24"/>
          <w:highlight w:val="none"/>
        </w:rPr>
        <w:t xml:space="preserve">“★”项技术参数</w:t>
      </w:r>
      <w:r>
        <w:rPr>
          <w:rFonts w:hint="eastAsia" w:ascii="宋体" w:hAnsi="宋体" w:cs="宋体"/>
          <w:color w:val="000000"/>
          <w:szCs w:val="21"/>
          <w:highlight w:val="none"/>
          <w:lang w:val="zh-CN"/>
        </w:rPr>
        <w:t xml:space="preserve">必须全部满足，不满足按无效投标处理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注：1、</w:t>
      </w:r>
      <w:r>
        <w:rPr>
          <w:rFonts w:hint="eastAsia" w:ascii="宋体" w:hAnsi="宋体" w:eastAsia="宋体" w:cs="宋体"/>
          <w:color w:val="000000"/>
          <w:sz w:val="24"/>
          <w:szCs w:val="24"/>
          <w:highlight w:val="none"/>
        </w:rPr>
        <w:t xml:space="preserve">针对</w:t>
      </w:r>
      <w:r>
        <w:rPr>
          <w:rFonts w:hint="eastAsia" w:ascii="宋体" w:hAnsi="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“★”项技术参数需在投标文件中提供以下</w:t>
      </w:r>
      <w:r>
        <w:rPr>
          <w:rFonts w:hint="eastAsia" w:ascii="宋体" w:hAnsi="宋体" w:cs="宋体"/>
          <w:color w:val="000000"/>
          <w:sz w:val="24"/>
          <w:szCs w:val="24"/>
          <w:highlight w:val="none"/>
          <w:lang w:val="en-US" w:eastAsia="zh-CN"/>
        </w:rPr>
        <w:t xml:space="preserve">任意一种</w:t>
      </w: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①公开发行的产品彩页②产品说明书③所投产品厂家盖章的技术参数表④设备铭牌图片⑤</w:t>
      </w:r>
      <w:r>
        <w:rPr>
          <w:rFonts w:hint="eastAsia" w:ascii="宋体" w:hAnsi="宋体" w:cs="宋体"/>
          <w:color w:val="000000"/>
          <w:sz w:val="24"/>
          <w:szCs w:val="24"/>
          <w:highlight w:val="none"/>
          <w:lang w:val="en-US" w:eastAsia="zh-CN"/>
        </w:rPr>
        <w:t xml:space="preserve">具有检测资质的</w:t>
      </w:r>
      <w:r>
        <w:rPr>
          <w:rFonts w:hint="eastAsia" w:ascii="宋体" w:hAnsi="宋体" w:eastAsia="宋体" w:cs="宋体"/>
          <w:color w:val="000000"/>
          <w:sz w:val="24"/>
          <w:szCs w:val="24"/>
          <w:highlight w:val="none"/>
        </w:rPr>
        <w:t xml:space="preserve">第三方检测机构出具的检测报告作为佐证资料，并在提供证明材料时需对所对应的技术参数进行醒目标注，以便评标委员会进行评审。</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2、参数响应情况</w:t>
      </w:r>
      <w:r>
        <w:rPr>
          <w:rFonts w:hint="eastAsia" w:ascii="宋体" w:hAnsi="宋体" w:eastAsia="宋体" w:cs="宋体"/>
          <w:color w:val="000000"/>
          <w:sz w:val="24"/>
          <w:szCs w:val="24"/>
          <w:highlight w:val="none"/>
          <w:lang w:val="en-US" w:eastAsia="zh-CN" w:bidi="ar-SA"/>
        </w:rPr>
        <w:t xml:space="preserve">需在第三章 格式5、技术参数</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en-US" w:eastAsia="zh-CN" w:bidi="ar-SA"/>
        </w:rPr>
        <w:t xml:space="preserve">及偏离表中逐条响应并标明所在投标文件中的页码（在偏离表填写时，技术参数正负偏离情况与证明材料不一致时，以证明材料为准）。以上材料未按要求提供或未提供视为</w:t>
      </w:r>
      <w:r>
        <w:rPr>
          <w:rFonts w:hint="eastAsia" w:ascii="宋体" w:hAnsi="宋体" w:cs="宋体"/>
          <w:color w:val="000000"/>
          <w:sz w:val="24"/>
          <w:szCs w:val="24"/>
          <w:highlight w:val="none"/>
          <w:lang w:val="en-US" w:eastAsia="zh-CN" w:bidi="ar-SA"/>
        </w:rPr>
        <w:t xml:space="preserve">负</w:t>
      </w:r>
      <w:r>
        <w:rPr>
          <w:rFonts w:hint="eastAsia" w:ascii="宋体" w:hAnsi="宋体" w:eastAsia="宋体" w:cs="宋体"/>
          <w:color w:val="000000"/>
          <w:sz w:val="24"/>
          <w:szCs w:val="24"/>
          <w:highlight w:val="none"/>
          <w:lang w:val="en-US" w:eastAsia="zh-CN" w:bidi="ar-SA"/>
        </w:rPr>
        <w:t xml:space="preserve">偏离，不得分。如因未标注页码导致可能不得分的情况，由供应商自行承担后果。</w:t>
      </w:r>
      <w:r>
        <w:rPr>
          <w:rFonts w:hint="eastAsia" w:ascii="宋体" w:hAnsi="宋体" w:eastAsia="宋体" w:cs="宋体"/>
          <w:color w:val="000000"/>
          <w:sz w:val="24"/>
          <w:szCs w:val="24"/>
          <w:highlight w:val="none"/>
          <w:lang w:val="en-US" w:eastAsia="zh-CN" w:bidi="ar-SA"/>
        </w:rPr>
      </w:r>
      <w:r/>
    </w:p>
    <w:p>
      <w:pPr>
        <w:pStyle w:val="107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（三）安装实施方案（</w:t>
      </w:r>
      <w:r>
        <w:rPr>
          <w:rFonts w:hint="eastAsia"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投标单位根据本项目特点，制定项目实施方案。</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交货期工序安排（包括不限于物流规划、交货期优化方案、产品保护方案等）；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产品质量控制（包括不限于生产工艺把控、装配质量控制、质检流程等）；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安装调试方案(包括不限于进度控制、电气连接、单机及联动调试等)；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人员配置(包括不限于团队构成、专业人员资质等)；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上述每项应逐条叙述，内容全面详实、条理清晰、切实可行的得2分；内容基本完整，条理较为清晰、具有一定的可行性的得1分；每项叙述内容完全脱离采购需求或未作完整叙述的不得分。本项最高得8分。</w:t>
      </w:r>
      <w:r>
        <w:rPr>
          <w:rFonts w:hint="eastAsia" w:ascii="宋体" w:hAnsi="宋体" w:eastAsia="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四</w:t>
      </w:r>
      <w:r>
        <w:rPr>
          <w:rFonts w:hint="eastAsia" w:ascii="宋体" w:hAnsi="宋体" w:cs="宋体"/>
          <w:b/>
          <w:bCs/>
          <w:color w:val="000000"/>
          <w:sz w:val="24"/>
          <w:szCs w:val="24"/>
          <w:highlight w:val="none"/>
          <w:lang w:eastAsia="zh-CN"/>
        </w:rPr>
        <w:t xml:space="preserve">）维保收费及维保方案（</w:t>
      </w:r>
      <w:r>
        <w:rPr>
          <w:rFonts w:hint="eastAsia" w:ascii="宋体" w:hAnsi="宋体" w:cs="宋体"/>
          <w:b/>
          <w:bCs/>
          <w:color w:val="000000"/>
          <w:sz w:val="24"/>
          <w:szCs w:val="24"/>
          <w:highlight w:val="none"/>
          <w:lang w:val="en-US" w:eastAsia="zh-CN"/>
        </w:rPr>
        <w:t xml:space="preserve">6分</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投标单位根据本项目特点，制定维保收费及维保方案。</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维保收费清单及价格（包括不限于零配件、备品、备件价格）；</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整个维保工作具体维保内容（包括不限于维保职责、维保人员培训与要求、维保台账情况等）；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维保流程及规范标准（包括不限于维修作业标准、设备维保管理优化建议、维保概述）；</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上述每项应逐条叙述，内容全面详实、条理清晰、切实可行的得2分；内容基本完整，条理较为清晰、具有一定的可行性的得1分；每项叙述内容完全脱离采购需求或未作完整叙述的不得分。本项最高得6分。</w:t>
      </w:r>
      <w:r>
        <w:rPr>
          <w:rFonts w:hint="eastAsia" w:ascii="宋体" w:hAnsi="宋体" w:eastAsia="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五</w:t>
      </w:r>
      <w:r>
        <w:rPr>
          <w:rFonts w:hint="eastAsia" w:ascii="宋体" w:hAnsi="宋体" w:cs="宋体"/>
          <w:b/>
          <w:bCs/>
          <w:color w:val="000000"/>
          <w:sz w:val="24"/>
          <w:szCs w:val="24"/>
          <w:highlight w:val="none"/>
          <w:lang w:eastAsia="zh-CN"/>
        </w:rPr>
        <w:t xml:space="preserve">）培训方案（</w:t>
      </w:r>
      <w:r>
        <w:rPr>
          <w:rFonts w:hint="eastAsia" w:ascii="宋体" w:hAnsi="宋体" w:cs="宋体"/>
          <w:b/>
          <w:bCs/>
          <w:color w:val="000000"/>
          <w:sz w:val="24"/>
          <w:szCs w:val="24"/>
          <w:highlight w:val="none"/>
          <w:lang w:val="en-US" w:eastAsia="zh-CN"/>
        </w:rPr>
        <w:t xml:space="preserve">6分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投标单位根据本项目特点，制定培训方案。</w:t>
      </w:r>
      <w:r>
        <w:rPr>
          <w:rFonts w:hint="eastAsia" w:ascii="宋体" w:hAnsi="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培训内容及方法计划（包括不限于培训周期计划、培训方式、培训产品介绍等）；</w:t>
      </w:r>
      <w:r>
        <w:rPr>
          <w:rFonts w:hint="eastAsia" w:ascii="宋体" w:hAnsi="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负责培训人员情况（包括不限于培训老师名单、师资介绍、培训老师管理等）；</w:t>
      </w:r>
      <w:r>
        <w:rPr>
          <w:rFonts w:hint="eastAsia" w:ascii="宋体" w:hAnsi="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培训设备场地等情况介绍；</w:t>
      </w:r>
      <w:r>
        <w:rPr>
          <w:rFonts w:hint="eastAsia" w:ascii="宋体" w:hAnsi="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上述每项应逐条叙述，内容全面详实、条理清晰、切实可行的得2分；内容基本完整，条理较为清晰、具有一定的可行性的得1分；每项叙述内容完全脱离采购需求或未作完整叙述的不得分。本项最高得6分。</w:t>
      </w:r>
      <w:r>
        <w:rPr>
          <w:rFonts w:hint="eastAsia" w:ascii="宋体" w:hAnsi="宋体" w:cs="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六</w:t>
      </w:r>
      <w:r>
        <w:rPr>
          <w:rFonts w:hint="eastAsia" w:ascii="宋体" w:hAnsi="宋体" w:cs="宋体"/>
          <w:b/>
          <w:bCs/>
          <w:color w:val="000000"/>
          <w:sz w:val="24"/>
          <w:szCs w:val="24"/>
          <w:highlight w:val="none"/>
          <w:lang w:eastAsia="zh-CN"/>
        </w:rPr>
        <w:t xml:space="preserve">）故障处理预案（</w:t>
      </w:r>
      <w:r>
        <w:rPr>
          <w:rFonts w:hint="eastAsia" w:ascii="宋体" w:hAnsi="宋体" w:cs="宋体"/>
          <w:b/>
          <w:bCs/>
          <w:color w:val="000000"/>
          <w:sz w:val="24"/>
          <w:szCs w:val="24"/>
          <w:highlight w:val="none"/>
          <w:lang w:val="en-US" w:eastAsia="zh-CN"/>
        </w:rPr>
        <w:t xml:space="preserve">6分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投标单位根据本项目特点，制定处理方案。</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预案可行性及完整度情况（包括不限于预警机制、应急响应流程、可行性分析等）；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响应速度及处理流程（包括不限于处理故障信息、定位故障原因、排除故障等）；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资源调配和协调及支援能力（包括不限于物力资源调配、人力资源调配、组织协调方案等）；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上述每项应逐条叙述，内容全面详实、条理清晰、切实可行的得2分；内容基本完整，条理较为清晰、具有一定的可行性的得1分；每项叙述内容完全脱离采购需求或未作完整叙述的不得分。本项最高得6分。</w:t>
      </w:r>
      <w:r>
        <w:rPr>
          <w:rFonts w:hint="eastAsia" w:ascii="宋体" w:hAnsi="宋体" w:eastAsia="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七</w:t>
      </w:r>
      <w:r>
        <w:rPr>
          <w:rFonts w:hint="eastAsia" w:ascii="宋体" w:hAnsi="宋体" w:cs="宋体"/>
          <w:b/>
          <w:bCs/>
          <w:color w:val="000000"/>
          <w:sz w:val="24"/>
          <w:szCs w:val="24"/>
          <w:highlight w:val="none"/>
          <w:lang w:eastAsia="zh-CN"/>
        </w:rPr>
        <w:t xml:space="preserve">）综合实力（</w:t>
      </w:r>
      <w:r>
        <w:rPr>
          <w:rFonts w:hint="eastAsia" w:ascii="宋体" w:hAnsi="宋体" w:cs="宋体"/>
          <w:b/>
          <w:bCs/>
          <w:color w:val="000000"/>
          <w:sz w:val="24"/>
          <w:szCs w:val="24"/>
          <w:highlight w:val="none"/>
          <w:lang w:val="en-US" w:eastAsia="zh-CN"/>
        </w:rPr>
        <w:t xml:space="preserve">6分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1、投标单位或者</w:t>
      </w:r>
      <w:r>
        <w:rPr>
          <w:rFonts w:hint="eastAsia" w:ascii="宋体" w:hAnsi="宋体" w:cs="宋体"/>
          <w:color w:val="000000"/>
          <w:sz w:val="24"/>
          <w:szCs w:val="24"/>
          <w:highlight w:val="none"/>
          <w:lang w:val="en-US" w:eastAsia="zh-CN" w:bidi="ar-SA"/>
        </w:rPr>
        <w:t xml:space="preserve">所投</w:t>
      </w:r>
      <w:r>
        <w:rPr>
          <w:rFonts w:hint="eastAsia" w:ascii="宋体" w:hAnsi="宋体" w:eastAsia="宋体" w:cs="宋体"/>
          <w:color w:val="000000"/>
          <w:sz w:val="24"/>
          <w:szCs w:val="24"/>
          <w:highlight w:val="none"/>
          <w:lang w:val="en-US" w:eastAsia="zh-CN" w:bidi="ar-SA"/>
        </w:rPr>
        <w:t xml:space="preserve">产品生产企业具备满足《商品售后服务评价体系》的售后服务认证证书，</w:t>
      </w:r>
      <w:r>
        <w:rPr>
          <w:rFonts w:hint="eastAsia" w:ascii="宋体" w:hAnsi="宋体" w:cs="宋体"/>
          <w:color w:val="000000"/>
          <w:sz w:val="24"/>
          <w:szCs w:val="24"/>
          <w:highlight w:val="none"/>
          <w:lang w:eastAsia="zh-CN"/>
        </w:rPr>
        <w:t xml:space="preserve">五星级的得3分；四星级的得2分；三星级的得1分；</w:t>
      </w:r>
      <w:r>
        <w:rPr>
          <w:rFonts w:hint="eastAsia" w:ascii="宋体" w:hAnsi="宋体" w:eastAsia="宋体" w:cs="宋体"/>
          <w:color w:val="000000"/>
          <w:sz w:val="24"/>
          <w:szCs w:val="24"/>
          <w:highlight w:val="none"/>
        </w:rPr>
        <w:t xml:space="preserve">其他不得分。投标文件中需提供相应的证书复印件或国家认监委官网查询截图</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并加盖单位公章；未提供</w:t>
      </w:r>
      <w:r>
        <w:rPr>
          <w:rFonts w:hint="eastAsia" w:ascii="宋体" w:hAnsi="宋体" w:cs="宋体"/>
          <w:color w:val="000000"/>
          <w:sz w:val="24"/>
          <w:szCs w:val="24"/>
          <w:highlight w:val="none"/>
          <w:lang w:eastAsia="zh-CN"/>
        </w:rPr>
        <w:t xml:space="preserve">证明材料的不得分。</w:t>
      </w:r>
      <w:r>
        <w:rPr>
          <w:rFonts w:hint="eastAsia" w:ascii="宋体" w:hAnsi="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2、投标单位或者</w:t>
      </w:r>
      <w:r>
        <w:rPr>
          <w:rFonts w:hint="eastAsia" w:ascii="宋体" w:hAnsi="宋体" w:cs="宋体"/>
          <w:color w:val="000000"/>
          <w:sz w:val="24"/>
          <w:szCs w:val="24"/>
          <w:highlight w:val="none"/>
          <w:lang w:val="en-US" w:eastAsia="zh-CN" w:bidi="ar-SA"/>
        </w:rPr>
        <w:t xml:space="preserve">所投</w:t>
      </w:r>
      <w:r>
        <w:rPr>
          <w:rFonts w:hint="eastAsia" w:ascii="宋体" w:hAnsi="宋体" w:cs="宋体"/>
          <w:color w:val="000000"/>
          <w:sz w:val="24"/>
          <w:szCs w:val="24"/>
          <w:highlight w:val="none"/>
          <w:lang w:val="en-US" w:eastAsia="zh-CN"/>
        </w:rPr>
        <w:t xml:space="preserve">产品</w:t>
      </w:r>
      <w:r>
        <w:rPr>
          <w:rFonts w:hint="eastAsia" w:ascii="宋体" w:hAnsi="宋体" w:cs="宋体"/>
          <w:color w:val="000000"/>
          <w:sz w:val="24"/>
          <w:szCs w:val="24"/>
          <w:highlight w:val="none"/>
          <w:lang w:eastAsia="zh-CN"/>
        </w:rPr>
        <w:t xml:space="preserve">生产企业具有有效期内的质量管理体系认证证书、环境管理体系认证证书、职业健康安全管理体系认证证书, 每提供一项得1分，最多得3分。投标文件中须提供证书复印件或国家认监委官网查询截图并加盖投标单位公章，未提供不得分。</w:t>
      </w:r>
      <w:r>
        <w:rPr>
          <w:rFonts w:hint="eastAsia" w:ascii="宋体" w:hAnsi="宋体" w:cs="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八</w:t>
      </w:r>
      <w:r>
        <w:rPr>
          <w:rFonts w:hint="eastAsia" w:ascii="宋体" w:hAnsi="宋体" w:cs="宋体"/>
          <w:b/>
          <w:bCs/>
          <w:color w:val="000000"/>
          <w:sz w:val="24"/>
          <w:szCs w:val="24"/>
          <w:highlight w:val="none"/>
          <w:lang w:eastAsia="zh-CN"/>
        </w:rPr>
        <w:t xml:space="preserve">）类似业绩（</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eastAsia="zh-CN"/>
        </w:rPr>
        <w:t xml:space="preserve">分）</w:t>
      </w:r>
      <w:r>
        <w:rPr>
          <w:rFonts w:hint="eastAsia" w:ascii="宋体" w:hAnsi="宋体" w:cs="宋体"/>
          <w:b/>
          <w:bCs/>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提供本项目涉及的产品（</w:t>
      </w:r>
      <w:r>
        <w:rPr>
          <w:rFonts w:hint="eastAsia" w:ascii="宋体" w:hAnsi="宋体" w:cs="宋体"/>
          <w:color w:val="000000"/>
          <w:sz w:val="24"/>
          <w:szCs w:val="24"/>
          <w:highlight w:val="none"/>
          <w:lang w:val="en-US" w:eastAsia="zh-CN"/>
        </w:rPr>
        <w:t xml:space="preserve">至少包含核心产品</w:t>
      </w:r>
      <w:r>
        <w:rPr>
          <w:rFonts w:hint="eastAsia" w:ascii="宋体" w:hAnsi="宋体" w:cs="宋体"/>
          <w:color w:val="000000"/>
          <w:sz w:val="24"/>
          <w:szCs w:val="24"/>
          <w:highlight w:val="none"/>
          <w:lang w:eastAsia="zh-CN"/>
        </w:rPr>
        <w:t xml:space="preserve">）2023年1月1日（以合同签订日期为准）以来类似项目业绩情况，每提供一份得1分，最高</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分。投标文件中须提供合同复印件及对应合同任意一期销售发票复印件并加盖投标单位公章，</w:t>
      </w:r>
      <w:r>
        <w:rPr>
          <w:rFonts w:hint="eastAsia" w:ascii="宋体" w:hAnsi="宋体" w:cs="宋体"/>
          <w:color w:val="000000"/>
          <w:sz w:val="24"/>
          <w:szCs w:val="24"/>
          <w:highlight w:val="none"/>
          <w:lang w:val="en-US" w:eastAsia="zh-CN"/>
        </w:rPr>
        <w:t xml:space="preserve">未</w:t>
      </w:r>
      <w:r>
        <w:rPr>
          <w:rFonts w:hint="eastAsia" w:ascii="宋体" w:hAnsi="宋体" w:cs="宋体"/>
          <w:color w:val="000000"/>
          <w:sz w:val="24"/>
          <w:szCs w:val="24"/>
          <w:highlight w:val="none"/>
          <w:lang w:eastAsia="zh-CN"/>
        </w:rPr>
        <w:t xml:space="preserve">提供</w:t>
      </w:r>
      <w:r>
        <w:rPr>
          <w:rFonts w:hint="eastAsia" w:ascii="宋体" w:hAnsi="宋体" w:cs="宋体"/>
          <w:color w:val="000000"/>
          <w:sz w:val="24"/>
          <w:szCs w:val="24"/>
          <w:highlight w:val="none"/>
          <w:lang w:val="en-US" w:eastAsia="zh-CN"/>
        </w:rPr>
        <w:t xml:space="preserve">证明材料或未按要求提供证明材料的业绩</w:t>
      </w:r>
      <w:r>
        <w:rPr>
          <w:rFonts w:hint="eastAsia" w:ascii="宋体" w:hAnsi="宋体" w:cs="宋体"/>
          <w:color w:val="000000"/>
          <w:sz w:val="24"/>
          <w:szCs w:val="24"/>
          <w:highlight w:val="none"/>
          <w:lang w:eastAsia="zh-CN"/>
        </w:rPr>
        <w:t xml:space="preserve">不</w:t>
      </w:r>
      <w:r>
        <w:rPr>
          <w:rFonts w:hint="eastAsia" w:ascii="宋体" w:hAnsi="宋体" w:cs="宋体"/>
          <w:color w:val="000000"/>
          <w:sz w:val="24"/>
          <w:szCs w:val="24"/>
          <w:highlight w:val="none"/>
          <w:lang w:val="en-US" w:eastAsia="zh-CN"/>
        </w:rPr>
        <w:t xml:space="preserve">计分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eastAsia="宋体" w:cs="宋体"/>
          <w:b/>
          <w:bCs/>
          <w:color w:val="000000"/>
          <w:sz w:val="24"/>
          <w:szCs w:val="24"/>
          <w:highlight w:val="none"/>
          <w:lang w:val="en-US" w:eastAsia="zh-CN"/>
        </w:rPr>
      </w:r>
      <w:r/>
    </w:p>
    <w:p>
      <w:pPr>
        <w:pStyle w:val="1070"/>
        <w:ind w:firstLine="482"/>
        <w:spacing w:line="360" w:lineRule="auto"/>
        <w:rPr>
          <w:rFonts w:hint="eastAsia" w:hAnsi="宋体" w:eastAsia="宋体" w:cs="宋体"/>
          <w:b/>
          <w:bCs/>
          <w:color w:val="000000"/>
          <w:sz w:val="30"/>
          <w:szCs w:val="30"/>
          <w:highlight w:val="none"/>
          <w:lang w:val="en-US" w:eastAsia="zh-CN"/>
        </w:rPr>
      </w:pPr>
      <w:r>
        <w:rPr>
          <w:rFonts w:hint="eastAsia" w:hAnsi="宋体" w:eastAsia="宋体" w:cs="宋体"/>
          <w:b/>
          <w:bCs/>
          <w:color w:val="000000"/>
          <w:sz w:val="30"/>
          <w:szCs w:val="30"/>
          <w:highlight w:val="none"/>
          <w:lang w:val="en-US" w:eastAsia="zh-CN"/>
        </w:rPr>
        <w:t xml:space="preserve">采购包2：</w:t>
      </w:r>
      <w:r>
        <w:rPr>
          <w:rFonts w:hint="eastAsia" w:hAnsi="宋体" w:eastAsia="宋体" w:cs="宋体"/>
          <w:b/>
          <w:bCs/>
          <w:color w:val="000000"/>
          <w:sz w:val="30"/>
          <w:szCs w:val="30"/>
          <w:highlight w:val="none"/>
          <w:lang w:val="en-US" w:eastAsia="zh-CN"/>
        </w:rPr>
      </w:r>
      <w:r/>
    </w:p>
    <w:p>
      <w:pPr>
        <w:pStyle w:val="1070"/>
        <w:ind w:firstLine="482"/>
        <w:spacing w:line="360" w:lineRule="auto"/>
        <w:rPr>
          <w:rFonts w:ascii="Times New Roman" w:hAnsi="Times New Roman" w:eastAsia="宋体"/>
          <w:color w:val="000000"/>
          <w:sz w:val="24"/>
          <w:szCs w:val="24"/>
          <w:highlight w:val="none"/>
        </w:rPr>
      </w:pPr>
      <w:r>
        <w:rPr>
          <w:rFonts w:hint="eastAsia" w:ascii="Times New Roman" w:hAnsi="Times New Roman" w:eastAsia="宋体"/>
          <w:b/>
          <w:color w:val="000000"/>
          <w:sz w:val="24"/>
          <w:szCs w:val="24"/>
          <w:highlight w:val="none"/>
        </w:rPr>
        <w:t xml:space="preserve">（一）</w:t>
      </w:r>
      <w:r>
        <w:rPr>
          <w:rFonts w:ascii="Times New Roman" w:hAnsi="宋体" w:eastAsia="宋体"/>
          <w:b/>
          <w:color w:val="000000"/>
          <w:sz w:val="24"/>
          <w:szCs w:val="24"/>
          <w:highlight w:val="none"/>
        </w:rPr>
        <w:t xml:space="preserve">价格部分（</w:t>
      </w:r>
      <w:r>
        <w:rPr>
          <w:rFonts w:hint="eastAsia" w:ascii="Times New Roman" w:hAnsi="Times New Roman" w:eastAsia="宋体"/>
          <w:b/>
          <w:color w:val="000000"/>
          <w:sz w:val="24"/>
          <w:szCs w:val="24"/>
          <w:highlight w:val="none"/>
        </w:rPr>
        <w:t xml:space="preserve">30</w:t>
      </w:r>
      <w:r>
        <w:rPr>
          <w:rFonts w:ascii="Times New Roman" w:hAnsi="宋体" w:eastAsia="宋体"/>
          <w:b/>
          <w:color w:val="000000"/>
          <w:sz w:val="24"/>
          <w:szCs w:val="24"/>
          <w:highlight w:val="none"/>
        </w:rPr>
        <w:t xml:space="preserve">分）</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sz w:val="24"/>
          <w:szCs w:val="24"/>
          <w:highlight w:val="none"/>
        </w:rPr>
        <w:t xml:space="preserve">第一步：投标报价低于或等于财政预算价格（若最高限价低于财政预算价格，则投标报价低于或等于最高限价）的，为有效投标报价。超财政预算（或最高限价）的投标报价为无效投标报价。</w:t>
      </w:r>
      <w:r>
        <w:rPr>
          <w:rFonts w:hint="eastAsia"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sz w:val="24"/>
          <w:szCs w:val="24"/>
          <w:highlight w:val="none"/>
        </w:rPr>
        <w:t xml:space="preserve">第二步：在所有有效投标报价中满足招标文件要求，且</w:t>
      </w:r>
      <w:r>
        <w:rPr>
          <w:rFonts w:hint="eastAsia"/>
          <w:color w:val="000000"/>
          <w:sz w:val="24"/>
          <w:szCs w:val="24"/>
          <w:highlight w:val="none"/>
          <w:lang w:val="en-US" w:eastAsia="zh-CN"/>
        </w:rPr>
        <w:t xml:space="preserve">评审</w:t>
      </w:r>
      <w:r>
        <w:rPr>
          <w:rFonts w:hint="eastAsia" w:ascii="Times New Roman" w:hAnsi="Times New Roman" w:eastAsia="宋体"/>
          <w:color w:val="000000"/>
          <w:sz w:val="24"/>
          <w:szCs w:val="24"/>
          <w:highlight w:val="none"/>
        </w:rPr>
        <w:t xml:space="preserve">价格最低的为评标基准价，其他投标人的价格分按照下列公式计算（计算结果四舍五入保留两位小数）。</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Ansi="宋体"/>
          <w:color w:val="000000"/>
          <w:szCs w:val="24"/>
          <w:highlight w:val="none"/>
        </w:rPr>
        <w:t xml:space="preserve">投标报</w:t>
      </w:r>
      <w:r>
        <w:rPr>
          <w:rFonts w:hint="eastAsia" w:ascii="宋体" w:hAnsi="宋体" w:eastAsia="宋体" w:cs="宋体"/>
          <w:color w:val="000000"/>
          <w:sz w:val="24"/>
          <w:szCs w:val="24"/>
          <w:highlight w:val="none"/>
        </w:rPr>
        <w:t xml:space="preserve">价得分=（评标</w:t>
      </w:r>
      <w:r>
        <w:rPr>
          <w:rFonts w:hint="eastAsia"/>
          <w:color w:val="000000"/>
          <w:szCs w:val="24"/>
          <w:highlight w:val="none"/>
          <w:lang w:val="en-US" w:eastAsia="zh-CN"/>
        </w:rPr>
        <w:t xml:space="preserve">基准价</w:t>
      </w:r>
      <w:r>
        <w:rPr>
          <w:rFonts w:hint="eastAsia" w:ascii="宋体" w:hAnsi="宋体" w:eastAsia="宋体" w:cs="宋体"/>
          <w:color w:val="000000"/>
          <w:sz w:val="24"/>
          <w:szCs w:val="24"/>
          <w:highlight w:val="none"/>
        </w:rPr>
        <w:t xml:space="preserve">/投标报价）×</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（二）技术参数符合性情况（3</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投标单位结合第四章</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招标书</w:t>
      </w:r>
      <w:r>
        <w:rPr>
          <w:rFonts w:hint="eastAsia" w:ascii="宋体" w:hAnsi="宋体" w:cs="宋体"/>
          <w:color w:val="000000"/>
          <w:sz w:val="24"/>
          <w:szCs w:val="24"/>
          <w:highlight w:val="none"/>
          <w:lang w:val="en-US" w:eastAsia="zh-CN"/>
        </w:rPr>
        <w:t xml:space="preserve">“</w:t>
      </w:r>
      <w:r>
        <w:rPr>
          <w:rFonts w:hint="eastAsia"/>
          <w:color w:val="000000"/>
          <w:sz w:val="24"/>
          <w:szCs w:val="24"/>
          <w:highlight w:val="none"/>
          <w:lang w:val="en-US" w:eastAsia="zh-CN"/>
        </w:rPr>
        <w:t xml:space="preserve">五、详细技术参数和配置要求”</w:t>
      </w:r>
      <w:r>
        <w:rPr>
          <w:rFonts w:hint="eastAsia" w:ascii="宋体" w:hAnsi="宋体" w:cs="宋体"/>
          <w:color w:val="000000"/>
          <w:sz w:val="24"/>
          <w:szCs w:val="24"/>
          <w:highlight w:val="none"/>
          <w:lang w:val="en-US" w:eastAsia="zh-CN"/>
        </w:rPr>
        <w:t xml:space="preserve">采购包2</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采购要求</w:t>
      </w:r>
      <w:r>
        <w:rPr>
          <w:rFonts w:hint="eastAsia" w:ascii="宋体" w:hAnsi="宋体" w:eastAsia="宋体" w:cs="宋体"/>
          <w:color w:val="000000"/>
          <w:sz w:val="24"/>
          <w:szCs w:val="24"/>
          <w:highlight w:val="none"/>
        </w:rPr>
        <w:t xml:space="preserve">进行响应。投标人必须如实响应技术参数要求，对所投产品进行应答，并在技术</w:t>
      </w:r>
      <w:r>
        <w:rPr>
          <w:rFonts w:hint="eastAsia" w:ascii="宋体" w:hAnsi="宋体" w:cs="宋体"/>
          <w:color w:val="000000"/>
          <w:sz w:val="24"/>
          <w:szCs w:val="24"/>
          <w:highlight w:val="none"/>
          <w:lang w:val="en-US" w:eastAsia="zh-CN"/>
        </w:rPr>
        <w:t xml:space="preserve">参数响应及</w:t>
      </w:r>
      <w:r>
        <w:rPr>
          <w:rFonts w:hint="eastAsia" w:ascii="宋体" w:hAnsi="宋体" w:eastAsia="宋体" w:cs="宋体"/>
          <w:color w:val="000000"/>
          <w:sz w:val="24"/>
          <w:szCs w:val="24"/>
          <w:highlight w:val="none"/>
        </w:rPr>
        <w:t xml:space="preserve">偏离表中逐条给予说明，评委参照</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要求进行打分。</w:t>
      </w:r>
      <w:r>
        <w:rPr>
          <w:rFonts w:hint="eastAsia" w:ascii="宋体" w:hAnsi="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“★”项技术参数若出现负偏离每项扣2分，</w:t>
      </w:r>
      <w:r>
        <w:rPr>
          <w:rFonts w:hint="eastAsia" w:ascii="宋体" w:hAnsi="宋体" w:cs="宋体"/>
          <w:color w:val="000000"/>
          <w:sz w:val="24"/>
          <w:szCs w:val="24"/>
          <w:highlight w:val="none"/>
          <w:lang w:val="en-US" w:eastAsia="zh-CN"/>
        </w:rPr>
        <w:t xml:space="preserve">未标</w:t>
      </w:r>
      <w:r>
        <w:rPr>
          <w:rFonts w:hint="eastAsia" w:ascii="宋体" w:hAnsi="宋体" w:eastAsia="宋体" w:cs="宋体"/>
          <w:color w:val="000000"/>
          <w:sz w:val="24"/>
          <w:szCs w:val="24"/>
          <w:highlight w:val="none"/>
        </w:rPr>
        <w:t xml:space="preserve">“★”项技术参数</w:t>
      </w:r>
      <w:r>
        <w:rPr>
          <w:rFonts w:hint="eastAsia" w:ascii="宋体" w:hAnsi="宋体" w:cs="宋体"/>
          <w:color w:val="000000"/>
          <w:szCs w:val="21"/>
          <w:highlight w:val="none"/>
          <w:lang w:val="zh-CN"/>
        </w:rPr>
        <w:t xml:space="preserve">必须全部满足，不满足按无效投标处理。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注：1、</w:t>
      </w:r>
      <w:r>
        <w:rPr>
          <w:rFonts w:hint="eastAsia" w:ascii="宋体" w:hAnsi="宋体" w:eastAsia="宋体" w:cs="宋体"/>
          <w:color w:val="000000"/>
          <w:sz w:val="24"/>
          <w:szCs w:val="24"/>
          <w:highlight w:val="none"/>
        </w:rPr>
        <w:t xml:space="preserve">针对</w:t>
      </w:r>
      <w:r>
        <w:rPr>
          <w:rFonts w:hint="eastAsia" w:ascii="宋体" w:hAnsi="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“★”项技术参数需在投标文件中提供以下</w:t>
      </w:r>
      <w:r>
        <w:rPr>
          <w:rFonts w:hint="eastAsia" w:ascii="宋体" w:hAnsi="宋体" w:cs="宋体"/>
          <w:color w:val="000000"/>
          <w:sz w:val="24"/>
          <w:szCs w:val="24"/>
          <w:highlight w:val="none"/>
          <w:lang w:val="en-US" w:eastAsia="zh-CN"/>
        </w:rPr>
        <w:t xml:space="preserve">任意一种</w:t>
      </w:r>
      <w:r>
        <w:rPr>
          <w:rFonts w:hint="eastAsia" w:ascii="宋体" w:hAnsi="宋体" w:eastAsia="宋体" w:cs="宋体"/>
          <w:color w:val="000000"/>
          <w:sz w:val="24"/>
          <w:szCs w:val="24"/>
          <w:highlight w:val="none"/>
        </w:rPr>
        <w:t xml:space="preserve">证明材料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①公开发行的产品彩页②产品说明书③所投产品厂家盖章的技术参数表④设备铭牌图片⑤</w:t>
      </w:r>
      <w:r>
        <w:rPr>
          <w:rFonts w:hint="eastAsia" w:ascii="宋体" w:hAnsi="宋体" w:cs="宋体"/>
          <w:color w:val="000000"/>
          <w:sz w:val="24"/>
          <w:szCs w:val="24"/>
          <w:highlight w:val="none"/>
          <w:lang w:val="en-US" w:eastAsia="zh-CN"/>
        </w:rPr>
        <w:t xml:space="preserve">具有检测资质的</w:t>
      </w:r>
      <w:r>
        <w:rPr>
          <w:rFonts w:hint="eastAsia" w:ascii="宋体" w:hAnsi="宋体" w:eastAsia="宋体" w:cs="宋体"/>
          <w:color w:val="000000"/>
          <w:sz w:val="24"/>
          <w:szCs w:val="24"/>
          <w:highlight w:val="none"/>
        </w:rPr>
        <w:t xml:space="preserve">第三方检测机构出具的检测报告作为佐证资料，并在提供证明材料时需对所对应的技术参数进行醒目标注，以便评标委员会进行评审。</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2、参数响应情况</w:t>
      </w:r>
      <w:r>
        <w:rPr>
          <w:rFonts w:hint="eastAsia" w:ascii="宋体" w:hAnsi="宋体" w:eastAsia="宋体" w:cs="宋体"/>
          <w:color w:val="000000"/>
          <w:sz w:val="24"/>
          <w:szCs w:val="24"/>
          <w:highlight w:val="none"/>
          <w:lang w:val="en-US" w:eastAsia="zh-CN" w:bidi="ar-SA"/>
        </w:rPr>
        <w:t xml:space="preserve">需在第三章 格式5、技术参数</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val="en-US" w:eastAsia="zh-CN" w:bidi="ar-SA"/>
        </w:rPr>
        <w:t xml:space="preserve">及偏离表中逐条响应并标明所在投标文件中的页码（在偏离表填写时，技术参数正负偏离情况与证明材料不一致时，以证明材料为准）。以上材料未按要求提供或未提供视为</w:t>
      </w:r>
      <w:r>
        <w:rPr>
          <w:rFonts w:hint="eastAsia" w:ascii="宋体" w:hAnsi="宋体" w:cs="宋体"/>
          <w:color w:val="000000"/>
          <w:sz w:val="24"/>
          <w:szCs w:val="24"/>
          <w:highlight w:val="none"/>
          <w:lang w:val="en-US" w:eastAsia="zh-CN" w:bidi="ar-SA"/>
        </w:rPr>
        <w:t xml:space="preserve">负</w:t>
      </w:r>
      <w:r>
        <w:rPr>
          <w:rFonts w:hint="eastAsia" w:ascii="宋体" w:hAnsi="宋体" w:eastAsia="宋体" w:cs="宋体"/>
          <w:color w:val="000000"/>
          <w:sz w:val="24"/>
          <w:szCs w:val="24"/>
          <w:highlight w:val="none"/>
          <w:lang w:val="en-US" w:eastAsia="zh-CN" w:bidi="ar-SA"/>
        </w:rPr>
        <w:t xml:space="preserve">偏离，不得分。如因未标注页码导致可能不得分的情况，由供应商自行承担后果。</w:t>
      </w:r>
      <w:r>
        <w:rPr>
          <w:rFonts w:hint="eastAsia" w:ascii="宋体" w:hAnsi="宋体" w:eastAsia="宋体" w:cs="宋体"/>
          <w:color w:val="000000"/>
          <w:sz w:val="24"/>
          <w:szCs w:val="24"/>
          <w:highlight w:val="none"/>
          <w:lang w:val="en-US" w:eastAsia="zh-CN" w:bidi="ar-SA"/>
        </w:rPr>
      </w:r>
      <w:r/>
    </w:p>
    <w:p>
      <w:pPr>
        <w:pStyle w:val="107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（三）安装实施方案（</w:t>
      </w:r>
      <w:r>
        <w:rPr>
          <w:rFonts w:hint="eastAsia"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投标单位根据本项目特点，制定项目实施方案。</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交货期工序安排（包括不限于物流规划、交货期优化方案、产品保护方案等）；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产品质量控制（包括不限于生产工艺把控、装配质量控制、质检流程等）；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安装调试方案(包括不限于进度控制、电气连接、单机及联动调试等)；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人员配置(包括不限于团队构成、专业人员资质等)；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上述每项应逐条叙述，内容全面详实、条理清晰、切实可行的得2分；内容基本完整，条理较为清晰、具有一定的可行性的得1分；每项叙述内容完全脱离采购需求或未作完整叙述的不得分。本项最高得8分。</w:t>
      </w:r>
      <w:r>
        <w:rPr>
          <w:rFonts w:hint="eastAsia" w:ascii="宋体" w:hAnsi="宋体" w:eastAsia="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四</w:t>
      </w:r>
      <w:r>
        <w:rPr>
          <w:rFonts w:hint="eastAsia" w:ascii="宋体" w:hAnsi="宋体" w:cs="宋体"/>
          <w:b/>
          <w:bCs/>
          <w:color w:val="000000"/>
          <w:sz w:val="24"/>
          <w:szCs w:val="24"/>
          <w:highlight w:val="none"/>
          <w:lang w:eastAsia="zh-CN"/>
        </w:rPr>
        <w:t xml:space="preserve">）维保收费及维保方案（</w:t>
      </w:r>
      <w:r>
        <w:rPr>
          <w:rFonts w:hint="eastAsia" w:ascii="宋体" w:hAnsi="宋体" w:cs="宋体"/>
          <w:b/>
          <w:bCs/>
          <w:color w:val="000000"/>
          <w:sz w:val="24"/>
          <w:szCs w:val="24"/>
          <w:highlight w:val="none"/>
          <w:lang w:val="en-US" w:eastAsia="zh-CN"/>
        </w:rPr>
        <w:t xml:space="preserve">6分</w:t>
      </w:r>
      <w:r>
        <w:rPr>
          <w:rFonts w:hint="eastAsia" w:ascii="宋体" w:hAnsi="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投标单位根据本项目特点，制定维保收费及维保方案。</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维保收费清单及价格（包括不限于零配件、备品、备件价格）；</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整个维保工作具体维保内容（包括不限于维保职责、维保人员培训与要求、维保台账情况等）；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维保流程及规范标准（包括不限于维修作业标准、设备维保管理优化建议、维保概述）；</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上述每项应逐条叙述，内容全面详实、条理清晰、切实可行的得2分；内容基本完整，条理较为清晰、具有一定的可行性的得1分；每项叙述内容完全脱离采购需求或未作完整叙述的不得分。本项最高得6分。</w:t>
      </w:r>
      <w:r>
        <w:rPr>
          <w:rFonts w:hint="eastAsia" w:ascii="宋体" w:hAnsi="宋体" w:eastAsia="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五</w:t>
      </w:r>
      <w:r>
        <w:rPr>
          <w:rFonts w:hint="eastAsia" w:ascii="宋体" w:hAnsi="宋体" w:cs="宋体"/>
          <w:b/>
          <w:bCs/>
          <w:color w:val="000000"/>
          <w:sz w:val="24"/>
          <w:szCs w:val="24"/>
          <w:highlight w:val="none"/>
          <w:lang w:eastAsia="zh-CN"/>
        </w:rPr>
        <w:t xml:space="preserve">）培训方案（</w:t>
      </w:r>
      <w:r>
        <w:rPr>
          <w:rFonts w:hint="eastAsia" w:ascii="宋体" w:hAnsi="宋体" w:cs="宋体"/>
          <w:b/>
          <w:bCs/>
          <w:color w:val="000000"/>
          <w:sz w:val="24"/>
          <w:szCs w:val="24"/>
          <w:highlight w:val="none"/>
          <w:lang w:val="en-US" w:eastAsia="zh-CN"/>
        </w:rPr>
        <w:t xml:space="preserve">6分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投标单位根据本项目特点，制定培训方案。</w:t>
      </w:r>
      <w:r>
        <w:rPr>
          <w:rFonts w:hint="eastAsia" w:ascii="宋体" w:hAnsi="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培训内容及方法计划（包括不限于培训周期计划、培训方式、培训产品介绍等）；</w:t>
      </w:r>
      <w:r>
        <w:rPr>
          <w:rFonts w:hint="eastAsia" w:ascii="宋体" w:hAnsi="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负责培训人员情况（包括不限于培训老师名单、师资介绍、培训老师管理等）；</w:t>
      </w:r>
      <w:r>
        <w:rPr>
          <w:rFonts w:hint="eastAsia" w:ascii="宋体" w:hAnsi="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t xml:space="preserve">培训设备场地等情况介绍；</w:t>
      </w:r>
      <w:r>
        <w:rPr>
          <w:rFonts w:hint="eastAsia" w:ascii="宋体" w:hAnsi="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上述每项应逐条叙述，内容全面详实、条理清晰、切实可行的得2分；内容基本完整，条理较为清晰、具有一定的可行性的得1分；每项叙述内容完全脱离采购需求或未作完整叙述的不得分。本项最高得6分。</w:t>
      </w:r>
      <w:r>
        <w:rPr>
          <w:rFonts w:hint="eastAsia" w:ascii="宋体" w:hAnsi="宋体" w:cs="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六</w:t>
      </w:r>
      <w:r>
        <w:rPr>
          <w:rFonts w:hint="eastAsia" w:ascii="宋体" w:hAnsi="宋体" w:cs="宋体"/>
          <w:b/>
          <w:bCs/>
          <w:color w:val="000000"/>
          <w:sz w:val="24"/>
          <w:szCs w:val="24"/>
          <w:highlight w:val="none"/>
          <w:lang w:eastAsia="zh-CN"/>
        </w:rPr>
        <w:t xml:space="preserve">）故障处理预案（</w:t>
      </w:r>
      <w:r>
        <w:rPr>
          <w:rFonts w:hint="eastAsia" w:ascii="宋体" w:hAnsi="宋体" w:cs="宋体"/>
          <w:b/>
          <w:bCs/>
          <w:color w:val="000000"/>
          <w:sz w:val="24"/>
          <w:szCs w:val="24"/>
          <w:highlight w:val="none"/>
          <w:lang w:val="en-US" w:eastAsia="zh-CN"/>
        </w:rPr>
        <w:t xml:space="preserve">6分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投标单位根据本项目特点，制定处理方案。</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预案可行性及完整度情况（包括不限于预警机制、应急响应流程、可行性分析等）；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响应速度及处理流程（包括不限于处理故障信息、定位故障原因、排除故障等）；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资源调配和协调及支援能力（包括不限于物力资源调配、人力资源调配、组织协调方案等）；</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上述每项应逐条叙述，内容全面详实、条理清晰、切实可行的得2分；内容基本完整，条理较为清晰、具有一定的可行性的得1分；每项叙述内容完全脱离采购需求或未作完整叙述的不得分。本项最高得6分。</w:t>
      </w:r>
      <w:r>
        <w:rPr>
          <w:rFonts w:hint="eastAsia" w:ascii="宋体" w:hAnsi="宋体" w:eastAsia="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七</w:t>
      </w:r>
      <w:r>
        <w:rPr>
          <w:rFonts w:hint="eastAsia" w:ascii="宋体" w:hAnsi="宋体" w:cs="宋体"/>
          <w:b/>
          <w:bCs/>
          <w:color w:val="000000"/>
          <w:sz w:val="24"/>
          <w:szCs w:val="24"/>
          <w:highlight w:val="none"/>
          <w:lang w:eastAsia="zh-CN"/>
        </w:rPr>
        <w:t xml:space="preserve">）综合实力（</w:t>
      </w:r>
      <w:r>
        <w:rPr>
          <w:rFonts w:hint="eastAsia" w:ascii="宋体" w:hAnsi="宋体" w:cs="宋体"/>
          <w:b/>
          <w:bCs/>
          <w:color w:val="000000"/>
          <w:sz w:val="24"/>
          <w:szCs w:val="24"/>
          <w:highlight w:val="none"/>
          <w:lang w:val="en-US" w:eastAsia="zh-CN"/>
        </w:rPr>
        <w:t xml:space="preserve">6分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1、投标单位或者</w:t>
      </w:r>
      <w:r>
        <w:rPr>
          <w:rFonts w:hint="eastAsia" w:ascii="宋体" w:hAnsi="宋体" w:cs="宋体"/>
          <w:color w:val="000000"/>
          <w:sz w:val="24"/>
          <w:szCs w:val="24"/>
          <w:highlight w:val="none"/>
          <w:lang w:val="en-US" w:eastAsia="zh-CN" w:bidi="ar-SA"/>
        </w:rPr>
        <w:t xml:space="preserve">所投</w:t>
      </w:r>
      <w:r>
        <w:rPr>
          <w:rFonts w:hint="eastAsia" w:ascii="宋体" w:hAnsi="宋体" w:eastAsia="宋体" w:cs="宋体"/>
          <w:color w:val="000000"/>
          <w:sz w:val="24"/>
          <w:szCs w:val="24"/>
          <w:highlight w:val="none"/>
          <w:lang w:val="en-US" w:eastAsia="zh-CN" w:bidi="ar-SA"/>
        </w:rPr>
        <w:t xml:space="preserve">产品生产企业具备满足《商品售后服务评价体系》的售后服务认证证书，</w:t>
      </w:r>
      <w:r>
        <w:rPr>
          <w:rFonts w:hint="eastAsia" w:ascii="宋体" w:hAnsi="宋体" w:cs="宋体"/>
          <w:color w:val="000000"/>
          <w:sz w:val="24"/>
          <w:szCs w:val="24"/>
          <w:highlight w:val="none"/>
          <w:lang w:eastAsia="zh-CN"/>
        </w:rPr>
        <w:t xml:space="preserve">五星级的得3分；四星级的得2分；三星级的得1分；</w:t>
      </w:r>
      <w:r>
        <w:rPr>
          <w:rFonts w:hint="eastAsia" w:ascii="宋体" w:hAnsi="宋体" w:eastAsia="宋体" w:cs="宋体"/>
          <w:color w:val="000000"/>
          <w:sz w:val="24"/>
          <w:szCs w:val="24"/>
          <w:highlight w:val="none"/>
        </w:rPr>
        <w:t xml:space="preserve">其他不得分。投标文件中需提供相应的证书复印件或国家认监委官网查询截图</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并加盖单位公章；未提供</w:t>
      </w:r>
      <w:r>
        <w:rPr>
          <w:rFonts w:hint="eastAsia" w:ascii="宋体" w:hAnsi="宋体" w:cs="宋体"/>
          <w:color w:val="000000"/>
          <w:sz w:val="24"/>
          <w:szCs w:val="24"/>
          <w:highlight w:val="none"/>
          <w:lang w:eastAsia="zh-CN"/>
        </w:rPr>
        <w:t xml:space="preserve">证明材料的不得分。</w:t>
      </w:r>
      <w:r>
        <w:rPr>
          <w:rFonts w:hint="eastAsia" w:ascii="宋体" w:hAnsi="宋体" w:cs="宋体"/>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2、投标单位或者</w:t>
      </w:r>
      <w:r>
        <w:rPr>
          <w:rFonts w:hint="eastAsia" w:ascii="宋体" w:hAnsi="宋体" w:cs="宋体"/>
          <w:color w:val="000000"/>
          <w:sz w:val="24"/>
          <w:szCs w:val="24"/>
          <w:highlight w:val="none"/>
          <w:lang w:val="en-US" w:eastAsia="zh-CN" w:bidi="ar-SA"/>
        </w:rPr>
        <w:t xml:space="preserve">所投</w:t>
      </w:r>
      <w:r>
        <w:rPr>
          <w:rFonts w:hint="eastAsia" w:ascii="宋体" w:hAnsi="宋体" w:cs="宋体"/>
          <w:color w:val="000000"/>
          <w:sz w:val="24"/>
          <w:szCs w:val="24"/>
          <w:highlight w:val="none"/>
          <w:lang w:val="en-US" w:eastAsia="zh-CN"/>
        </w:rPr>
        <w:t xml:space="preserve">产品</w:t>
      </w:r>
      <w:r>
        <w:rPr>
          <w:rFonts w:hint="eastAsia" w:ascii="宋体" w:hAnsi="宋体" w:cs="宋体"/>
          <w:color w:val="000000"/>
          <w:sz w:val="24"/>
          <w:szCs w:val="24"/>
          <w:highlight w:val="none"/>
          <w:lang w:eastAsia="zh-CN"/>
        </w:rPr>
        <w:t xml:space="preserve">生产企业具有有效期内的质量管理体系认证证书、环境管理体系认证证书、职业健康安全管理体系认证证书, 每提供一项得1分，最多得3分。投标文件中须提供证书复印件或国家认监委官网查询截图并加盖投标单位公章，未提供不得分。</w:t>
      </w:r>
      <w:r>
        <w:rPr>
          <w:rFonts w:hint="eastAsia" w:ascii="宋体" w:hAnsi="宋体" w:cs="宋体"/>
          <w:color w:val="000000"/>
          <w:sz w:val="24"/>
          <w:szCs w:val="24"/>
          <w:highlight w:val="none"/>
          <w:lang w:eastAsia="zh-CN"/>
        </w:rPr>
      </w:r>
      <w:r/>
    </w:p>
    <w:p>
      <w:pPr>
        <w:pStyle w:val="782"/>
        <w:ind w:right="0" w:firstLine="482"/>
        <w:jc w:val="both"/>
        <w:keepLines w:val="0"/>
        <w:keepNext w:val="0"/>
        <w:pageBreakBefore w:val="0"/>
        <w:spacing w:before="0" w:after="0" w:line="360" w:lineRule="auto"/>
        <w:widowControl w:val="off"/>
        <w:rPr>
          <w:rFonts w:hint="eastAsia" w:ascii="宋体" w:hAnsi="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八</w:t>
      </w:r>
      <w:r>
        <w:rPr>
          <w:rFonts w:hint="eastAsia" w:ascii="宋体" w:hAnsi="宋体" w:cs="宋体"/>
          <w:b/>
          <w:bCs/>
          <w:color w:val="000000"/>
          <w:sz w:val="24"/>
          <w:szCs w:val="24"/>
          <w:highlight w:val="none"/>
          <w:lang w:eastAsia="zh-CN"/>
        </w:rPr>
        <w:t xml:space="preserve">）类似业绩（</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eastAsia="zh-CN"/>
        </w:rPr>
        <w:t xml:space="preserve">分）</w:t>
      </w:r>
      <w:r>
        <w:rPr>
          <w:rFonts w:hint="eastAsia" w:ascii="宋体" w:hAnsi="宋体" w:cs="宋体"/>
          <w:b/>
          <w:bCs/>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提供本项目涉及的产品（</w:t>
      </w:r>
      <w:r>
        <w:rPr>
          <w:rFonts w:hint="eastAsia" w:ascii="宋体" w:hAnsi="宋体" w:cs="宋体"/>
          <w:color w:val="000000"/>
          <w:sz w:val="24"/>
          <w:szCs w:val="24"/>
          <w:highlight w:val="none"/>
          <w:lang w:val="en-US" w:eastAsia="zh-CN"/>
        </w:rPr>
        <w:t xml:space="preserve">至少包含核心产品</w:t>
      </w:r>
      <w:r>
        <w:rPr>
          <w:rFonts w:hint="eastAsia" w:ascii="宋体" w:hAnsi="宋体" w:cs="宋体"/>
          <w:color w:val="000000"/>
          <w:sz w:val="24"/>
          <w:szCs w:val="24"/>
          <w:highlight w:val="none"/>
          <w:lang w:eastAsia="zh-CN"/>
        </w:rPr>
        <w:t xml:space="preserve">）2023年1月1日（以合同签订日期为准）以来类似项目业绩情况，每提供一份得1分，最高</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分。投标文件中须提供合同复印件及对应合同任意一期销售发票复印件并加盖投标单位公章，</w:t>
      </w:r>
      <w:r>
        <w:rPr>
          <w:rFonts w:hint="eastAsia" w:ascii="宋体" w:hAnsi="宋体" w:cs="宋体"/>
          <w:color w:val="000000"/>
          <w:sz w:val="24"/>
          <w:szCs w:val="24"/>
          <w:highlight w:val="none"/>
          <w:lang w:val="en-US" w:eastAsia="zh-CN"/>
        </w:rPr>
        <w:t xml:space="preserve">未</w:t>
      </w:r>
      <w:r>
        <w:rPr>
          <w:rFonts w:hint="eastAsia" w:ascii="宋体" w:hAnsi="宋体" w:cs="宋体"/>
          <w:color w:val="000000"/>
          <w:sz w:val="24"/>
          <w:szCs w:val="24"/>
          <w:highlight w:val="none"/>
          <w:lang w:eastAsia="zh-CN"/>
        </w:rPr>
        <w:t xml:space="preserve">提供</w:t>
      </w:r>
      <w:r>
        <w:rPr>
          <w:rFonts w:hint="eastAsia" w:ascii="宋体" w:hAnsi="宋体" w:cs="宋体"/>
          <w:color w:val="000000"/>
          <w:sz w:val="24"/>
          <w:szCs w:val="24"/>
          <w:highlight w:val="none"/>
          <w:lang w:val="en-US" w:eastAsia="zh-CN"/>
        </w:rPr>
        <w:t xml:space="preserve">证明材料或未按要求提供证明材料的业绩</w:t>
      </w:r>
      <w:r>
        <w:rPr>
          <w:rFonts w:hint="eastAsia" w:ascii="宋体" w:hAnsi="宋体" w:cs="宋体"/>
          <w:color w:val="000000"/>
          <w:sz w:val="24"/>
          <w:szCs w:val="24"/>
          <w:highlight w:val="none"/>
          <w:lang w:eastAsia="zh-CN"/>
        </w:rPr>
        <w:t xml:space="preserve">不</w:t>
      </w:r>
      <w:r>
        <w:rPr>
          <w:rFonts w:hint="eastAsia" w:ascii="宋体" w:hAnsi="宋体" w:cs="宋体"/>
          <w:color w:val="000000"/>
          <w:sz w:val="24"/>
          <w:szCs w:val="24"/>
          <w:highlight w:val="none"/>
          <w:lang w:val="en-US" w:eastAsia="zh-CN"/>
        </w:rPr>
        <w:t xml:space="preserve">计分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070"/>
        <w:ind w:firstLine="482"/>
        <w:spacing w:line="360" w:lineRule="auto"/>
        <w:rPr>
          <w:rFonts w:hint="eastAsia" w:hAnsi="宋体" w:eastAsia="宋体" w:cs="宋体"/>
          <w:b/>
          <w:bCs/>
          <w:color w:val="000000"/>
          <w:sz w:val="24"/>
          <w:szCs w:val="24"/>
          <w:highlight w:val="none"/>
          <w:lang w:val="en-US" w:eastAsia="zh-CN"/>
        </w:rPr>
      </w:pPr>
      <w:r>
        <w:rPr>
          <w:rFonts w:hint="eastAsia" w:hAnsi="宋体" w:eastAsia="宋体" w:cs="宋体"/>
          <w:b/>
          <w:bCs/>
          <w:color w:val="000000"/>
          <w:sz w:val="24"/>
          <w:szCs w:val="24"/>
          <w:highlight w:val="none"/>
          <w:lang w:val="en-US" w:eastAsia="zh-CN"/>
        </w:rPr>
      </w:r>
      <w:r/>
    </w:p>
    <w:p>
      <w:pPr>
        <w:pStyle w:val="1070"/>
        <w:ind w:firstLine="482"/>
        <w:spacing w:line="360" w:lineRule="auto"/>
        <w:rPr>
          <w:rFonts w:hint="eastAsia" w:ascii="Times New Roman" w:hAnsi="Times New Roman" w:eastAsia="宋体"/>
          <w:b/>
          <w:color w:val="000000"/>
          <w:sz w:val="30"/>
          <w:szCs w:val="30"/>
          <w:highlight w:val="none"/>
        </w:rPr>
      </w:pPr>
      <w:r>
        <w:rPr>
          <w:rFonts w:hint="eastAsia" w:hAnsi="宋体" w:eastAsia="宋体" w:cs="宋体"/>
          <w:b/>
          <w:bCs/>
          <w:color w:val="000000"/>
          <w:sz w:val="30"/>
          <w:szCs w:val="30"/>
          <w:highlight w:val="none"/>
          <w:lang w:val="en-US" w:eastAsia="zh-CN"/>
        </w:rPr>
        <w:t xml:space="preserve">采购包</w:t>
      </w:r>
      <w:r>
        <w:rPr>
          <w:rFonts w:hint="eastAsia" w:hAnsi="宋体" w:cs="宋体"/>
          <w:b/>
          <w:bCs/>
          <w:color w:val="000000"/>
          <w:sz w:val="30"/>
          <w:szCs w:val="30"/>
          <w:highlight w:val="none"/>
          <w:lang w:val="en-US" w:eastAsia="zh-CN"/>
        </w:rPr>
        <w:t xml:space="preserve">3</w:t>
      </w:r>
      <w:r>
        <w:rPr>
          <w:rFonts w:hint="eastAsia" w:hAnsi="宋体" w:eastAsia="宋体" w:cs="宋体"/>
          <w:b/>
          <w:bCs/>
          <w:color w:val="000000"/>
          <w:sz w:val="30"/>
          <w:szCs w:val="30"/>
          <w:highlight w:val="none"/>
          <w:lang w:val="en-US" w:eastAsia="zh-CN"/>
        </w:rPr>
        <w:t xml:space="preserve">：</w:t>
      </w:r>
      <w:r>
        <w:rPr>
          <w:rFonts w:hint="eastAsia" w:ascii="Times New Roman" w:hAnsi="Times New Roman" w:eastAsia="宋体"/>
          <w:b/>
          <w:color w:val="000000"/>
          <w:sz w:val="30"/>
          <w:szCs w:val="30"/>
          <w:highlight w:val="none"/>
        </w:rPr>
      </w:r>
      <w:r/>
    </w:p>
    <w:p>
      <w:pPr>
        <w:pStyle w:val="1070"/>
        <w:ind w:firstLine="482"/>
        <w:spacing w:line="360" w:lineRule="auto"/>
        <w:rPr>
          <w:rFonts w:ascii="Times New Roman" w:hAnsi="Times New Roman" w:eastAsia="宋体"/>
          <w:color w:val="000000"/>
          <w:sz w:val="24"/>
          <w:szCs w:val="24"/>
          <w:highlight w:val="none"/>
        </w:rPr>
      </w:pPr>
      <w:r>
        <w:rPr>
          <w:rFonts w:hint="eastAsia" w:ascii="Times New Roman" w:hAnsi="Times New Roman" w:eastAsia="宋体"/>
          <w:b/>
          <w:color w:val="000000"/>
          <w:sz w:val="24"/>
          <w:szCs w:val="24"/>
          <w:highlight w:val="none"/>
        </w:rPr>
        <w:t xml:space="preserve">（一）</w:t>
      </w:r>
      <w:r>
        <w:rPr>
          <w:rFonts w:ascii="Times New Roman" w:hAnsi="宋体" w:eastAsia="宋体"/>
          <w:b/>
          <w:color w:val="000000"/>
          <w:sz w:val="24"/>
          <w:szCs w:val="24"/>
          <w:highlight w:val="none"/>
        </w:rPr>
        <w:t xml:space="preserve">价格部分（</w:t>
      </w:r>
      <w:r>
        <w:rPr>
          <w:rFonts w:hint="eastAsia" w:ascii="Times New Roman" w:hAnsi="Times New Roman" w:eastAsia="宋体"/>
          <w:b/>
          <w:color w:val="000000"/>
          <w:sz w:val="24"/>
          <w:szCs w:val="24"/>
          <w:highlight w:val="none"/>
        </w:rPr>
        <w:t xml:space="preserve">30</w:t>
      </w:r>
      <w:r>
        <w:rPr>
          <w:rFonts w:ascii="Times New Roman" w:hAnsi="宋体" w:eastAsia="宋体"/>
          <w:b/>
          <w:color w:val="000000"/>
          <w:sz w:val="24"/>
          <w:szCs w:val="24"/>
          <w:highlight w:val="none"/>
        </w:rPr>
        <w:t xml:space="preserve">分）</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sz w:val="24"/>
          <w:szCs w:val="24"/>
          <w:highlight w:val="none"/>
        </w:rPr>
        <w:t xml:space="preserve">第一步：投标报价低于或等于财政预算价格（若最高限价低于财政预算价格，则投标报价低于或等于最高限价）的，为有效投标报价。超财政预算（或最高限价）的投标报价为无效投标报价。</w:t>
      </w:r>
      <w:r>
        <w:rPr>
          <w:rFonts w:hint="eastAsia"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ascii="Times New Roman" w:hAnsi="Times New Roman" w:eastAsia="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sz w:val="24"/>
          <w:szCs w:val="24"/>
          <w:highlight w:val="none"/>
        </w:rPr>
        <w:t xml:space="preserve">第二步：在所有有效投标报价中满足招标文件要求，且</w:t>
      </w:r>
      <w:r>
        <w:rPr>
          <w:rFonts w:hint="eastAsia"/>
          <w:color w:val="000000"/>
          <w:sz w:val="24"/>
          <w:szCs w:val="24"/>
          <w:highlight w:val="none"/>
          <w:lang w:val="en-US" w:eastAsia="zh-CN"/>
        </w:rPr>
        <w:t xml:space="preserve">评审</w:t>
      </w:r>
      <w:r>
        <w:rPr>
          <w:rFonts w:hint="eastAsia" w:ascii="Times New Roman" w:hAnsi="Times New Roman" w:eastAsia="宋体"/>
          <w:color w:val="000000"/>
          <w:sz w:val="24"/>
          <w:szCs w:val="24"/>
          <w:highlight w:val="none"/>
        </w:rPr>
        <w:t xml:space="preserve">价格最低的为评标基准价，其他投标人的价格分按照下列公式计算（计算结果四舍五入保留两位小数）。</w:t>
      </w:r>
      <w:r>
        <w:rPr>
          <w:rFonts w:ascii="Times New Roman" w:hAnsi="Times New Roman" w:eastAsia="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Ansi="宋体"/>
          <w:color w:val="000000"/>
          <w:szCs w:val="24"/>
          <w:highlight w:val="none"/>
        </w:rPr>
        <w:t xml:space="preserve">投标报</w:t>
      </w:r>
      <w:r>
        <w:rPr>
          <w:rFonts w:hint="eastAsia" w:ascii="宋体" w:hAnsi="宋体" w:eastAsia="宋体" w:cs="宋体"/>
          <w:color w:val="000000"/>
          <w:sz w:val="24"/>
          <w:szCs w:val="24"/>
          <w:highlight w:val="none"/>
        </w:rPr>
        <w:t xml:space="preserve">价得分=（评标</w:t>
      </w:r>
      <w:r>
        <w:rPr>
          <w:rFonts w:hint="eastAsia"/>
          <w:color w:val="000000"/>
          <w:szCs w:val="24"/>
          <w:highlight w:val="none"/>
          <w:lang w:val="en-US" w:eastAsia="zh-CN"/>
        </w:rPr>
        <w:t xml:space="preserve">基准价</w:t>
      </w:r>
      <w:r>
        <w:rPr>
          <w:rFonts w:hint="eastAsia" w:ascii="宋体" w:hAnsi="宋体" w:eastAsia="宋体" w:cs="宋体"/>
          <w:color w:val="000000"/>
          <w:sz w:val="24"/>
          <w:szCs w:val="24"/>
          <w:highlight w:val="none"/>
        </w:rPr>
        <w:t xml:space="preserve">/投标报价）×</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（二）技术参数符合性情况（3</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普通参数（20分）</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投标人必须如实响应技术参数要求，对所投产品进行应答，并在技术</w:t>
      </w:r>
      <w:r>
        <w:rPr>
          <w:rFonts w:hint="eastAsia" w:ascii="宋体" w:hAnsi="宋体" w:cs="宋体"/>
          <w:color w:val="000000"/>
          <w:sz w:val="24"/>
          <w:szCs w:val="24"/>
          <w:highlight w:val="none"/>
          <w:lang w:val="en-US" w:eastAsia="zh-CN"/>
        </w:rPr>
        <w:t xml:space="preserve">参数响应及</w:t>
      </w:r>
      <w:r>
        <w:rPr>
          <w:rFonts w:hint="eastAsia" w:ascii="宋体" w:hAnsi="宋体" w:eastAsia="宋体" w:cs="宋体"/>
          <w:color w:val="000000"/>
          <w:sz w:val="24"/>
          <w:szCs w:val="24"/>
          <w:highlight w:val="none"/>
        </w:rPr>
        <w:t xml:space="preserve">偏离表中逐条给予说明，评委参照产品技术参数要求进行打分，</w:t>
      </w:r>
      <w:r>
        <w:rPr>
          <w:rFonts w:hint="eastAsia" w:ascii="宋体" w:hAnsi="宋体" w:cs="宋体"/>
          <w:color w:val="000000"/>
          <w:sz w:val="24"/>
          <w:szCs w:val="24"/>
          <w:highlight w:val="none"/>
          <w:lang w:val="en-US" w:eastAsia="zh-CN"/>
        </w:rPr>
        <w:t xml:space="preserve">第四章 招标书“</w:t>
      </w:r>
      <w:r>
        <w:rPr>
          <w:rFonts w:hint="eastAsia"/>
          <w:color w:val="000000"/>
          <w:sz w:val="24"/>
          <w:szCs w:val="24"/>
          <w:highlight w:val="none"/>
          <w:lang w:val="en-US" w:eastAsia="zh-CN"/>
        </w:rPr>
        <w:t xml:space="preserve">五、详细技术参数和配置要求”</w:t>
      </w:r>
      <w:r>
        <w:rPr>
          <w:rFonts w:hint="eastAsia" w:ascii="宋体" w:hAnsi="宋体" w:cs="宋体"/>
          <w:color w:val="000000"/>
          <w:sz w:val="24"/>
          <w:szCs w:val="24"/>
          <w:highlight w:val="none"/>
          <w:lang w:val="en-US" w:eastAsia="zh-CN"/>
        </w:rPr>
        <w:t xml:space="preserve">采购包3</w:t>
      </w:r>
      <w:r>
        <w:rPr>
          <w:rFonts w:hint="eastAsia" w:ascii="宋体" w:hAnsi="宋体" w:eastAsia="宋体" w:cs="宋体"/>
          <w:color w:val="000000"/>
          <w:sz w:val="24"/>
          <w:szCs w:val="24"/>
          <w:highlight w:val="none"/>
        </w:rPr>
        <w:t xml:space="preserve">技术参数部分满足或优于一项得1分，本项最高得20分。</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核心参数（15分）</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（1）高压发生器功率≥65KW（3分）</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65≤高压发生器功率＜80KW</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rPr>
        <w:t xml:space="preserve">1.5分；高压发生器功率≥80KW，</w:t>
      </w:r>
      <w:r>
        <w:rPr>
          <w:rFonts w:hint="eastAsia" w:ascii="宋体" w:hAnsi="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rPr>
        <w:t xml:space="preserve">3分。</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（2）平板探测器DQE≥70%（3分）</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70%≤平板探测器DQE＜75%，</w:t>
      </w:r>
      <w:r>
        <w:rPr>
          <w:rFonts w:hint="eastAsia" w:ascii="宋体" w:hAnsi="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rPr>
        <w:t xml:space="preserve">1.5分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平板探测器DQE≥75%，</w:t>
      </w:r>
      <w:r>
        <w:rPr>
          <w:rFonts w:hint="eastAsia" w:ascii="宋体" w:hAnsi="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rPr>
        <w:t xml:space="preserve">3分。</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（3）球管热容量≥3</w:t>
      </w:r>
      <w:r>
        <w:rPr>
          <w:rFonts w:hint="eastAsia" w:ascii="宋体" w:hAnsi="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0Hhu（3分）</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300Hhu≤球管热容量＜350Hhu，</w:t>
      </w:r>
      <w:r>
        <w:rPr>
          <w:rFonts w:hint="eastAsia" w:ascii="宋体" w:hAnsi="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rPr>
        <w:t xml:space="preserve">1.5分；球管热容量≥</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50Hhu，</w:t>
      </w:r>
      <w:r>
        <w:rPr>
          <w:rFonts w:hint="eastAsia" w:ascii="宋体" w:hAnsi="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rPr>
        <w:t xml:space="preserve">3分。</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（4）探测器像素≤139μm（3分）</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100μm＜探测器像素≤139μm，</w:t>
      </w:r>
      <w:r>
        <w:rPr>
          <w:rFonts w:hint="eastAsia" w:ascii="宋体" w:hAnsi="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rPr>
        <w:t xml:space="preserve">1.5分，探测器像素≤100μm，</w:t>
      </w:r>
      <w:r>
        <w:rPr>
          <w:rFonts w:hint="eastAsia" w:ascii="宋体" w:hAnsi="宋体" w:cs="宋体"/>
          <w:color w:val="000000"/>
          <w:sz w:val="24"/>
          <w:szCs w:val="24"/>
          <w:highlight w:val="none"/>
          <w:lang w:val="en-US" w:eastAsia="zh-CN"/>
        </w:rPr>
        <w:t xml:space="preserve">得</w:t>
      </w:r>
      <w:r>
        <w:rPr>
          <w:rFonts w:hint="eastAsia" w:ascii="宋体" w:hAnsi="宋体" w:eastAsia="宋体" w:cs="宋体"/>
          <w:color w:val="000000"/>
          <w:sz w:val="24"/>
          <w:szCs w:val="24"/>
          <w:highlight w:val="none"/>
        </w:rPr>
        <w:t xml:space="preserve">3分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（5）具备①无线遥控器、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2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②</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可视化功能、</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 MERGEFORMAT </w:instrText>
      </w:r>
      <w:r>
        <w:rPr>
          <w:rFonts w:hint="eastAsia" w:ascii="宋体" w:hAnsi="宋体" w:eastAsia="宋体" w:cs="宋体"/>
          <w:color w:val="000000"/>
          <w:sz w:val="24"/>
          <w:szCs w:val="24"/>
          <w:highlight w:val="none"/>
        </w:rPr>
        <w:fldChar w:fldCharType="separate"/>
      </w:r>
      <w:r>
        <w:rPr>
          <w:color w:val="000000"/>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电动升降床（3分）</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满足一项得1分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本项最高得3分。</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普通参数</w:t>
      </w:r>
      <w:r>
        <w:rPr>
          <w:rFonts w:hint="eastAsia" w:ascii="宋体" w:hAnsi="宋体" w:cs="宋体"/>
          <w:color w:val="000000"/>
          <w:sz w:val="24"/>
          <w:szCs w:val="24"/>
          <w:highlight w:val="none"/>
          <w:lang w:eastAsia="zh-CN"/>
        </w:rPr>
        <w:t xml:space="preserve">、核心参数需提供以下任意一种证明材料：①具有检测检验资质的检测机构出具的检测报告复印件并加盖投标单位公章，②功能官网截图和链接，相关证明材料复印件并加盖投标单位公章，③技术参数彩页或药监备案的说明书证明文件复印件并加盖投标单位公章。</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（2）普通参数</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核心参数需同时在第三章</w:t>
      </w:r>
      <w:r>
        <w:rPr>
          <w:rFonts w:hint="eastAsia" w:ascii="宋体" w:hAnsi="宋体" w:cs="宋体"/>
          <w:color w:val="000000"/>
          <w:sz w:val="24"/>
          <w:szCs w:val="24"/>
          <w:highlight w:val="none"/>
          <w:lang w:val="en-US" w:eastAsia="zh-CN"/>
        </w:rPr>
        <w:t xml:space="preserve"> 格式5、</w:t>
      </w:r>
      <w:r>
        <w:rPr>
          <w:rFonts w:hint="eastAsia" w:ascii="宋体" w:hAnsi="宋体" w:eastAsia="宋体" w:cs="宋体"/>
          <w:color w:val="000000"/>
          <w:sz w:val="24"/>
          <w:szCs w:val="24"/>
          <w:highlight w:val="none"/>
        </w:rPr>
        <w:t xml:space="preserve">技术参数响应及偏离表中逐条响应并标明所在投标文件中的页码（在偏离表填写时，技术参数偏离情况与证明材料不一致时，以证明材料为准）。以上材料未按要求提供或未提供视为</w:t>
      </w:r>
      <w:r>
        <w:rPr>
          <w:rFonts w:hint="eastAsia" w:ascii="宋体" w:hAnsi="宋体" w:cs="宋体"/>
          <w:color w:val="000000"/>
          <w:sz w:val="24"/>
          <w:szCs w:val="24"/>
          <w:highlight w:val="none"/>
          <w:lang w:val="en-US" w:eastAsia="zh-CN"/>
        </w:rPr>
        <w:t xml:space="preserve">负</w:t>
      </w:r>
      <w:r>
        <w:rPr>
          <w:rFonts w:hint="eastAsia" w:ascii="宋体" w:hAnsi="宋体" w:eastAsia="宋体" w:cs="宋体"/>
          <w:color w:val="000000"/>
          <w:sz w:val="24"/>
          <w:szCs w:val="24"/>
          <w:highlight w:val="none"/>
        </w:rPr>
        <w:t xml:space="preserve">偏离，不得分。如因未标注页码导致可能不得分的情况，由供应商自行承担后果。</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（三）安装实施方案（9分）</w:t>
      </w:r>
      <w:r>
        <w:rPr>
          <w:rFonts w:hint="eastAsia" w:ascii="宋体" w:hAnsi="宋体" w:eastAsia="宋体" w:cs="宋体"/>
          <w:b/>
          <w:bCs/>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投标人根据本项目特点，制定项目实施方案。</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1、交货期工序安排；（包括不限于物流规划、交货期优化方案、产品保护方案等）</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2、产品质量控制；（包括不限于生产工艺把控、装配质量控制、质检流程等）</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3、验收方案；（包括不限于验收流程、验收方法、验收标准等）</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上述每项应逐条叙述，内容完整，条理清晰的得3分；内容基本完整，条理较为清晰的得1.5分；每项叙述内容完全脱离采购需求或未作完整叙述的不得分。本项最高得9分。</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（四）售后服务（</w:t>
      </w:r>
      <w:r>
        <w:rPr>
          <w:rFonts w:hint="eastAsia" w:hAnsi="宋体" w:eastAsia="宋体" w:cs="宋体"/>
          <w:b/>
          <w:bCs/>
          <w:color w:val="000000"/>
          <w:sz w:val="24"/>
          <w:szCs w:val="24"/>
          <w:highlight w:val="none"/>
          <w:lang w:val="en-US" w:eastAsia="zh-CN"/>
        </w:rPr>
        <w:t xml:space="preserve">18</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1、投标单位维保收费及维保方案（</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投标单位根据本项目特点，制定维保收费及维保方案。</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（1）维保收费清单及价格；（包括不限于零配件、备品、备件价格等）</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（2）整个维保工作具体维保内容；（包括不限于维保职责、维保人员培训与要求、维保台账情况等）</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（3）维保流程及规范标准；（包括不限于维修作业标准、设备维保管理优化建议、维保概述等）</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上述每项应逐条叙述，内容完整，条理清晰的得</w:t>
      </w:r>
      <w:r>
        <w:rPr>
          <w:rFonts w:hint="eastAsia"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分；内容基本完整，条理较为清晰的得1分；每项叙述内容完全脱离采购需求或未作完整叙述的不得分。本项最高得</w:t>
      </w:r>
      <w:r>
        <w:rPr>
          <w:rFonts w:hint="eastAsia"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2、培训方案（6分）</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投标单位根据本项目特点，制定培训方案。</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（1）培训内容及方法计划；（包括不限于培训周期计划、培训方式、培训产品介绍等）</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（2）负责培训老师情况；（包括不限于培训老师名单、师资介绍、培训老师管理等）</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（3）培训设备场地等情况介绍；</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上述每项应逐条叙述，内容完整，条理清晰的得2分；内容基本完整，条理较为清晰的得1分；每项叙述内容完全脱离采购需求或未作完整叙述的不得分。本项最高得6分。</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3、故障处理预案（6分）</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投标单位根据本项目特点，制定处理方案。</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（1）预案可行性及完整度情况；（包括不限于预警机制、应急响应流程、可行性分析等）</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（2）响应速度及处理流程；（包括不限于处理故障信息、定位故障原因、排除故障等）</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（3）资源调配和协调及支援能力；（包括不限于物力资源调配、人力资源调配、组织协调方案等）</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上述每项应逐条叙述，内容完整，条理清晰的得2分；内容基本完整，条理较为清晰的得1分；每项叙述内容完全脱离采购需求或未作完整叙述的不得分。本项最高得6分。</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（五）综合实力（</w:t>
      </w:r>
      <w:r>
        <w:rPr>
          <w:rFonts w:hint="eastAsia"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单位或者投标产品生产企业具备满足《商品售后服务评价体系》的售后服务认证证书，五星级的得3分；四星级的得2分；三星级的得1分；其他不得分。投标文件中需提供相应的证书复印件或国家认监委官网查询截图</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并加盖单位公章；未提供证明材料的不得分。</w:t>
      </w:r>
      <w:r>
        <w:rPr>
          <w:rFonts w:hint="eastAsia" w:ascii="宋体" w:hAnsi="宋体" w:eastAsia="宋体" w:cs="宋体"/>
          <w:color w:val="000000"/>
          <w:sz w:val="24"/>
          <w:szCs w:val="24"/>
          <w:highlight w:val="none"/>
        </w:rPr>
      </w:r>
      <w:r/>
    </w:p>
    <w:p>
      <w:pPr>
        <w:pStyle w:val="107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单位或者投标产品生产企业具有有效期内的质量管理体系认证证书、环境管理体系认证证书、职业健康安全管理体系认证证书的，每提供一份证书得1分；最高3分。投标文件中需提供相应的证书复印件或国家认监委官网查询截图</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并加盖单位公章；未提供证明材料的不得分。</w:t>
      </w:r>
      <w:r>
        <w:rPr>
          <w:rFonts w:hint="eastAsia" w:ascii="宋体" w:hAnsi="宋体" w:eastAsia="宋体" w:cs="宋体"/>
          <w:color w:val="000000"/>
          <w:sz w:val="24"/>
          <w:szCs w:val="24"/>
          <w:highlight w:val="none"/>
        </w:rPr>
      </w:r>
      <w:r/>
    </w:p>
    <w:p>
      <w:pPr>
        <w:pStyle w:val="782"/>
        <w:ind w:right="0" w:firstLine="482"/>
        <w:jc w:val="both"/>
        <w:keepLines w:val="0"/>
        <w:keepNext w:val="0"/>
        <w:pageBreakBefore w:val="0"/>
        <w:spacing w:before="0" w:after="0" w:line="360" w:lineRule="auto"/>
        <w:widowControl w:val="off"/>
        <w:rPr>
          <w:rFonts w:hint="eastAsia" w:ascii="宋体" w:hAnsi="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六</w:t>
      </w:r>
      <w:r>
        <w:rPr>
          <w:rFonts w:hint="eastAsia" w:ascii="宋体" w:hAnsi="宋体" w:cs="宋体"/>
          <w:b/>
          <w:bCs/>
          <w:color w:val="000000"/>
          <w:sz w:val="24"/>
          <w:szCs w:val="24"/>
          <w:highlight w:val="none"/>
          <w:lang w:eastAsia="zh-CN"/>
        </w:rPr>
        <w:t xml:space="preserve">）类似业绩（</w:t>
      </w:r>
      <w:r>
        <w:rPr>
          <w:rFonts w:hint="eastAsia" w:ascii="宋体" w:hAnsi="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lang w:eastAsia="zh-CN"/>
        </w:rPr>
        <w:t xml:space="preserve">分）</w:t>
      </w:r>
      <w:r>
        <w:rPr>
          <w:rFonts w:hint="eastAsia" w:ascii="宋体" w:hAnsi="宋体" w:cs="宋体"/>
          <w:b/>
          <w:bCs/>
          <w:color w:val="000000"/>
          <w:sz w:val="24"/>
          <w:szCs w:val="24"/>
          <w:highlight w:val="none"/>
          <w:lang w:eastAsia="zh-CN"/>
        </w:rPr>
      </w:r>
      <w:r/>
    </w:p>
    <w:p>
      <w:pPr>
        <w:pStyle w:val="782"/>
        <w:ind w:right="0" w:firstLine="480"/>
        <w:jc w:val="both"/>
        <w:keepLines w:val="0"/>
        <w:keepNext w:val="0"/>
        <w:pageBreakBefore w:val="0"/>
        <w:spacing w:before="0" w:after="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投标单位或者投标产品生产企业提供自2023年1月1日起至今（以合同签订日期为准）的类似项目业绩，每提供一个得1分，最高得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分。投标文件中须提供合同复印件及对应合同任意一期销售发票复印件并加盖投标单位公章，</w:t>
      </w:r>
      <w:r>
        <w:rPr>
          <w:rFonts w:hint="eastAsia" w:ascii="宋体" w:hAnsi="宋体" w:cs="宋体"/>
          <w:color w:val="000000"/>
          <w:sz w:val="24"/>
          <w:szCs w:val="24"/>
          <w:highlight w:val="none"/>
          <w:lang w:val="en-US" w:eastAsia="zh-CN"/>
        </w:rPr>
        <w:t xml:space="preserve">未</w:t>
      </w:r>
      <w:r>
        <w:rPr>
          <w:rFonts w:hint="eastAsia" w:ascii="宋体" w:hAnsi="宋体" w:cs="宋体"/>
          <w:color w:val="000000"/>
          <w:sz w:val="24"/>
          <w:szCs w:val="24"/>
          <w:highlight w:val="none"/>
          <w:lang w:eastAsia="zh-CN"/>
        </w:rPr>
        <w:t xml:space="preserve">提供</w:t>
      </w:r>
      <w:r>
        <w:rPr>
          <w:rFonts w:hint="eastAsia" w:ascii="宋体" w:hAnsi="宋体" w:cs="宋体"/>
          <w:color w:val="000000"/>
          <w:sz w:val="24"/>
          <w:szCs w:val="24"/>
          <w:highlight w:val="none"/>
          <w:lang w:val="en-US" w:eastAsia="zh-CN"/>
        </w:rPr>
        <w:t xml:space="preserve">证明材料或未按要求提供证明材料的业绩</w:t>
      </w:r>
      <w:r>
        <w:rPr>
          <w:rFonts w:hint="eastAsia" w:ascii="宋体" w:hAnsi="宋体" w:cs="宋体"/>
          <w:color w:val="000000"/>
          <w:sz w:val="24"/>
          <w:szCs w:val="24"/>
          <w:highlight w:val="none"/>
          <w:lang w:eastAsia="zh-CN"/>
        </w:rPr>
        <w:t xml:space="preserve">不</w:t>
      </w:r>
      <w:r>
        <w:rPr>
          <w:rFonts w:hint="eastAsia" w:ascii="宋体" w:hAnsi="宋体" w:cs="宋体"/>
          <w:color w:val="000000"/>
          <w:sz w:val="24"/>
          <w:szCs w:val="24"/>
          <w:highlight w:val="none"/>
          <w:lang w:val="en-US" w:eastAsia="zh-CN"/>
        </w:rPr>
        <w:t xml:space="preserve">计分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10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2"/>
        <w:ind w:right="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备注：1.付款步骤、交货期限如有负偏离的不得中标。</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2.针对评分标准中评分的每一条，投标单位在投标文件中应提供清晰明了的相关资料并做出相应说明供评委</w:t>
      </w:r>
      <w:r>
        <w:rPr>
          <w:rFonts w:hint="eastAsia"/>
          <w:color w:val="000000"/>
          <w:szCs w:val="24"/>
          <w:highlight w:val="none"/>
          <w:lang w:val="en-US" w:eastAsia="zh-CN"/>
        </w:rPr>
        <w:t xml:space="preserve">评判</w:t>
      </w:r>
      <w:r>
        <w:rPr>
          <w:rFonts w:hint="eastAsia" w:ascii="宋体" w:hAnsi="宋体" w:eastAsia="宋体" w:cs="宋体"/>
          <w:color w:val="000000"/>
          <w:sz w:val="24"/>
          <w:szCs w:val="24"/>
          <w:highlight w:val="none"/>
        </w:rPr>
        <w:t xml:space="preserve">，不提供相关资料或提供的资料不清晰或评委无法判断是否满足评分要求的视为不具备该项得分的条件。</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3.要求加盖公章的，电子投标文件中可用电子签章（除特别说明外）。</w:t>
      </w:r>
      <w:r>
        <w:rPr>
          <w:rFonts w:hint="eastAsia" w:ascii="宋体" w:hAnsi="宋体" w:eastAsia="宋体" w:cs="宋体"/>
          <w:color w:val="000000"/>
          <w:sz w:val="24"/>
          <w:szCs w:val="24"/>
          <w:highlight w:val="none"/>
        </w:rPr>
      </w:r>
      <w:r/>
    </w:p>
    <w:p>
      <w:pPr>
        <w:pStyle w:val="782"/>
        <w:ind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w:t>
      </w:r>
      <w:r>
        <w:rPr>
          <w:rFonts w:hint="eastAsia"/>
          <w:color w:val="000000"/>
          <w:szCs w:val="24"/>
          <w:highlight w:val="none"/>
          <w:lang w:val="en-US" w:eastAsia="zh-CN"/>
        </w:rPr>
        <w:t xml:space="preserve">虚假</w:t>
      </w:r>
      <w:r>
        <w:rPr>
          <w:rFonts w:hint="eastAsia" w:ascii="宋体" w:hAnsi="宋体" w:eastAsia="宋体" w:cs="宋体"/>
          <w:color w:val="000000"/>
          <w:sz w:val="24"/>
          <w:szCs w:val="24"/>
          <w:highlight w:val="none"/>
        </w:rPr>
        <w:t xml:space="preserve">材料谋取中标、成交”相关处理办法处理。</w:t>
      </w:r>
      <w:r/>
    </w:p>
    <w:sectPr>
      <w:footerReference w:type="default" r:id="rId12"/>
      <w:footnotePr/>
      <w:endnotePr/>
      <w:type w:val="nextPage"/>
      <w:pgSz w:w="11906" w:h="16838" w:orient="portrait"/>
      <w:pgMar w:top="1440" w:right="1684" w:bottom="1440" w:left="168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华文楷体">
    <w:panose1 w:val="02010600040101010101"/>
  </w:font>
  <w:font w:name="仿宋">
    <w:panose1 w:val="02010609060101010101"/>
  </w:font>
  <w:font w:name="sans-serif">
    <w:panose1 w:val="020B0503020202020204"/>
  </w:font>
  <w:font w:name="Tahoma">
    <w:panose1 w:val="020B0604030504040204"/>
  </w:font>
  <w:font w:name="Cambria">
    <w:panose1 w:val="02040503050406030204"/>
  </w:font>
  <w:font w:name="Verdana">
    <w:panose1 w:val="020B0604030504040204"/>
  </w:font>
  <w:font w:name="仿宋_GB2312">
    <w:panose1 w:val="02010609060101010101"/>
  </w:font>
  <w:font w:name="黑体">
    <w:panose1 w:val="02010609060101010101"/>
  </w:font>
  <w:font w:name="微软雅黑">
    <w:panose1 w:val="020B0503020204020204"/>
  </w:font>
  <w:font w:name="Calibri">
    <w:panose1 w:val="020F050202020403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2"/>
                          </w:pPr>
                          <w:r/>
                          <w:r/>
                        </w:p>
                        <w:p>
                          <w:pPr>
                            <w:pStyle w:val="782"/>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2"/>
                    </w:pPr>
                    <w:r/>
                    <w:r/>
                  </w:p>
                  <w:p>
                    <w:pPr>
                      <w:pStyle w:val="78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2"/>
                          </w:pPr>
                          <w:r/>
                          <w:r/>
                        </w:p>
                        <w:p>
                          <w:pPr>
                            <w:pStyle w:val="782"/>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82"/>
                    </w:pPr>
                    <w:r/>
                    <w:r/>
                  </w:p>
                  <w:p>
                    <w:pPr>
                      <w:pStyle w:val="78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ind w:right="32"/>
      <w:jc w:val="right"/>
      <w:tabs>
        <w:tab w:val="center" w:pos="4153" w:leader="none"/>
        <w:tab w:val="right" w:pos="8306" w:leader="none"/>
      </w:tabs>
      <w:rPr>
        <w:rFonts w:hint="eastAsia" w:eastAsia="楷体_GB2312"/>
        <w:lang w:eastAsia="zh-CN"/>
      </w:rPr>
    </w:pPr>
    <w:r>
      <w:t xml:space="preserve">政府采购招标文件                           </w:t>
    </w:r>
    <w:r>
      <w:rPr>
        <w:rFonts w:hint="eastAsia"/>
      </w:rPr>
      <w:t xml:space="preserve">        </w:t>
    </w:r>
    <w:r>
      <w:t xml:space="preserve">               </w:t>
    </w:r>
    <w:r>
      <w:rPr>
        <w:rFonts w:hint="eastAsia"/>
        <w:lang w:eastAsia="zh-CN"/>
      </w:rPr>
      <w:t xml:space="preserve">JSZC-320505-HXZJ-G2026-0022</w:t>
    </w:r>
    <w:r>
      <w:rPr>
        <w:rFonts w:hint="eastAsia" w:eastAsia="楷体_GB2312"/>
        <w:lang w:eastAsia="zh-C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782"/>
    <w:next w:val="782"/>
    <w:link w:val="794"/>
    <w:uiPriority w:val="9"/>
    <w:qFormat/>
    <w:pPr>
      <w:keepLines/>
      <w:keepNext/>
      <w:spacing w:before="480" w:after="200"/>
      <w:outlineLvl w:val="0"/>
    </w:pPr>
    <w:rPr>
      <w:rFonts w:ascii="Arial" w:hAnsi="Arial" w:eastAsia="Arial" w:cs="Arial"/>
      <w:sz w:val="40"/>
      <w:szCs w:val="40"/>
    </w:rPr>
  </w:style>
  <w:style w:type="paragraph" w:styleId="753">
    <w:name w:val="Heading 2"/>
    <w:basedOn w:val="782"/>
    <w:next w:val="782"/>
    <w:link w:val="795"/>
    <w:uiPriority w:val="9"/>
    <w:unhideWhenUsed/>
    <w:qFormat/>
    <w:pPr>
      <w:keepLines/>
      <w:keepNext/>
      <w:spacing w:before="360" w:after="200"/>
      <w:outlineLvl w:val="1"/>
    </w:pPr>
    <w:rPr>
      <w:rFonts w:ascii="Arial" w:hAnsi="Arial" w:eastAsia="Arial" w:cs="Arial"/>
      <w:sz w:val="34"/>
    </w:rPr>
  </w:style>
  <w:style w:type="paragraph" w:styleId="754">
    <w:name w:val="Heading 3"/>
    <w:basedOn w:val="782"/>
    <w:next w:val="782"/>
    <w:link w:val="796"/>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82"/>
    <w:next w:val="782"/>
    <w:link w:val="797"/>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82"/>
    <w:next w:val="782"/>
    <w:link w:val="798"/>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82"/>
    <w:next w:val="782"/>
    <w:link w:val="799"/>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82"/>
    <w:next w:val="782"/>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82"/>
    <w:next w:val="782"/>
    <w:link w:val="801"/>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82"/>
    <w:next w:val="782"/>
    <w:link w:val="802"/>
    <w:uiPriority w:val="9"/>
    <w:unhideWhenUsed/>
    <w:qFormat/>
    <w:pPr>
      <w:keepLines/>
      <w:keepNext/>
      <w:spacing w:before="320" w:after="200"/>
      <w:outlineLvl w:val="8"/>
    </w:pPr>
    <w:rPr>
      <w:rFonts w:ascii="Arial" w:hAnsi="Arial" w:eastAsia="Arial" w:cs="Arial"/>
      <w:i/>
      <w:iCs/>
      <w:sz w:val="21"/>
      <w:szCs w:val="21"/>
    </w:rPr>
  </w:style>
  <w:style w:type="paragraph" w:styleId="761">
    <w:name w:val="Title"/>
    <w:basedOn w:val="782"/>
    <w:next w:val="782"/>
    <w:link w:val="832"/>
    <w:uiPriority w:val="10"/>
    <w:qFormat/>
    <w:pPr>
      <w:contextualSpacing/>
      <w:spacing w:before="300" w:after="200"/>
    </w:pPr>
    <w:rPr>
      <w:sz w:val="48"/>
      <w:szCs w:val="48"/>
    </w:rPr>
  </w:style>
  <w:style w:type="paragraph" w:styleId="762">
    <w:name w:val="Subtitle"/>
    <w:basedOn w:val="782"/>
    <w:next w:val="782"/>
    <w:link w:val="823"/>
    <w:uiPriority w:val="11"/>
    <w:qFormat/>
    <w:pPr>
      <w:spacing w:before="200" w:after="200"/>
    </w:pPr>
    <w:rPr>
      <w:sz w:val="24"/>
      <w:szCs w:val="24"/>
    </w:rPr>
  </w:style>
  <w:style w:type="paragraph" w:styleId="763">
    <w:name w:val="Header"/>
    <w:basedOn w:val="782"/>
    <w:link w:val="819"/>
    <w:uiPriority w:val="99"/>
    <w:unhideWhenUsed/>
    <w:pPr>
      <w:spacing w:after="0" w:line="240" w:lineRule="auto"/>
      <w:tabs>
        <w:tab w:val="center" w:pos="7143" w:leader="none"/>
        <w:tab w:val="right" w:pos="14287" w:leader="none"/>
      </w:tabs>
    </w:pPr>
  </w:style>
  <w:style w:type="paragraph" w:styleId="764">
    <w:name w:val="Footer"/>
    <w:basedOn w:val="782"/>
    <w:link w:val="838"/>
    <w:uiPriority w:val="99"/>
    <w:unhideWhenUsed/>
    <w:pPr>
      <w:spacing w:after="0" w:line="240" w:lineRule="auto"/>
      <w:tabs>
        <w:tab w:val="center" w:pos="7143" w:leader="none"/>
        <w:tab w:val="right" w:pos="14287" w:leader="none"/>
      </w:tabs>
    </w:pPr>
  </w:style>
  <w:style w:type="paragraph" w:styleId="765">
    <w:name w:val="Caption"/>
    <w:basedOn w:val="782"/>
    <w:next w:val="782"/>
    <w:uiPriority w:val="35"/>
    <w:semiHidden/>
    <w:unhideWhenUsed/>
    <w:qFormat/>
    <w:pPr>
      <w:spacing w:line="276" w:lineRule="auto"/>
    </w:pPr>
    <w:rPr>
      <w:b/>
      <w:bCs/>
      <w:color w:val="4f81bd" w:themeColor="accent1"/>
      <w:sz w:val="18"/>
      <w:szCs w:val="18"/>
    </w:rPr>
  </w:style>
  <w:style w:type="table" w:styleId="7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Hyperlink"/>
    <w:uiPriority w:val="99"/>
    <w:unhideWhenUsed/>
    <w:rPr>
      <w:color w:val="0000ff" w:themeColor="hyperlink"/>
      <w:u w:val="single"/>
    </w:rPr>
  </w:style>
  <w:style w:type="paragraph" w:styleId="768">
    <w:name w:val="footnote text"/>
    <w:basedOn w:val="782"/>
    <w:link w:val="825"/>
    <w:uiPriority w:val="99"/>
    <w:semiHidden/>
    <w:unhideWhenUsed/>
    <w:pPr>
      <w:spacing w:after="40" w:line="240" w:lineRule="auto"/>
    </w:pPr>
    <w:rPr>
      <w:sz w:val="18"/>
    </w:rPr>
  </w:style>
  <w:style w:type="character" w:styleId="769">
    <w:name w:val="footnote reference"/>
    <w:uiPriority w:val="99"/>
    <w:unhideWhenUsed/>
    <w:rPr>
      <w:vertAlign w:val="superscript"/>
    </w:rPr>
  </w:style>
  <w:style w:type="paragraph" w:styleId="770">
    <w:name w:val="endnote text"/>
    <w:basedOn w:val="782"/>
    <w:link w:val="815"/>
    <w:uiPriority w:val="99"/>
    <w:semiHidden/>
    <w:unhideWhenUsed/>
    <w:pPr>
      <w:spacing w:after="0" w:line="240" w:lineRule="auto"/>
    </w:pPr>
    <w:rPr>
      <w:sz w:val="20"/>
    </w:rPr>
  </w:style>
  <w:style w:type="character" w:styleId="771">
    <w:name w:val="endnote reference"/>
    <w:uiPriority w:val="99"/>
    <w:semiHidden/>
    <w:unhideWhenUsed/>
    <w:rPr>
      <w:vertAlign w:val="superscript"/>
    </w:rPr>
  </w:style>
  <w:style w:type="paragraph" w:styleId="772">
    <w:name w:val="toc 1"/>
    <w:basedOn w:val="782"/>
    <w:next w:val="782"/>
    <w:uiPriority w:val="39"/>
    <w:unhideWhenUsed/>
    <w:pPr>
      <w:ind w:left="0" w:right="0" w:firstLine="0"/>
      <w:spacing w:after="57"/>
    </w:pPr>
  </w:style>
  <w:style w:type="paragraph" w:styleId="773">
    <w:name w:val="toc 2"/>
    <w:basedOn w:val="782"/>
    <w:next w:val="782"/>
    <w:uiPriority w:val="39"/>
    <w:unhideWhenUsed/>
    <w:pPr>
      <w:ind w:left="283" w:right="0" w:firstLine="0"/>
      <w:spacing w:after="57"/>
    </w:pPr>
  </w:style>
  <w:style w:type="paragraph" w:styleId="774">
    <w:name w:val="toc 3"/>
    <w:basedOn w:val="782"/>
    <w:next w:val="782"/>
    <w:uiPriority w:val="39"/>
    <w:unhideWhenUsed/>
    <w:pPr>
      <w:ind w:left="567" w:right="0" w:firstLine="0"/>
      <w:spacing w:after="57"/>
    </w:pPr>
  </w:style>
  <w:style w:type="paragraph" w:styleId="775">
    <w:name w:val="toc 4"/>
    <w:basedOn w:val="782"/>
    <w:next w:val="782"/>
    <w:uiPriority w:val="39"/>
    <w:unhideWhenUsed/>
    <w:pPr>
      <w:ind w:left="850" w:right="0" w:firstLine="0"/>
      <w:spacing w:after="57"/>
    </w:pPr>
  </w:style>
  <w:style w:type="paragraph" w:styleId="776">
    <w:name w:val="toc 5"/>
    <w:basedOn w:val="782"/>
    <w:next w:val="782"/>
    <w:uiPriority w:val="39"/>
    <w:unhideWhenUsed/>
    <w:pPr>
      <w:ind w:left="1134" w:right="0" w:firstLine="0"/>
      <w:spacing w:after="57"/>
    </w:pPr>
  </w:style>
  <w:style w:type="paragraph" w:styleId="777">
    <w:name w:val="toc 6"/>
    <w:basedOn w:val="782"/>
    <w:next w:val="782"/>
    <w:uiPriority w:val="39"/>
    <w:unhideWhenUsed/>
    <w:pPr>
      <w:ind w:left="1417" w:right="0" w:firstLine="0"/>
      <w:spacing w:after="57"/>
    </w:pPr>
  </w:style>
  <w:style w:type="paragraph" w:styleId="778">
    <w:name w:val="toc 7"/>
    <w:basedOn w:val="782"/>
    <w:next w:val="782"/>
    <w:uiPriority w:val="39"/>
    <w:unhideWhenUsed/>
    <w:pPr>
      <w:ind w:left="1701" w:right="0" w:firstLine="0"/>
      <w:spacing w:after="57"/>
    </w:pPr>
  </w:style>
  <w:style w:type="paragraph" w:styleId="779">
    <w:name w:val="toc 8"/>
    <w:basedOn w:val="782"/>
    <w:next w:val="782"/>
    <w:uiPriority w:val="39"/>
    <w:unhideWhenUsed/>
    <w:pPr>
      <w:ind w:left="1984" w:right="0" w:firstLine="0"/>
      <w:spacing w:after="57"/>
    </w:pPr>
  </w:style>
  <w:style w:type="paragraph" w:styleId="780">
    <w:name w:val="toc 9"/>
    <w:basedOn w:val="782"/>
    <w:next w:val="782"/>
    <w:uiPriority w:val="39"/>
    <w:unhideWhenUsed/>
    <w:pPr>
      <w:ind w:left="2268" w:right="0" w:firstLine="0"/>
      <w:spacing w:after="57"/>
    </w:pPr>
  </w:style>
  <w:style w:type="paragraph" w:styleId="781">
    <w:name w:val="table of figures"/>
    <w:basedOn w:val="782"/>
    <w:next w:val="782"/>
    <w:uiPriority w:val="99"/>
    <w:unhideWhenUsed/>
    <w:pPr>
      <w:spacing w:after="0" w:afterAutospacing="0"/>
    </w:pPr>
  </w:style>
  <w:style w:type="paragraph" w:styleId="782" w:default="1">
    <w:name w:val="Normal"/>
    <w:next w:val="782"/>
    <w:link w:val="782"/>
    <w:qFormat/>
    <w:rPr>
      <w:rFonts w:ascii="Times New Roman" w:hAnsi="Times New Roman" w:eastAsia="宋体" w:cs="Times New Roman"/>
      <w:sz w:val="24"/>
      <w:lang w:val="en-US" w:eastAsia="zh-CN" w:bidi="ar-SA"/>
    </w:rPr>
  </w:style>
  <w:style w:type="paragraph" w:styleId="783">
    <w:name w:val="标题 1"/>
    <w:basedOn w:val="782"/>
    <w:next w:val="782"/>
    <w:link w:val="794"/>
    <w:uiPriority w:val="9"/>
    <w:qFormat/>
    <w:pPr>
      <w:keepLines/>
      <w:keepNext/>
      <w:spacing w:before="480" w:after="200"/>
      <w:outlineLvl w:val="0"/>
    </w:pPr>
    <w:rPr>
      <w:rFonts w:ascii="Arial" w:hAnsi="Arial" w:eastAsia="Arial" w:cs="Arial"/>
      <w:sz w:val="40"/>
      <w:szCs w:val="40"/>
    </w:rPr>
  </w:style>
  <w:style w:type="paragraph" w:styleId="784">
    <w:name w:val="标题 2"/>
    <w:basedOn w:val="782"/>
    <w:next w:val="782"/>
    <w:link w:val="795"/>
    <w:uiPriority w:val="9"/>
    <w:unhideWhenUsed/>
    <w:qFormat/>
    <w:pPr>
      <w:keepLines/>
      <w:keepNext/>
      <w:spacing w:before="360" w:after="200"/>
      <w:outlineLvl w:val="1"/>
    </w:pPr>
    <w:rPr>
      <w:rFonts w:ascii="Arial" w:hAnsi="Arial" w:eastAsia="Arial" w:cs="Arial"/>
      <w:sz w:val="34"/>
    </w:rPr>
  </w:style>
  <w:style w:type="paragraph" w:styleId="785">
    <w:name w:val="标题 3"/>
    <w:basedOn w:val="782"/>
    <w:next w:val="782"/>
    <w:link w:val="796"/>
    <w:uiPriority w:val="9"/>
    <w:unhideWhenUsed/>
    <w:qFormat/>
    <w:pPr>
      <w:keepLines/>
      <w:keepNext/>
      <w:spacing w:before="320" w:after="200"/>
      <w:outlineLvl w:val="2"/>
    </w:pPr>
    <w:rPr>
      <w:rFonts w:ascii="Arial" w:hAnsi="Arial" w:eastAsia="Arial" w:cs="Arial"/>
      <w:sz w:val="30"/>
      <w:szCs w:val="30"/>
    </w:rPr>
  </w:style>
  <w:style w:type="paragraph" w:styleId="786">
    <w:name w:val="标题 4"/>
    <w:basedOn w:val="782"/>
    <w:next w:val="782"/>
    <w:link w:val="797"/>
    <w:uiPriority w:val="9"/>
    <w:unhideWhenUsed/>
    <w:qFormat/>
    <w:pPr>
      <w:keepLines/>
      <w:keepNext/>
      <w:spacing w:before="320" w:after="200"/>
      <w:outlineLvl w:val="3"/>
    </w:pPr>
    <w:rPr>
      <w:rFonts w:ascii="Arial" w:hAnsi="Arial" w:eastAsia="Arial" w:cs="Arial"/>
      <w:b/>
      <w:bCs/>
      <w:sz w:val="26"/>
      <w:szCs w:val="26"/>
    </w:rPr>
  </w:style>
  <w:style w:type="paragraph" w:styleId="787">
    <w:name w:val="标题 5"/>
    <w:basedOn w:val="782"/>
    <w:next w:val="782"/>
    <w:link w:val="798"/>
    <w:uiPriority w:val="9"/>
    <w:unhideWhenUsed/>
    <w:qFormat/>
    <w:pPr>
      <w:keepLines/>
      <w:keepNext/>
      <w:spacing w:before="320" w:after="200"/>
      <w:outlineLvl w:val="4"/>
    </w:pPr>
    <w:rPr>
      <w:rFonts w:ascii="Arial" w:hAnsi="Arial" w:eastAsia="Arial" w:cs="Arial"/>
      <w:b/>
      <w:bCs/>
      <w:sz w:val="24"/>
      <w:szCs w:val="24"/>
    </w:rPr>
  </w:style>
  <w:style w:type="paragraph" w:styleId="788">
    <w:name w:val="标题 6"/>
    <w:basedOn w:val="782"/>
    <w:next w:val="782"/>
    <w:link w:val="799"/>
    <w:uiPriority w:val="9"/>
    <w:unhideWhenUsed/>
    <w:qFormat/>
    <w:pPr>
      <w:keepLines/>
      <w:keepNext/>
      <w:spacing w:before="320" w:after="200"/>
      <w:outlineLvl w:val="5"/>
    </w:pPr>
    <w:rPr>
      <w:rFonts w:ascii="Arial" w:hAnsi="Arial" w:eastAsia="Arial" w:cs="Arial"/>
      <w:b/>
      <w:bCs/>
      <w:sz w:val="22"/>
      <w:szCs w:val="22"/>
    </w:rPr>
  </w:style>
  <w:style w:type="paragraph" w:styleId="789">
    <w:name w:val="标题 7"/>
    <w:basedOn w:val="782"/>
    <w:next w:val="782"/>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90">
    <w:name w:val="标题 8"/>
    <w:basedOn w:val="782"/>
    <w:next w:val="782"/>
    <w:link w:val="801"/>
    <w:uiPriority w:val="9"/>
    <w:unhideWhenUsed/>
    <w:qFormat/>
    <w:pPr>
      <w:keepLines/>
      <w:keepNext/>
      <w:spacing w:before="320" w:after="200"/>
      <w:outlineLvl w:val="7"/>
    </w:pPr>
    <w:rPr>
      <w:rFonts w:ascii="Arial" w:hAnsi="Arial" w:eastAsia="Arial" w:cs="Arial"/>
      <w:i/>
      <w:iCs/>
      <w:sz w:val="22"/>
      <w:szCs w:val="22"/>
    </w:rPr>
  </w:style>
  <w:style w:type="paragraph" w:styleId="791">
    <w:name w:val="标题 9"/>
    <w:basedOn w:val="782"/>
    <w:next w:val="782"/>
    <w:link w:val="802"/>
    <w:uiPriority w:val="9"/>
    <w:unhideWhenUsed/>
    <w:qFormat/>
    <w:pPr>
      <w:keepLines/>
      <w:keepNext/>
      <w:spacing w:before="320" w:after="200"/>
      <w:outlineLvl w:val="8"/>
    </w:pPr>
    <w:rPr>
      <w:rFonts w:ascii="Arial" w:hAnsi="Arial" w:eastAsia="Arial" w:cs="Arial"/>
      <w:i/>
      <w:iCs/>
      <w:sz w:val="21"/>
      <w:szCs w:val="21"/>
    </w:rPr>
  </w:style>
  <w:style w:type="character" w:styleId="792">
    <w:name w:val="默认段落字体"/>
    <w:next w:val="792"/>
    <w:link w:val="782"/>
    <w:uiPriority w:val="1"/>
    <w:unhideWhenUsed/>
    <w:qFormat/>
  </w:style>
  <w:style w:type="table" w:styleId="793">
    <w:name w:val="普通表格"/>
    <w:next w:val="793"/>
    <w:link w:val="782"/>
    <w:uiPriority w:val="99"/>
    <w:unhideWhenUsed/>
    <w:qFormat/>
    <w:tblPr/>
  </w:style>
  <w:style w:type="character" w:styleId="794">
    <w:name w:val="Heading 1 Char"/>
    <w:next w:val="794"/>
    <w:link w:val="783"/>
    <w:uiPriority w:val="9"/>
    <w:qFormat/>
    <w:rPr>
      <w:rFonts w:ascii="Arial" w:hAnsi="Arial" w:eastAsia="Arial" w:cs="Arial"/>
      <w:sz w:val="40"/>
      <w:szCs w:val="40"/>
    </w:rPr>
  </w:style>
  <w:style w:type="character" w:styleId="795">
    <w:name w:val="Heading 2 Char"/>
    <w:next w:val="795"/>
    <w:link w:val="784"/>
    <w:uiPriority w:val="9"/>
    <w:qFormat/>
    <w:rPr>
      <w:rFonts w:ascii="Arial" w:hAnsi="Arial" w:eastAsia="Arial" w:cs="Arial"/>
      <w:sz w:val="34"/>
    </w:rPr>
  </w:style>
  <w:style w:type="character" w:styleId="796">
    <w:name w:val="Heading 3 Char"/>
    <w:next w:val="796"/>
    <w:link w:val="785"/>
    <w:uiPriority w:val="9"/>
    <w:qFormat/>
    <w:rPr>
      <w:rFonts w:ascii="Arial" w:hAnsi="Arial" w:eastAsia="Arial" w:cs="Arial"/>
      <w:sz w:val="30"/>
      <w:szCs w:val="30"/>
    </w:rPr>
  </w:style>
  <w:style w:type="character" w:styleId="797">
    <w:name w:val="Heading 4 Char"/>
    <w:next w:val="797"/>
    <w:link w:val="786"/>
    <w:uiPriority w:val="9"/>
    <w:qFormat/>
    <w:rPr>
      <w:rFonts w:ascii="Arial" w:hAnsi="Arial" w:eastAsia="Arial" w:cs="Arial"/>
      <w:b/>
      <w:bCs/>
      <w:sz w:val="26"/>
      <w:szCs w:val="26"/>
    </w:rPr>
  </w:style>
  <w:style w:type="character" w:styleId="798">
    <w:name w:val="Heading 5 Char"/>
    <w:next w:val="798"/>
    <w:link w:val="787"/>
    <w:uiPriority w:val="9"/>
    <w:qFormat/>
    <w:rPr>
      <w:rFonts w:ascii="Arial" w:hAnsi="Arial" w:eastAsia="Arial" w:cs="Arial"/>
      <w:b/>
      <w:bCs/>
      <w:sz w:val="24"/>
      <w:szCs w:val="24"/>
    </w:rPr>
  </w:style>
  <w:style w:type="character" w:styleId="799">
    <w:name w:val="Heading 6 Char"/>
    <w:next w:val="799"/>
    <w:link w:val="788"/>
    <w:uiPriority w:val="9"/>
    <w:qFormat/>
    <w:rPr>
      <w:rFonts w:ascii="Arial" w:hAnsi="Arial" w:eastAsia="Arial" w:cs="Arial"/>
      <w:b/>
      <w:bCs/>
      <w:sz w:val="22"/>
      <w:szCs w:val="22"/>
    </w:rPr>
  </w:style>
  <w:style w:type="character" w:styleId="800">
    <w:name w:val="Heading 7 Char"/>
    <w:next w:val="800"/>
    <w:link w:val="789"/>
    <w:uiPriority w:val="9"/>
    <w:qFormat/>
    <w:rPr>
      <w:rFonts w:ascii="Arial" w:hAnsi="Arial" w:eastAsia="Arial" w:cs="Arial"/>
      <w:b/>
      <w:bCs/>
      <w:i/>
      <w:iCs/>
      <w:sz w:val="22"/>
      <w:szCs w:val="22"/>
    </w:rPr>
  </w:style>
  <w:style w:type="character" w:styleId="801">
    <w:name w:val="Heading 8 Char"/>
    <w:next w:val="801"/>
    <w:link w:val="790"/>
    <w:uiPriority w:val="9"/>
    <w:qFormat/>
    <w:rPr>
      <w:rFonts w:ascii="Arial" w:hAnsi="Arial" w:eastAsia="Arial" w:cs="Arial"/>
      <w:i/>
      <w:iCs/>
      <w:sz w:val="22"/>
      <w:szCs w:val="22"/>
    </w:rPr>
  </w:style>
  <w:style w:type="character" w:styleId="802">
    <w:name w:val="Heading 9 Char"/>
    <w:next w:val="802"/>
    <w:link w:val="791"/>
    <w:uiPriority w:val="9"/>
    <w:qFormat/>
    <w:rPr>
      <w:rFonts w:ascii="Arial" w:hAnsi="Arial" w:eastAsia="Arial" w:cs="Arial"/>
      <w:i/>
      <w:iCs/>
      <w:sz w:val="21"/>
      <w:szCs w:val="21"/>
    </w:rPr>
  </w:style>
  <w:style w:type="paragraph" w:styleId="803">
    <w:name w:val="目录 7"/>
    <w:basedOn w:val="783"/>
    <w:next w:val="782"/>
    <w:link w:val="782"/>
    <w:uiPriority w:val="39"/>
    <w:unhideWhenUsed/>
    <w:pPr>
      <w:ind w:left="1701" w:right="0" w:firstLine="0"/>
      <w:spacing w:after="57"/>
    </w:pPr>
  </w:style>
  <w:style w:type="paragraph" w:styleId="804">
    <w:name w:val="正文缩进"/>
    <w:basedOn w:val="782"/>
    <w:next w:val="782"/>
    <w:link w:val="782"/>
    <w:qFormat/>
    <w:pPr>
      <w:ind w:left="420" w:firstLine="4772"/>
    </w:pPr>
  </w:style>
  <w:style w:type="paragraph" w:styleId="805">
    <w:name w:val="题注"/>
    <w:basedOn w:val="782"/>
    <w:next w:val="782"/>
    <w:link w:val="782"/>
    <w:uiPriority w:val="35"/>
    <w:unhideWhenUsed/>
    <w:qFormat/>
    <w:pPr>
      <w:spacing w:line="276" w:lineRule="auto"/>
    </w:pPr>
    <w:rPr>
      <w:b/>
      <w:bCs/>
      <w:color w:val="4f81bd"/>
      <w:sz w:val="18"/>
      <w:szCs w:val="18"/>
    </w:rPr>
  </w:style>
  <w:style w:type="paragraph" w:styleId="806">
    <w:name w:val="批注文字"/>
    <w:basedOn w:val="782"/>
    <w:next w:val="806"/>
    <w:link w:val="782"/>
    <w:uiPriority w:val="99"/>
    <w:unhideWhenUsed/>
    <w:pPr>
      <w:jc w:val="left"/>
    </w:pPr>
  </w:style>
  <w:style w:type="paragraph" w:styleId="807">
    <w:name w:val="正文文本缩进"/>
    <w:basedOn w:val="782"/>
    <w:next w:val="782"/>
    <w:link w:val="782"/>
    <w:qFormat/>
    <w:pPr>
      <w:ind w:left="420" w:firstLine="1188"/>
      <w:spacing w:line="360" w:lineRule="exact"/>
    </w:pPr>
    <w:rPr>
      <w:rFonts w:ascii="Times New Roman" w:hAnsi="Times New Roman" w:cs="Times New Roman"/>
    </w:rPr>
  </w:style>
  <w:style w:type="paragraph" w:styleId="808">
    <w:name w:val="列表 2"/>
    <w:basedOn w:val="783"/>
    <w:next w:val="803"/>
    <w:link w:val="782"/>
    <w:qFormat/>
    <w:pPr>
      <w:ind w:left="100" w:firstLine="3640"/>
      <w:spacing w:before="0" w:after="0" w:line="240" w:lineRule="auto"/>
    </w:pPr>
    <w:rPr>
      <w:rFonts w:ascii="Times New Roman" w:hAnsi="Times New Roman" w:cs="Times New Roman"/>
    </w:rPr>
  </w:style>
  <w:style w:type="paragraph" w:styleId="809">
    <w:name w:val="文本块"/>
    <w:basedOn w:val="783"/>
    <w:next w:val="782"/>
    <w:link w:val="782"/>
    <w:qFormat/>
    <w:pPr>
      <w:ind w:left="420" w:right="33" w:firstLine="2560"/>
      <w:spacing w:before="0" w:after="0" w:line="240" w:lineRule="auto"/>
    </w:pPr>
    <w:rPr>
      <w:rFonts w:ascii="Times New Roman" w:hAnsi="Times New Roman" w:cs="Times New Roman"/>
    </w:rPr>
  </w:style>
  <w:style w:type="paragraph" w:styleId="810">
    <w:name w:val="目录 5"/>
    <w:basedOn w:val="782"/>
    <w:next w:val="782"/>
    <w:link w:val="782"/>
    <w:uiPriority w:val="39"/>
    <w:unhideWhenUsed/>
    <w:qFormat/>
    <w:pPr>
      <w:ind w:left="1134" w:right="0" w:firstLine="0"/>
      <w:spacing w:after="57"/>
    </w:pPr>
  </w:style>
  <w:style w:type="paragraph" w:styleId="811">
    <w:name w:val="目录 3"/>
    <w:basedOn w:val="782"/>
    <w:next w:val="782"/>
    <w:link w:val="782"/>
    <w:uiPriority w:val="39"/>
    <w:unhideWhenUsed/>
    <w:qFormat/>
    <w:pPr>
      <w:ind w:left="567" w:right="0" w:firstLine="0"/>
      <w:spacing w:after="57"/>
    </w:pPr>
  </w:style>
  <w:style w:type="paragraph" w:styleId="812">
    <w:name w:val="纯文本"/>
    <w:basedOn w:val="782"/>
    <w:next w:val="812"/>
    <w:link w:val="782"/>
    <w:qFormat/>
    <w:pPr>
      <w:jc w:val="both"/>
      <w:widowControl w:val="off"/>
    </w:pPr>
    <w:rPr>
      <w:rFonts w:hint="eastAsia" w:ascii="宋体" w:hAnsi="Courier New" w:eastAsia="楷体_GB2312" w:cs="宋体"/>
      <w:sz w:val="28"/>
      <w:lang w:eastAsia="en-US"/>
    </w:rPr>
  </w:style>
  <w:style w:type="paragraph" w:styleId="813">
    <w:name w:val="目录 8"/>
    <w:basedOn w:val="782"/>
    <w:next w:val="782"/>
    <w:link w:val="782"/>
    <w:uiPriority w:val="39"/>
    <w:unhideWhenUsed/>
    <w:qFormat/>
    <w:pPr>
      <w:ind w:left="1984" w:right="0" w:firstLine="0"/>
      <w:spacing w:after="57"/>
    </w:pPr>
  </w:style>
  <w:style w:type="paragraph" w:styleId="814">
    <w:name w:val="尾注文本"/>
    <w:basedOn w:val="782"/>
    <w:next w:val="814"/>
    <w:link w:val="815"/>
    <w:uiPriority w:val="99"/>
    <w:unhideWhenUsed/>
    <w:qFormat/>
    <w:pPr>
      <w:spacing w:after="0" w:line="240" w:lineRule="auto"/>
    </w:pPr>
    <w:rPr>
      <w:sz w:val="20"/>
    </w:rPr>
  </w:style>
  <w:style w:type="character" w:styleId="815">
    <w:name w:val="Endnote Text Char"/>
    <w:next w:val="815"/>
    <w:link w:val="814"/>
    <w:uiPriority w:val="99"/>
    <w:qFormat/>
    <w:rPr>
      <w:sz w:val="20"/>
    </w:rPr>
  </w:style>
  <w:style w:type="paragraph" w:styleId="816">
    <w:name w:val="页脚"/>
    <w:basedOn w:val="782"/>
    <w:next w:val="816"/>
    <w:link w:val="817"/>
    <w:uiPriority w:val="99"/>
    <w:unhideWhenUsed/>
    <w:qFormat/>
    <w:pPr>
      <w:spacing w:after="0" w:line="240" w:lineRule="auto"/>
      <w:tabs>
        <w:tab w:val="center" w:pos="7143" w:leader="none"/>
        <w:tab w:val="right" w:pos="14287" w:leader="none"/>
      </w:tabs>
    </w:pPr>
  </w:style>
  <w:style w:type="character" w:styleId="817">
    <w:name w:val="Footer Char"/>
    <w:next w:val="817"/>
    <w:link w:val="816"/>
    <w:uiPriority w:val="99"/>
    <w:qFormat/>
  </w:style>
  <w:style w:type="paragraph" w:styleId="818">
    <w:name w:val="页眉"/>
    <w:basedOn w:val="782"/>
    <w:next w:val="818"/>
    <w:link w:val="819"/>
    <w:uiPriority w:val="99"/>
    <w:unhideWhenUsed/>
    <w:qFormat/>
    <w:pPr>
      <w:spacing w:after="0" w:line="240" w:lineRule="auto"/>
      <w:tabs>
        <w:tab w:val="center" w:pos="7143" w:leader="none"/>
        <w:tab w:val="right" w:pos="14287" w:leader="none"/>
      </w:tabs>
    </w:pPr>
  </w:style>
  <w:style w:type="character" w:styleId="819">
    <w:name w:val="Header Char"/>
    <w:next w:val="819"/>
    <w:link w:val="818"/>
    <w:uiPriority w:val="99"/>
    <w:qFormat/>
  </w:style>
  <w:style w:type="paragraph" w:styleId="820">
    <w:name w:val="目录 1"/>
    <w:basedOn w:val="782"/>
    <w:next w:val="782"/>
    <w:link w:val="782"/>
    <w:uiPriority w:val="39"/>
    <w:unhideWhenUsed/>
    <w:qFormat/>
    <w:pPr>
      <w:ind w:left="0" w:right="0" w:firstLine="0"/>
      <w:spacing w:after="57"/>
    </w:pPr>
  </w:style>
  <w:style w:type="paragraph" w:styleId="821">
    <w:name w:val="目录 4"/>
    <w:basedOn w:val="782"/>
    <w:next w:val="782"/>
    <w:link w:val="782"/>
    <w:uiPriority w:val="39"/>
    <w:unhideWhenUsed/>
    <w:qFormat/>
    <w:pPr>
      <w:ind w:left="850" w:right="0" w:firstLine="0"/>
      <w:spacing w:after="57"/>
    </w:pPr>
  </w:style>
  <w:style w:type="paragraph" w:styleId="822">
    <w:name w:val="副标题"/>
    <w:basedOn w:val="782"/>
    <w:next w:val="782"/>
    <w:link w:val="823"/>
    <w:uiPriority w:val="11"/>
    <w:qFormat/>
    <w:pPr>
      <w:spacing w:before="200" w:after="200"/>
    </w:pPr>
    <w:rPr>
      <w:sz w:val="24"/>
      <w:szCs w:val="24"/>
    </w:rPr>
  </w:style>
  <w:style w:type="character" w:styleId="823">
    <w:name w:val="Subtitle Char"/>
    <w:next w:val="823"/>
    <w:link w:val="822"/>
    <w:uiPriority w:val="11"/>
    <w:qFormat/>
    <w:rPr>
      <w:sz w:val="24"/>
      <w:szCs w:val="24"/>
    </w:rPr>
  </w:style>
  <w:style w:type="paragraph" w:styleId="824">
    <w:name w:val="脚注文本"/>
    <w:basedOn w:val="783"/>
    <w:next w:val="809"/>
    <w:link w:val="825"/>
    <w:uiPriority w:val="99"/>
    <w:unhideWhenUsed/>
    <w:qFormat/>
    <w:pPr>
      <w:spacing w:after="40" w:line="240" w:lineRule="auto"/>
    </w:pPr>
    <w:rPr>
      <w:sz w:val="18"/>
    </w:rPr>
  </w:style>
  <w:style w:type="character" w:styleId="825">
    <w:name w:val="Footnote Text Char"/>
    <w:next w:val="825"/>
    <w:link w:val="824"/>
    <w:uiPriority w:val="99"/>
    <w:qFormat/>
    <w:rPr>
      <w:sz w:val="18"/>
    </w:rPr>
  </w:style>
  <w:style w:type="paragraph" w:styleId="826">
    <w:name w:val="目录 6"/>
    <w:basedOn w:val="782"/>
    <w:next w:val="782"/>
    <w:link w:val="782"/>
    <w:uiPriority w:val="39"/>
    <w:unhideWhenUsed/>
    <w:qFormat/>
    <w:pPr>
      <w:ind w:left="1417" w:right="0" w:firstLine="0"/>
      <w:spacing w:after="57"/>
    </w:pPr>
  </w:style>
  <w:style w:type="paragraph" w:styleId="827">
    <w:name w:val="图表目录"/>
    <w:basedOn w:val="782"/>
    <w:next w:val="782"/>
    <w:link w:val="782"/>
    <w:uiPriority w:val="99"/>
    <w:unhideWhenUsed/>
    <w:qFormat/>
    <w:pPr>
      <w:spacing w:after="0" w:afterAutospacing="0"/>
    </w:pPr>
  </w:style>
  <w:style w:type="paragraph" w:styleId="828">
    <w:name w:val="目录 2"/>
    <w:basedOn w:val="782"/>
    <w:next w:val="782"/>
    <w:link w:val="782"/>
    <w:uiPriority w:val="39"/>
    <w:unhideWhenUsed/>
    <w:qFormat/>
    <w:pPr>
      <w:ind w:left="283" w:right="0" w:firstLine="0"/>
      <w:spacing w:after="57"/>
    </w:pPr>
  </w:style>
  <w:style w:type="paragraph" w:styleId="829">
    <w:name w:val="目录 9"/>
    <w:basedOn w:val="782"/>
    <w:next w:val="782"/>
    <w:link w:val="782"/>
    <w:uiPriority w:val="39"/>
    <w:unhideWhenUsed/>
    <w:qFormat/>
    <w:pPr>
      <w:ind w:left="2268" w:right="0" w:firstLine="0"/>
      <w:spacing w:after="57"/>
    </w:pPr>
  </w:style>
  <w:style w:type="paragraph" w:styleId="830">
    <w:name w:val="普通(网站)"/>
    <w:basedOn w:val="782"/>
    <w:next w:val="808"/>
    <w:link w:val="782"/>
    <w:uiPriority w:val="99"/>
    <w:qFormat/>
    <w:pPr>
      <w:spacing w:before="100" w:beforeAutospacing="1" w:after="100" w:afterAutospacing="1"/>
    </w:pPr>
    <w:rPr>
      <w:rFonts w:ascii="宋体" w:hAnsi="宋体" w:eastAsia="宋体" w:cs="宋体"/>
    </w:rPr>
  </w:style>
  <w:style w:type="paragraph" w:styleId="831">
    <w:name w:val="标题"/>
    <w:basedOn w:val="782"/>
    <w:next w:val="782"/>
    <w:link w:val="832"/>
    <w:uiPriority w:val="10"/>
    <w:qFormat/>
    <w:pPr>
      <w:contextualSpacing/>
      <w:spacing w:before="300" w:after="200"/>
    </w:pPr>
    <w:rPr>
      <w:sz w:val="48"/>
      <w:szCs w:val="48"/>
    </w:rPr>
  </w:style>
  <w:style w:type="character" w:styleId="832">
    <w:name w:val="Title Char"/>
    <w:next w:val="832"/>
    <w:link w:val="831"/>
    <w:uiPriority w:val="10"/>
    <w:qFormat/>
    <w:rPr>
      <w:sz w:val="48"/>
      <w:szCs w:val="48"/>
    </w:rPr>
  </w:style>
  <w:style w:type="table" w:styleId="833">
    <w:name w:val="网格型"/>
    <w:next w:val="833"/>
    <w:link w:val="782"/>
    <w:uiPriority w:val="59"/>
    <w:qFormat/>
    <w:pPr>
      <w:spacing w:after="0" w:line="240" w:lineRule="auto"/>
    </w:pPr>
    <w:tblPr/>
  </w:style>
  <w:style w:type="character" w:styleId="834">
    <w:name w:val="要点"/>
    <w:basedOn w:val="792"/>
    <w:next w:val="834"/>
    <w:link w:val="782"/>
    <w:uiPriority w:val="22"/>
    <w:qFormat/>
    <w:rPr>
      <w:b/>
    </w:rPr>
  </w:style>
  <w:style w:type="character" w:styleId="835">
    <w:name w:val="尾注引用"/>
    <w:next w:val="835"/>
    <w:link w:val="782"/>
    <w:uiPriority w:val="99"/>
    <w:unhideWhenUsed/>
    <w:qFormat/>
    <w:rPr>
      <w:vertAlign w:val="superscript"/>
    </w:rPr>
  </w:style>
  <w:style w:type="character" w:styleId="836">
    <w:name w:val="超链接"/>
    <w:next w:val="836"/>
    <w:link w:val="782"/>
    <w:uiPriority w:val="99"/>
    <w:unhideWhenUsed/>
    <w:qFormat/>
    <w:rPr>
      <w:color w:val="0000ff"/>
      <w:u w:val="single"/>
    </w:rPr>
  </w:style>
  <w:style w:type="character" w:styleId="837">
    <w:name w:val="脚注引用"/>
    <w:next w:val="837"/>
    <w:link w:val="782"/>
    <w:uiPriority w:val="99"/>
    <w:unhideWhenUsed/>
    <w:qFormat/>
    <w:rPr>
      <w:vertAlign w:val="superscript"/>
    </w:rPr>
  </w:style>
  <w:style w:type="character" w:styleId="838">
    <w:name w:val="Caption Char"/>
    <w:next w:val="838"/>
    <w:link w:val="816"/>
    <w:uiPriority w:val="99"/>
    <w:qFormat/>
  </w:style>
  <w:style w:type="character" w:styleId="839">
    <w:name w:val="font101"/>
    <w:basedOn w:val="840"/>
    <w:next w:val="839"/>
    <w:link w:val="782"/>
    <w:qFormat/>
    <w:rPr>
      <w:rFonts w:ascii="Calibri" w:hAnsi="Calibri" w:cs="Calibri"/>
      <w:color w:val="000000"/>
      <w:sz w:val="22"/>
      <w:szCs w:val="22"/>
      <w:u w:val="none"/>
    </w:rPr>
  </w:style>
  <w:style w:type="character" w:styleId="840">
    <w:name w:val="默认段落字体1"/>
    <w:next w:val="840"/>
    <w:link w:val="782"/>
    <w:uiPriority w:val="1"/>
    <w:unhideWhenUsed/>
  </w:style>
  <w:style w:type="paragraph" w:styleId="841">
    <w:name w:val="正文文本缩进1"/>
    <w:basedOn w:val="782"/>
    <w:next w:val="782"/>
    <w:link w:val="782"/>
    <w:qFormat/>
    <w:pPr>
      <w:ind w:firstLine="425"/>
      <w:spacing w:line="360" w:lineRule="auto"/>
    </w:pPr>
  </w:style>
  <w:style w:type="paragraph" w:styleId="842">
    <w:name w:val="List Paragraph"/>
    <w:basedOn w:val="782"/>
    <w:next w:val="842"/>
    <w:link w:val="782"/>
    <w:uiPriority w:val="34"/>
    <w:qFormat/>
    <w:pPr>
      <w:contextualSpacing/>
      <w:ind w:left="720"/>
    </w:pPr>
  </w:style>
  <w:style w:type="paragraph" w:styleId="843">
    <w:name w:val="No Spacing"/>
    <w:next w:val="843"/>
    <w:link w:val="782"/>
    <w:uiPriority w:val="1"/>
    <w:qFormat/>
    <w:pPr>
      <w:spacing w:before="0" w:after="0" w:line="240" w:lineRule="auto"/>
    </w:pPr>
    <w:rPr>
      <w:rFonts w:ascii="Times New Roman" w:hAnsi="Times New Roman" w:eastAsia="宋体" w:cs="Times New Roman"/>
    </w:rPr>
  </w:style>
  <w:style w:type="paragraph" w:styleId="844">
    <w:name w:val="Quote"/>
    <w:basedOn w:val="782"/>
    <w:next w:val="782"/>
    <w:link w:val="845"/>
    <w:uiPriority w:val="29"/>
    <w:qFormat/>
    <w:pPr>
      <w:ind w:left="720" w:right="720"/>
    </w:pPr>
    <w:rPr>
      <w:i/>
    </w:rPr>
  </w:style>
  <w:style w:type="character" w:styleId="845">
    <w:name w:val="Quote Char"/>
    <w:next w:val="845"/>
    <w:link w:val="844"/>
    <w:uiPriority w:val="29"/>
    <w:qFormat/>
    <w:rPr>
      <w:i/>
    </w:rPr>
  </w:style>
  <w:style w:type="paragraph" w:styleId="846">
    <w:name w:val="Intense Quote"/>
    <w:basedOn w:val="782"/>
    <w:next w:val="782"/>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name w:val="Intense Quote Char"/>
    <w:next w:val="847"/>
    <w:link w:val="846"/>
    <w:uiPriority w:val="30"/>
    <w:qFormat/>
    <w:rPr>
      <w:i/>
    </w:rPr>
  </w:style>
  <w:style w:type="table" w:styleId="848">
    <w:name w:val="Table Grid Light"/>
    <w:next w:val="848"/>
    <w:link w:val="782"/>
    <w:uiPriority w:val="59"/>
    <w:qFormat/>
    <w:pPr>
      <w:spacing w:after="0" w:line="240" w:lineRule="auto"/>
    </w:pPr>
    <w:tblPr/>
  </w:style>
  <w:style w:type="table" w:styleId="849">
    <w:name w:val="Plain Table 1"/>
    <w:next w:val="849"/>
    <w:link w:val="782"/>
    <w:uiPriority w:val="59"/>
    <w:qFormat/>
    <w:pPr>
      <w:spacing w:after="0" w:line="240" w:lineRule="auto"/>
    </w:pPr>
    <w:tblPr/>
  </w:style>
  <w:style w:type="table" w:styleId="850">
    <w:name w:val="Plain Table 2"/>
    <w:next w:val="850"/>
    <w:link w:val="782"/>
    <w:uiPriority w:val="59"/>
    <w:qFormat/>
    <w:pPr>
      <w:spacing w:after="0" w:line="240" w:lineRule="auto"/>
    </w:pPr>
    <w:tblPr/>
  </w:style>
  <w:style w:type="table" w:styleId="851">
    <w:name w:val="Plain Table 3"/>
    <w:next w:val="851"/>
    <w:link w:val="782"/>
    <w:uiPriority w:val="99"/>
    <w:qFormat/>
    <w:pPr>
      <w:spacing w:after="0" w:line="240" w:lineRule="auto"/>
    </w:pPr>
    <w:tblPr/>
  </w:style>
  <w:style w:type="table" w:styleId="852">
    <w:name w:val="Plain Table 4"/>
    <w:next w:val="852"/>
    <w:link w:val="782"/>
    <w:uiPriority w:val="99"/>
    <w:qFormat/>
    <w:pPr>
      <w:spacing w:after="0" w:line="240" w:lineRule="auto"/>
    </w:pPr>
    <w:tblPr/>
  </w:style>
  <w:style w:type="table" w:styleId="853">
    <w:name w:val="Plain Table 5"/>
    <w:next w:val="853"/>
    <w:link w:val="782"/>
    <w:uiPriority w:val="99"/>
    <w:qFormat/>
    <w:pPr>
      <w:spacing w:after="0" w:line="240" w:lineRule="auto"/>
    </w:pPr>
    <w:tblPr/>
  </w:style>
  <w:style w:type="table" w:styleId="854">
    <w:name w:val="Grid Table 1 Light"/>
    <w:next w:val="854"/>
    <w:link w:val="782"/>
    <w:uiPriority w:val="99"/>
    <w:qFormat/>
    <w:pPr>
      <w:spacing w:after="0" w:line="240" w:lineRule="auto"/>
    </w:pPr>
    <w:tblPr/>
  </w:style>
  <w:style w:type="table" w:styleId="855">
    <w:name w:val="Grid Table 1 Light - Accent 1"/>
    <w:next w:val="855"/>
    <w:link w:val="782"/>
    <w:uiPriority w:val="99"/>
    <w:qFormat/>
    <w:pPr>
      <w:spacing w:after="0" w:line="240" w:lineRule="auto"/>
    </w:pPr>
    <w:tblPr/>
  </w:style>
  <w:style w:type="table" w:styleId="856">
    <w:name w:val="Grid Table 1 Light - Accent 2"/>
    <w:next w:val="856"/>
    <w:link w:val="782"/>
    <w:uiPriority w:val="99"/>
    <w:qFormat/>
    <w:pPr>
      <w:spacing w:after="0" w:line="240" w:lineRule="auto"/>
    </w:pPr>
    <w:tblPr/>
  </w:style>
  <w:style w:type="table" w:styleId="857">
    <w:name w:val="Grid Table 1 Light - Accent 3"/>
    <w:next w:val="857"/>
    <w:link w:val="782"/>
    <w:uiPriority w:val="99"/>
    <w:qFormat/>
    <w:pPr>
      <w:spacing w:after="0" w:line="240" w:lineRule="auto"/>
    </w:pPr>
    <w:tblPr/>
  </w:style>
  <w:style w:type="table" w:styleId="858">
    <w:name w:val="Grid Table 1 Light - Accent 4"/>
    <w:next w:val="858"/>
    <w:link w:val="782"/>
    <w:uiPriority w:val="99"/>
    <w:qFormat/>
    <w:pPr>
      <w:spacing w:after="0" w:line="240" w:lineRule="auto"/>
    </w:pPr>
    <w:tblPr/>
  </w:style>
  <w:style w:type="table" w:styleId="859">
    <w:name w:val="Grid Table 1 Light - Accent 5"/>
    <w:next w:val="859"/>
    <w:link w:val="782"/>
    <w:uiPriority w:val="99"/>
    <w:qFormat/>
    <w:pPr>
      <w:spacing w:after="0" w:line="240" w:lineRule="auto"/>
    </w:pPr>
    <w:tblPr/>
  </w:style>
  <w:style w:type="table" w:styleId="860">
    <w:name w:val="Grid Table 1 Light - Accent 6"/>
    <w:next w:val="860"/>
    <w:link w:val="782"/>
    <w:uiPriority w:val="99"/>
    <w:qFormat/>
    <w:pPr>
      <w:spacing w:after="0" w:line="240" w:lineRule="auto"/>
    </w:pPr>
    <w:tblPr/>
  </w:style>
  <w:style w:type="table" w:styleId="861">
    <w:name w:val="Grid Table 2"/>
    <w:next w:val="861"/>
    <w:link w:val="782"/>
    <w:uiPriority w:val="99"/>
    <w:qFormat/>
    <w:pPr>
      <w:spacing w:after="0" w:line="240" w:lineRule="auto"/>
    </w:pPr>
    <w:tblPr/>
  </w:style>
  <w:style w:type="table" w:styleId="862">
    <w:name w:val="Grid Table 2 - Accent 1"/>
    <w:next w:val="862"/>
    <w:link w:val="782"/>
    <w:uiPriority w:val="99"/>
    <w:qFormat/>
    <w:pPr>
      <w:spacing w:after="0" w:line="240" w:lineRule="auto"/>
    </w:pPr>
    <w:tblPr/>
  </w:style>
  <w:style w:type="table" w:styleId="863">
    <w:name w:val="Grid Table 2 - Accent 2"/>
    <w:next w:val="863"/>
    <w:link w:val="782"/>
    <w:uiPriority w:val="99"/>
    <w:qFormat/>
    <w:pPr>
      <w:spacing w:after="0" w:line="240" w:lineRule="auto"/>
    </w:pPr>
    <w:tblPr/>
  </w:style>
  <w:style w:type="table" w:styleId="864">
    <w:name w:val="Grid Table 2 - Accent 3"/>
    <w:next w:val="864"/>
    <w:link w:val="782"/>
    <w:uiPriority w:val="99"/>
    <w:qFormat/>
    <w:pPr>
      <w:spacing w:after="0" w:line="240" w:lineRule="auto"/>
    </w:pPr>
    <w:tblPr/>
  </w:style>
  <w:style w:type="table" w:styleId="865">
    <w:name w:val="Grid Table 2 - Accent 4"/>
    <w:next w:val="865"/>
    <w:link w:val="782"/>
    <w:uiPriority w:val="99"/>
    <w:qFormat/>
    <w:pPr>
      <w:spacing w:after="0" w:line="240" w:lineRule="auto"/>
    </w:pPr>
    <w:tblPr/>
  </w:style>
  <w:style w:type="table" w:styleId="866">
    <w:name w:val="Grid Table 2 - Accent 5"/>
    <w:next w:val="866"/>
    <w:link w:val="782"/>
    <w:uiPriority w:val="99"/>
    <w:qFormat/>
    <w:pPr>
      <w:spacing w:after="0" w:line="240" w:lineRule="auto"/>
    </w:pPr>
    <w:tblPr/>
  </w:style>
  <w:style w:type="table" w:styleId="867">
    <w:name w:val="Grid Table 2 - Accent 6"/>
    <w:next w:val="867"/>
    <w:link w:val="782"/>
    <w:uiPriority w:val="99"/>
    <w:qFormat/>
    <w:pPr>
      <w:spacing w:after="0" w:line="240" w:lineRule="auto"/>
    </w:pPr>
    <w:tblPr/>
  </w:style>
  <w:style w:type="table" w:styleId="868">
    <w:name w:val="Grid Table 3"/>
    <w:next w:val="868"/>
    <w:link w:val="782"/>
    <w:uiPriority w:val="99"/>
    <w:qFormat/>
    <w:pPr>
      <w:spacing w:after="0" w:line="240" w:lineRule="auto"/>
    </w:pPr>
    <w:tblPr/>
  </w:style>
  <w:style w:type="table" w:styleId="869">
    <w:name w:val="Grid Table 3 - Accent 1"/>
    <w:next w:val="869"/>
    <w:link w:val="782"/>
    <w:uiPriority w:val="99"/>
    <w:qFormat/>
    <w:pPr>
      <w:spacing w:after="0" w:line="240" w:lineRule="auto"/>
    </w:pPr>
    <w:tblPr/>
  </w:style>
  <w:style w:type="table" w:styleId="870">
    <w:name w:val="Grid Table 3 - Accent 2"/>
    <w:next w:val="870"/>
    <w:link w:val="782"/>
    <w:uiPriority w:val="99"/>
    <w:qFormat/>
    <w:pPr>
      <w:spacing w:after="0" w:line="240" w:lineRule="auto"/>
    </w:pPr>
    <w:tblPr/>
  </w:style>
  <w:style w:type="table" w:styleId="871">
    <w:name w:val="Grid Table 3 - Accent 3"/>
    <w:next w:val="871"/>
    <w:link w:val="782"/>
    <w:uiPriority w:val="99"/>
    <w:qFormat/>
    <w:pPr>
      <w:spacing w:after="0" w:line="240" w:lineRule="auto"/>
    </w:pPr>
    <w:tblPr/>
  </w:style>
  <w:style w:type="table" w:styleId="872">
    <w:name w:val="Grid Table 3 - Accent 4"/>
    <w:next w:val="872"/>
    <w:link w:val="782"/>
    <w:uiPriority w:val="99"/>
    <w:qFormat/>
    <w:pPr>
      <w:spacing w:after="0" w:line="240" w:lineRule="auto"/>
    </w:pPr>
    <w:tblPr/>
  </w:style>
  <w:style w:type="table" w:styleId="873">
    <w:name w:val="Grid Table 3 - Accent 5"/>
    <w:next w:val="873"/>
    <w:link w:val="782"/>
    <w:uiPriority w:val="99"/>
    <w:qFormat/>
    <w:pPr>
      <w:spacing w:after="0" w:line="240" w:lineRule="auto"/>
    </w:pPr>
    <w:tblPr/>
  </w:style>
  <w:style w:type="table" w:styleId="874">
    <w:name w:val="Grid Table 3 - Accent 6"/>
    <w:next w:val="874"/>
    <w:link w:val="782"/>
    <w:uiPriority w:val="99"/>
    <w:qFormat/>
    <w:pPr>
      <w:spacing w:after="0" w:line="240" w:lineRule="auto"/>
    </w:pPr>
    <w:tblPr/>
  </w:style>
  <w:style w:type="table" w:styleId="875">
    <w:name w:val="Grid Table 4"/>
    <w:next w:val="875"/>
    <w:link w:val="782"/>
    <w:uiPriority w:val="59"/>
    <w:qFormat/>
    <w:pPr>
      <w:spacing w:after="0" w:line="240" w:lineRule="auto"/>
    </w:pPr>
    <w:tblPr/>
  </w:style>
  <w:style w:type="table" w:styleId="876">
    <w:name w:val="Grid Table 4 - Accent 1"/>
    <w:next w:val="876"/>
    <w:link w:val="782"/>
    <w:uiPriority w:val="59"/>
    <w:qFormat/>
    <w:pPr>
      <w:spacing w:after="0" w:line="240" w:lineRule="auto"/>
    </w:pPr>
    <w:tblPr/>
  </w:style>
  <w:style w:type="table" w:styleId="877">
    <w:name w:val="Grid Table 4 - Accent 2"/>
    <w:next w:val="877"/>
    <w:link w:val="782"/>
    <w:uiPriority w:val="59"/>
    <w:qFormat/>
    <w:pPr>
      <w:spacing w:after="0" w:line="240" w:lineRule="auto"/>
    </w:pPr>
    <w:tblPr/>
  </w:style>
  <w:style w:type="table" w:styleId="878">
    <w:name w:val="Grid Table 4 - Accent 3"/>
    <w:next w:val="878"/>
    <w:link w:val="782"/>
    <w:uiPriority w:val="59"/>
    <w:qFormat/>
    <w:pPr>
      <w:spacing w:after="0" w:line="240" w:lineRule="auto"/>
    </w:pPr>
    <w:tblPr/>
  </w:style>
  <w:style w:type="table" w:styleId="879">
    <w:name w:val="Grid Table 4 - Accent 4"/>
    <w:next w:val="879"/>
    <w:link w:val="782"/>
    <w:uiPriority w:val="59"/>
    <w:qFormat/>
    <w:pPr>
      <w:spacing w:after="0" w:line="240" w:lineRule="auto"/>
    </w:pPr>
    <w:tblPr/>
  </w:style>
  <w:style w:type="table" w:styleId="880">
    <w:name w:val="Grid Table 4 - Accent 5"/>
    <w:next w:val="880"/>
    <w:link w:val="782"/>
    <w:uiPriority w:val="59"/>
    <w:qFormat/>
    <w:pPr>
      <w:spacing w:after="0" w:line="240" w:lineRule="auto"/>
    </w:pPr>
    <w:tblPr/>
  </w:style>
  <w:style w:type="table" w:styleId="881">
    <w:name w:val="Grid Table 4 - Accent 6"/>
    <w:next w:val="881"/>
    <w:link w:val="782"/>
    <w:uiPriority w:val="59"/>
    <w:qFormat/>
    <w:pPr>
      <w:spacing w:after="0" w:line="240" w:lineRule="auto"/>
    </w:pPr>
    <w:tblPr/>
  </w:style>
  <w:style w:type="table" w:styleId="882">
    <w:name w:val="Grid Table 5 Dark"/>
    <w:next w:val="882"/>
    <w:link w:val="782"/>
    <w:uiPriority w:val="99"/>
    <w:qFormat/>
    <w:pPr>
      <w:spacing w:after="0" w:line="240" w:lineRule="auto"/>
    </w:pPr>
    <w:tblPr/>
  </w:style>
  <w:style w:type="table" w:styleId="883">
    <w:name w:val="Grid Table 5 Dark- Accent 1"/>
    <w:next w:val="883"/>
    <w:link w:val="782"/>
    <w:uiPriority w:val="99"/>
    <w:qFormat/>
    <w:pPr>
      <w:spacing w:after="0" w:line="240" w:lineRule="auto"/>
    </w:pPr>
    <w:tblPr/>
  </w:style>
  <w:style w:type="table" w:styleId="884">
    <w:name w:val="Grid Table 5 Dark - Accent 2"/>
    <w:next w:val="884"/>
    <w:link w:val="782"/>
    <w:uiPriority w:val="99"/>
    <w:qFormat/>
    <w:pPr>
      <w:spacing w:after="0" w:line="240" w:lineRule="auto"/>
    </w:pPr>
    <w:tblPr/>
  </w:style>
  <w:style w:type="table" w:styleId="885">
    <w:name w:val="Grid Table 5 Dark - Accent 3"/>
    <w:next w:val="885"/>
    <w:link w:val="782"/>
    <w:uiPriority w:val="99"/>
    <w:qFormat/>
    <w:pPr>
      <w:spacing w:after="0" w:line="240" w:lineRule="auto"/>
    </w:pPr>
    <w:tblPr/>
  </w:style>
  <w:style w:type="table" w:styleId="886">
    <w:name w:val="Grid Table 5 Dark- Accent 4"/>
    <w:next w:val="886"/>
    <w:link w:val="782"/>
    <w:uiPriority w:val="99"/>
    <w:qFormat/>
    <w:pPr>
      <w:spacing w:after="0" w:line="240" w:lineRule="auto"/>
    </w:pPr>
    <w:tblPr/>
  </w:style>
  <w:style w:type="table" w:styleId="887">
    <w:name w:val="Grid Table 5 Dark - Accent 5"/>
    <w:next w:val="887"/>
    <w:link w:val="782"/>
    <w:uiPriority w:val="99"/>
    <w:qFormat/>
    <w:pPr>
      <w:spacing w:after="0" w:line="240" w:lineRule="auto"/>
    </w:pPr>
    <w:tblPr/>
  </w:style>
  <w:style w:type="table" w:styleId="888">
    <w:name w:val="Grid Table 5 Dark - Accent 6"/>
    <w:next w:val="888"/>
    <w:link w:val="782"/>
    <w:uiPriority w:val="99"/>
    <w:qFormat/>
    <w:pPr>
      <w:spacing w:after="0" w:line="240" w:lineRule="auto"/>
    </w:pPr>
    <w:tblPr/>
  </w:style>
  <w:style w:type="table" w:styleId="889">
    <w:name w:val="Grid Table 6 Colorful"/>
    <w:next w:val="889"/>
    <w:link w:val="782"/>
    <w:uiPriority w:val="99"/>
    <w:qFormat/>
    <w:pPr>
      <w:spacing w:after="0" w:line="240" w:lineRule="auto"/>
    </w:pPr>
    <w:tblPr/>
  </w:style>
  <w:style w:type="table" w:styleId="890">
    <w:name w:val="Grid Table 6 Colorful - Accent 1"/>
    <w:next w:val="890"/>
    <w:link w:val="782"/>
    <w:uiPriority w:val="99"/>
    <w:qFormat/>
    <w:pPr>
      <w:spacing w:after="0" w:line="240" w:lineRule="auto"/>
    </w:pPr>
    <w:tblPr/>
  </w:style>
  <w:style w:type="table" w:styleId="891">
    <w:name w:val="Grid Table 6 Colorful - Accent 2"/>
    <w:next w:val="891"/>
    <w:link w:val="782"/>
    <w:uiPriority w:val="99"/>
    <w:qFormat/>
    <w:pPr>
      <w:spacing w:after="0" w:line="240" w:lineRule="auto"/>
    </w:pPr>
    <w:tblPr/>
  </w:style>
  <w:style w:type="table" w:styleId="892">
    <w:name w:val="Grid Table 6 Colorful - Accent 3"/>
    <w:next w:val="892"/>
    <w:link w:val="782"/>
    <w:uiPriority w:val="99"/>
    <w:qFormat/>
    <w:pPr>
      <w:spacing w:after="0" w:line="240" w:lineRule="auto"/>
    </w:pPr>
    <w:tblPr/>
  </w:style>
  <w:style w:type="table" w:styleId="893">
    <w:name w:val="Grid Table 6 Colorful - Accent 4"/>
    <w:next w:val="893"/>
    <w:link w:val="782"/>
    <w:uiPriority w:val="99"/>
    <w:qFormat/>
    <w:pPr>
      <w:spacing w:after="0" w:line="240" w:lineRule="auto"/>
    </w:pPr>
    <w:tblPr/>
  </w:style>
  <w:style w:type="table" w:styleId="894">
    <w:name w:val="Grid Table 6 Colorful - Accent 5"/>
    <w:next w:val="894"/>
    <w:link w:val="782"/>
    <w:uiPriority w:val="99"/>
    <w:qFormat/>
    <w:pPr>
      <w:spacing w:after="0" w:line="240" w:lineRule="auto"/>
    </w:pPr>
    <w:tblPr/>
  </w:style>
  <w:style w:type="table" w:styleId="895">
    <w:name w:val="Grid Table 6 Colorful - Accent 6"/>
    <w:next w:val="895"/>
    <w:link w:val="782"/>
    <w:uiPriority w:val="99"/>
    <w:qFormat/>
    <w:pPr>
      <w:spacing w:after="0" w:line="240" w:lineRule="auto"/>
    </w:pPr>
    <w:tblPr/>
  </w:style>
  <w:style w:type="table" w:styleId="896">
    <w:name w:val="Grid Table 7 Colorful"/>
    <w:next w:val="896"/>
    <w:link w:val="782"/>
    <w:uiPriority w:val="99"/>
    <w:qFormat/>
    <w:pPr>
      <w:spacing w:after="0" w:line="240" w:lineRule="auto"/>
    </w:pPr>
    <w:tblPr/>
  </w:style>
  <w:style w:type="table" w:styleId="897">
    <w:name w:val="Grid Table 7 Colorful - Accent 1"/>
    <w:next w:val="897"/>
    <w:link w:val="782"/>
    <w:uiPriority w:val="99"/>
    <w:qFormat/>
    <w:pPr>
      <w:spacing w:after="0" w:line="240" w:lineRule="auto"/>
    </w:pPr>
    <w:tblPr/>
  </w:style>
  <w:style w:type="table" w:styleId="898">
    <w:name w:val="Grid Table 7 Colorful - Accent 2"/>
    <w:next w:val="898"/>
    <w:link w:val="782"/>
    <w:uiPriority w:val="99"/>
    <w:qFormat/>
    <w:pPr>
      <w:spacing w:after="0" w:line="240" w:lineRule="auto"/>
    </w:pPr>
    <w:tblPr/>
  </w:style>
  <w:style w:type="table" w:styleId="899">
    <w:name w:val="Grid Table 7 Colorful - Accent 3"/>
    <w:next w:val="899"/>
    <w:link w:val="782"/>
    <w:uiPriority w:val="99"/>
    <w:qFormat/>
    <w:pPr>
      <w:spacing w:after="0" w:line="240" w:lineRule="auto"/>
    </w:pPr>
    <w:tblPr/>
  </w:style>
  <w:style w:type="table" w:styleId="900">
    <w:name w:val="Grid Table 7 Colorful - Accent 4"/>
    <w:next w:val="900"/>
    <w:link w:val="782"/>
    <w:uiPriority w:val="99"/>
    <w:qFormat/>
    <w:pPr>
      <w:spacing w:after="0" w:line="240" w:lineRule="auto"/>
    </w:pPr>
    <w:tblPr/>
  </w:style>
  <w:style w:type="table" w:styleId="901">
    <w:name w:val="Grid Table 7 Colorful - Accent 5"/>
    <w:next w:val="901"/>
    <w:link w:val="782"/>
    <w:uiPriority w:val="99"/>
    <w:qFormat/>
    <w:pPr>
      <w:spacing w:after="0" w:line="240" w:lineRule="auto"/>
    </w:pPr>
    <w:tblPr/>
  </w:style>
  <w:style w:type="table" w:styleId="902">
    <w:name w:val="Grid Table 7 Colorful - Accent 6"/>
    <w:next w:val="902"/>
    <w:link w:val="782"/>
    <w:uiPriority w:val="99"/>
    <w:qFormat/>
    <w:pPr>
      <w:spacing w:after="0" w:line="240" w:lineRule="auto"/>
    </w:pPr>
    <w:tblPr/>
  </w:style>
  <w:style w:type="table" w:styleId="903">
    <w:name w:val="List Table 1 Light"/>
    <w:next w:val="903"/>
    <w:link w:val="782"/>
    <w:uiPriority w:val="99"/>
    <w:qFormat/>
    <w:pPr>
      <w:spacing w:after="0" w:line="240" w:lineRule="auto"/>
    </w:pPr>
    <w:tblPr/>
  </w:style>
  <w:style w:type="table" w:styleId="904">
    <w:name w:val="List Table 1 Light - Accent 1"/>
    <w:next w:val="904"/>
    <w:link w:val="782"/>
    <w:uiPriority w:val="99"/>
    <w:qFormat/>
    <w:pPr>
      <w:spacing w:after="0" w:line="240" w:lineRule="auto"/>
    </w:pPr>
    <w:tblPr/>
  </w:style>
  <w:style w:type="table" w:styleId="905">
    <w:name w:val="List Table 1 Light - Accent 2"/>
    <w:next w:val="905"/>
    <w:link w:val="782"/>
    <w:uiPriority w:val="99"/>
    <w:qFormat/>
    <w:pPr>
      <w:spacing w:after="0" w:line="240" w:lineRule="auto"/>
    </w:pPr>
    <w:tblPr/>
  </w:style>
  <w:style w:type="table" w:styleId="906">
    <w:name w:val="List Table 1 Light - Accent 3"/>
    <w:next w:val="906"/>
    <w:link w:val="782"/>
    <w:uiPriority w:val="99"/>
    <w:qFormat/>
    <w:pPr>
      <w:spacing w:after="0" w:line="240" w:lineRule="auto"/>
    </w:pPr>
    <w:tblPr/>
  </w:style>
  <w:style w:type="table" w:styleId="907">
    <w:name w:val="List Table 1 Light - Accent 4"/>
    <w:next w:val="907"/>
    <w:link w:val="782"/>
    <w:uiPriority w:val="99"/>
    <w:qFormat/>
    <w:pPr>
      <w:spacing w:after="0" w:line="240" w:lineRule="auto"/>
    </w:pPr>
    <w:tblPr/>
  </w:style>
  <w:style w:type="table" w:styleId="908">
    <w:name w:val="List Table 1 Light - Accent 5"/>
    <w:next w:val="908"/>
    <w:link w:val="782"/>
    <w:uiPriority w:val="99"/>
    <w:qFormat/>
    <w:pPr>
      <w:spacing w:after="0" w:line="240" w:lineRule="auto"/>
    </w:pPr>
    <w:tblPr/>
  </w:style>
  <w:style w:type="table" w:styleId="909">
    <w:name w:val="List Table 1 Light - Accent 6"/>
    <w:next w:val="909"/>
    <w:link w:val="782"/>
    <w:uiPriority w:val="99"/>
    <w:qFormat/>
    <w:pPr>
      <w:spacing w:after="0" w:line="240" w:lineRule="auto"/>
    </w:pPr>
    <w:tblPr/>
  </w:style>
  <w:style w:type="table" w:styleId="910">
    <w:name w:val="List Table 2"/>
    <w:next w:val="910"/>
    <w:link w:val="782"/>
    <w:uiPriority w:val="99"/>
    <w:qFormat/>
    <w:pPr>
      <w:spacing w:after="0" w:line="240" w:lineRule="auto"/>
    </w:pPr>
    <w:tblPr/>
  </w:style>
  <w:style w:type="table" w:styleId="911">
    <w:name w:val="List Table 2 - Accent 1"/>
    <w:next w:val="911"/>
    <w:link w:val="782"/>
    <w:uiPriority w:val="99"/>
    <w:qFormat/>
    <w:pPr>
      <w:spacing w:after="0" w:line="240" w:lineRule="auto"/>
    </w:pPr>
    <w:tblPr/>
  </w:style>
  <w:style w:type="table" w:styleId="912">
    <w:name w:val="List Table 2 - Accent 2"/>
    <w:next w:val="912"/>
    <w:link w:val="782"/>
    <w:uiPriority w:val="99"/>
    <w:qFormat/>
    <w:pPr>
      <w:spacing w:after="0" w:line="240" w:lineRule="auto"/>
    </w:pPr>
    <w:tblPr/>
  </w:style>
  <w:style w:type="table" w:styleId="913">
    <w:name w:val="List Table 2 - Accent 3"/>
    <w:next w:val="913"/>
    <w:link w:val="782"/>
    <w:uiPriority w:val="99"/>
    <w:qFormat/>
    <w:pPr>
      <w:spacing w:after="0" w:line="240" w:lineRule="auto"/>
    </w:pPr>
    <w:tblPr/>
  </w:style>
  <w:style w:type="table" w:styleId="914">
    <w:name w:val="List Table 2 - Accent 4"/>
    <w:next w:val="914"/>
    <w:link w:val="782"/>
    <w:uiPriority w:val="99"/>
    <w:qFormat/>
    <w:pPr>
      <w:spacing w:after="0" w:line="240" w:lineRule="auto"/>
    </w:pPr>
    <w:tblPr/>
  </w:style>
  <w:style w:type="table" w:styleId="915">
    <w:name w:val="List Table 2 - Accent 5"/>
    <w:next w:val="915"/>
    <w:link w:val="782"/>
    <w:uiPriority w:val="99"/>
    <w:qFormat/>
    <w:pPr>
      <w:spacing w:after="0" w:line="240" w:lineRule="auto"/>
    </w:pPr>
    <w:tblPr/>
  </w:style>
  <w:style w:type="table" w:styleId="916">
    <w:name w:val="List Table 2 - Accent 6"/>
    <w:next w:val="916"/>
    <w:link w:val="782"/>
    <w:uiPriority w:val="99"/>
    <w:qFormat/>
    <w:pPr>
      <w:spacing w:after="0" w:line="240" w:lineRule="auto"/>
    </w:pPr>
    <w:tblPr/>
  </w:style>
  <w:style w:type="table" w:styleId="917">
    <w:name w:val="List Table 3"/>
    <w:next w:val="917"/>
    <w:link w:val="782"/>
    <w:uiPriority w:val="99"/>
    <w:qFormat/>
    <w:pPr>
      <w:spacing w:after="0" w:line="240" w:lineRule="auto"/>
    </w:pPr>
    <w:tblPr/>
  </w:style>
  <w:style w:type="table" w:styleId="918">
    <w:name w:val="List Table 3 - Accent 1"/>
    <w:next w:val="918"/>
    <w:link w:val="782"/>
    <w:uiPriority w:val="99"/>
    <w:qFormat/>
    <w:pPr>
      <w:spacing w:after="0" w:line="240" w:lineRule="auto"/>
    </w:pPr>
    <w:tblPr/>
  </w:style>
  <w:style w:type="table" w:styleId="919">
    <w:name w:val="List Table 3 - Accent 2"/>
    <w:next w:val="919"/>
    <w:link w:val="782"/>
    <w:uiPriority w:val="99"/>
    <w:qFormat/>
    <w:pPr>
      <w:spacing w:after="0" w:line="240" w:lineRule="auto"/>
    </w:pPr>
    <w:tblPr/>
  </w:style>
  <w:style w:type="table" w:styleId="920">
    <w:name w:val="List Table 3 - Accent 3"/>
    <w:next w:val="920"/>
    <w:link w:val="782"/>
    <w:uiPriority w:val="99"/>
    <w:qFormat/>
    <w:pPr>
      <w:spacing w:after="0" w:line="240" w:lineRule="auto"/>
    </w:pPr>
    <w:tblPr/>
  </w:style>
  <w:style w:type="table" w:styleId="921">
    <w:name w:val="List Table 3 - Accent 4"/>
    <w:next w:val="921"/>
    <w:link w:val="782"/>
    <w:uiPriority w:val="99"/>
    <w:qFormat/>
    <w:pPr>
      <w:spacing w:after="0" w:line="240" w:lineRule="auto"/>
    </w:pPr>
    <w:tblPr/>
  </w:style>
  <w:style w:type="table" w:styleId="922">
    <w:name w:val="List Table 3 - Accent 5"/>
    <w:next w:val="922"/>
    <w:link w:val="782"/>
    <w:uiPriority w:val="99"/>
    <w:qFormat/>
    <w:pPr>
      <w:spacing w:after="0" w:line="240" w:lineRule="auto"/>
    </w:pPr>
    <w:tblPr/>
  </w:style>
  <w:style w:type="table" w:styleId="923">
    <w:name w:val="List Table 3 - Accent 6"/>
    <w:next w:val="923"/>
    <w:link w:val="782"/>
    <w:uiPriority w:val="99"/>
    <w:qFormat/>
    <w:pPr>
      <w:spacing w:after="0" w:line="240" w:lineRule="auto"/>
    </w:pPr>
    <w:tblPr/>
  </w:style>
  <w:style w:type="table" w:styleId="924">
    <w:name w:val="List Table 4"/>
    <w:next w:val="924"/>
    <w:link w:val="782"/>
    <w:uiPriority w:val="99"/>
    <w:qFormat/>
    <w:pPr>
      <w:spacing w:after="0" w:line="240" w:lineRule="auto"/>
    </w:pPr>
    <w:tblPr/>
  </w:style>
  <w:style w:type="table" w:styleId="925">
    <w:name w:val="List Table 4 - Accent 1"/>
    <w:next w:val="925"/>
    <w:link w:val="782"/>
    <w:uiPriority w:val="99"/>
    <w:qFormat/>
    <w:pPr>
      <w:spacing w:after="0" w:line="240" w:lineRule="auto"/>
    </w:pPr>
    <w:tblPr/>
  </w:style>
  <w:style w:type="table" w:styleId="926">
    <w:name w:val="List Table 4 - Accent 2"/>
    <w:next w:val="926"/>
    <w:link w:val="782"/>
    <w:uiPriority w:val="99"/>
    <w:qFormat/>
    <w:pPr>
      <w:spacing w:after="0" w:line="240" w:lineRule="auto"/>
    </w:pPr>
    <w:tblPr/>
  </w:style>
  <w:style w:type="table" w:styleId="927">
    <w:name w:val="List Table 4 - Accent 3"/>
    <w:next w:val="927"/>
    <w:link w:val="782"/>
    <w:uiPriority w:val="99"/>
    <w:qFormat/>
    <w:pPr>
      <w:spacing w:after="0" w:line="240" w:lineRule="auto"/>
    </w:pPr>
    <w:tblPr/>
  </w:style>
  <w:style w:type="table" w:styleId="928">
    <w:name w:val="List Table 4 - Accent 4"/>
    <w:next w:val="928"/>
    <w:link w:val="782"/>
    <w:uiPriority w:val="99"/>
    <w:qFormat/>
    <w:pPr>
      <w:spacing w:after="0" w:line="240" w:lineRule="auto"/>
    </w:pPr>
    <w:tblPr/>
  </w:style>
  <w:style w:type="table" w:styleId="929">
    <w:name w:val="List Table 4 - Accent 5"/>
    <w:next w:val="929"/>
    <w:link w:val="782"/>
    <w:uiPriority w:val="99"/>
    <w:qFormat/>
    <w:pPr>
      <w:spacing w:after="0" w:line="240" w:lineRule="auto"/>
    </w:pPr>
    <w:tblPr/>
  </w:style>
  <w:style w:type="table" w:styleId="930">
    <w:name w:val="List Table 4 - Accent 6"/>
    <w:next w:val="930"/>
    <w:link w:val="782"/>
    <w:uiPriority w:val="99"/>
    <w:qFormat/>
    <w:pPr>
      <w:spacing w:after="0" w:line="240" w:lineRule="auto"/>
    </w:pPr>
    <w:tblPr/>
  </w:style>
  <w:style w:type="table" w:styleId="931">
    <w:name w:val="List Table 5 Dark"/>
    <w:next w:val="931"/>
    <w:link w:val="782"/>
    <w:uiPriority w:val="99"/>
    <w:qFormat/>
    <w:pPr>
      <w:spacing w:after="0" w:line="240" w:lineRule="auto"/>
    </w:pPr>
    <w:tblPr/>
  </w:style>
  <w:style w:type="table" w:styleId="932">
    <w:name w:val="List Table 5 Dark - Accent 1"/>
    <w:next w:val="932"/>
    <w:link w:val="782"/>
    <w:uiPriority w:val="99"/>
    <w:qFormat/>
    <w:pPr>
      <w:spacing w:after="0" w:line="240" w:lineRule="auto"/>
    </w:pPr>
    <w:tblPr/>
  </w:style>
  <w:style w:type="table" w:styleId="933">
    <w:name w:val="List Table 5 Dark - Accent 2"/>
    <w:next w:val="933"/>
    <w:link w:val="782"/>
    <w:uiPriority w:val="99"/>
    <w:qFormat/>
    <w:pPr>
      <w:spacing w:after="0" w:line="240" w:lineRule="auto"/>
    </w:pPr>
    <w:tblPr/>
  </w:style>
  <w:style w:type="table" w:styleId="934">
    <w:name w:val="List Table 5 Dark - Accent 3"/>
    <w:next w:val="934"/>
    <w:link w:val="782"/>
    <w:uiPriority w:val="99"/>
    <w:qFormat/>
    <w:pPr>
      <w:spacing w:after="0" w:line="240" w:lineRule="auto"/>
    </w:pPr>
    <w:tblPr/>
  </w:style>
  <w:style w:type="table" w:styleId="935">
    <w:name w:val="List Table 5 Dark - Accent 4"/>
    <w:next w:val="935"/>
    <w:link w:val="782"/>
    <w:uiPriority w:val="99"/>
    <w:qFormat/>
    <w:pPr>
      <w:spacing w:after="0" w:line="240" w:lineRule="auto"/>
    </w:pPr>
    <w:tblPr/>
  </w:style>
  <w:style w:type="table" w:styleId="936">
    <w:name w:val="List Table 5 Dark - Accent 5"/>
    <w:next w:val="936"/>
    <w:link w:val="782"/>
    <w:uiPriority w:val="99"/>
    <w:qFormat/>
    <w:pPr>
      <w:spacing w:after="0" w:line="240" w:lineRule="auto"/>
    </w:pPr>
    <w:tblPr/>
  </w:style>
  <w:style w:type="table" w:styleId="937">
    <w:name w:val="List Table 5 Dark - Accent 6"/>
    <w:next w:val="937"/>
    <w:link w:val="782"/>
    <w:uiPriority w:val="99"/>
    <w:qFormat/>
    <w:pPr>
      <w:spacing w:after="0" w:line="240" w:lineRule="auto"/>
    </w:pPr>
    <w:tblPr/>
  </w:style>
  <w:style w:type="table" w:styleId="938">
    <w:name w:val="List Table 6 Colorful"/>
    <w:next w:val="938"/>
    <w:link w:val="782"/>
    <w:uiPriority w:val="99"/>
    <w:qFormat/>
    <w:pPr>
      <w:spacing w:after="0" w:line="240" w:lineRule="auto"/>
    </w:pPr>
    <w:tblPr/>
  </w:style>
  <w:style w:type="table" w:styleId="939">
    <w:name w:val="List Table 6 Colorful - Accent 1"/>
    <w:next w:val="939"/>
    <w:link w:val="782"/>
    <w:uiPriority w:val="99"/>
    <w:qFormat/>
    <w:pPr>
      <w:spacing w:after="0" w:line="240" w:lineRule="auto"/>
    </w:pPr>
    <w:tblPr/>
  </w:style>
  <w:style w:type="table" w:styleId="940">
    <w:name w:val="List Table 6 Colorful - Accent 2"/>
    <w:next w:val="940"/>
    <w:link w:val="782"/>
    <w:uiPriority w:val="99"/>
    <w:qFormat/>
    <w:pPr>
      <w:spacing w:after="0" w:line="240" w:lineRule="auto"/>
    </w:pPr>
    <w:tblPr/>
  </w:style>
  <w:style w:type="table" w:styleId="941">
    <w:name w:val="List Table 6 Colorful - Accent 3"/>
    <w:next w:val="941"/>
    <w:link w:val="782"/>
    <w:uiPriority w:val="99"/>
    <w:qFormat/>
    <w:pPr>
      <w:spacing w:after="0" w:line="240" w:lineRule="auto"/>
    </w:pPr>
    <w:tblPr/>
  </w:style>
  <w:style w:type="table" w:styleId="942">
    <w:name w:val="List Table 6 Colorful - Accent 4"/>
    <w:next w:val="942"/>
    <w:link w:val="782"/>
    <w:uiPriority w:val="99"/>
    <w:qFormat/>
    <w:pPr>
      <w:spacing w:after="0" w:line="240" w:lineRule="auto"/>
    </w:pPr>
    <w:tblPr/>
  </w:style>
  <w:style w:type="table" w:styleId="943">
    <w:name w:val="List Table 6 Colorful - Accent 5"/>
    <w:next w:val="943"/>
    <w:link w:val="782"/>
    <w:uiPriority w:val="99"/>
    <w:qFormat/>
    <w:pPr>
      <w:spacing w:after="0" w:line="240" w:lineRule="auto"/>
    </w:pPr>
    <w:tblPr/>
  </w:style>
  <w:style w:type="table" w:styleId="944">
    <w:name w:val="List Table 6 Colorful - Accent 6"/>
    <w:next w:val="944"/>
    <w:link w:val="782"/>
    <w:uiPriority w:val="99"/>
    <w:qFormat/>
    <w:pPr>
      <w:spacing w:after="0" w:line="240" w:lineRule="auto"/>
    </w:pPr>
    <w:tblPr/>
  </w:style>
  <w:style w:type="table" w:styleId="945">
    <w:name w:val="List Table 7 Colorful"/>
    <w:next w:val="945"/>
    <w:link w:val="782"/>
    <w:uiPriority w:val="99"/>
    <w:qFormat/>
    <w:pPr>
      <w:spacing w:after="0" w:line="240" w:lineRule="auto"/>
    </w:pPr>
    <w:tblPr/>
  </w:style>
  <w:style w:type="table" w:styleId="946">
    <w:name w:val="List Table 7 Colorful - Accent 1"/>
    <w:next w:val="946"/>
    <w:link w:val="782"/>
    <w:uiPriority w:val="99"/>
    <w:qFormat/>
    <w:pPr>
      <w:spacing w:after="0" w:line="240" w:lineRule="auto"/>
    </w:pPr>
    <w:tblPr/>
  </w:style>
  <w:style w:type="table" w:styleId="947">
    <w:name w:val="List Table 7 Colorful - Accent 2"/>
    <w:next w:val="947"/>
    <w:link w:val="782"/>
    <w:uiPriority w:val="99"/>
    <w:qFormat/>
    <w:pPr>
      <w:spacing w:after="0" w:line="240" w:lineRule="auto"/>
    </w:pPr>
    <w:tblPr/>
  </w:style>
  <w:style w:type="table" w:styleId="948">
    <w:name w:val="List Table 7 Colorful - Accent 3"/>
    <w:next w:val="948"/>
    <w:link w:val="782"/>
    <w:uiPriority w:val="99"/>
    <w:qFormat/>
    <w:pPr>
      <w:spacing w:after="0" w:line="240" w:lineRule="auto"/>
    </w:pPr>
    <w:tblPr/>
  </w:style>
  <w:style w:type="table" w:styleId="949">
    <w:name w:val="List Table 7 Colorful - Accent 4"/>
    <w:next w:val="949"/>
    <w:link w:val="782"/>
    <w:uiPriority w:val="99"/>
    <w:qFormat/>
    <w:pPr>
      <w:spacing w:after="0" w:line="240" w:lineRule="auto"/>
    </w:pPr>
    <w:tblPr/>
  </w:style>
  <w:style w:type="table" w:styleId="950">
    <w:name w:val="List Table 7 Colorful - Accent 5"/>
    <w:next w:val="950"/>
    <w:link w:val="782"/>
    <w:uiPriority w:val="99"/>
    <w:qFormat/>
    <w:pPr>
      <w:spacing w:after="0" w:line="240" w:lineRule="auto"/>
    </w:pPr>
    <w:tblPr/>
  </w:style>
  <w:style w:type="table" w:styleId="951">
    <w:name w:val="List Table 7 Colorful - Accent 6"/>
    <w:next w:val="951"/>
    <w:link w:val="782"/>
    <w:uiPriority w:val="99"/>
    <w:qFormat/>
    <w:pPr>
      <w:spacing w:after="0" w:line="240" w:lineRule="auto"/>
    </w:pPr>
    <w:tblPr/>
  </w:style>
  <w:style w:type="table" w:styleId="952">
    <w:name w:val="Lined - Accent"/>
    <w:next w:val="952"/>
    <w:link w:val="782"/>
    <w:uiPriority w:val="99"/>
    <w:qFormat/>
    <w:pPr>
      <w:spacing w:after="0" w:line="240" w:lineRule="auto"/>
    </w:pPr>
    <w:rPr>
      <w:color w:val="404040"/>
    </w:rPr>
    <w:tblPr/>
  </w:style>
  <w:style w:type="table" w:styleId="953">
    <w:name w:val="Lined - Accent 1"/>
    <w:next w:val="953"/>
    <w:link w:val="782"/>
    <w:uiPriority w:val="99"/>
    <w:qFormat/>
    <w:pPr>
      <w:spacing w:after="0" w:line="240" w:lineRule="auto"/>
    </w:pPr>
    <w:rPr>
      <w:color w:val="404040"/>
    </w:rPr>
    <w:tblPr/>
  </w:style>
  <w:style w:type="table" w:styleId="954">
    <w:name w:val="Lined - Accent 2"/>
    <w:next w:val="954"/>
    <w:link w:val="782"/>
    <w:uiPriority w:val="99"/>
    <w:qFormat/>
    <w:pPr>
      <w:spacing w:after="0" w:line="240" w:lineRule="auto"/>
    </w:pPr>
    <w:rPr>
      <w:color w:val="404040"/>
    </w:rPr>
    <w:tblPr/>
  </w:style>
  <w:style w:type="table" w:styleId="955">
    <w:name w:val="Lined - Accent 3"/>
    <w:next w:val="955"/>
    <w:link w:val="782"/>
    <w:uiPriority w:val="99"/>
    <w:qFormat/>
    <w:pPr>
      <w:spacing w:after="0" w:line="240" w:lineRule="auto"/>
    </w:pPr>
    <w:rPr>
      <w:color w:val="404040"/>
    </w:rPr>
    <w:tblPr/>
  </w:style>
  <w:style w:type="table" w:styleId="956">
    <w:name w:val="Lined - Accent 4"/>
    <w:next w:val="956"/>
    <w:link w:val="782"/>
    <w:uiPriority w:val="99"/>
    <w:qFormat/>
    <w:pPr>
      <w:spacing w:after="0" w:line="240" w:lineRule="auto"/>
    </w:pPr>
    <w:rPr>
      <w:color w:val="404040"/>
    </w:rPr>
    <w:tblPr/>
  </w:style>
  <w:style w:type="table" w:styleId="957">
    <w:name w:val="Lined - Accent 5"/>
    <w:next w:val="957"/>
    <w:link w:val="782"/>
    <w:uiPriority w:val="99"/>
    <w:qFormat/>
    <w:pPr>
      <w:spacing w:after="0" w:line="240" w:lineRule="auto"/>
    </w:pPr>
    <w:rPr>
      <w:color w:val="404040"/>
    </w:rPr>
    <w:tblPr/>
  </w:style>
  <w:style w:type="table" w:styleId="958">
    <w:name w:val="Lined - Accent 6"/>
    <w:next w:val="958"/>
    <w:link w:val="782"/>
    <w:uiPriority w:val="99"/>
    <w:qFormat/>
    <w:pPr>
      <w:spacing w:after="0" w:line="240" w:lineRule="auto"/>
    </w:pPr>
    <w:rPr>
      <w:color w:val="404040"/>
    </w:rPr>
    <w:tblPr/>
  </w:style>
  <w:style w:type="table" w:styleId="959">
    <w:name w:val="Bordered &amp; Lined - Accent"/>
    <w:next w:val="959"/>
    <w:link w:val="782"/>
    <w:uiPriority w:val="99"/>
    <w:qFormat/>
    <w:pPr>
      <w:spacing w:after="0" w:line="240" w:lineRule="auto"/>
    </w:pPr>
    <w:rPr>
      <w:color w:val="404040"/>
    </w:rPr>
    <w:tblPr/>
  </w:style>
  <w:style w:type="table" w:styleId="960">
    <w:name w:val="Bordered &amp; Lined - Accent 1"/>
    <w:next w:val="960"/>
    <w:link w:val="782"/>
    <w:uiPriority w:val="99"/>
    <w:qFormat/>
    <w:pPr>
      <w:spacing w:after="0" w:line="240" w:lineRule="auto"/>
    </w:pPr>
    <w:rPr>
      <w:color w:val="404040"/>
    </w:rPr>
    <w:tblPr/>
  </w:style>
  <w:style w:type="table" w:styleId="961">
    <w:name w:val="Bordered &amp; Lined - Accent 2"/>
    <w:next w:val="961"/>
    <w:link w:val="782"/>
    <w:uiPriority w:val="99"/>
    <w:qFormat/>
    <w:pPr>
      <w:spacing w:after="0" w:line="240" w:lineRule="auto"/>
    </w:pPr>
    <w:rPr>
      <w:color w:val="404040"/>
    </w:rPr>
    <w:tblPr/>
  </w:style>
  <w:style w:type="table" w:styleId="962">
    <w:name w:val="Bordered &amp; Lined - Accent 3"/>
    <w:next w:val="962"/>
    <w:link w:val="782"/>
    <w:uiPriority w:val="99"/>
    <w:qFormat/>
    <w:pPr>
      <w:spacing w:after="0" w:line="240" w:lineRule="auto"/>
    </w:pPr>
    <w:rPr>
      <w:color w:val="404040"/>
    </w:rPr>
    <w:tblPr/>
  </w:style>
  <w:style w:type="table" w:styleId="963">
    <w:name w:val="Bordered &amp; Lined - Accent 4"/>
    <w:next w:val="963"/>
    <w:link w:val="782"/>
    <w:uiPriority w:val="99"/>
    <w:qFormat/>
    <w:pPr>
      <w:spacing w:after="0" w:line="240" w:lineRule="auto"/>
    </w:pPr>
    <w:rPr>
      <w:color w:val="404040"/>
    </w:rPr>
    <w:tblPr/>
  </w:style>
  <w:style w:type="table" w:styleId="964">
    <w:name w:val="Bordered &amp; Lined - Accent 5"/>
    <w:next w:val="964"/>
    <w:link w:val="782"/>
    <w:uiPriority w:val="99"/>
    <w:qFormat/>
    <w:pPr>
      <w:spacing w:after="0" w:line="240" w:lineRule="auto"/>
    </w:pPr>
    <w:rPr>
      <w:color w:val="404040"/>
    </w:rPr>
    <w:tblPr/>
  </w:style>
  <w:style w:type="table" w:styleId="965">
    <w:name w:val="Bordered &amp; Lined - Accent 6"/>
    <w:next w:val="965"/>
    <w:link w:val="782"/>
    <w:uiPriority w:val="99"/>
    <w:qFormat/>
    <w:pPr>
      <w:spacing w:after="0" w:line="240" w:lineRule="auto"/>
    </w:pPr>
    <w:rPr>
      <w:color w:val="404040"/>
    </w:rPr>
    <w:tblPr/>
  </w:style>
  <w:style w:type="table" w:styleId="966">
    <w:name w:val="Bordered"/>
    <w:next w:val="966"/>
    <w:link w:val="782"/>
    <w:uiPriority w:val="99"/>
    <w:qFormat/>
    <w:pPr>
      <w:spacing w:after="0" w:line="240" w:lineRule="auto"/>
    </w:pPr>
    <w:tblPr/>
  </w:style>
  <w:style w:type="table" w:styleId="967">
    <w:name w:val="Bordered - Accent 1"/>
    <w:next w:val="967"/>
    <w:link w:val="782"/>
    <w:uiPriority w:val="99"/>
    <w:qFormat/>
    <w:pPr>
      <w:spacing w:after="0" w:line="240" w:lineRule="auto"/>
    </w:pPr>
    <w:tblPr/>
  </w:style>
  <w:style w:type="table" w:styleId="968">
    <w:name w:val="Bordered - Accent 2"/>
    <w:next w:val="968"/>
    <w:link w:val="782"/>
    <w:uiPriority w:val="99"/>
    <w:qFormat/>
    <w:pPr>
      <w:spacing w:after="0" w:line="240" w:lineRule="auto"/>
    </w:pPr>
    <w:tblPr/>
  </w:style>
  <w:style w:type="table" w:styleId="969">
    <w:name w:val="Bordered - Accent 3"/>
    <w:next w:val="969"/>
    <w:link w:val="782"/>
    <w:uiPriority w:val="99"/>
    <w:qFormat/>
    <w:pPr>
      <w:spacing w:after="0" w:line="240" w:lineRule="auto"/>
    </w:pPr>
    <w:tblPr/>
  </w:style>
  <w:style w:type="table" w:styleId="970">
    <w:name w:val="Bordered - Accent 4"/>
    <w:next w:val="970"/>
    <w:link w:val="782"/>
    <w:uiPriority w:val="99"/>
    <w:qFormat/>
    <w:pPr>
      <w:spacing w:after="0" w:line="240" w:lineRule="auto"/>
    </w:pPr>
    <w:tblPr/>
  </w:style>
  <w:style w:type="table" w:styleId="971">
    <w:name w:val="Bordered - Accent 5"/>
    <w:next w:val="971"/>
    <w:link w:val="782"/>
    <w:uiPriority w:val="99"/>
    <w:qFormat/>
    <w:pPr>
      <w:spacing w:after="0" w:line="240" w:lineRule="auto"/>
    </w:pPr>
    <w:tblPr/>
  </w:style>
  <w:style w:type="table" w:styleId="972">
    <w:name w:val="Bordered - Accent 6"/>
    <w:next w:val="972"/>
    <w:link w:val="782"/>
    <w:uiPriority w:val="99"/>
    <w:qFormat/>
    <w:pPr>
      <w:spacing w:after="0" w:line="240" w:lineRule="auto"/>
    </w:pPr>
    <w:tblPr/>
  </w:style>
  <w:style w:type="paragraph" w:styleId="973">
    <w:name w:val="TOC Heading"/>
    <w:next w:val="973"/>
    <w:link w:val="782"/>
    <w:uiPriority w:val="39"/>
    <w:unhideWhenUsed/>
    <w:qFormat/>
    <w:rPr>
      <w:rFonts w:ascii="Times New Roman" w:hAnsi="Times New Roman" w:eastAsia="宋体" w:cs="Times New Roman"/>
    </w:rPr>
  </w:style>
  <w:style w:type="paragraph" w:styleId="974">
    <w:name w:val="标题 11"/>
    <w:basedOn w:val="782"/>
    <w:next w:val="782"/>
    <w:link w:val="975"/>
    <w:uiPriority w:val="9"/>
    <w:qFormat/>
    <w:pPr>
      <w:keepLines/>
      <w:keepNext/>
      <w:spacing w:before="340" w:after="330" w:line="576" w:lineRule="auto"/>
      <w:outlineLvl w:val="0"/>
    </w:pPr>
    <w:rPr>
      <w:rFonts w:eastAsia="楷体_GB2312"/>
      <w:b/>
      <w:sz w:val="44"/>
    </w:rPr>
  </w:style>
  <w:style w:type="character" w:styleId="975">
    <w:name w:val="标题 1 字符"/>
    <w:next w:val="975"/>
    <w:link w:val="974"/>
    <w:uiPriority w:val="9"/>
    <w:qFormat/>
    <w:rPr>
      <w:rFonts w:eastAsia="楷体_GB2312"/>
      <w:b/>
      <w:sz w:val="44"/>
    </w:rPr>
  </w:style>
  <w:style w:type="paragraph" w:styleId="976">
    <w:name w:val="标题 21"/>
    <w:basedOn w:val="782"/>
    <w:next w:val="782"/>
    <w:link w:val="977"/>
    <w:uiPriority w:val="9"/>
    <w:qFormat/>
    <w:pPr>
      <w:jc w:val="center"/>
      <w:keepLines/>
      <w:keepNext/>
      <w:widowControl w:val="off"/>
      <w:outlineLvl w:val="1"/>
    </w:pPr>
    <w:rPr>
      <w:rFonts w:ascii="宋体" w:hAnsi="宋体" w:eastAsia="楷体_GB2312"/>
      <w:b/>
      <w:sz w:val="44"/>
    </w:rPr>
  </w:style>
  <w:style w:type="character" w:styleId="977">
    <w:name w:val="标题 2 字符1"/>
    <w:next w:val="977"/>
    <w:link w:val="976"/>
    <w:uiPriority w:val="9"/>
    <w:rPr>
      <w:rFonts w:ascii="宋体" w:hAnsi="宋体" w:eastAsia="楷体_GB2312"/>
      <w:b/>
      <w:sz w:val="44"/>
    </w:rPr>
  </w:style>
  <w:style w:type="character" w:styleId="978">
    <w:name w:val="标题 2 字符"/>
    <w:next w:val="978"/>
    <w:link w:val="976"/>
    <w:qFormat/>
    <w:rPr>
      <w:rFonts w:ascii="宋体" w:hAnsi="宋体" w:eastAsia="楷体_GB2312"/>
      <w:b/>
      <w:sz w:val="26"/>
    </w:rPr>
  </w:style>
  <w:style w:type="paragraph" w:styleId="979">
    <w:name w:val="标题 31"/>
    <w:basedOn w:val="782"/>
    <w:next w:val="782"/>
    <w:link w:val="980"/>
    <w:qFormat/>
    <w:pPr>
      <w:jc w:val="both"/>
      <w:keepLines/>
      <w:keepNext/>
      <w:spacing w:before="260" w:after="260" w:line="415" w:lineRule="auto"/>
      <w:widowControl w:val="off"/>
      <w:outlineLvl w:val="2"/>
    </w:pPr>
    <w:rPr>
      <w:b/>
      <w:sz w:val="32"/>
    </w:rPr>
  </w:style>
  <w:style w:type="character" w:styleId="980">
    <w:name w:val="标题 3 字符"/>
    <w:next w:val="980"/>
    <w:link w:val="979"/>
    <w:qFormat/>
    <w:rPr>
      <w:b/>
      <w:sz w:val="32"/>
    </w:rPr>
  </w:style>
  <w:style w:type="paragraph" w:styleId="981">
    <w:name w:val="标题 41"/>
    <w:basedOn w:val="782"/>
    <w:next w:val="782"/>
    <w:link w:val="782"/>
    <w:uiPriority w:val="9"/>
    <w:qFormat/>
    <w:pPr>
      <w:keepLines/>
      <w:keepNext/>
      <w:spacing w:before="280" w:after="290" w:line="376" w:lineRule="auto"/>
      <w:outlineLvl w:val="3"/>
    </w:pPr>
    <w:rPr>
      <w:rFonts w:ascii="Arial" w:hAnsi="Arial" w:eastAsia="黑体"/>
      <w:b/>
      <w:bCs/>
      <w:sz w:val="28"/>
      <w:szCs w:val="28"/>
    </w:rPr>
  </w:style>
  <w:style w:type="paragraph" w:styleId="982">
    <w:name w:val="标题 51"/>
    <w:basedOn w:val="782"/>
    <w:next w:val="782"/>
    <w:link w:val="782"/>
    <w:qFormat/>
    <w:pPr>
      <w:jc w:val="both"/>
      <w:keepNext/>
      <w:widowControl w:val="off"/>
      <w:outlineLvl w:val="4"/>
    </w:pPr>
    <w:rPr>
      <w:rFonts w:hint="eastAsia" w:ascii="宋体" w:hAnsi="宋体"/>
      <w:color w:val="000000"/>
      <w:sz w:val="28"/>
    </w:rPr>
  </w:style>
  <w:style w:type="paragraph" w:styleId="983">
    <w:name w:val="标题 61"/>
    <w:basedOn w:val="782"/>
    <w:next w:val="782"/>
    <w:link w:val="984"/>
    <w:uiPriority w:val="9"/>
    <w:qFormat/>
    <w:pPr>
      <w:jc w:val="both"/>
      <w:keepNext/>
      <w:widowControl w:val="off"/>
      <w:outlineLvl w:val="5"/>
    </w:pPr>
    <w:rPr>
      <w:rFonts w:ascii="宋体" w:hAnsi="宋体"/>
      <w:sz w:val="28"/>
    </w:rPr>
  </w:style>
  <w:style w:type="character" w:styleId="984">
    <w:name w:val="标题 6 字符"/>
    <w:next w:val="984"/>
    <w:link w:val="983"/>
    <w:uiPriority w:val="9"/>
    <w:rPr>
      <w:rFonts w:ascii="宋体" w:hAnsi="宋体"/>
      <w:sz w:val="28"/>
    </w:rPr>
  </w:style>
  <w:style w:type="paragraph" w:styleId="985">
    <w:name w:val="标题 71"/>
    <w:basedOn w:val="782"/>
    <w:next w:val="986"/>
    <w:link w:val="782"/>
    <w:qFormat/>
    <w:pPr>
      <w:ind w:left="1296" w:hanging="1296"/>
      <w:jc w:val="both"/>
      <w:keepLines/>
      <w:keepNext/>
      <w:spacing w:before="240" w:after="64" w:line="320" w:lineRule="auto"/>
      <w:widowControl w:val="off"/>
      <w:tabs>
        <w:tab w:val="left" w:pos="1296" w:leader="none"/>
      </w:tabs>
      <w:outlineLvl w:val="6"/>
    </w:pPr>
    <w:rPr>
      <w:b/>
    </w:rPr>
  </w:style>
  <w:style w:type="paragraph" w:styleId="986">
    <w:name w:val="正文缩进1"/>
    <w:basedOn w:val="782"/>
    <w:next w:val="782"/>
    <w:link w:val="987"/>
    <w:qFormat/>
    <w:pPr>
      <w:ind w:firstLine="420"/>
    </w:pPr>
    <w:rPr>
      <w:rFonts w:eastAsia="楷体_GB2312"/>
    </w:rPr>
  </w:style>
  <w:style w:type="character" w:styleId="987">
    <w:name w:val="正文缩进 字符"/>
    <w:next w:val="987"/>
    <w:link w:val="986"/>
    <w:qFormat/>
    <w:rPr>
      <w:rFonts w:eastAsia="楷体_GB2312"/>
      <w:sz w:val="24"/>
    </w:rPr>
  </w:style>
  <w:style w:type="paragraph" w:styleId="988">
    <w:name w:val="标题 81"/>
    <w:basedOn w:val="782"/>
    <w:next w:val="986"/>
    <w:link w:val="782"/>
    <w:qFormat/>
    <w:pPr>
      <w:ind w:left="1440" w:hanging="1440"/>
      <w:jc w:val="both"/>
      <w:keepLines/>
      <w:keepNext/>
      <w:spacing w:before="240" w:after="64" w:line="320" w:lineRule="auto"/>
      <w:widowControl w:val="off"/>
      <w:tabs>
        <w:tab w:val="left" w:pos="1440" w:leader="none"/>
      </w:tabs>
      <w:outlineLvl w:val="7"/>
    </w:pPr>
    <w:rPr>
      <w:rFonts w:ascii="Arial" w:hAnsi="Arial" w:eastAsia="黑体"/>
    </w:rPr>
  </w:style>
  <w:style w:type="paragraph" w:styleId="989">
    <w:name w:val="标题 91"/>
    <w:basedOn w:val="782"/>
    <w:next w:val="986"/>
    <w:link w:val="782"/>
    <w:qFormat/>
    <w:pPr>
      <w:ind w:left="1584" w:hanging="1584"/>
      <w:jc w:val="both"/>
      <w:keepLines/>
      <w:keepNext/>
      <w:spacing w:before="240" w:after="64" w:line="320" w:lineRule="auto"/>
      <w:widowControl w:val="off"/>
      <w:tabs>
        <w:tab w:val="left" w:pos="1584" w:leader="none"/>
      </w:tabs>
      <w:outlineLvl w:val="8"/>
    </w:pPr>
    <w:rPr>
      <w:rFonts w:ascii="Arial" w:hAnsi="Arial" w:eastAsia="黑体"/>
      <w:sz w:val="21"/>
    </w:rPr>
  </w:style>
  <w:style w:type="table" w:styleId="990">
    <w:name w:val="普通表格1"/>
    <w:next w:val="990"/>
    <w:link w:val="782"/>
    <w:uiPriority w:val="99"/>
    <w:unhideWhenUsed/>
    <w:qFormat/>
    <w:tblPr/>
  </w:style>
  <w:style w:type="paragraph" w:styleId="991">
    <w:name w:val="目录 71"/>
    <w:basedOn w:val="782"/>
    <w:next w:val="782"/>
    <w:link w:val="782"/>
    <w:uiPriority w:val="39"/>
    <w:unhideWhenUsed/>
    <w:pPr>
      <w:ind w:left="2520"/>
      <w:jc w:val="both"/>
      <w:widowControl w:val="off"/>
    </w:pPr>
    <w:rPr>
      <w:rFonts w:ascii="Calibri" w:hAnsi="Calibri"/>
      <w:sz w:val="21"/>
      <w:szCs w:val="22"/>
    </w:rPr>
  </w:style>
  <w:style w:type="paragraph" w:styleId="992">
    <w:name w:val="题注1"/>
    <w:basedOn w:val="782"/>
    <w:next w:val="782"/>
    <w:link w:val="782"/>
    <w:uiPriority w:val="35"/>
    <w:qFormat/>
    <w:pPr>
      <w:jc w:val="both"/>
      <w:widowControl w:val="off"/>
    </w:pPr>
    <w:rPr>
      <w:rFonts w:ascii="Cambria" w:hAnsi="Cambria" w:eastAsia="黑体"/>
      <w:sz w:val="20"/>
    </w:rPr>
  </w:style>
  <w:style w:type="paragraph" w:styleId="993">
    <w:name w:val="文档结构图1"/>
    <w:basedOn w:val="782"/>
    <w:next w:val="993"/>
    <w:link w:val="994"/>
    <w:uiPriority w:val="99"/>
    <w:semiHidden/>
    <w:pPr>
      <w:shd w:val="clear" w:color="auto" w:fill="000080"/>
    </w:pPr>
  </w:style>
  <w:style w:type="character" w:styleId="994">
    <w:name w:val="文档结构图 字符"/>
    <w:next w:val="994"/>
    <w:link w:val="993"/>
    <w:uiPriority w:val="99"/>
    <w:semiHidden/>
    <w:qFormat/>
    <w:rPr>
      <w:sz w:val="24"/>
      <w:shd w:val="clear" w:color="auto" w:fill="000080"/>
    </w:rPr>
  </w:style>
  <w:style w:type="paragraph" w:styleId="995">
    <w:name w:val="批注文字1"/>
    <w:basedOn w:val="782"/>
    <w:next w:val="995"/>
    <w:link w:val="996"/>
    <w:uiPriority w:val="99"/>
    <w:semiHidden/>
    <w:qFormat/>
  </w:style>
  <w:style w:type="character" w:styleId="996">
    <w:name w:val="批注文字 字符"/>
    <w:next w:val="996"/>
    <w:link w:val="995"/>
    <w:uiPriority w:val="99"/>
    <w:semiHidden/>
    <w:qFormat/>
    <w:rPr>
      <w:rFonts w:eastAsia="宋体"/>
      <w:sz w:val="24"/>
      <w:lang w:val="en-US" w:eastAsia="zh-CN" w:bidi="ar-SA"/>
    </w:rPr>
  </w:style>
  <w:style w:type="paragraph" w:styleId="997">
    <w:name w:val="正文文本1"/>
    <w:basedOn w:val="782"/>
    <w:next w:val="782"/>
    <w:link w:val="998"/>
    <w:qFormat/>
  </w:style>
  <w:style w:type="character" w:styleId="998">
    <w:name w:val="正文文本 字符"/>
    <w:next w:val="998"/>
    <w:link w:val="997"/>
    <w:qFormat/>
    <w:rPr>
      <w:sz w:val="24"/>
    </w:rPr>
  </w:style>
  <w:style w:type="paragraph" w:styleId="999">
    <w:name w:val="文本块1"/>
    <w:basedOn w:val="782"/>
    <w:next w:val="999"/>
    <w:link w:val="782"/>
    <w:qFormat/>
    <w:pPr>
      <w:ind w:left="630" w:right="-609" w:firstLine="420"/>
      <w:spacing w:line="360" w:lineRule="auto"/>
    </w:pPr>
    <w:rPr>
      <w:rFonts w:hint="eastAsia" w:ascii="仿宋_GB2312" w:eastAsia="仿宋_GB2312"/>
    </w:rPr>
  </w:style>
  <w:style w:type="paragraph" w:styleId="1000">
    <w:name w:val="目录 51"/>
    <w:basedOn w:val="782"/>
    <w:next w:val="782"/>
    <w:link w:val="782"/>
    <w:uiPriority w:val="39"/>
    <w:unhideWhenUsed/>
    <w:qFormat/>
    <w:pPr>
      <w:ind w:left="1680"/>
      <w:jc w:val="both"/>
      <w:widowControl w:val="off"/>
    </w:pPr>
    <w:rPr>
      <w:rFonts w:ascii="Calibri" w:hAnsi="Calibri"/>
      <w:sz w:val="21"/>
      <w:szCs w:val="22"/>
    </w:rPr>
  </w:style>
  <w:style w:type="paragraph" w:styleId="1001">
    <w:name w:val="目录 31"/>
    <w:basedOn w:val="782"/>
    <w:next w:val="782"/>
    <w:link w:val="782"/>
    <w:uiPriority w:val="39"/>
    <w:qFormat/>
    <w:pPr>
      <w:ind w:left="840"/>
    </w:pPr>
  </w:style>
  <w:style w:type="paragraph" w:styleId="1002">
    <w:name w:val="纯文本11"/>
    <w:basedOn w:val="782"/>
    <w:next w:val="1002"/>
    <w:link w:val="1003"/>
    <w:qFormat/>
    <w:rPr>
      <w:rFonts w:ascii="宋体" w:hAnsi="Courier New" w:eastAsia="楷体_GB2312"/>
      <w:sz w:val="26"/>
    </w:rPr>
  </w:style>
  <w:style w:type="character" w:styleId="1003">
    <w:name w:val="纯文本 字符"/>
    <w:next w:val="1003"/>
    <w:link w:val="1002"/>
    <w:qFormat/>
    <w:rPr>
      <w:rFonts w:ascii="宋体" w:hAnsi="Courier New" w:eastAsia="楷体_GB2312"/>
      <w:sz w:val="26"/>
    </w:rPr>
  </w:style>
  <w:style w:type="paragraph" w:styleId="1004">
    <w:name w:val="目录 81"/>
    <w:basedOn w:val="782"/>
    <w:next w:val="782"/>
    <w:link w:val="782"/>
    <w:uiPriority w:val="39"/>
    <w:unhideWhenUsed/>
    <w:qFormat/>
    <w:pPr>
      <w:ind w:left="2940"/>
      <w:jc w:val="both"/>
      <w:widowControl w:val="off"/>
    </w:pPr>
    <w:rPr>
      <w:rFonts w:ascii="Calibri" w:hAnsi="Calibri"/>
      <w:sz w:val="21"/>
      <w:szCs w:val="22"/>
    </w:rPr>
  </w:style>
  <w:style w:type="paragraph" w:styleId="1005">
    <w:name w:val="日期1"/>
    <w:basedOn w:val="782"/>
    <w:next w:val="782"/>
    <w:link w:val="1006"/>
    <w:uiPriority w:val="99"/>
    <w:qFormat/>
    <w:rPr>
      <w:rFonts w:ascii="宋体" w:hAnsi="宋体" w:eastAsia="楷体_GB2312"/>
    </w:rPr>
  </w:style>
  <w:style w:type="character" w:styleId="1006">
    <w:name w:val="日期 字符"/>
    <w:next w:val="1006"/>
    <w:link w:val="1005"/>
    <w:uiPriority w:val="99"/>
    <w:qFormat/>
    <w:rPr>
      <w:rFonts w:ascii="宋体" w:hAnsi="宋体" w:eastAsia="楷体_GB2312"/>
      <w:sz w:val="24"/>
    </w:rPr>
  </w:style>
  <w:style w:type="paragraph" w:styleId="1007">
    <w:name w:val="正文文本缩进 21"/>
    <w:basedOn w:val="782"/>
    <w:next w:val="1007"/>
    <w:link w:val="782"/>
    <w:qFormat/>
    <w:pPr>
      <w:ind w:left="420"/>
      <w:spacing w:after="120" w:line="480" w:lineRule="auto"/>
    </w:pPr>
  </w:style>
  <w:style w:type="paragraph" w:styleId="1008">
    <w:name w:val="尾注文本1"/>
    <w:basedOn w:val="782"/>
    <w:next w:val="1008"/>
    <w:link w:val="1009"/>
    <w:qFormat/>
  </w:style>
  <w:style w:type="character" w:styleId="1009">
    <w:name w:val="尾注文本 字符"/>
    <w:next w:val="1009"/>
    <w:link w:val="1008"/>
    <w:qFormat/>
    <w:rPr>
      <w:sz w:val="24"/>
    </w:rPr>
  </w:style>
  <w:style w:type="paragraph" w:styleId="1010">
    <w:name w:val="批注框文本1"/>
    <w:basedOn w:val="782"/>
    <w:next w:val="1010"/>
    <w:link w:val="1011"/>
    <w:uiPriority w:val="99"/>
    <w:qFormat/>
    <w:rPr>
      <w:sz w:val="18"/>
    </w:rPr>
  </w:style>
  <w:style w:type="character" w:styleId="1011">
    <w:name w:val="批注框文本 字符"/>
    <w:next w:val="1011"/>
    <w:link w:val="1010"/>
    <w:uiPriority w:val="99"/>
    <w:qFormat/>
    <w:rPr>
      <w:sz w:val="18"/>
    </w:rPr>
  </w:style>
  <w:style w:type="paragraph" w:styleId="1012">
    <w:name w:val="页脚1"/>
    <w:basedOn w:val="782"/>
    <w:next w:val="1012"/>
    <w:link w:val="1013"/>
    <w:uiPriority w:val="99"/>
    <w:qFormat/>
    <w:pPr>
      <w:tabs>
        <w:tab w:val="center" w:pos="4153" w:leader="none"/>
        <w:tab w:val="right" w:pos="8306" w:leader="none"/>
      </w:tabs>
    </w:pPr>
    <w:rPr>
      <w:rFonts w:eastAsia="楷体_GB2312"/>
      <w:sz w:val="18"/>
    </w:rPr>
  </w:style>
  <w:style w:type="character" w:styleId="1013">
    <w:name w:val="页脚 字符"/>
    <w:next w:val="1013"/>
    <w:link w:val="1012"/>
    <w:uiPriority w:val="99"/>
    <w:qFormat/>
    <w:rPr>
      <w:rFonts w:eastAsia="楷体_GB2312"/>
      <w:sz w:val="18"/>
    </w:rPr>
  </w:style>
  <w:style w:type="paragraph" w:styleId="1014">
    <w:name w:val="页眉1"/>
    <w:basedOn w:val="782"/>
    <w:next w:val="1014"/>
    <w:link w:val="1015"/>
    <w:uiPriority w:val="99"/>
    <w:qFormat/>
    <w:pPr>
      <w:jc w:val="center"/>
      <w:tabs>
        <w:tab w:val="center" w:pos="4153" w:leader="none"/>
        <w:tab w:val="right" w:pos="8306" w:leader="none"/>
      </w:tabs>
      <w:pBdr>
        <w:bottom w:val="single" w:color="000000" w:sz="6" w:space="1"/>
      </w:pBdr>
    </w:pPr>
    <w:rPr>
      <w:rFonts w:eastAsia="楷体_GB2312"/>
      <w:sz w:val="18"/>
    </w:rPr>
  </w:style>
  <w:style w:type="character" w:styleId="1015">
    <w:name w:val="页眉 字符"/>
    <w:next w:val="1015"/>
    <w:link w:val="1014"/>
    <w:uiPriority w:val="99"/>
    <w:qFormat/>
    <w:rPr>
      <w:rFonts w:eastAsia="楷体_GB2312"/>
      <w:sz w:val="18"/>
    </w:rPr>
  </w:style>
  <w:style w:type="paragraph" w:styleId="1016">
    <w:name w:val="目录 11"/>
    <w:basedOn w:val="782"/>
    <w:next w:val="782"/>
    <w:link w:val="782"/>
    <w:uiPriority w:val="39"/>
    <w:qFormat/>
    <w:rPr>
      <w:rFonts w:eastAsia="楷体_GB2312"/>
    </w:rPr>
  </w:style>
  <w:style w:type="paragraph" w:styleId="1017">
    <w:name w:val="目录 41"/>
    <w:basedOn w:val="782"/>
    <w:next w:val="782"/>
    <w:link w:val="782"/>
    <w:uiPriority w:val="39"/>
    <w:unhideWhenUsed/>
    <w:qFormat/>
    <w:pPr>
      <w:ind w:left="1260"/>
      <w:jc w:val="both"/>
      <w:widowControl w:val="off"/>
    </w:pPr>
    <w:rPr>
      <w:rFonts w:ascii="Calibri" w:hAnsi="Calibri"/>
      <w:sz w:val="21"/>
      <w:szCs w:val="22"/>
    </w:rPr>
  </w:style>
  <w:style w:type="paragraph" w:styleId="1018">
    <w:name w:val="目录 61"/>
    <w:basedOn w:val="782"/>
    <w:next w:val="782"/>
    <w:link w:val="782"/>
    <w:uiPriority w:val="39"/>
    <w:unhideWhenUsed/>
    <w:qFormat/>
    <w:pPr>
      <w:ind w:left="2100"/>
      <w:jc w:val="both"/>
      <w:widowControl w:val="off"/>
    </w:pPr>
    <w:rPr>
      <w:rFonts w:ascii="Calibri" w:hAnsi="Calibri"/>
      <w:sz w:val="21"/>
      <w:szCs w:val="22"/>
    </w:rPr>
  </w:style>
  <w:style w:type="paragraph" w:styleId="1019">
    <w:name w:val="正文文本缩进 31"/>
    <w:basedOn w:val="782"/>
    <w:next w:val="1019"/>
    <w:link w:val="1020"/>
    <w:qFormat/>
    <w:pPr>
      <w:ind w:left="420"/>
      <w:spacing w:after="120"/>
    </w:pPr>
    <w:rPr>
      <w:sz w:val="16"/>
    </w:rPr>
  </w:style>
  <w:style w:type="character" w:styleId="1020">
    <w:name w:val="正文文本缩进 3 字符"/>
    <w:next w:val="1020"/>
    <w:link w:val="1019"/>
    <w:qFormat/>
    <w:rPr>
      <w:sz w:val="16"/>
    </w:rPr>
  </w:style>
  <w:style w:type="paragraph" w:styleId="1021">
    <w:name w:val="图表目录1"/>
    <w:basedOn w:val="782"/>
    <w:next w:val="782"/>
    <w:link w:val="782"/>
    <w:semiHidden/>
    <w:qFormat/>
    <w:pPr>
      <w:ind w:left="840" w:hanging="420"/>
    </w:pPr>
    <w:rPr>
      <w:szCs w:val="24"/>
    </w:rPr>
  </w:style>
  <w:style w:type="paragraph" w:styleId="1022">
    <w:name w:val="目录 21"/>
    <w:basedOn w:val="782"/>
    <w:next w:val="782"/>
    <w:link w:val="782"/>
    <w:uiPriority w:val="39"/>
    <w:qFormat/>
    <w:pPr>
      <w:ind w:left="480"/>
      <w:jc w:val="center"/>
      <w:spacing w:line="360" w:lineRule="auto"/>
      <w:tabs>
        <w:tab w:val="right" w:pos="8302" w:leader="dot"/>
      </w:tabs>
    </w:pPr>
  </w:style>
  <w:style w:type="paragraph" w:styleId="1023">
    <w:name w:val="目录 91"/>
    <w:basedOn w:val="782"/>
    <w:next w:val="782"/>
    <w:link w:val="782"/>
    <w:uiPriority w:val="39"/>
    <w:unhideWhenUsed/>
    <w:qFormat/>
    <w:pPr>
      <w:ind w:left="3360"/>
      <w:jc w:val="both"/>
      <w:widowControl w:val="off"/>
    </w:pPr>
    <w:rPr>
      <w:rFonts w:ascii="Calibri" w:hAnsi="Calibri"/>
      <w:sz w:val="21"/>
      <w:szCs w:val="22"/>
    </w:rPr>
  </w:style>
  <w:style w:type="paragraph" w:styleId="1024">
    <w:name w:val="正文文本 21"/>
    <w:basedOn w:val="782"/>
    <w:next w:val="1024"/>
    <w:link w:val="782"/>
    <w:qFormat/>
    <w:pPr>
      <w:spacing w:after="120" w:line="480" w:lineRule="auto"/>
    </w:pPr>
  </w:style>
  <w:style w:type="paragraph" w:styleId="1025">
    <w:name w:val="普通(网站)1"/>
    <w:basedOn w:val="782"/>
    <w:next w:val="1025"/>
    <w:link w:val="782"/>
    <w:qFormat/>
    <w:pPr>
      <w:spacing w:before="100" w:beforeAutospacing="1" w:after="100" w:afterAutospacing="1"/>
    </w:pPr>
    <w:rPr>
      <w:rFonts w:ascii="宋体" w:hAnsi="宋体"/>
    </w:rPr>
  </w:style>
  <w:style w:type="paragraph" w:styleId="1026">
    <w:name w:val="索引 11"/>
    <w:basedOn w:val="782"/>
    <w:next w:val="782"/>
    <w:link w:val="782"/>
    <w:semiHidden/>
    <w:qFormat/>
    <w:pPr>
      <w:jc w:val="both"/>
      <w:widowControl w:val="off"/>
    </w:pPr>
    <w:rPr>
      <w:rFonts w:eastAsia="楷体_GB2312"/>
      <w:sz w:val="28"/>
    </w:rPr>
  </w:style>
  <w:style w:type="paragraph" w:styleId="1027">
    <w:name w:val="索引 21"/>
    <w:basedOn w:val="782"/>
    <w:next w:val="782"/>
    <w:link w:val="782"/>
    <w:semiHidden/>
    <w:qFormat/>
    <w:pPr>
      <w:ind w:left="420"/>
      <w:jc w:val="both"/>
      <w:widowControl w:val="off"/>
    </w:pPr>
    <w:rPr>
      <w:rFonts w:eastAsia="楷体_GB2312"/>
      <w:sz w:val="28"/>
    </w:rPr>
  </w:style>
  <w:style w:type="paragraph" w:styleId="1028">
    <w:name w:val="批注主题1"/>
    <w:basedOn w:val="995"/>
    <w:next w:val="995"/>
    <w:link w:val="1029"/>
    <w:uiPriority w:val="99"/>
    <w:semiHidden/>
    <w:qFormat/>
    <w:rPr>
      <w:b/>
      <w:bCs/>
    </w:rPr>
  </w:style>
  <w:style w:type="character" w:styleId="1029">
    <w:name w:val="批注主题 字符"/>
    <w:next w:val="1029"/>
    <w:link w:val="1028"/>
    <w:uiPriority w:val="99"/>
    <w:semiHidden/>
    <w:qFormat/>
    <w:rPr>
      <w:rFonts w:eastAsia="宋体"/>
      <w:b/>
      <w:bCs/>
      <w:sz w:val="24"/>
      <w:lang w:val="en-US" w:eastAsia="zh-CN" w:bidi="ar-SA"/>
    </w:rPr>
  </w:style>
  <w:style w:type="paragraph" w:styleId="1030">
    <w:name w:val="正文首行缩进 21"/>
    <w:basedOn w:val="841"/>
    <w:next w:val="1030"/>
    <w:link w:val="782"/>
    <w:qFormat/>
    <w:pPr>
      <w:ind w:left="420" w:firstLine="210"/>
      <w:jc w:val="both"/>
      <w:spacing w:after="120" w:line="240" w:lineRule="auto"/>
      <w:widowControl w:val="off"/>
    </w:pPr>
    <w:rPr>
      <w:rFonts w:eastAsia="仿宋_GB2312"/>
      <w:sz w:val="30"/>
    </w:rPr>
  </w:style>
  <w:style w:type="table" w:styleId="1031">
    <w:name w:val="网格型11"/>
    <w:basedOn w:val="990"/>
    <w:next w:val="1031"/>
    <w:link w:val="782"/>
    <w:qFormat/>
    <w:tblPr/>
  </w:style>
  <w:style w:type="character" w:styleId="1032">
    <w:name w:val="要点1"/>
    <w:next w:val="1032"/>
    <w:link w:val="782"/>
    <w:qFormat/>
    <w:rPr>
      <w:b/>
    </w:rPr>
  </w:style>
  <w:style w:type="character" w:styleId="1033">
    <w:name w:val="尾注引用1"/>
    <w:next w:val="1033"/>
    <w:link w:val="782"/>
    <w:qFormat/>
    <w:rPr>
      <w:vertAlign w:val="superscript"/>
    </w:rPr>
  </w:style>
  <w:style w:type="character" w:styleId="1034">
    <w:name w:val="页码1"/>
    <w:next w:val="1034"/>
    <w:link w:val="782"/>
    <w:qFormat/>
  </w:style>
  <w:style w:type="character" w:styleId="1035">
    <w:name w:val="已访问的超链接1"/>
    <w:next w:val="1035"/>
    <w:link w:val="782"/>
    <w:qFormat/>
    <w:rPr>
      <w:color w:val="800080"/>
      <w:u w:val="single"/>
    </w:rPr>
  </w:style>
  <w:style w:type="character" w:styleId="1036">
    <w:name w:val="超链接1"/>
    <w:next w:val="1036"/>
    <w:link w:val="782"/>
    <w:uiPriority w:val="99"/>
    <w:qFormat/>
    <w:rPr>
      <w:color w:val="0000ff"/>
      <w:u w:val="single"/>
    </w:rPr>
  </w:style>
  <w:style w:type="character" w:styleId="1037">
    <w:name w:val="批注引用1"/>
    <w:next w:val="1037"/>
    <w:link w:val="782"/>
    <w:uiPriority w:val="99"/>
    <w:semiHidden/>
    <w:qFormat/>
    <w:rPr>
      <w:sz w:val="21"/>
      <w:szCs w:val="21"/>
    </w:rPr>
  </w:style>
  <w:style w:type="paragraph" w:styleId="1038">
    <w:name w:val="Default"/>
    <w:next w:val="1038"/>
    <w:link w:val="782"/>
    <w:qFormat/>
    <w:pPr>
      <w:widowControl w:val="off"/>
    </w:pPr>
    <w:rPr>
      <w:rFonts w:ascii="黑体" w:hAnsi="Times New Roman" w:eastAsia="黑体" w:cs="黑体"/>
      <w:color w:val="000000"/>
      <w:sz w:val="24"/>
      <w:szCs w:val="24"/>
      <w:lang w:val="en-US" w:eastAsia="zh-CN" w:bidi="ar-SA"/>
    </w:rPr>
  </w:style>
  <w:style w:type="character" w:styleId="1039">
    <w:name w:val="Andy_正文 Char"/>
    <w:next w:val="1039"/>
    <w:link w:val="1040"/>
    <w:qFormat/>
    <w:rPr>
      <w:rFonts w:ascii="Calibri" w:hAnsi="Calibri" w:cs="Calibri"/>
      <w:sz w:val="24"/>
      <w:szCs w:val="24"/>
    </w:rPr>
  </w:style>
  <w:style w:type="paragraph" w:styleId="1040">
    <w:name w:val="Andy_正文"/>
    <w:basedOn w:val="782"/>
    <w:next w:val="1040"/>
    <w:link w:val="1039"/>
    <w:qFormat/>
    <w:pPr>
      <w:ind w:firstLine="480"/>
      <w:jc w:val="both"/>
      <w:spacing w:line="360" w:lineRule="auto"/>
      <w:widowControl w:val="off"/>
    </w:pPr>
    <w:rPr>
      <w:rFonts w:ascii="Calibri" w:hAnsi="Calibri"/>
      <w:szCs w:val="24"/>
    </w:rPr>
  </w:style>
  <w:style w:type="character" w:styleId="1041">
    <w:name w:val="列出段落 Char"/>
    <w:next w:val="1041"/>
    <w:link w:val="1042"/>
    <w:uiPriority w:val="99"/>
    <w:qFormat/>
    <w:rPr>
      <w:rFonts w:ascii="Calibri" w:hAnsi="Calibri"/>
      <w:sz w:val="21"/>
      <w:szCs w:val="22"/>
    </w:rPr>
  </w:style>
  <w:style w:type="paragraph" w:styleId="1042">
    <w:name w:val="列出段落2"/>
    <w:basedOn w:val="782"/>
    <w:next w:val="1042"/>
    <w:link w:val="1041"/>
    <w:uiPriority w:val="99"/>
    <w:qFormat/>
    <w:pPr>
      <w:ind w:firstLine="420"/>
      <w:jc w:val="both"/>
      <w:widowControl w:val="off"/>
    </w:pPr>
    <w:rPr>
      <w:rFonts w:ascii="Calibri" w:hAnsi="Calibri"/>
      <w:sz w:val="21"/>
      <w:szCs w:val="22"/>
    </w:rPr>
  </w:style>
  <w:style w:type="character" w:styleId="1043">
    <w:name w:val="标书正文 Char"/>
    <w:next w:val="1043"/>
    <w:link w:val="1044"/>
    <w:qFormat/>
    <w:rPr>
      <w:sz w:val="24"/>
      <w:szCs w:val="24"/>
    </w:rPr>
  </w:style>
  <w:style w:type="paragraph" w:styleId="1044">
    <w:name w:val="标书正文"/>
    <w:basedOn w:val="782"/>
    <w:next w:val="1044"/>
    <w:link w:val="1043"/>
    <w:qFormat/>
    <w:pPr>
      <w:ind w:firstLine="480"/>
      <w:spacing w:line="360" w:lineRule="auto"/>
      <w:widowControl w:val="off"/>
    </w:pPr>
    <w:rPr>
      <w:szCs w:val="24"/>
    </w:rPr>
  </w:style>
  <w:style w:type="character" w:styleId="1045">
    <w:name w:val="msodel"/>
    <w:next w:val="1045"/>
    <w:link w:val="782"/>
    <w:qFormat/>
  </w:style>
  <w:style w:type="character" w:styleId="1046">
    <w:name w:val="正文标准 Char"/>
    <w:next w:val="1046"/>
    <w:link w:val="1047"/>
    <w:qFormat/>
    <w:rPr>
      <w:rFonts w:ascii="Calibri" w:hAnsi="Calibri"/>
      <w:sz w:val="24"/>
      <w:szCs w:val="28"/>
    </w:rPr>
  </w:style>
  <w:style w:type="paragraph" w:styleId="1047">
    <w:name w:val="正文标准"/>
    <w:basedOn w:val="782"/>
    <w:next w:val="1047"/>
    <w:link w:val="1046"/>
    <w:qFormat/>
    <w:pPr>
      <w:ind w:firstLine="200"/>
      <w:jc w:val="both"/>
      <w:spacing w:line="360" w:lineRule="auto"/>
      <w:widowControl w:val="off"/>
    </w:pPr>
    <w:rPr>
      <w:rFonts w:ascii="Calibri" w:hAnsi="Calibri"/>
      <w:szCs w:val="28"/>
    </w:rPr>
  </w:style>
  <w:style w:type="character" w:styleId="1048">
    <w:name w:val="p141"/>
    <w:next w:val="1048"/>
    <w:link w:val="782"/>
    <w:qFormat/>
    <w:rPr>
      <w:sz w:val="21"/>
      <w:szCs w:val="21"/>
    </w:rPr>
  </w:style>
  <w:style w:type="character" w:styleId="1049">
    <w:name w:val="aa1 l01 style8"/>
    <w:next w:val="1049"/>
    <w:link w:val="782"/>
    <w:qFormat/>
  </w:style>
  <w:style w:type="character" w:styleId="1050">
    <w:name w:val="styl81"/>
    <w:next w:val="1050"/>
    <w:link w:val="782"/>
    <w:qFormat/>
    <w:rPr>
      <w:sz w:val="21"/>
      <w:szCs w:val="21"/>
    </w:rPr>
  </w:style>
  <w:style w:type="character" w:styleId="1051">
    <w:name w:val="msoins"/>
    <w:next w:val="1051"/>
    <w:link w:val="782"/>
    <w:qFormat/>
  </w:style>
  <w:style w:type="character" w:styleId="1052">
    <w:name w:val="正文缩进 Char1"/>
    <w:next w:val="1052"/>
    <w:link w:val="782"/>
    <w:qFormat/>
    <w:rPr>
      <w:rFonts w:eastAsia="楷体_GB2312"/>
      <w:sz w:val="24"/>
    </w:rPr>
  </w:style>
  <w:style w:type="character" w:styleId="1053">
    <w:name w:val="表头 Char"/>
    <w:next w:val="1053"/>
    <w:link w:val="1054"/>
    <w:qFormat/>
    <w:rPr>
      <w:rFonts w:ascii="Arial" w:hAnsi="Arial" w:eastAsia="黑体"/>
      <w:bCs/>
      <w:szCs w:val="21"/>
    </w:rPr>
  </w:style>
  <w:style w:type="paragraph" w:styleId="1054">
    <w:name w:val="表头"/>
    <w:basedOn w:val="983"/>
    <w:next w:val="1054"/>
    <w:link w:val="1053"/>
    <w:qFormat/>
    <w:pPr>
      <w:ind w:firstLine="200"/>
      <w:jc w:val="center"/>
      <w:keepLines/>
      <w:spacing w:before="240" w:after="64"/>
      <w:outlineLvl w:val="9"/>
    </w:pPr>
    <w:rPr>
      <w:rFonts w:ascii="Arial" w:hAnsi="Arial" w:eastAsia="黑体"/>
      <w:bCs/>
      <w:sz w:val="20"/>
      <w:szCs w:val="21"/>
    </w:rPr>
  </w:style>
  <w:style w:type="character" w:styleId="1055">
    <w:name w:val="表后文 Char"/>
    <w:next w:val="1055"/>
    <w:link w:val="1056"/>
    <w:qFormat/>
    <w:rPr>
      <w:rFonts w:eastAsia="楷体_GB2312"/>
      <w:spacing w:val="8"/>
      <w:sz w:val="28"/>
    </w:rPr>
  </w:style>
  <w:style w:type="paragraph" w:styleId="1056">
    <w:name w:val="表后文"/>
    <w:basedOn w:val="782"/>
    <w:next w:val="1056"/>
    <w:link w:val="1055"/>
    <w:qFormat/>
    <w:pPr>
      <w:ind w:firstLine="601"/>
      <w:jc w:val="both"/>
      <w:spacing w:before="120" w:line="400" w:lineRule="exact"/>
      <w:widowControl w:val="off"/>
    </w:pPr>
    <w:rPr>
      <w:rFonts w:eastAsia="楷体_GB2312"/>
      <w:spacing w:val="8"/>
      <w:sz w:val="28"/>
    </w:rPr>
  </w:style>
  <w:style w:type="character" w:styleId="1057">
    <w:name w:val="图片 Char"/>
    <w:next w:val="1057"/>
    <w:link w:val="1058"/>
    <w:qFormat/>
    <w:rPr>
      <w:rFonts w:ascii="Calibri" w:hAnsi="Calibri"/>
      <w:sz w:val="21"/>
      <w:szCs w:val="22"/>
    </w:rPr>
  </w:style>
  <w:style w:type="paragraph" w:styleId="1058">
    <w:name w:val="图片"/>
    <w:basedOn w:val="782"/>
    <w:next w:val="1058"/>
    <w:link w:val="1057"/>
    <w:qFormat/>
    <w:pPr>
      <w:jc w:val="center"/>
      <w:widowControl w:val="off"/>
    </w:pPr>
    <w:rPr>
      <w:rFonts w:ascii="Calibri" w:hAnsi="Calibri"/>
      <w:sz w:val="21"/>
      <w:szCs w:val="22"/>
    </w:rPr>
  </w:style>
  <w:style w:type="paragraph" w:styleId="1059">
    <w:name w:val="Char Char Char Char"/>
    <w:basedOn w:val="993"/>
    <w:next w:val="1059"/>
    <w:link w:val="782"/>
    <w:qFormat/>
    <w:pPr>
      <w:jc w:val="both"/>
      <w:spacing w:line="360" w:lineRule="auto"/>
      <w:widowControl w:val="off"/>
    </w:pPr>
    <w:rPr>
      <w:rFonts w:ascii="Tahoma" w:hAnsi="Tahoma"/>
      <w:szCs w:val="24"/>
    </w:rPr>
  </w:style>
  <w:style w:type="paragraph" w:styleId="1060">
    <w:name w:val="H-TextFormat"/>
    <w:next w:val="1060"/>
    <w:link w:val="782"/>
    <w:qFormat/>
    <w:rPr>
      <w:rFonts w:ascii="Arial" w:hAnsi="Arial" w:eastAsia="宋体" w:cs="Times New Roman"/>
      <w:sz w:val="22"/>
      <w:lang w:val="en-GB" w:eastAsia="en-US" w:bidi="ar-SA"/>
    </w:rPr>
  </w:style>
  <w:style w:type="paragraph" w:styleId="1061">
    <w:name w:val="xl35"/>
    <w:basedOn w:val="782"/>
    <w:next w:val="1061"/>
    <w:link w:val="782"/>
    <w:qFormat/>
    <w:pPr>
      <w:jc w:val="right"/>
      <w:spacing w:before="100" w:beforeAutospacing="1" w:after="100" w:afterAutospacing="1"/>
    </w:pPr>
    <w:rPr>
      <w:rFonts w:ascii="宋体" w:hAnsi="宋体"/>
      <w:sz w:val="18"/>
    </w:rPr>
  </w:style>
  <w:style w:type="paragraph" w:styleId="1062">
    <w:name w:val="Default Paragraph Font Para Char"/>
    <w:basedOn w:val="782"/>
    <w:next w:val="1062"/>
    <w:link w:val="782"/>
    <w:semiHidden/>
    <w:qFormat/>
    <w:pPr>
      <w:spacing w:after="160" w:line="240" w:lineRule="exact"/>
    </w:pPr>
    <w:rPr>
      <w:rFonts w:ascii="Verdana" w:hAnsi="Verdana"/>
      <w:sz w:val="20"/>
      <w:lang w:eastAsia="en-US"/>
    </w:rPr>
  </w:style>
  <w:style w:type="paragraph" w:styleId="1063">
    <w:name w:val="Char1 Char Char Char"/>
    <w:basedOn w:val="782"/>
    <w:next w:val="1063"/>
    <w:link w:val="782"/>
    <w:qFormat/>
    <w:pPr>
      <w:jc w:val="both"/>
      <w:widowControl w:val="off"/>
    </w:pPr>
    <w:rPr>
      <w:rFonts w:ascii="Tahoma" w:hAnsi="Tahoma"/>
    </w:rPr>
  </w:style>
  <w:style w:type="paragraph" w:styleId="1064">
    <w:name w:val="Char1"/>
    <w:basedOn w:val="782"/>
    <w:next w:val="1064"/>
    <w:link w:val="782"/>
    <w:qFormat/>
    <w:pPr>
      <w:ind w:left="360" w:hanging="360"/>
      <w:jc w:val="both"/>
      <w:widowControl w:val="off"/>
      <w:tabs>
        <w:tab w:val="left" w:pos="360" w:leader="none"/>
      </w:tabs>
    </w:pPr>
  </w:style>
  <w:style w:type="paragraph" w:styleId="1065">
    <w:name w:val="NRSection"/>
    <w:basedOn w:val="782"/>
    <w:next w:val="1065"/>
    <w:link w:val="782"/>
    <w:qFormat/>
    <w:pPr>
      <w:outlineLvl w:val="4"/>
    </w:pPr>
    <w:rPr>
      <w:b/>
    </w:rPr>
  </w:style>
  <w:style w:type="paragraph" w:styleId="1066">
    <w:name w:val="font5"/>
    <w:basedOn w:val="782"/>
    <w:next w:val="1066"/>
    <w:link w:val="782"/>
    <w:qFormat/>
    <w:pPr>
      <w:spacing w:before="100" w:beforeAutospacing="1" w:after="100" w:afterAutospacing="1"/>
    </w:pPr>
    <w:rPr>
      <w:rFonts w:hint="eastAsia" w:ascii="宋体" w:hAnsi="宋体"/>
      <w:sz w:val="18"/>
    </w:rPr>
  </w:style>
  <w:style w:type="paragraph" w:styleId="1067">
    <w:name w:val="Char Char Char Char Char Char"/>
    <w:basedOn w:val="993"/>
    <w:next w:val="1067"/>
    <w:link w:val="782"/>
    <w:qFormat/>
    <w:pPr>
      <w:jc w:val="both"/>
      <w:spacing w:line="360" w:lineRule="auto"/>
      <w:widowControl w:val="off"/>
    </w:pPr>
    <w:rPr>
      <w:rFonts w:ascii="Tahoma" w:hAnsi="Tahoma"/>
    </w:rPr>
  </w:style>
  <w:style w:type="paragraph" w:styleId="1068">
    <w:name w:val="Char2"/>
    <w:basedOn w:val="782"/>
    <w:next w:val="1068"/>
    <w:link w:val="782"/>
    <w:qFormat/>
    <w:pPr>
      <w:ind w:left="360" w:hanging="360"/>
      <w:jc w:val="both"/>
      <w:widowControl w:val="off"/>
      <w:tabs>
        <w:tab w:val="left" w:pos="360" w:leader="none"/>
      </w:tabs>
    </w:pPr>
    <w:rPr>
      <w:szCs w:val="24"/>
    </w:rPr>
  </w:style>
  <w:style w:type="paragraph" w:styleId="1069">
    <w:name w:val="xl31"/>
    <w:basedOn w:val="782"/>
    <w:next w:val="1069"/>
    <w:link w:val="782"/>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070">
    <w:name w:val="纯文本1"/>
    <w:basedOn w:val="782"/>
    <w:next w:val="1070"/>
    <w:link w:val="782"/>
    <w:qFormat/>
    <w:rPr>
      <w:rFonts w:ascii="宋体" w:hAnsi="Courier New" w:eastAsia="楷体_GB2312"/>
      <w:sz w:val="26"/>
    </w:rPr>
  </w:style>
  <w:style w:type="paragraph" w:styleId="1071">
    <w:name w:val="图"/>
    <w:basedOn w:val="782"/>
    <w:next w:val="1071"/>
    <w:link w:val="782"/>
    <w:qFormat/>
    <w:pPr>
      <w:jc w:val="center"/>
      <w:keepNext/>
      <w:spacing w:before="60" w:after="60" w:line="300" w:lineRule="auto"/>
      <w:widowControl w:val="off"/>
    </w:pPr>
    <w:rPr>
      <w:spacing w:val="20"/>
    </w:rPr>
  </w:style>
  <w:style w:type="paragraph" w:styleId="1072">
    <w:name w:val="默认段落字体 Para Char Char Char Char Char Char Char Char Char1 Char Char Char Char"/>
    <w:basedOn w:val="782"/>
    <w:next w:val="1072"/>
    <w:link w:val="782"/>
    <w:qFormat/>
    <w:pPr>
      <w:jc w:val="both"/>
      <w:widowControl w:val="off"/>
    </w:pPr>
    <w:rPr>
      <w:rFonts w:ascii="Tahoma" w:hAnsi="Tahoma"/>
    </w:rPr>
  </w:style>
  <w:style w:type="paragraph" w:styleId="1073">
    <w:name w:val="文章总标题"/>
    <w:basedOn w:val="782"/>
    <w:next w:val="782"/>
    <w:link w:val="782"/>
    <w:qFormat/>
    <w:pPr>
      <w:jc w:val="center"/>
      <w:spacing w:before="566" w:after="544" w:line="566" w:lineRule="atLeast"/>
    </w:pPr>
    <w:rPr>
      <w:rFonts w:ascii="Arial" w:eastAsia="黑体"/>
      <w:color w:val="000000"/>
      <w:sz w:val="54"/>
    </w:rPr>
  </w:style>
  <w:style w:type="paragraph" w:styleId="1074">
    <w:name w:val="Char"/>
    <w:basedOn w:val="782"/>
    <w:next w:val="1074"/>
    <w:link w:val="782"/>
    <w:qFormat/>
    <w:pPr>
      <w:ind w:firstLine="200"/>
      <w:jc w:val="both"/>
      <w:spacing w:line="360" w:lineRule="auto"/>
      <w:widowControl w:val="off"/>
    </w:pPr>
    <w:rPr>
      <w:rFonts w:ascii="Tahoma" w:hAnsi="Tahoma"/>
    </w:rPr>
  </w:style>
  <w:style w:type="paragraph" w:styleId="1075">
    <w:name w:val="font6"/>
    <w:basedOn w:val="782"/>
    <w:next w:val="1075"/>
    <w:link w:val="782"/>
    <w:qFormat/>
    <w:pPr>
      <w:spacing w:before="100" w:beforeAutospacing="1" w:after="100" w:afterAutospacing="1"/>
    </w:pPr>
    <w:rPr>
      <w:rFonts w:hint="eastAsia" w:ascii="宋体" w:hAnsi="宋体"/>
      <w:sz w:val="20"/>
    </w:rPr>
  </w:style>
  <w:style w:type="paragraph" w:styleId="1076">
    <w:name w:val="font7"/>
    <w:basedOn w:val="782"/>
    <w:next w:val="1076"/>
    <w:link w:val="782"/>
    <w:qFormat/>
    <w:pPr>
      <w:spacing w:before="100" w:beforeAutospacing="1" w:after="100" w:afterAutospacing="1"/>
    </w:pPr>
    <w:rPr>
      <w:sz w:val="20"/>
    </w:rPr>
  </w:style>
  <w:style w:type="paragraph" w:styleId="1077">
    <w:name w:val="font8"/>
    <w:basedOn w:val="782"/>
    <w:next w:val="1077"/>
    <w:link w:val="782"/>
    <w:qFormat/>
    <w:pPr>
      <w:spacing w:before="100" w:beforeAutospacing="1" w:after="100" w:afterAutospacing="1"/>
    </w:pPr>
    <w:rPr>
      <w:rFonts w:hint="eastAsia" w:ascii="宋体" w:hAnsi="宋体"/>
      <w:b/>
      <w:bCs/>
      <w:sz w:val="20"/>
    </w:rPr>
  </w:style>
  <w:style w:type="paragraph" w:styleId="1078">
    <w:name w:val="font9"/>
    <w:basedOn w:val="782"/>
    <w:next w:val="1078"/>
    <w:link w:val="782"/>
    <w:qFormat/>
    <w:pPr>
      <w:spacing w:before="100" w:beforeAutospacing="1" w:after="100" w:afterAutospacing="1"/>
    </w:pPr>
    <w:rPr>
      <w:sz w:val="20"/>
    </w:rPr>
  </w:style>
  <w:style w:type="paragraph" w:styleId="1079">
    <w:name w:val="xl22"/>
    <w:basedOn w:val="782"/>
    <w:next w:val="1079"/>
    <w:link w:val="782"/>
    <w:qFormat/>
    <w:pPr>
      <w:jc w:val="center"/>
      <w:spacing w:before="100" w:beforeAutospacing="1" w:after="100" w:afterAutospacing="1"/>
    </w:pPr>
    <w:rPr>
      <w:rFonts w:ascii="宋体" w:hAnsi="宋体"/>
      <w:sz w:val="20"/>
    </w:rPr>
  </w:style>
  <w:style w:type="paragraph" w:styleId="1080">
    <w:name w:val="xl23"/>
    <w:basedOn w:val="782"/>
    <w:next w:val="1080"/>
    <w:link w:val="78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81">
    <w:name w:val="xl24"/>
    <w:basedOn w:val="782"/>
    <w:next w:val="1081"/>
    <w:link w:val="78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082">
    <w:name w:val="xl25"/>
    <w:basedOn w:val="782"/>
    <w:next w:val="1082"/>
    <w:link w:val="782"/>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83">
    <w:name w:val="xl26"/>
    <w:basedOn w:val="782"/>
    <w:next w:val="1083"/>
    <w:link w:val="78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84">
    <w:name w:val="xl27"/>
    <w:basedOn w:val="782"/>
    <w:next w:val="1084"/>
    <w:link w:val="78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085">
    <w:name w:val="xl28"/>
    <w:basedOn w:val="782"/>
    <w:next w:val="1085"/>
    <w:link w:val="78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86">
    <w:name w:val="xl29"/>
    <w:basedOn w:val="782"/>
    <w:next w:val="1086"/>
    <w:link w:val="782"/>
    <w:qFormat/>
    <w:pPr>
      <w:spacing w:before="100" w:beforeAutospacing="1" w:after="100" w:afterAutospacing="1"/>
      <w:pBdr>
        <w:top w:val="single" w:color="000000" w:sz="4" w:space="0"/>
      </w:pBdr>
    </w:pPr>
    <w:rPr>
      <w:rFonts w:ascii="宋体" w:hAnsi="宋体"/>
      <w:sz w:val="20"/>
    </w:rPr>
  </w:style>
  <w:style w:type="paragraph" w:styleId="1087">
    <w:name w:val="xl30"/>
    <w:basedOn w:val="782"/>
    <w:next w:val="1087"/>
    <w:link w:val="782"/>
    <w:qFormat/>
    <w:pPr>
      <w:jc w:val="center"/>
      <w:spacing w:before="100" w:beforeAutospacing="1" w:after="100" w:afterAutospacing="1"/>
    </w:pPr>
    <w:rPr>
      <w:rFonts w:ascii="宋体" w:hAnsi="宋体"/>
      <w:b/>
      <w:bCs/>
      <w:sz w:val="28"/>
      <w:szCs w:val="28"/>
    </w:rPr>
  </w:style>
  <w:style w:type="paragraph" w:styleId="1088">
    <w:name w:val="xl32"/>
    <w:basedOn w:val="782"/>
    <w:next w:val="1088"/>
    <w:link w:val="782"/>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sz w:val="20"/>
    </w:rPr>
  </w:style>
  <w:style w:type="paragraph" w:styleId="1089">
    <w:name w:val="xl33"/>
    <w:basedOn w:val="782"/>
    <w:next w:val="1089"/>
    <w:link w:val="782"/>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0"/>
    </w:rPr>
  </w:style>
  <w:style w:type="paragraph" w:styleId="1090">
    <w:name w:val="xl34"/>
    <w:basedOn w:val="782"/>
    <w:next w:val="1090"/>
    <w:link w:val="782"/>
    <w:qFormat/>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091">
    <w:name w:val="font10"/>
    <w:basedOn w:val="782"/>
    <w:next w:val="1091"/>
    <w:link w:val="782"/>
    <w:qFormat/>
    <w:pPr>
      <w:spacing w:before="100" w:beforeAutospacing="1" w:after="100" w:afterAutospacing="1"/>
    </w:pPr>
    <w:rPr>
      <w:b/>
      <w:bCs/>
      <w:sz w:val="20"/>
    </w:rPr>
  </w:style>
  <w:style w:type="paragraph" w:styleId="1092">
    <w:name w:val="xl36"/>
    <w:basedOn w:val="782"/>
    <w:next w:val="1092"/>
    <w:link w:val="782"/>
    <w:qFormat/>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093">
    <w:name w:val="Char Char Char Char Char Char Char Char Char1 Char"/>
    <w:basedOn w:val="993"/>
    <w:next w:val="1093"/>
    <w:link w:val="782"/>
    <w:qFormat/>
    <w:pPr>
      <w:jc w:val="both"/>
      <w:spacing w:line="360" w:lineRule="auto"/>
      <w:widowControl w:val="off"/>
    </w:pPr>
    <w:rPr>
      <w:rFonts w:ascii="Tahoma" w:hAnsi="Tahoma"/>
      <w:szCs w:val="24"/>
    </w:rPr>
  </w:style>
  <w:style w:type="paragraph" w:styleId="1094">
    <w:name w:val="Char Char Char1 Char Char Char Char"/>
    <w:basedOn w:val="782"/>
    <w:next w:val="1094"/>
    <w:link w:val="782"/>
    <w:qFormat/>
    <w:pPr>
      <w:spacing w:after="160" w:line="240" w:lineRule="exact"/>
    </w:pPr>
  </w:style>
  <w:style w:type="paragraph" w:styleId="1095">
    <w:name w:val="_Style 12"/>
    <w:basedOn w:val="993"/>
    <w:next w:val="1095"/>
    <w:link w:val="782"/>
    <w:qFormat/>
    <w:pPr>
      <w:jc w:val="both"/>
      <w:spacing w:line="360" w:lineRule="auto"/>
      <w:widowControl w:val="off"/>
    </w:pPr>
    <w:rPr>
      <w:sz w:val="21"/>
    </w:rPr>
  </w:style>
  <w:style w:type="paragraph" w:styleId="1096">
    <w:name w:val="1"/>
    <w:basedOn w:val="782"/>
    <w:next w:val="1096"/>
    <w:link w:val="782"/>
    <w:qFormat/>
    <w:pPr>
      <w:ind w:left="420" w:firstLine="270"/>
      <w:jc w:val="both"/>
      <w:widowControl w:val="off"/>
      <w:tabs>
        <w:tab w:val="left" w:pos="425" w:leader="none"/>
      </w:tabs>
    </w:pPr>
    <w:rPr>
      <w:sz w:val="21"/>
    </w:rPr>
  </w:style>
  <w:style w:type="paragraph" w:styleId="1097">
    <w:name w:val="Char Char Char Char Char Char1 Char Char Char Char"/>
    <w:basedOn w:val="993"/>
    <w:next w:val="1097"/>
    <w:link w:val="782"/>
    <w:qFormat/>
    <w:pPr>
      <w:spacing w:line="360" w:lineRule="auto"/>
    </w:pPr>
    <w:rPr>
      <w:szCs w:val="24"/>
    </w:rPr>
  </w:style>
  <w:style w:type="paragraph" w:styleId="1098">
    <w:name w:val="正文段"/>
    <w:basedOn w:val="782"/>
    <w:next w:val="1098"/>
    <w:link w:val="782"/>
    <w:qFormat/>
    <w:pPr>
      <w:ind w:firstLine="200"/>
      <w:jc w:val="both"/>
    </w:pPr>
  </w:style>
  <w:style w:type="paragraph" w:styleId="1099">
    <w:name w:val="表格正文"/>
    <w:basedOn w:val="782"/>
    <w:next w:val="1099"/>
    <w:link w:val="782"/>
    <w:qFormat/>
    <w:pPr>
      <w:spacing w:line="360" w:lineRule="auto"/>
      <w:widowControl w:val="off"/>
    </w:pPr>
    <w:rPr>
      <w:rFonts w:ascii="Calibri" w:hAnsi="Calibri"/>
      <w:color w:val="000000"/>
      <w:sz w:val="21"/>
      <w:szCs w:val="28"/>
    </w:rPr>
  </w:style>
  <w:style w:type="paragraph" w:styleId="1100">
    <w:name w:val="模板正文"/>
    <w:basedOn w:val="1054"/>
    <w:next w:val="1100"/>
    <w:link w:val="782"/>
    <w:qFormat/>
    <w:pPr>
      <w:ind w:firstLine="480"/>
      <w:jc w:val="both"/>
      <w:keepLines w:val="0"/>
      <w:keepNext w:val="0"/>
      <w:spacing w:before="0" w:after="120" w:line="360" w:lineRule="auto"/>
    </w:pPr>
    <w:rPr>
      <w:rFonts w:ascii="宋体" w:hAnsi="宋体" w:eastAsia="宋体"/>
      <w:bCs w:val="0"/>
      <w:sz w:val="24"/>
      <w:szCs w:val="24"/>
      <w:lang w:val="en-GB"/>
    </w:rPr>
  </w:style>
  <w:style w:type="paragraph" w:styleId="1101">
    <w:name w:val="样式"/>
    <w:next w:val="1101"/>
    <w:link w:val="782"/>
    <w:qFormat/>
    <w:pPr>
      <w:widowControl w:val="off"/>
    </w:pPr>
    <w:rPr>
      <w:rFonts w:ascii="宋体" w:hAnsi="Times New Roman" w:eastAsia="宋体" w:cs="宋体"/>
      <w:sz w:val="24"/>
      <w:szCs w:val="24"/>
      <w:lang w:val="en-US" w:eastAsia="zh-CN" w:bidi="ar-SA"/>
    </w:rPr>
  </w:style>
  <w:style w:type="paragraph" w:styleId="1102">
    <w:name w:val="列出段落1"/>
    <w:basedOn w:val="782"/>
    <w:next w:val="1102"/>
    <w:link w:val="782"/>
    <w:qFormat/>
    <w:pPr>
      <w:ind w:firstLine="420"/>
      <w:jc w:val="both"/>
      <w:widowControl w:val="off"/>
    </w:pPr>
    <w:rPr>
      <w:rFonts w:ascii="Calibri" w:hAnsi="Calibri"/>
      <w:sz w:val="20"/>
    </w:rPr>
  </w:style>
  <w:style w:type="paragraph" w:styleId="1103">
    <w:name w:val="正文首行缩进4字符"/>
    <w:basedOn w:val="782"/>
    <w:next w:val="1103"/>
    <w:link w:val="782"/>
    <w:qFormat/>
    <w:pPr>
      <w:ind w:left="482" w:firstLine="482"/>
      <w:jc w:val="both"/>
      <w:spacing w:line="360" w:lineRule="auto"/>
      <w:widowControl w:val="off"/>
    </w:pPr>
    <w:rPr>
      <w:rFonts w:eastAsia="仿宋"/>
      <w:sz w:val="28"/>
    </w:rPr>
  </w:style>
  <w:style w:type="paragraph" w:styleId="1104">
    <w:name w:val=" Char Char"/>
    <w:basedOn w:val="782"/>
    <w:next w:val="1104"/>
    <w:link w:val="782"/>
    <w:qFormat/>
    <w:pPr>
      <w:jc w:val="both"/>
      <w:widowControl w:val="off"/>
    </w:pPr>
    <w:rPr>
      <w:sz w:val="21"/>
      <w:szCs w:val="21"/>
    </w:rPr>
  </w:style>
  <w:style w:type="paragraph" w:styleId="1105">
    <w:name w:val="列表段落"/>
    <w:basedOn w:val="782"/>
    <w:next w:val="1105"/>
    <w:link w:val="782"/>
    <w:uiPriority w:val="34"/>
    <w:qFormat/>
    <w:pPr>
      <w:ind w:firstLine="420"/>
      <w:jc w:val="both"/>
      <w:spacing w:line="360" w:lineRule="auto"/>
      <w:widowControl w:val="off"/>
    </w:pPr>
    <w:rPr>
      <w:szCs w:val="21"/>
    </w:rPr>
  </w:style>
  <w:style w:type="paragraph" w:styleId="1106">
    <w:name w:val="段"/>
    <w:next w:val="782"/>
    <w:link w:val="1107"/>
    <w:qFormat/>
    <w:pPr>
      <w:ind w:firstLine="200"/>
      <w:jc w:val="both"/>
    </w:pPr>
    <w:rPr>
      <w:rFonts w:ascii="宋体" w:hAnsi="Times New Roman" w:eastAsia="宋体" w:cs="Times New Roman"/>
      <w:sz w:val="21"/>
      <w:lang w:val="en-US" w:eastAsia="zh-CN" w:bidi="ar-SA"/>
    </w:rPr>
  </w:style>
  <w:style w:type="character" w:styleId="1107">
    <w:name w:val="段 Char Char"/>
    <w:next w:val="1107"/>
    <w:link w:val="1106"/>
    <w:qFormat/>
    <w:rPr>
      <w:rFonts w:ascii="宋体"/>
      <w:sz w:val="21"/>
      <w:lang w:bidi="ar-SA"/>
    </w:rPr>
  </w:style>
  <w:style w:type="character" w:styleId="1108">
    <w:name w:val="彩色列表字符"/>
    <w:next w:val="1108"/>
    <w:link w:val="1109"/>
    <w:qFormat/>
    <w:rPr>
      <w:rFonts w:ascii="Calibri" w:hAnsi="Calibri"/>
      <w:sz w:val="21"/>
      <w:szCs w:val="22"/>
    </w:rPr>
  </w:style>
  <w:style w:type="paragraph" w:styleId="1109">
    <w:name w:val="彩色列表1"/>
    <w:basedOn w:val="782"/>
    <w:next w:val="1109"/>
    <w:link w:val="1108"/>
    <w:qFormat/>
    <w:pPr>
      <w:ind w:firstLine="420"/>
      <w:jc w:val="both"/>
      <w:widowControl w:val="off"/>
    </w:pPr>
    <w:rPr>
      <w:rFonts w:ascii="Calibri" w:hAnsi="Calibri"/>
      <w:sz w:val="21"/>
      <w:szCs w:val="22"/>
    </w:rPr>
  </w:style>
  <w:style w:type="character" w:styleId="1110">
    <w:name w:val="NormalCharacter1"/>
    <w:next w:val="1110"/>
    <w:link w:val="782"/>
    <w:qFormat/>
    <w:rPr>
      <w:rFonts w:ascii="Calibri" w:hAnsi="Calibri" w:eastAsia="宋体"/>
    </w:rPr>
  </w:style>
  <w:style w:type="paragraph" w:styleId="1111">
    <w:name w:val="UserStyle_20"/>
    <w:basedOn w:val="782"/>
    <w:next w:val="1111"/>
    <w:link w:val="782"/>
    <w:qFormat/>
    <w:pPr>
      <w:ind w:firstLine="420"/>
      <w:jc w:val="both"/>
    </w:pPr>
    <w:rPr>
      <w:rFonts w:ascii="Calibri" w:hAnsi="Calibri"/>
      <w:sz w:val="21"/>
      <w:szCs w:val="22"/>
    </w:rPr>
  </w:style>
  <w:style w:type="character" w:styleId="1112">
    <w:name w:val="UserStyle_1"/>
    <w:next w:val="1112"/>
    <w:link w:val="1113"/>
    <w:qFormat/>
    <w:rPr>
      <w:rFonts w:ascii="楷体_GB2312" w:hAnsi="Calibri" w:eastAsia="楷体_GB2312"/>
      <w:sz w:val="32"/>
    </w:rPr>
  </w:style>
  <w:style w:type="paragraph" w:styleId="1113">
    <w:name w:val="BodyTextIndent1"/>
    <w:basedOn w:val="782"/>
    <w:next w:val="1113"/>
    <w:link w:val="1112"/>
    <w:qFormat/>
    <w:pPr>
      <w:ind w:firstLine="645"/>
      <w:jc w:val="both"/>
    </w:pPr>
    <w:rPr>
      <w:rFonts w:ascii="楷体_GB2312" w:hAnsi="Calibri" w:eastAsia="楷体_GB2312"/>
      <w:sz w:val="32"/>
    </w:rPr>
  </w:style>
  <w:style w:type="character" w:styleId="1114">
    <w:name w:val="UserStyle_9"/>
    <w:next w:val="1114"/>
    <w:link w:val="1115"/>
    <w:qFormat/>
    <w:rPr>
      <w:sz w:val="21"/>
      <w:szCs w:val="24"/>
    </w:rPr>
  </w:style>
  <w:style w:type="paragraph" w:styleId="1115">
    <w:name w:val="BodyText1"/>
    <w:basedOn w:val="782"/>
    <w:next w:val="1115"/>
    <w:link w:val="1114"/>
    <w:qFormat/>
    <w:pPr>
      <w:jc w:val="both"/>
      <w:spacing w:after="120"/>
    </w:pPr>
    <w:rPr>
      <w:sz w:val="21"/>
      <w:szCs w:val="24"/>
    </w:rPr>
  </w:style>
  <w:style w:type="table" w:styleId="1116">
    <w:name w:val="网格型1"/>
    <w:basedOn w:val="990"/>
    <w:next w:val="1116"/>
    <w:link w:val="782"/>
    <w:uiPriority w:val="59"/>
    <w:qFormat/>
    <w:rPr>
      <w:rFonts w:ascii="Calibri" w:hAnsi="Calibri" w:eastAsia="宋体" w:cs="Times New Roman"/>
    </w:rPr>
    <w:tblPr/>
  </w:style>
  <w:style w:type="table" w:styleId="1117">
    <w:name w:val="网格型2"/>
    <w:basedOn w:val="990"/>
    <w:next w:val="1117"/>
    <w:link w:val="782"/>
    <w:uiPriority w:val="59"/>
    <w:qFormat/>
    <w:rPr>
      <w:rFonts w:ascii="Calibri" w:hAnsi="Calibri"/>
    </w:rPr>
    <w:tblPr/>
  </w:style>
  <w:style w:type="paragraph" w:styleId="1118">
    <w:name w:val="AONormal"/>
    <w:next w:val="1118"/>
    <w:link w:val="782"/>
    <w:qFormat/>
    <w:pPr>
      <w:ind w:firstLine="440"/>
      <w:spacing w:line="400" w:lineRule="exact"/>
    </w:pPr>
    <w:rPr>
      <w:rFonts w:ascii="华文楷体" w:hAnsi="华文楷体" w:eastAsia="华文楷体" w:cs="华文楷体"/>
      <w:sz w:val="22"/>
      <w:szCs w:val="21"/>
      <w:lang w:val="en-US" w:eastAsia="zh-CN" w:bidi="ar-SA"/>
    </w:rPr>
  </w:style>
  <w:style w:type="character" w:styleId="1119">
    <w:name w:val="font21"/>
    <w:next w:val="1119"/>
    <w:link w:val="782"/>
    <w:qFormat/>
    <w:rPr>
      <w:rFonts w:hint="eastAsia" w:ascii="微软雅黑" w:hAnsi="微软雅黑" w:eastAsia="微软雅黑" w:cs="微软雅黑"/>
      <w:color w:val="000000"/>
      <w:sz w:val="22"/>
      <w:szCs w:val="22"/>
      <w:u w:val="none"/>
    </w:rPr>
  </w:style>
  <w:style w:type="character" w:styleId="1120">
    <w:name w:val="font31"/>
    <w:next w:val="1120"/>
    <w:link w:val="782"/>
    <w:qFormat/>
    <w:rPr>
      <w:rFonts w:hint="eastAsia" w:ascii="微软雅黑" w:hAnsi="微软雅黑" w:eastAsia="微软雅黑" w:cs="微软雅黑"/>
      <w:color w:val="ff0000"/>
      <w:sz w:val="22"/>
      <w:szCs w:val="22"/>
      <w:u w:val="none"/>
    </w:rPr>
  </w:style>
  <w:style w:type="character" w:styleId="1121">
    <w:name w:val="font81"/>
    <w:basedOn w:val="840"/>
    <w:next w:val="1121"/>
    <w:link w:val="782"/>
    <w:qFormat/>
    <w:rPr>
      <w:rFonts w:hint="eastAsia" w:ascii="宋体" w:hAnsi="宋体" w:eastAsia="宋体" w:cs="宋体"/>
      <w:color w:val="000000"/>
      <w:sz w:val="22"/>
      <w:szCs w:val="22"/>
      <w:u w:val="none"/>
    </w:rPr>
  </w:style>
  <w:style w:type="character" w:styleId="1122">
    <w:name w:val="font111"/>
    <w:basedOn w:val="840"/>
    <w:next w:val="1122"/>
    <w:link w:val="782"/>
    <w:qFormat/>
    <w:rPr>
      <w:rFonts w:ascii="Calibri" w:hAnsi="Calibri" w:cs="Calibri"/>
      <w:color w:val="000000"/>
      <w:sz w:val="22"/>
      <w:szCs w:val="22"/>
      <w:u w:val="none"/>
    </w:rPr>
  </w:style>
  <w:style w:type="paragraph" w:styleId="1123">
    <w:name w:val="首行缩进"/>
    <w:basedOn w:val="782"/>
    <w:next w:val="1123"/>
    <w:link w:val="782"/>
    <w:qFormat/>
    <w:pPr>
      <w:ind w:firstLine="480"/>
    </w:pPr>
    <w:rPr>
      <w:rFonts w:ascii="Times New Roman" w:hAnsi="Times New Roman" w:cs="Times New Roman"/>
      <w:lang w:val="zh-CN"/>
    </w:rPr>
  </w:style>
  <w:style w:type="table" w:styleId="1124">
    <w:name w:val="Table Normal"/>
    <w:next w:val="1124"/>
    <w:link w:val="782"/>
    <w:unhideWhenUsed/>
    <w:qFormat/>
    <w:rPr>
      <w:rFonts w:ascii="Calibri" w:hAnsi="Calibri" w:cs="Calibri"/>
    </w:rPr>
    <w:tblPr/>
  </w:style>
  <w:style w:type="character" w:styleId="1125" w:default="1">
    <w:name w:val="Default Paragraph Font"/>
    <w:uiPriority w:val="1"/>
    <w:semiHidden/>
    <w:unhideWhenUsed/>
  </w:style>
  <w:style w:type="numbering" w:styleId="1126" w:default="1">
    <w:name w:val="No List"/>
    <w:uiPriority w:val="99"/>
    <w:semiHidden/>
    <w:unhideWhenUsed/>
  </w:style>
  <w:style w:type="table" w:styleId="11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自</dc:creator>
  <cp:lastModifiedBy>苏州华星周燕萍</cp:lastModifiedBy>
  <cp:revision>5</cp:revision>
  <dcterms:created xsi:type="dcterms:W3CDTF">2024-04-24T09:54:00Z</dcterms:created>
  <dcterms:modified xsi:type="dcterms:W3CDTF">2026-10-26T08:57:56Z</dcterms:modified>
</cp:coreProperties>
</file>