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6"/>
        <w:spacing w:line="360" w:lineRule="auto"/>
        <w:rPr>
          <w:rFonts w:hint="eastAsia" w:ascii="宋体" w:hAnsi="宋体"/>
          <w:sz w:val="80"/>
          <w:szCs w:val="80"/>
        </w:rPr>
      </w:pPr>
      <w:r/>
      <w:bookmarkStart w:id="0" w:name="_Toc412822301"/>
      <w:r>
        <w:rPr>
          <w:rFonts w:hint="eastAsia" w:ascii="宋体" w:hAnsi="宋体"/>
          <w:sz w:val="80"/>
          <w:szCs w:val="80"/>
        </w:rPr>
      </w:r>
      <w:r/>
    </w:p>
    <w:p>
      <w:pPr>
        <w:pStyle w:val="796"/>
        <w:jc w:val="center"/>
        <w:spacing w:line="360" w:lineRule="auto"/>
        <w:rPr>
          <w:rFonts w:ascii="宋体" w:hAnsi="宋体"/>
          <w:sz w:val="80"/>
          <w:szCs w:val="80"/>
        </w:rPr>
      </w:pPr>
      <w:r>
        <w:rPr>
          <w:rFonts w:hint="eastAsia" w:ascii="宋体" w:hAnsi="宋体"/>
          <w:sz w:val="80"/>
          <w:szCs w:val="80"/>
        </w:rPr>
        <w:t xml:space="preserve">南京市政府采购</w:t>
      </w:r>
      <w:r>
        <w:rPr>
          <w:rFonts w:ascii="宋体" w:hAnsi="宋体"/>
          <w:sz w:val="80"/>
          <w:szCs w:val="80"/>
        </w:rPr>
      </w:r>
      <w:r/>
    </w:p>
    <w:p>
      <w:pPr>
        <w:pStyle w:val="796"/>
        <w:jc w:val="center"/>
        <w:spacing w:line="360" w:lineRule="auto"/>
        <w:rPr>
          <w:rFonts w:ascii="宋体" w:hAnsi="宋体"/>
          <w:sz w:val="80"/>
          <w:szCs w:val="80"/>
        </w:rPr>
      </w:pPr>
      <w:r>
        <w:rPr>
          <w:rFonts w:hint="eastAsia" w:ascii="宋体" w:hAnsi="宋体"/>
          <w:sz w:val="80"/>
          <w:szCs w:val="80"/>
        </w:rPr>
        <w:t xml:space="preserve">公开招标文件</w:t>
      </w:r>
      <w:r>
        <w:rPr>
          <w:rFonts w:ascii="宋体" w:hAnsi="宋体"/>
          <w:sz w:val="80"/>
          <w:szCs w:val="80"/>
        </w:rPr>
      </w:r>
      <w:r/>
    </w:p>
    <w:p>
      <w:pPr>
        <w:pStyle w:val="796"/>
        <w:spacing w:line="360" w:lineRule="auto"/>
        <w:rPr>
          <w:rFonts w:hint="eastAsia" w:ascii="宋体" w:hAnsi="宋体"/>
          <w:sz w:val="32"/>
          <w:szCs w:val="32"/>
        </w:rPr>
      </w:pPr>
      <w:r>
        <w:rPr>
          <w:rFonts w:hint="eastAsia" w:ascii="宋体" w:hAnsi="宋体"/>
          <w:sz w:val="32"/>
          <w:szCs w:val="32"/>
        </w:rPr>
      </w:r>
      <w:r/>
    </w:p>
    <w:p>
      <w:pPr>
        <w:pStyle w:val="796"/>
        <w:spacing w:line="360" w:lineRule="auto"/>
        <w:rPr>
          <w:rFonts w:hint="eastAsia" w:ascii="宋体" w:hAnsi="宋体"/>
          <w:sz w:val="36"/>
          <w:szCs w:val="36"/>
        </w:rPr>
      </w:pPr>
      <w:r>
        <w:rPr>
          <w:rFonts w:hint="eastAsia" w:ascii="宋体" w:hAnsi="宋体"/>
          <w:sz w:val="36"/>
          <w:szCs w:val="36"/>
        </w:rPr>
      </w:r>
      <w:r/>
    </w:p>
    <w:p>
      <w:pPr>
        <w:pStyle w:val="796"/>
        <w:spacing w:line="360" w:lineRule="auto"/>
        <w:rPr>
          <w:rFonts w:hint="eastAsia" w:ascii="宋体" w:hAnsi="宋体"/>
          <w:sz w:val="36"/>
          <w:szCs w:val="36"/>
        </w:rPr>
      </w:pPr>
      <w:r>
        <w:rPr>
          <w:rFonts w:hint="eastAsia" w:ascii="宋体" w:hAnsi="宋体"/>
          <w:sz w:val="36"/>
          <w:szCs w:val="36"/>
        </w:rPr>
      </w:r>
      <w:r/>
    </w:p>
    <w:p>
      <w:pPr>
        <w:pStyle w:val="809"/>
        <w:ind w:firstLine="0"/>
        <w:rPr>
          <w:rFonts w:hint="eastAsia"/>
          <w:lang w:val="zh-CN" w:bidi="zh-CN"/>
        </w:rPr>
      </w:pPr>
      <w:r>
        <w:rPr>
          <w:rFonts w:hint="eastAsia"/>
          <w:lang w:val="zh-CN" w:bidi="zh-CN"/>
        </w:rPr>
      </w:r>
      <w:r/>
    </w:p>
    <w:p>
      <w:pPr>
        <w:pStyle w:val="811"/>
        <w:ind w:left="0"/>
        <w:rPr>
          <w:rFonts w:hint="eastAsia"/>
          <w:lang w:val="zh-CN" w:bidi="zh-CN"/>
        </w:rPr>
      </w:pPr>
      <w:r>
        <w:rPr>
          <w:rFonts w:hint="eastAsia"/>
          <w:lang w:val="zh-CN" w:bidi="zh-CN"/>
        </w:rPr>
      </w:r>
      <w:r/>
    </w:p>
    <w:p>
      <w:pPr>
        <w:pStyle w:val="796"/>
        <w:spacing w:line="360" w:lineRule="auto"/>
        <w:rPr>
          <w:rFonts w:ascii="宋体" w:hAnsi="宋体"/>
          <w:sz w:val="44"/>
          <w:szCs w:val="44"/>
          <w:lang w:val="en-US"/>
        </w:rPr>
      </w:pPr>
      <w:r>
        <w:rPr>
          <w:rFonts w:hint="eastAsia" w:ascii="宋体" w:hAnsi="宋体"/>
          <w:sz w:val="44"/>
          <w:szCs w:val="44"/>
        </w:rPr>
        <w:t xml:space="preserve">项目编号：</w:t>
      </w:r>
      <w:r>
        <w:rPr>
          <w:rFonts w:ascii="宋体" w:hAnsi="宋体"/>
          <w:sz w:val="44"/>
          <w:szCs w:val="44"/>
        </w:rPr>
        <w:t xml:space="preserve">JSZC-320111-JSZC-G2026-0037</w:t>
      </w:r>
      <w:r>
        <w:rPr>
          <w:rFonts w:ascii="宋体" w:hAnsi="宋体"/>
          <w:sz w:val="44"/>
          <w:szCs w:val="44"/>
          <w:lang w:val="en-US"/>
        </w:rPr>
      </w:r>
      <w:r/>
    </w:p>
    <w:p>
      <w:pPr>
        <w:pStyle w:val="796"/>
        <w:spacing w:line="360" w:lineRule="auto"/>
        <w:rPr>
          <w:rFonts w:ascii="宋体" w:hAnsi="宋体"/>
          <w:sz w:val="44"/>
          <w:szCs w:val="44"/>
        </w:rPr>
      </w:pPr>
      <w:r>
        <w:rPr>
          <w:rFonts w:hint="eastAsia" w:ascii="宋体" w:hAnsi="宋体"/>
          <w:sz w:val="44"/>
          <w:szCs w:val="44"/>
        </w:rPr>
        <w:t xml:space="preserve">项目名称：</w:t>
      </w:r>
      <w:bookmarkStart w:id="1" w:name="OLE_LINK5"/>
      <w:r/>
      <w:bookmarkStart w:id="2" w:name="OLE_LINK6"/>
      <w:r>
        <w:rPr>
          <w:rFonts w:hint="eastAsia" w:ascii="宋体" w:hAnsi="宋体"/>
          <w:sz w:val="44"/>
          <w:szCs w:val="44"/>
        </w:rPr>
        <w:t xml:space="preserve">食堂委托经营管理服务项目</w:t>
      </w:r>
      <w:bookmarkEnd w:id="1"/>
      <w:r/>
      <w:bookmarkEnd w:id="2"/>
      <w:r>
        <w:rPr>
          <w:rFonts w:ascii="宋体" w:hAnsi="宋体"/>
          <w:sz w:val="44"/>
          <w:szCs w:val="44"/>
        </w:rPr>
      </w:r>
      <w:r/>
    </w:p>
    <w:p>
      <w:pPr>
        <w:pStyle w:val="796"/>
        <w:jc w:val="center"/>
        <w:spacing w:line="360" w:lineRule="auto"/>
        <w:rPr>
          <w:rFonts w:ascii="宋体" w:hAnsi="宋体"/>
          <w:sz w:val="36"/>
          <w:szCs w:val="36"/>
        </w:rPr>
      </w:pPr>
      <w:r>
        <w:rPr>
          <w:rFonts w:ascii="宋体" w:hAnsi="宋体"/>
          <w:sz w:val="36"/>
          <w:szCs w:val="36"/>
        </w:rPr>
      </w:r>
      <w:r/>
    </w:p>
    <w:p>
      <w:pPr>
        <w:pStyle w:val="796"/>
        <w:spacing w:line="360" w:lineRule="auto"/>
        <w:rPr>
          <w:rFonts w:ascii="宋体" w:hAnsi="宋体"/>
          <w:sz w:val="36"/>
          <w:szCs w:val="36"/>
        </w:rPr>
      </w:pPr>
      <w:r>
        <w:rPr>
          <w:rFonts w:ascii="宋体" w:hAnsi="宋体"/>
          <w:sz w:val="36"/>
          <w:szCs w:val="36"/>
        </w:rPr>
      </w:r>
      <w:r/>
    </w:p>
    <w:p>
      <w:pPr>
        <w:pStyle w:val="809"/>
        <w:ind w:firstLine="560"/>
        <w:rPr>
          <w:lang w:val="zh-CN" w:bidi="zh-CN"/>
        </w:rPr>
      </w:pPr>
      <w:r>
        <w:rPr>
          <w:lang w:val="zh-CN" w:bidi="zh-CN"/>
        </w:rPr>
      </w:r>
      <w:r/>
    </w:p>
    <w:p>
      <w:pPr>
        <w:pStyle w:val="811"/>
        <w:ind w:left="440"/>
        <w:rPr>
          <w:lang w:val="zh-CN" w:bidi="zh-CN"/>
        </w:rPr>
      </w:pPr>
      <w:r>
        <w:rPr>
          <w:lang w:val="zh-CN" w:bidi="zh-CN"/>
        </w:rPr>
      </w:r>
      <w:r/>
    </w:p>
    <w:p>
      <w:pPr>
        <w:pStyle w:val="811"/>
        <w:ind w:left="0"/>
        <w:rPr>
          <w:rFonts w:hint="eastAsia"/>
          <w:lang w:val="zh-CN" w:bidi="zh-CN"/>
        </w:rPr>
      </w:pPr>
      <w:r>
        <w:rPr>
          <w:rFonts w:hint="eastAsia"/>
          <w:lang w:val="zh-CN" w:bidi="zh-CN"/>
        </w:rPr>
      </w:r>
      <w:r/>
    </w:p>
    <w:p>
      <w:pPr>
        <w:pStyle w:val="796"/>
        <w:jc w:val="center"/>
        <w:spacing w:line="360" w:lineRule="auto"/>
        <w:rPr>
          <w:rFonts w:ascii="宋体" w:hAnsi="宋体"/>
          <w:sz w:val="36"/>
          <w:szCs w:val="36"/>
        </w:rPr>
      </w:pPr>
      <w:r>
        <w:rPr>
          <w:rFonts w:ascii="宋体" w:hAnsi="宋体"/>
          <w:sz w:val="36"/>
          <w:szCs w:val="36"/>
        </w:rPr>
        <w:t xml:space="preserve">采购人</w:t>
      </w:r>
      <w:r>
        <w:rPr>
          <w:rFonts w:hint="eastAsia" w:ascii="宋体" w:hAnsi="宋体"/>
          <w:sz w:val="36"/>
          <w:szCs w:val="36"/>
        </w:rPr>
        <w:t xml:space="preserve">：南京市规划和自然资源局浦口分局</w:t>
      </w:r>
      <w:r>
        <w:rPr>
          <w:rFonts w:ascii="宋体" w:hAnsi="宋体"/>
          <w:sz w:val="36"/>
          <w:szCs w:val="36"/>
        </w:rPr>
      </w:r>
      <w:r/>
    </w:p>
    <w:p>
      <w:pPr>
        <w:pStyle w:val="796"/>
        <w:jc w:val="center"/>
        <w:spacing w:line="360" w:lineRule="auto"/>
        <w:rPr>
          <w:rFonts w:ascii="宋体" w:hAnsi="宋体"/>
          <w:sz w:val="36"/>
          <w:szCs w:val="36"/>
        </w:rPr>
      </w:pPr>
      <w:r>
        <w:rPr>
          <w:rFonts w:hint="eastAsia" w:ascii="宋体" w:hAnsi="宋体"/>
          <w:sz w:val="36"/>
          <w:szCs w:val="36"/>
        </w:rPr>
        <w:t xml:space="preserve">采购代理机构：</w:t>
      </w:r>
      <w:bookmarkStart w:id="3" w:name="OLE_LINK2"/>
      <w:r/>
      <w:bookmarkStart w:id="4" w:name="OLE_LINK1"/>
      <w:r>
        <w:rPr>
          <w:rFonts w:hint="eastAsia" w:ascii="宋体" w:hAnsi="宋体"/>
          <w:sz w:val="36"/>
          <w:szCs w:val="36"/>
        </w:rPr>
        <w:t xml:space="preserve">江苏志诚工程咨询管理有限公司</w:t>
      </w:r>
      <w:bookmarkEnd w:id="3"/>
      <w:r/>
      <w:bookmarkEnd w:id="4"/>
      <w:r>
        <w:rPr>
          <w:rFonts w:ascii="宋体" w:hAnsi="宋体"/>
          <w:sz w:val="36"/>
          <w:szCs w:val="36"/>
        </w:rPr>
      </w:r>
      <w:r/>
    </w:p>
    <w:p>
      <w:pPr>
        <w:pStyle w:val="796"/>
        <w:jc w:val="center"/>
        <w:spacing w:line="360" w:lineRule="auto"/>
        <w:rPr>
          <w:rFonts w:ascii="宋体" w:hAnsi="宋体"/>
          <w:sz w:val="36"/>
          <w:szCs w:val="36"/>
        </w:rPr>
      </w:pPr>
      <w:r>
        <w:rPr>
          <w:rFonts w:hint="eastAsia" w:ascii="宋体" w:hAnsi="宋体"/>
          <w:sz w:val="36"/>
          <w:szCs w:val="36"/>
        </w:rPr>
        <w:t xml:space="preserve">二○二六年</w:t>
      </w:r>
      <w:r>
        <w:rPr>
          <w:rFonts w:hint="eastAsia" w:ascii="宋体" w:hAnsi="宋体"/>
          <w:sz w:val="36"/>
          <w:szCs w:val="36"/>
        </w:rPr>
        <w:t xml:space="preserve">九</w:t>
      </w:r>
      <w:r>
        <w:rPr>
          <w:rFonts w:hint="eastAsia" w:ascii="宋体" w:hAnsi="宋体"/>
          <w:sz w:val="36"/>
          <w:szCs w:val="36"/>
        </w:rPr>
        <w:t xml:space="preserve">月</w:t>
      </w:r>
      <w:r>
        <w:rPr>
          <w:rFonts w:ascii="宋体" w:hAnsi="宋体"/>
          <w:sz w:val="36"/>
          <w:szCs w:val="36"/>
        </w:rPr>
      </w:r>
      <w:r/>
    </w:p>
    <w:p>
      <w:pPr>
        <w:pStyle w:val="796"/>
        <w:jc w:val="center"/>
        <w:spacing w:line="700" w:lineRule="exact"/>
        <w:rPr>
          <w:rFonts w:ascii="宋体" w:hAnsi="宋体"/>
          <w:sz w:val="36"/>
          <w:szCs w:val="36"/>
        </w:rPr>
      </w:pPr>
      <w:r>
        <w:rPr>
          <w:rFonts w:ascii="宋体" w:hAnsi="宋体"/>
          <w:sz w:val="36"/>
          <w:szCs w:val="36"/>
        </w:rPr>
      </w:r>
      <w:r/>
    </w:p>
    <w:p>
      <w:pPr>
        <w:pStyle w:val="882"/>
        <w:ind w:firstLine="0"/>
        <w:rPr>
          <w:rFonts w:hint="eastAsia"/>
          <w:lang w:val="zh-CN" w:bidi="zh-CN"/>
        </w:rPr>
      </w:pPr>
      <w:r>
        <w:rPr>
          <w:rFonts w:hint="eastAsia"/>
          <w:lang w:val="zh-CN" w:bidi="zh-CN"/>
        </w:rPr>
      </w:r>
      <w:r/>
    </w:p>
    <w:p>
      <w:pPr>
        <w:pStyle w:val="796"/>
        <w:jc w:val="center"/>
        <w:spacing w:line="360" w:lineRule="auto"/>
        <w:rPr>
          <w:rFonts w:ascii="宋体" w:hAnsi="宋体"/>
          <w:sz w:val="36"/>
        </w:rPr>
      </w:pPr>
      <w:r>
        <w:rPr>
          <w:rFonts w:ascii="宋体" w:hAnsi="宋体"/>
          <w:sz w:val="36"/>
        </w:rPr>
        <w:t xml:space="preserve">目录</w:t>
      </w:r>
      <w:r/>
    </w:p>
    <w:p>
      <w:pPr>
        <w:pStyle w:val="850"/>
        <w:tabs>
          <w:tab w:val="right" w:pos="8296" w:leader="dot"/>
        </w:tabs>
        <w:rPr>
          <w:rFonts w:ascii="宋体" w:hAnsi="宋体" w:cs="Cambria"/>
          <w:b w:val="0"/>
          <w:caps w:val="0"/>
          <w:sz w:val="28"/>
          <w:szCs w:val="28"/>
        </w:rPr>
      </w:pPr>
      <w:r>
        <w:rPr>
          <w:rFonts w:hint="eastAsia" w:ascii="宋体" w:hAnsi="宋体"/>
          <w:b w:val="0"/>
          <w:bCs/>
          <w:sz w:val="28"/>
          <w:szCs w:val="28"/>
          <w:lang w:bidi="zh-CN"/>
        </w:rPr>
        <w:t xml:space="preserve">第一章招标公告</w:t>
      </w:r>
      <w:r>
        <w:rPr>
          <w:rFonts w:ascii="宋体" w:hAnsi="宋体"/>
          <w:b w:val="0"/>
          <w:sz w:val="28"/>
          <w:szCs w:val="28"/>
        </w:rPr>
        <w:tab/>
        <w:t xml:space="preserve">3</w:t>
      </w:r>
      <w:r>
        <w:rPr>
          <w:rFonts w:ascii="宋体" w:hAnsi="宋体" w:cs="Cambria"/>
          <w:b w:val="0"/>
          <w:caps w:val="0"/>
          <w:sz w:val="28"/>
          <w:szCs w:val="28"/>
        </w:rPr>
      </w:r>
      <w:r/>
    </w:p>
    <w:p>
      <w:pPr>
        <w:pStyle w:val="850"/>
        <w:tabs>
          <w:tab w:val="right" w:pos="8296" w:leader="dot"/>
        </w:tabs>
        <w:rPr>
          <w:rFonts w:ascii="宋体" w:hAnsi="宋体" w:cs="Cambria"/>
          <w:b w:val="0"/>
          <w:caps w:val="0"/>
          <w:sz w:val="28"/>
          <w:szCs w:val="28"/>
        </w:rPr>
      </w:pPr>
      <w:r>
        <w:rPr>
          <w:rFonts w:hint="eastAsia" w:ascii="宋体" w:hAnsi="宋体"/>
          <w:b w:val="0"/>
          <w:bCs/>
          <w:sz w:val="28"/>
          <w:szCs w:val="28"/>
          <w:lang w:bidi="zh-CN"/>
        </w:rPr>
        <w:t xml:space="preserve">第二章</w:t>
      </w:r>
      <w:r>
        <w:rPr>
          <w:rFonts w:hint="eastAsia" w:ascii="宋体" w:hAnsi="宋体"/>
          <w:b w:val="0"/>
          <w:bCs/>
          <w:sz w:val="28"/>
          <w:szCs w:val="28"/>
          <w:lang w:bidi="zh-CN"/>
        </w:rPr>
        <w:t xml:space="preserve">供应商</w:t>
      </w:r>
      <w:r>
        <w:rPr>
          <w:rFonts w:hint="eastAsia" w:ascii="宋体" w:hAnsi="宋体"/>
          <w:b w:val="0"/>
          <w:bCs/>
          <w:sz w:val="28"/>
          <w:szCs w:val="28"/>
          <w:lang w:bidi="zh-CN"/>
        </w:rPr>
        <w:t xml:space="preserve">须知</w:t>
      </w:r>
      <w:r>
        <w:rPr>
          <w:rFonts w:ascii="宋体" w:hAnsi="宋体"/>
          <w:b w:val="0"/>
          <w:sz w:val="28"/>
          <w:szCs w:val="28"/>
        </w:rPr>
        <w:tab/>
        <w:t xml:space="preserve">7</w:t>
      </w:r>
      <w:r>
        <w:rPr>
          <w:rFonts w:ascii="宋体" w:hAnsi="宋体" w:cs="Cambria"/>
          <w:b w:val="0"/>
          <w:caps w:val="0"/>
          <w:sz w:val="28"/>
          <w:szCs w:val="28"/>
        </w:rPr>
      </w:r>
      <w:r/>
    </w:p>
    <w:p>
      <w:pPr>
        <w:pStyle w:val="850"/>
        <w:tabs>
          <w:tab w:val="right" w:pos="8296" w:leader="dot"/>
        </w:tabs>
        <w:rPr>
          <w:rFonts w:ascii="宋体" w:hAnsi="宋体" w:cs="Cambria"/>
          <w:b w:val="0"/>
          <w:caps w:val="0"/>
          <w:sz w:val="28"/>
          <w:szCs w:val="28"/>
        </w:rPr>
      </w:pPr>
      <w:r>
        <w:rPr>
          <w:rFonts w:hint="eastAsia" w:ascii="宋体" w:hAnsi="宋体" w:cs="Cambria"/>
          <w:b w:val="0"/>
          <w:sz w:val="28"/>
          <w:szCs w:val="28"/>
        </w:rPr>
        <w:t xml:space="preserve">第三章评标办法和标准</w:t>
      </w:r>
      <w:r>
        <w:rPr>
          <w:rFonts w:ascii="宋体" w:hAnsi="宋体"/>
          <w:b w:val="0"/>
          <w:sz w:val="28"/>
          <w:szCs w:val="28"/>
        </w:rPr>
        <w:tab/>
        <w:t xml:space="preserve">22</w:t>
      </w:r>
      <w:r>
        <w:rPr>
          <w:rFonts w:ascii="宋体" w:hAnsi="宋体" w:cs="Cambria"/>
          <w:b w:val="0"/>
          <w:caps w:val="0"/>
          <w:sz w:val="28"/>
          <w:szCs w:val="28"/>
        </w:rPr>
      </w:r>
      <w:r/>
    </w:p>
    <w:p>
      <w:pPr>
        <w:pStyle w:val="850"/>
        <w:tabs>
          <w:tab w:val="right" w:pos="8296" w:leader="dot"/>
        </w:tabs>
        <w:rPr>
          <w:rFonts w:ascii="宋体" w:hAnsi="宋体" w:cs="Cambria"/>
          <w:b w:val="0"/>
          <w:caps w:val="0"/>
          <w:sz w:val="28"/>
          <w:szCs w:val="28"/>
        </w:rPr>
      </w:pPr>
      <w:r>
        <w:rPr>
          <w:rFonts w:hint="eastAsia" w:ascii="宋体" w:hAnsi="宋体" w:cs="Cambria"/>
          <w:b w:val="0"/>
          <w:sz w:val="28"/>
          <w:szCs w:val="28"/>
        </w:rPr>
        <w:t xml:space="preserve">第四章采购项目需求</w:t>
      </w:r>
      <w:r>
        <w:rPr>
          <w:rFonts w:ascii="宋体" w:hAnsi="宋体"/>
          <w:b w:val="0"/>
          <w:sz w:val="28"/>
          <w:szCs w:val="28"/>
        </w:rPr>
        <w:tab/>
        <w:t xml:space="preserve">26</w:t>
      </w:r>
      <w:r>
        <w:rPr>
          <w:rFonts w:ascii="宋体" w:hAnsi="宋体" w:cs="Cambria"/>
          <w:b w:val="0"/>
          <w:caps w:val="0"/>
          <w:sz w:val="28"/>
          <w:szCs w:val="28"/>
        </w:rPr>
      </w:r>
      <w:r/>
    </w:p>
    <w:p>
      <w:pPr>
        <w:pStyle w:val="850"/>
        <w:tabs>
          <w:tab w:val="right" w:pos="8296" w:leader="dot"/>
        </w:tabs>
        <w:rPr>
          <w:rFonts w:ascii="宋体" w:hAnsi="宋体" w:cs="Cambria"/>
          <w:b w:val="0"/>
          <w:caps w:val="0"/>
          <w:sz w:val="28"/>
          <w:szCs w:val="28"/>
        </w:rPr>
      </w:pPr>
      <w:r>
        <w:rPr>
          <w:rFonts w:hint="eastAsia" w:ascii="宋体" w:hAnsi="宋体" w:cs="Cambria"/>
          <w:b w:val="0"/>
          <w:sz w:val="28"/>
          <w:szCs w:val="28"/>
        </w:rPr>
        <w:t xml:space="preserve">第五章合同主要条款及格式</w:t>
      </w:r>
      <w:r>
        <w:rPr>
          <w:rFonts w:ascii="宋体" w:hAnsi="宋体"/>
          <w:b w:val="0"/>
          <w:sz w:val="28"/>
          <w:szCs w:val="28"/>
        </w:rPr>
        <w:tab/>
        <w:t xml:space="preserve">26</w:t>
      </w:r>
      <w:r>
        <w:rPr>
          <w:rFonts w:ascii="宋体" w:hAnsi="宋体" w:cs="Cambria"/>
          <w:b w:val="0"/>
          <w:caps w:val="0"/>
          <w:sz w:val="28"/>
          <w:szCs w:val="28"/>
        </w:rPr>
      </w:r>
      <w:r/>
    </w:p>
    <w:p>
      <w:pPr>
        <w:pStyle w:val="850"/>
        <w:tabs>
          <w:tab w:val="right" w:pos="8296" w:leader="dot"/>
        </w:tabs>
        <w:rPr>
          <w:rFonts w:ascii="宋体" w:hAnsi="宋体" w:cs="Cambria"/>
          <w:b w:val="0"/>
          <w:caps w:val="0"/>
          <w:sz w:val="28"/>
          <w:szCs w:val="28"/>
        </w:rPr>
      </w:pPr>
      <w:r>
        <w:rPr>
          <w:rFonts w:hint="eastAsia" w:ascii="宋体" w:hAnsi="宋体" w:cs="Cambria"/>
          <w:b w:val="0"/>
          <w:sz w:val="28"/>
          <w:szCs w:val="28"/>
        </w:rPr>
        <w:t xml:space="preserve">第六章投标文件格式</w:t>
      </w:r>
      <w:r>
        <w:rPr>
          <w:rFonts w:ascii="宋体" w:hAnsi="宋体"/>
          <w:b w:val="0"/>
          <w:sz w:val="28"/>
          <w:szCs w:val="28"/>
        </w:rPr>
        <w:tab/>
        <w:t xml:space="preserve">27</w:t>
      </w:r>
      <w:r>
        <w:rPr>
          <w:rFonts w:ascii="宋体" w:hAnsi="宋体" w:cs="Cambria"/>
          <w:b w:val="0"/>
          <w:caps w:val="0"/>
          <w:sz w:val="28"/>
          <w:szCs w:val="28"/>
        </w:rPr>
      </w:r>
      <w:r/>
    </w:p>
    <w:p>
      <w:pPr>
        <w:pStyle w:val="796"/>
        <w:jc w:val="center"/>
        <w:spacing w:line="360" w:lineRule="auto"/>
        <w:rPr>
          <w:b/>
          <w:bCs/>
          <w:sz w:val="72"/>
          <w:szCs w:val="30"/>
        </w:rPr>
      </w:pPr>
      <w:r>
        <w:rPr>
          <w:b/>
          <w:bCs/>
          <w:sz w:val="72"/>
          <w:szCs w:val="30"/>
        </w:rPr>
      </w:r>
      <w:r/>
    </w:p>
    <w:p>
      <w:pPr>
        <w:pStyle w:val="796"/>
        <w:jc w:val="center"/>
        <w:spacing w:line="700" w:lineRule="exact"/>
        <w:rPr>
          <w:rFonts w:hAnsi="Cambria" w:cs="Cambria"/>
          <w:b/>
          <w:bCs/>
          <w:sz w:val="36"/>
          <w:szCs w:val="36"/>
        </w:rPr>
      </w:pPr>
      <w:r>
        <w:rPr>
          <w:rFonts w:hAnsi="Cambria" w:cs="Cambria"/>
          <w:b/>
          <w:bCs/>
          <w:sz w:val="36"/>
          <w:szCs w:val="36"/>
        </w:rPr>
      </w:r>
      <w:r/>
    </w:p>
    <w:p>
      <w:pPr>
        <w:pStyle w:val="796"/>
        <w:jc w:val="center"/>
        <w:spacing w:line="360" w:lineRule="auto"/>
        <w:tabs>
          <w:tab w:val="center" w:pos="4567" w:leader="none"/>
        </w:tabs>
        <w:rPr>
          <w:rFonts w:hint="eastAsia" w:ascii="宋体" w:hAnsi="宋体"/>
          <w:bCs/>
          <w:sz w:val="36"/>
          <w:szCs w:val="36"/>
        </w:rPr>
        <w:outlineLvl w:val="0"/>
      </w:pPr>
      <w:r>
        <w:rPr>
          <w:rFonts w:eastAsia="Cambria"/>
          <w:b/>
          <w:sz w:val="36"/>
        </w:rPr>
        <w:br w:type="page" w:clear="all"/>
      </w:r>
      <w:bookmarkStart w:id="5" w:name="_Toc30451098"/>
      <w:r/>
      <w:bookmarkStart w:id="6" w:name="_Toc30451147"/>
      <w:r>
        <w:rPr>
          <w:rFonts w:hint="eastAsia" w:ascii="宋体" w:hAnsi="宋体" w:cs="宋体"/>
          <w:bCs/>
          <w:sz w:val="36"/>
          <w:szCs w:val="36"/>
        </w:rPr>
        <w:t xml:space="preserve">第一章</w:t>
      </w:r>
      <w:bookmarkEnd w:id="0"/>
      <w:r/>
      <w:bookmarkEnd w:id="5"/>
      <w:r/>
      <w:bookmarkEnd w:id="6"/>
      <w:r>
        <w:rPr>
          <w:rFonts w:hint="eastAsia" w:ascii="宋体" w:hAnsi="宋体" w:cs="宋体"/>
          <w:bCs/>
          <w:sz w:val="36"/>
          <w:szCs w:val="36"/>
        </w:rPr>
        <w:t xml:space="preserve"> </w:t>
      </w:r>
      <w:r>
        <w:rPr>
          <w:rFonts w:ascii="宋体" w:hAnsi="宋体" w:cs="宋体"/>
          <w:bCs/>
          <w:sz w:val="36"/>
          <w:szCs w:val="36"/>
        </w:rPr>
        <w:t xml:space="preserve"> </w:t>
      </w:r>
      <w:r>
        <w:rPr>
          <w:rFonts w:hint="eastAsia" w:ascii="宋体" w:hAnsi="宋体" w:cs="宋体"/>
          <w:bCs/>
          <w:sz w:val="36"/>
          <w:szCs w:val="36"/>
        </w:rPr>
        <w:t xml:space="preserve">招标公告</w:t>
      </w:r>
      <w:r>
        <w:rPr>
          <w:rFonts w:hint="eastAsia" w:ascii="宋体" w:hAnsi="宋体"/>
          <w:bCs/>
          <w:sz w:val="36"/>
          <w:szCs w:val="36"/>
        </w:rPr>
      </w:r>
      <w:r/>
    </w:p>
    <w:p>
      <w:pPr>
        <w:pStyle w:val="1036"/>
        <w:ind w:firstLine="562"/>
        <w:jc w:val="center"/>
        <w:spacing w:line="360" w:lineRule="auto"/>
        <w:rPr>
          <w:rFonts w:ascii="宋体" w:hAnsi="宋体"/>
          <w:b/>
          <w:bCs/>
          <w:sz w:val="28"/>
          <w:szCs w:val="28"/>
        </w:rPr>
      </w:pPr>
      <w:r>
        <w:rPr>
          <w:rFonts w:hint="eastAsia" w:ascii="宋体" w:hAnsi="宋体"/>
          <w:b/>
          <w:bCs/>
          <w:sz w:val="28"/>
          <w:szCs w:val="28"/>
        </w:rPr>
        <w:t xml:space="preserve">食堂委托经营管理服务项目招标公告</w:t>
      </w:r>
      <w:r>
        <w:rPr>
          <w:rFonts w:ascii="宋体" w:hAnsi="宋体"/>
          <w:b/>
          <w:bCs/>
          <w:sz w:val="28"/>
          <w:szCs w:val="28"/>
        </w:rPr>
      </w:r>
      <w:r/>
    </w:p>
    <w:p>
      <w:pPr>
        <w:pStyle w:val="796"/>
        <w:ind w:firstLine="482"/>
        <w:jc w:val="center"/>
        <w:spacing w:line="360" w:lineRule="auto"/>
        <w:widowControl/>
        <w:rPr>
          <w:rFonts w:hint="eastAsia" w:ascii="宋体" w:hAnsi="宋体"/>
          <w:b/>
          <w:bCs/>
          <w:sz w:val="24"/>
          <w:szCs w:val="24"/>
        </w:rPr>
      </w:pPr>
      <w:r>
        <w:rPr>
          <w:rFonts w:hint="eastAsia" w:ascii="宋体" w:hAnsi="宋体"/>
          <w:b/>
          <w:bCs/>
          <w:sz w:val="24"/>
          <w:szCs w:val="24"/>
        </w:rPr>
        <w:t xml:space="preserve">项目编号：</w:t>
      </w:r>
      <w:r>
        <w:rPr>
          <w:rFonts w:hint="eastAsia" w:ascii="宋体" w:hAnsi="宋体"/>
          <w:b/>
          <w:bCs/>
          <w:sz w:val="24"/>
          <w:szCs w:val="24"/>
        </w:rPr>
        <w:t xml:space="preserve">JSZC-320111-JSZC-G2026-0037</w:t>
      </w:r>
      <w:r>
        <w:rPr>
          <w:rFonts w:hint="eastAsia" w:ascii="宋体" w:hAnsi="宋体"/>
          <w:b/>
          <w:bCs/>
          <w:sz w:val="24"/>
          <w:szCs w:val="24"/>
        </w:rPr>
      </w:r>
      <w:r/>
    </w:p>
    <w:p>
      <w:pPr>
        <w:pStyle w:val="882"/>
        <w:jc w:val="left"/>
        <w:spacing w:line="360" w:lineRule="auto"/>
        <w:rPr>
          <w:rFonts w:hint="eastAsia" w:ascii="宋体" w:hAnsi="宋体" w:eastAsia="宋体"/>
          <w:szCs w:val="21"/>
          <w:lang w:val="zh-CN" w:bidi="zh-CN"/>
        </w:rPr>
      </w:pPr>
      <w:r/>
      <w:bookmarkStart w:id="7" w:name="OLE_LINK19"/>
      <w:r/>
      <w:bookmarkStart w:id="8" w:name="OLE_LINK20"/>
      <w:r>
        <w:rPr>
          <w:rFonts w:ascii="宋体" w:hAnsi="宋体" w:eastAsia="宋体"/>
          <w:szCs w:val="21"/>
          <w:lang w:val="zh-CN" w:bidi="zh-CN"/>
        </w:rPr>
        <w:t xml:space="preserve">食堂委托经营管理服务项目</w:t>
      </w:r>
      <w:bookmarkEnd w:id="7"/>
      <w:r/>
      <w:bookmarkEnd w:id="8"/>
      <w:r>
        <w:rPr>
          <w:rFonts w:ascii="宋体" w:hAnsi="宋体" w:eastAsia="宋体"/>
          <w:szCs w:val="21"/>
          <w:lang w:val="zh-CN" w:bidi="zh-CN"/>
        </w:rPr>
        <w:t xml:space="preserve"> </w:t>
      </w:r>
      <w:r>
        <w:rPr>
          <w:rFonts w:ascii="宋体" w:hAnsi="宋体" w:eastAsia="宋体"/>
          <w:szCs w:val="21"/>
          <w:lang w:val="zh-CN" w:bidi="zh-CN"/>
        </w:rPr>
        <w:t xml:space="preserve">JSZC-320111-JSZC-G2026-0037</w:t>
      </w:r>
      <w:r>
        <w:rPr>
          <w:rFonts w:ascii="宋体" w:hAnsi="宋体" w:eastAsia="宋体"/>
          <w:szCs w:val="21"/>
          <w:lang w:val="zh-CN" w:bidi="zh-CN"/>
        </w:rPr>
        <w:t xml:space="preserve"> 招标项目的潜在</w:t>
      </w:r>
      <w:r>
        <w:rPr>
          <w:rFonts w:ascii="宋体" w:hAnsi="宋体" w:eastAsia="宋体"/>
          <w:szCs w:val="21"/>
          <w:lang w:val="zh-CN" w:bidi="zh-CN"/>
        </w:rPr>
        <w:t xml:space="preserve">供应商</w:t>
      </w:r>
      <w:r>
        <w:rPr>
          <w:rFonts w:ascii="宋体" w:hAnsi="宋体" w:eastAsia="宋体"/>
          <w:szCs w:val="21"/>
          <w:lang w:val="zh-CN" w:bidi="zh-CN"/>
        </w:rPr>
        <w:t xml:space="preserve">应在</w:t>
      </w:r>
      <w:r>
        <w:rPr>
          <w:rFonts w:hint="eastAsia" w:ascii="宋体" w:hAnsi="宋体" w:eastAsia="宋体"/>
          <w:szCs w:val="21"/>
          <w:lang w:val="zh-CN" w:bidi="zh-CN"/>
        </w:rPr>
        <w:t xml:space="preserve">“江苏政府采购网”</w:t>
      </w:r>
      <w:r>
        <w:rPr>
          <w:rFonts w:ascii="宋体" w:hAnsi="宋体" w:eastAsia="宋体"/>
          <w:szCs w:val="21"/>
          <w:lang w:val="zh-CN" w:bidi="zh-CN"/>
        </w:rPr>
        <w:t xml:space="preserve">获取</w:t>
      </w:r>
      <w:r>
        <w:rPr>
          <w:rFonts w:hint="eastAsia" w:ascii="宋体" w:hAnsi="宋体" w:eastAsia="宋体"/>
          <w:szCs w:val="21"/>
          <w:lang w:val="zh-CN" w:bidi="zh-CN"/>
        </w:rPr>
        <w:t xml:space="preserve">招标</w:t>
      </w:r>
      <w:r>
        <w:rPr>
          <w:rFonts w:ascii="宋体" w:hAnsi="宋体" w:eastAsia="宋体"/>
          <w:szCs w:val="21"/>
          <w:lang w:val="zh-CN" w:bidi="zh-CN"/>
        </w:rPr>
        <w:t xml:space="preserve">文件，并于2026-</w:t>
      </w:r>
      <w:r>
        <w:rPr>
          <w:rFonts w:ascii="宋体" w:hAnsi="宋体" w:eastAsia="宋体"/>
          <w:szCs w:val="21"/>
          <w:lang w:val="zh-CN" w:bidi="zh-CN"/>
        </w:rPr>
        <w:t xml:space="preserve">10</w:t>
      </w:r>
      <w:r>
        <w:rPr>
          <w:rFonts w:ascii="宋体" w:hAnsi="宋体" w:eastAsia="宋体"/>
          <w:szCs w:val="21"/>
          <w:lang w:val="zh-CN" w:bidi="zh-CN"/>
        </w:rPr>
        <w:t xml:space="preserve">-</w:t>
      </w:r>
      <w:r>
        <w:rPr>
          <w:rFonts w:ascii="宋体" w:hAnsi="宋体" w:eastAsia="宋体"/>
          <w:szCs w:val="21"/>
          <w:lang w:val="zh-CN" w:bidi="zh-CN"/>
        </w:rPr>
        <w:t xml:space="preserve">13</w:t>
      </w:r>
      <w:r>
        <w:rPr>
          <w:rFonts w:ascii="宋体" w:hAnsi="宋体" w:eastAsia="宋体"/>
          <w:szCs w:val="21"/>
          <w:lang w:val="zh-CN" w:bidi="zh-CN"/>
        </w:rPr>
        <w:t xml:space="preserve"> 14:00 （北京时间）前递交投标文件。</w:t>
      </w:r>
      <w:r>
        <w:rPr>
          <w:rFonts w:hint="eastAsia" w:ascii="宋体" w:hAnsi="宋体" w:eastAsia="宋体"/>
          <w:szCs w:val="21"/>
          <w:lang w:val="zh-CN" w:bidi="zh-CN"/>
        </w:rPr>
      </w:r>
      <w:r/>
    </w:p>
    <w:p>
      <w:pPr>
        <w:pStyle w:val="882"/>
        <w:jc w:val="left"/>
        <w:spacing w:line="360" w:lineRule="auto"/>
        <w:rPr>
          <w:rFonts w:ascii="宋体" w:hAnsi="宋体" w:eastAsia="宋体"/>
          <w:szCs w:val="21"/>
          <w:lang w:val="zh-CN" w:bidi="zh-CN"/>
        </w:rPr>
      </w:pPr>
      <w:r>
        <w:rPr>
          <w:rFonts w:hint="eastAsia" w:ascii="宋体" w:hAnsi="宋体" w:eastAsia="宋体"/>
          <w:szCs w:val="21"/>
          <w:lang w:val="zh-CN" w:bidi="zh-CN"/>
        </w:rPr>
        <w:t xml:space="preserve">一、项目基本情况</w:t>
      </w:r>
      <w:r>
        <w:rPr>
          <w:rFonts w:ascii="宋体" w:hAnsi="宋体" w:eastAsia="宋体"/>
          <w:szCs w:val="21"/>
          <w:lang w:val="zh-CN" w:bidi="zh-CN"/>
        </w:rPr>
      </w:r>
      <w:r/>
    </w:p>
    <w:p>
      <w:pPr>
        <w:pStyle w:val="882"/>
        <w:jc w:val="left"/>
        <w:spacing w:line="360" w:lineRule="auto"/>
        <w:rPr>
          <w:rFonts w:hint="eastAsia" w:ascii="宋体" w:hAnsi="宋体" w:eastAsia="宋体"/>
          <w:szCs w:val="21"/>
          <w:lang w:val="zh-CN" w:bidi="zh-CN"/>
        </w:rPr>
      </w:pPr>
      <w:r>
        <w:rPr>
          <w:rFonts w:hint="eastAsia" w:ascii="宋体" w:hAnsi="宋体" w:eastAsia="宋体"/>
          <w:szCs w:val="21"/>
          <w:lang w:val="zh-CN" w:bidi="zh-CN"/>
        </w:rPr>
        <w:t xml:space="preserve">项目编号：</w:t>
      </w:r>
      <w:r>
        <w:rPr>
          <w:rFonts w:ascii="宋体" w:hAnsi="宋体" w:eastAsia="宋体"/>
          <w:szCs w:val="21"/>
          <w:lang w:val="zh-CN" w:bidi="zh-CN"/>
        </w:rPr>
        <w:t xml:space="preserve">JSZC-320111-JSZC-G2026-0037</w:t>
      </w:r>
      <w:r>
        <w:rPr>
          <w:rFonts w:hint="eastAsia" w:ascii="宋体" w:hAnsi="宋体" w:eastAsia="宋体"/>
          <w:szCs w:val="21"/>
          <w:lang w:val="zh-CN" w:bidi="zh-CN"/>
        </w:rPr>
      </w:r>
      <w:r/>
    </w:p>
    <w:p>
      <w:pPr>
        <w:pStyle w:val="882"/>
        <w:jc w:val="left"/>
        <w:spacing w:line="360" w:lineRule="auto"/>
        <w:rPr>
          <w:rFonts w:hint="eastAsia" w:ascii="宋体" w:hAnsi="宋体" w:eastAsia="宋体"/>
          <w:szCs w:val="21"/>
          <w:lang w:val="zh-CN" w:bidi="zh-CN"/>
        </w:rPr>
      </w:pPr>
      <w:r>
        <w:rPr>
          <w:rFonts w:hint="eastAsia" w:ascii="宋体" w:hAnsi="宋体" w:eastAsia="宋体"/>
          <w:szCs w:val="21"/>
          <w:lang w:val="zh-CN" w:bidi="zh-CN"/>
        </w:rPr>
        <w:t xml:space="preserve">项目名称：</w:t>
      </w:r>
      <w:r>
        <w:rPr>
          <w:rFonts w:ascii="宋体" w:hAnsi="宋体" w:eastAsia="宋体"/>
          <w:szCs w:val="21"/>
          <w:lang w:val="zh-CN" w:bidi="zh-CN"/>
        </w:rPr>
        <w:t xml:space="preserve">食堂委托经营管理服务项目</w:t>
      </w:r>
      <w:r>
        <w:rPr>
          <w:rFonts w:hint="eastAsia" w:ascii="宋体" w:hAnsi="宋体" w:eastAsia="宋体"/>
          <w:szCs w:val="21"/>
          <w:lang w:val="zh-CN" w:bidi="zh-CN"/>
        </w:rPr>
      </w:r>
      <w:r/>
    </w:p>
    <w:p>
      <w:pPr>
        <w:pStyle w:val="882"/>
        <w:jc w:val="left"/>
        <w:spacing w:line="360" w:lineRule="auto"/>
        <w:rPr>
          <w:rFonts w:hint="eastAsia" w:ascii="宋体" w:hAnsi="宋体" w:eastAsia="宋体"/>
          <w:szCs w:val="21"/>
          <w:lang w:val="zh-CN" w:bidi="zh-CN"/>
        </w:rPr>
      </w:pPr>
      <w:r>
        <w:rPr>
          <w:rFonts w:hint="eastAsia" w:ascii="宋体" w:hAnsi="宋体" w:eastAsia="宋体"/>
          <w:szCs w:val="21"/>
          <w:lang w:val="zh-CN" w:bidi="zh-CN"/>
        </w:rPr>
        <w:t xml:space="preserve">预算金额：</w:t>
      </w:r>
      <w:r>
        <w:rPr>
          <w:rFonts w:ascii="宋体" w:hAnsi="宋体" w:eastAsia="宋体"/>
          <w:szCs w:val="21"/>
          <w:lang w:val="zh-CN" w:bidi="zh-CN"/>
        </w:rPr>
        <w:t xml:space="preserve">354万元</w:t>
      </w:r>
      <w:r>
        <w:rPr>
          <w:rFonts w:hint="eastAsia" w:ascii="宋体" w:hAnsi="宋体" w:eastAsia="宋体"/>
          <w:szCs w:val="21"/>
          <w:lang w:val="zh-CN" w:bidi="zh-CN"/>
        </w:rPr>
      </w:r>
      <w:r/>
    </w:p>
    <w:p>
      <w:pPr>
        <w:pStyle w:val="882"/>
        <w:jc w:val="left"/>
        <w:spacing w:line="360" w:lineRule="auto"/>
        <w:rPr>
          <w:rFonts w:hint="eastAsia" w:ascii="宋体" w:hAnsi="宋体" w:eastAsia="宋体"/>
          <w:szCs w:val="21"/>
          <w:lang w:val="zh-CN" w:bidi="zh-CN"/>
        </w:rPr>
      </w:pPr>
      <w:r>
        <w:rPr>
          <w:rFonts w:hint="eastAsia" w:ascii="宋体" w:hAnsi="宋体" w:eastAsia="宋体"/>
          <w:szCs w:val="21"/>
          <w:lang w:val="zh-CN" w:bidi="zh-CN"/>
        </w:rPr>
        <w:t xml:space="preserve">最高限价（如有）：3</w:t>
      </w:r>
      <w:r>
        <w:rPr>
          <w:rFonts w:ascii="宋体" w:hAnsi="宋体" w:eastAsia="宋体"/>
          <w:szCs w:val="21"/>
          <w:lang w:val="zh-CN" w:bidi="zh-CN"/>
        </w:rPr>
        <w:t xml:space="preserve">5</w:t>
      </w:r>
      <w:r>
        <w:rPr>
          <w:rFonts w:ascii="宋体" w:hAnsi="宋体" w:eastAsia="宋体"/>
          <w:szCs w:val="21"/>
          <w:lang w:val="zh-CN" w:bidi="zh-CN"/>
        </w:rPr>
        <w:t xml:space="preserve">3.</w:t>
      </w:r>
      <w:r>
        <w:rPr>
          <w:rFonts w:ascii="宋体" w:hAnsi="宋体" w:eastAsia="宋体"/>
          <w:szCs w:val="21"/>
          <w:lang w:val="zh-CN" w:bidi="zh-CN"/>
        </w:rPr>
        <w:t xml:space="preserve">4</w:t>
      </w:r>
      <w:r>
        <w:rPr>
          <w:rFonts w:ascii="宋体" w:hAnsi="宋体" w:eastAsia="宋体"/>
          <w:szCs w:val="21"/>
          <w:lang w:val="zh-CN" w:bidi="zh-CN"/>
        </w:rPr>
        <w:t xml:space="preserve">万</w:t>
      </w:r>
      <w:r>
        <w:rPr>
          <w:rFonts w:ascii="宋体" w:hAnsi="宋体" w:eastAsia="宋体"/>
          <w:szCs w:val="21"/>
          <w:lang w:val="zh-CN" w:bidi="zh-CN"/>
        </w:rPr>
        <w:t xml:space="preserve">元</w:t>
      </w:r>
      <w:r>
        <w:rPr>
          <w:rFonts w:ascii="宋体" w:hAnsi="宋体" w:eastAsia="宋体"/>
          <w:szCs w:val="21"/>
          <w:lang w:val="zh-CN" w:bidi="zh-CN"/>
        </w:rPr>
        <w:t xml:space="preserve">，11</w:t>
      </w:r>
      <w:r>
        <w:rPr>
          <w:rFonts w:ascii="宋体" w:hAnsi="宋体" w:eastAsia="宋体"/>
          <w:szCs w:val="21"/>
          <w:lang w:val="zh-CN" w:bidi="zh-CN"/>
        </w:rPr>
        <w:t xml:space="preserve">7.</w:t>
      </w:r>
      <w:r>
        <w:rPr>
          <w:rFonts w:ascii="宋体" w:hAnsi="宋体" w:eastAsia="宋体"/>
          <w:szCs w:val="21"/>
          <w:lang w:val="zh-CN" w:bidi="zh-CN"/>
        </w:rPr>
        <w:t xml:space="preserve">8</w:t>
      </w:r>
      <w:r>
        <w:rPr>
          <w:rFonts w:ascii="宋体" w:hAnsi="宋体" w:eastAsia="宋体"/>
          <w:szCs w:val="21"/>
          <w:lang w:val="zh-CN" w:bidi="zh-CN"/>
        </w:rPr>
        <w:t xml:space="preserve">万元</w:t>
      </w:r>
      <w:r>
        <w:rPr>
          <w:rFonts w:hint="eastAsia" w:ascii="宋体" w:hAnsi="宋体" w:eastAsia="宋体"/>
          <w:szCs w:val="21"/>
          <w:lang w:val="zh-CN" w:bidi="zh-CN"/>
        </w:rPr>
        <w:t xml:space="preserve">/</w:t>
      </w:r>
      <w:r>
        <w:rPr>
          <w:rFonts w:ascii="宋体" w:hAnsi="宋体" w:eastAsia="宋体"/>
          <w:szCs w:val="21"/>
          <w:lang w:val="zh-CN" w:bidi="zh-CN"/>
        </w:rPr>
        <w:t xml:space="preserve">年</w:t>
      </w:r>
      <w:r>
        <w:rPr>
          <w:rFonts w:hint="eastAsia" w:ascii="宋体" w:hAnsi="宋体" w:eastAsia="宋体"/>
          <w:szCs w:val="21"/>
          <w:lang w:val="zh-CN" w:bidi="zh-CN"/>
        </w:rPr>
      </w:r>
      <w:r/>
    </w:p>
    <w:p>
      <w:pPr>
        <w:pStyle w:val="882"/>
        <w:jc w:val="left"/>
        <w:spacing w:line="360" w:lineRule="auto"/>
        <w:rPr>
          <w:rFonts w:hint="eastAsia" w:ascii="宋体" w:hAnsi="宋体" w:eastAsia="宋体"/>
          <w:szCs w:val="21"/>
          <w:lang w:val="zh-CN" w:bidi="zh-CN"/>
        </w:rPr>
      </w:pPr>
      <w:r>
        <w:rPr>
          <w:rFonts w:hint="eastAsia" w:ascii="宋体" w:hAnsi="宋体" w:eastAsia="宋体"/>
          <w:szCs w:val="21"/>
          <w:lang w:val="zh-CN" w:bidi="zh-CN"/>
        </w:rPr>
        <w:t xml:space="preserve">采购需求：</w:t>
      </w:r>
      <w:r>
        <w:rPr>
          <w:rFonts w:ascii="宋体" w:hAnsi="宋体" w:eastAsia="宋体"/>
          <w:szCs w:val="21"/>
          <w:lang w:val="zh-CN" w:bidi="zh-CN"/>
        </w:rPr>
        <w:t xml:space="preserve">关于本次采购的具体要求见采购文件第四章“采购项目需求”。</w:t>
      </w:r>
      <w:r>
        <w:rPr>
          <w:rFonts w:hint="eastAsia" w:ascii="宋体" w:hAnsi="宋体" w:eastAsia="宋体"/>
          <w:szCs w:val="21"/>
          <w:lang w:val="zh-CN" w:bidi="zh-CN"/>
        </w:rPr>
      </w:r>
      <w:r/>
    </w:p>
    <w:p>
      <w:pPr>
        <w:pStyle w:val="882"/>
        <w:jc w:val="left"/>
        <w:spacing w:line="360" w:lineRule="auto"/>
        <w:rPr>
          <w:rFonts w:ascii="宋体" w:hAnsi="宋体" w:eastAsia="宋体"/>
          <w:szCs w:val="21"/>
          <w:lang w:val="zh-CN" w:bidi="zh-CN"/>
        </w:rPr>
      </w:pPr>
      <w:r/>
      <w:bookmarkStart w:id="9" w:name="OLE_LINK13"/>
      <w:r/>
      <w:bookmarkStart w:id="10" w:name="OLE_LINK14"/>
      <w:r>
        <w:rPr>
          <w:rFonts w:hint="eastAsia" w:ascii="宋体" w:hAnsi="宋体" w:eastAsia="宋体"/>
          <w:szCs w:val="21"/>
          <w:lang w:val="zh-CN" w:bidi="zh-CN"/>
        </w:rPr>
        <w:t xml:space="preserve">合同履行期限：</w:t>
      </w:r>
      <w:r>
        <w:rPr>
          <w:rFonts w:hint="eastAsia" w:ascii="宋体" w:hAnsi="宋体" w:eastAsia="宋体"/>
          <w:szCs w:val="21"/>
          <w:lang w:val="zh-CN" w:bidi="zh-CN"/>
        </w:rPr>
        <w:t xml:space="preserve">三年，合同一年一签，第二、第三年根据采购人考核制度，考核合格后续签合同。</w:t>
      </w:r>
      <w:r>
        <w:rPr>
          <w:rFonts w:ascii="宋体" w:hAnsi="宋体" w:eastAsia="宋体"/>
          <w:szCs w:val="21"/>
          <w:lang w:val="zh-CN" w:bidi="zh-CN"/>
        </w:rPr>
      </w:r>
      <w:r/>
    </w:p>
    <w:p>
      <w:pPr>
        <w:pStyle w:val="882"/>
        <w:jc w:val="left"/>
        <w:spacing w:line="360" w:lineRule="auto"/>
        <w:rPr>
          <w:rFonts w:hint="eastAsia" w:ascii="宋体" w:hAnsi="宋体" w:eastAsia="宋体"/>
          <w:color w:val="000000"/>
          <w:szCs w:val="21"/>
        </w:rPr>
      </w:pPr>
      <w:r/>
      <w:bookmarkEnd w:id="9"/>
      <w:r/>
      <w:bookmarkEnd w:id="10"/>
      <w:r>
        <w:rPr>
          <w:rFonts w:hint="eastAsia" w:ascii="宋体" w:hAnsi="宋体" w:eastAsia="宋体"/>
          <w:szCs w:val="21"/>
        </w:rPr>
        <w:t xml:space="preserve">本项目（是</w:t>
      </w:r>
      <w:r>
        <w:rPr>
          <w:rFonts w:ascii="宋体" w:hAnsi="宋体" w:eastAsia="宋体"/>
          <w:szCs w:val="21"/>
        </w:rPr>
        <w:t xml:space="preserve">/否）接受联合体投标：否</w:t>
      </w:r>
      <w:r>
        <w:rPr>
          <w:rFonts w:hint="eastAsia" w:ascii="宋体" w:hAnsi="宋体" w:eastAsia="宋体"/>
          <w:color w:val="000000"/>
          <w:szCs w:val="21"/>
        </w:rPr>
        <w:t xml:space="preserve">。</w:t>
      </w:r>
      <w:r/>
    </w:p>
    <w:p>
      <w:pPr>
        <w:pStyle w:val="882"/>
        <w:jc w:val="left"/>
        <w:spacing w:line="360" w:lineRule="auto"/>
        <w:rPr>
          <w:rFonts w:ascii="宋体" w:hAnsi="宋体" w:eastAsia="宋体"/>
          <w:szCs w:val="21"/>
          <w:lang w:val="zh-CN" w:bidi="zh-CN"/>
        </w:rPr>
      </w:pPr>
      <w:r>
        <w:rPr>
          <w:rFonts w:hint="eastAsia" w:ascii="宋体" w:hAnsi="宋体" w:eastAsia="宋体"/>
          <w:szCs w:val="21"/>
          <w:lang w:val="zh-CN" w:bidi="zh-CN"/>
        </w:rPr>
        <w:t xml:space="preserve">二、申请人的资格要求：</w:t>
      </w:r>
      <w:r>
        <w:rPr>
          <w:rFonts w:ascii="宋体" w:hAnsi="宋体" w:eastAsia="宋体"/>
          <w:szCs w:val="21"/>
          <w:lang w:val="zh-CN" w:bidi="zh-CN"/>
        </w:rPr>
      </w:r>
      <w:r/>
    </w:p>
    <w:p>
      <w:pPr>
        <w:pStyle w:val="882"/>
        <w:jc w:val="left"/>
        <w:spacing w:line="360" w:lineRule="auto"/>
        <w:rPr>
          <w:rFonts w:hint="eastAsia" w:ascii="宋体" w:hAnsi="宋体" w:eastAsia="宋体"/>
          <w:szCs w:val="21"/>
          <w:lang w:val="zh-CN" w:bidi="zh-CN"/>
        </w:rPr>
      </w:pPr>
      <w:r>
        <w:rPr>
          <w:rFonts w:hint="eastAsia" w:ascii="宋体" w:hAnsi="宋体" w:eastAsia="宋体"/>
          <w:szCs w:val="21"/>
          <w:lang w:val="zh-CN" w:bidi="zh-CN"/>
        </w:rPr>
        <w:t xml:space="preserve">（一）满足《中华人民共和国政府采购法》第二十二条规定：</w:t>
      </w:r>
      <w:r/>
    </w:p>
    <w:p>
      <w:pPr>
        <w:pStyle w:val="882"/>
        <w:jc w:val="left"/>
        <w:spacing w:line="360" w:lineRule="auto"/>
        <w:rPr>
          <w:rFonts w:ascii="宋体" w:hAnsi="宋体" w:eastAsia="宋体"/>
          <w:szCs w:val="21"/>
          <w:lang w:val="zh-CN" w:bidi="zh-CN"/>
        </w:rPr>
      </w:pPr>
      <w:r>
        <w:rPr>
          <w:rFonts w:ascii="宋体" w:hAnsi="宋体" w:eastAsia="宋体"/>
          <w:szCs w:val="21"/>
          <w:lang w:val="zh-CN" w:bidi="zh-CN"/>
        </w:rPr>
        <w:t xml:space="preserve">1.具有独立承担民事责任的能力（提供法人或者其他组织的营业执照；</w:t>
      </w:r>
      <w:r>
        <w:rPr>
          <w:rFonts w:ascii="宋体" w:hAnsi="宋体" w:eastAsia="宋体"/>
          <w:szCs w:val="21"/>
          <w:lang w:val="zh-CN" w:bidi="zh-CN"/>
        </w:rPr>
        <w:t xml:space="preserve">供应商</w:t>
      </w:r>
      <w:r>
        <w:rPr>
          <w:rFonts w:ascii="宋体" w:hAnsi="宋体" w:eastAsia="宋体"/>
          <w:szCs w:val="21"/>
          <w:lang w:val="zh-CN" w:bidi="zh-CN"/>
        </w:rPr>
        <w:t xml:space="preserve">为自然人的提供其身份证明）</w:t>
      </w:r>
      <w:r/>
    </w:p>
    <w:p>
      <w:pPr>
        <w:pStyle w:val="882"/>
        <w:jc w:val="left"/>
        <w:spacing w:line="360" w:lineRule="auto"/>
        <w:rPr>
          <w:rFonts w:hint="eastAsia" w:ascii="宋体" w:hAnsi="宋体" w:eastAsia="宋体"/>
          <w:szCs w:val="21"/>
          <w:lang w:val="zh-CN" w:bidi="zh-CN"/>
        </w:rPr>
      </w:pPr>
      <w:r>
        <w:rPr>
          <w:rFonts w:ascii="宋体" w:hAnsi="宋体" w:eastAsia="宋体"/>
          <w:szCs w:val="21"/>
          <w:lang w:val="zh-CN" w:bidi="zh-CN"/>
        </w:rPr>
        <w:t xml:space="preserve">2.具有良好的商业信誉和健全的财务会计制度(提供参加本次政府采购活动前一年内（至少一个月）的会计报表，成立不满一个月的无需提供)</w:t>
      </w:r>
      <w:r>
        <w:rPr>
          <w:rFonts w:hint="eastAsia" w:ascii="宋体" w:hAnsi="宋体" w:eastAsia="宋体"/>
          <w:szCs w:val="21"/>
          <w:lang w:val="zh-CN" w:bidi="zh-CN"/>
        </w:rPr>
      </w:r>
      <w:r/>
    </w:p>
    <w:p>
      <w:pPr>
        <w:pStyle w:val="882"/>
        <w:jc w:val="left"/>
        <w:spacing w:line="360" w:lineRule="auto"/>
        <w:rPr>
          <w:rFonts w:hint="eastAsia" w:ascii="宋体" w:hAnsi="宋体" w:eastAsia="宋体"/>
          <w:szCs w:val="21"/>
          <w:lang w:val="zh-CN" w:bidi="zh-CN"/>
        </w:rPr>
      </w:pPr>
      <w:r>
        <w:rPr>
          <w:rFonts w:ascii="宋体" w:hAnsi="宋体" w:eastAsia="宋体"/>
          <w:szCs w:val="21"/>
          <w:lang w:val="zh-CN" w:bidi="zh-CN"/>
        </w:rPr>
        <w:t xml:space="preserve">3.具有履行合同所必需的设备和专业技术能力（根据项目需求提供履行合同所必需的设备和专业技术能力的证明材料或相关加盖公章的承诺函）</w:t>
      </w:r>
      <w:r>
        <w:rPr>
          <w:rFonts w:hint="eastAsia" w:ascii="宋体" w:hAnsi="宋体" w:eastAsia="宋体"/>
          <w:szCs w:val="21"/>
          <w:lang w:val="zh-CN" w:bidi="zh-CN"/>
        </w:rPr>
      </w:r>
      <w:r/>
    </w:p>
    <w:p>
      <w:pPr>
        <w:pStyle w:val="882"/>
        <w:jc w:val="left"/>
        <w:spacing w:line="360" w:lineRule="auto"/>
        <w:rPr>
          <w:rFonts w:hint="eastAsia" w:ascii="宋体" w:hAnsi="宋体" w:eastAsia="宋体"/>
          <w:szCs w:val="21"/>
          <w:lang w:val="zh-CN" w:bidi="zh-CN"/>
        </w:rPr>
      </w:pPr>
      <w:r>
        <w:rPr>
          <w:rFonts w:ascii="宋体" w:hAnsi="宋体" w:eastAsia="宋体"/>
          <w:szCs w:val="21"/>
          <w:lang w:val="zh-CN" w:bidi="zh-CN"/>
        </w:rPr>
        <w:t xml:space="preserve">4.有</w:t>
      </w:r>
      <w:r>
        <w:rPr>
          <w:rFonts w:ascii="宋体" w:hAnsi="宋体" w:eastAsia="宋体"/>
          <w:szCs w:val="21"/>
          <w:lang w:val="zh-CN" w:bidi="zh-CN"/>
        </w:rPr>
        <w:t xml:space="preserve">依法缴纳税收和社会保障资金的良好记录（提供参加本次政府采购活动前三个月内（至少一个月）依法缴纳税收和社会保障资金的相关材料）</w:t>
      </w:r>
      <w:r>
        <w:rPr>
          <w:rFonts w:hint="eastAsia" w:ascii="宋体" w:hAnsi="宋体" w:eastAsia="宋体"/>
          <w:szCs w:val="21"/>
          <w:lang w:val="zh-CN" w:bidi="zh-CN"/>
        </w:rPr>
      </w:r>
      <w:r/>
    </w:p>
    <w:p>
      <w:pPr>
        <w:pStyle w:val="882"/>
        <w:jc w:val="left"/>
        <w:spacing w:line="360" w:lineRule="auto"/>
        <w:rPr>
          <w:rFonts w:ascii="宋体" w:hAnsi="宋体" w:eastAsia="宋体"/>
          <w:szCs w:val="21"/>
          <w:lang w:val="zh-CN" w:bidi="zh-CN"/>
        </w:rPr>
      </w:pPr>
      <w:r>
        <w:rPr>
          <w:rFonts w:ascii="宋体" w:hAnsi="宋体" w:eastAsia="宋体"/>
          <w:szCs w:val="21"/>
          <w:lang w:val="zh-CN" w:bidi="zh-CN"/>
        </w:rPr>
        <w:t xml:space="preserve">5.参加政府采购活动前三年内，在经营活动中没有重大违法记录（提供参加本次政府采购活动前3年内在经营活动中没有重大违法记录的书面声明）</w:t>
      </w:r>
      <w:r/>
    </w:p>
    <w:p>
      <w:pPr>
        <w:pStyle w:val="882"/>
        <w:jc w:val="left"/>
        <w:spacing w:line="360" w:lineRule="auto"/>
        <w:rPr>
          <w:rFonts w:ascii="宋体" w:hAnsi="宋体" w:eastAsia="宋体"/>
          <w:szCs w:val="21"/>
          <w:lang w:val="zh-CN" w:bidi="zh-CN"/>
        </w:rPr>
      </w:pPr>
      <w:r>
        <w:rPr>
          <w:rFonts w:ascii="宋体" w:hAnsi="宋体" w:eastAsia="宋体"/>
          <w:szCs w:val="21"/>
          <w:lang w:val="zh-CN" w:bidi="zh-CN"/>
        </w:rPr>
        <w:t xml:space="preserve">6.法律、行政法规规定的其他条件</w:t>
      </w:r>
      <w:r/>
    </w:p>
    <w:p>
      <w:pPr>
        <w:pStyle w:val="882"/>
        <w:jc w:val="left"/>
        <w:spacing w:line="360" w:lineRule="auto"/>
        <w:rPr>
          <w:rFonts w:hint="eastAsia" w:ascii="宋体" w:hAnsi="宋体" w:eastAsia="宋体"/>
          <w:szCs w:val="21"/>
          <w:lang w:val="zh-CN" w:bidi="zh-CN"/>
        </w:rPr>
      </w:pPr>
      <w:r>
        <w:rPr>
          <w:rFonts w:hint="eastAsia" w:ascii="宋体" w:hAnsi="宋体" w:eastAsia="宋体"/>
          <w:szCs w:val="21"/>
          <w:lang w:val="zh-CN" w:bidi="zh-CN"/>
        </w:rPr>
        <w:t xml:space="preserve">（二）落实政府采购政策需满足的资格要求：</w:t>
      </w:r>
      <w:r/>
    </w:p>
    <w:p>
      <w:pPr>
        <w:pStyle w:val="882"/>
        <w:jc w:val="left"/>
        <w:spacing w:line="360" w:lineRule="auto"/>
        <w:rPr>
          <w:rFonts w:ascii="宋体" w:hAnsi="宋体" w:eastAsia="宋体"/>
          <w:szCs w:val="21"/>
          <w:lang w:val="zh-CN" w:bidi="zh-CN"/>
        </w:rPr>
      </w:pPr>
      <w:r>
        <w:rPr>
          <w:rFonts w:hint="eastAsia" w:ascii="宋体" w:hAnsi="宋体" w:eastAsia="宋体"/>
          <w:szCs w:val="21"/>
          <w:lang w:val="zh-CN" w:bidi="zh-CN"/>
        </w:rPr>
        <w:t xml:space="preserve">按照采用以下第</w:t>
      </w:r>
      <w:r>
        <w:rPr>
          <w:rFonts w:ascii="宋体" w:hAnsi="宋体" w:eastAsia="宋体"/>
          <w:szCs w:val="21"/>
          <w:lang w:val="zh-CN" w:bidi="zh-CN"/>
        </w:rPr>
        <w:t xml:space="preserve">(</w:t>
      </w:r>
      <w:r>
        <w:rPr>
          <w:rFonts w:hint="eastAsia" w:ascii="宋体" w:hAnsi="宋体" w:eastAsia="宋体"/>
          <w:szCs w:val="21"/>
          <w:lang w:bidi="zh-CN"/>
        </w:rPr>
        <w:t xml:space="preserve">1</w:t>
      </w:r>
      <w:r>
        <w:rPr>
          <w:rFonts w:ascii="宋体" w:hAnsi="宋体" w:eastAsia="宋体"/>
          <w:szCs w:val="21"/>
          <w:lang w:val="zh-CN" w:bidi="zh-CN"/>
        </w:rPr>
        <w:t xml:space="preserve">)种方式落实政府采购促进中小企业发展的要求：</w:t>
      </w:r>
      <w:r/>
    </w:p>
    <w:p>
      <w:pPr>
        <w:pStyle w:val="882"/>
        <w:jc w:val="left"/>
        <w:spacing w:line="360" w:lineRule="auto"/>
        <w:rPr>
          <w:rFonts w:hint="eastAsia" w:ascii="宋体" w:hAnsi="宋体" w:eastAsia="宋体"/>
          <w:szCs w:val="21"/>
          <w:lang w:val="zh-CN" w:bidi="zh-CN"/>
        </w:rPr>
      </w:pPr>
      <w:r>
        <w:rPr>
          <w:rFonts w:hint="eastAsia" w:ascii="宋体" w:hAnsi="宋体" w:eastAsia="宋体"/>
          <w:szCs w:val="21"/>
          <w:lang w:val="zh-CN" w:bidi="zh-CN"/>
        </w:rPr>
        <w:t xml:space="preserve">（</w:t>
      </w:r>
      <w:r>
        <w:rPr>
          <w:rFonts w:ascii="宋体" w:hAnsi="宋体" w:eastAsia="宋体"/>
          <w:szCs w:val="21"/>
          <w:lang w:val="zh-CN" w:bidi="zh-CN"/>
        </w:rPr>
        <w:t xml:space="preserve">1）本项目整体专门面向中小企业采购服务。</w:t>
      </w:r>
      <w:r>
        <w:rPr>
          <w:rFonts w:hint="eastAsia" w:ascii="宋体" w:hAnsi="宋体" w:eastAsia="宋体"/>
          <w:szCs w:val="21"/>
          <w:lang w:val="zh-CN" w:bidi="zh-CN"/>
        </w:rPr>
      </w:r>
      <w:r/>
    </w:p>
    <w:p>
      <w:pPr>
        <w:pStyle w:val="882"/>
        <w:jc w:val="left"/>
        <w:spacing w:line="360" w:lineRule="auto"/>
        <w:rPr>
          <w:rFonts w:hint="eastAsia" w:ascii="宋体" w:hAnsi="宋体" w:eastAsia="宋体"/>
          <w:szCs w:val="21"/>
          <w:lang w:val="zh-CN" w:bidi="zh-CN"/>
        </w:rPr>
      </w:pPr>
      <w:r>
        <w:rPr>
          <w:rFonts w:hint="eastAsia" w:ascii="宋体" w:hAnsi="宋体" w:eastAsia="宋体"/>
          <w:szCs w:val="21"/>
          <w:lang w:val="zh-CN" w:bidi="zh-CN"/>
        </w:rPr>
        <w:t xml:space="preserve">（</w:t>
      </w:r>
      <w:r>
        <w:rPr>
          <w:rFonts w:ascii="宋体" w:hAnsi="宋体" w:eastAsia="宋体"/>
          <w:szCs w:val="21"/>
          <w:lang w:val="zh-CN" w:bidi="zh-CN"/>
        </w:rPr>
        <w:t xml:space="preserve">2）本项目整体专门面向小微企业采购服务。</w:t>
      </w:r>
      <w:r>
        <w:rPr>
          <w:rFonts w:hint="eastAsia" w:ascii="宋体" w:hAnsi="宋体" w:eastAsia="宋体"/>
          <w:szCs w:val="21"/>
          <w:lang w:val="zh-CN" w:bidi="zh-CN"/>
        </w:rPr>
      </w:r>
      <w:r/>
    </w:p>
    <w:p>
      <w:pPr>
        <w:pStyle w:val="882"/>
        <w:jc w:val="left"/>
        <w:spacing w:line="360" w:lineRule="auto"/>
        <w:rPr>
          <w:rFonts w:hint="eastAsia" w:ascii="宋体" w:hAnsi="宋体" w:eastAsia="宋体"/>
          <w:szCs w:val="21"/>
          <w:lang w:val="zh-CN" w:bidi="zh-CN"/>
        </w:rPr>
      </w:pPr>
      <w:r>
        <w:rPr>
          <w:rFonts w:hint="eastAsia" w:ascii="宋体" w:hAnsi="宋体" w:eastAsia="宋体"/>
          <w:szCs w:val="21"/>
          <w:lang w:val="zh-CN" w:bidi="zh-CN"/>
        </w:rPr>
        <w:t xml:space="preserve">（</w:t>
      </w:r>
      <w:r>
        <w:rPr>
          <w:rFonts w:ascii="宋体" w:hAnsi="宋体" w:eastAsia="宋体"/>
          <w:szCs w:val="21"/>
          <w:lang w:val="zh-CN" w:bidi="zh-CN"/>
        </w:rPr>
        <w:t xml:space="preserve">3）本项目通过以下第种方式预留部分采购份额采购中小企业服务：</w:t>
      </w:r>
      <w:r>
        <w:rPr>
          <w:rFonts w:hint="eastAsia" w:ascii="宋体" w:hAnsi="宋体" w:eastAsia="宋体"/>
          <w:szCs w:val="21"/>
          <w:lang w:val="zh-CN" w:bidi="zh-CN"/>
        </w:rPr>
      </w:r>
      <w:r/>
    </w:p>
    <w:p>
      <w:pPr>
        <w:pStyle w:val="882"/>
        <w:jc w:val="left"/>
        <w:spacing w:line="360" w:lineRule="auto"/>
        <w:rPr>
          <w:rFonts w:hint="eastAsia" w:ascii="宋体" w:hAnsi="宋体" w:eastAsia="宋体"/>
          <w:szCs w:val="21"/>
          <w:lang w:val="zh-CN" w:bidi="zh-CN"/>
        </w:rPr>
      </w:pPr>
      <w:r>
        <w:rPr>
          <w:rFonts w:hint="eastAsia" w:ascii="宋体" w:hAnsi="宋体" w:eastAsia="宋体"/>
          <w:szCs w:val="21"/>
          <w:lang w:val="zh-CN" w:bidi="zh-CN"/>
        </w:rPr>
        <w:t xml:space="preserve">①本项目要求</w:t>
      </w:r>
      <w:r>
        <w:rPr>
          <w:rFonts w:hint="eastAsia" w:ascii="宋体" w:hAnsi="宋体" w:eastAsia="宋体"/>
          <w:szCs w:val="21"/>
          <w:lang w:val="zh-CN" w:bidi="zh-CN"/>
        </w:rPr>
        <w:t xml:space="preserve">供应商</w:t>
      </w:r>
      <w:r>
        <w:rPr>
          <w:rFonts w:hint="eastAsia" w:ascii="宋体" w:hAnsi="宋体" w:eastAsia="宋体"/>
          <w:szCs w:val="21"/>
          <w:lang w:val="zh-CN" w:bidi="zh-CN"/>
        </w:rPr>
        <w:t xml:space="preserve">以联合体形式参加，企业合同金额应当达到的比例为</w:t>
      </w:r>
      <w:r>
        <w:rPr>
          <w:rFonts w:ascii="宋体" w:hAnsi="宋体" w:eastAsia="宋体"/>
          <w:szCs w:val="21"/>
          <w:lang w:val="zh-CN" w:bidi="zh-CN"/>
        </w:rPr>
        <w:t xml:space="preserve">%。</w:t>
      </w:r>
      <w:r>
        <w:rPr>
          <w:rFonts w:hint="eastAsia" w:ascii="宋体" w:hAnsi="宋体" w:eastAsia="宋体"/>
          <w:szCs w:val="21"/>
          <w:lang w:val="zh-CN" w:bidi="zh-CN"/>
        </w:rPr>
      </w:r>
      <w:r/>
    </w:p>
    <w:p>
      <w:pPr>
        <w:pStyle w:val="882"/>
        <w:jc w:val="left"/>
        <w:spacing w:line="360" w:lineRule="auto"/>
        <w:rPr>
          <w:rFonts w:hint="eastAsia" w:ascii="宋体" w:hAnsi="宋体" w:eastAsia="宋体"/>
          <w:szCs w:val="21"/>
          <w:lang w:val="zh-CN" w:bidi="zh-CN"/>
        </w:rPr>
      </w:pPr>
      <w:r>
        <w:rPr>
          <w:rFonts w:hint="eastAsia" w:ascii="宋体" w:hAnsi="宋体" w:eastAsia="宋体"/>
          <w:szCs w:val="21"/>
          <w:lang w:val="zh-CN" w:bidi="zh-CN"/>
        </w:rPr>
        <w:t xml:space="preserve">②本项目要求</w:t>
      </w:r>
      <w:r>
        <w:rPr>
          <w:rFonts w:hint="eastAsia" w:ascii="宋体" w:hAnsi="宋体" w:eastAsia="宋体"/>
          <w:szCs w:val="21"/>
          <w:lang w:val="zh-CN" w:bidi="zh-CN"/>
        </w:rPr>
        <w:t xml:space="preserve">供应商</w:t>
      </w:r>
      <w:r>
        <w:rPr>
          <w:rFonts w:hint="eastAsia" w:ascii="宋体" w:hAnsi="宋体" w:eastAsia="宋体"/>
          <w:szCs w:val="21"/>
          <w:lang w:val="zh-CN" w:bidi="zh-CN"/>
        </w:rPr>
        <w:t xml:space="preserve">进行合同分包，企业合同金额应当达到的比例为</w:t>
      </w:r>
      <w:r>
        <w:rPr>
          <w:rFonts w:ascii="宋体" w:hAnsi="宋体" w:eastAsia="宋体"/>
          <w:szCs w:val="21"/>
          <w:lang w:val="zh-CN" w:bidi="zh-CN"/>
        </w:rPr>
        <w:t xml:space="preserve">%。</w:t>
      </w:r>
      <w:r>
        <w:rPr>
          <w:rFonts w:hint="eastAsia" w:ascii="宋体" w:hAnsi="宋体" w:eastAsia="宋体"/>
          <w:szCs w:val="21"/>
          <w:lang w:val="zh-CN" w:bidi="zh-CN"/>
        </w:rPr>
      </w:r>
      <w:r/>
    </w:p>
    <w:p>
      <w:pPr>
        <w:pStyle w:val="882"/>
        <w:jc w:val="left"/>
        <w:spacing w:line="360" w:lineRule="auto"/>
        <w:rPr>
          <w:rFonts w:hint="eastAsia" w:ascii="宋体" w:hAnsi="宋体" w:eastAsia="宋体"/>
          <w:szCs w:val="21"/>
          <w:lang w:val="zh-CN" w:bidi="zh-CN"/>
        </w:rPr>
      </w:pPr>
      <w:r>
        <w:rPr>
          <w:rFonts w:hint="eastAsia" w:ascii="宋体" w:hAnsi="宋体" w:eastAsia="宋体"/>
          <w:szCs w:val="21"/>
          <w:lang w:val="zh-CN" w:bidi="zh-CN"/>
        </w:rPr>
        <w:t xml:space="preserve">（</w:t>
      </w:r>
      <w:r>
        <w:rPr>
          <w:rFonts w:ascii="宋体" w:hAnsi="宋体" w:eastAsia="宋体"/>
          <w:szCs w:val="21"/>
          <w:lang w:val="zh-CN" w:bidi="zh-CN"/>
        </w:rPr>
        <w:t xml:space="preserve">4）本项目为非预留份额的采购项目或采购包，执行价格扣除优惠政策，具体详见采购文件。</w:t>
      </w:r>
      <w:r>
        <w:rPr>
          <w:rFonts w:hint="eastAsia" w:ascii="宋体" w:hAnsi="宋体" w:eastAsia="宋体"/>
          <w:szCs w:val="21"/>
          <w:lang w:val="zh-CN" w:bidi="zh-CN"/>
        </w:rPr>
      </w:r>
      <w:r/>
    </w:p>
    <w:p>
      <w:pPr>
        <w:pStyle w:val="882"/>
        <w:jc w:val="left"/>
        <w:spacing w:line="360" w:lineRule="auto"/>
        <w:rPr>
          <w:rFonts w:hint="eastAsia" w:ascii="宋体" w:hAnsi="宋体" w:eastAsia="宋体"/>
          <w:szCs w:val="21"/>
          <w:lang w:val="zh-CN" w:bidi="zh-CN"/>
        </w:rPr>
      </w:pPr>
      <w:r>
        <w:rPr>
          <w:rFonts w:hint="eastAsia" w:ascii="宋体" w:hAnsi="宋体" w:eastAsia="宋体"/>
          <w:szCs w:val="21"/>
          <w:lang w:val="zh-CN" w:bidi="zh-CN"/>
        </w:rPr>
        <w:t xml:space="preserve">（三）本项目的特定资格要求：</w:t>
      </w:r>
      <w:r/>
    </w:p>
    <w:p>
      <w:pPr>
        <w:pStyle w:val="882"/>
        <w:jc w:val="left"/>
        <w:spacing w:line="360" w:lineRule="auto"/>
        <w:rPr>
          <w:rFonts w:ascii="宋体" w:hAnsi="宋体" w:eastAsia="宋体"/>
          <w:szCs w:val="21"/>
          <w:lang w:val="zh-CN" w:bidi="zh-CN"/>
        </w:rPr>
      </w:pPr>
      <w:r>
        <w:rPr>
          <w:rFonts w:ascii="宋体" w:hAnsi="宋体" w:eastAsia="宋体"/>
          <w:szCs w:val="21"/>
          <w:lang w:val="zh-CN" w:bidi="zh-CN"/>
        </w:rPr>
        <w:t xml:space="preserve">1.</w:t>
      </w:r>
      <w:r>
        <w:rPr>
          <w:rFonts w:hint="eastAsia" w:ascii="宋体" w:hAnsi="宋体" w:eastAsia="宋体"/>
          <w:szCs w:val="21"/>
          <w:lang w:val="zh-CN" w:bidi="zh-CN"/>
        </w:rPr>
        <w:t xml:space="preserve">供应商</w:t>
      </w:r>
      <w:r>
        <w:rPr>
          <w:rFonts w:hint="eastAsia" w:ascii="宋体" w:hAnsi="宋体" w:eastAsia="宋体"/>
          <w:szCs w:val="21"/>
          <w:lang w:val="zh-CN" w:bidi="zh-CN"/>
        </w:rPr>
        <w:t xml:space="preserve">须提供</w:t>
      </w:r>
      <w:r>
        <w:rPr>
          <w:rFonts w:hint="eastAsia" w:ascii="宋体" w:hAnsi="宋体" w:eastAsia="宋体"/>
          <w:szCs w:val="21"/>
          <w:lang w:val="zh-CN" w:bidi="zh-CN"/>
        </w:rPr>
        <w:t xml:space="preserve">食品经营</w:t>
      </w:r>
      <w:r>
        <w:rPr>
          <w:rFonts w:ascii="宋体" w:hAnsi="宋体" w:eastAsia="宋体"/>
          <w:szCs w:val="21"/>
          <w:lang w:val="zh-CN" w:bidi="zh-CN"/>
        </w:rPr>
        <w:t xml:space="preserve">(或生产)许可证</w:t>
      </w:r>
      <w:r>
        <w:rPr>
          <w:rFonts w:ascii="宋体" w:hAnsi="宋体" w:eastAsia="宋体"/>
          <w:szCs w:val="21"/>
          <w:lang w:val="zh-CN" w:bidi="zh-CN"/>
        </w:rPr>
        <w:t xml:space="preserve">（提供证明材料原件扫描件加盖公章）。</w:t>
      </w:r>
      <w:r/>
    </w:p>
    <w:p>
      <w:pPr>
        <w:pStyle w:val="882"/>
        <w:jc w:val="left"/>
        <w:spacing w:line="360" w:lineRule="auto"/>
        <w:rPr>
          <w:rFonts w:ascii="宋体" w:hAnsi="宋体" w:eastAsia="宋体"/>
          <w:szCs w:val="21"/>
          <w:lang w:val="zh-CN" w:bidi="zh-CN"/>
        </w:rPr>
      </w:pPr>
      <w:r>
        <w:rPr>
          <w:rFonts w:hint="eastAsia" w:ascii="宋体" w:hAnsi="宋体" w:eastAsia="宋体"/>
          <w:szCs w:val="21"/>
          <w:lang w:val="zh-CN" w:bidi="zh-CN"/>
        </w:rPr>
        <w:t xml:space="preserve">三、获取招标文件</w:t>
      </w:r>
      <w:r>
        <w:rPr>
          <w:rFonts w:ascii="宋体" w:hAnsi="宋体" w:eastAsia="宋体"/>
          <w:szCs w:val="21"/>
          <w:lang w:val="zh-CN" w:bidi="zh-CN"/>
        </w:rPr>
      </w:r>
      <w:r/>
    </w:p>
    <w:p>
      <w:pPr>
        <w:pStyle w:val="882"/>
        <w:jc w:val="left"/>
        <w:spacing w:line="360" w:lineRule="auto"/>
        <w:rPr>
          <w:rFonts w:ascii="宋体" w:hAnsi="宋体" w:eastAsia="宋体"/>
          <w:szCs w:val="21"/>
          <w:lang w:val="zh-CN" w:bidi="zh-CN"/>
        </w:rPr>
      </w:pPr>
      <w:r>
        <w:rPr>
          <w:rFonts w:hint="eastAsia" w:ascii="宋体" w:hAnsi="宋体" w:eastAsia="宋体"/>
          <w:szCs w:val="21"/>
          <w:lang w:val="zh-CN" w:bidi="zh-CN"/>
        </w:rPr>
        <w:t xml:space="preserve">时间：自招标文件公告发布之日起</w:t>
      </w:r>
      <w:r>
        <w:rPr>
          <w:rFonts w:ascii="宋体" w:hAnsi="宋体" w:eastAsia="宋体"/>
          <w:szCs w:val="21"/>
          <w:lang w:val="zh-CN" w:bidi="zh-CN"/>
        </w:rPr>
        <w:t xml:space="preserve">5个工作日</w:t>
      </w:r>
      <w:r/>
    </w:p>
    <w:p>
      <w:pPr>
        <w:pStyle w:val="882"/>
        <w:jc w:val="left"/>
        <w:spacing w:line="360" w:lineRule="auto"/>
        <w:rPr>
          <w:rFonts w:ascii="宋体" w:hAnsi="宋体" w:eastAsia="宋体"/>
          <w:szCs w:val="21"/>
          <w:lang w:val="zh-CN" w:bidi="zh-CN"/>
        </w:rPr>
      </w:pPr>
      <w:r>
        <w:rPr>
          <w:rFonts w:hint="eastAsia" w:ascii="宋体" w:hAnsi="宋体" w:eastAsia="宋体"/>
          <w:szCs w:val="21"/>
          <w:lang w:val="zh-CN" w:bidi="zh-CN"/>
        </w:rPr>
        <w:t xml:space="preserve">地点：“江苏政府采购网”</w:t>
      </w:r>
      <w:r>
        <w:rPr>
          <w:rFonts w:ascii="宋体" w:hAnsi="宋体" w:eastAsia="宋体"/>
          <w:szCs w:val="21"/>
          <w:lang w:val="zh-CN" w:bidi="zh-CN"/>
        </w:rPr>
      </w:r>
      <w:r/>
    </w:p>
    <w:p>
      <w:pPr>
        <w:pStyle w:val="882"/>
        <w:jc w:val="left"/>
        <w:spacing w:line="360" w:lineRule="auto"/>
        <w:rPr>
          <w:rFonts w:ascii="宋体" w:hAnsi="宋体" w:eastAsia="宋体"/>
          <w:szCs w:val="21"/>
          <w:lang w:val="zh-CN" w:bidi="zh-CN"/>
        </w:rPr>
      </w:pPr>
      <w:r>
        <w:rPr>
          <w:rFonts w:hint="eastAsia" w:ascii="宋体" w:hAnsi="宋体" w:eastAsia="宋体"/>
          <w:szCs w:val="21"/>
          <w:lang w:val="zh-CN" w:bidi="zh-CN"/>
        </w:rPr>
        <w:t xml:space="preserve">方式：“江苏政府采购网”</w:t>
      </w:r>
      <w:r>
        <w:rPr>
          <w:rFonts w:ascii="宋体" w:hAnsi="宋体" w:eastAsia="宋体"/>
          <w:szCs w:val="21"/>
          <w:lang w:val="zh-CN" w:bidi="zh-CN"/>
        </w:rPr>
      </w:r>
      <w:r/>
    </w:p>
    <w:p>
      <w:pPr>
        <w:pStyle w:val="882"/>
        <w:jc w:val="left"/>
        <w:spacing w:line="360" w:lineRule="auto"/>
        <w:rPr>
          <w:rFonts w:hint="eastAsia" w:ascii="宋体" w:hAnsi="宋体" w:eastAsia="宋体"/>
          <w:szCs w:val="21"/>
          <w:lang w:val="zh-CN" w:bidi="zh-CN"/>
        </w:rPr>
      </w:pPr>
      <w:r>
        <w:rPr>
          <w:rFonts w:hint="eastAsia" w:ascii="宋体" w:hAnsi="宋体" w:eastAsia="宋体"/>
          <w:szCs w:val="21"/>
          <w:lang w:val="zh-CN" w:bidi="zh-CN"/>
        </w:rPr>
        <w:t xml:space="preserve">售</w:t>
      </w:r>
      <w:r>
        <w:rPr>
          <w:rFonts w:hint="eastAsia" w:ascii="宋体" w:hAnsi="宋体" w:eastAsia="宋体"/>
          <w:szCs w:val="21"/>
          <w:lang w:val="zh-CN" w:bidi="zh-CN"/>
        </w:rPr>
        <w:t xml:space="preserve">价：</w:t>
      </w:r>
      <w:r>
        <w:rPr>
          <w:rFonts w:ascii="宋体" w:hAnsi="宋体" w:eastAsia="宋体"/>
          <w:szCs w:val="21"/>
          <w:lang w:val="zh-CN" w:bidi="zh-CN"/>
        </w:rPr>
        <w:t xml:space="preserve">0.00元</w:t>
      </w:r>
      <w:r>
        <w:rPr>
          <w:rFonts w:hint="eastAsia" w:ascii="宋体" w:hAnsi="宋体" w:eastAsia="宋体"/>
          <w:szCs w:val="21"/>
          <w:lang w:val="zh-CN" w:bidi="zh-CN"/>
        </w:rPr>
      </w:r>
      <w:r/>
    </w:p>
    <w:p>
      <w:pPr>
        <w:pStyle w:val="882"/>
        <w:jc w:val="left"/>
        <w:spacing w:line="360" w:lineRule="auto"/>
        <w:rPr>
          <w:rFonts w:ascii="宋体" w:hAnsi="宋体" w:eastAsia="宋体"/>
          <w:szCs w:val="21"/>
          <w:lang w:val="zh-CN" w:bidi="zh-CN"/>
        </w:rPr>
      </w:pPr>
      <w:r>
        <w:rPr>
          <w:rFonts w:hint="eastAsia" w:ascii="宋体" w:hAnsi="宋体" w:eastAsia="宋体"/>
          <w:szCs w:val="21"/>
          <w:lang w:val="zh-CN" w:bidi="zh-CN"/>
        </w:rPr>
        <w:t xml:space="preserve">四、提交投标文件截止时间、开标时间和地点</w:t>
      </w:r>
      <w:r>
        <w:rPr>
          <w:rFonts w:ascii="宋体" w:hAnsi="宋体" w:eastAsia="宋体"/>
          <w:szCs w:val="21"/>
          <w:lang w:val="zh-CN" w:bidi="zh-CN"/>
        </w:rPr>
      </w:r>
      <w:r/>
    </w:p>
    <w:p>
      <w:pPr>
        <w:pStyle w:val="882"/>
        <w:jc w:val="left"/>
        <w:spacing w:line="360" w:lineRule="auto"/>
        <w:rPr>
          <w:rFonts w:ascii="宋体" w:hAnsi="宋体" w:eastAsia="宋体"/>
          <w:szCs w:val="21"/>
          <w:lang w:val="zh-CN" w:bidi="zh-CN"/>
        </w:rPr>
      </w:pPr>
      <w:r/>
      <w:bookmarkStart w:id="11" w:name="OLE_LINK10"/>
      <w:r/>
      <w:bookmarkStart w:id="12" w:name="OLE_LINK11"/>
      <w:r>
        <w:rPr>
          <w:rFonts w:ascii="宋体" w:hAnsi="宋体" w:eastAsia="宋体"/>
          <w:szCs w:val="21"/>
          <w:lang w:val="zh-CN" w:bidi="zh-CN"/>
        </w:rPr>
        <w:t xml:space="preserve">2026-</w:t>
      </w:r>
      <w:r>
        <w:rPr>
          <w:rFonts w:ascii="宋体" w:hAnsi="宋体" w:eastAsia="宋体"/>
          <w:szCs w:val="21"/>
          <w:lang w:val="zh-CN" w:bidi="zh-CN"/>
        </w:rPr>
        <w:t xml:space="preserve">10</w:t>
      </w:r>
      <w:r>
        <w:rPr>
          <w:rFonts w:ascii="宋体" w:hAnsi="宋体" w:eastAsia="宋体"/>
          <w:szCs w:val="21"/>
          <w:lang w:val="zh-CN" w:bidi="zh-CN"/>
        </w:rPr>
        <w:t xml:space="preserve">-</w:t>
      </w:r>
      <w:r>
        <w:rPr>
          <w:rFonts w:ascii="宋体" w:hAnsi="宋体" w:eastAsia="宋体"/>
          <w:szCs w:val="21"/>
          <w:lang w:val="zh-CN" w:bidi="zh-CN"/>
        </w:rPr>
        <w:t xml:space="preserve">13</w:t>
      </w:r>
      <w:r>
        <w:rPr>
          <w:rFonts w:ascii="宋体" w:hAnsi="宋体" w:eastAsia="宋体"/>
          <w:szCs w:val="21"/>
          <w:lang w:val="zh-CN" w:bidi="zh-CN"/>
        </w:rPr>
        <w:t xml:space="preserve"> 14:00</w:t>
      </w:r>
      <w:r>
        <w:rPr>
          <w:rFonts w:ascii="宋体" w:hAnsi="宋体" w:eastAsia="宋体"/>
          <w:szCs w:val="21"/>
          <w:lang w:val="zh-CN" w:bidi="zh-CN"/>
        </w:rPr>
        <w:t xml:space="preserve">（北京时间）</w:t>
      </w:r>
      <w:r/>
    </w:p>
    <w:p>
      <w:pPr>
        <w:pStyle w:val="882"/>
        <w:jc w:val="left"/>
        <w:spacing w:line="360" w:lineRule="auto"/>
        <w:rPr>
          <w:rFonts w:ascii="宋体" w:hAnsi="宋体" w:eastAsia="宋体"/>
          <w:szCs w:val="21"/>
          <w:lang w:val="zh-CN" w:bidi="zh-CN"/>
        </w:rPr>
      </w:pPr>
      <w:r/>
      <w:bookmarkEnd w:id="11"/>
      <w:r/>
      <w:bookmarkEnd w:id="12"/>
      <w:r>
        <w:rPr>
          <w:rFonts w:hint="eastAsia" w:ascii="宋体" w:hAnsi="宋体" w:eastAsia="宋体"/>
          <w:szCs w:val="21"/>
          <w:lang w:val="zh-CN" w:bidi="zh-CN"/>
        </w:rPr>
        <w:t xml:space="preserve">地点：“苏采云”政府采购交易系统</w:t>
      </w:r>
      <w:r>
        <w:rPr>
          <w:rFonts w:ascii="宋体" w:hAnsi="宋体" w:eastAsia="宋体"/>
          <w:szCs w:val="21"/>
          <w:lang w:val="zh-CN" w:bidi="zh-CN"/>
        </w:rPr>
      </w:r>
      <w:r/>
    </w:p>
    <w:p>
      <w:pPr>
        <w:pStyle w:val="882"/>
        <w:jc w:val="left"/>
        <w:spacing w:line="360" w:lineRule="auto"/>
        <w:rPr>
          <w:rFonts w:ascii="宋体" w:hAnsi="宋体" w:eastAsia="宋体"/>
          <w:szCs w:val="21"/>
          <w:lang w:val="zh-CN" w:bidi="zh-CN"/>
        </w:rPr>
      </w:pPr>
      <w:r>
        <w:rPr>
          <w:rFonts w:hint="eastAsia" w:ascii="宋体" w:hAnsi="宋体" w:eastAsia="宋体"/>
          <w:szCs w:val="21"/>
          <w:lang w:val="zh-CN" w:bidi="zh-CN"/>
        </w:rPr>
        <w:t xml:space="preserve">五、公告期限</w:t>
      </w:r>
      <w:r>
        <w:rPr>
          <w:rFonts w:ascii="宋体" w:hAnsi="宋体" w:eastAsia="宋体"/>
          <w:szCs w:val="21"/>
          <w:lang w:val="zh-CN" w:bidi="zh-CN"/>
        </w:rPr>
      </w:r>
      <w:r/>
    </w:p>
    <w:p>
      <w:pPr>
        <w:pStyle w:val="882"/>
        <w:jc w:val="left"/>
        <w:spacing w:line="360" w:lineRule="auto"/>
        <w:rPr>
          <w:rFonts w:hint="eastAsia" w:ascii="宋体" w:hAnsi="宋体" w:eastAsia="宋体"/>
          <w:szCs w:val="21"/>
          <w:lang w:val="zh-CN" w:bidi="zh-CN"/>
        </w:rPr>
      </w:pPr>
      <w:r>
        <w:rPr>
          <w:rFonts w:hint="eastAsia" w:ascii="宋体" w:hAnsi="宋体" w:eastAsia="宋体"/>
          <w:szCs w:val="21"/>
          <w:lang w:val="zh-CN" w:bidi="zh-CN"/>
        </w:rPr>
        <w:t xml:space="preserve">自本公告发布之日起</w:t>
      </w:r>
      <w:r>
        <w:rPr>
          <w:rFonts w:ascii="宋体" w:hAnsi="宋体" w:eastAsia="宋体"/>
          <w:szCs w:val="21"/>
          <w:lang w:val="zh-CN" w:bidi="zh-CN"/>
        </w:rPr>
        <w:t xml:space="preserve">5个工作日。</w:t>
      </w:r>
      <w:r>
        <w:rPr>
          <w:rFonts w:hint="eastAsia" w:ascii="宋体" w:hAnsi="宋体" w:eastAsia="宋体"/>
          <w:szCs w:val="21"/>
          <w:lang w:val="zh-CN" w:bidi="zh-CN"/>
        </w:rPr>
      </w:r>
      <w:r/>
    </w:p>
    <w:p>
      <w:pPr>
        <w:pStyle w:val="882"/>
        <w:jc w:val="left"/>
        <w:spacing w:line="360" w:lineRule="auto"/>
        <w:rPr>
          <w:rFonts w:ascii="宋体" w:hAnsi="宋体" w:eastAsia="宋体"/>
          <w:szCs w:val="21"/>
          <w:lang w:val="zh-CN" w:bidi="zh-CN"/>
        </w:rPr>
      </w:pPr>
      <w:r>
        <w:rPr>
          <w:rFonts w:hint="eastAsia" w:ascii="宋体" w:hAnsi="宋体" w:eastAsia="宋体"/>
          <w:szCs w:val="21"/>
          <w:lang w:val="zh-CN" w:bidi="zh-CN"/>
        </w:rPr>
        <w:t xml:space="preserve">六、其他补充事宜</w:t>
      </w:r>
      <w:r>
        <w:rPr>
          <w:rFonts w:ascii="宋体" w:hAnsi="宋体" w:eastAsia="宋体"/>
          <w:szCs w:val="21"/>
          <w:lang w:val="zh-CN" w:bidi="zh-CN"/>
        </w:rPr>
      </w:r>
      <w:r/>
    </w:p>
    <w:p>
      <w:pPr>
        <w:pStyle w:val="882"/>
        <w:jc w:val="left"/>
        <w:spacing w:line="360" w:lineRule="auto"/>
        <w:rPr>
          <w:rFonts w:hint="eastAsia" w:ascii="宋体" w:hAnsi="宋体" w:eastAsia="宋体"/>
          <w:szCs w:val="21"/>
          <w:lang w:val="zh-CN" w:bidi="zh-CN"/>
        </w:rPr>
      </w:pPr>
      <w:r>
        <w:rPr>
          <w:rFonts w:ascii="宋体" w:hAnsi="宋体" w:eastAsia="宋体"/>
          <w:szCs w:val="21"/>
          <w:lang w:val="zh-CN" w:bidi="zh-CN"/>
        </w:rPr>
        <w:t xml:space="preserve">1.勘察现场及答疑：采购人不组织集中考察，</w:t>
      </w:r>
      <w:r>
        <w:rPr>
          <w:rFonts w:ascii="宋体" w:hAnsi="宋体" w:eastAsia="宋体"/>
          <w:szCs w:val="21"/>
          <w:lang w:val="zh-CN" w:bidi="zh-CN"/>
        </w:rPr>
        <w:t xml:space="preserve">供应商</w:t>
      </w:r>
      <w:r>
        <w:rPr>
          <w:rFonts w:ascii="宋体" w:hAnsi="宋体" w:eastAsia="宋体"/>
          <w:szCs w:val="21"/>
          <w:lang w:val="zh-CN" w:bidi="zh-CN"/>
        </w:rPr>
        <w:t xml:space="preserve">可自行联系采购人。请务必对项目现场和周围环境进行仔细认真地查勘，在随后的采购中，对现场资料和数据所做出的推论、解释和结论及由此造成的后果由</w:t>
      </w:r>
      <w:r>
        <w:rPr>
          <w:rFonts w:ascii="宋体" w:hAnsi="宋体" w:eastAsia="宋体"/>
          <w:szCs w:val="21"/>
          <w:lang w:val="zh-CN" w:bidi="zh-CN"/>
        </w:rPr>
        <w:t xml:space="preserve">供应商</w:t>
      </w:r>
      <w:r>
        <w:rPr>
          <w:rFonts w:ascii="宋体" w:hAnsi="宋体" w:eastAsia="宋体"/>
          <w:szCs w:val="21"/>
          <w:lang w:val="zh-CN" w:bidi="zh-CN"/>
        </w:rPr>
        <w:t xml:space="preserve">负责。</w:t>
      </w:r>
      <w:r>
        <w:rPr>
          <w:rFonts w:hint="eastAsia" w:ascii="宋体" w:hAnsi="宋体" w:eastAsia="宋体"/>
          <w:szCs w:val="21"/>
          <w:lang w:val="zh-CN" w:bidi="zh-CN"/>
        </w:rPr>
      </w:r>
      <w:r/>
    </w:p>
    <w:p>
      <w:pPr>
        <w:pStyle w:val="882"/>
        <w:jc w:val="left"/>
        <w:spacing w:line="360" w:lineRule="auto"/>
        <w:rPr>
          <w:rFonts w:hint="eastAsia" w:ascii="宋体" w:hAnsi="宋体" w:eastAsia="宋体"/>
          <w:szCs w:val="21"/>
          <w:lang w:val="zh-CN" w:bidi="zh-CN"/>
        </w:rPr>
      </w:pPr>
      <w:r>
        <w:rPr>
          <w:rFonts w:ascii="宋体" w:hAnsi="宋体" w:eastAsia="宋体"/>
          <w:szCs w:val="21"/>
          <w:lang w:val="zh-CN" w:bidi="zh-CN"/>
        </w:rPr>
        <w:t xml:space="preserve">2.拒绝下述</w:t>
      </w:r>
      <w:r>
        <w:rPr>
          <w:rFonts w:ascii="宋体" w:hAnsi="宋体" w:eastAsia="宋体"/>
          <w:szCs w:val="21"/>
          <w:lang w:val="zh-CN" w:bidi="zh-CN"/>
        </w:rPr>
        <w:t xml:space="preserve">供应商</w:t>
      </w:r>
      <w:r>
        <w:rPr>
          <w:rFonts w:ascii="宋体" w:hAnsi="宋体" w:eastAsia="宋体"/>
          <w:szCs w:val="21"/>
          <w:lang w:val="zh-CN" w:bidi="zh-CN"/>
        </w:rPr>
        <w:t xml:space="preserve">参加本次采购活动：</w:t>
      </w:r>
      <w:r>
        <w:rPr>
          <w:rFonts w:hint="eastAsia" w:ascii="宋体" w:hAnsi="宋体" w:eastAsia="宋体"/>
          <w:szCs w:val="21"/>
          <w:lang w:val="zh-CN" w:bidi="zh-CN"/>
        </w:rPr>
      </w:r>
      <w:r/>
    </w:p>
    <w:p>
      <w:pPr>
        <w:pStyle w:val="882"/>
        <w:jc w:val="left"/>
        <w:spacing w:line="360" w:lineRule="auto"/>
        <w:rPr>
          <w:rFonts w:hint="eastAsia" w:ascii="宋体" w:hAnsi="宋体" w:eastAsia="宋体"/>
          <w:szCs w:val="21"/>
          <w:lang w:val="zh-CN" w:bidi="zh-CN"/>
        </w:rPr>
      </w:pPr>
      <w:r>
        <w:rPr>
          <w:rFonts w:hint="eastAsia" w:ascii="宋体" w:hAnsi="宋体" w:eastAsia="宋体"/>
          <w:szCs w:val="21"/>
          <w:lang w:val="zh-CN" w:bidi="zh-CN"/>
        </w:rPr>
        <w:t xml:space="preserve">（</w:t>
      </w:r>
      <w:r>
        <w:rPr>
          <w:rFonts w:ascii="宋体" w:hAnsi="宋体" w:eastAsia="宋体"/>
          <w:szCs w:val="21"/>
          <w:lang w:val="zh-CN" w:bidi="zh-CN"/>
        </w:rPr>
        <w:t xml:space="preserve">1）</w:t>
      </w:r>
      <w:r>
        <w:rPr>
          <w:rFonts w:ascii="宋体" w:hAnsi="宋体" w:eastAsia="宋体"/>
          <w:szCs w:val="21"/>
          <w:lang w:val="zh-CN" w:bidi="zh-CN"/>
        </w:rPr>
        <w:t xml:space="preserve">供应商</w:t>
      </w:r>
      <w:r>
        <w:rPr>
          <w:rFonts w:ascii="宋体" w:hAnsi="宋体" w:eastAsia="宋体"/>
          <w:szCs w:val="21"/>
          <w:lang w:val="zh-CN" w:bidi="zh-CN"/>
        </w:rPr>
        <w:t xml:space="preserve">单位负责人为同一人或者存在直接控股、管理关系的不同</w:t>
      </w:r>
      <w:r>
        <w:rPr>
          <w:rFonts w:ascii="宋体" w:hAnsi="宋体" w:eastAsia="宋体"/>
          <w:szCs w:val="21"/>
          <w:lang w:val="zh-CN" w:bidi="zh-CN"/>
        </w:rPr>
        <w:t xml:space="preserve">供应商</w:t>
      </w:r>
      <w:r>
        <w:rPr>
          <w:rFonts w:ascii="宋体" w:hAnsi="宋体" w:eastAsia="宋体"/>
          <w:szCs w:val="21"/>
          <w:lang w:val="zh-CN" w:bidi="zh-CN"/>
        </w:rPr>
        <w:t xml:space="preserve">，不得参加同一合同项下的政府采购活动。</w:t>
      </w:r>
      <w:r>
        <w:rPr>
          <w:rFonts w:hint="eastAsia" w:ascii="宋体" w:hAnsi="宋体" w:eastAsia="宋体"/>
          <w:szCs w:val="21"/>
          <w:lang w:val="zh-CN" w:bidi="zh-CN"/>
        </w:rPr>
      </w:r>
      <w:r/>
    </w:p>
    <w:p>
      <w:pPr>
        <w:pStyle w:val="882"/>
        <w:jc w:val="left"/>
        <w:spacing w:line="360" w:lineRule="auto"/>
        <w:rPr>
          <w:rFonts w:hint="eastAsia" w:ascii="宋体" w:hAnsi="宋体" w:eastAsia="宋体"/>
          <w:szCs w:val="21"/>
          <w:lang w:val="zh-CN" w:bidi="zh-CN"/>
        </w:rPr>
      </w:pPr>
      <w:r>
        <w:rPr>
          <w:rFonts w:hint="eastAsia" w:ascii="宋体" w:hAnsi="宋体" w:eastAsia="宋体"/>
          <w:szCs w:val="21"/>
          <w:lang w:val="zh-CN" w:bidi="zh-CN"/>
        </w:rPr>
        <w:t xml:space="preserve">（</w:t>
      </w:r>
      <w:r>
        <w:rPr>
          <w:rFonts w:ascii="宋体" w:hAnsi="宋体" w:eastAsia="宋体"/>
          <w:szCs w:val="21"/>
          <w:lang w:val="zh-CN" w:bidi="zh-CN"/>
        </w:rPr>
        <w:t xml:space="preserve">2）凡为采购项目提供整体设计、规范编制或者项目管理、监理、检测等服务的</w:t>
      </w:r>
      <w:r>
        <w:rPr>
          <w:rFonts w:ascii="宋体" w:hAnsi="宋体" w:eastAsia="宋体"/>
          <w:szCs w:val="21"/>
          <w:lang w:val="zh-CN" w:bidi="zh-CN"/>
        </w:rPr>
        <w:t xml:space="preserve">供应商</w:t>
      </w:r>
      <w:r>
        <w:rPr>
          <w:rFonts w:ascii="宋体" w:hAnsi="宋体" w:eastAsia="宋体"/>
          <w:szCs w:val="21"/>
          <w:lang w:val="zh-CN" w:bidi="zh-CN"/>
        </w:rPr>
        <w:t xml:space="preserve">，不得参与本项目的采购活动。</w:t>
      </w:r>
      <w:r>
        <w:rPr>
          <w:rFonts w:hint="eastAsia" w:ascii="宋体" w:hAnsi="宋体" w:eastAsia="宋体"/>
          <w:szCs w:val="21"/>
          <w:lang w:val="zh-CN" w:bidi="zh-CN"/>
        </w:rPr>
      </w:r>
      <w:r/>
    </w:p>
    <w:p>
      <w:pPr>
        <w:pStyle w:val="882"/>
        <w:jc w:val="left"/>
        <w:spacing w:line="360" w:lineRule="auto"/>
        <w:rPr>
          <w:rFonts w:hint="eastAsia" w:ascii="宋体" w:hAnsi="宋体" w:eastAsia="宋体"/>
          <w:szCs w:val="21"/>
          <w:lang w:bidi="zh-CN"/>
        </w:rPr>
      </w:pPr>
      <w:r>
        <w:rPr>
          <w:rFonts w:hint="eastAsia" w:ascii="宋体" w:hAnsi="宋体" w:eastAsia="宋体"/>
          <w:szCs w:val="21"/>
          <w:lang w:val="zh-CN" w:bidi="zh-CN"/>
        </w:rPr>
        <w:t xml:space="preserve">（</w:t>
      </w:r>
      <w:r>
        <w:rPr>
          <w:rFonts w:ascii="宋体" w:hAnsi="宋体" w:eastAsia="宋体"/>
          <w:szCs w:val="21"/>
          <w:lang w:val="zh-CN" w:bidi="zh-CN"/>
        </w:rPr>
        <w:t xml:space="preserve">3）</w:t>
      </w:r>
      <w:r>
        <w:rPr>
          <w:rFonts w:ascii="宋体" w:hAnsi="宋体" w:eastAsia="宋体"/>
          <w:szCs w:val="21"/>
          <w:lang w:val="zh-CN" w:bidi="zh-CN"/>
        </w:rPr>
        <w:t xml:space="preserve">供应商</w:t>
      </w:r>
      <w:r>
        <w:rPr>
          <w:rFonts w:ascii="宋体" w:hAnsi="宋体" w:eastAsia="宋体"/>
          <w:szCs w:val="21"/>
          <w:lang w:val="zh-CN" w:bidi="zh-CN"/>
        </w:rPr>
        <w:t xml:space="preserve">被“信用中国”网站（www.creditchina.gov.cn）、“中国政府采购网"(www.ccgp.gov.cn)列入失信</w:t>
      </w:r>
      <w:r>
        <w:rPr>
          <w:rFonts w:ascii="宋体" w:hAnsi="宋体" w:eastAsia="宋体"/>
          <w:szCs w:val="21"/>
          <w:lang w:bidi="zh-CN"/>
        </w:rPr>
        <w:t xml:space="preserve">被执行人、重大税收违法案件当事人名单、政府采购严重违法失信行为记录名单。</w:t>
      </w:r>
      <w:r>
        <w:rPr>
          <w:rFonts w:hint="eastAsia" w:ascii="宋体" w:hAnsi="宋体" w:eastAsia="宋体"/>
          <w:szCs w:val="21"/>
          <w:lang w:bidi="zh-CN"/>
        </w:rPr>
      </w:r>
      <w:r/>
    </w:p>
    <w:p>
      <w:pPr>
        <w:pStyle w:val="796"/>
        <w:ind w:firstLine="420"/>
        <w:spacing w:line="360" w:lineRule="auto"/>
        <w:shd w:val="clear" w:color="ffffff" w:fill="ffffff"/>
        <w:rPr>
          <w:rFonts w:ascii="宋体" w:hAnsi="宋体" w:cs="KNLe"/>
          <w:sz w:val="21"/>
          <w:szCs w:val="21"/>
          <w:lang w:val="en-US"/>
        </w:rPr>
        <w:pBdr>
          <w:top w:val="none" w:color="000000" w:sz="0" w:space="0"/>
          <w:left w:val="none" w:color="000000" w:sz="0" w:space="0"/>
          <w:bottom w:val="none" w:color="000000" w:sz="0" w:space="0"/>
          <w:right w:val="none" w:color="000000" w:sz="0" w:space="0"/>
        </w:pBdr>
      </w:pPr>
      <w:r>
        <w:rPr>
          <w:rFonts w:ascii="宋体" w:hAnsi="宋体" w:cs="KNLe"/>
          <w:sz w:val="21"/>
          <w:szCs w:val="21"/>
          <w:lang w:val="en-US"/>
        </w:rPr>
        <w:t xml:space="preserve">3.</w:t>
      </w:r>
      <w:r>
        <w:rPr>
          <w:rFonts w:ascii="宋体" w:hAnsi="宋体" w:cs="KNLe"/>
          <w:sz w:val="21"/>
          <w:szCs w:val="21"/>
          <w:lang w:val="en-US"/>
        </w:rPr>
        <w:t xml:space="preserve">政府采购信用承诺</w:t>
      </w:r>
      <w:r/>
    </w:p>
    <w:p>
      <w:pPr>
        <w:pStyle w:val="796"/>
        <w:ind w:firstLine="420"/>
        <w:spacing w:line="360" w:lineRule="auto"/>
        <w:rPr>
          <w:rFonts w:ascii="宋体" w:hAnsi="宋体" w:cs="KNLe"/>
          <w:sz w:val="21"/>
          <w:szCs w:val="21"/>
          <w:lang w:val="en-US"/>
        </w:rPr>
        <w:pBdr>
          <w:top w:val="none" w:color="000000" w:sz="0" w:space="0"/>
          <w:left w:val="none" w:color="000000" w:sz="0" w:space="0"/>
          <w:bottom w:val="none" w:color="000000" w:sz="0" w:space="0"/>
          <w:right w:val="none" w:color="000000" w:sz="0" w:space="0"/>
        </w:pBdr>
      </w:pPr>
      <w:r/>
      <w:bookmarkStart w:id="13" w:name="OLE_LINK15"/>
      <w:r/>
      <w:bookmarkStart w:id="14" w:name="OLE_LINK16"/>
      <w:r>
        <w:rPr>
          <w:rFonts w:ascii="宋体" w:hAnsi="宋体" w:cs="KNLe"/>
          <w:sz w:val="21"/>
          <w:szCs w:val="21"/>
          <w:lang w:val="en-US"/>
        </w:rPr>
        <w:t xml:space="preserve">根据《关于在政府采购活动中推行信用承诺制的通知》宁财购通〔2021〕5号规定，参加南京地区采购活动的供应商，应以书面形式向采购人或政府采购代理机构作出信用承诺。供应商按附件格式填写《南京市政府采购供应商信用承诺书》，由法定代表人签字并盖单位公章，随响应文件一并递交。</w:t>
      </w:r>
      <w:r/>
    </w:p>
    <w:p>
      <w:pPr>
        <w:pStyle w:val="796"/>
        <w:ind w:firstLine="420"/>
        <w:spacing w:line="360" w:lineRule="auto"/>
        <w:rPr>
          <w:rFonts w:ascii="宋体" w:hAnsi="宋体" w:cs="KNLe"/>
          <w:sz w:val="21"/>
          <w:szCs w:val="21"/>
          <w:lang w:val="en-US"/>
        </w:rPr>
        <w:pBdr>
          <w:top w:val="none" w:color="000000" w:sz="0" w:space="0"/>
          <w:left w:val="none" w:color="000000" w:sz="0" w:space="0"/>
          <w:bottom w:val="none" w:color="000000" w:sz="0" w:space="0"/>
          <w:right w:val="none" w:color="000000" w:sz="0" w:space="0"/>
        </w:pBdr>
      </w:pPr>
      <w:r>
        <w:rPr>
          <w:rFonts w:ascii="宋体" w:hAnsi="宋体" w:cs="KNLe"/>
          <w:sz w:val="21"/>
          <w:szCs w:val="21"/>
          <w:lang w:val="en-US"/>
        </w:rPr>
        <w:t xml:space="preserve">在政府采购资格审查环节，供应商只需提供书面《南京市政府采购供应商信用承诺书》，即可替代以下证明材料：</w:t>
      </w:r>
      <w:r/>
    </w:p>
    <w:p>
      <w:pPr>
        <w:pStyle w:val="796"/>
        <w:ind w:firstLine="420"/>
        <w:spacing w:line="360" w:lineRule="auto"/>
        <w:rPr>
          <w:rFonts w:ascii="宋体" w:hAnsi="宋体" w:cs="KNLe"/>
          <w:sz w:val="21"/>
          <w:szCs w:val="21"/>
          <w:lang w:val="en-US"/>
        </w:rPr>
        <w:pBdr>
          <w:top w:val="none" w:color="000000" w:sz="0" w:space="0"/>
          <w:left w:val="none" w:color="000000" w:sz="0" w:space="0"/>
          <w:bottom w:val="none" w:color="000000" w:sz="0" w:space="0"/>
          <w:right w:val="none" w:color="000000" w:sz="0" w:space="0"/>
        </w:pBdr>
      </w:pPr>
      <w:r>
        <w:rPr>
          <w:rFonts w:ascii="宋体" w:hAnsi="宋体" w:cs="KNLe"/>
          <w:sz w:val="21"/>
          <w:szCs w:val="21"/>
          <w:lang w:val="en-US"/>
        </w:rPr>
        <w:t xml:space="preserve">（1）符合国家相关规定的财务状况报告；</w:t>
      </w:r>
      <w:r/>
    </w:p>
    <w:p>
      <w:pPr>
        <w:pStyle w:val="796"/>
        <w:ind w:firstLine="420"/>
        <w:spacing w:line="360" w:lineRule="auto"/>
        <w:rPr>
          <w:rFonts w:ascii="宋体" w:hAnsi="宋体" w:cs="KNLe"/>
          <w:sz w:val="21"/>
          <w:szCs w:val="21"/>
          <w:lang w:val="en-US"/>
        </w:rPr>
        <w:pBdr>
          <w:top w:val="none" w:color="000000" w:sz="0" w:space="0"/>
          <w:left w:val="none" w:color="000000" w:sz="0" w:space="0"/>
          <w:bottom w:val="none" w:color="000000" w:sz="0" w:space="0"/>
          <w:right w:val="none" w:color="000000" w:sz="0" w:space="0"/>
        </w:pBdr>
      </w:pPr>
      <w:r>
        <w:rPr>
          <w:rFonts w:ascii="宋体" w:hAnsi="宋体" w:cs="KNLe"/>
          <w:sz w:val="21"/>
          <w:szCs w:val="21"/>
          <w:lang w:val="en-US"/>
        </w:rPr>
        <w:t xml:space="preserve">（2）依法缴纳税收的证明材料；</w:t>
      </w:r>
      <w:r/>
    </w:p>
    <w:p>
      <w:pPr>
        <w:pStyle w:val="796"/>
        <w:ind w:firstLine="420"/>
        <w:spacing w:line="360" w:lineRule="auto"/>
        <w:rPr>
          <w:rFonts w:ascii="宋体" w:hAnsi="宋体" w:cs="KNLe"/>
          <w:sz w:val="21"/>
          <w:szCs w:val="21"/>
          <w:lang w:val="en-US"/>
        </w:rPr>
        <w:pBdr>
          <w:top w:val="none" w:color="000000" w:sz="0" w:space="0"/>
          <w:left w:val="none" w:color="000000" w:sz="0" w:space="0"/>
          <w:bottom w:val="none" w:color="000000" w:sz="0" w:space="0"/>
          <w:right w:val="none" w:color="000000" w:sz="0" w:space="0"/>
        </w:pBdr>
      </w:pPr>
      <w:r>
        <w:rPr>
          <w:rFonts w:ascii="宋体" w:hAnsi="宋体" w:cs="KNLe"/>
          <w:sz w:val="21"/>
          <w:szCs w:val="21"/>
          <w:lang w:val="en-US"/>
        </w:rPr>
        <w:t xml:space="preserve">（3）依法缴纳社会保障资金的证明材料；</w:t>
      </w:r>
      <w:r/>
    </w:p>
    <w:p>
      <w:pPr>
        <w:pStyle w:val="796"/>
        <w:ind w:firstLine="420"/>
        <w:spacing w:line="360" w:lineRule="auto"/>
        <w:rPr>
          <w:rFonts w:ascii="宋体" w:hAnsi="宋体" w:cs="KNLe"/>
          <w:sz w:val="21"/>
          <w:szCs w:val="21"/>
          <w:lang w:val="en-US"/>
        </w:rPr>
        <w:pBdr>
          <w:top w:val="none" w:color="000000" w:sz="0" w:space="0"/>
          <w:left w:val="none" w:color="000000" w:sz="0" w:space="0"/>
          <w:bottom w:val="none" w:color="000000" w:sz="0" w:space="0"/>
          <w:right w:val="none" w:color="000000" w:sz="0" w:space="0"/>
        </w:pBdr>
      </w:pPr>
      <w:r>
        <w:rPr>
          <w:rFonts w:ascii="宋体" w:hAnsi="宋体" w:cs="KNLe"/>
          <w:sz w:val="21"/>
          <w:szCs w:val="21"/>
          <w:lang w:val="en-US"/>
        </w:rPr>
        <w:t xml:space="preserve">（4）具备履行政府采购合同所必需的设备和专业技术能力的证明材料；</w:t>
      </w:r>
      <w:r/>
    </w:p>
    <w:p>
      <w:pPr>
        <w:pStyle w:val="796"/>
        <w:ind w:firstLine="420"/>
        <w:spacing w:line="360" w:lineRule="auto"/>
        <w:rPr>
          <w:rFonts w:ascii="宋体" w:hAnsi="宋体" w:cs="KNLe"/>
          <w:sz w:val="21"/>
          <w:szCs w:val="21"/>
          <w:lang w:val="en-US"/>
        </w:rPr>
        <w:pBdr>
          <w:top w:val="none" w:color="000000" w:sz="0" w:space="0"/>
          <w:left w:val="none" w:color="000000" w:sz="0" w:space="0"/>
          <w:bottom w:val="none" w:color="000000" w:sz="0" w:space="0"/>
          <w:right w:val="none" w:color="000000" w:sz="0" w:space="0"/>
        </w:pBdr>
      </w:pPr>
      <w:r>
        <w:rPr>
          <w:rFonts w:ascii="宋体" w:hAnsi="宋体" w:cs="KNLe"/>
          <w:sz w:val="21"/>
          <w:szCs w:val="21"/>
          <w:lang w:val="en-US"/>
        </w:rPr>
        <w:t xml:space="preserve">（5）参加政府采购活动前三年内在经营活动中没有重大违法记录的证明材料；</w:t>
      </w:r>
      <w:r/>
    </w:p>
    <w:p>
      <w:pPr>
        <w:pStyle w:val="796"/>
        <w:ind w:firstLine="420"/>
        <w:spacing w:line="360" w:lineRule="auto"/>
        <w:rPr>
          <w:rFonts w:ascii="宋体" w:hAnsi="宋体" w:cs="KNLe"/>
          <w:sz w:val="21"/>
          <w:szCs w:val="21"/>
          <w:lang w:val="en-US"/>
        </w:rPr>
        <w:pBdr>
          <w:top w:val="none" w:color="000000" w:sz="0" w:space="0"/>
          <w:left w:val="none" w:color="000000" w:sz="0" w:space="0"/>
          <w:bottom w:val="none" w:color="000000" w:sz="0" w:space="0"/>
          <w:right w:val="none" w:color="000000" w:sz="0" w:space="0"/>
        </w:pBdr>
      </w:pPr>
      <w:r>
        <w:rPr>
          <w:rFonts w:ascii="宋体" w:hAnsi="宋体" w:cs="KNLe"/>
          <w:sz w:val="21"/>
          <w:szCs w:val="21"/>
          <w:lang w:val="en-US"/>
        </w:rPr>
        <w:t xml:space="preserve">（6）未被列入失信被执行人、重大税收违法失信主体、政府采购严重违法失信行为记录名单的证明材料。</w:t>
      </w:r>
      <w:r/>
    </w:p>
    <w:p>
      <w:pPr>
        <w:pStyle w:val="796"/>
        <w:ind w:firstLine="420"/>
        <w:spacing w:line="360" w:lineRule="auto"/>
        <w:rPr>
          <w:rFonts w:ascii="宋体" w:hAnsi="宋体" w:cs="KNLe"/>
          <w:sz w:val="21"/>
          <w:szCs w:val="21"/>
          <w:lang w:val="en-US"/>
        </w:rPr>
        <w:pBdr>
          <w:top w:val="none" w:color="000000" w:sz="0" w:space="0"/>
          <w:left w:val="none" w:color="000000" w:sz="0" w:space="0"/>
          <w:bottom w:val="none" w:color="000000" w:sz="0" w:space="0"/>
          <w:right w:val="none" w:color="000000" w:sz="0" w:space="0"/>
        </w:pBdr>
      </w:pPr>
      <w:r>
        <w:rPr>
          <w:rFonts w:ascii="宋体" w:hAnsi="宋体" w:cs="KNLe"/>
          <w:sz w:val="21"/>
          <w:szCs w:val="21"/>
          <w:lang w:val="en-US"/>
        </w:rPr>
        <w:t xml:space="preserve">供应商在中标（成交）后，应按采购文件要求，将上述由信用承诺书替代的证明材料提交采购人或采购代理机构核验。经核验无误后，由采购人或采购代理机构发出中标（成交）通知书。</w:t>
      </w:r>
      <w:r/>
    </w:p>
    <w:p>
      <w:pPr>
        <w:pStyle w:val="796"/>
        <w:ind w:firstLine="420"/>
        <w:spacing w:line="360" w:lineRule="auto"/>
        <w:rPr>
          <w:rFonts w:ascii="宋体" w:hAnsi="宋体" w:cs="KNLe"/>
          <w:sz w:val="21"/>
          <w:szCs w:val="21"/>
          <w:lang w:val="en-US"/>
        </w:rPr>
        <w:pBdr>
          <w:top w:val="none" w:color="000000" w:sz="0" w:space="0"/>
          <w:left w:val="none" w:color="000000" w:sz="0" w:space="0"/>
          <w:bottom w:val="none" w:color="000000" w:sz="0" w:space="0"/>
          <w:right w:val="none" w:color="000000" w:sz="0" w:space="0"/>
        </w:pBdr>
      </w:pPr>
      <w:r>
        <w:rPr>
          <w:rFonts w:ascii="宋体" w:hAnsi="宋体" w:cs="KNLe"/>
          <w:sz w:val="21"/>
          <w:szCs w:val="21"/>
          <w:lang w:val="en-US"/>
        </w:rPr>
        <w:t xml:space="preserve">供应商涉及以下情形的，不适用信用承诺：</w:t>
      </w:r>
      <w:r/>
    </w:p>
    <w:p>
      <w:pPr>
        <w:pStyle w:val="796"/>
        <w:ind w:firstLine="420"/>
        <w:spacing w:line="360" w:lineRule="auto"/>
        <w:rPr>
          <w:rFonts w:ascii="宋体" w:hAnsi="宋体" w:cs="KNLe"/>
          <w:sz w:val="21"/>
          <w:szCs w:val="21"/>
          <w:lang w:val="en-US"/>
        </w:rPr>
        <w:pBdr>
          <w:top w:val="none" w:color="000000" w:sz="0" w:space="0"/>
          <w:left w:val="none" w:color="000000" w:sz="0" w:space="0"/>
          <w:bottom w:val="none" w:color="000000" w:sz="0" w:space="0"/>
          <w:right w:val="none" w:color="000000" w:sz="0" w:space="0"/>
        </w:pBdr>
      </w:pPr>
      <w:r>
        <w:rPr>
          <w:rFonts w:ascii="宋体" w:hAnsi="宋体" w:cs="KNLe"/>
          <w:sz w:val="21"/>
          <w:szCs w:val="21"/>
          <w:lang w:val="en-US"/>
        </w:rPr>
        <w:t xml:space="preserve">（1）供应商被列入严重失信主体名单；</w:t>
      </w:r>
      <w:r/>
    </w:p>
    <w:p>
      <w:pPr>
        <w:pStyle w:val="796"/>
        <w:ind w:firstLine="420"/>
        <w:spacing w:line="360" w:lineRule="auto"/>
        <w:rPr>
          <w:rFonts w:ascii="宋体" w:hAnsi="宋体" w:cs="KNLe"/>
          <w:sz w:val="21"/>
          <w:szCs w:val="21"/>
          <w:lang w:val="en-US"/>
        </w:rPr>
        <w:pBdr>
          <w:top w:val="none" w:color="000000" w:sz="0" w:space="0"/>
          <w:left w:val="none" w:color="000000" w:sz="0" w:space="0"/>
          <w:bottom w:val="none" w:color="000000" w:sz="0" w:space="0"/>
          <w:right w:val="none" w:color="000000" w:sz="0" w:space="0"/>
        </w:pBdr>
      </w:pPr>
      <w:r>
        <w:rPr>
          <w:rFonts w:ascii="宋体" w:hAnsi="宋体" w:cs="KNLe"/>
          <w:sz w:val="21"/>
          <w:szCs w:val="21"/>
          <w:lang w:val="en-US"/>
        </w:rPr>
        <w:t xml:space="preserve">（2）被相关监管部门作出行政处罚且尚在处罚有效期内；</w:t>
      </w:r>
      <w:r/>
    </w:p>
    <w:p>
      <w:pPr>
        <w:pStyle w:val="796"/>
        <w:ind w:firstLine="420"/>
        <w:spacing w:line="360" w:lineRule="auto"/>
        <w:rPr>
          <w:rFonts w:ascii="宋体" w:hAnsi="宋体" w:cs="KNLe"/>
          <w:sz w:val="21"/>
          <w:szCs w:val="21"/>
          <w:lang w:val="en-US"/>
        </w:rPr>
        <w:pBdr>
          <w:top w:val="none" w:color="000000" w:sz="0" w:space="0"/>
          <w:left w:val="none" w:color="000000" w:sz="0" w:space="0"/>
          <w:bottom w:val="none" w:color="000000" w:sz="0" w:space="0"/>
          <w:right w:val="none" w:color="000000" w:sz="0" w:space="0"/>
        </w:pBdr>
      </w:pPr>
      <w:r>
        <w:rPr>
          <w:rFonts w:ascii="宋体" w:hAnsi="宋体" w:cs="KNLe"/>
          <w:sz w:val="21"/>
          <w:szCs w:val="21"/>
          <w:lang w:val="en-US"/>
        </w:rPr>
        <w:t xml:space="preserve">（3）其他法律、行政法规规定的不适用信用承诺的情形。</w:t>
      </w:r>
      <w:r/>
    </w:p>
    <w:p>
      <w:pPr>
        <w:pStyle w:val="796"/>
        <w:ind w:firstLine="420"/>
        <w:spacing w:line="360" w:lineRule="auto"/>
        <w:rPr>
          <w:rFonts w:ascii="宋体" w:hAnsi="宋体" w:cs="KNLe"/>
          <w:sz w:val="21"/>
          <w:szCs w:val="21"/>
          <w:lang w:val="en-US"/>
        </w:rPr>
        <w:pBdr>
          <w:top w:val="none" w:color="000000" w:sz="0" w:space="0"/>
          <w:left w:val="none" w:color="000000" w:sz="0" w:space="0"/>
          <w:bottom w:val="none" w:color="000000" w:sz="0" w:space="0"/>
          <w:right w:val="none" w:color="000000" w:sz="0" w:space="0"/>
        </w:pBdr>
      </w:pPr>
      <w:r>
        <w:rPr>
          <w:rFonts w:ascii="宋体" w:hAnsi="宋体" w:cs="KNLe"/>
          <w:sz w:val="21"/>
          <w:szCs w:val="21"/>
          <w:lang w:val="en-US"/>
        </w:rPr>
        <w:t xml:space="preserve">供应商对信用承诺内容的真实性、合法性、有效性负责。如作出虚假信用承诺，视同为“提供虚假材料谋取中标、成交”的违法行为。</w:t>
      </w:r>
      <w:r/>
    </w:p>
    <w:p>
      <w:pPr>
        <w:pStyle w:val="882"/>
        <w:jc w:val="left"/>
        <w:spacing w:line="360" w:lineRule="auto"/>
        <w:rPr>
          <w:rFonts w:ascii="宋体" w:hAnsi="宋体" w:eastAsia="宋体"/>
          <w:szCs w:val="21"/>
          <w:lang w:bidi="zh-CN"/>
        </w:rPr>
      </w:pPr>
      <w:r/>
      <w:bookmarkEnd w:id="13"/>
      <w:r/>
      <w:bookmarkEnd w:id="14"/>
      <w:r>
        <w:rPr>
          <w:rFonts w:ascii="宋体" w:hAnsi="宋体" w:eastAsia="宋体"/>
          <w:szCs w:val="21"/>
          <w:lang w:bidi="zh-CN"/>
        </w:rPr>
        <w:t xml:space="preserve">4.</w:t>
      </w:r>
      <w:r>
        <w:rPr>
          <w:rFonts w:ascii="宋体" w:hAnsi="宋体" w:eastAsia="宋体"/>
          <w:szCs w:val="21"/>
          <w:lang w:bidi="zh-CN"/>
        </w:rPr>
        <w:t xml:space="preserve">供应商</w:t>
      </w:r>
      <w:r>
        <w:rPr>
          <w:rFonts w:ascii="宋体" w:hAnsi="宋体" w:eastAsia="宋体"/>
          <w:szCs w:val="21"/>
          <w:lang w:bidi="zh-CN"/>
        </w:rPr>
        <w:t xml:space="preserve">通过苏采云系统参与政府采购项目，需要办理江苏省政府采购数字证书及电子签章，具体详见苏采云系统登录页“新CA办理指南”。</w:t>
      </w:r>
      <w:r>
        <w:rPr>
          <w:rFonts w:ascii="宋体" w:hAnsi="宋体" w:eastAsia="宋体"/>
          <w:szCs w:val="21"/>
          <w:lang w:bidi="zh-CN"/>
        </w:rPr>
        <w:t xml:space="preserve">供应商</w:t>
      </w:r>
      <w:r>
        <w:rPr>
          <w:rFonts w:ascii="宋体" w:hAnsi="宋体" w:eastAsia="宋体"/>
          <w:szCs w:val="21"/>
          <w:lang w:bidi="zh-CN"/>
        </w:rPr>
        <w:t xml:space="preserve">应当按照《政府采购管理交易系统（苏采云）</w:t>
      </w:r>
      <w:r>
        <w:rPr>
          <w:rFonts w:ascii="宋体" w:hAnsi="宋体" w:eastAsia="宋体"/>
          <w:szCs w:val="21"/>
          <w:lang w:bidi="zh-CN"/>
        </w:rPr>
        <w:t xml:space="preserve">供应商</w:t>
      </w:r>
      <w:r>
        <w:rPr>
          <w:rFonts w:ascii="宋体" w:hAnsi="宋体" w:eastAsia="宋体"/>
          <w:szCs w:val="21"/>
          <w:lang w:bidi="zh-CN"/>
        </w:rPr>
        <w:t xml:space="preserve">操作手册》参加投标活动。如</w:t>
      </w:r>
      <w:r>
        <w:rPr>
          <w:rFonts w:ascii="宋体" w:hAnsi="宋体" w:eastAsia="宋体"/>
          <w:szCs w:val="21"/>
          <w:lang w:bidi="zh-CN"/>
        </w:rPr>
        <w:t xml:space="preserve">供应商</w:t>
      </w:r>
      <w:r>
        <w:rPr>
          <w:rFonts w:ascii="宋体" w:hAnsi="宋体" w:eastAsia="宋体"/>
          <w:szCs w:val="21"/>
          <w:lang w:bidi="zh-CN"/>
        </w:rPr>
        <w:t xml:space="preserve">未按要求操作，由此所产生的风险由</w:t>
      </w:r>
      <w:r>
        <w:rPr>
          <w:rFonts w:ascii="宋体" w:hAnsi="宋体" w:eastAsia="宋体"/>
          <w:szCs w:val="21"/>
          <w:lang w:bidi="zh-CN"/>
        </w:rPr>
        <w:t xml:space="preserve">供应商</w:t>
      </w:r>
      <w:r>
        <w:rPr>
          <w:rFonts w:ascii="宋体" w:hAnsi="宋体" w:eastAsia="宋体"/>
          <w:szCs w:val="21"/>
          <w:lang w:bidi="zh-CN"/>
        </w:rPr>
        <w:t xml:space="preserve">自行承担。“苏采云”南京地区客服</w:t>
      </w:r>
      <w:r>
        <w:rPr>
          <w:rFonts w:ascii="宋体" w:hAnsi="宋体" w:eastAsia="宋体"/>
          <w:szCs w:val="21"/>
          <w:lang w:bidi="zh-CN"/>
        </w:rPr>
        <w:t xml:space="preserve">热线025-83633744、025-83633743。</w:t>
      </w:r>
      <w:r/>
    </w:p>
    <w:p>
      <w:pPr>
        <w:pStyle w:val="882"/>
        <w:jc w:val="left"/>
        <w:spacing w:line="360" w:lineRule="auto"/>
        <w:rPr>
          <w:rFonts w:hint="eastAsia" w:ascii="宋体" w:hAnsi="宋体" w:eastAsia="宋体"/>
          <w:szCs w:val="21"/>
          <w:lang w:bidi="zh-CN"/>
        </w:rPr>
      </w:pPr>
      <w:r>
        <w:rPr>
          <w:rFonts w:hint="eastAsia" w:ascii="宋体" w:hAnsi="宋体" w:eastAsia="宋体"/>
          <w:szCs w:val="21"/>
          <w:lang w:bidi="zh-CN"/>
        </w:rPr>
        <w:t xml:space="preserve">5</w:t>
      </w:r>
      <w:r>
        <w:rPr>
          <w:rFonts w:ascii="宋体" w:hAnsi="宋体" w:eastAsia="宋体"/>
          <w:szCs w:val="21"/>
          <w:lang w:bidi="zh-CN"/>
        </w:rPr>
        <w:t xml:space="preserve">.本项目所属行业：</w:t>
      </w:r>
      <w:r>
        <w:rPr>
          <w:rFonts w:hint="eastAsia" w:ascii="宋体" w:hAnsi="宋体" w:eastAsia="宋体"/>
          <w:szCs w:val="21"/>
          <w:lang w:bidi="zh-CN"/>
        </w:rPr>
        <w:t xml:space="preserve">餐饮</w:t>
      </w:r>
      <w:r>
        <w:rPr>
          <w:rFonts w:hint="eastAsia" w:ascii="宋体" w:hAnsi="宋体" w:eastAsia="宋体"/>
          <w:szCs w:val="21"/>
          <w:lang w:bidi="zh-CN"/>
        </w:rPr>
        <w:t xml:space="preserve">业</w:t>
      </w:r>
      <w:r>
        <w:rPr>
          <w:rFonts w:hint="eastAsia" w:ascii="宋体" w:hAnsi="宋体" w:eastAsia="宋体"/>
          <w:szCs w:val="21"/>
          <w:lang w:bidi="zh-CN"/>
        </w:rPr>
        <w:t xml:space="preserve">。</w:t>
      </w:r>
      <w:r/>
    </w:p>
    <w:p>
      <w:pPr>
        <w:pStyle w:val="882"/>
        <w:jc w:val="left"/>
        <w:spacing w:line="360" w:lineRule="auto"/>
        <w:rPr>
          <w:rFonts w:hint="eastAsia" w:ascii="宋体" w:hAnsi="宋体" w:eastAsia="宋体"/>
          <w:szCs w:val="21"/>
          <w:lang w:bidi="zh-CN"/>
        </w:rPr>
      </w:pPr>
      <w:r>
        <w:rPr>
          <w:rFonts w:ascii="宋体" w:hAnsi="宋体" w:eastAsia="宋体"/>
          <w:szCs w:val="21"/>
          <w:lang w:bidi="zh-CN"/>
        </w:rPr>
        <w:t xml:space="preserve">6.有关本次采购的事项若存在变动或修改，敬请及时关注“江苏政府采购网”发布的信息更正公告。</w:t>
      </w:r>
      <w:r>
        <w:rPr>
          <w:rFonts w:hint="eastAsia" w:ascii="宋体" w:hAnsi="宋体" w:eastAsia="宋体"/>
          <w:szCs w:val="21"/>
          <w:lang w:bidi="zh-CN"/>
        </w:rPr>
      </w:r>
      <w:r/>
    </w:p>
    <w:p>
      <w:pPr>
        <w:pStyle w:val="882"/>
        <w:jc w:val="left"/>
        <w:spacing w:line="360" w:lineRule="auto"/>
        <w:rPr>
          <w:rFonts w:ascii="宋体" w:hAnsi="宋体" w:eastAsia="宋体"/>
          <w:szCs w:val="21"/>
          <w:lang w:val="zh-CN" w:bidi="zh-CN"/>
        </w:rPr>
      </w:pPr>
      <w:r>
        <w:rPr>
          <w:rFonts w:hint="eastAsia" w:ascii="宋体" w:hAnsi="宋体" w:eastAsia="宋体"/>
          <w:szCs w:val="21"/>
          <w:lang w:val="zh-CN" w:bidi="zh-CN"/>
        </w:rPr>
        <w:t xml:space="preserve">七、对本次招标提出询问，请按以下方式联系。</w:t>
      </w:r>
      <w:r>
        <w:rPr>
          <w:rFonts w:ascii="宋体" w:hAnsi="宋体" w:eastAsia="宋体"/>
          <w:szCs w:val="21"/>
          <w:lang w:val="zh-CN" w:bidi="zh-CN"/>
        </w:rPr>
      </w:r>
      <w:r/>
    </w:p>
    <w:p>
      <w:pPr>
        <w:pStyle w:val="882"/>
        <w:jc w:val="left"/>
        <w:spacing w:line="360" w:lineRule="auto"/>
        <w:rPr>
          <w:rFonts w:hint="eastAsia" w:ascii="宋体" w:hAnsi="宋体" w:eastAsia="宋体"/>
          <w:szCs w:val="21"/>
          <w:lang w:val="zh-CN" w:bidi="zh-CN"/>
        </w:rPr>
      </w:pPr>
      <w:r>
        <w:rPr>
          <w:rFonts w:ascii="宋体" w:hAnsi="宋体" w:eastAsia="宋体"/>
          <w:szCs w:val="21"/>
          <w:lang w:val="zh-CN" w:bidi="zh-CN"/>
        </w:rPr>
        <w:t xml:space="preserve">1.采购人信息</w:t>
      </w:r>
      <w:r>
        <w:rPr>
          <w:rFonts w:hint="eastAsia" w:ascii="宋体" w:hAnsi="宋体" w:eastAsia="宋体"/>
          <w:szCs w:val="21"/>
          <w:lang w:val="zh-CN" w:bidi="zh-CN"/>
        </w:rPr>
      </w:r>
      <w:r/>
    </w:p>
    <w:p>
      <w:pPr>
        <w:pStyle w:val="882"/>
        <w:jc w:val="left"/>
        <w:spacing w:line="360" w:lineRule="auto"/>
        <w:rPr>
          <w:rFonts w:hint="eastAsia" w:ascii="宋体" w:hAnsi="宋体" w:eastAsia="宋体"/>
          <w:szCs w:val="21"/>
          <w:lang w:val="zh-CN" w:bidi="zh-CN"/>
        </w:rPr>
      </w:pPr>
      <w:r>
        <w:rPr>
          <w:rFonts w:hint="eastAsia" w:ascii="宋体" w:hAnsi="宋体" w:eastAsia="宋体"/>
          <w:szCs w:val="21"/>
          <w:lang w:val="zh-CN" w:bidi="zh-CN"/>
        </w:rPr>
        <w:t xml:space="preserve">单位名称：南京市规划和自然资源局浦口分局</w:t>
      </w:r>
      <w:r/>
    </w:p>
    <w:p>
      <w:pPr>
        <w:pStyle w:val="882"/>
        <w:jc w:val="left"/>
        <w:spacing w:line="360" w:lineRule="auto"/>
        <w:rPr>
          <w:rFonts w:hint="eastAsia" w:ascii="宋体" w:hAnsi="宋体" w:eastAsia="宋体"/>
          <w:szCs w:val="21"/>
          <w:lang w:val="zh-CN" w:bidi="zh-CN"/>
        </w:rPr>
      </w:pPr>
      <w:r>
        <w:rPr>
          <w:rFonts w:hint="eastAsia" w:ascii="宋体" w:hAnsi="宋体" w:eastAsia="宋体"/>
          <w:szCs w:val="21"/>
          <w:lang w:val="zh-CN" w:bidi="zh-CN"/>
        </w:rPr>
        <w:t xml:space="preserve">单位地址：南京市浦口区天浦路</w:t>
      </w:r>
      <w:r>
        <w:rPr>
          <w:rFonts w:ascii="宋体" w:hAnsi="宋体" w:eastAsia="宋体"/>
          <w:szCs w:val="21"/>
          <w:lang w:val="zh-CN" w:bidi="zh-CN"/>
        </w:rPr>
        <w:t xml:space="preserve">28号</w:t>
      </w:r>
      <w:r>
        <w:rPr>
          <w:rFonts w:hint="eastAsia" w:ascii="宋体" w:hAnsi="宋体" w:eastAsia="宋体"/>
          <w:szCs w:val="21"/>
          <w:lang w:val="zh-CN" w:bidi="zh-CN"/>
        </w:rPr>
      </w:r>
      <w:r/>
    </w:p>
    <w:p>
      <w:pPr>
        <w:pStyle w:val="882"/>
        <w:jc w:val="left"/>
        <w:spacing w:line="360" w:lineRule="auto"/>
        <w:rPr>
          <w:rFonts w:ascii="宋体" w:hAnsi="宋体" w:eastAsia="宋体"/>
          <w:szCs w:val="21"/>
          <w:lang w:bidi="zh-CN"/>
        </w:rPr>
      </w:pPr>
      <w:r>
        <w:rPr>
          <w:rFonts w:hint="eastAsia" w:ascii="宋体" w:hAnsi="宋体" w:eastAsia="宋体"/>
          <w:szCs w:val="21"/>
          <w:lang w:val="zh-CN" w:bidi="zh-CN"/>
        </w:rPr>
        <w:t xml:space="preserve">联系人：</w:t>
      </w:r>
      <w:r>
        <w:rPr>
          <w:rFonts w:ascii="宋体" w:hAnsi="宋体" w:eastAsia="宋体"/>
          <w:szCs w:val="21"/>
          <w:lang w:bidi="zh-CN"/>
        </w:rPr>
        <w:t xml:space="preserve">甄先生</w:t>
      </w:r>
      <w:r>
        <w:rPr>
          <w:rFonts w:ascii="宋体" w:hAnsi="宋体" w:eastAsia="宋体"/>
          <w:szCs w:val="21"/>
          <w:lang w:bidi="zh-CN"/>
        </w:rPr>
      </w:r>
      <w:r/>
    </w:p>
    <w:p>
      <w:pPr>
        <w:pStyle w:val="882"/>
        <w:jc w:val="left"/>
        <w:spacing w:line="360" w:lineRule="auto"/>
        <w:rPr>
          <w:rFonts w:hint="eastAsia" w:ascii="宋体" w:hAnsi="宋体" w:eastAsia="宋体"/>
          <w:szCs w:val="21"/>
          <w:lang w:val="zh-CN" w:bidi="zh-CN"/>
        </w:rPr>
      </w:pPr>
      <w:r>
        <w:rPr>
          <w:rFonts w:hint="eastAsia" w:ascii="宋体" w:hAnsi="宋体" w:eastAsia="宋体"/>
          <w:szCs w:val="21"/>
          <w:lang w:val="zh-CN" w:bidi="zh-CN"/>
        </w:rPr>
        <w:t xml:space="preserve">联系电话：</w:t>
      </w:r>
      <w:bookmarkStart w:id="15" w:name="OLE_LINK17"/>
      <w:r/>
      <w:bookmarkStart w:id="16" w:name="OLE_LINK18"/>
      <w:r>
        <w:rPr>
          <w:rFonts w:hint="eastAsia" w:ascii="宋体" w:hAnsi="宋体" w:eastAsia="宋体"/>
          <w:szCs w:val="21"/>
          <w:lang w:bidi="zh-CN"/>
        </w:rPr>
        <w:t xml:space="preserve">025-</w:t>
      </w:r>
      <w:r>
        <w:rPr>
          <w:rFonts w:ascii="宋体" w:hAnsi="宋体" w:eastAsia="宋体"/>
          <w:szCs w:val="21"/>
          <w:lang w:bidi="zh-CN"/>
        </w:rPr>
        <w:t xml:space="preserve">58154060</w:t>
      </w:r>
      <w:bookmarkEnd w:id="15"/>
      <w:r/>
      <w:bookmarkEnd w:id="16"/>
      <w:r>
        <w:rPr>
          <w:rFonts w:hint="eastAsia" w:ascii="宋体" w:hAnsi="宋体" w:eastAsia="宋体"/>
          <w:szCs w:val="21"/>
          <w:lang w:val="zh-CN" w:bidi="zh-CN"/>
        </w:rPr>
      </w:r>
      <w:r/>
    </w:p>
    <w:p>
      <w:pPr>
        <w:pStyle w:val="882"/>
        <w:jc w:val="left"/>
        <w:spacing w:line="360" w:lineRule="auto"/>
        <w:rPr>
          <w:rFonts w:hint="eastAsia" w:ascii="宋体" w:hAnsi="宋体" w:eastAsia="宋体"/>
          <w:szCs w:val="21"/>
          <w:lang w:val="zh-CN" w:bidi="zh-CN"/>
        </w:rPr>
      </w:pPr>
      <w:r>
        <w:rPr>
          <w:rFonts w:ascii="宋体" w:hAnsi="宋体" w:eastAsia="宋体"/>
          <w:szCs w:val="21"/>
          <w:lang w:val="zh-CN" w:bidi="zh-CN"/>
        </w:rPr>
        <w:t xml:space="preserve">2.采购代理机构信息（如有）</w:t>
      </w:r>
      <w:r>
        <w:rPr>
          <w:rFonts w:hint="eastAsia" w:ascii="宋体" w:hAnsi="宋体" w:eastAsia="宋体"/>
          <w:szCs w:val="21"/>
          <w:lang w:val="zh-CN" w:bidi="zh-CN"/>
        </w:rPr>
      </w:r>
      <w:r/>
    </w:p>
    <w:p>
      <w:pPr>
        <w:pStyle w:val="882"/>
        <w:jc w:val="left"/>
        <w:spacing w:line="360" w:lineRule="auto"/>
        <w:rPr>
          <w:rFonts w:hint="eastAsia" w:ascii="宋体" w:hAnsi="宋体" w:eastAsia="宋体"/>
          <w:szCs w:val="21"/>
          <w:lang w:val="zh-CN" w:bidi="zh-CN"/>
        </w:rPr>
      </w:pPr>
      <w:r>
        <w:rPr>
          <w:rFonts w:hint="eastAsia" w:ascii="宋体" w:hAnsi="宋体" w:eastAsia="宋体"/>
          <w:szCs w:val="21"/>
          <w:lang w:val="zh-CN" w:bidi="zh-CN"/>
        </w:rPr>
        <w:t xml:space="preserve">单位名称：江苏志诚工程咨询管理有限公司</w:t>
      </w:r>
      <w:r/>
    </w:p>
    <w:p>
      <w:pPr>
        <w:pStyle w:val="882"/>
        <w:jc w:val="left"/>
        <w:spacing w:line="360" w:lineRule="auto"/>
        <w:rPr>
          <w:rFonts w:hint="eastAsia" w:ascii="宋体" w:hAnsi="宋体" w:eastAsia="宋体"/>
          <w:szCs w:val="21"/>
          <w:lang w:val="zh-CN" w:bidi="zh-CN"/>
        </w:rPr>
      </w:pPr>
      <w:r>
        <w:rPr>
          <w:rFonts w:hint="eastAsia" w:ascii="宋体" w:hAnsi="宋体" w:eastAsia="宋体"/>
          <w:szCs w:val="21"/>
          <w:lang w:val="zh-CN" w:bidi="zh-CN"/>
        </w:rPr>
        <w:t xml:space="preserve">单位地址：南京市建邺区黄山路</w:t>
      </w:r>
      <w:r>
        <w:rPr>
          <w:rFonts w:ascii="宋体" w:hAnsi="宋体" w:eastAsia="宋体"/>
          <w:szCs w:val="21"/>
          <w:lang w:val="zh-CN" w:bidi="zh-CN"/>
        </w:rPr>
        <w:t xml:space="preserve">2号1幢509、510、511室</w:t>
      </w:r>
      <w:r>
        <w:rPr>
          <w:rFonts w:hint="eastAsia" w:ascii="宋体" w:hAnsi="宋体" w:eastAsia="宋体"/>
          <w:szCs w:val="21"/>
          <w:lang w:val="zh-CN" w:bidi="zh-CN"/>
        </w:rPr>
      </w:r>
      <w:r/>
    </w:p>
    <w:p>
      <w:pPr>
        <w:pStyle w:val="882"/>
        <w:jc w:val="left"/>
        <w:spacing w:line="360" w:lineRule="auto"/>
        <w:rPr>
          <w:rFonts w:hint="eastAsia" w:ascii="宋体" w:hAnsi="宋体" w:eastAsia="宋体"/>
          <w:szCs w:val="21"/>
          <w:lang w:val="zh-CN" w:bidi="zh-CN"/>
        </w:rPr>
      </w:pPr>
      <w:r>
        <w:rPr>
          <w:rFonts w:hint="eastAsia" w:ascii="宋体" w:hAnsi="宋体" w:eastAsia="宋体"/>
          <w:szCs w:val="21"/>
          <w:lang w:val="zh-CN" w:bidi="zh-CN"/>
        </w:rPr>
        <w:t xml:space="preserve">联系人：张</w:t>
      </w:r>
      <w:r>
        <w:rPr>
          <w:rFonts w:hint="eastAsia" w:ascii="宋体" w:hAnsi="宋体" w:eastAsia="宋体"/>
          <w:szCs w:val="21"/>
          <w:lang w:val="zh-CN" w:bidi="zh-CN"/>
        </w:rPr>
        <w:t xml:space="preserve">工</w:t>
      </w:r>
      <w:r/>
    </w:p>
    <w:p>
      <w:pPr>
        <w:pStyle w:val="882"/>
        <w:jc w:val="left"/>
        <w:spacing w:line="360" w:lineRule="auto"/>
        <w:rPr>
          <w:rFonts w:hint="eastAsia" w:ascii="宋体" w:hAnsi="宋体" w:eastAsia="宋体"/>
          <w:szCs w:val="21"/>
          <w:lang w:val="zh-CN" w:bidi="zh-CN"/>
        </w:rPr>
      </w:pPr>
      <w:r>
        <w:rPr>
          <w:rFonts w:hint="eastAsia" w:ascii="宋体" w:hAnsi="宋体" w:eastAsia="宋体"/>
          <w:szCs w:val="21"/>
          <w:lang w:val="zh-CN" w:bidi="zh-CN"/>
        </w:rPr>
        <w:t xml:space="preserve">联系电话：</w:t>
      </w:r>
      <w:r>
        <w:rPr>
          <w:rFonts w:ascii="宋体" w:hAnsi="宋体" w:eastAsia="宋体"/>
          <w:szCs w:val="21"/>
          <w:lang w:val="zh-CN" w:bidi="zh-CN"/>
        </w:rPr>
        <w:t xml:space="preserve">13357716386</w:t>
      </w:r>
      <w:r>
        <w:rPr>
          <w:rFonts w:hint="eastAsia" w:ascii="宋体" w:hAnsi="宋体" w:eastAsia="宋体"/>
          <w:szCs w:val="21"/>
          <w:lang w:val="zh-CN" w:bidi="zh-CN"/>
        </w:rPr>
      </w:r>
      <w:r/>
    </w:p>
    <w:p>
      <w:pPr>
        <w:pStyle w:val="882"/>
        <w:jc w:val="left"/>
        <w:spacing w:line="360" w:lineRule="auto"/>
        <w:rPr>
          <w:rFonts w:hint="eastAsia" w:ascii="宋体" w:hAnsi="宋体" w:eastAsia="宋体"/>
          <w:szCs w:val="21"/>
          <w:lang w:val="zh-CN" w:bidi="zh-CN"/>
        </w:rPr>
      </w:pPr>
      <w:r>
        <w:rPr>
          <w:rFonts w:ascii="宋体" w:hAnsi="宋体" w:eastAsia="宋体"/>
          <w:szCs w:val="21"/>
          <w:lang w:val="zh-CN" w:bidi="zh-CN"/>
        </w:rPr>
        <w:t xml:space="preserve">3.项目联系方式</w:t>
      </w:r>
      <w:r>
        <w:rPr>
          <w:rFonts w:hint="eastAsia" w:ascii="宋体" w:hAnsi="宋体" w:eastAsia="宋体"/>
          <w:szCs w:val="21"/>
          <w:lang w:val="zh-CN" w:bidi="zh-CN"/>
        </w:rPr>
      </w:r>
      <w:r/>
    </w:p>
    <w:p>
      <w:pPr>
        <w:pStyle w:val="882"/>
        <w:jc w:val="left"/>
        <w:spacing w:line="360" w:lineRule="auto"/>
        <w:rPr>
          <w:rFonts w:hint="eastAsia" w:ascii="宋体" w:hAnsi="宋体" w:eastAsia="宋体"/>
          <w:szCs w:val="21"/>
          <w:lang w:val="zh-CN" w:bidi="zh-CN"/>
        </w:rPr>
      </w:pPr>
      <w:r>
        <w:rPr>
          <w:rFonts w:hint="eastAsia" w:ascii="宋体" w:hAnsi="宋体" w:eastAsia="宋体"/>
          <w:szCs w:val="21"/>
          <w:lang w:val="zh-CN" w:bidi="zh-CN"/>
        </w:rPr>
        <w:t xml:space="preserve">项目联系人：张</w:t>
      </w:r>
      <w:r>
        <w:rPr>
          <w:rFonts w:hint="eastAsia" w:ascii="宋体" w:hAnsi="宋体" w:eastAsia="宋体"/>
          <w:szCs w:val="21"/>
          <w:lang w:val="zh-CN" w:bidi="zh-CN"/>
        </w:rPr>
        <w:t xml:space="preserve">工</w:t>
      </w:r>
      <w:r/>
    </w:p>
    <w:p>
      <w:pPr>
        <w:pStyle w:val="882"/>
        <w:jc w:val="left"/>
        <w:spacing w:line="360" w:lineRule="auto"/>
        <w:rPr>
          <w:rFonts w:hint="eastAsia" w:ascii="宋体" w:hAnsi="宋体" w:eastAsia="宋体"/>
          <w:szCs w:val="21"/>
          <w:lang w:val="zh-CN" w:bidi="zh-CN"/>
        </w:rPr>
      </w:pPr>
      <w:r>
        <w:rPr>
          <w:rFonts w:hint="eastAsia" w:ascii="宋体" w:hAnsi="宋体" w:eastAsia="宋体"/>
          <w:szCs w:val="21"/>
          <w:lang w:val="zh-CN" w:bidi="zh-CN"/>
        </w:rPr>
        <w:t xml:space="preserve">电话：</w:t>
      </w:r>
      <w:r>
        <w:rPr>
          <w:rFonts w:ascii="宋体" w:hAnsi="宋体" w:eastAsia="宋体"/>
          <w:szCs w:val="21"/>
          <w:lang w:val="zh-CN" w:bidi="zh-CN"/>
        </w:rPr>
        <w:t xml:space="preserve">13357716386</w:t>
      </w:r>
      <w:r>
        <w:rPr>
          <w:rFonts w:hint="eastAsia" w:ascii="宋体" w:hAnsi="宋体" w:eastAsia="宋体"/>
          <w:szCs w:val="21"/>
          <w:lang w:val="zh-CN" w:bidi="zh-CN"/>
        </w:rPr>
      </w:r>
      <w:r/>
    </w:p>
    <w:p>
      <w:pPr>
        <w:pStyle w:val="796"/>
        <w:ind w:firstLine="440"/>
        <w:spacing w:line="360" w:lineRule="auto"/>
        <w:widowControl/>
        <w:rPr>
          <w:rFonts w:ascii="宋体" w:hAnsi="宋体"/>
          <w:sz w:val="24"/>
          <w:szCs w:val="24"/>
        </w:rPr>
      </w:pPr>
      <w:r>
        <w:rPr>
          <w:szCs w:val="21"/>
        </w:rPr>
        <w:br w:type="page" w:clear="all"/>
      </w:r>
      <w:r>
        <w:rPr>
          <w:rFonts w:ascii="宋体" w:hAnsi="宋体"/>
          <w:sz w:val="24"/>
          <w:szCs w:val="24"/>
        </w:rPr>
      </w:r>
      <w:r/>
    </w:p>
    <w:p>
      <w:pPr>
        <w:pStyle w:val="796"/>
        <w:jc w:val="center"/>
        <w:spacing w:line="360" w:lineRule="auto"/>
        <w:tabs>
          <w:tab w:val="center" w:pos="4567" w:leader="none"/>
        </w:tabs>
        <w:rPr>
          <w:rFonts w:ascii="宋体" w:hAnsi="宋体"/>
          <w:b/>
          <w:bCs/>
          <w:sz w:val="44"/>
          <w:szCs w:val="44"/>
        </w:rPr>
        <w:outlineLvl w:val="0"/>
      </w:pPr>
      <w:r/>
      <w:bookmarkStart w:id="17" w:name="_Toc30451148"/>
      <w:r>
        <w:rPr>
          <w:rFonts w:hint="eastAsia" w:ascii="宋体" w:hAnsi="宋体"/>
          <w:b/>
          <w:bCs/>
          <w:sz w:val="44"/>
          <w:szCs w:val="44"/>
        </w:rPr>
        <w:t xml:space="preserve">第二章</w:t>
      </w:r>
      <w:r>
        <w:rPr>
          <w:rFonts w:hint="eastAsia" w:ascii="宋体" w:hAnsi="宋体"/>
          <w:b/>
          <w:bCs/>
          <w:sz w:val="44"/>
          <w:szCs w:val="44"/>
        </w:rPr>
        <w:t xml:space="preserve"> </w:t>
      </w:r>
      <w:r>
        <w:rPr>
          <w:rFonts w:ascii="宋体" w:hAnsi="宋体"/>
          <w:b/>
          <w:bCs/>
          <w:sz w:val="44"/>
          <w:szCs w:val="44"/>
        </w:rPr>
        <w:t xml:space="preserve"> </w:t>
      </w:r>
      <w:r>
        <w:rPr>
          <w:rFonts w:hint="eastAsia" w:ascii="宋体" w:hAnsi="宋体"/>
          <w:b/>
          <w:bCs/>
          <w:sz w:val="44"/>
          <w:szCs w:val="44"/>
        </w:rPr>
        <w:t xml:space="preserve">供应商</w:t>
      </w:r>
      <w:r>
        <w:rPr>
          <w:rFonts w:hint="eastAsia" w:ascii="宋体" w:hAnsi="宋体"/>
          <w:b/>
          <w:bCs/>
          <w:sz w:val="44"/>
          <w:szCs w:val="44"/>
        </w:rPr>
        <w:t xml:space="preserve">须知</w:t>
      </w:r>
      <w:bookmarkEnd w:id="17"/>
      <w:r>
        <w:rPr>
          <w:rFonts w:ascii="宋体" w:hAnsi="宋体"/>
          <w:b/>
          <w:bCs/>
          <w:sz w:val="44"/>
          <w:szCs w:val="44"/>
        </w:rPr>
      </w:r>
      <w:r/>
    </w:p>
    <w:p>
      <w:pPr>
        <w:pStyle w:val="796"/>
        <w:ind w:firstLine="422"/>
        <w:spacing w:line="360" w:lineRule="auto"/>
        <w:rPr>
          <w:rFonts w:ascii="宋体" w:hAnsi="宋体" w:cs="Times New Roman"/>
          <w:b/>
          <w:bCs/>
          <w:sz w:val="21"/>
          <w:szCs w:val="21"/>
        </w:rPr>
      </w:pPr>
      <w:r>
        <w:rPr>
          <w:rFonts w:hint="eastAsia" w:ascii="宋体" w:hAnsi="宋体" w:cs="Times New Roman"/>
          <w:b/>
          <w:bCs/>
          <w:sz w:val="21"/>
          <w:szCs w:val="21"/>
        </w:rPr>
        <w:t xml:space="preserve">一、总则</w:t>
      </w:r>
      <w:r>
        <w:rPr>
          <w:rFonts w:ascii="宋体" w:hAnsi="宋体" w:cs="Times New Roman"/>
          <w:b/>
          <w:bCs/>
          <w:sz w:val="21"/>
          <w:szCs w:val="21"/>
        </w:rPr>
      </w:r>
      <w:r/>
    </w:p>
    <w:p>
      <w:pPr>
        <w:pStyle w:val="796"/>
        <w:ind w:firstLine="422"/>
        <w:spacing w:line="360" w:lineRule="auto"/>
        <w:rPr>
          <w:rFonts w:ascii="宋体" w:hAnsi="宋体" w:cs="Times New Roman"/>
          <w:b/>
          <w:bCs/>
          <w:sz w:val="21"/>
          <w:szCs w:val="21"/>
        </w:rPr>
      </w:pPr>
      <w:r>
        <w:rPr>
          <w:rFonts w:hint="eastAsia" w:ascii="宋体" w:hAnsi="宋体" w:cs="Times New Roman"/>
          <w:b/>
          <w:bCs/>
          <w:sz w:val="21"/>
          <w:szCs w:val="21"/>
        </w:rPr>
        <w:t xml:space="preserve">1</w:t>
      </w:r>
      <w:r>
        <w:rPr>
          <w:rFonts w:hint="eastAsia" w:ascii="宋体" w:hAnsi="宋体" w:cs="Times New Roman"/>
          <w:b/>
          <w:bCs/>
          <w:sz w:val="21"/>
          <w:szCs w:val="21"/>
        </w:rPr>
        <w:t xml:space="preserve">、适用法律</w:t>
      </w:r>
      <w:r>
        <w:rPr>
          <w:rFonts w:ascii="宋体" w:hAnsi="宋体" w:cs="Times New Roman"/>
          <w:b/>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1.1</w:t>
      </w:r>
      <w:r>
        <w:rPr>
          <w:rFonts w:hint="eastAsia" w:ascii="宋体" w:hAnsi="宋体" w:cs="Times New Roman"/>
          <w:bCs/>
          <w:sz w:val="21"/>
          <w:szCs w:val="21"/>
        </w:rPr>
        <w:t xml:space="preserve">《中华人民共和国政府采购法》、《中华人民共和国政府采购法实施条例》、《政府采购货物和服务招标投标管理办法》等有关法律、规章和规定等。</w:t>
      </w:r>
      <w:r>
        <w:rPr>
          <w:rFonts w:ascii="宋体" w:hAnsi="宋体" w:cs="Times New Roman"/>
          <w:bCs/>
          <w:sz w:val="21"/>
          <w:szCs w:val="21"/>
        </w:rPr>
      </w:r>
      <w:r/>
    </w:p>
    <w:p>
      <w:pPr>
        <w:pStyle w:val="796"/>
        <w:ind w:firstLine="422"/>
        <w:spacing w:line="360" w:lineRule="auto"/>
        <w:rPr>
          <w:rFonts w:ascii="宋体" w:hAnsi="宋体" w:cs="Times New Roman"/>
          <w:b/>
          <w:bCs/>
          <w:sz w:val="21"/>
          <w:szCs w:val="21"/>
        </w:rPr>
      </w:pPr>
      <w:r>
        <w:rPr>
          <w:rFonts w:hint="eastAsia" w:ascii="宋体" w:hAnsi="宋体" w:cs="Times New Roman"/>
          <w:b/>
          <w:bCs/>
          <w:sz w:val="21"/>
          <w:szCs w:val="21"/>
        </w:rPr>
        <w:t xml:space="preserve">2</w:t>
      </w:r>
      <w:r>
        <w:rPr>
          <w:rFonts w:hint="eastAsia" w:ascii="宋体" w:hAnsi="宋体" w:cs="Times New Roman"/>
          <w:b/>
          <w:bCs/>
          <w:sz w:val="21"/>
          <w:szCs w:val="21"/>
        </w:rPr>
        <w:t xml:space="preserve">、定义</w:t>
      </w:r>
      <w:r>
        <w:rPr>
          <w:rFonts w:ascii="宋体" w:hAnsi="宋体" w:cs="Times New Roman"/>
          <w:b/>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2.1</w:t>
      </w:r>
      <w:r>
        <w:rPr>
          <w:rFonts w:hint="eastAsia" w:ascii="宋体" w:hAnsi="宋体" w:cs="Times New Roman"/>
          <w:bCs/>
          <w:sz w:val="21"/>
          <w:szCs w:val="21"/>
        </w:rPr>
        <w:t xml:space="preserve">“</w:t>
      </w:r>
      <w:r>
        <w:rPr>
          <w:rFonts w:hint="eastAsia" w:ascii="宋体" w:hAnsi="宋体" w:cs="Times New Roman"/>
          <w:bCs/>
          <w:sz w:val="21"/>
          <w:szCs w:val="21"/>
        </w:rPr>
        <w:t xml:space="preserve">供应商</w:t>
      </w:r>
      <w:r>
        <w:rPr>
          <w:rFonts w:hint="eastAsia" w:ascii="宋体" w:hAnsi="宋体" w:cs="Times New Roman"/>
          <w:bCs/>
          <w:sz w:val="21"/>
          <w:szCs w:val="21"/>
        </w:rPr>
        <w:t xml:space="preserve">”、</w:t>
      </w:r>
      <w:r>
        <w:rPr>
          <w:rFonts w:hint="eastAsia" w:ascii="宋体" w:hAnsi="宋体" w:cs="宋体"/>
          <w:sz w:val="21"/>
          <w:szCs w:val="21"/>
        </w:rPr>
        <w:t xml:space="preserve">“</w:t>
      </w:r>
      <w:r>
        <w:rPr>
          <w:rFonts w:hint="eastAsia" w:ascii="宋体" w:hAnsi="宋体" w:cs="宋体"/>
          <w:sz w:val="21"/>
          <w:szCs w:val="21"/>
        </w:rPr>
        <w:t xml:space="preserve">供应商</w:t>
      </w:r>
      <w:r>
        <w:rPr>
          <w:rFonts w:hint="eastAsia" w:ascii="宋体" w:hAnsi="宋体" w:cs="宋体"/>
          <w:sz w:val="21"/>
          <w:szCs w:val="21"/>
        </w:rPr>
        <w:t xml:space="preserve">”</w:t>
      </w:r>
      <w:r>
        <w:rPr>
          <w:rFonts w:hint="eastAsia" w:ascii="宋体" w:hAnsi="宋体" w:cs="Times New Roman"/>
          <w:bCs/>
          <w:sz w:val="21"/>
          <w:szCs w:val="21"/>
        </w:rPr>
        <w:t xml:space="preserve">是指参加投标竞争，并符合招标文件规定资格条件的法人、其他组织或者自然人。</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2.2</w:t>
      </w:r>
      <w:r>
        <w:rPr>
          <w:rFonts w:hint="eastAsia" w:ascii="宋体" w:hAnsi="宋体" w:cs="Times New Roman"/>
          <w:bCs/>
          <w:sz w:val="21"/>
          <w:szCs w:val="21"/>
        </w:rPr>
        <w:t xml:space="preserve">“货物、服务和工程”指本招标文件中所述产品及相关货物、服务和工程。</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2.3</w:t>
      </w:r>
      <w:r>
        <w:rPr>
          <w:rFonts w:hint="eastAsia" w:ascii="宋体" w:hAnsi="宋体" w:cs="Times New Roman"/>
          <w:bCs/>
          <w:sz w:val="21"/>
          <w:szCs w:val="21"/>
        </w:rPr>
        <w:t xml:space="preserve">“用户或使用单位”是指使用货物及接受服务的单位。</w:t>
      </w:r>
      <w:r>
        <w:rPr>
          <w:rFonts w:ascii="宋体" w:hAnsi="宋体" w:cs="Times New Roman"/>
          <w:bCs/>
          <w:sz w:val="21"/>
          <w:szCs w:val="21"/>
        </w:rPr>
      </w:r>
      <w:r/>
    </w:p>
    <w:p>
      <w:pPr>
        <w:pStyle w:val="796"/>
        <w:ind w:firstLine="422"/>
        <w:spacing w:line="360" w:lineRule="auto"/>
        <w:rPr>
          <w:rFonts w:ascii="宋体" w:hAnsi="宋体" w:cs="Times New Roman"/>
          <w:b/>
          <w:bCs/>
          <w:sz w:val="21"/>
          <w:szCs w:val="21"/>
        </w:rPr>
      </w:pPr>
      <w:r>
        <w:rPr>
          <w:rFonts w:hint="eastAsia" w:ascii="宋体" w:hAnsi="宋体" w:cs="Times New Roman"/>
          <w:b/>
          <w:bCs/>
          <w:sz w:val="21"/>
          <w:szCs w:val="21"/>
        </w:rPr>
        <w:t xml:space="preserve">3</w:t>
      </w:r>
      <w:r>
        <w:rPr>
          <w:rFonts w:hint="eastAsia" w:ascii="宋体" w:hAnsi="宋体" w:cs="Times New Roman"/>
          <w:b/>
          <w:bCs/>
          <w:sz w:val="21"/>
          <w:szCs w:val="21"/>
        </w:rPr>
        <w:t xml:space="preserve">、政策功能</w:t>
      </w:r>
      <w:r>
        <w:rPr>
          <w:rFonts w:ascii="宋体" w:hAnsi="宋体" w:cs="Times New Roman"/>
          <w:b/>
          <w:bCs/>
          <w:sz w:val="21"/>
          <w:szCs w:val="21"/>
        </w:rPr>
      </w:r>
      <w:r/>
    </w:p>
    <w:p>
      <w:pPr>
        <w:pStyle w:val="796"/>
        <w:ind w:firstLine="420"/>
        <w:spacing w:line="360" w:lineRule="auto"/>
        <w:shd w:val="clear" w:color="ffffff" w:fill="ffffff"/>
        <w:rPr>
          <w:rFonts w:ascii="宋体" w:hAnsi="宋体" w:cs="Times New Roman"/>
          <w:sz w:val="21"/>
          <w:szCs w:val="21"/>
          <w:lang w:val="en-US" w:bidi="ar-SA"/>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lang w:val="en-US" w:bidi="ar-SA"/>
        </w:rPr>
        <w:t xml:space="preserve">3.1</w:t>
      </w:r>
      <w:r>
        <w:rPr>
          <w:rFonts w:ascii="宋体" w:hAnsi="宋体" w:cs="宋体"/>
          <w:color w:val="000000"/>
          <w:sz w:val="21"/>
          <w:szCs w:val="21"/>
          <w:lang w:val="en-US" w:bidi="ar-SA"/>
        </w:rPr>
        <w:t xml:space="preserve">政府采购促进中小企业发展，在政府采购活动中，</w:t>
      </w:r>
      <w:r>
        <w:rPr>
          <w:rFonts w:ascii="宋体" w:hAnsi="宋体" w:cs="宋体"/>
          <w:color w:val="000000"/>
          <w:sz w:val="21"/>
          <w:szCs w:val="21"/>
          <w:lang w:val="en-US" w:bidi="ar-SA"/>
        </w:rPr>
        <w:t xml:space="preserve">供应商</w:t>
      </w:r>
      <w:r>
        <w:rPr>
          <w:rFonts w:ascii="宋体" w:hAnsi="宋体" w:cs="宋体"/>
          <w:color w:val="000000"/>
          <w:sz w:val="21"/>
          <w:szCs w:val="21"/>
          <w:lang w:val="en-US" w:bidi="ar-SA"/>
        </w:rPr>
        <w:t xml:space="preserve">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rPr>
          <w:rFonts w:ascii="宋体" w:hAnsi="宋体" w:cs="Times New Roman"/>
          <w:sz w:val="21"/>
          <w:szCs w:val="21"/>
          <w:lang w:val="en-US" w:bidi="ar-SA"/>
        </w:rPr>
      </w:r>
      <w:r/>
    </w:p>
    <w:p>
      <w:pPr>
        <w:pStyle w:val="796"/>
        <w:ind w:firstLine="420"/>
        <w:spacing w:line="360" w:lineRule="auto"/>
        <w:shd w:val="clear" w:color="ffffff" w:fill="ffffff"/>
        <w:rPr>
          <w:rFonts w:ascii="宋体" w:hAnsi="宋体" w:cs="Times New Roman"/>
          <w:sz w:val="21"/>
          <w:szCs w:val="21"/>
          <w:lang w:val="en-US" w:bidi="ar-SA"/>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lang w:val="en-US" w:bidi="ar-SA"/>
        </w:rPr>
        <w:t xml:space="preserve">3.2</w:t>
      </w:r>
      <w:r>
        <w:rPr>
          <w:rFonts w:ascii="宋体" w:hAnsi="宋体" w:cs="宋体"/>
          <w:color w:val="000000"/>
          <w:sz w:val="21"/>
          <w:szCs w:val="21"/>
          <w:lang w:val="en-US" w:bidi="ar-SA"/>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ascii="宋体" w:hAnsi="宋体" w:cs="Times New Roman"/>
          <w:sz w:val="21"/>
          <w:szCs w:val="21"/>
          <w:lang w:val="en-US" w:bidi="ar-SA"/>
        </w:rPr>
      </w:r>
      <w:r/>
    </w:p>
    <w:p>
      <w:pPr>
        <w:pStyle w:val="796"/>
        <w:ind w:firstLine="420"/>
        <w:spacing w:line="360" w:lineRule="auto"/>
        <w:shd w:val="clear" w:color="ffffff" w:fill="ffffff"/>
        <w:rPr>
          <w:rFonts w:ascii="宋体" w:hAnsi="宋体" w:cs="Times New Roman"/>
          <w:sz w:val="21"/>
          <w:szCs w:val="21"/>
          <w:lang w:val="en-US" w:bidi="ar-SA"/>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lang w:val="en-US" w:bidi="ar-SA"/>
        </w:rPr>
        <w:t xml:space="preserve">3.3</w:t>
      </w:r>
      <w:r>
        <w:rPr>
          <w:rFonts w:ascii="宋体" w:hAnsi="宋体" w:cs="宋体"/>
          <w:color w:val="000000"/>
          <w:sz w:val="21"/>
          <w:szCs w:val="21"/>
          <w:lang w:val="en-US" w:bidi="ar-SA"/>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ascii="宋体" w:hAnsi="宋体" w:cs="Times New Roman"/>
          <w:sz w:val="21"/>
          <w:szCs w:val="21"/>
          <w:lang w:val="en-US" w:bidi="ar-SA"/>
        </w:rPr>
      </w:r>
      <w:r/>
    </w:p>
    <w:p>
      <w:pPr>
        <w:pStyle w:val="796"/>
        <w:ind w:firstLine="420"/>
        <w:spacing w:line="360" w:lineRule="auto"/>
        <w:shd w:val="clear" w:color="ffffff" w:fill="ffffff"/>
        <w:rPr>
          <w:rFonts w:ascii="宋体" w:hAnsi="宋体" w:cs="Times New Roman"/>
          <w:sz w:val="21"/>
          <w:szCs w:val="21"/>
          <w:lang w:val="en-US" w:bidi="ar-SA"/>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lang w:val="en-US" w:bidi="ar-SA"/>
        </w:rPr>
        <w:t xml:space="preserve">3.4</w:t>
      </w:r>
      <w:r>
        <w:rPr>
          <w:rFonts w:ascii="宋体" w:hAnsi="宋体" w:cs="宋体"/>
          <w:color w:val="000000"/>
          <w:sz w:val="21"/>
          <w:szCs w:val="21"/>
          <w:lang w:val="en-US" w:bidi="ar-SA"/>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w:t>
      </w:r>
      <w:r>
        <w:rPr>
          <w:rFonts w:ascii="宋体" w:hAnsi="宋体" w:cs="宋体"/>
          <w:color w:val="000000"/>
          <w:sz w:val="21"/>
          <w:szCs w:val="21"/>
          <w:lang w:val="en-US" w:bidi="ar-SA"/>
        </w:rPr>
        <w:t xml:space="preserve">供应商</w:t>
      </w:r>
      <w:r>
        <w:rPr>
          <w:rFonts w:ascii="宋体" w:hAnsi="宋体" w:cs="宋体"/>
          <w:color w:val="000000"/>
          <w:sz w:val="21"/>
          <w:szCs w:val="21"/>
          <w:lang w:val="en-US" w:bidi="ar-SA"/>
        </w:rPr>
        <w:t xml:space="preserve">应当提供国家确定的认证机构出具的、处于有效期之内的节能产品、环境标志产品认证证书。</w:t>
      </w:r>
      <w:r>
        <w:rPr>
          <w:rFonts w:ascii="宋体" w:hAnsi="宋体" w:cs="Times New Roman"/>
          <w:sz w:val="21"/>
          <w:szCs w:val="21"/>
          <w:lang w:val="en-US" w:bidi="ar-SA"/>
        </w:rPr>
      </w:r>
      <w:r/>
    </w:p>
    <w:p>
      <w:pPr>
        <w:pStyle w:val="796"/>
        <w:ind w:firstLine="420"/>
        <w:spacing w:line="360" w:lineRule="auto"/>
        <w:shd w:val="clear" w:color="ffffff" w:fill="ffffff"/>
        <w:rPr>
          <w:rFonts w:ascii="宋体" w:hAnsi="宋体" w:cs="Times New Roman"/>
          <w:sz w:val="21"/>
          <w:szCs w:val="21"/>
          <w:lang w:val="en-US" w:bidi="ar-SA"/>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lang w:val="en-US" w:bidi="ar-SA"/>
        </w:rPr>
        <w:t xml:space="preserve">3.5</w:t>
      </w:r>
      <w:r>
        <w:rPr>
          <w:rFonts w:ascii="宋体" w:hAnsi="宋体" w:cs="宋体"/>
          <w:color w:val="000000"/>
          <w:sz w:val="21"/>
          <w:szCs w:val="21"/>
          <w:lang w:val="en-US" w:bidi="ar-SA"/>
        </w:rPr>
        <w:t xml:space="preserve">强制采购信息安全产品。参加政府采购活动的信息安全产品</w:t>
      </w:r>
      <w:r>
        <w:rPr>
          <w:rFonts w:ascii="宋体" w:hAnsi="宋体" w:cs="宋体"/>
          <w:color w:val="000000"/>
          <w:sz w:val="21"/>
          <w:szCs w:val="21"/>
          <w:lang w:val="en-US" w:bidi="ar-SA"/>
        </w:rPr>
        <w:t xml:space="preserve">供应商</w:t>
      </w:r>
      <w:r>
        <w:rPr>
          <w:rFonts w:ascii="宋体" w:hAnsi="宋体" w:cs="宋体"/>
          <w:color w:val="000000"/>
          <w:sz w:val="21"/>
          <w:szCs w:val="21"/>
          <w:lang w:val="en-US" w:bidi="ar-SA"/>
        </w:rPr>
        <w:t xml:space="preserve">应当选择经国家认证的信息安全产品投标，并提供由国家信息安全认证中心按国家标准认证颁发的有效认证证书。</w:t>
      </w:r>
      <w:r>
        <w:rPr>
          <w:rFonts w:ascii="宋体" w:hAnsi="宋体" w:cs="Times New Roman"/>
          <w:sz w:val="21"/>
          <w:szCs w:val="21"/>
          <w:lang w:val="en-US" w:bidi="ar-SA"/>
        </w:rPr>
      </w:r>
      <w:r/>
    </w:p>
    <w:p>
      <w:pPr>
        <w:pStyle w:val="796"/>
        <w:ind w:firstLine="420"/>
        <w:spacing w:line="360" w:lineRule="auto"/>
        <w:shd w:val="clear" w:color="ffffff" w:fill="ffffff"/>
        <w:rPr>
          <w:rFonts w:ascii="宋体" w:hAnsi="宋体" w:cs="Times New Roman"/>
          <w:sz w:val="21"/>
          <w:szCs w:val="21"/>
          <w:lang w:val="en-US" w:bidi="ar-SA"/>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lang w:val="en-US" w:bidi="ar-SA"/>
        </w:rPr>
        <w:t xml:space="preserve">3.6</w:t>
      </w:r>
      <w:r>
        <w:rPr>
          <w:rFonts w:ascii="宋体" w:hAnsi="宋体" w:cs="宋体"/>
          <w:color w:val="000000"/>
          <w:sz w:val="21"/>
          <w:szCs w:val="21"/>
          <w:lang w:val="en-US" w:bidi="ar-SA"/>
        </w:rPr>
        <w:t xml:space="preserve">进口产品政策</w:t>
      </w:r>
      <w:r>
        <w:rPr>
          <w:rFonts w:ascii="宋体" w:hAnsi="宋体" w:cs="Times New Roman"/>
          <w:sz w:val="21"/>
          <w:szCs w:val="21"/>
          <w:lang w:val="en-US" w:bidi="ar-SA"/>
        </w:rPr>
      </w:r>
      <w:r/>
    </w:p>
    <w:p>
      <w:pPr>
        <w:pStyle w:val="796"/>
        <w:ind w:firstLine="420"/>
        <w:spacing w:line="360" w:lineRule="auto"/>
        <w:shd w:val="clear" w:color="ffffff" w:fill="ffffff"/>
        <w:rPr>
          <w:rFonts w:ascii="宋体" w:hAnsi="宋体" w:cs="Times New Roman"/>
          <w:sz w:val="21"/>
          <w:szCs w:val="21"/>
          <w:lang w:val="en-US" w:bidi="ar-SA"/>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lang w:val="en-US" w:bidi="ar-SA"/>
        </w:rPr>
        <w:t xml:space="preserve">（1）除招标公告载明接受进口产品参加外，不允许进口产品参加。进口产品认定依照《财政部关于政府采购进口产品管理有关问题的通知》（财办库〔2008〕248号）的规定。</w:t>
      </w:r>
      <w:r>
        <w:rPr>
          <w:rFonts w:ascii="宋体" w:hAnsi="宋体" w:cs="Times New Roman"/>
          <w:sz w:val="21"/>
          <w:szCs w:val="21"/>
          <w:lang w:val="en-US" w:bidi="ar-SA"/>
        </w:rPr>
      </w:r>
      <w:r/>
    </w:p>
    <w:p>
      <w:pPr>
        <w:pStyle w:val="796"/>
        <w:ind w:firstLine="420"/>
        <w:spacing w:line="360" w:lineRule="auto"/>
        <w:shd w:val="clear" w:color="ffffff" w:fill="ffffff"/>
        <w:rPr>
          <w:rFonts w:ascii="宋体" w:hAnsi="宋体" w:cs="Times New Roman"/>
          <w:sz w:val="21"/>
          <w:szCs w:val="21"/>
          <w:lang w:val="en-US" w:bidi="ar-SA"/>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lang w:val="en-US" w:bidi="ar-SA"/>
        </w:rPr>
        <w:t xml:space="preserve">（2）允许进口产品参加的，满足需求的国内产品可以参加。</w:t>
      </w:r>
      <w:r>
        <w:rPr>
          <w:rFonts w:ascii="宋体" w:hAnsi="宋体" w:cs="Times New Roman"/>
          <w:sz w:val="21"/>
          <w:szCs w:val="21"/>
          <w:lang w:val="en-US" w:bidi="ar-SA"/>
        </w:rPr>
      </w:r>
      <w:r/>
    </w:p>
    <w:p>
      <w:pPr>
        <w:pStyle w:val="796"/>
        <w:ind w:firstLine="420"/>
        <w:spacing w:line="360" w:lineRule="auto"/>
        <w:shd w:val="clear" w:color="ffffff" w:fill="ffffff"/>
        <w:rPr>
          <w:rFonts w:ascii="宋体" w:hAnsi="宋体" w:cs="Times New Roman"/>
          <w:sz w:val="21"/>
          <w:szCs w:val="21"/>
          <w:lang w:val="en-US" w:bidi="ar-SA"/>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lang w:val="en-US" w:bidi="ar-SA"/>
        </w:rPr>
        <w:t xml:space="preserve">（3）允许进口产品参加的，优先采购向我国企业转让技术、与我国企业签订消化吸收再创新方案的</w:t>
      </w:r>
      <w:r>
        <w:rPr>
          <w:rFonts w:ascii="宋体" w:hAnsi="宋体" w:cs="宋体"/>
          <w:color w:val="000000"/>
          <w:sz w:val="21"/>
          <w:szCs w:val="21"/>
          <w:lang w:val="en-US" w:bidi="ar-SA"/>
        </w:rPr>
        <w:t xml:space="preserve">供应商</w:t>
      </w:r>
      <w:r>
        <w:rPr>
          <w:rFonts w:ascii="宋体" w:hAnsi="宋体" w:cs="宋体"/>
          <w:color w:val="000000"/>
          <w:sz w:val="21"/>
          <w:szCs w:val="21"/>
          <w:lang w:val="en-US" w:bidi="ar-SA"/>
        </w:rPr>
        <w:t xml:space="preserve">的进口产品。</w:t>
      </w:r>
      <w:r>
        <w:rPr>
          <w:rFonts w:ascii="宋体" w:hAnsi="宋体" w:cs="Times New Roman"/>
          <w:sz w:val="21"/>
          <w:szCs w:val="21"/>
          <w:lang w:val="en-US" w:bidi="ar-SA"/>
        </w:rPr>
      </w:r>
      <w:r/>
    </w:p>
    <w:p>
      <w:pPr>
        <w:pStyle w:val="796"/>
        <w:ind w:firstLine="420"/>
        <w:spacing w:line="360" w:lineRule="auto"/>
        <w:shd w:val="clear" w:color="ffffff" w:fill="ffffff"/>
        <w:rPr>
          <w:rFonts w:ascii="宋体" w:hAnsi="宋体" w:cs="Times New Roman"/>
          <w:sz w:val="21"/>
          <w:szCs w:val="21"/>
          <w:lang w:val="en-US" w:bidi="ar-SA"/>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lang w:val="en-US" w:bidi="ar-SA"/>
        </w:rPr>
        <w:t xml:space="preserve">3.7</w:t>
      </w:r>
      <w:r>
        <w:rPr>
          <w:rFonts w:ascii="宋体" w:hAnsi="宋体" w:cs="宋体"/>
          <w:color w:val="000000"/>
          <w:sz w:val="21"/>
          <w:szCs w:val="21"/>
          <w:lang w:val="en-US" w:bidi="ar-SA"/>
        </w:rPr>
        <w:t xml:space="preserve">本国产品支持政策</w:t>
      </w:r>
      <w:r>
        <w:rPr>
          <w:rFonts w:ascii="宋体" w:hAnsi="宋体" w:cs="Times New Roman"/>
          <w:sz w:val="21"/>
          <w:szCs w:val="21"/>
          <w:lang w:val="en-US" w:bidi="ar-SA"/>
        </w:rPr>
      </w:r>
      <w:r/>
    </w:p>
    <w:p>
      <w:pPr>
        <w:pStyle w:val="796"/>
        <w:ind w:firstLine="420"/>
        <w:spacing w:line="360" w:lineRule="auto"/>
        <w:shd w:val="clear" w:color="ffffff" w:fill="ffffff"/>
        <w:rPr>
          <w:rFonts w:ascii="宋体" w:hAnsi="宋体" w:cs="Times New Roman"/>
          <w:sz w:val="21"/>
          <w:szCs w:val="21"/>
          <w:lang w:val="en-US" w:bidi="ar-SA"/>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lang w:val="en-US" w:bidi="ar-SA"/>
        </w:rPr>
        <w:t xml:space="preserve">（1）本国产品标准适用于货物，包括政府采购货物项目和服务项目中涉及的货物。政府采购活动涉及本国产品的，</w:t>
      </w:r>
      <w:r>
        <w:rPr>
          <w:rFonts w:ascii="宋体" w:hAnsi="宋体" w:cs="宋体"/>
          <w:color w:val="000000"/>
          <w:sz w:val="21"/>
          <w:szCs w:val="21"/>
          <w:lang w:val="en-US" w:bidi="ar-SA"/>
        </w:rPr>
        <w:t xml:space="preserve">供应商</w:t>
      </w:r>
      <w:r>
        <w:rPr>
          <w:rFonts w:ascii="宋体" w:hAnsi="宋体" w:cs="宋体"/>
          <w:color w:val="000000"/>
          <w:sz w:val="21"/>
          <w:szCs w:val="21"/>
          <w:lang w:val="en-US" w:bidi="ar-SA"/>
        </w:rPr>
        <w:t xml:space="preserve">应当出具《关于符合本国产品标准的声明函》（格式见第六章），否则不得享受价格评审优惠。本国产品支持政策详见《国务院办公厅关于在政府采购中实施本国产品标准及相关政策的通知》（国办发〔2025〕34号）。</w:t>
      </w:r>
      <w:r>
        <w:rPr>
          <w:rFonts w:ascii="宋体" w:hAnsi="宋体" w:cs="Times New Roman"/>
          <w:sz w:val="21"/>
          <w:szCs w:val="21"/>
          <w:lang w:val="en-US" w:bidi="ar-SA"/>
        </w:rPr>
      </w:r>
      <w:r/>
    </w:p>
    <w:p>
      <w:pPr>
        <w:pStyle w:val="796"/>
        <w:ind w:firstLine="420"/>
        <w:spacing w:line="360" w:lineRule="auto"/>
        <w:shd w:val="clear" w:color="ffffff" w:fill="ffffff"/>
        <w:rPr>
          <w:rFonts w:ascii="宋体" w:hAnsi="宋体" w:cs="Times New Roman"/>
          <w:sz w:val="21"/>
          <w:szCs w:val="21"/>
          <w:lang w:val="en-US" w:bidi="ar-SA"/>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lang w:val="en-US" w:bidi="ar-SA"/>
        </w:rPr>
        <w:t xml:space="preserve">（2）评标过程中，如发现</w:t>
      </w:r>
      <w:r>
        <w:rPr>
          <w:rFonts w:ascii="宋体" w:hAnsi="宋体" w:cs="宋体"/>
          <w:color w:val="000000"/>
          <w:sz w:val="21"/>
          <w:szCs w:val="21"/>
          <w:lang w:val="en-US" w:bidi="ar-SA"/>
        </w:rPr>
        <w:t xml:space="preserve">供应商</w:t>
      </w:r>
      <w:r>
        <w:rPr>
          <w:rFonts w:ascii="宋体" w:hAnsi="宋体" w:cs="宋体"/>
          <w:color w:val="000000"/>
          <w:sz w:val="21"/>
          <w:szCs w:val="21"/>
          <w:lang w:val="en-US" w:bidi="ar-SA"/>
        </w:rPr>
        <w:t xml:space="preserve">在《声明函》内容含义不明确、同类事项与投标（响应）文件表述不一致或者有明显文字错误等情况的，评标委员会应当以书面形式要求</w:t>
      </w:r>
      <w:r>
        <w:rPr>
          <w:rFonts w:ascii="宋体" w:hAnsi="宋体" w:cs="宋体"/>
          <w:color w:val="000000"/>
          <w:sz w:val="21"/>
          <w:szCs w:val="21"/>
          <w:lang w:val="en-US" w:bidi="ar-SA"/>
        </w:rPr>
        <w:t xml:space="preserve">供应商</w:t>
      </w:r>
      <w:r>
        <w:rPr>
          <w:rFonts w:ascii="宋体" w:hAnsi="宋体" w:cs="宋体"/>
          <w:color w:val="000000"/>
          <w:sz w:val="21"/>
          <w:szCs w:val="21"/>
          <w:lang w:val="en-US" w:bidi="ar-SA"/>
        </w:rPr>
        <w:t xml:space="preserve">作出必要的澄清、说明或者补正。经澄清、说明或者补正的《声明函》仍然不符合《国务院办公厅关于在政府采购中实施本国产品标准及相关政策的通知》（国办发〔2025〕34号）和招标文件规定的，</w:t>
      </w:r>
      <w:r>
        <w:rPr>
          <w:rFonts w:ascii="宋体" w:hAnsi="宋体" w:cs="宋体"/>
          <w:color w:val="000000"/>
          <w:sz w:val="21"/>
          <w:szCs w:val="21"/>
          <w:lang w:val="en-US" w:bidi="ar-SA"/>
        </w:rPr>
        <w:t xml:space="preserve">供应商</w:t>
      </w:r>
      <w:r>
        <w:rPr>
          <w:rFonts w:ascii="宋体" w:hAnsi="宋体" w:cs="宋体"/>
          <w:color w:val="000000"/>
          <w:sz w:val="21"/>
          <w:szCs w:val="21"/>
          <w:lang w:val="en-US" w:bidi="ar-SA"/>
        </w:rPr>
        <w:t xml:space="preserve">提供的相关产品视为不符合本国产品标准。</w:t>
      </w:r>
      <w:r>
        <w:rPr>
          <w:rFonts w:ascii="宋体" w:hAnsi="宋体" w:cs="Times New Roman"/>
          <w:sz w:val="21"/>
          <w:szCs w:val="21"/>
          <w:lang w:val="en-US" w:bidi="ar-SA"/>
        </w:rPr>
      </w:r>
      <w:r/>
    </w:p>
    <w:p>
      <w:pPr>
        <w:pStyle w:val="796"/>
        <w:ind w:firstLine="420"/>
        <w:spacing w:line="360" w:lineRule="auto"/>
        <w:shd w:val="clear" w:color="ffffff" w:fill="ffffff"/>
        <w:rPr>
          <w:rFonts w:ascii="宋体" w:hAnsi="宋体" w:cs="Times New Roman"/>
          <w:sz w:val="21"/>
          <w:szCs w:val="21"/>
          <w:lang w:val="en-US" w:bidi="ar-SA"/>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lang w:val="en-US" w:bidi="ar-SA"/>
        </w:rPr>
        <w:t xml:space="preserve">3.8</w:t>
      </w:r>
      <w:r>
        <w:rPr>
          <w:rFonts w:ascii="宋体" w:hAnsi="宋体" w:cs="宋体"/>
          <w:color w:val="000000"/>
          <w:sz w:val="21"/>
          <w:szCs w:val="21"/>
          <w:lang w:val="en-US" w:bidi="ar-SA"/>
        </w:rPr>
        <w:t xml:space="preserve">未按要求提供相关材料的，不享受相关政策。</w:t>
      </w:r>
      <w:r>
        <w:rPr>
          <w:rFonts w:ascii="宋体" w:hAnsi="宋体" w:cs="Times New Roman"/>
          <w:sz w:val="21"/>
          <w:szCs w:val="21"/>
          <w:lang w:val="en-US" w:bidi="ar-SA"/>
        </w:rPr>
      </w:r>
      <w:r/>
    </w:p>
    <w:p>
      <w:pPr>
        <w:pStyle w:val="796"/>
        <w:ind w:firstLine="422"/>
        <w:spacing w:line="360" w:lineRule="auto"/>
        <w:rPr>
          <w:rFonts w:ascii="宋体" w:hAnsi="宋体" w:cs="Times New Roman"/>
          <w:b/>
          <w:bCs/>
          <w:sz w:val="21"/>
          <w:szCs w:val="21"/>
        </w:rPr>
      </w:pPr>
      <w:r>
        <w:rPr>
          <w:rFonts w:hint="eastAsia" w:ascii="宋体" w:hAnsi="宋体" w:cs="Times New Roman"/>
          <w:b/>
          <w:bCs/>
          <w:sz w:val="21"/>
          <w:szCs w:val="21"/>
        </w:rPr>
        <w:t xml:space="preserve">4、联合体投标</w:t>
      </w:r>
      <w:r>
        <w:rPr>
          <w:rFonts w:ascii="宋体" w:hAnsi="宋体" w:cs="Times New Roman"/>
          <w:b/>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本项目不接受联合体投标</w:t>
      </w:r>
      <w:r>
        <w:rPr>
          <w:rFonts w:ascii="宋体" w:hAnsi="宋体" w:cs="Times New Roman"/>
          <w:bCs/>
          <w:sz w:val="21"/>
          <w:szCs w:val="21"/>
        </w:rPr>
      </w:r>
      <w:r/>
    </w:p>
    <w:p>
      <w:pPr>
        <w:pStyle w:val="796"/>
        <w:ind w:firstLine="422"/>
        <w:spacing w:line="360" w:lineRule="auto"/>
        <w:rPr>
          <w:rFonts w:ascii="宋体" w:hAnsi="宋体" w:cs="Times New Roman"/>
          <w:b/>
          <w:bCs/>
          <w:sz w:val="21"/>
          <w:szCs w:val="21"/>
        </w:rPr>
      </w:pPr>
      <w:r>
        <w:rPr>
          <w:rFonts w:hint="eastAsia" w:ascii="宋体" w:hAnsi="宋体" w:cs="Times New Roman"/>
          <w:b/>
          <w:bCs/>
          <w:sz w:val="21"/>
          <w:szCs w:val="21"/>
        </w:rPr>
        <w:t xml:space="preserve">二、招标文件构成</w:t>
      </w:r>
      <w:r>
        <w:rPr>
          <w:rFonts w:ascii="宋体" w:hAnsi="宋体" w:cs="Times New Roman"/>
          <w:b/>
          <w:bCs/>
          <w:sz w:val="21"/>
          <w:szCs w:val="21"/>
        </w:rPr>
      </w:r>
      <w:r/>
    </w:p>
    <w:p>
      <w:pPr>
        <w:pStyle w:val="796"/>
        <w:ind w:firstLine="422"/>
        <w:spacing w:line="360" w:lineRule="auto"/>
        <w:rPr>
          <w:rFonts w:ascii="宋体" w:hAnsi="宋体" w:cs="Times New Roman"/>
          <w:b/>
          <w:bCs/>
          <w:sz w:val="21"/>
          <w:szCs w:val="21"/>
        </w:rPr>
      </w:pPr>
      <w:r>
        <w:rPr>
          <w:rFonts w:hint="eastAsia" w:ascii="宋体" w:hAnsi="宋体" w:cs="Times New Roman"/>
          <w:b/>
          <w:bCs/>
          <w:sz w:val="21"/>
          <w:szCs w:val="21"/>
        </w:rPr>
        <w:t xml:space="preserve">5</w:t>
      </w:r>
      <w:r>
        <w:rPr>
          <w:rFonts w:hint="eastAsia" w:ascii="宋体" w:hAnsi="宋体" w:cs="Times New Roman"/>
          <w:b/>
          <w:bCs/>
          <w:sz w:val="21"/>
          <w:szCs w:val="21"/>
        </w:rPr>
        <w:t xml:space="preserve">、招标文件组成</w:t>
      </w:r>
      <w:r>
        <w:rPr>
          <w:rFonts w:ascii="宋体" w:hAnsi="宋体" w:cs="Times New Roman"/>
          <w:b/>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5.1</w:t>
      </w:r>
      <w:r>
        <w:rPr>
          <w:rFonts w:hint="eastAsia" w:ascii="宋体" w:hAnsi="宋体" w:cs="Times New Roman"/>
          <w:bCs/>
          <w:sz w:val="21"/>
          <w:szCs w:val="21"/>
        </w:rPr>
        <w:t xml:space="preserve">招标文件组成：招标公告、</w:t>
      </w:r>
      <w:r>
        <w:rPr>
          <w:rFonts w:hint="eastAsia" w:ascii="宋体" w:hAnsi="宋体" w:cs="Times New Roman"/>
          <w:bCs/>
          <w:sz w:val="21"/>
          <w:szCs w:val="21"/>
        </w:rPr>
        <w:t xml:space="preserve">供应商</w:t>
      </w:r>
      <w:r>
        <w:rPr>
          <w:rFonts w:hint="eastAsia" w:ascii="宋体" w:hAnsi="宋体" w:cs="Times New Roman"/>
          <w:bCs/>
          <w:sz w:val="21"/>
          <w:szCs w:val="21"/>
        </w:rPr>
        <w:t xml:space="preserve">须知、评标标准、采购需求、合同主要条款及合同签订方式、付款条件、无效投标和废标条款、附件等。</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5.2</w:t>
      </w:r>
      <w:r>
        <w:rPr>
          <w:rFonts w:hint="eastAsia" w:ascii="宋体" w:hAnsi="宋体" w:cs="Times New Roman"/>
          <w:bCs/>
          <w:sz w:val="21"/>
          <w:szCs w:val="21"/>
        </w:rPr>
        <w:t xml:space="preserve">招标的最小单位是包。招标项目的技术要求中未分包的，</w:t>
      </w:r>
      <w:r>
        <w:rPr>
          <w:rFonts w:hint="eastAsia" w:ascii="宋体" w:hAnsi="宋体" w:cs="Times New Roman"/>
          <w:bCs/>
          <w:sz w:val="21"/>
          <w:szCs w:val="21"/>
        </w:rPr>
        <w:t xml:space="preserve">供应商</w:t>
      </w:r>
      <w:r>
        <w:rPr>
          <w:rFonts w:hint="eastAsia" w:ascii="宋体" w:hAnsi="宋体" w:cs="Times New Roman"/>
          <w:bCs/>
          <w:sz w:val="21"/>
          <w:szCs w:val="21"/>
        </w:rPr>
        <w:t xml:space="preserve">对要求提供的服务不得部分投标；招标项目的技术要求中已经分包的，可以以包为单位投标。</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5.3</w:t>
      </w:r>
      <w:r>
        <w:rPr>
          <w:rFonts w:hint="eastAsia" w:ascii="宋体" w:hAnsi="宋体" w:cs="Times New Roman"/>
          <w:bCs/>
          <w:sz w:val="21"/>
          <w:szCs w:val="21"/>
        </w:rPr>
        <w:t xml:space="preserve">代理机构如果要求</w:t>
      </w:r>
      <w:r>
        <w:rPr>
          <w:rFonts w:hint="eastAsia" w:ascii="宋体" w:hAnsi="宋体" w:cs="Times New Roman"/>
          <w:bCs/>
          <w:sz w:val="21"/>
          <w:szCs w:val="21"/>
        </w:rPr>
        <w:t xml:space="preserve">供应商</w:t>
      </w:r>
      <w:r>
        <w:rPr>
          <w:rFonts w:hint="eastAsia" w:ascii="宋体" w:hAnsi="宋体" w:cs="Times New Roman"/>
          <w:bCs/>
          <w:sz w:val="21"/>
          <w:szCs w:val="21"/>
        </w:rPr>
        <w:t xml:space="preserve">按照招标文件规定</w:t>
      </w:r>
      <w:r>
        <w:rPr>
          <w:rFonts w:hint="eastAsia" w:ascii="宋体" w:hAnsi="宋体" w:cs="宋体"/>
          <w:sz w:val="21"/>
          <w:szCs w:val="21"/>
        </w:rPr>
        <w:t xml:space="preserve">提交备选投标方案的</w:t>
      </w:r>
      <w:r>
        <w:rPr>
          <w:rFonts w:hint="eastAsia" w:ascii="宋体" w:hAnsi="宋体" w:cs="Times New Roman"/>
          <w:bCs/>
          <w:sz w:val="21"/>
          <w:szCs w:val="21"/>
        </w:rPr>
        <w:t xml:space="preserve">，</w:t>
      </w:r>
      <w:r>
        <w:rPr>
          <w:rFonts w:hint="eastAsia" w:ascii="宋体" w:hAnsi="宋体" w:cs="Times New Roman"/>
          <w:bCs/>
          <w:sz w:val="21"/>
          <w:szCs w:val="21"/>
        </w:rPr>
        <w:t xml:space="preserve">供应商</w:t>
      </w:r>
      <w:r>
        <w:rPr>
          <w:rFonts w:hint="eastAsia" w:ascii="宋体" w:hAnsi="宋体" w:cs="Times New Roman"/>
          <w:bCs/>
          <w:sz w:val="21"/>
          <w:szCs w:val="21"/>
        </w:rPr>
        <w:t xml:space="preserve">可以提交备选方案；否则，备选方案将被拒绝。</w:t>
      </w:r>
      <w:r>
        <w:rPr>
          <w:rFonts w:ascii="宋体" w:hAnsi="宋体" w:cs="Times New Roman"/>
          <w:bCs/>
          <w:sz w:val="21"/>
          <w:szCs w:val="21"/>
        </w:rPr>
      </w:r>
      <w:r/>
    </w:p>
    <w:p>
      <w:pPr>
        <w:pStyle w:val="796"/>
        <w:ind w:firstLine="422"/>
        <w:spacing w:line="360" w:lineRule="auto"/>
        <w:rPr>
          <w:rFonts w:ascii="宋体" w:hAnsi="宋体" w:cs="Times New Roman"/>
          <w:b/>
          <w:bCs/>
          <w:sz w:val="21"/>
          <w:szCs w:val="21"/>
        </w:rPr>
      </w:pPr>
      <w:r>
        <w:rPr>
          <w:rFonts w:hint="eastAsia" w:ascii="宋体" w:hAnsi="宋体" w:cs="Times New Roman"/>
          <w:b/>
          <w:bCs/>
          <w:sz w:val="21"/>
          <w:szCs w:val="21"/>
        </w:rPr>
        <w:t xml:space="preserve">6</w:t>
      </w:r>
      <w:r>
        <w:rPr>
          <w:rFonts w:hint="eastAsia" w:ascii="宋体" w:hAnsi="宋体" w:cs="Times New Roman"/>
          <w:b/>
          <w:bCs/>
          <w:sz w:val="21"/>
          <w:szCs w:val="21"/>
        </w:rPr>
        <w:t xml:space="preserve">、招标文件的澄清、补充或修改</w:t>
      </w:r>
      <w:r>
        <w:rPr>
          <w:rFonts w:ascii="宋体" w:hAnsi="宋体" w:cs="Times New Roman"/>
          <w:b/>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6.1</w:t>
      </w:r>
      <w:r>
        <w:rPr>
          <w:rFonts w:hint="eastAsia" w:ascii="宋体" w:hAnsi="宋体" w:cs="Times New Roman"/>
          <w:bCs/>
          <w:sz w:val="21"/>
          <w:szCs w:val="21"/>
        </w:rPr>
        <w:t xml:space="preserve">采购人或者采购代理机构可以对已发出的招标文件、投标邀请书进行必要的澄清或者修改。澄清或者修改应当在原公告发布媒体上发布澄清公告。澄清或者修改的内容为招标文件的组成部分。澄清或者修改的内容可能影响投标文件编制的，采购人或者采购代理机构应当在投标截止时间至少15日前，以电子形式通知所有获取招标文件的潜在</w:t>
      </w:r>
      <w:r>
        <w:rPr>
          <w:rFonts w:hint="eastAsia" w:ascii="宋体" w:hAnsi="宋体" w:cs="Times New Roman"/>
          <w:bCs/>
          <w:sz w:val="21"/>
          <w:szCs w:val="21"/>
        </w:rPr>
        <w:t xml:space="preserve">供应商</w:t>
      </w:r>
      <w:r>
        <w:rPr>
          <w:rFonts w:hint="eastAsia" w:ascii="宋体" w:hAnsi="宋体" w:cs="Times New Roman"/>
          <w:bCs/>
          <w:sz w:val="21"/>
          <w:szCs w:val="21"/>
        </w:rPr>
        <w:t xml:space="preserve">；不足</w:t>
      </w:r>
      <w:r>
        <w:rPr>
          <w:rFonts w:ascii="宋体" w:hAnsi="宋体" w:cs="Times New Roman"/>
          <w:bCs/>
          <w:sz w:val="21"/>
          <w:szCs w:val="21"/>
        </w:rPr>
        <w:t xml:space="preserve">15</w:t>
      </w:r>
      <w:r>
        <w:rPr>
          <w:rFonts w:hint="eastAsia" w:ascii="宋体" w:hAnsi="宋体" w:cs="Times New Roman"/>
          <w:bCs/>
          <w:sz w:val="21"/>
          <w:szCs w:val="21"/>
        </w:rPr>
        <w:t xml:space="preserve">日的，采购人或者采购代理机构应当顺延提交投标文件的截止时间。</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6.2</w:t>
      </w:r>
      <w:r>
        <w:rPr>
          <w:rFonts w:hint="eastAsia" w:ascii="宋体" w:hAnsi="宋体" w:cs="Times New Roman"/>
          <w:bCs/>
          <w:sz w:val="21"/>
          <w:szCs w:val="21"/>
        </w:rPr>
        <w:t xml:space="preserve">代理机构在招标文件要求提交投标文件截止时间三日前，有权决定延长投标截止时间和开标时间，并在原采购信息发布媒体上发布变更公告。</w:t>
      </w:r>
      <w:r>
        <w:rPr>
          <w:rFonts w:ascii="宋体" w:hAnsi="宋体" w:cs="Times New Roman"/>
          <w:bCs/>
          <w:sz w:val="21"/>
          <w:szCs w:val="21"/>
        </w:rPr>
      </w:r>
      <w:r/>
    </w:p>
    <w:p>
      <w:pPr>
        <w:pStyle w:val="796"/>
        <w:ind w:firstLine="422"/>
        <w:spacing w:line="360" w:lineRule="auto"/>
        <w:rPr>
          <w:rFonts w:ascii="宋体" w:hAnsi="宋体" w:cs="Times New Roman"/>
          <w:b/>
          <w:bCs/>
          <w:sz w:val="21"/>
          <w:szCs w:val="21"/>
        </w:rPr>
      </w:pPr>
      <w:r>
        <w:rPr>
          <w:rFonts w:hint="eastAsia" w:ascii="宋体" w:hAnsi="宋体" w:cs="Times New Roman"/>
          <w:b/>
          <w:bCs/>
          <w:sz w:val="21"/>
          <w:szCs w:val="21"/>
        </w:rPr>
        <w:t xml:space="preserve">三、投标文件的编制</w:t>
      </w:r>
      <w:r>
        <w:rPr>
          <w:rFonts w:ascii="宋体" w:hAnsi="宋体" w:cs="Times New Roman"/>
          <w:b/>
          <w:bCs/>
          <w:sz w:val="21"/>
          <w:szCs w:val="21"/>
        </w:rPr>
      </w:r>
      <w:r/>
    </w:p>
    <w:p>
      <w:pPr>
        <w:pStyle w:val="796"/>
        <w:ind w:firstLine="422"/>
        <w:spacing w:line="360" w:lineRule="auto"/>
        <w:rPr>
          <w:rFonts w:ascii="宋体" w:hAnsi="宋体" w:cs="Times New Roman"/>
          <w:b/>
          <w:bCs/>
          <w:sz w:val="21"/>
          <w:szCs w:val="21"/>
        </w:rPr>
      </w:pPr>
      <w:r>
        <w:rPr>
          <w:rFonts w:hint="eastAsia" w:ascii="宋体" w:hAnsi="宋体" w:cs="Times New Roman"/>
          <w:b/>
          <w:bCs/>
          <w:sz w:val="21"/>
          <w:szCs w:val="21"/>
        </w:rPr>
        <w:t xml:space="preserve">7</w:t>
      </w:r>
      <w:r>
        <w:rPr>
          <w:rFonts w:hint="eastAsia" w:ascii="宋体" w:hAnsi="宋体" w:cs="Times New Roman"/>
          <w:b/>
          <w:bCs/>
          <w:sz w:val="21"/>
          <w:szCs w:val="21"/>
        </w:rPr>
        <w:t xml:space="preserve">、投标文件的语言、计量单位、货币和编制</w:t>
      </w:r>
      <w:r>
        <w:rPr>
          <w:rFonts w:ascii="宋体" w:hAnsi="宋体" w:cs="Times New Roman"/>
          <w:b/>
          <w:bCs/>
          <w:sz w:val="21"/>
          <w:szCs w:val="21"/>
        </w:rPr>
      </w:r>
      <w:r/>
    </w:p>
    <w:p>
      <w:pPr>
        <w:pStyle w:val="796"/>
        <w:ind w:firstLine="420"/>
        <w:spacing w:line="360" w:lineRule="auto"/>
        <w:rPr>
          <w:rFonts w:ascii="宋体" w:hAnsi="宋体" w:cs="Times New Roman"/>
          <w:bCs/>
          <w:sz w:val="21"/>
          <w:szCs w:val="21"/>
        </w:rPr>
      </w:pPr>
      <w:r/>
      <w:bookmarkStart w:id="18" w:name="_Toc84942680"/>
      <w:r>
        <w:rPr>
          <w:rFonts w:hint="eastAsia" w:ascii="宋体" w:hAnsi="宋体" w:cs="Times New Roman"/>
          <w:bCs/>
          <w:sz w:val="21"/>
          <w:szCs w:val="21"/>
        </w:rPr>
        <w:t xml:space="preserve">7.1</w:t>
      </w:r>
      <w:r>
        <w:rPr>
          <w:rFonts w:hint="eastAsia" w:ascii="宋体" w:hAnsi="宋体" w:cs="Times New Roman"/>
          <w:bCs/>
          <w:sz w:val="21"/>
          <w:szCs w:val="21"/>
        </w:rPr>
        <w:t xml:space="preserve">供应商</w:t>
      </w:r>
      <w:r>
        <w:rPr>
          <w:rFonts w:hint="eastAsia" w:ascii="宋体" w:hAnsi="宋体" w:cs="Times New Roman"/>
          <w:bCs/>
          <w:sz w:val="21"/>
          <w:szCs w:val="21"/>
        </w:rPr>
        <w:t xml:space="preserve">提交的投标文件、技术文件和资料，包括图纸中的说明，以及</w:t>
      </w:r>
      <w:r>
        <w:rPr>
          <w:rFonts w:hint="eastAsia" w:ascii="宋体" w:hAnsi="宋体" w:cs="Times New Roman"/>
          <w:bCs/>
          <w:sz w:val="21"/>
          <w:szCs w:val="21"/>
        </w:rPr>
        <w:t xml:space="preserve">供应商</w:t>
      </w:r>
      <w:r>
        <w:rPr>
          <w:rFonts w:hint="eastAsia" w:ascii="宋体" w:hAnsi="宋体" w:cs="Times New Roman"/>
          <w:bCs/>
          <w:sz w:val="21"/>
          <w:szCs w:val="21"/>
        </w:rPr>
        <w:t xml:space="preserve">与代理机构就有关投标的所有来往函电均应使用中文。投标文件中若有英文或其他语言文字的资料，应提供相应的中文翻译资料。对不同文本投标文件的解释发生异议的，以中文文本为准。</w:t>
      </w:r>
      <w:bookmarkEnd w:id="18"/>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bookmarkStart w:id="19" w:name="_Toc84942681"/>
      <w:r>
        <w:rPr>
          <w:rFonts w:hint="eastAsia" w:ascii="宋体" w:hAnsi="宋体" w:cs="Times New Roman"/>
          <w:bCs/>
          <w:sz w:val="21"/>
          <w:szCs w:val="21"/>
        </w:rPr>
        <w:t xml:space="preserve">7.2</w:t>
      </w:r>
      <w:r>
        <w:rPr>
          <w:rFonts w:hint="eastAsia" w:ascii="宋体" w:hAnsi="宋体" w:cs="Times New Roman"/>
          <w:bCs/>
          <w:sz w:val="21"/>
          <w:szCs w:val="21"/>
        </w:rPr>
        <w:t xml:space="preserve">供应商</w:t>
      </w:r>
      <w:r>
        <w:rPr>
          <w:rFonts w:hint="eastAsia" w:ascii="宋体" w:hAnsi="宋体" w:cs="Times New Roman"/>
          <w:bCs/>
          <w:sz w:val="21"/>
          <w:szCs w:val="21"/>
        </w:rPr>
        <w:t xml:space="preserve">所使用的计量单位应为国家法定计量单位。</w:t>
      </w:r>
      <w:bookmarkEnd w:id="19"/>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bookmarkStart w:id="20" w:name="_Toc84942682"/>
      <w:r>
        <w:rPr>
          <w:rFonts w:hint="eastAsia" w:ascii="宋体" w:hAnsi="宋体" w:cs="Times New Roman"/>
          <w:bCs/>
          <w:sz w:val="21"/>
          <w:szCs w:val="21"/>
        </w:rPr>
        <w:t xml:space="preserve">7.3</w:t>
      </w:r>
      <w:bookmarkEnd w:id="20"/>
      <w:r>
        <w:rPr>
          <w:rFonts w:hint="eastAsia" w:ascii="宋体" w:hAnsi="宋体" w:cs="Times New Roman"/>
          <w:bCs/>
          <w:sz w:val="21"/>
          <w:szCs w:val="21"/>
        </w:rPr>
        <w:t xml:space="preserve">供应商</w:t>
      </w:r>
      <w:r>
        <w:rPr>
          <w:rFonts w:hint="eastAsia" w:ascii="宋体" w:hAnsi="宋体" w:cs="Times New Roman"/>
          <w:bCs/>
          <w:sz w:val="21"/>
          <w:szCs w:val="21"/>
        </w:rPr>
        <w:t xml:space="preserve">所使用的币种位应为人民币，单位为“元”。投标产品如果属于进口产品的，应提供人民币与美元之间的汇率。</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7.4</w:t>
      </w:r>
      <w:r>
        <w:rPr>
          <w:rFonts w:hint="eastAsia" w:ascii="宋体" w:hAnsi="宋体" w:cs="Times New Roman"/>
          <w:bCs/>
          <w:sz w:val="21"/>
          <w:szCs w:val="21"/>
        </w:rPr>
        <w:t xml:space="preserve">供应商</w:t>
      </w:r>
      <w:r>
        <w:rPr>
          <w:rFonts w:hint="eastAsia" w:ascii="宋体" w:hAnsi="宋体" w:cs="Times New Roman"/>
          <w:bCs/>
          <w:sz w:val="21"/>
          <w:szCs w:val="21"/>
        </w:rPr>
        <w:t xml:space="preserve">所使用的技术标准应遵循国家最新标准及规范。</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bookmarkStart w:id="21" w:name="_Toc84942683"/>
      <w:r>
        <w:rPr>
          <w:rFonts w:hint="eastAsia" w:ascii="宋体" w:hAnsi="宋体" w:cs="Times New Roman"/>
          <w:bCs/>
          <w:sz w:val="21"/>
          <w:szCs w:val="21"/>
        </w:rPr>
        <w:t xml:space="preserve">7.5</w:t>
      </w:r>
      <w:r>
        <w:rPr>
          <w:rFonts w:hint="eastAsia" w:ascii="宋体" w:hAnsi="宋体" w:cs="Times New Roman"/>
          <w:bCs/>
          <w:sz w:val="21"/>
          <w:szCs w:val="21"/>
        </w:rPr>
        <w:t xml:space="preserve">投标文件应字迹清楚、内容齐全、不得涂改。如有修改，修改处须有</w:t>
      </w:r>
      <w:r>
        <w:rPr>
          <w:rFonts w:hint="eastAsia" w:ascii="宋体" w:hAnsi="宋体" w:cs="Times New Roman"/>
          <w:bCs/>
          <w:sz w:val="21"/>
          <w:szCs w:val="21"/>
        </w:rPr>
        <w:t xml:space="preserve">供应商</w:t>
      </w:r>
      <w:r>
        <w:rPr>
          <w:rFonts w:hint="eastAsia" w:ascii="宋体" w:hAnsi="宋体" w:cs="Times New Roman"/>
          <w:bCs/>
          <w:sz w:val="21"/>
          <w:szCs w:val="21"/>
        </w:rPr>
        <w:t xml:space="preserve">公章和法定代表人或其授权的</w:t>
      </w:r>
      <w:r>
        <w:rPr>
          <w:rFonts w:hint="eastAsia" w:ascii="宋体" w:hAnsi="宋体" w:cs="Times New Roman"/>
          <w:bCs/>
          <w:sz w:val="21"/>
          <w:szCs w:val="21"/>
        </w:rPr>
        <w:t xml:space="preserve">供应商</w:t>
      </w:r>
      <w:r>
        <w:rPr>
          <w:rFonts w:hint="eastAsia" w:ascii="宋体" w:hAnsi="宋体" w:cs="Times New Roman"/>
          <w:bCs/>
          <w:sz w:val="21"/>
          <w:szCs w:val="21"/>
        </w:rPr>
        <w:t xml:space="preserve">代表签字。</w:t>
      </w:r>
      <w:bookmarkEnd w:id="21"/>
      <w:r>
        <w:rPr>
          <w:rFonts w:ascii="宋体" w:hAnsi="宋体" w:cs="Times New Roman"/>
          <w:bCs/>
          <w:sz w:val="21"/>
          <w:szCs w:val="21"/>
        </w:rPr>
      </w:r>
      <w:r/>
    </w:p>
    <w:p>
      <w:pPr>
        <w:pStyle w:val="796"/>
        <w:ind w:firstLine="422"/>
        <w:spacing w:line="360" w:lineRule="auto"/>
        <w:rPr>
          <w:rFonts w:ascii="宋体" w:hAnsi="宋体" w:cs="Times New Roman"/>
          <w:b/>
          <w:bCs/>
          <w:sz w:val="21"/>
          <w:szCs w:val="21"/>
        </w:rPr>
      </w:pPr>
      <w:r>
        <w:rPr>
          <w:rFonts w:hint="eastAsia" w:ascii="宋体" w:hAnsi="宋体" w:cs="Times New Roman"/>
          <w:b/>
          <w:bCs/>
          <w:sz w:val="21"/>
          <w:szCs w:val="21"/>
        </w:rPr>
        <w:t xml:space="preserve">8</w:t>
      </w:r>
      <w:r>
        <w:rPr>
          <w:rFonts w:hint="eastAsia" w:ascii="宋体" w:hAnsi="宋体" w:cs="Times New Roman"/>
          <w:b/>
          <w:bCs/>
          <w:sz w:val="21"/>
          <w:szCs w:val="21"/>
        </w:rPr>
        <w:t xml:space="preserve">、投标文件的组成</w:t>
      </w:r>
      <w:r>
        <w:rPr>
          <w:rFonts w:ascii="宋体" w:hAnsi="宋体" w:cs="Times New Roman"/>
          <w:b/>
          <w:bCs/>
          <w:sz w:val="21"/>
          <w:szCs w:val="21"/>
        </w:rPr>
      </w:r>
      <w:r/>
    </w:p>
    <w:p>
      <w:pPr>
        <w:pStyle w:val="796"/>
        <w:ind w:firstLine="420"/>
        <w:spacing w:line="360" w:lineRule="auto"/>
        <w:rPr>
          <w:rFonts w:ascii="宋体" w:hAnsi="宋体" w:cs="Times New Roman"/>
          <w:bCs/>
          <w:sz w:val="21"/>
          <w:szCs w:val="21"/>
        </w:rPr>
      </w:pPr>
      <w:r>
        <w:rPr>
          <w:rFonts w:ascii="宋体" w:hAnsi="宋体" w:cs="Times New Roman"/>
          <w:bCs/>
          <w:sz w:val="21"/>
          <w:szCs w:val="21"/>
        </w:rPr>
        <w:t xml:space="preserve">8</w:t>
      </w:r>
      <w:r>
        <w:rPr>
          <w:rFonts w:hint="eastAsia" w:ascii="宋体" w:hAnsi="宋体" w:cs="Times New Roman"/>
          <w:bCs/>
          <w:sz w:val="21"/>
          <w:szCs w:val="21"/>
        </w:rPr>
        <w:t xml:space="preserve">.1</w:t>
      </w:r>
      <w:r>
        <w:rPr>
          <w:rFonts w:hint="eastAsia" w:ascii="宋体" w:hAnsi="宋体" w:cs="Times New Roman"/>
          <w:bCs/>
          <w:sz w:val="21"/>
          <w:szCs w:val="21"/>
        </w:rPr>
        <w:t xml:space="preserve">供应商</w:t>
      </w:r>
      <w:r>
        <w:rPr>
          <w:rFonts w:hint="eastAsia" w:ascii="宋体" w:hAnsi="宋体" w:cs="Times New Roman"/>
          <w:bCs/>
          <w:sz w:val="21"/>
          <w:szCs w:val="21"/>
        </w:rPr>
        <w:t xml:space="preserve">应当根据招标文件要求编制投标文件，投标文件应对招标文件提出的要求和条件作出实质性响应，对带星号（“★或*”）的技术条款必须在投标文件中提供技术支持资料（如白皮书、彩页、手册、检测报告等），未提供技术支持资料的，评审时不予认可。</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ascii="宋体" w:hAnsi="宋体" w:cs="Times New Roman"/>
          <w:bCs/>
          <w:sz w:val="21"/>
          <w:szCs w:val="21"/>
        </w:rPr>
        <w:t xml:space="preserve">8</w:t>
      </w:r>
      <w:r>
        <w:rPr>
          <w:rFonts w:hint="eastAsia" w:ascii="宋体" w:hAnsi="宋体" w:cs="Times New Roman"/>
          <w:bCs/>
          <w:sz w:val="21"/>
          <w:szCs w:val="21"/>
        </w:rPr>
        <w:t xml:space="preserve">.2</w:t>
      </w:r>
      <w:r>
        <w:rPr>
          <w:rFonts w:hint="eastAsia" w:ascii="宋体" w:hAnsi="宋体" w:cs="Times New Roman"/>
          <w:bCs/>
          <w:sz w:val="21"/>
          <w:szCs w:val="21"/>
        </w:rPr>
        <w:t xml:space="preserve">供应商</w:t>
      </w:r>
      <w:r>
        <w:rPr>
          <w:rFonts w:hint="eastAsia" w:ascii="宋体" w:hAnsi="宋体" w:cs="Times New Roman"/>
          <w:bCs/>
          <w:sz w:val="21"/>
          <w:szCs w:val="21"/>
        </w:rPr>
        <w:t xml:space="preserve">根据招标文件载明的标的采购项目实际情况，拟在中标后将中标项目的非主体、非关键性工作交由他人完成的，应当在投标文件中载明。</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ascii="宋体" w:hAnsi="宋体" w:cs="Times New Roman"/>
          <w:bCs/>
          <w:sz w:val="21"/>
          <w:szCs w:val="21"/>
        </w:rPr>
        <w:t xml:space="preserve">8</w:t>
      </w:r>
      <w:r>
        <w:rPr>
          <w:rFonts w:hint="eastAsia" w:ascii="宋体" w:hAnsi="宋体" w:cs="Times New Roman"/>
          <w:bCs/>
          <w:sz w:val="21"/>
          <w:szCs w:val="21"/>
        </w:rPr>
        <w:t xml:space="preserve">.3投标文件由商务部分、技术部分、价格部分，以及其他部分组成。</w:t>
      </w:r>
      <w:r>
        <w:rPr>
          <w:rFonts w:hint="eastAsia" w:ascii="宋体" w:hAnsi="宋体" w:cs="Times New Roman"/>
          <w:bCs/>
          <w:sz w:val="21"/>
          <w:szCs w:val="21"/>
        </w:rPr>
        <w:t xml:space="preserve">投标文件目录及有关格式按招标文件“第六章</w:t>
      </w:r>
      <w:r>
        <w:rPr>
          <w:rFonts w:ascii="宋体" w:hAnsi="宋体" w:cs="Times New Roman"/>
          <w:bCs/>
          <w:sz w:val="21"/>
          <w:szCs w:val="21"/>
        </w:rPr>
        <w:t xml:space="preserve"> 投标文件格式及附件”的要求编制。</w:t>
      </w:r>
      <w:r>
        <w:rPr>
          <w:rFonts w:ascii="宋体" w:hAnsi="宋体" w:cs="Times New Roman"/>
          <w:bCs/>
          <w:sz w:val="21"/>
          <w:szCs w:val="21"/>
        </w:rPr>
      </w:r>
      <w:r/>
    </w:p>
    <w:p>
      <w:pPr>
        <w:pStyle w:val="796"/>
        <w:ind w:firstLine="422"/>
        <w:spacing w:line="360" w:lineRule="auto"/>
        <w:rPr>
          <w:rFonts w:ascii="宋体" w:hAnsi="宋体" w:cs="Times New Roman"/>
          <w:b/>
          <w:bCs/>
          <w:sz w:val="21"/>
          <w:szCs w:val="21"/>
        </w:rPr>
      </w:pPr>
      <w:r>
        <w:rPr>
          <w:rFonts w:hint="eastAsia" w:ascii="宋体" w:hAnsi="宋体" w:cs="Times New Roman"/>
          <w:b/>
          <w:bCs/>
          <w:sz w:val="21"/>
          <w:szCs w:val="21"/>
        </w:rPr>
        <w:t xml:space="preserve">9</w:t>
      </w:r>
      <w:r>
        <w:rPr>
          <w:rFonts w:hint="eastAsia" w:ascii="宋体" w:hAnsi="宋体" w:cs="Times New Roman"/>
          <w:b/>
          <w:bCs/>
          <w:sz w:val="21"/>
          <w:szCs w:val="21"/>
        </w:rPr>
        <w:t xml:space="preserve">、投标文件的商务部分</w:t>
      </w:r>
      <w:r>
        <w:rPr>
          <w:rFonts w:ascii="宋体" w:hAnsi="宋体" w:cs="Times New Roman"/>
          <w:b/>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9.1商务部分是证明</w:t>
      </w:r>
      <w:r>
        <w:rPr>
          <w:rFonts w:hint="eastAsia" w:ascii="宋体" w:hAnsi="宋体" w:cs="Times New Roman"/>
          <w:bCs/>
          <w:sz w:val="21"/>
          <w:szCs w:val="21"/>
        </w:rPr>
        <w:t xml:space="preserve">供应商</w:t>
      </w:r>
      <w:r>
        <w:rPr>
          <w:rFonts w:hint="eastAsia" w:ascii="宋体" w:hAnsi="宋体" w:cs="Times New Roman"/>
          <w:bCs/>
          <w:sz w:val="21"/>
          <w:szCs w:val="21"/>
        </w:rPr>
        <w:t xml:space="preserve">有资格参加投标和</w:t>
      </w:r>
      <w:r>
        <w:rPr>
          <w:rFonts w:hint="eastAsia" w:ascii="宋体" w:hAnsi="宋体" w:cs="Times New Roman"/>
          <w:bCs/>
          <w:sz w:val="21"/>
          <w:szCs w:val="21"/>
        </w:rPr>
        <w:t xml:space="preserve">中标</w:t>
      </w:r>
      <w:r>
        <w:rPr>
          <w:rFonts w:hint="eastAsia" w:ascii="宋体" w:hAnsi="宋体" w:cs="Times New Roman"/>
          <w:bCs/>
          <w:sz w:val="21"/>
          <w:szCs w:val="21"/>
        </w:rPr>
        <w:t xml:space="preserve">后有能力履行合同的文件，这些文件应能满足招标文件的要求，包括但不限于下列文件，其中加★项目不得有缺失或无效。 </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（1）★第一章 2.1《中华人民共和国政府采购法》规定的条件证明文件（复印件）并加盖公章；</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（2）★第一章 2.2 采购人根据采购项目的特殊要求提出的特定条件证明文件（复印件）并加盖公章； </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（3）★投标函；</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（4</w:t>
      </w:r>
      <w:r>
        <w:rPr>
          <w:rFonts w:hint="eastAsia" w:ascii="宋体" w:hAnsi="宋体" w:cs="Times New Roman"/>
          <w:bCs/>
          <w:sz w:val="21"/>
          <w:szCs w:val="21"/>
        </w:rPr>
        <w:t xml:space="preserve">）★法人授权</w:t>
      </w:r>
      <w:r>
        <w:rPr>
          <w:rFonts w:hint="eastAsia" w:ascii="宋体" w:hAnsi="宋体" w:cs="Times New Roman"/>
          <w:bCs/>
          <w:sz w:val="21"/>
          <w:szCs w:val="21"/>
        </w:rPr>
        <w:t xml:space="preserve">书；</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（5）★开标一览表</w:t>
      </w:r>
      <w:r>
        <w:rPr>
          <w:rFonts w:hint="eastAsia" w:ascii="宋体" w:hAnsi="宋体" w:cs="Times New Roman"/>
          <w:bCs/>
          <w:sz w:val="21"/>
          <w:szCs w:val="21"/>
        </w:rPr>
        <w:t xml:space="preserve">、分项报价表</w:t>
      </w:r>
      <w:r>
        <w:rPr>
          <w:rFonts w:hint="eastAsia" w:ascii="宋体" w:hAnsi="宋体" w:cs="Times New Roman"/>
          <w:bCs/>
          <w:sz w:val="21"/>
          <w:szCs w:val="21"/>
        </w:rPr>
        <w:t xml:space="preserve">；</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（6）★</w:t>
      </w:r>
      <w:r>
        <w:rPr>
          <w:rFonts w:hint="eastAsia" w:ascii="宋体" w:hAnsi="宋体" w:cs="Times New Roman"/>
          <w:bCs/>
          <w:sz w:val="21"/>
          <w:szCs w:val="21"/>
        </w:rPr>
        <w:t xml:space="preserve">南京市政府采购供应商信用承诺书</w:t>
      </w:r>
      <w:r>
        <w:rPr>
          <w:rFonts w:hint="eastAsia" w:ascii="宋体" w:hAnsi="宋体" w:cs="Times New Roman"/>
          <w:bCs/>
          <w:sz w:val="21"/>
          <w:szCs w:val="21"/>
        </w:rPr>
        <w:t xml:space="preserve">；</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（7）《商务条款偏离表》；</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（8）</w:t>
      </w:r>
      <w:r>
        <w:rPr>
          <w:rFonts w:hint="eastAsia" w:ascii="宋体" w:hAnsi="宋体" w:cs="Times New Roman"/>
          <w:bCs/>
          <w:sz w:val="21"/>
          <w:szCs w:val="21"/>
        </w:rPr>
        <w:t xml:space="preserve">供应商</w:t>
      </w:r>
      <w:r>
        <w:rPr>
          <w:rFonts w:hint="eastAsia" w:ascii="宋体" w:hAnsi="宋体" w:cs="Times New Roman"/>
          <w:bCs/>
          <w:sz w:val="21"/>
          <w:szCs w:val="21"/>
        </w:rPr>
        <w:t xml:space="preserve">认为需要提供的其他证明文件和商务资料。</w:t>
      </w:r>
      <w:r>
        <w:rPr>
          <w:rFonts w:ascii="宋体" w:hAnsi="宋体" w:cs="Times New Roman"/>
          <w:bCs/>
          <w:sz w:val="21"/>
          <w:szCs w:val="21"/>
        </w:rPr>
      </w:r>
      <w:r/>
    </w:p>
    <w:p>
      <w:pPr>
        <w:pStyle w:val="796"/>
        <w:ind w:firstLine="422"/>
        <w:spacing w:line="360" w:lineRule="auto"/>
        <w:rPr>
          <w:rFonts w:ascii="宋体" w:hAnsi="宋体" w:cs="Times New Roman"/>
          <w:b/>
          <w:bCs/>
          <w:sz w:val="21"/>
          <w:szCs w:val="21"/>
        </w:rPr>
      </w:pPr>
      <w:r>
        <w:rPr>
          <w:rFonts w:hint="eastAsia" w:ascii="宋体" w:hAnsi="宋体" w:cs="Times New Roman"/>
          <w:b/>
          <w:bCs/>
          <w:sz w:val="21"/>
          <w:szCs w:val="21"/>
        </w:rPr>
        <w:t xml:space="preserve">10</w:t>
      </w:r>
      <w:r>
        <w:rPr>
          <w:rFonts w:hint="eastAsia" w:ascii="宋体" w:hAnsi="宋体" w:cs="Times New Roman"/>
          <w:b/>
          <w:bCs/>
          <w:sz w:val="21"/>
          <w:szCs w:val="21"/>
        </w:rPr>
        <w:t xml:space="preserve">、投标文件的技术部分</w:t>
      </w:r>
      <w:r>
        <w:rPr>
          <w:rFonts w:ascii="宋体" w:hAnsi="宋体" w:cs="Times New Roman"/>
          <w:b/>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技术部分是证明</w:t>
      </w:r>
      <w:r>
        <w:rPr>
          <w:rFonts w:hint="eastAsia" w:ascii="宋体" w:hAnsi="宋体" w:cs="Times New Roman"/>
          <w:bCs/>
          <w:sz w:val="21"/>
          <w:szCs w:val="21"/>
        </w:rPr>
        <w:t xml:space="preserve">供应商</w:t>
      </w:r>
      <w:r>
        <w:rPr>
          <w:rFonts w:hint="eastAsia" w:ascii="宋体" w:hAnsi="宋体" w:cs="Times New Roman"/>
          <w:bCs/>
          <w:sz w:val="21"/>
          <w:szCs w:val="21"/>
        </w:rPr>
        <w:t xml:space="preserve">提供的服务是合格的、并符合招标文件要求的证明文件，以及对服务的详细说明，这些文件可以是文字资料、图纸和数据等。包括但不限于下列文件，其中加★项目不得有缺失或无效。</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（1）</w:t>
      </w:r>
      <w:r>
        <w:rPr>
          <w:rFonts w:ascii="宋体" w:hAnsi="宋体" w:cs="宋体"/>
          <w:color w:val="000000"/>
          <w:sz w:val="21"/>
          <w:szCs w:val="21"/>
        </w:rPr>
        <w:t xml:space="preserve">技术说明或服务方案</w:t>
      </w:r>
      <w:r>
        <w:rPr>
          <w:rFonts w:hint="eastAsia" w:ascii="宋体" w:hAnsi="宋体" w:cs="Times New Roman"/>
          <w:bCs/>
          <w:sz w:val="21"/>
          <w:szCs w:val="21"/>
        </w:rPr>
        <w:t xml:space="preserve">；</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（2）项目组</w:t>
      </w:r>
      <w:r>
        <w:rPr>
          <w:rFonts w:hint="eastAsia" w:ascii="宋体" w:hAnsi="宋体" w:cs="Times New Roman"/>
          <w:bCs/>
          <w:sz w:val="21"/>
          <w:szCs w:val="21"/>
        </w:rPr>
        <w:t xml:space="preserve">成</w:t>
      </w:r>
      <w:r>
        <w:rPr>
          <w:rFonts w:hint="eastAsia" w:ascii="宋体" w:hAnsi="宋体" w:cs="Times New Roman"/>
          <w:bCs/>
          <w:sz w:val="21"/>
          <w:szCs w:val="21"/>
        </w:rPr>
        <w:t xml:space="preserve">员；</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w:t>
      </w:r>
      <w:r>
        <w:rPr>
          <w:rFonts w:ascii="宋体" w:hAnsi="宋体" w:cs="Times New Roman"/>
          <w:bCs/>
          <w:sz w:val="21"/>
          <w:szCs w:val="21"/>
        </w:rPr>
        <w:t xml:space="preserve">3</w:t>
      </w:r>
      <w:r>
        <w:rPr>
          <w:rFonts w:hint="eastAsia" w:ascii="宋体" w:hAnsi="宋体" w:cs="Times New Roman"/>
          <w:bCs/>
          <w:sz w:val="21"/>
          <w:szCs w:val="21"/>
        </w:rPr>
        <w:t xml:space="preserve">）《</w:t>
      </w:r>
      <w:r>
        <w:rPr>
          <w:rFonts w:hint="eastAsia" w:ascii="宋体" w:hAnsi="宋体" w:cs="Times New Roman"/>
          <w:bCs/>
          <w:sz w:val="21"/>
          <w:szCs w:val="21"/>
        </w:rPr>
        <w:t xml:space="preserve">技术条款</w:t>
      </w:r>
      <w:r>
        <w:rPr>
          <w:rFonts w:hint="eastAsia" w:ascii="宋体" w:hAnsi="宋体" w:cs="Times New Roman"/>
          <w:bCs/>
          <w:sz w:val="21"/>
          <w:szCs w:val="21"/>
        </w:rPr>
        <w:t xml:space="preserve">偏离表》；</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w:t>
      </w:r>
      <w:r>
        <w:rPr>
          <w:rFonts w:ascii="宋体" w:hAnsi="宋体" w:cs="Times New Roman"/>
          <w:bCs/>
          <w:sz w:val="21"/>
          <w:szCs w:val="21"/>
        </w:rPr>
        <w:t xml:space="preserve">4</w:t>
      </w:r>
      <w:r>
        <w:rPr>
          <w:rFonts w:hint="eastAsia" w:ascii="宋体" w:hAnsi="宋体" w:cs="Times New Roman"/>
          <w:bCs/>
          <w:sz w:val="21"/>
          <w:szCs w:val="21"/>
        </w:rPr>
        <w:t xml:space="preserve">）</w:t>
      </w:r>
      <w:r>
        <w:rPr>
          <w:rFonts w:hint="eastAsia" w:ascii="宋体" w:hAnsi="宋体" w:cs="Times New Roman"/>
          <w:bCs/>
          <w:sz w:val="21"/>
          <w:szCs w:val="21"/>
        </w:rPr>
        <w:t xml:space="preserve">供应商</w:t>
      </w:r>
      <w:r>
        <w:rPr>
          <w:rFonts w:hint="eastAsia" w:ascii="宋体" w:hAnsi="宋体" w:cs="Times New Roman"/>
          <w:bCs/>
          <w:sz w:val="21"/>
          <w:szCs w:val="21"/>
        </w:rPr>
        <w:t xml:space="preserve">认为需要提供的其他技术文件或资料等。</w:t>
      </w:r>
      <w:r>
        <w:rPr>
          <w:rFonts w:ascii="宋体" w:hAnsi="宋体" w:cs="Times New Roman"/>
          <w:bCs/>
          <w:sz w:val="21"/>
          <w:szCs w:val="21"/>
        </w:rPr>
      </w:r>
      <w:r/>
    </w:p>
    <w:p>
      <w:pPr>
        <w:pStyle w:val="796"/>
        <w:ind w:firstLine="422"/>
        <w:spacing w:line="360" w:lineRule="auto"/>
        <w:rPr>
          <w:rFonts w:ascii="宋体" w:hAnsi="宋体" w:cs="Times New Roman"/>
          <w:b/>
          <w:bCs/>
          <w:sz w:val="21"/>
          <w:szCs w:val="21"/>
        </w:rPr>
      </w:pPr>
      <w:r>
        <w:rPr>
          <w:rFonts w:hint="eastAsia" w:ascii="宋体" w:hAnsi="宋体" w:cs="Times New Roman"/>
          <w:b/>
          <w:bCs/>
          <w:sz w:val="21"/>
          <w:szCs w:val="21"/>
        </w:rPr>
        <w:t xml:space="preserve">11</w:t>
      </w:r>
      <w:r>
        <w:rPr>
          <w:rFonts w:hint="eastAsia" w:ascii="宋体" w:hAnsi="宋体" w:cs="Times New Roman"/>
          <w:b/>
          <w:bCs/>
          <w:sz w:val="21"/>
          <w:szCs w:val="21"/>
        </w:rPr>
        <w:t xml:space="preserve">、投标文件的价格部分</w:t>
      </w:r>
      <w:r>
        <w:rPr>
          <w:rFonts w:ascii="宋体" w:hAnsi="宋体" w:cs="Times New Roman"/>
          <w:b/>
          <w:bCs/>
          <w:sz w:val="21"/>
          <w:szCs w:val="21"/>
        </w:rPr>
      </w:r>
      <w:r/>
    </w:p>
    <w:p>
      <w:pPr>
        <w:pStyle w:val="796"/>
        <w:ind w:firstLine="420"/>
        <w:spacing w:line="360" w:lineRule="auto"/>
        <w:rPr>
          <w:rFonts w:ascii="宋体" w:hAnsi="宋体" w:cs="Times New Roman"/>
          <w:bCs/>
          <w:sz w:val="21"/>
          <w:szCs w:val="21"/>
        </w:rPr>
      </w:pPr>
      <w:r>
        <w:rPr>
          <w:rFonts w:ascii="宋体" w:hAnsi="宋体" w:cs="Times New Roman"/>
          <w:bCs/>
          <w:sz w:val="21"/>
          <w:szCs w:val="21"/>
        </w:rPr>
        <w:t xml:space="preserve">11.</w:t>
      </w:r>
      <w:r>
        <w:rPr>
          <w:rFonts w:ascii="宋体" w:hAnsi="宋体" w:cs="Times New Roman"/>
          <w:bCs/>
          <w:sz w:val="21"/>
          <w:szCs w:val="21"/>
        </w:rPr>
        <w:t xml:space="preserve">1</w:t>
      </w:r>
      <w:r>
        <w:rPr>
          <w:rFonts w:hint="eastAsia" w:ascii="宋体" w:hAnsi="宋体" w:cs="Times New Roman"/>
          <w:bCs/>
          <w:sz w:val="21"/>
          <w:szCs w:val="21"/>
        </w:rPr>
        <w:t xml:space="preserve">价格部分是对服务价格构成的说明，招标文件如没有特别说明的话，对每一</w:t>
      </w:r>
      <w:r>
        <w:rPr>
          <w:rFonts w:hint="eastAsia" w:ascii="宋体" w:hAnsi="宋体" w:cs="Times New Roman"/>
          <w:bCs/>
          <w:sz w:val="21"/>
          <w:szCs w:val="21"/>
        </w:rPr>
        <w:t xml:space="preserve">项服务</w:t>
      </w:r>
      <w:r>
        <w:rPr>
          <w:rFonts w:hint="eastAsia" w:ascii="宋体" w:hAnsi="宋体" w:cs="Times New Roman"/>
          <w:bCs/>
          <w:sz w:val="21"/>
          <w:szCs w:val="21"/>
        </w:rPr>
        <w:t xml:space="preserve">仅接受一个价格。</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1</w:t>
      </w:r>
      <w:r>
        <w:rPr>
          <w:rFonts w:ascii="宋体" w:hAnsi="宋体" w:cs="Times New Roman"/>
          <w:bCs/>
          <w:sz w:val="21"/>
          <w:szCs w:val="21"/>
        </w:rPr>
        <w:t xml:space="preserve">1.2</w:t>
      </w:r>
      <w:r>
        <w:rPr>
          <w:rFonts w:hint="eastAsia" w:ascii="宋体" w:hAnsi="宋体" w:cs="Times New Roman"/>
          <w:bCs/>
          <w:sz w:val="21"/>
          <w:szCs w:val="21"/>
        </w:rPr>
        <w:t xml:space="preserve">投标报价应包含本次招标标的有关的所有费用，以及技术资料、支付给员工的工资和国家强制缴纳的各种社会保障资金，以及</w:t>
      </w:r>
      <w:r>
        <w:rPr>
          <w:rFonts w:hint="eastAsia" w:ascii="宋体" w:hAnsi="宋体" w:cs="Times New Roman"/>
          <w:bCs/>
          <w:sz w:val="21"/>
          <w:szCs w:val="21"/>
        </w:rPr>
        <w:t xml:space="preserve">供应商</w:t>
      </w:r>
      <w:r>
        <w:rPr>
          <w:rFonts w:hint="eastAsia" w:ascii="宋体" w:hAnsi="宋体" w:cs="Times New Roman"/>
          <w:bCs/>
          <w:sz w:val="21"/>
          <w:szCs w:val="21"/>
        </w:rPr>
        <w:t xml:space="preserve">认为需要的其他费用等。</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1</w:t>
      </w:r>
      <w:r>
        <w:rPr>
          <w:rFonts w:ascii="宋体" w:hAnsi="宋体" w:cs="Times New Roman"/>
          <w:bCs/>
          <w:sz w:val="21"/>
          <w:szCs w:val="21"/>
        </w:rPr>
        <w:t xml:space="preserve">1.3</w:t>
      </w:r>
      <w:r>
        <w:rPr>
          <w:rFonts w:hint="eastAsia" w:ascii="宋体" w:hAnsi="宋体" w:cs="Times New Roman"/>
          <w:bCs/>
          <w:sz w:val="21"/>
          <w:szCs w:val="21"/>
        </w:rPr>
        <w:t xml:space="preserve">供应商</w:t>
      </w:r>
      <w:r>
        <w:rPr>
          <w:rFonts w:hint="eastAsia" w:ascii="宋体" w:hAnsi="宋体" w:cs="Times New Roman"/>
          <w:bCs/>
          <w:sz w:val="21"/>
          <w:szCs w:val="21"/>
        </w:rPr>
        <w:t xml:space="preserve">应充分考虑到市场价格变动，以及项目实施过程中的不可预见因素。如果有漏项，视同让利。</w:t>
      </w:r>
      <w:r>
        <w:rPr>
          <w:rFonts w:ascii="宋体" w:hAnsi="宋体" w:cs="Times New Roman"/>
          <w:bCs/>
          <w:sz w:val="21"/>
          <w:szCs w:val="21"/>
        </w:rPr>
      </w:r>
      <w:r/>
    </w:p>
    <w:p>
      <w:pPr>
        <w:pStyle w:val="796"/>
        <w:ind w:firstLine="420"/>
        <w:spacing w:line="360" w:lineRule="auto"/>
        <w:shd w:val="clear" w:color="ffffff" w:fill="ffffff"/>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11.</w:t>
      </w:r>
      <w:r>
        <w:rPr>
          <w:rFonts w:ascii="宋体" w:hAnsi="宋体" w:cs="宋体"/>
          <w:color w:val="000000"/>
          <w:sz w:val="21"/>
          <w:szCs w:val="21"/>
        </w:rPr>
        <w:t xml:space="preserve">4</w:t>
      </w:r>
      <w:r>
        <w:rPr>
          <w:rFonts w:ascii="宋体" w:hAnsi="宋体" w:cs="宋体"/>
          <w:color w:val="000000"/>
          <w:sz w:val="21"/>
          <w:szCs w:val="21"/>
        </w:rPr>
        <w:t xml:space="preserve">供应商</w:t>
      </w:r>
      <w:r>
        <w:rPr>
          <w:rFonts w:ascii="宋体" w:hAnsi="宋体" w:cs="宋体"/>
          <w:color w:val="000000"/>
          <w:sz w:val="21"/>
          <w:szCs w:val="21"/>
        </w:rPr>
        <w:t xml:space="preserve">应在《开标一览表》《分项报价表》等标明投标服务的单价、总价以及分项报价等。</w:t>
      </w:r>
      <w:r>
        <w:rPr>
          <w:rFonts w:ascii="宋体" w:hAnsi="宋体"/>
          <w:sz w:val="21"/>
          <w:szCs w:val="21"/>
        </w:rPr>
      </w:r>
      <w:r/>
    </w:p>
    <w:p>
      <w:pPr>
        <w:pStyle w:val="796"/>
        <w:ind w:firstLine="420"/>
        <w:spacing w:line="360" w:lineRule="auto"/>
        <w:shd w:val="clear" w:color="ffffff" w:fill="ffffff"/>
        <w:rPr>
          <w:rFonts w:hint="eastAsia"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11.</w:t>
      </w:r>
      <w:r>
        <w:rPr>
          <w:rFonts w:ascii="宋体" w:hAnsi="宋体" w:cs="宋体"/>
          <w:color w:val="000000"/>
          <w:sz w:val="21"/>
          <w:szCs w:val="21"/>
        </w:rPr>
        <w:t xml:space="preserve">5</w:t>
      </w:r>
      <w:r>
        <w:rPr>
          <w:rFonts w:ascii="宋体" w:hAnsi="宋体" w:cs="宋体"/>
          <w:color w:val="000000"/>
          <w:sz w:val="21"/>
          <w:szCs w:val="21"/>
        </w:rPr>
        <w:t xml:space="preserve">对于采用货币报价的项目，开标一览表中的投标总报价应与投标报价明细表中的投标总报价一致，如不一致不作为无效投标处理，评标时以开标一览表中价格为准。</w:t>
      </w:r>
      <w:r>
        <w:rPr>
          <w:rFonts w:hint="eastAsia" w:ascii="宋体" w:hAnsi="宋体"/>
          <w:sz w:val="21"/>
          <w:szCs w:val="21"/>
        </w:rPr>
      </w:r>
      <w:r/>
    </w:p>
    <w:p>
      <w:pPr>
        <w:pStyle w:val="796"/>
        <w:ind w:firstLine="422"/>
        <w:spacing w:line="360" w:lineRule="auto"/>
        <w:rPr>
          <w:rFonts w:ascii="宋体" w:hAnsi="宋体" w:cs="Times New Roman"/>
          <w:b/>
          <w:bCs/>
          <w:sz w:val="21"/>
          <w:szCs w:val="21"/>
        </w:rPr>
      </w:pPr>
      <w:r>
        <w:rPr>
          <w:rFonts w:hint="eastAsia" w:ascii="宋体" w:hAnsi="宋体" w:cs="Times New Roman"/>
          <w:b/>
          <w:bCs/>
          <w:sz w:val="21"/>
          <w:szCs w:val="21"/>
        </w:rPr>
        <w:t xml:space="preserve">12</w:t>
      </w:r>
      <w:r>
        <w:rPr>
          <w:rFonts w:hint="eastAsia" w:ascii="宋体" w:hAnsi="宋体" w:cs="Times New Roman"/>
          <w:b/>
          <w:bCs/>
          <w:sz w:val="21"/>
          <w:szCs w:val="21"/>
        </w:rPr>
        <w:t xml:space="preserve">、投标文件的其他部分</w:t>
      </w:r>
      <w:r>
        <w:rPr>
          <w:rFonts w:ascii="宋体" w:hAnsi="宋体" w:cs="Times New Roman"/>
          <w:b/>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12.1</w:t>
      </w:r>
      <w:r>
        <w:rPr>
          <w:rFonts w:hint="eastAsia" w:ascii="宋体" w:hAnsi="宋体" w:cs="Times New Roman"/>
          <w:bCs/>
          <w:sz w:val="21"/>
          <w:szCs w:val="21"/>
        </w:rPr>
        <w:t xml:space="preserve">其他部分由</w:t>
      </w:r>
      <w:r>
        <w:rPr>
          <w:rFonts w:hint="eastAsia" w:ascii="宋体" w:hAnsi="宋体" w:cs="Times New Roman"/>
          <w:bCs/>
          <w:sz w:val="21"/>
          <w:szCs w:val="21"/>
        </w:rPr>
        <w:t xml:space="preserve">供应商</w:t>
      </w:r>
      <w:r>
        <w:rPr>
          <w:rFonts w:hint="eastAsia" w:ascii="宋体" w:hAnsi="宋体" w:cs="Times New Roman"/>
          <w:bCs/>
          <w:sz w:val="21"/>
          <w:szCs w:val="21"/>
        </w:rPr>
        <w:t xml:space="preserve">根据编制投标文件需要提供的其他相关文件。</w:t>
      </w:r>
      <w:r>
        <w:rPr>
          <w:rFonts w:ascii="宋体" w:hAnsi="宋体" w:cs="Times New Roman"/>
          <w:bCs/>
          <w:sz w:val="21"/>
          <w:szCs w:val="21"/>
        </w:rPr>
      </w:r>
      <w:r/>
    </w:p>
    <w:p>
      <w:pPr>
        <w:pStyle w:val="796"/>
        <w:ind w:firstLine="422"/>
        <w:spacing w:line="360" w:lineRule="auto"/>
        <w:rPr>
          <w:rFonts w:ascii="宋体" w:hAnsi="宋体" w:cs="Times New Roman"/>
          <w:b/>
          <w:bCs/>
          <w:sz w:val="21"/>
          <w:szCs w:val="21"/>
        </w:rPr>
      </w:pPr>
      <w:r>
        <w:rPr>
          <w:rFonts w:hint="eastAsia" w:ascii="宋体" w:hAnsi="宋体" w:cs="Times New Roman"/>
          <w:b/>
          <w:bCs/>
          <w:sz w:val="21"/>
          <w:szCs w:val="21"/>
        </w:rPr>
        <w:t xml:space="preserve">13</w:t>
      </w:r>
      <w:r>
        <w:rPr>
          <w:rFonts w:hint="eastAsia" w:ascii="宋体" w:hAnsi="宋体" w:cs="Times New Roman"/>
          <w:b/>
          <w:bCs/>
          <w:sz w:val="21"/>
          <w:szCs w:val="21"/>
        </w:rPr>
        <w:t xml:space="preserve">、投标保证金（不提供保证金）</w:t>
      </w:r>
      <w:r>
        <w:rPr>
          <w:rFonts w:ascii="宋体" w:hAnsi="宋体" w:cs="Times New Roman"/>
          <w:b/>
          <w:bCs/>
          <w:sz w:val="21"/>
          <w:szCs w:val="21"/>
        </w:rPr>
      </w:r>
      <w:r/>
    </w:p>
    <w:p>
      <w:pPr>
        <w:pStyle w:val="796"/>
        <w:ind w:firstLine="420"/>
        <w:spacing w:line="360" w:lineRule="auto"/>
        <w:rPr>
          <w:rFonts w:ascii="宋体" w:hAnsi="宋体" w:cs="Times New Roman"/>
          <w:bCs/>
          <w:sz w:val="21"/>
          <w:szCs w:val="21"/>
        </w:rPr>
      </w:pPr>
      <w:r>
        <w:rPr>
          <w:rFonts w:ascii="宋体" w:hAnsi="宋体" w:cs="Times New Roman"/>
          <w:bCs/>
          <w:sz w:val="21"/>
          <w:szCs w:val="21"/>
        </w:rPr>
        <w:t xml:space="preserve">/</w:t>
      </w:r>
      <w:r/>
    </w:p>
    <w:p>
      <w:pPr>
        <w:pStyle w:val="796"/>
        <w:ind w:firstLine="422"/>
        <w:spacing w:line="360" w:lineRule="auto"/>
        <w:rPr>
          <w:rFonts w:ascii="宋体" w:hAnsi="宋体" w:cs="Times New Roman"/>
          <w:b/>
          <w:bCs/>
          <w:sz w:val="21"/>
          <w:szCs w:val="21"/>
        </w:rPr>
      </w:pPr>
      <w:r>
        <w:rPr>
          <w:rFonts w:hint="eastAsia" w:ascii="宋体" w:hAnsi="宋体" w:cs="Times New Roman"/>
          <w:b/>
          <w:bCs/>
          <w:sz w:val="21"/>
          <w:szCs w:val="21"/>
        </w:rPr>
        <w:t xml:space="preserve">14</w:t>
      </w:r>
      <w:r>
        <w:rPr>
          <w:rFonts w:hint="eastAsia" w:ascii="宋体" w:hAnsi="宋体" w:cs="Times New Roman"/>
          <w:b/>
          <w:bCs/>
          <w:sz w:val="21"/>
          <w:szCs w:val="21"/>
        </w:rPr>
        <w:t xml:space="preserve">、投标有效期</w:t>
      </w:r>
      <w:r>
        <w:rPr>
          <w:rFonts w:ascii="宋体" w:hAnsi="宋体" w:cs="Times New Roman"/>
          <w:b/>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14.1</w:t>
      </w:r>
      <w:r>
        <w:rPr>
          <w:rFonts w:hint="eastAsia" w:ascii="宋体" w:hAnsi="宋体" w:cs="Times New Roman"/>
          <w:bCs/>
          <w:sz w:val="21"/>
          <w:szCs w:val="21"/>
        </w:rPr>
        <w:t xml:space="preserve">投标有效期为90天，投标有效期从提交投标文件的截止之日起算。投标文件中承诺的投标有效期应当不少于招标文件中载明的投标有效期。</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14.2在特殊情况下，采购人于原投标有效期满之前，可向</w:t>
      </w:r>
      <w:r>
        <w:rPr>
          <w:rFonts w:hint="eastAsia" w:ascii="宋体" w:hAnsi="宋体" w:cs="Times New Roman"/>
          <w:bCs/>
          <w:sz w:val="21"/>
          <w:szCs w:val="21"/>
        </w:rPr>
        <w:t xml:space="preserve">供应商</w:t>
      </w:r>
      <w:r>
        <w:rPr>
          <w:rFonts w:hint="eastAsia" w:ascii="宋体" w:hAnsi="宋体" w:cs="Times New Roman"/>
          <w:bCs/>
          <w:sz w:val="21"/>
          <w:szCs w:val="21"/>
        </w:rPr>
        <w:t xml:space="preserve">提出延长投标有效期的要求。</w:t>
      </w:r>
      <w:r>
        <w:rPr>
          <w:rFonts w:hint="eastAsia" w:ascii="宋体" w:hAnsi="宋体" w:cs="Times New Roman"/>
          <w:bCs/>
          <w:sz w:val="21"/>
          <w:szCs w:val="21"/>
        </w:rPr>
        <w:t xml:space="preserve">供应商</w:t>
      </w:r>
      <w:r>
        <w:rPr>
          <w:rFonts w:hint="eastAsia" w:ascii="宋体" w:hAnsi="宋体" w:cs="Times New Roman"/>
          <w:bCs/>
          <w:sz w:val="21"/>
          <w:szCs w:val="21"/>
        </w:rPr>
        <w:t xml:space="preserve">可以拒绝采购人的这种要求。同意延长的</w:t>
      </w:r>
      <w:r>
        <w:rPr>
          <w:rFonts w:hint="eastAsia" w:ascii="宋体" w:hAnsi="宋体" w:cs="Times New Roman"/>
          <w:bCs/>
          <w:sz w:val="21"/>
          <w:szCs w:val="21"/>
        </w:rPr>
        <w:t xml:space="preserve">供应商</w:t>
      </w:r>
      <w:r>
        <w:rPr>
          <w:rFonts w:hint="eastAsia" w:ascii="宋体" w:hAnsi="宋体" w:cs="Times New Roman"/>
          <w:bCs/>
          <w:sz w:val="21"/>
          <w:szCs w:val="21"/>
        </w:rPr>
        <w:t xml:space="preserve">既不能要求也不允许修改其投标文件。</w:t>
      </w:r>
      <w:r>
        <w:rPr>
          <w:rFonts w:ascii="宋体" w:hAnsi="宋体" w:cs="Times New Roman"/>
          <w:bCs/>
          <w:sz w:val="21"/>
          <w:szCs w:val="21"/>
        </w:rPr>
      </w:r>
      <w:r/>
    </w:p>
    <w:p>
      <w:pPr>
        <w:pStyle w:val="796"/>
        <w:ind w:firstLine="422"/>
        <w:spacing w:line="360" w:lineRule="auto"/>
        <w:rPr>
          <w:rFonts w:ascii="宋体" w:hAnsi="宋体" w:cs="Times New Roman"/>
          <w:b/>
          <w:bCs/>
          <w:sz w:val="21"/>
          <w:szCs w:val="21"/>
        </w:rPr>
      </w:pPr>
      <w:r>
        <w:rPr>
          <w:rFonts w:hint="eastAsia" w:ascii="宋体" w:hAnsi="宋体" w:cs="Times New Roman"/>
          <w:b/>
          <w:bCs/>
          <w:sz w:val="21"/>
          <w:szCs w:val="21"/>
        </w:rPr>
        <w:t xml:space="preserve">15</w:t>
      </w:r>
      <w:r>
        <w:rPr>
          <w:rFonts w:hint="eastAsia" w:ascii="宋体" w:hAnsi="宋体" w:cs="Times New Roman"/>
          <w:b/>
          <w:bCs/>
          <w:sz w:val="21"/>
          <w:szCs w:val="21"/>
        </w:rPr>
        <w:t xml:space="preserve">、投标文件签署</w:t>
      </w:r>
      <w:r>
        <w:rPr>
          <w:rFonts w:ascii="宋体" w:hAnsi="宋体" w:cs="Times New Roman"/>
          <w:b/>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15.1</w:t>
      </w:r>
      <w:r>
        <w:rPr>
          <w:rFonts w:hint="eastAsia" w:ascii="宋体" w:hAnsi="宋体" w:cs="Times New Roman"/>
          <w:bCs/>
          <w:sz w:val="21"/>
          <w:szCs w:val="21"/>
        </w:rPr>
        <w:t xml:space="preserve">投标文件根据招标文件要求进行签字盖章</w:t>
      </w:r>
      <w:r>
        <w:rPr>
          <w:rFonts w:hint="eastAsia" w:ascii="宋体" w:hAnsi="宋体" w:cs="宋体"/>
          <w:color w:val="000000"/>
          <w:sz w:val="21"/>
          <w:szCs w:val="21"/>
        </w:rPr>
        <w:t xml:space="preserve">，否则视为无效投标。</w:t>
      </w:r>
      <w:r>
        <w:rPr>
          <w:rFonts w:ascii="宋体" w:hAnsi="宋体" w:cs="Times New Roman"/>
          <w:bCs/>
          <w:sz w:val="21"/>
          <w:szCs w:val="21"/>
        </w:rPr>
      </w:r>
      <w:r/>
    </w:p>
    <w:p>
      <w:pPr>
        <w:pStyle w:val="796"/>
        <w:ind w:firstLine="422"/>
        <w:spacing w:line="360" w:lineRule="auto"/>
        <w:rPr>
          <w:rFonts w:ascii="宋体" w:hAnsi="宋体" w:cs="Times New Roman"/>
          <w:b/>
          <w:bCs/>
          <w:sz w:val="21"/>
          <w:szCs w:val="21"/>
        </w:rPr>
      </w:pPr>
      <w:r>
        <w:rPr>
          <w:rFonts w:hint="eastAsia" w:ascii="宋体" w:hAnsi="宋体" w:cs="Times New Roman"/>
          <w:b/>
          <w:bCs/>
          <w:sz w:val="21"/>
          <w:szCs w:val="21"/>
        </w:rPr>
        <w:t xml:space="preserve">16</w:t>
      </w:r>
      <w:r>
        <w:rPr>
          <w:rFonts w:hint="eastAsia" w:ascii="宋体" w:hAnsi="宋体" w:cs="Times New Roman"/>
          <w:b/>
          <w:bCs/>
          <w:sz w:val="21"/>
          <w:szCs w:val="21"/>
        </w:rPr>
        <w:t xml:space="preserve">、投标费用</w:t>
      </w:r>
      <w:r>
        <w:rPr>
          <w:rFonts w:ascii="宋体" w:hAnsi="宋体" w:cs="Times New Roman"/>
          <w:b/>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16.1</w:t>
      </w:r>
      <w:r>
        <w:rPr>
          <w:rFonts w:hint="eastAsia" w:ascii="宋体" w:hAnsi="宋体" w:cs="Times New Roman"/>
          <w:bCs/>
          <w:sz w:val="21"/>
          <w:szCs w:val="21"/>
        </w:rPr>
        <w:t xml:space="preserve">供应商</w:t>
      </w:r>
      <w:r>
        <w:rPr>
          <w:rFonts w:hint="eastAsia" w:ascii="宋体" w:hAnsi="宋体" w:cs="Times New Roman"/>
          <w:bCs/>
          <w:sz w:val="21"/>
          <w:szCs w:val="21"/>
        </w:rPr>
        <w:t xml:space="preserve">应承担所有与准备和参加投标有关的费用，无论采购结果如何，代理机构和采购人在任何情况下均无义务和责任承担这些费用。</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16.2代理</w:t>
      </w:r>
      <w:r>
        <w:rPr>
          <w:rFonts w:hint="eastAsia" w:ascii="宋体" w:hAnsi="宋体" w:cs="Times New Roman"/>
          <w:bCs/>
          <w:sz w:val="21"/>
          <w:szCs w:val="21"/>
        </w:rPr>
        <w:t xml:space="preserve">服务</w:t>
      </w:r>
      <w:r>
        <w:rPr>
          <w:rFonts w:hint="eastAsia" w:ascii="宋体" w:hAnsi="宋体" w:cs="Times New Roman"/>
          <w:bCs/>
          <w:sz w:val="21"/>
          <w:szCs w:val="21"/>
        </w:rPr>
        <w:t xml:space="preserve">费</w:t>
      </w:r>
      <w:r>
        <w:rPr>
          <w:rFonts w:ascii="宋体" w:hAnsi="宋体" w:cs="Times New Roman"/>
          <w:bCs/>
          <w:sz w:val="21"/>
          <w:szCs w:val="21"/>
        </w:rPr>
      </w:r>
      <w:r/>
    </w:p>
    <w:p>
      <w:pPr>
        <w:pStyle w:val="796"/>
        <w:ind w:firstLine="420"/>
        <w:spacing w:line="360" w:lineRule="auto"/>
        <w:shd w:val="clear" w:color="ffffff" w:fill="ffffff"/>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16.2.1本项目采购代理服务费由中标供应商支付，供应商在报价时应将代理服务费全额包含在投标总价中，采购人不再另行支付。</w:t>
      </w:r>
      <w:r>
        <w:rPr>
          <w:rFonts w:ascii="宋体" w:hAnsi="宋体"/>
          <w:sz w:val="21"/>
          <w:szCs w:val="21"/>
        </w:rPr>
      </w:r>
      <w:r/>
    </w:p>
    <w:p>
      <w:pPr>
        <w:pStyle w:val="796"/>
        <w:ind w:firstLine="420"/>
        <w:spacing w:line="360" w:lineRule="auto"/>
        <w:shd w:val="clear" w:color="ffffff" w:fill="ffffff"/>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16.2.2本项目的财政预算</w:t>
      </w:r>
      <w:r>
        <w:rPr>
          <w:rFonts w:ascii="宋体" w:hAnsi="宋体" w:cs="宋体"/>
          <w:color w:val="000000"/>
          <w:sz w:val="21"/>
          <w:szCs w:val="21"/>
        </w:rPr>
        <w:t xml:space="preserve">中包含</w:t>
      </w:r>
      <w:r>
        <w:rPr>
          <w:rFonts w:ascii="宋体" w:hAnsi="宋体" w:cs="宋体"/>
          <w:color w:val="000000"/>
          <w:sz w:val="21"/>
          <w:szCs w:val="21"/>
        </w:rPr>
        <w:t xml:space="preserve">代理</w:t>
      </w:r>
      <w:r>
        <w:rPr>
          <w:rFonts w:ascii="宋体" w:hAnsi="宋体" w:cs="宋体"/>
          <w:color w:val="000000"/>
          <w:sz w:val="21"/>
          <w:szCs w:val="21"/>
        </w:rPr>
        <w:t xml:space="preserve">服务</w:t>
      </w:r>
      <w:r>
        <w:rPr>
          <w:rFonts w:ascii="宋体" w:hAnsi="宋体" w:cs="宋体"/>
          <w:color w:val="000000"/>
          <w:sz w:val="21"/>
          <w:szCs w:val="21"/>
        </w:rPr>
        <w:t xml:space="preserve">费，因此本项目代理服务费由中标供应商支付。</w:t>
      </w:r>
      <w:r>
        <w:rPr>
          <w:rFonts w:ascii="宋体" w:hAnsi="宋体"/>
          <w:sz w:val="21"/>
          <w:szCs w:val="21"/>
        </w:rPr>
      </w:r>
      <w:r/>
    </w:p>
    <w:p>
      <w:pPr>
        <w:pStyle w:val="796"/>
        <w:ind w:firstLine="420"/>
        <w:spacing w:line="360" w:lineRule="auto"/>
        <w:shd w:val="clear" w:color="ffffff" w:fill="ffffff"/>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16.2.3收取标准及方式：中标供应商在领取中标通知书前按照《江苏省</w:t>
      </w:r>
      <w:r>
        <w:rPr>
          <w:rFonts w:ascii="宋体" w:hAnsi="宋体" w:cs="宋体"/>
          <w:color w:val="000000"/>
          <w:sz w:val="21"/>
          <w:szCs w:val="21"/>
        </w:rPr>
        <w:t xml:space="preserve">政府采购</w:t>
      </w:r>
      <w:r>
        <w:rPr>
          <w:rFonts w:ascii="宋体" w:hAnsi="宋体" w:cs="宋体"/>
          <w:color w:val="000000"/>
          <w:sz w:val="21"/>
          <w:szCs w:val="21"/>
        </w:rPr>
        <w:t xml:space="preserve">代理服务收费的指导意见》（苏</w:t>
      </w:r>
      <w:r>
        <w:rPr>
          <w:rFonts w:ascii="宋体" w:hAnsi="宋体" w:cs="宋体"/>
          <w:color w:val="000000"/>
          <w:sz w:val="21"/>
          <w:szCs w:val="21"/>
        </w:rPr>
        <w:t xml:space="preserve">政采协[2024</w:t>
      </w:r>
      <w:r>
        <w:rPr>
          <w:rFonts w:ascii="宋体" w:hAnsi="宋体" w:cs="宋体"/>
          <w:color w:val="000000"/>
          <w:sz w:val="21"/>
          <w:szCs w:val="21"/>
        </w:rPr>
        <w:t xml:space="preserve">]</w:t>
      </w:r>
      <w:r>
        <w:rPr>
          <w:rFonts w:ascii="宋体" w:hAnsi="宋体" w:cs="宋体"/>
          <w:color w:val="000000"/>
          <w:sz w:val="21"/>
          <w:szCs w:val="21"/>
        </w:rPr>
        <w:t xml:space="preserve">20</w:t>
      </w:r>
      <w:r>
        <w:rPr>
          <w:rFonts w:ascii="宋体" w:hAnsi="宋体" w:cs="宋体"/>
          <w:color w:val="000000"/>
          <w:sz w:val="21"/>
          <w:szCs w:val="21"/>
        </w:rPr>
        <w:t xml:space="preserve">号）收费标准的</w:t>
      </w:r>
      <w:r>
        <w:rPr>
          <w:rFonts w:ascii="宋体" w:hAnsi="宋体" w:cs="宋体"/>
          <w:color w:val="000000"/>
          <w:sz w:val="21"/>
          <w:szCs w:val="21"/>
        </w:rPr>
        <w:t xml:space="preserve">50</w:t>
      </w:r>
      <w:r>
        <w:rPr>
          <w:rFonts w:ascii="宋体" w:hAnsi="宋体" w:cs="宋体"/>
          <w:color w:val="000000"/>
          <w:sz w:val="21"/>
          <w:szCs w:val="21"/>
        </w:rPr>
        <w:t xml:space="preserve">%一次性足额向采购代理机构缴纳采购代理服务费用。</w:t>
      </w:r>
      <w:r>
        <w:rPr>
          <w:rFonts w:ascii="宋体" w:hAnsi="宋体"/>
          <w:sz w:val="21"/>
          <w:szCs w:val="21"/>
        </w:rPr>
      </w:r>
      <w:r/>
    </w:p>
    <w:p>
      <w:pPr>
        <w:pStyle w:val="796"/>
        <w:ind w:firstLine="420"/>
        <w:spacing w:line="360" w:lineRule="auto"/>
        <w:rPr>
          <w:rFonts w:hint="eastAsia"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16.3</w:t>
      </w:r>
      <w:r>
        <w:rPr>
          <w:rFonts w:ascii="宋体" w:hAnsi="宋体" w:cs="宋体"/>
          <w:color w:val="000000"/>
          <w:sz w:val="21"/>
          <w:szCs w:val="21"/>
        </w:rPr>
        <w:t xml:space="preserve">专家评审费：本项目专家评审费由采购人支付，费用标准参照《关于规范江苏省政府采购专家评审费标准的通知》。</w:t>
      </w:r>
      <w:r>
        <w:rPr>
          <w:rFonts w:hint="eastAsia" w:ascii="宋体" w:hAnsi="宋体"/>
          <w:sz w:val="21"/>
          <w:szCs w:val="21"/>
        </w:rPr>
      </w:r>
      <w:r/>
    </w:p>
    <w:p>
      <w:pPr>
        <w:pStyle w:val="796"/>
        <w:ind w:firstLine="422"/>
        <w:spacing w:line="360" w:lineRule="auto"/>
        <w:rPr>
          <w:rFonts w:ascii="宋体" w:hAnsi="宋体" w:cs="Times New Roman"/>
          <w:b/>
          <w:bCs/>
          <w:sz w:val="21"/>
          <w:szCs w:val="21"/>
        </w:rPr>
      </w:pPr>
      <w:r>
        <w:rPr>
          <w:rFonts w:hint="eastAsia" w:ascii="宋体" w:hAnsi="宋体" w:cs="Times New Roman"/>
          <w:b/>
          <w:bCs/>
          <w:sz w:val="21"/>
          <w:szCs w:val="21"/>
        </w:rPr>
        <w:t xml:space="preserve">四、投标</w:t>
      </w:r>
      <w:r>
        <w:rPr>
          <w:rFonts w:ascii="宋体" w:hAnsi="宋体" w:cs="Times New Roman"/>
          <w:b/>
          <w:bCs/>
          <w:sz w:val="21"/>
          <w:szCs w:val="21"/>
        </w:rPr>
      </w:r>
      <w:r/>
    </w:p>
    <w:p>
      <w:pPr>
        <w:pStyle w:val="796"/>
        <w:ind w:firstLine="422"/>
        <w:spacing w:line="360" w:lineRule="auto"/>
        <w:rPr>
          <w:rFonts w:ascii="宋体" w:hAnsi="宋体" w:cs="Times New Roman"/>
          <w:b/>
          <w:bCs/>
          <w:sz w:val="21"/>
          <w:szCs w:val="21"/>
        </w:rPr>
      </w:pPr>
      <w:r>
        <w:rPr>
          <w:rFonts w:hint="eastAsia" w:ascii="宋体" w:hAnsi="宋体" w:cs="Times New Roman"/>
          <w:b/>
          <w:bCs/>
          <w:sz w:val="21"/>
          <w:szCs w:val="21"/>
        </w:rPr>
        <w:t xml:space="preserve">17</w:t>
      </w:r>
      <w:r>
        <w:rPr>
          <w:rFonts w:hint="eastAsia" w:ascii="宋体" w:hAnsi="宋体" w:cs="Times New Roman"/>
          <w:b/>
          <w:bCs/>
          <w:sz w:val="21"/>
          <w:szCs w:val="21"/>
        </w:rPr>
        <w:t xml:space="preserve">、投标文件的递交</w:t>
      </w:r>
      <w:r>
        <w:rPr>
          <w:rFonts w:ascii="宋体" w:hAnsi="宋体" w:cs="Times New Roman"/>
          <w:b/>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17.1</w:t>
      </w:r>
      <w:r>
        <w:rPr>
          <w:rFonts w:hint="eastAsia" w:ascii="宋体" w:hAnsi="宋体" w:cs="Times New Roman"/>
          <w:bCs/>
          <w:sz w:val="21"/>
          <w:szCs w:val="21"/>
        </w:rPr>
        <w:t xml:space="preserve">供应商</w:t>
      </w:r>
      <w:r>
        <w:rPr>
          <w:rFonts w:hint="eastAsia" w:ascii="宋体" w:hAnsi="宋体" w:cs="Times New Roman"/>
          <w:bCs/>
          <w:sz w:val="21"/>
          <w:szCs w:val="21"/>
        </w:rPr>
        <w:t xml:space="preserve">应当按照《操作手册》规定，在招标公告规定的投标截止时间前制作并上传电子投标文件。</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17.2</w:t>
      </w:r>
      <w:r>
        <w:rPr>
          <w:rFonts w:hint="eastAsia" w:ascii="宋体" w:hAnsi="宋体" w:cs="Times New Roman"/>
          <w:bCs/>
          <w:sz w:val="21"/>
          <w:szCs w:val="21"/>
        </w:rPr>
        <w:t xml:space="preserve">供应商</w:t>
      </w:r>
      <w:r>
        <w:rPr>
          <w:rFonts w:hint="eastAsia" w:ascii="宋体" w:hAnsi="宋体" w:cs="Times New Roman"/>
          <w:bCs/>
          <w:sz w:val="21"/>
          <w:szCs w:val="21"/>
        </w:rPr>
        <w:t xml:space="preserve">应充分考虑网络环境、网络带宽等因素可能对投标产生的影响，如因</w:t>
      </w:r>
      <w:r>
        <w:rPr>
          <w:rFonts w:hint="eastAsia" w:ascii="宋体" w:hAnsi="宋体" w:cs="Times New Roman"/>
          <w:bCs/>
          <w:sz w:val="21"/>
          <w:szCs w:val="21"/>
        </w:rPr>
        <w:t xml:space="preserve">供应商</w:t>
      </w:r>
      <w:r>
        <w:rPr>
          <w:rFonts w:hint="eastAsia" w:ascii="宋体" w:hAnsi="宋体" w:cs="Times New Roman"/>
          <w:bCs/>
          <w:sz w:val="21"/>
          <w:szCs w:val="21"/>
        </w:rPr>
        <w:t xml:space="preserve">自身原因造成的电子投标文件上传不成功的，按照本招标文件第二章第25.1条规定做无效投标处理。</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17.3</w:t>
      </w:r>
      <w:r>
        <w:rPr>
          <w:rFonts w:hint="eastAsia" w:ascii="宋体" w:hAnsi="宋体" w:cs="Times New Roman"/>
          <w:bCs/>
          <w:sz w:val="21"/>
          <w:szCs w:val="21"/>
        </w:rPr>
        <w:t xml:space="preserve">采购代理机构可以按照规定，通过修改招标文件酌情延长投标截止时间，在此情况下，</w:t>
      </w:r>
      <w:r>
        <w:rPr>
          <w:rFonts w:hint="eastAsia" w:ascii="宋体" w:hAnsi="宋体" w:cs="Times New Roman"/>
          <w:bCs/>
          <w:sz w:val="21"/>
          <w:szCs w:val="21"/>
        </w:rPr>
        <w:t xml:space="preserve">供应商</w:t>
      </w:r>
      <w:r>
        <w:rPr>
          <w:rFonts w:hint="eastAsia" w:ascii="宋体" w:hAnsi="宋体" w:cs="Times New Roman"/>
          <w:bCs/>
          <w:sz w:val="21"/>
          <w:szCs w:val="21"/>
        </w:rPr>
        <w:t xml:space="preserve">的所有权利和义务均以延长后新的截止时间为准。</w:t>
      </w:r>
      <w:r>
        <w:rPr>
          <w:rFonts w:ascii="宋体" w:hAnsi="宋体" w:cs="Times New Roman"/>
          <w:bCs/>
          <w:sz w:val="21"/>
          <w:szCs w:val="21"/>
        </w:rPr>
      </w:r>
      <w:r/>
    </w:p>
    <w:p>
      <w:pPr>
        <w:pStyle w:val="796"/>
        <w:ind w:firstLine="422"/>
        <w:spacing w:line="360" w:lineRule="auto"/>
        <w:rPr>
          <w:rFonts w:ascii="宋体" w:hAnsi="宋体" w:cs="Times New Roman"/>
          <w:b/>
          <w:bCs/>
          <w:sz w:val="21"/>
          <w:szCs w:val="21"/>
        </w:rPr>
      </w:pPr>
      <w:r>
        <w:rPr>
          <w:rFonts w:hint="eastAsia" w:ascii="宋体" w:hAnsi="宋体" w:cs="Times New Roman"/>
          <w:b/>
          <w:bCs/>
          <w:sz w:val="21"/>
          <w:szCs w:val="21"/>
        </w:rPr>
        <w:t xml:space="preserve">18</w:t>
      </w:r>
      <w:r>
        <w:rPr>
          <w:rFonts w:hint="eastAsia" w:ascii="宋体" w:hAnsi="宋体" w:cs="Times New Roman"/>
          <w:b/>
          <w:bCs/>
          <w:sz w:val="21"/>
          <w:szCs w:val="21"/>
        </w:rPr>
        <w:t xml:space="preserve">、有下列情形的投标文件将拒收</w:t>
      </w:r>
      <w:r>
        <w:rPr>
          <w:rFonts w:ascii="宋体" w:hAnsi="宋体" w:cs="Times New Roman"/>
          <w:b/>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18.1采购代理机构拒绝接收投标截止时间后上传的任何投标文件。</w:t>
      </w:r>
      <w:r>
        <w:rPr>
          <w:rFonts w:ascii="宋体" w:hAnsi="宋体" w:cs="Times New Roman"/>
          <w:bCs/>
          <w:sz w:val="21"/>
          <w:szCs w:val="21"/>
        </w:rPr>
      </w:r>
      <w:r/>
    </w:p>
    <w:p>
      <w:pPr>
        <w:pStyle w:val="796"/>
        <w:ind w:firstLine="422"/>
        <w:spacing w:line="360" w:lineRule="auto"/>
        <w:rPr>
          <w:rFonts w:ascii="宋体" w:hAnsi="宋体" w:cs="Times New Roman"/>
          <w:b/>
          <w:bCs/>
          <w:sz w:val="21"/>
          <w:szCs w:val="21"/>
        </w:rPr>
      </w:pPr>
      <w:r>
        <w:rPr>
          <w:rFonts w:hint="eastAsia" w:ascii="宋体" w:hAnsi="宋体" w:cs="Times New Roman"/>
          <w:b/>
          <w:bCs/>
          <w:sz w:val="21"/>
          <w:szCs w:val="21"/>
        </w:rPr>
        <w:t xml:space="preserve">19</w:t>
      </w:r>
      <w:r>
        <w:rPr>
          <w:rFonts w:hint="eastAsia" w:ascii="宋体" w:hAnsi="宋体" w:cs="Times New Roman"/>
          <w:b/>
          <w:bCs/>
          <w:sz w:val="21"/>
          <w:szCs w:val="21"/>
        </w:rPr>
        <w:t xml:space="preserve">、投标文件的修改和撤回</w:t>
      </w:r>
      <w:r>
        <w:rPr>
          <w:rFonts w:ascii="宋体" w:hAnsi="宋体" w:cs="Times New Roman"/>
          <w:b/>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19.1</w:t>
      </w:r>
      <w:r>
        <w:rPr>
          <w:rFonts w:hint="eastAsia" w:ascii="宋体" w:hAnsi="宋体" w:cs="Times New Roman"/>
          <w:bCs/>
          <w:sz w:val="21"/>
          <w:szCs w:val="21"/>
        </w:rPr>
        <w:t xml:space="preserve">供应商</w:t>
      </w:r>
      <w:r>
        <w:rPr>
          <w:rFonts w:hint="eastAsia" w:ascii="宋体" w:hAnsi="宋体" w:cs="Times New Roman"/>
          <w:bCs/>
          <w:sz w:val="21"/>
          <w:szCs w:val="21"/>
        </w:rPr>
        <w:t xml:space="preserve">可在投标截止时间前撤回其电子投标文件，具体操作方法见《操作手册》。</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19.2</w:t>
      </w:r>
      <w:r>
        <w:rPr>
          <w:rFonts w:hint="eastAsia" w:ascii="宋体" w:hAnsi="宋体" w:cs="Times New Roman"/>
          <w:bCs/>
          <w:sz w:val="21"/>
          <w:szCs w:val="21"/>
        </w:rPr>
        <w:t xml:space="preserve">供应商</w:t>
      </w:r>
      <w:r>
        <w:rPr>
          <w:rFonts w:hint="eastAsia" w:ascii="宋体" w:hAnsi="宋体" w:cs="Times New Roman"/>
          <w:bCs/>
          <w:sz w:val="21"/>
          <w:szCs w:val="21"/>
        </w:rPr>
        <w:t xml:space="preserve">撤回电子投标文件，则认为其不再参与本项目投标活动。</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19.3</w:t>
      </w:r>
      <w:r>
        <w:rPr>
          <w:rFonts w:hint="eastAsia" w:ascii="宋体" w:hAnsi="宋体" w:cs="Times New Roman"/>
          <w:bCs/>
          <w:sz w:val="21"/>
          <w:szCs w:val="21"/>
        </w:rPr>
        <w:t xml:space="preserve">供应商</w:t>
      </w:r>
      <w:r>
        <w:rPr>
          <w:rFonts w:hint="eastAsia" w:ascii="宋体" w:hAnsi="宋体" w:cs="Times New Roman"/>
          <w:bCs/>
          <w:sz w:val="21"/>
          <w:szCs w:val="21"/>
        </w:rPr>
        <w:t xml:space="preserve">可在投标截止时间前对其电子投标文件进行修改，具体操作方法见《操作手册》。</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19.4</w:t>
      </w:r>
      <w:r>
        <w:rPr>
          <w:rFonts w:hint="eastAsia" w:ascii="宋体" w:hAnsi="宋体" w:cs="Times New Roman"/>
          <w:bCs/>
          <w:sz w:val="21"/>
          <w:szCs w:val="21"/>
        </w:rPr>
        <w:t xml:space="preserve">投标截止时间之后，</w:t>
      </w:r>
      <w:r>
        <w:rPr>
          <w:rFonts w:hint="eastAsia" w:ascii="宋体" w:hAnsi="宋体" w:cs="Times New Roman"/>
          <w:bCs/>
          <w:sz w:val="21"/>
          <w:szCs w:val="21"/>
        </w:rPr>
        <w:t xml:space="preserve">供应商</w:t>
      </w:r>
      <w:r>
        <w:rPr>
          <w:rFonts w:hint="eastAsia" w:ascii="宋体" w:hAnsi="宋体" w:cs="Times New Roman"/>
          <w:bCs/>
          <w:sz w:val="21"/>
          <w:szCs w:val="21"/>
        </w:rPr>
        <w:t xml:space="preserve">不得对其电子投标文件作任何修改。</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19.5</w:t>
      </w:r>
      <w:r>
        <w:rPr>
          <w:rFonts w:hint="eastAsia" w:ascii="宋体" w:hAnsi="宋体" w:cs="Times New Roman"/>
          <w:bCs/>
          <w:sz w:val="21"/>
          <w:szCs w:val="21"/>
        </w:rPr>
        <w:t xml:space="preserve">在投标截止时间至招标文件中规定的投标有效期满之间的这段时间内，</w:t>
      </w:r>
      <w:r>
        <w:rPr>
          <w:rFonts w:hint="eastAsia" w:ascii="宋体" w:hAnsi="宋体" w:cs="Times New Roman"/>
          <w:bCs/>
          <w:sz w:val="21"/>
          <w:szCs w:val="21"/>
        </w:rPr>
        <w:t xml:space="preserve">供应商</w:t>
      </w:r>
      <w:r>
        <w:rPr>
          <w:rFonts w:hint="eastAsia" w:ascii="宋体" w:hAnsi="宋体" w:cs="Times New Roman"/>
          <w:bCs/>
          <w:sz w:val="21"/>
          <w:szCs w:val="21"/>
        </w:rPr>
        <w:t xml:space="preserve">不得撤回其投标。</w:t>
      </w:r>
      <w:r>
        <w:rPr>
          <w:rFonts w:ascii="宋体" w:hAnsi="宋体" w:cs="Times New Roman"/>
          <w:bCs/>
          <w:sz w:val="21"/>
          <w:szCs w:val="21"/>
        </w:rPr>
      </w:r>
      <w:r/>
    </w:p>
    <w:p>
      <w:pPr>
        <w:pStyle w:val="796"/>
        <w:ind w:firstLine="422"/>
        <w:spacing w:line="360" w:lineRule="auto"/>
        <w:rPr>
          <w:rFonts w:ascii="宋体" w:hAnsi="宋体" w:cs="Times New Roman"/>
          <w:b/>
          <w:bCs/>
          <w:sz w:val="21"/>
          <w:szCs w:val="21"/>
        </w:rPr>
      </w:pPr>
      <w:r>
        <w:rPr>
          <w:rFonts w:hint="eastAsia" w:ascii="宋体" w:hAnsi="宋体" w:cs="Times New Roman"/>
          <w:b/>
          <w:bCs/>
          <w:sz w:val="21"/>
          <w:szCs w:val="21"/>
        </w:rPr>
        <w:t xml:space="preserve">五、开标、评标与定标</w:t>
      </w:r>
      <w:r>
        <w:rPr>
          <w:rFonts w:ascii="宋体" w:hAnsi="宋体" w:cs="Times New Roman"/>
          <w:b/>
          <w:bCs/>
          <w:sz w:val="21"/>
          <w:szCs w:val="21"/>
        </w:rPr>
      </w:r>
      <w:r/>
    </w:p>
    <w:p>
      <w:pPr>
        <w:pStyle w:val="796"/>
        <w:ind w:firstLine="422"/>
        <w:spacing w:line="360" w:lineRule="auto"/>
        <w:rPr>
          <w:rFonts w:ascii="宋体" w:hAnsi="宋体" w:cs="Times New Roman"/>
          <w:b/>
          <w:bCs/>
          <w:sz w:val="21"/>
          <w:szCs w:val="21"/>
        </w:rPr>
      </w:pPr>
      <w:r>
        <w:rPr>
          <w:rFonts w:hint="eastAsia" w:ascii="宋体" w:hAnsi="宋体" w:cs="Times New Roman"/>
          <w:b/>
          <w:bCs/>
          <w:sz w:val="21"/>
          <w:szCs w:val="21"/>
        </w:rPr>
        <w:t xml:space="preserve">20</w:t>
      </w:r>
      <w:r>
        <w:rPr>
          <w:rFonts w:hint="eastAsia" w:ascii="宋体" w:hAnsi="宋体" w:cs="Times New Roman"/>
          <w:b/>
          <w:bCs/>
          <w:sz w:val="21"/>
          <w:szCs w:val="21"/>
        </w:rPr>
        <w:t xml:space="preserve">、开标</w:t>
      </w:r>
      <w:r>
        <w:rPr>
          <w:rFonts w:ascii="宋体" w:hAnsi="宋体" w:cs="Times New Roman"/>
          <w:b/>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20.1</w:t>
      </w:r>
      <w:r>
        <w:rPr>
          <w:rFonts w:hint="eastAsia" w:ascii="宋体" w:hAnsi="宋体" w:cs="Times New Roman"/>
          <w:bCs/>
          <w:sz w:val="21"/>
          <w:szCs w:val="21"/>
        </w:rPr>
        <w:t xml:space="preserve">采购代理机构在招标公告中规定的时间和地点组织公开开标。</w:t>
      </w:r>
      <w:r>
        <w:rPr>
          <w:rFonts w:hint="eastAsia" w:ascii="宋体" w:hAnsi="宋体" w:cs="Times New Roman"/>
          <w:bCs/>
          <w:sz w:val="21"/>
          <w:szCs w:val="21"/>
        </w:rPr>
        <w:t xml:space="preserve">供应商</w:t>
      </w:r>
      <w:r>
        <w:rPr>
          <w:rFonts w:hint="eastAsia" w:ascii="宋体" w:hAnsi="宋体" w:cs="Times New Roman"/>
          <w:bCs/>
          <w:sz w:val="21"/>
          <w:szCs w:val="21"/>
        </w:rPr>
        <w:t xml:space="preserve">按照《操作手册》规定参加开标活动，并在苏采云系统规定的时间内对投标文件进行解密。苏采云系统公布各</w:t>
      </w:r>
      <w:r>
        <w:rPr>
          <w:rFonts w:hint="eastAsia" w:ascii="宋体" w:hAnsi="宋体" w:cs="Times New Roman"/>
          <w:bCs/>
          <w:sz w:val="21"/>
          <w:szCs w:val="21"/>
        </w:rPr>
        <w:t xml:space="preserve">供应商</w:t>
      </w:r>
      <w:r>
        <w:rPr>
          <w:rFonts w:hint="eastAsia" w:ascii="宋体" w:hAnsi="宋体" w:cs="Times New Roman"/>
          <w:bCs/>
          <w:sz w:val="21"/>
          <w:szCs w:val="21"/>
        </w:rPr>
        <w:t xml:space="preserve">名称和投标价格。</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20.2</w:t>
      </w:r>
      <w:r>
        <w:rPr>
          <w:rFonts w:hint="eastAsia" w:ascii="宋体" w:hAnsi="宋体" w:cs="Times New Roman"/>
          <w:bCs/>
          <w:sz w:val="21"/>
          <w:szCs w:val="21"/>
        </w:rPr>
        <w:t xml:space="preserve">供应商</w:t>
      </w:r>
      <w:r>
        <w:rPr>
          <w:rFonts w:hint="eastAsia" w:ascii="宋体" w:hAnsi="宋体" w:cs="Times New Roman"/>
          <w:bCs/>
          <w:sz w:val="21"/>
          <w:szCs w:val="21"/>
        </w:rPr>
        <w:t xml:space="preserve">在开标过程中涉及到的投标文件解密、开标结果确认等工作，应按照《操作手册》规定执行。</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20.3</w:t>
      </w:r>
      <w:r>
        <w:rPr>
          <w:rFonts w:hint="eastAsia" w:ascii="宋体" w:hAnsi="宋体" w:cs="Times New Roman"/>
          <w:bCs/>
          <w:sz w:val="21"/>
          <w:szCs w:val="21"/>
        </w:rPr>
        <w:t xml:space="preserve">供应商</w:t>
      </w:r>
      <w:r>
        <w:rPr>
          <w:rFonts w:hint="eastAsia" w:ascii="宋体" w:hAnsi="宋体" w:cs="Times New Roman"/>
          <w:bCs/>
          <w:sz w:val="21"/>
          <w:szCs w:val="21"/>
        </w:rPr>
        <w:t xml:space="preserve">如果对开标过程和开标结果有疑义，应当根据《操作手册》规定提出，苏采云系统中《开标记录表》公布后5分钟内未提出的，视同认可开标结果。</w:t>
      </w:r>
      <w:r>
        <w:rPr>
          <w:rFonts w:ascii="宋体" w:hAnsi="宋体" w:cs="Times New Roman"/>
          <w:bCs/>
          <w:sz w:val="21"/>
          <w:szCs w:val="21"/>
        </w:rPr>
      </w:r>
      <w:r/>
    </w:p>
    <w:p>
      <w:pPr>
        <w:pStyle w:val="796"/>
        <w:ind w:firstLine="422"/>
        <w:spacing w:line="360" w:lineRule="auto"/>
        <w:rPr>
          <w:rFonts w:ascii="宋体" w:hAnsi="宋体" w:cs="Times New Roman"/>
          <w:b/>
          <w:bCs/>
          <w:sz w:val="21"/>
          <w:szCs w:val="21"/>
        </w:rPr>
      </w:pPr>
      <w:r>
        <w:rPr>
          <w:rFonts w:hint="eastAsia" w:ascii="宋体" w:hAnsi="宋体" w:cs="Times New Roman"/>
          <w:b/>
          <w:bCs/>
          <w:sz w:val="21"/>
          <w:szCs w:val="21"/>
        </w:rPr>
        <w:t xml:space="preserve">21、评标 </w:t>
      </w:r>
      <w:r>
        <w:rPr>
          <w:rFonts w:ascii="宋体" w:hAnsi="宋体" w:cs="Times New Roman"/>
          <w:b/>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21.1</w:t>
      </w:r>
      <w:r>
        <w:rPr>
          <w:rFonts w:hint="eastAsia" w:ascii="宋体" w:hAnsi="宋体" w:cs="Times New Roman"/>
          <w:bCs/>
          <w:sz w:val="21"/>
          <w:szCs w:val="21"/>
        </w:rPr>
        <w:t xml:space="preserve">评标由依法组建的评标委员会（以下简称“评委会”）进行。</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21.2</w:t>
      </w:r>
      <w:r>
        <w:rPr>
          <w:rFonts w:hint="eastAsia" w:ascii="宋体" w:hAnsi="宋体" w:cs="Times New Roman"/>
          <w:bCs/>
          <w:sz w:val="21"/>
          <w:szCs w:val="21"/>
        </w:rPr>
        <w:t xml:space="preserve">评委会由采购人代表和有关技术、经济等方面的专家组成，且人员构成符合政府采购有关规定。</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21.3</w:t>
      </w:r>
      <w:r>
        <w:rPr>
          <w:rFonts w:hint="eastAsia" w:ascii="宋体" w:hAnsi="宋体" w:cs="Times New Roman"/>
          <w:bCs/>
          <w:sz w:val="21"/>
          <w:szCs w:val="21"/>
        </w:rPr>
        <w:t xml:space="preserve">评委会独立工作，负责评审所有投标文件并推荐中标候选人，或根据采购人授权直接确定</w:t>
      </w:r>
      <w:r>
        <w:rPr>
          <w:rFonts w:hint="eastAsia" w:ascii="宋体" w:hAnsi="宋体" w:cs="Times New Roman"/>
          <w:bCs/>
          <w:sz w:val="21"/>
          <w:szCs w:val="21"/>
        </w:rPr>
        <w:t xml:space="preserve">供应商</w:t>
      </w:r>
      <w:r>
        <w:rPr>
          <w:rFonts w:hint="eastAsia" w:ascii="宋体" w:hAnsi="宋体" w:cs="Times New Roman"/>
          <w:bCs/>
          <w:sz w:val="21"/>
          <w:szCs w:val="21"/>
        </w:rPr>
        <w:t xml:space="preserve">。</w:t>
      </w:r>
      <w:r>
        <w:rPr>
          <w:rFonts w:ascii="宋体" w:hAnsi="宋体" w:cs="Times New Roman"/>
          <w:bCs/>
          <w:sz w:val="21"/>
          <w:szCs w:val="21"/>
        </w:rPr>
      </w:r>
      <w:r/>
    </w:p>
    <w:p>
      <w:pPr>
        <w:pStyle w:val="796"/>
        <w:ind w:firstLine="422"/>
        <w:spacing w:line="360" w:lineRule="auto"/>
        <w:rPr>
          <w:rFonts w:ascii="宋体" w:hAnsi="宋体" w:cs="Times New Roman"/>
          <w:b/>
          <w:bCs/>
          <w:sz w:val="21"/>
          <w:szCs w:val="21"/>
        </w:rPr>
      </w:pPr>
      <w:r>
        <w:rPr>
          <w:rFonts w:hint="eastAsia" w:ascii="宋体" w:hAnsi="宋体" w:cs="Times New Roman"/>
          <w:b/>
          <w:bCs/>
          <w:sz w:val="21"/>
          <w:szCs w:val="21"/>
        </w:rPr>
        <w:t xml:space="preserve">22、评标过程的保密与公正</w:t>
      </w:r>
      <w:r>
        <w:rPr>
          <w:rFonts w:ascii="宋体" w:hAnsi="宋体" w:cs="Times New Roman"/>
          <w:b/>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22.1</w:t>
      </w:r>
      <w:r>
        <w:rPr>
          <w:rFonts w:hint="eastAsia" w:ascii="宋体" w:hAnsi="宋体" w:cs="Times New Roman"/>
          <w:bCs/>
          <w:sz w:val="21"/>
          <w:szCs w:val="21"/>
        </w:rPr>
        <w:t xml:space="preserve">凡是与审查、澄清、评价和比较投标的有关资料以及授标建议等，采购人、评委、采购代理机构均不得向</w:t>
      </w:r>
      <w:r>
        <w:rPr>
          <w:rFonts w:hint="eastAsia" w:ascii="宋体" w:hAnsi="宋体" w:cs="Times New Roman"/>
          <w:bCs/>
          <w:sz w:val="21"/>
          <w:szCs w:val="21"/>
        </w:rPr>
        <w:t xml:space="preserve">供应商</w:t>
      </w:r>
      <w:r>
        <w:rPr>
          <w:rFonts w:hint="eastAsia" w:ascii="宋体" w:hAnsi="宋体" w:cs="Times New Roman"/>
          <w:bCs/>
          <w:sz w:val="21"/>
          <w:szCs w:val="21"/>
        </w:rPr>
        <w:t xml:space="preserve">或与评标无关的其他人员透露。 </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22.2</w:t>
      </w:r>
      <w:r>
        <w:rPr>
          <w:rFonts w:hint="eastAsia" w:ascii="宋体" w:hAnsi="宋体" w:cs="Times New Roman"/>
          <w:bCs/>
          <w:sz w:val="21"/>
          <w:szCs w:val="21"/>
        </w:rPr>
        <w:t xml:space="preserve">供应商</w:t>
      </w:r>
      <w:r>
        <w:rPr>
          <w:rFonts w:hint="eastAsia" w:ascii="宋体" w:hAnsi="宋体" w:cs="Times New Roman"/>
          <w:bCs/>
          <w:sz w:val="21"/>
          <w:szCs w:val="21"/>
        </w:rPr>
        <w:t xml:space="preserve">不得以任何方式影响评标，否则其投标文件将被作为无效投标文件。</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22.3</w:t>
      </w:r>
      <w:r>
        <w:rPr>
          <w:rFonts w:hint="eastAsia" w:ascii="宋体" w:hAnsi="宋体" w:cs="Times New Roman"/>
          <w:bCs/>
          <w:sz w:val="21"/>
          <w:szCs w:val="21"/>
        </w:rPr>
        <w:t xml:space="preserve">采购代理机构和评委会不向未中标的</w:t>
      </w:r>
      <w:r>
        <w:rPr>
          <w:rFonts w:hint="eastAsia" w:ascii="宋体" w:hAnsi="宋体" w:cs="Times New Roman"/>
          <w:bCs/>
          <w:sz w:val="21"/>
          <w:szCs w:val="21"/>
        </w:rPr>
        <w:t xml:space="preserve">供应商</w:t>
      </w:r>
      <w:r>
        <w:rPr>
          <w:rFonts w:hint="eastAsia" w:ascii="宋体" w:hAnsi="宋体" w:cs="Times New Roman"/>
          <w:bCs/>
          <w:sz w:val="21"/>
          <w:szCs w:val="21"/>
        </w:rPr>
        <w:t xml:space="preserve">解释未中标原因，也不公布评标过程中的相关细节。</w:t>
      </w:r>
      <w:r>
        <w:rPr>
          <w:rFonts w:ascii="宋体" w:hAnsi="宋体" w:cs="Times New Roman"/>
          <w:bCs/>
          <w:sz w:val="21"/>
          <w:szCs w:val="21"/>
        </w:rPr>
      </w:r>
      <w:r/>
    </w:p>
    <w:p>
      <w:pPr>
        <w:pStyle w:val="796"/>
        <w:ind w:firstLine="422"/>
        <w:spacing w:line="360" w:lineRule="auto"/>
        <w:rPr>
          <w:rFonts w:ascii="宋体" w:hAnsi="宋体" w:cs="Times New Roman"/>
          <w:b/>
          <w:bCs/>
          <w:sz w:val="21"/>
          <w:szCs w:val="21"/>
        </w:rPr>
      </w:pPr>
      <w:r>
        <w:rPr>
          <w:rFonts w:hint="eastAsia" w:ascii="宋体" w:hAnsi="宋体" w:cs="Times New Roman"/>
          <w:b/>
          <w:bCs/>
          <w:sz w:val="21"/>
          <w:szCs w:val="21"/>
        </w:rPr>
        <w:t xml:space="preserve">23、投标文件的澄清</w:t>
      </w:r>
      <w:r>
        <w:rPr>
          <w:rFonts w:ascii="宋体" w:hAnsi="宋体" w:cs="Times New Roman"/>
          <w:b/>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23.1</w:t>
      </w:r>
      <w:r>
        <w:rPr>
          <w:rFonts w:hint="eastAsia" w:ascii="宋体" w:hAnsi="宋体" w:cs="Times New Roman"/>
          <w:bCs/>
          <w:sz w:val="21"/>
          <w:szCs w:val="21"/>
        </w:rPr>
        <w:t xml:space="preserve">评标期间，评委会对投标文件中含义不明确、同类问题表述不一致或者有明显文字和计算错误的内容，有权要求</w:t>
      </w:r>
      <w:r>
        <w:rPr>
          <w:rFonts w:hint="eastAsia" w:ascii="宋体" w:hAnsi="宋体" w:cs="Times New Roman"/>
          <w:bCs/>
          <w:sz w:val="21"/>
          <w:szCs w:val="21"/>
        </w:rPr>
        <w:t xml:space="preserve">供应商</w:t>
      </w:r>
      <w:r>
        <w:rPr>
          <w:rFonts w:hint="eastAsia" w:ascii="宋体" w:hAnsi="宋体" w:cs="Times New Roman"/>
          <w:bCs/>
          <w:sz w:val="21"/>
          <w:szCs w:val="21"/>
        </w:rPr>
        <w:t xml:space="preserve">作出必要的澄清、说明或者补正。</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供应商</w:t>
      </w:r>
      <w:r>
        <w:rPr>
          <w:rFonts w:hint="eastAsia" w:ascii="宋体" w:hAnsi="宋体" w:cs="Times New Roman"/>
          <w:bCs/>
          <w:sz w:val="21"/>
          <w:szCs w:val="21"/>
        </w:rPr>
        <w:t xml:space="preserve">的澄清、说明或者补正不得超出投标文件的范围或者改变投标文件的实质性内容。</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评委会并非对每个</w:t>
      </w:r>
      <w:r>
        <w:rPr>
          <w:rFonts w:hint="eastAsia" w:ascii="宋体" w:hAnsi="宋体" w:cs="Times New Roman"/>
          <w:bCs/>
          <w:sz w:val="21"/>
          <w:szCs w:val="21"/>
        </w:rPr>
        <w:t xml:space="preserve">供应商</w:t>
      </w:r>
      <w:r>
        <w:rPr>
          <w:rFonts w:hint="eastAsia" w:ascii="宋体" w:hAnsi="宋体" w:cs="Times New Roman"/>
          <w:bCs/>
          <w:sz w:val="21"/>
          <w:szCs w:val="21"/>
        </w:rPr>
        <w:t xml:space="preserve">都做澄清要求。</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23.2</w:t>
      </w:r>
      <w:r>
        <w:rPr>
          <w:rFonts w:hint="eastAsia" w:ascii="宋体" w:hAnsi="宋体" w:cs="Times New Roman"/>
          <w:bCs/>
          <w:sz w:val="21"/>
          <w:szCs w:val="21"/>
        </w:rPr>
        <w:t xml:space="preserve">需要</w:t>
      </w:r>
      <w:r>
        <w:rPr>
          <w:rFonts w:hint="eastAsia" w:ascii="宋体" w:hAnsi="宋体" w:cs="Times New Roman"/>
          <w:bCs/>
          <w:sz w:val="21"/>
          <w:szCs w:val="21"/>
        </w:rPr>
        <w:t xml:space="preserve">供应商</w:t>
      </w:r>
      <w:r>
        <w:rPr>
          <w:rFonts w:hint="eastAsia" w:ascii="宋体" w:hAnsi="宋体" w:cs="Times New Roman"/>
          <w:bCs/>
          <w:sz w:val="21"/>
          <w:szCs w:val="21"/>
        </w:rPr>
        <w:t xml:space="preserve">进行澄清、说明和补正的，评委会将通过苏采云系统向</w:t>
      </w:r>
      <w:r>
        <w:rPr>
          <w:rFonts w:hint="eastAsia" w:ascii="宋体" w:hAnsi="宋体" w:cs="Times New Roman"/>
          <w:bCs/>
          <w:sz w:val="21"/>
          <w:szCs w:val="21"/>
        </w:rPr>
        <w:t xml:space="preserve">供应商</w:t>
      </w:r>
      <w:r>
        <w:rPr>
          <w:rFonts w:hint="eastAsia" w:ascii="宋体" w:hAnsi="宋体" w:cs="Times New Roman"/>
          <w:bCs/>
          <w:sz w:val="21"/>
          <w:szCs w:val="21"/>
        </w:rPr>
        <w:t xml:space="preserve">发出《澄清要求函》，接到《澄清要求函》的</w:t>
      </w:r>
      <w:r>
        <w:rPr>
          <w:rFonts w:hint="eastAsia" w:ascii="宋体" w:hAnsi="宋体" w:cs="Times New Roman"/>
          <w:bCs/>
          <w:sz w:val="21"/>
          <w:szCs w:val="21"/>
        </w:rPr>
        <w:t xml:space="preserve">供应商</w:t>
      </w:r>
      <w:r>
        <w:rPr>
          <w:rFonts w:hint="eastAsia" w:ascii="宋体" w:hAnsi="宋体" w:cs="Times New Roman"/>
          <w:bCs/>
          <w:sz w:val="21"/>
          <w:szCs w:val="21"/>
        </w:rPr>
        <w:t xml:space="preserve">应当按照要求在苏采云系统中提交《澄清响应函》并加盖电子公章。澄清、说明和补正的内容作为投标文件的补充部分，具体操作方式见《操作手册》。</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23.3</w:t>
      </w:r>
      <w:r>
        <w:rPr>
          <w:rFonts w:hint="eastAsia" w:ascii="宋体" w:hAnsi="宋体" w:cs="Times New Roman"/>
          <w:bCs/>
          <w:sz w:val="21"/>
          <w:szCs w:val="21"/>
        </w:rPr>
        <w:t xml:space="preserve">接到评委会澄清、说明和补正要求的，</w:t>
      </w:r>
      <w:r>
        <w:rPr>
          <w:rFonts w:hint="eastAsia" w:ascii="宋体" w:hAnsi="宋体" w:cs="Times New Roman"/>
          <w:bCs/>
          <w:sz w:val="21"/>
          <w:szCs w:val="21"/>
        </w:rPr>
        <w:t xml:space="preserve">供应商</w:t>
      </w:r>
      <w:r>
        <w:rPr>
          <w:rFonts w:hint="eastAsia" w:ascii="宋体" w:hAnsi="宋体" w:cs="Times New Roman"/>
          <w:bCs/>
          <w:sz w:val="21"/>
          <w:szCs w:val="21"/>
        </w:rPr>
        <w:t xml:space="preserve">如未按规定作出澄清、说明和补正，其风险由</w:t>
      </w:r>
      <w:r>
        <w:rPr>
          <w:rFonts w:hint="eastAsia" w:ascii="宋体" w:hAnsi="宋体" w:cs="Times New Roman"/>
          <w:bCs/>
          <w:sz w:val="21"/>
          <w:szCs w:val="21"/>
        </w:rPr>
        <w:t xml:space="preserve">供应商</w:t>
      </w:r>
      <w:r>
        <w:rPr>
          <w:rFonts w:hint="eastAsia" w:ascii="宋体" w:hAnsi="宋体" w:cs="Times New Roman"/>
          <w:bCs/>
          <w:sz w:val="21"/>
          <w:szCs w:val="21"/>
        </w:rPr>
        <w:t xml:space="preserve">自行承担。</w:t>
      </w:r>
      <w:r>
        <w:rPr>
          <w:rFonts w:ascii="宋体" w:hAnsi="宋体" w:cs="Times New Roman"/>
          <w:bCs/>
          <w:sz w:val="21"/>
          <w:szCs w:val="21"/>
        </w:rPr>
      </w:r>
      <w:r/>
    </w:p>
    <w:p>
      <w:pPr>
        <w:pStyle w:val="796"/>
        <w:ind w:firstLine="422"/>
        <w:spacing w:line="360" w:lineRule="auto"/>
        <w:rPr>
          <w:rFonts w:ascii="宋体" w:hAnsi="宋体" w:cs="Times New Roman"/>
          <w:b/>
          <w:bCs/>
          <w:sz w:val="21"/>
          <w:szCs w:val="21"/>
        </w:rPr>
      </w:pPr>
      <w:r>
        <w:rPr>
          <w:rFonts w:hint="eastAsia" w:ascii="宋体" w:hAnsi="宋体" w:cs="Times New Roman"/>
          <w:b/>
          <w:bCs/>
          <w:sz w:val="21"/>
          <w:szCs w:val="21"/>
        </w:rPr>
        <w:t xml:space="preserve">24、投标文件的审查</w:t>
      </w:r>
      <w:r>
        <w:rPr>
          <w:rFonts w:ascii="宋体" w:hAnsi="宋体" w:cs="Times New Roman"/>
          <w:b/>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24.1</w:t>
      </w:r>
      <w:r>
        <w:rPr>
          <w:rFonts w:hint="eastAsia" w:ascii="宋体" w:hAnsi="宋体" w:cs="Times New Roman"/>
          <w:bCs/>
          <w:sz w:val="21"/>
          <w:szCs w:val="21"/>
        </w:rPr>
        <w:t xml:space="preserve">投标文件审查分为资格审查和符合性审查。</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24.1.1</w:t>
      </w:r>
      <w:r>
        <w:rPr>
          <w:rFonts w:hint="eastAsia" w:ascii="宋体" w:hAnsi="宋体" w:cs="Times New Roman"/>
          <w:bCs/>
          <w:sz w:val="21"/>
          <w:szCs w:val="21"/>
        </w:rPr>
        <w:t xml:space="preserve">资格审查。由代理机构或采购人对投标文件中的资格证明文件进行审查，并向评委会反馈审查结论。</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24.1.2</w:t>
      </w:r>
      <w:r>
        <w:rPr>
          <w:rFonts w:hint="eastAsia" w:ascii="宋体" w:hAnsi="宋体" w:cs="Times New Roman"/>
          <w:bCs/>
          <w:sz w:val="21"/>
          <w:szCs w:val="21"/>
        </w:rPr>
        <w:t xml:space="preserve">符合性审查。依据招标文件的规定，由评委会从有效性、完整性和对招标文件的响应程度等方面对投标文件进行审查，以确定是否对招标文件的实质性要求作出响应。</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24.1.3</w:t>
      </w:r>
      <w:r>
        <w:rPr>
          <w:rFonts w:hint="eastAsia" w:ascii="宋体" w:hAnsi="宋体" w:cs="Times New Roman"/>
          <w:bCs/>
          <w:sz w:val="21"/>
          <w:szCs w:val="21"/>
        </w:rPr>
        <w:t xml:space="preserve">未通过资格审查或符合性审查的</w:t>
      </w:r>
      <w:r>
        <w:rPr>
          <w:rFonts w:hint="eastAsia" w:ascii="宋体" w:hAnsi="宋体" w:cs="Times New Roman"/>
          <w:bCs/>
          <w:sz w:val="21"/>
          <w:szCs w:val="21"/>
        </w:rPr>
        <w:t xml:space="preserve">供应商</w:t>
      </w:r>
      <w:r>
        <w:rPr>
          <w:rFonts w:hint="eastAsia" w:ascii="宋体" w:hAnsi="宋体" w:cs="Times New Roman"/>
          <w:bCs/>
          <w:sz w:val="21"/>
          <w:szCs w:val="21"/>
        </w:rPr>
        <w:t xml:space="preserve">，采购代理机构将通过苏采云系统告知其具体原因，评标结束后不再接受有关询问。</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24.2</w:t>
      </w:r>
      <w:r>
        <w:rPr>
          <w:rFonts w:hint="eastAsia" w:ascii="宋体" w:hAnsi="宋体" w:cs="Times New Roman"/>
          <w:bCs/>
          <w:sz w:val="21"/>
          <w:szCs w:val="21"/>
        </w:rPr>
        <w:t xml:space="preserve">评委会仅对实质性响应招标文件要求的投标文件进行详细评审。实质性响应的投标文件应该是与招标文件要求的全部条款、条件和规格相符，没有重大偏离或保留的文件。</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所谓重大偏离或保留是指与招标文件规定的实质性要求存在负偏离，或者在实质上与招标文件不一致，而且限制了合同中采购人的权利或</w:t>
      </w:r>
      <w:r>
        <w:rPr>
          <w:rFonts w:hint="eastAsia" w:ascii="宋体" w:hAnsi="宋体" w:cs="Times New Roman"/>
          <w:bCs/>
          <w:sz w:val="21"/>
          <w:szCs w:val="21"/>
        </w:rPr>
        <w:t xml:space="preserve">供应商</w:t>
      </w:r>
      <w:r>
        <w:rPr>
          <w:rFonts w:hint="eastAsia" w:ascii="宋体" w:hAnsi="宋体" w:cs="Times New Roman"/>
          <w:bCs/>
          <w:sz w:val="21"/>
          <w:szCs w:val="21"/>
        </w:rPr>
        <w:t xml:space="preserve">的义务，纠正这些偏离或保留将会对其他实质性响应的</w:t>
      </w:r>
      <w:r>
        <w:rPr>
          <w:rFonts w:hint="eastAsia" w:ascii="宋体" w:hAnsi="宋体" w:cs="Times New Roman"/>
          <w:bCs/>
          <w:sz w:val="21"/>
          <w:szCs w:val="21"/>
        </w:rPr>
        <w:t xml:space="preserve">供应商</w:t>
      </w:r>
      <w:r>
        <w:rPr>
          <w:rFonts w:hint="eastAsia" w:ascii="宋体" w:hAnsi="宋体" w:cs="Times New Roman"/>
          <w:bCs/>
          <w:sz w:val="21"/>
          <w:szCs w:val="21"/>
        </w:rPr>
        <w:t xml:space="preserve">产生不公正的影响。重大偏离的认定由评委会按照少数服从多数的原则作出结论。评委会认定投标文件的响应性只根据投标文件本身的内容，而不寻求外部的证据。</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24.3</w:t>
      </w:r>
      <w:r>
        <w:rPr>
          <w:rFonts w:hint="eastAsia" w:ascii="宋体" w:hAnsi="宋体" w:cs="Times New Roman"/>
          <w:bCs/>
          <w:sz w:val="21"/>
          <w:szCs w:val="21"/>
        </w:rPr>
        <w:t xml:space="preserve">如果投标文件实质上没有响应招标文件的要求，评委会将予以拒绝，</w:t>
      </w:r>
      <w:r>
        <w:rPr>
          <w:rFonts w:hint="eastAsia" w:ascii="宋体" w:hAnsi="宋体" w:cs="Times New Roman"/>
          <w:bCs/>
          <w:sz w:val="21"/>
          <w:szCs w:val="21"/>
        </w:rPr>
        <w:t xml:space="preserve">供应商</w:t>
      </w:r>
      <w:r>
        <w:rPr>
          <w:rFonts w:hint="eastAsia" w:ascii="宋体" w:hAnsi="宋体" w:cs="Times New Roman"/>
          <w:bCs/>
          <w:sz w:val="21"/>
          <w:szCs w:val="21"/>
        </w:rPr>
        <w:t xml:space="preserve">不得通过修改或撤销不合要求的偏离或保留而使其投标成为实质性响应的投标。</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24.4</w:t>
      </w:r>
      <w:r>
        <w:rPr>
          <w:rFonts w:hint="eastAsia" w:ascii="宋体" w:hAnsi="宋体" w:cs="Times New Roman"/>
          <w:bCs/>
          <w:sz w:val="21"/>
          <w:szCs w:val="21"/>
        </w:rPr>
        <w:t xml:space="preserve">评委会将对确定为实质性响应的投标进行进一步审核，确定其是否有计算上或累加上的算术错误。修正错误的原则如下：</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（1）投标文件中开标一览表内容与投标文件中相应内容不一致的，以开标一览表为准；</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（2）大写金额和小写金额不一致的，以大写金额为准；</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（3）单价金额小数点或者百分比有明显错位的，以开标一览表的总价为准，并修改单价；</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（4）总价金额与按单价汇总金额不一致的，以单价金额计算结果为准。</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同时出现两种以上错误的，按照前款规定的顺序修正。</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24.5</w:t>
      </w:r>
      <w:r>
        <w:rPr>
          <w:rFonts w:hint="eastAsia" w:ascii="宋体" w:hAnsi="宋体" w:cs="Times New Roman"/>
          <w:bCs/>
          <w:sz w:val="21"/>
          <w:szCs w:val="21"/>
        </w:rPr>
        <w:t xml:space="preserve">评委会将按上述修正错误的方法调整投标文件中的投标报价，并通过苏采云系统告知</w:t>
      </w:r>
      <w:r>
        <w:rPr>
          <w:rFonts w:hint="eastAsia" w:ascii="宋体" w:hAnsi="宋体" w:cs="Times New Roman"/>
          <w:bCs/>
          <w:sz w:val="21"/>
          <w:szCs w:val="21"/>
        </w:rPr>
        <w:t xml:space="preserve">供应商</w:t>
      </w:r>
      <w:r>
        <w:rPr>
          <w:rFonts w:hint="eastAsia" w:ascii="宋体" w:hAnsi="宋体" w:cs="Times New Roman"/>
          <w:bCs/>
          <w:sz w:val="21"/>
          <w:szCs w:val="21"/>
        </w:rPr>
        <w:t xml:space="preserve">，调整后的价格对</w:t>
      </w:r>
      <w:r>
        <w:rPr>
          <w:rFonts w:hint="eastAsia" w:ascii="宋体" w:hAnsi="宋体" w:cs="Times New Roman"/>
          <w:bCs/>
          <w:sz w:val="21"/>
          <w:szCs w:val="21"/>
        </w:rPr>
        <w:t xml:space="preserve">供应商</w:t>
      </w:r>
      <w:r>
        <w:rPr>
          <w:rFonts w:hint="eastAsia" w:ascii="宋体" w:hAnsi="宋体" w:cs="Times New Roman"/>
          <w:bCs/>
          <w:sz w:val="21"/>
          <w:szCs w:val="21"/>
        </w:rPr>
        <w:t xml:space="preserve">具有约束力。如果</w:t>
      </w:r>
      <w:r>
        <w:rPr>
          <w:rFonts w:hint="eastAsia" w:ascii="宋体" w:hAnsi="宋体" w:cs="Times New Roman"/>
          <w:bCs/>
          <w:sz w:val="21"/>
          <w:szCs w:val="21"/>
        </w:rPr>
        <w:t xml:space="preserve">供应商</w:t>
      </w:r>
      <w:r>
        <w:rPr>
          <w:rFonts w:hint="eastAsia" w:ascii="宋体" w:hAnsi="宋体" w:cs="Times New Roman"/>
          <w:bCs/>
          <w:sz w:val="21"/>
          <w:szCs w:val="21"/>
        </w:rPr>
        <w:t xml:space="preserve">不接受修正后的价格，则其投标将被拒绝。</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24.6</w:t>
      </w:r>
      <w:r>
        <w:rPr>
          <w:rFonts w:hint="eastAsia" w:ascii="宋体" w:hAnsi="宋体" w:cs="Times New Roman"/>
          <w:bCs/>
          <w:sz w:val="21"/>
          <w:szCs w:val="21"/>
        </w:rPr>
        <w:t xml:space="preserve">供应商</w:t>
      </w:r>
      <w:r>
        <w:rPr>
          <w:rFonts w:hint="eastAsia" w:ascii="宋体" w:hAnsi="宋体" w:cs="Times New Roman"/>
          <w:bCs/>
          <w:sz w:val="21"/>
          <w:szCs w:val="21"/>
        </w:rPr>
        <w:t xml:space="preserve">在开、评标全过程中应保持通讯畅通，及时登录苏采云系统查阅、答复相关信息，并安排专人与采购代理机构及评委会联系。</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24.7</w:t>
      </w:r>
      <w:r>
        <w:rPr>
          <w:rFonts w:hint="eastAsia" w:ascii="宋体" w:hAnsi="宋体" w:cs="Times New Roman"/>
          <w:bCs/>
          <w:sz w:val="21"/>
          <w:szCs w:val="21"/>
        </w:rPr>
        <w:t xml:space="preserve">异常低价审查</w:t>
      </w:r>
      <w:r>
        <w:rPr>
          <w:rFonts w:ascii="宋体" w:hAnsi="宋体" w:cs="Times New Roman"/>
          <w:bCs/>
          <w:sz w:val="21"/>
          <w:szCs w:val="21"/>
        </w:rPr>
      </w:r>
      <w:r/>
    </w:p>
    <w:p>
      <w:pPr>
        <w:pStyle w:val="796"/>
        <w:ind w:firstLine="420"/>
        <w:spacing w:line="360" w:lineRule="auto"/>
        <w:rPr>
          <w:rFonts w:hint="eastAsia" w:ascii="宋体" w:hAnsi="宋体" w:cs="Times New Roman"/>
          <w:bCs/>
          <w:sz w:val="21"/>
          <w:szCs w:val="21"/>
        </w:rPr>
      </w:pPr>
      <w:r>
        <w:rPr>
          <w:rFonts w:hint="eastAsia" w:ascii="宋体" w:hAnsi="宋体" w:cs="Times New Roman"/>
          <w:bCs/>
          <w:sz w:val="21"/>
          <w:szCs w:val="21"/>
        </w:rPr>
        <w:t xml:space="preserve">24.7.1评标过程中出现下列情形之一的，评委会应当启动异常低价审查程序：</w:t>
      </w:r>
      <w:r/>
    </w:p>
    <w:p>
      <w:pPr>
        <w:pStyle w:val="796"/>
        <w:ind w:firstLine="420"/>
        <w:spacing w:line="360" w:lineRule="auto"/>
        <w:rPr>
          <w:rFonts w:hint="eastAsia" w:ascii="宋体" w:hAnsi="宋体" w:cs="Times New Roman"/>
          <w:bCs/>
          <w:sz w:val="21"/>
          <w:szCs w:val="21"/>
        </w:rPr>
      </w:pPr>
      <w:r>
        <w:rPr>
          <w:rFonts w:hint="eastAsia" w:ascii="宋体" w:hAnsi="宋体" w:cs="Times New Roman"/>
          <w:bCs/>
          <w:sz w:val="21"/>
          <w:szCs w:val="21"/>
        </w:rPr>
        <w:t xml:space="preserve">（1）投标报价低于全部通过符合性审查供应商投标报价平均值50%的，即投标报价&lt;全部通过符合性审查供应商投标报价平均值×50%；</w:t>
      </w:r>
      <w:r/>
    </w:p>
    <w:p>
      <w:pPr>
        <w:pStyle w:val="796"/>
        <w:ind w:firstLine="420"/>
        <w:spacing w:line="360" w:lineRule="auto"/>
        <w:rPr>
          <w:rFonts w:hint="eastAsia" w:ascii="宋体" w:hAnsi="宋体" w:cs="Times New Roman"/>
          <w:bCs/>
          <w:sz w:val="21"/>
          <w:szCs w:val="21"/>
        </w:rPr>
      </w:pPr>
      <w:r>
        <w:rPr>
          <w:rFonts w:hint="eastAsia" w:ascii="宋体" w:hAnsi="宋体" w:cs="Times New Roman"/>
          <w:bCs/>
          <w:sz w:val="21"/>
          <w:szCs w:val="21"/>
        </w:rPr>
        <w:t xml:space="preserve">（2）投标报价低于通过符合性审查的次低报价供应商投标报价50%的，即投标报价&lt;通过符合性审查的次低报价供应商投标报价×50%；</w:t>
      </w:r>
      <w:r/>
    </w:p>
    <w:p>
      <w:pPr>
        <w:pStyle w:val="796"/>
        <w:ind w:firstLine="420"/>
        <w:spacing w:line="360" w:lineRule="auto"/>
        <w:rPr>
          <w:rFonts w:hint="eastAsia" w:ascii="宋体" w:hAnsi="宋体" w:cs="Times New Roman"/>
          <w:bCs/>
          <w:sz w:val="21"/>
          <w:szCs w:val="21"/>
        </w:rPr>
      </w:pPr>
      <w:r>
        <w:rPr>
          <w:rFonts w:hint="eastAsia" w:ascii="宋体" w:hAnsi="宋体" w:cs="Times New Roman"/>
          <w:bCs/>
          <w:sz w:val="21"/>
          <w:szCs w:val="21"/>
        </w:rPr>
        <w:t xml:space="preserve">（3）投标报价低于采购项目最高限价45%的，即投标报价&lt;采购项目最高限价×45%；</w:t>
      </w:r>
      <w:r/>
    </w:p>
    <w:p>
      <w:pPr>
        <w:pStyle w:val="796"/>
        <w:ind w:firstLine="420"/>
        <w:spacing w:line="360" w:lineRule="auto"/>
        <w:rPr>
          <w:rFonts w:hint="eastAsia" w:ascii="宋体" w:hAnsi="宋体" w:cs="Times New Roman"/>
          <w:bCs/>
          <w:sz w:val="21"/>
          <w:szCs w:val="21"/>
        </w:rPr>
      </w:pPr>
      <w:r>
        <w:rPr>
          <w:rFonts w:hint="eastAsia" w:ascii="宋体" w:hAnsi="宋体" w:cs="Times New Roman"/>
          <w:bCs/>
          <w:sz w:val="21"/>
          <w:szCs w:val="21"/>
        </w:rPr>
        <w:t xml:space="preserve">（4）评委会基于专业判断，认为供应商报价过低，有可能影响产品质量或者不能诚信履约的其他情形。</w:t>
      </w:r>
      <w:r/>
    </w:p>
    <w:p>
      <w:pPr>
        <w:pStyle w:val="796"/>
        <w:ind w:firstLine="420"/>
        <w:spacing w:line="360" w:lineRule="auto"/>
        <w:rPr>
          <w:rFonts w:hint="eastAsia" w:ascii="宋体" w:hAnsi="宋体" w:cs="Times New Roman"/>
          <w:bCs/>
          <w:sz w:val="21"/>
          <w:szCs w:val="21"/>
        </w:rPr>
      </w:pPr>
      <w:r>
        <w:rPr>
          <w:rFonts w:hint="eastAsia" w:ascii="宋体" w:hAnsi="宋体" w:cs="Times New Roman"/>
          <w:bCs/>
          <w:sz w:val="21"/>
          <w:szCs w:val="21"/>
        </w:rPr>
        <w:t xml:space="preserve">24.7.2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796"/>
        <w:ind w:firstLine="420"/>
        <w:spacing w:line="360" w:lineRule="auto"/>
        <w:rPr>
          <w:rFonts w:hint="eastAsia" w:ascii="宋体" w:hAnsi="宋体" w:cs="Times New Roman"/>
          <w:bCs/>
          <w:sz w:val="21"/>
          <w:szCs w:val="21"/>
        </w:rPr>
      </w:pPr>
      <w:r>
        <w:rPr>
          <w:rFonts w:hint="eastAsia" w:ascii="宋体" w:hAnsi="宋体" w:cs="Times New Roman"/>
          <w:bCs/>
          <w:sz w:val="21"/>
          <w:szCs w:val="21"/>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796"/>
        <w:ind w:firstLine="422"/>
        <w:spacing w:line="360" w:lineRule="auto"/>
        <w:rPr>
          <w:rFonts w:ascii="宋体" w:hAnsi="宋体" w:cs="Times New Roman"/>
          <w:b/>
          <w:bCs/>
          <w:sz w:val="21"/>
          <w:szCs w:val="21"/>
        </w:rPr>
      </w:pPr>
      <w:r>
        <w:rPr>
          <w:rFonts w:hint="eastAsia" w:ascii="宋体" w:hAnsi="宋体" w:cs="Times New Roman"/>
          <w:b/>
          <w:bCs/>
          <w:sz w:val="21"/>
          <w:szCs w:val="21"/>
        </w:rPr>
        <w:t xml:space="preserve">25、无效投标和废标</w:t>
      </w:r>
      <w:r>
        <w:rPr>
          <w:rFonts w:ascii="宋体" w:hAnsi="宋体" w:cs="Times New Roman"/>
          <w:b/>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25.1无效投标条款</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25.1.1</w:t>
      </w:r>
      <w:r>
        <w:rPr>
          <w:rFonts w:hint="eastAsia" w:ascii="宋体" w:hAnsi="宋体" w:cs="Times New Roman"/>
          <w:bCs/>
          <w:sz w:val="21"/>
          <w:szCs w:val="21"/>
        </w:rPr>
        <w:t xml:space="preserve">供应商</w:t>
      </w:r>
      <w:r>
        <w:rPr>
          <w:rFonts w:hint="eastAsia" w:ascii="宋体" w:hAnsi="宋体" w:cs="Times New Roman"/>
          <w:bCs/>
          <w:sz w:val="21"/>
          <w:szCs w:val="21"/>
        </w:rPr>
        <w:t xml:space="preserve">在苏采云系统规定的时间内未成功解密电子投标文件。</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25.1.2</w:t>
      </w:r>
      <w:r>
        <w:rPr>
          <w:rFonts w:hint="eastAsia" w:ascii="宋体" w:hAnsi="宋体" w:cs="Times New Roman"/>
          <w:bCs/>
          <w:sz w:val="21"/>
          <w:szCs w:val="21"/>
        </w:rPr>
        <w:t xml:space="preserve">供应商</w:t>
      </w:r>
      <w:r>
        <w:rPr>
          <w:rFonts w:hint="eastAsia" w:ascii="宋体" w:hAnsi="宋体" w:cs="Times New Roman"/>
          <w:bCs/>
          <w:sz w:val="21"/>
          <w:szCs w:val="21"/>
        </w:rPr>
        <w:t xml:space="preserve">未按照招标文件要求上传电子投标文件。</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25.1.3同一</w:t>
      </w:r>
      <w:r>
        <w:rPr>
          <w:rFonts w:hint="eastAsia" w:ascii="宋体" w:hAnsi="宋体" w:cs="Times New Roman"/>
          <w:bCs/>
          <w:sz w:val="21"/>
          <w:szCs w:val="21"/>
        </w:rPr>
        <w:t xml:space="preserve">供应商</w:t>
      </w:r>
      <w:r>
        <w:rPr>
          <w:rFonts w:hint="eastAsia" w:ascii="宋体" w:hAnsi="宋体" w:cs="Times New Roman"/>
          <w:bCs/>
          <w:sz w:val="21"/>
          <w:szCs w:val="21"/>
        </w:rPr>
        <w:t xml:space="preserve">提交两个（含两个）以上不同的投标报价。</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25.1.4</w:t>
      </w:r>
      <w:r>
        <w:rPr>
          <w:rFonts w:hint="eastAsia" w:ascii="宋体" w:hAnsi="宋体" w:cs="Times New Roman"/>
          <w:bCs/>
          <w:sz w:val="21"/>
          <w:szCs w:val="21"/>
        </w:rPr>
        <w:t xml:space="preserve">供应商</w:t>
      </w:r>
      <w:r>
        <w:rPr>
          <w:rFonts w:hint="eastAsia" w:ascii="宋体" w:hAnsi="宋体" w:cs="Times New Roman"/>
          <w:bCs/>
          <w:sz w:val="21"/>
          <w:szCs w:val="21"/>
        </w:rPr>
        <w:t xml:space="preserve">不具备招标文件中规定资格要求。</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25.1.5</w:t>
      </w:r>
      <w:r>
        <w:rPr>
          <w:rFonts w:hint="eastAsia" w:ascii="宋体" w:hAnsi="宋体" w:cs="Times New Roman"/>
          <w:bCs/>
          <w:sz w:val="21"/>
          <w:szCs w:val="21"/>
        </w:rPr>
        <w:t xml:space="preserve">供应商</w:t>
      </w:r>
      <w:r>
        <w:rPr>
          <w:rFonts w:hint="eastAsia" w:ascii="宋体" w:hAnsi="宋体" w:cs="Times New Roman"/>
          <w:bCs/>
          <w:sz w:val="21"/>
          <w:szCs w:val="21"/>
        </w:rPr>
        <w:t xml:space="preserve">的报价超过了采购预算或最高限价</w:t>
      </w:r>
      <w:r>
        <w:rPr>
          <w:rFonts w:hint="eastAsia" w:ascii="宋体" w:hAnsi="宋体"/>
          <w:color w:val="000000"/>
          <w:sz w:val="21"/>
          <w:szCs w:val="21"/>
        </w:rPr>
        <w:t xml:space="preserve">或单价上限。</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25.1.6未通过符合性审查。</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25.1.7不符合招标文件中实质性要求和条件</w:t>
      </w:r>
      <w:r>
        <w:rPr>
          <w:rFonts w:hint="eastAsia" w:ascii="宋体" w:hAnsi="宋体" w:cs="Times New Roman"/>
          <w:b/>
          <w:bCs/>
          <w:sz w:val="21"/>
          <w:szCs w:val="21"/>
        </w:rPr>
        <w:t xml:space="preserve">（本文件中斜体且有下划线部分，或者打“★”内容为实质性要求和条件）。</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ascii="宋体" w:hAnsi="宋体" w:cs="Times New Roman"/>
          <w:bCs/>
          <w:sz w:val="21"/>
          <w:szCs w:val="21"/>
        </w:rPr>
        <w:t xml:space="preserve">25.1.8</w:t>
      </w:r>
      <w:r>
        <w:rPr>
          <w:rFonts w:ascii="宋体" w:hAnsi="宋体" w:cs="Times New Roman"/>
          <w:bCs/>
          <w:sz w:val="21"/>
          <w:szCs w:val="21"/>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96"/>
        <w:ind w:firstLine="420"/>
        <w:spacing w:line="360" w:lineRule="auto"/>
        <w:rPr>
          <w:rFonts w:ascii="宋体" w:hAnsi="宋体" w:cs="Times New Roman"/>
          <w:bCs/>
          <w:sz w:val="21"/>
          <w:szCs w:val="21"/>
        </w:rPr>
      </w:pPr>
      <w:r>
        <w:rPr>
          <w:rFonts w:ascii="宋体" w:hAnsi="宋体" w:cs="Times New Roman"/>
          <w:bCs/>
          <w:sz w:val="21"/>
          <w:szCs w:val="21"/>
        </w:rPr>
        <w:t xml:space="preserve">25.1.9</w:t>
      </w:r>
      <w:r>
        <w:rPr>
          <w:rFonts w:ascii="宋体" w:hAnsi="宋体" w:cs="Times New Roman"/>
          <w:bCs/>
          <w:sz w:val="21"/>
          <w:szCs w:val="21"/>
        </w:rPr>
        <w:t xml:space="preserve">投标文件含有采购人不能接受的附加条件。</w:t>
      </w:r>
      <w:r/>
    </w:p>
    <w:p>
      <w:pPr>
        <w:pStyle w:val="796"/>
        <w:ind w:firstLine="420"/>
        <w:spacing w:line="360" w:lineRule="auto"/>
        <w:rPr>
          <w:rFonts w:ascii="宋体" w:hAnsi="宋体" w:cs="Times New Roman"/>
          <w:bCs/>
          <w:sz w:val="21"/>
          <w:szCs w:val="21"/>
        </w:rPr>
      </w:pPr>
      <w:r>
        <w:rPr>
          <w:rFonts w:ascii="宋体" w:hAnsi="宋体" w:cs="Times New Roman"/>
          <w:bCs/>
          <w:sz w:val="21"/>
          <w:szCs w:val="21"/>
        </w:rPr>
        <w:t xml:space="preserve">25.1.10</w:t>
      </w:r>
      <w:r>
        <w:rPr>
          <w:rFonts w:ascii="宋体" w:hAnsi="宋体" w:cs="Times New Roman"/>
          <w:bCs/>
          <w:sz w:val="21"/>
          <w:szCs w:val="21"/>
        </w:rPr>
        <w:t xml:space="preserve">评委会按照本招标文件规定对投标人进行异常低价审查后，认为投标人不能证明其报价合理性的。</w:t>
      </w:r>
      <w:r/>
    </w:p>
    <w:p>
      <w:pPr>
        <w:pStyle w:val="796"/>
        <w:ind w:firstLine="420"/>
        <w:spacing w:line="360" w:lineRule="auto"/>
        <w:rPr>
          <w:rFonts w:ascii="宋体" w:hAnsi="宋体" w:cs="Times New Roman"/>
          <w:bCs/>
          <w:sz w:val="21"/>
          <w:szCs w:val="21"/>
        </w:rPr>
      </w:pPr>
      <w:r>
        <w:rPr>
          <w:rFonts w:ascii="宋体" w:hAnsi="宋体" w:cs="Times New Roman"/>
          <w:bCs/>
          <w:sz w:val="21"/>
          <w:szCs w:val="21"/>
        </w:rPr>
        <w:t xml:space="preserve">25.1.11</w:t>
      </w:r>
      <w:r>
        <w:rPr>
          <w:rFonts w:ascii="宋体" w:hAnsi="宋体" w:cs="Times New Roman"/>
          <w:bCs/>
          <w:sz w:val="21"/>
          <w:szCs w:val="21"/>
        </w:rPr>
        <w:t xml:space="preserve">采购产品被财政部、国家发改委、生态环境部等列入“节能产品品目清单”强制采购范围，而投标人提供的产品不在强制采购范围内。</w:t>
      </w:r>
      <w:r/>
    </w:p>
    <w:p>
      <w:pPr>
        <w:pStyle w:val="796"/>
        <w:ind w:firstLine="420"/>
        <w:spacing w:line="360" w:lineRule="auto"/>
        <w:rPr>
          <w:rFonts w:ascii="宋体" w:hAnsi="宋体" w:cs="Times New Roman"/>
          <w:bCs/>
          <w:sz w:val="21"/>
          <w:szCs w:val="21"/>
        </w:rPr>
      </w:pPr>
      <w:r>
        <w:rPr>
          <w:rFonts w:ascii="宋体" w:hAnsi="宋体" w:cs="Times New Roman"/>
          <w:bCs/>
          <w:sz w:val="21"/>
          <w:szCs w:val="21"/>
        </w:rPr>
        <w:t xml:space="preserve">25.1.12</w:t>
      </w:r>
      <w:r>
        <w:rPr>
          <w:rFonts w:ascii="宋体" w:hAnsi="宋体" w:cs="Times New Roman"/>
          <w:bCs/>
          <w:sz w:val="21"/>
          <w:szCs w:val="21"/>
        </w:rPr>
        <w:t xml:space="preserve">投标文件未按照招标文件要求加盖电子公章。</w:t>
      </w:r>
      <w:r/>
    </w:p>
    <w:p>
      <w:pPr>
        <w:pStyle w:val="796"/>
        <w:ind w:firstLine="420"/>
        <w:spacing w:line="360" w:lineRule="auto"/>
        <w:rPr>
          <w:rFonts w:ascii="宋体" w:hAnsi="宋体" w:cs="Times New Roman"/>
          <w:bCs/>
          <w:sz w:val="21"/>
          <w:szCs w:val="21"/>
        </w:rPr>
      </w:pPr>
      <w:r>
        <w:rPr>
          <w:rFonts w:ascii="宋体" w:hAnsi="宋体" w:cs="Times New Roman"/>
          <w:bCs/>
          <w:sz w:val="21"/>
          <w:szCs w:val="21"/>
        </w:rPr>
        <w:t xml:space="preserve">25.1.13</w:t>
      </w:r>
      <w:r>
        <w:rPr>
          <w:rFonts w:ascii="宋体" w:hAnsi="宋体" w:cs="Times New Roman"/>
          <w:bCs/>
          <w:sz w:val="21"/>
          <w:szCs w:val="21"/>
        </w:rPr>
        <w:t xml:space="preserve">法律法规及本招标文件规定的其他无效投标情形。</w:t>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25.2</w:t>
      </w:r>
      <w:r>
        <w:rPr>
          <w:rFonts w:hint="eastAsia" w:ascii="宋体" w:hAnsi="宋体" w:cs="Times New Roman"/>
          <w:bCs/>
          <w:sz w:val="21"/>
          <w:szCs w:val="21"/>
        </w:rPr>
        <w:t xml:space="preserve">废标条款</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25.2.1符合资格条件的</w:t>
      </w:r>
      <w:r>
        <w:rPr>
          <w:rFonts w:hint="eastAsia" w:ascii="宋体" w:hAnsi="宋体" w:cs="Times New Roman"/>
          <w:bCs/>
          <w:sz w:val="21"/>
          <w:szCs w:val="21"/>
        </w:rPr>
        <w:t xml:space="preserve">供应商</w:t>
      </w:r>
      <w:r>
        <w:rPr>
          <w:rFonts w:hint="eastAsia" w:ascii="宋体" w:hAnsi="宋体" w:cs="Times New Roman"/>
          <w:bCs/>
          <w:sz w:val="21"/>
          <w:szCs w:val="21"/>
        </w:rPr>
        <w:t xml:space="preserve">或者对招标文件作实质响应的</w:t>
      </w:r>
      <w:r>
        <w:rPr>
          <w:rFonts w:hint="eastAsia" w:ascii="宋体" w:hAnsi="宋体" w:cs="Times New Roman"/>
          <w:bCs/>
          <w:sz w:val="21"/>
          <w:szCs w:val="21"/>
        </w:rPr>
        <w:t xml:space="preserve">供应商</w:t>
      </w:r>
      <w:r>
        <w:rPr>
          <w:rFonts w:hint="eastAsia" w:ascii="宋体" w:hAnsi="宋体" w:cs="Times New Roman"/>
          <w:bCs/>
          <w:sz w:val="21"/>
          <w:szCs w:val="21"/>
        </w:rPr>
        <w:t xml:space="preserve">不足三家。</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25.2.2出现影响采购公正的违法、违规行为。</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25.2.3因重大变故采购任务取消。</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25.2.4评委会认定招标文件存在歧义、重大缺陷导致评审工作无法进行。</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25.2.5因苏采云系统故障造成开标不成功。</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25.3 如出现投标截止时间后参加投标的</w:t>
      </w:r>
      <w:r>
        <w:rPr>
          <w:rFonts w:hint="eastAsia" w:ascii="宋体" w:hAnsi="宋体" w:cs="Times New Roman"/>
          <w:bCs/>
          <w:sz w:val="21"/>
          <w:szCs w:val="21"/>
        </w:rPr>
        <w:t xml:space="preserve">供应商</w:t>
      </w:r>
      <w:r>
        <w:rPr>
          <w:rFonts w:hint="eastAsia" w:ascii="宋体" w:hAnsi="宋体" w:cs="Times New Roman"/>
          <w:bCs/>
          <w:sz w:val="21"/>
          <w:szCs w:val="21"/>
        </w:rPr>
        <w:t xml:space="preserve">或者对招标文件作出实质性响应的</w:t>
      </w:r>
      <w:r>
        <w:rPr>
          <w:rFonts w:hint="eastAsia" w:ascii="宋体" w:hAnsi="宋体" w:cs="Times New Roman"/>
          <w:bCs/>
          <w:sz w:val="21"/>
          <w:szCs w:val="21"/>
        </w:rPr>
        <w:t xml:space="preserve">供应商</w:t>
      </w:r>
      <w:r>
        <w:rPr>
          <w:rFonts w:hint="eastAsia" w:ascii="宋体" w:hAnsi="宋体" w:cs="Times New Roman"/>
          <w:bCs/>
          <w:sz w:val="21"/>
          <w:szCs w:val="21"/>
        </w:rPr>
        <w:t xml:space="preserve">不足三家的情况，按政府采购相关规定执行。</w:t>
      </w:r>
      <w:r>
        <w:rPr>
          <w:rFonts w:ascii="宋体" w:hAnsi="宋体" w:cs="Times New Roman"/>
          <w:bCs/>
          <w:sz w:val="21"/>
          <w:szCs w:val="21"/>
        </w:rPr>
      </w:r>
      <w:r/>
    </w:p>
    <w:p>
      <w:pPr>
        <w:pStyle w:val="796"/>
        <w:ind w:firstLine="422"/>
        <w:spacing w:line="360" w:lineRule="auto"/>
        <w:rPr>
          <w:rFonts w:ascii="宋体" w:hAnsi="宋体" w:cs="Times New Roman"/>
          <w:b/>
          <w:bCs/>
          <w:sz w:val="21"/>
          <w:szCs w:val="21"/>
        </w:rPr>
      </w:pPr>
      <w:r>
        <w:rPr>
          <w:rFonts w:hint="eastAsia" w:ascii="宋体" w:hAnsi="宋体" w:cs="Times New Roman"/>
          <w:b/>
          <w:bCs/>
          <w:sz w:val="21"/>
          <w:szCs w:val="21"/>
        </w:rPr>
        <w:t xml:space="preserve">六、定标</w:t>
      </w:r>
      <w:r>
        <w:rPr>
          <w:rFonts w:ascii="宋体" w:hAnsi="宋体" w:cs="Times New Roman"/>
          <w:b/>
          <w:bCs/>
          <w:sz w:val="21"/>
          <w:szCs w:val="21"/>
        </w:rPr>
      </w:r>
      <w:r/>
    </w:p>
    <w:p>
      <w:pPr>
        <w:pStyle w:val="796"/>
        <w:ind w:firstLine="422"/>
        <w:spacing w:line="360" w:lineRule="auto"/>
        <w:rPr>
          <w:rFonts w:ascii="宋体" w:hAnsi="宋体" w:cs="Times New Roman"/>
          <w:b/>
          <w:bCs/>
          <w:sz w:val="21"/>
          <w:szCs w:val="21"/>
        </w:rPr>
      </w:pPr>
      <w:r>
        <w:rPr>
          <w:rFonts w:hint="eastAsia" w:ascii="宋体" w:hAnsi="宋体" w:cs="Times New Roman"/>
          <w:b/>
          <w:bCs/>
          <w:sz w:val="21"/>
          <w:szCs w:val="21"/>
        </w:rPr>
        <w:t xml:space="preserve">26、确定</w:t>
      </w:r>
      <w:r>
        <w:rPr>
          <w:rFonts w:hint="eastAsia" w:ascii="宋体" w:hAnsi="宋体" w:cs="Times New Roman"/>
          <w:b/>
          <w:bCs/>
          <w:sz w:val="21"/>
          <w:szCs w:val="21"/>
        </w:rPr>
        <w:t xml:space="preserve">供应商</w:t>
      </w:r>
      <w:r>
        <w:rPr>
          <w:rFonts w:ascii="宋体" w:hAnsi="宋体" w:cs="Times New Roman"/>
          <w:b/>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26.1</w:t>
      </w:r>
      <w:r>
        <w:rPr>
          <w:rFonts w:hint="eastAsia" w:ascii="宋体" w:hAnsi="宋体" w:cs="Times New Roman"/>
          <w:bCs/>
          <w:sz w:val="21"/>
          <w:szCs w:val="21"/>
        </w:rPr>
        <w:t xml:space="preserve">中标候选人的确定原则和数量见招标文件第三章。</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26.2</w:t>
      </w:r>
      <w:r>
        <w:rPr>
          <w:rFonts w:hint="eastAsia" w:ascii="宋体" w:hAnsi="宋体" w:cs="Times New Roman"/>
          <w:bCs/>
          <w:sz w:val="21"/>
          <w:szCs w:val="21"/>
        </w:rPr>
        <w:t xml:space="preserve">按以下第（1）种方式确定</w:t>
      </w:r>
      <w:r>
        <w:rPr>
          <w:rFonts w:hint="eastAsia" w:ascii="宋体" w:hAnsi="宋体" w:cs="Times New Roman"/>
          <w:bCs/>
          <w:sz w:val="21"/>
          <w:szCs w:val="21"/>
        </w:rPr>
        <w:t xml:space="preserve">供应商</w:t>
      </w:r>
      <w:r>
        <w:rPr>
          <w:rFonts w:hint="eastAsia" w:ascii="宋体" w:hAnsi="宋体" w:cs="Times New Roman"/>
          <w:bCs/>
          <w:sz w:val="21"/>
          <w:szCs w:val="21"/>
        </w:rPr>
        <w:t xml:space="preserve">：</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（1）评委会直接确定排名第一的中标候选人为</w:t>
      </w:r>
      <w:r>
        <w:rPr>
          <w:rFonts w:hint="eastAsia" w:ascii="宋体" w:hAnsi="宋体" w:cs="Times New Roman"/>
          <w:bCs/>
          <w:sz w:val="21"/>
          <w:szCs w:val="21"/>
        </w:rPr>
        <w:t xml:space="preserve">供应商</w:t>
      </w:r>
      <w:r>
        <w:rPr>
          <w:rFonts w:hint="eastAsia" w:ascii="宋体" w:hAnsi="宋体" w:cs="Times New Roman"/>
          <w:bCs/>
          <w:sz w:val="21"/>
          <w:szCs w:val="21"/>
        </w:rPr>
        <w:t xml:space="preserve">；</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（2）采购人在评委会推荐的中标候选人中按顺序确定</w:t>
      </w:r>
      <w:r>
        <w:rPr>
          <w:rFonts w:hint="eastAsia" w:ascii="宋体" w:hAnsi="宋体" w:cs="Times New Roman"/>
          <w:bCs/>
          <w:sz w:val="21"/>
          <w:szCs w:val="21"/>
        </w:rPr>
        <w:t xml:space="preserve">供应商</w:t>
      </w:r>
      <w:r>
        <w:rPr>
          <w:rFonts w:hint="eastAsia" w:ascii="宋体" w:hAnsi="宋体" w:cs="Times New Roman"/>
          <w:bCs/>
          <w:sz w:val="21"/>
          <w:szCs w:val="21"/>
        </w:rPr>
        <w:t xml:space="preserve">。</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按第二种方式确定</w:t>
      </w:r>
      <w:r>
        <w:rPr>
          <w:rFonts w:hint="eastAsia" w:ascii="宋体" w:hAnsi="宋体" w:cs="Times New Roman"/>
          <w:bCs/>
          <w:sz w:val="21"/>
          <w:szCs w:val="21"/>
        </w:rPr>
        <w:t xml:space="preserve">供应商</w:t>
      </w:r>
      <w:r>
        <w:rPr>
          <w:rFonts w:hint="eastAsia" w:ascii="宋体" w:hAnsi="宋体" w:cs="Times New Roman"/>
          <w:bCs/>
          <w:sz w:val="21"/>
          <w:szCs w:val="21"/>
        </w:rPr>
        <w:t xml:space="preserve">的，采购代理机构自评审结束之日起两个工作日内将评审报告送达采购人，采购人自收到评审报告之日起五个工作日内，在评审报告推荐的中标候选人中按顺序确定</w:t>
      </w:r>
      <w:r>
        <w:rPr>
          <w:rFonts w:hint="eastAsia" w:ascii="宋体" w:hAnsi="宋体" w:cs="Times New Roman"/>
          <w:bCs/>
          <w:sz w:val="21"/>
          <w:szCs w:val="21"/>
        </w:rPr>
        <w:t xml:space="preserve">供应商</w:t>
      </w:r>
      <w:r>
        <w:rPr>
          <w:rFonts w:hint="eastAsia" w:ascii="宋体" w:hAnsi="宋体" w:cs="Times New Roman"/>
          <w:bCs/>
          <w:sz w:val="21"/>
          <w:szCs w:val="21"/>
        </w:rPr>
        <w:t xml:space="preserve">。</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26.3</w:t>
      </w:r>
      <w:r>
        <w:rPr>
          <w:rFonts w:hint="eastAsia" w:ascii="宋体" w:hAnsi="宋体" w:cs="Times New Roman"/>
          <w:bCs/>
          <w:sz w:val="21"/>
          <w:szCs w:val="21"/>
        </w:rPr>
        <w:t xml:space="preserve">采购代理机构将在江苏政府采购网发布中标公告，公告期限为1个工作日。</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26.4</w:t>
      </w:r>
      <w:r>
        <w:rPr>
          <w:rFonts w:hint="eastAsia" w:ascii="宋体" w:hAnsi="宋体" w:cs="Times New Roman"/>
          <w:bCs/>
          <w:sz w:val="21"/>
          <w:szCs w:val="21"/>
        </w:rPr>
        <w:t xml:space="preserve">若有充分证据证明</w:t>
      </w:r>
      <w:r>
        <w:rPr>
          <w:rFonts w:hint="eastAsia" w:ascii="宋体" w:hAnsi="宋体" w:cs="Times New Roman"/>
          <w:bCs/>
          <w:sz w:val="21"/>
          <w:szCs w:val="21"/>
        </w:rPr>
        <w:t xml:space="preserve">供应商</w:t>
      </w:r>
      <w:r>
        <w:rPr>
          <w:rFonts w:hint="eastAsia" w:ascii="宋体" w:hAnsi="宋体" w:cs="Times New Roman"/>
          <w:bCs/>
          <w:sz w:val="21"/>
          <w:szCs w:val="21"/>
        </w:rPr>
        <w:t xml:space="preserve">有下列情况之一的，一经查实将被取消中标资格：</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26.4.1提供虚假材料谋取中标。</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26.4.2向采购人、采购代理机构</w:t>
      </w:r>
      <w:r>
        <w:rPr>
          <w:rFonts w:hint="eastAsia" w:ascii="宋体" w:hAnsi="宋体" w:cs="Times New Roman"/>
          <w:bCs/>
          <w:sz w:val="21"/>
          <w:szCs w:val="21"/>
        </w:rPr>
        <w:t xml:space="preserve">、评审专家</w:t>
      </w:r>
      <w:r>
        <w:rPr>
          <w:rFonts w:hint="eastAsia" w:ascii="宋体" w:hAnsi="宋体" w:cs="Times New Roman"/>
          <w:bCs/>
          <w:sz w:val="21"/>
          <w:szCs w:val="21"/>
        </w:rPr>
        <w:t xml:space="preserve">行贿或者提供其他不正当利益。</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26.4.3属于本文件规定的无效投标情形，但在评标过程中未被评委会发现。</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26.4.4与采购人或者其他</w:t>
      </w:r>
      <w:r>
        <w:rPr>
          <w:rFonts w:hint="eastAsia" w:ascii="宋体" w:hAnsi="宋体" w:cs="Times New Roman"/>
          <w:bCs/>
          <w:sz w:val="21"/>
          <w:szCs w:val="21"/>
        </w:rPr>
        <w:t xml:space="preserve">供应商</w:t>
      </w:r>
      <w:r>
        <w:rPr>
          <w:rFonts w:hint="eastAsia" w:ascii="宋体" w:hAnsi="宋体" w:cs="Times New Roman"/>
          <w:bCs/>
          <w:sz w:val="21"/>
          <w:szCs w:val="21"/>
        </w:rPr>
        <w:t xml:space="preserve">恶意串通。</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26.4.5采取不正当手段诋毁、排挤其他</w:t>
      </w:r>
      <w:r>
        <w:rPr>
          <w:rFonts w:hint="eastAsia" w:ascii="宋体" w:hAnsi="宋体" w:cs="Times New Roman"/>
          <w:bCs/>
          <w:sz w:val="21"/>
          <w:szCs w:val="21"/>
        </w:rPr>
        <w:t xml:space="preserve">供应商</w:t>
      </w:r>
      <w:r>
        <w:rPr>
          <w:rFonts w:hint="eastAsia" w:ascii="宋体" w:hAnsi="宋体" w:cs="Times New Roman"/>
          <w:bCs/>
          <w:sz w:val="21"/>
          <w:szCs w:val="21"/>
        </w:rPr>
        <w:t xml:space="preserve">。</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26.5 有下列情形之一的视为</w:t>
      </w:r>
      <w:r>
        <w:rPr>
          <w:rFonts w:hint="eastAsia" w:ascii="宋体" w:hAnsi="宋体" w:cs="Times New Roman"/>
          <w:bCs/>
          <w:sz w:val="21"/>
          <w:szCs w:val="21"/>
        </w:rPr>
        <w:t xml:space="preserve">供应商</w:t>
      </w:r>
      <w:r>
        <w:rPr>
          <w:rFonts w:hint="eastAsia" w:ascii="宋体" w:hAnsi="宋体" w:cs="Times New Roman"/>
          <w:bCs/>
          <w:sz w:val="21"/>
          <w:szCs w:val="21"/>
        </w:rPr>
        <w:t xml:space="preserve">串通投标，投标无效：</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26.5.1不同</w:t>
      </w:r>
      <w:r>
        <w:rPr>
          <w:rFonts w:hint="eastAsia" w:ascii="宋体" w:hAnsi="宋体" w:cs="Times New Roman"/>
          <w:bCs/>
          <w:sz w:val="21"/>
          <w:szCs w:val="21"/>
        </w:rPr>
        <w:t xml:space="preserve">供应商</w:t>
      </w:r>
      <w:r>
        <w:rPr>
          <w:rFonts w:hint="eastAsia" w:ascii="宋体" w:hAnsi="宋体" w:cs="Times New Roman"/>
          <w:bCs/>
          <w:sz w:val="21"/>
          <w:szCs w:val="21"/>
        </w:rPr>
        <w:t xml:space="preserve">的投标文件由同一单位或者个人编制。</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26.5.2不同</w:t>
      </w:r>
      <w:r>
        <w:rPr>
          <w:rFonts w:hint="eastAsia" w:ascii="宋体" w:hAnsi="宋体" w:cs="Times New Roman"/>
          <w:bCs/>
          <w:sz w:val="21"/>
          <w:szCs w:val="21"/>
        </w:rPr>
        <w:t xml:space="preserve">供应商</w:t>
      </w:r>
      <w:r>
        <w:rPr>
          <w:rFonts w:hint="eastAsia" w:ascii="宋体" w:hAnsi="宋体" w:cs="Times New Roman"/>
          <w:bCs/>
          <w:sz w:val="21"/>
          <w:szCs w:val="21"/>
        </w:rPr>
        <w:t xml:space="preserve">委托同一单位或者个人办理投标事宜。</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26.5.3不同</w:t>
      </w:r>
      <w:r>
        <w:rPr>
          <w:rFonts w:hint="eastAsia" w:ascii="宋体" w:hAnsi="宋体" w:cs="Times New Roman"/>
          <w:bCs/>
          <w:sz w:val="21"/>
          <w:szCs w:val="21"/>
        </w:rPr>
        <w:t xml:space="preserve">供应商</w:t>
      </w:r>
      <w:r>
        <w:rPr>
          <w:rFonts w:hint="eastAsia" w:ascii="宋体" w:hAnsi="宋体" w:cs="Times New Roman"/>
          <w:bCs/>
          <w:sz w:val="21"/>
          <w:szCs w:val="21"/>
        </w:rPr>
        <w:t xml:space="preserve">的投标文件载明的项目管理成员或者联系人员为同一人。</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26.5.4不同</w:t>
      </w:r>
      <w:r>
        <w:rPr>
          <w:rFonts w:hint="eastAsia" w:ascii="宋体" w:hAnsi="宋体" w:cs="Times New Roman"/>
          <w:bCs/>
          <w:sz w:val="21"/>
          <w:szCs w:val="21"/>
        </w:rPr>
        <w:t xml:space="preserve">供应商</w:t>
      </w:r>
      <w:r>
        <w:rPr>
          <w:rFonts w:hint="eastAsia" w:ascii="宋体" w:hAnsi="宋体" w:cs="Times New Roman"/>
          <w:bCs/>
          <w:sz w:val="21"/>
          <w:szCs w:val="21"/>
        </w:rPr>
        <w:t xml:space="preserve">的投标文件异常一致或者投标报价呈规律性差异。</w:t>
      </w:r>
      <w:r>
        <w:rPr>
          <w:rFonts w:ascii="宋体" w:hAnsi="宋体" w:cs="Times New Roman"/>
          <w:bCs/>
          <w:sz w:val="21"/>
          <w:szCs w:val="21"/>
        </w:rPr>
      </w:r>
      <w:r/>
    </w:p>
    <w:p>
      <w:pPr>
        <w:pStyle w:val="796"/>
        <w:ind w:firstLine="422"/>
        <w:spacing w:line="360" w:lineRule="auto"/>
        <w:rPr>
          <w:rFonts w:ascii="宋体" w:hAnsi="宋体" w:cs="Times New Roman"/>
          <w:b/>
          <w:bCs/>
          <w:sz w:val="21"/>
          <w:szCs w:val="21"/>
        </w:rPr>
      </w:pPr>
      <w:r>
        <w:rPr>
          <w:rFonts w:hint="eastAsia" w:ascii="宋体" w:hAnsi="宋体" w:cs="Times New Roman"/>
          <w:b/>
          <w:bCs/>
          <w:sz w:val="21"/>
          <w:szCs w:val="21"/>
        </w:rPr>
        <w:t xml:space="preserve">27、中标通知书</w:t>
      </w:r>
      <w:r>
        <w:rPr>
          <w:rFonts w:ascii="宋体" w:hAnsi="宋体" w:cs="Times New Roman"/>
          <w:b/>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27.1</w:t>
      </w:r>
      <w:r>
        <w:rPr>
          <w:rFonts w:hint="eastAsia" w:ascii="宋体" w:hAnsi="宋体" w:cs="Times New Roman"/>
          <w:bCs/>
          <w:sz w:val="21"/>
          <w:szCs w:val="21"/>
        </w:rPr>
        <w:t xml:space="preserve">中标结果确定后，采购代理机构将向</w:t>
      </w:r>
      <w:r>
        <w:rPr>
          <w:rFonts w:hint="eastAsia" w:ascii="宋体" w:hAnsi="宋体" w:cs="Times New Roman"/>
          <w:bCs/>
          <w:sz w:val="21"/>
          <w:szCs w:val="21"/>
        </w:rPr>
        <w:t xml:space="preserve">供应商</w:t>
      </w:r>
      <w:r>
        <w:rPr>
          <w:rFonts w:hint="eastAsia" w:ascii="宋体" w:hAnsi="宋体" w:cs="Times New Roman"/>
          <w:bCs/>
          <w:sz w:val="21"/>
          <w:szCs w:val="21"/>
        </w:rPr>
        <w:t xml:space="preserve">发出《中标通知书》。</w:t>
      </w:r>
      <w:r>
        <w:rPr>
          <w:rFonts w:hint="eastAsia" w:ascii="宋体" w:hAnsi="宋体" w:cs="Times New Roman"/>
          <w:bCs/>
          <w:sz w:val="21"/>
          <w:szCs w:val="21"/>
        </w:rPr>
        <w:t xml:space="preserve">供应商</w:t>
      </w:r>
      <w:r>
        <w:rPr>
          <w:rFonts w:hint="eastAsia" w:ascii="宋体" w:hAnsi="宋体" w:cs="Times New Roman"/>
          <w:bCs/>
          <w:sz w:val="21"/>
          <w:szCs w:val="21"/>
        </w:rPr>
        <w:t xml:space="preserve">可在中标结果公告届满之日起三十日内</w:t>
      </w:r>
      <w:r>
        <w:rPr>
          <w:rFonts w:hint="eastAsia" w:ascii="宋体" w:hAnsi="宋体" w:cs="Times New Roman"/>
          <w:bCs/>
          <w:sz w:val="21"/>
          <w:szCs w:val="21"/>
        </w:rPr>
        <w:t xml:space="preserve">，</w:t>
      </w:r>
      <w:r>
        <w:rPr>
          <w:rFonts w:hint="eastAsia" w:ascii="宋体" w:hAnsi="宋体" w:cs="Times New Roman"/>
          <w:bCs/>
          <w:sz w:val="21"/>
          <w:szCs w:val="21"/>
        </w:rPr>
        <w:t xml:space="preserve">登录苏采云系统下载。</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27.2</w:t>
      </w:r>
      <w:r>
        <w:rPr>
          <w:rFonts w:hint="eastAsia" w:ascii="宋体" w:hAnsi="宋体" w:cs="Times New Roman"/>
          <w:bCs/>
          <w:sz w:val="21"/>
          <w:szCs w:val="21"/>
        </w:rPr>
        <w:t xml:space="preserve">因系统存储空间有限，中标结果公告届满之日起三十日后，苏采云系统不再保证提供下载《中标通知书》服务，因未及时下载而造成的不利后果由</w:t>
      </w:r>
      <w:r>
        <w:rPr>
          <w:rFonts w:hint="eastAsia" w:ascii="宋体" w:hAnsi="宋体" w:cs="Times New Roman"/>
          <w:bCs/>
          <w:sz w:val="21"/>
          <w:szCs w:val="21"/>
        </w:rPr>
        <w:t xml:space="preserve">供应商</w:t>
      </w:r>
      <w:r>
        <w:rPr>
          <w:rFonts w:hint="eastAsia" w:ascii="宋体" w:hAnsi="宋体" w:cs="Times New Roman"/>
          <w:bCs/>
          <w:sz w:val="21"/>
          <w:szCs w:val="21"/>
        </w:rPr>
        <w:t xml:space="preserve">自行承担。</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27.3</w:t>
      </w:r>
      <w:r>
        <w:rPr>
          <w:rFonts w:hint="eastAsia" w:ascii="宋体" w:hAnsi="宋体" w:cs="Times New Roman"/>
          <w:bCs/>
          <w:sz w:val="21"/>
          <w:szCs w:val="21"/>
        </w:rPr>
        <w:t xml:space="preserve">《中标通知书》是合同的一个组成部分，对采购人和</w:t>
      </w:r>
      <w:r>
        <w:rPr>
          <w:rFonts w:hint="eastAsia" w:ascii="宋体" w:hAnsi="宋体" w:cs="Times New Roman"/>
          <w:bCs/>
          <w:sz w:val="21"/>
          <w:szCs w:val="21"/>
        </w:rPr>
        <w:t xml:space="preserve">供应商</w:t>
      </w:r>
      <w:r>
        <w:rPr>
          <w:rFonts w:hint="eastAsia" w:ascii="宋体" w:hAnsi="宋体" w:cs="Times New Roman"/>
          <w:bCs/>
          <w:sz w:val="21"/>
          <w:szCs w:val="21"/>
        </w:rPr>
        <w:t xml:space="preserve">均具有法律效力。《中标通知书》发出后，采购人改变中标结果或者</w:t>
      </w:r>
      <w:r>
        <w:rPr>
          <w:rFonts w:hint="eastAsia" w:ascii="宋体" w:hAnsi="宋体" w:cs="Times New Roman"/>
          <w:bCs/>
          <w:sz w:val="21"/>
          <w:szCs w:val="21"/>
        </w:rPr>
        <w:t xml:space="preserve">供应商</w:t>
      </w:r>
      <w:r>
        <w:rPr>
          <w:rFonts w:hint="eastAsia" w:ascii="宋体" w:hAnsi="宋体" w:cs="Times New Roman"/>
          <w:bCs/>
          <w:sz w:val="21"/>
          <w:szCs w:val="21"/>
        </w:rPr>
        <w:t xml:space="preserve">放弃中标项目的，应当依法承担法律责任。</w:t>
      </w:r>
      <w:r>
        <w:rPr>
          <w:rFonts w:ascii="宋体" w:hAnsi="宋体" w:cs="Times New Roman"/>
          <w:bCs/>
          <w:sz w:val="21"/>
          <w:szCs w:val="21"/>
        </w:rPr>
      </w:r>
      <w:r/>
    </w:p>
    <w:p>
      <w:pPr>
        <w:pStyle w:val="796"/>
        <w:ind w:firstLine="422"/>
        <w:spacing w:line="360" w:lineRule="auto"/>
        <w:rPr>
          <w:rFonts w:ascii="宋体" w:hAnsi="宋体" w:cs="Times New Roman"/>
          <w:b/>
          <w:bCs/>
          <w:sz w:val="21"/>
          <w:szCs w:val="21"/>
        </w:rPr>
      </w:pPr>
      <w:r>
        <w:rPr>
          <w:rFonts w:hint="eastAsia" w:ascii="宋体" w:hAnsi="宋体" w:cs="Times New Roman"/>
          <w:b/>
          <w:bCs/>
          <w:sz w:val="21"/>
          <w:szCs w:val="21"/>
        </w:rPr>
        <w:t xml:space="preserve">七、签订合同</w:t>
      </w:r>
      <w:r>
        <w:rPr>
          <w:rFonts w:ascii="宋体" w:hAnsi="宋体" w:cs="Times New Roman"/>
          <w:b/>
          <w:bCs/>
          <w:sz w:val="21"/>
          <w:szCs w:val="21"/>
        </w:rPr>
      </w:r>
      <w:r/>
    </w:p>
    <w:p>
      <w:pPr>
        <w:pStyle w:val="796"/>
        <w:ind w:firstLine="422"/>
        <w:spacing w:line="360" w:lineRule="auto"/>
        <w:rPr>
          <w:rFonts w:ascii="宋体" w:hAnsi="宋体" w:cs="Times New Roman"/>
          <w:b/>
          <w:bCs/>
          <w:sz w:val="21"/>
          <w:szCs w:val="21"/>
        </w:rPr>
      </w:pPr>
      <w:r>
        <w:rPr>
          <w:rFonts w:hint="eastAsia" w:ascii="宋体" w:hAnsi="宋体" w:cs="Times New Roman"/>
          <w:b/>
          <w:bCs/>
          <w:sz w:val="21"/>
          <w:szCs w:val="21"/>
        </w:rPr>
        <w:t xml:space="preserve">28</w:t>
      </w:r>
      <w:r>
        <w:rPr>
          <w:rFonts w:hint="eastAsia" w:ascii="宋体" w:hAnsi="宋体" w:cs="Times New Roman"/>
          <w:b/>
          <w:bCs/>
          <w:sz w:val="21"/>
          <w:szCs w:val="21"/>
        </w:rPr>
        <w:t xml:space="preserve">、签订合同</w:t>
      </w:r>
      <w:r>
        <w:rPr>
          <w:rFonts w:ascii="宋体" w:hAnsi="宋体" w:cs="Times New Roman"/>
          <w:b/>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28.1</w:t>
      </w:r>
      <w:r>
        <w:rPr>
          <w:rFonts w:hint="eastAsia" w:ascii="宋体" w:hAnsi="宋体" w:cs="Times New Roman"/>
          <w:bCs/>
          <w:sz w:val="21"/>
          <w:szCs w:val="21"/>
        </w:rPr>
        <w:t xml:space="preserve">供应商应当在《中标通知书》发出之日起</w:t>
      </w:r>
      <w:r>
        <w:rPr>
          <w:rFonts w:ascii="宋体" w:hAnsi="宋体" w:cs="Times New Roman"/>
          <w:bCs/>
          <w:sz w:val="21"/>
          <w:szCs w:val="21"/>
        </w:rPr>
        <w:t xml:space="preserve">7日内将盖章、签字的合同文本寄出，并在三十日内，按照招标文件确定的事项与采购人签订政府采购合同。采购人于合同签订后2个工作日内通过苏采云系统进行公示。</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28.2招标文件、</w:t>
      </w:r>
      <w:r>
        <w:rPr>
          <w:rFonts w:hint="eastAsia" w:ascii="宋体" w:hAnsi="宋体" w:cs="Times New Roman"/>
          <w:bCs/>
          <w:sz w:val="21"/>
          <w:szCs w:val="21"/>
        </w:rPr>
        <w:t xml:space="preserve">供应商</w:t>
      </w:r>
      <w:r>
        <w:rPr>
          <w:rFonts w:hint="eastAsia" w:ascii="宋体" w:hAnsi="宋体" w:cs="Times New Roman"/>
          <w:bCs/>
          <w:sz w:val="21"/>
          <w:szCs w:val="21"/>
        </w:rPr>
        <w:t xml:space="preserve">的投标文件及招标过程中有关澄清、承诺文件均作为合同附件。</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28.3签订合同后，</w:t>
      </w:r>
      <w:r>
        <w:rPr>
          <w:rFonts w:hint="eastAsia" w:ascii="宋体" w:hAnsi="宋体" w:cs="Times New Roman"/>
          <w:bCs/>
          <w:sz w:val="21"/>
          <w:szCs w:val="21"/>
        </w:rPr>
        <w:t xml:space="preserve">供应商</w:t>
      </w:r>
      <w:r>
        <w:rPr>
          <w:rFonts w:hint="eastAsia" w:ascii="宋体" w:hAnsi="宋体" w:cs="Times New Roman"/>
          <w:bCs/>
          <w:sz w:val="21"/>
          <w:szCs w:val="21"/>
        </w:rPr>
        <w:t xml:space="preserve">不得将合同标的进行转包。未经采购人同意，</w:t>
      </w:r>
      <w:r>
        <w:rPr>
          <w:rFonts w:hint="eastAsia" w:ascii="宋体" w:hAnsi="宋体" w:cs="Times New Roman"/>
          <w:bCs/>
          <w:sz w:val="21"/>
          <w:szCs w:val="21"/>
        </w:rPr>
        <w:t xml:space="preserve">供应商</w:t>
      </w:r>
      <w:r>
        <w:rPr>
          <w:rFonts w:hint="eastAsia" w:ascii="宋体" w:hAnsi="宋体" w:cs="Times New Roman"/>
          <w:bCs/>
          <w:sz w:val="21"/>
          <w:szCs w:val="21"/>
        </w:rPr>
        <w:t xml:space="preserve">也不得采用分包的形式履行合同，否则采购人有权终止合同。转包或分包造成采购人损失的，</w:t>
      </w:r>
      <w:r>
        <w:rPr>
          <w:rFonts w:hint="eastAsia" w:ascii="宋体" w:hAnsi="宋体" w:cs="Times New Roman"/>
          <w:bCs/>
          <w:sz w:val="21"/>
          <w:szCs w:val="21"/>
        </w:rPr>
        <w:t xml:space="preserve">供应商</w:t>
      </w:r>
      <w:r>
        <w:rPr>
          <w:rFonts w:hint="eastAsia" w:ascii="宋体" w:hAnsi="宋体" w:cs="Times New Roman"/>
          <w:bCs/>
          <w:sz w:val="21"/>
          <w:szCs w:val="21"/>
        </w:rPr>
        <w:t xml:space="preserve">应承担相应赔偿责任。</w:t>
      </w:r>
      <w:r>
        <w:rPr>
          <w:rFonts w:ascii="宋体" w:hAnsi="宋体" w:cs="Times New Roman"/>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28.4</w:t>
      </w:r>
      <w:r>
        <w:rPr>
          <w:rFonts w:hint="eastAsia" w:ascii="宋体" w:hAnsi="宋体" w:cs="Times New Roman"/>
          <w:bCs/>
          <w:sz w:val="21"/>
          <w:szCs w:val="21"/>
        </w:rPr>
        <w:t xml:space="preserve">供应商</w:t>
      </w:r>
      <w:r>
        <w:rPr>
          <w:rFonts w:hint="eastAsia" w:ascii="宋体" w:hAnsi="宋体" w:cs="Times New Roman"/>
          <w:bCs/>
          <w:sz w:val="21"/>
          <w:szCs w:val="21"/>
        </w:rPr>
        <w:t xml:space="preserve">因自身原因拒绝与采购人签订合同的，不得参加采购人重新组织的采购活动，且将可能被拒绝参加该采购人一年内的其他政府采购活动。</w:t>
      </w:r>
      <w:r>
        <w:rPr>
          <w:rFonts w:ascii="宋体" w:hAnsi="宋体" w:cs="Times New Roman"/>
          <w:bCs/>
          <w:sz w:val="21"/>
          <w:szCs w:val="21"/>
        </w:rPr>
      </w:r>
      <w:r/>
    </w:p>
    <w:p>
      <w:pPr>
        <w:pStyle w:val="796"/>
        <w:ind w:firstLine="422"/>
        <w:spacing w:line="360" w:lineRule="auto"/>
        <w:rPr>
          <w:rFonts w:ascii="宋体" w:hAnsi="宋体" w:cs="Times New Roman"/>
          <w:b/>
          <w:bCs/>
          <w:sz w:val="21"/>
          <w:szCs w:val="21"/>
        </w:rPr>
      </w:pPr>
      <w:r>
        <w:rPr>
          <w:rFonts w:ascii="宋体" w:hAnsi="宋体" w:cs="Times New Roman"/>
          <w:b/>
          <w:bCs/>
          <w:sz w:val="21"/>
          <w:szCs w:val="21"/>
        </w:rPr>
        <w:t xml:space="preserve">29、标的物品</w:t>
      </w:r>
      <w:r>
        <w:rPr>
          <w:rFonts w:hint="eastAsia" w:ascii="宋体" w:hAnsi="宋体" w:cs="Times New Roman"/>
          <w:b/>
          <w:bCs/>
          <w:sz w:val="21"/>
          <w:szCs w:val="21"/>
        </w:rPr>
        <w:t xml:space="preserve">的追加</w:t>
      </w:r>
      <w:r>
        <w:rPr>
          <w:rFonts w:ascii="宋体" w:hAnsi="宋体" w:cs="Times New Roman"/>
          <w:b/>
          <w:bCs/>
          <w:sz w:val="21"/>
          <w:szCs w:val="21"/>
        </w:rPr>
      </w:r>
      <w:r/>
    </w:p>
    <w:p>
      <w:pPr>
        <w:pStyle w:val="796"/>
        <w:ind w:firstLine="420"/>
        <w:spacing w:line="360" w:lineRule="auto"/>
        <w:rPr>
          <w:rFonts w:ascii="宋体" w:hAnsi="宋体" w:cs="Times New Roman"/>
          <w:bCs/>
          <w:sz w:val="21"/>
          <w:szCs w:val="21"/>
        </w:rPr>
      </w:pPr>
      <w:r>
        <w:rPr>
          <w:rFonts w:hint="eastAsia" w:ascii="宋体" w:hAnsi="宋体" w:cs="Times New Roman"/>
          <w:bCs/>
          <w:sz w:val="21"/>
          <w:szCs w:val="21"/>
        </w:rPr>
        <w:t xml:space="preserve">2</w:t>
      </w:r>
      <w:r>
        <w:rPr>
          <w:rFonts w:ascii="宋体" w:hAnsi="宋体" w:cs="Times New Roman"/>
          <w:bCs/>
          <w:sz w:val="21"/>
          <w:szCs w:val="21"/>
        </w:rPr>
        <w:t xml:space="preserve">9.1</w:t>
      </w:r>
      <w:r>
        <w:rPr>
          <w:rFonts w:hint="eastAsia" w:ascii="宋体" w:hAnsi="宋体" w:cs="Times New Roman"/>
          <w:bCs/>
          <w:sz w:val="21"/>
          <w:szCs w:val="21"/>
        </w:rPr>
        <w:t xml:space="preserve">合同履行中，采购人需追加与合同标的相同的服务（包含与服务相关的货物），在不改变合同其他条款的前提下，可以与</w:t>
      </w:r>
      <w:r>
        <w:rPr>
          <w:rFonts w:hint="eastAsia" w:ascii="宋体" w:hAnsi="宋体" w:cs="Times New Roman"/>
          <w:bCs/>
          <w:sz w:val="21"/>
          <w:szCs w:val="21"/>
        </w:rPr>
        <w:t xml:space="preserve">供应商</w:t>
      </w:r>
      <w:r>
        <w:rPr>
          <w:rFonts w:hint="eastAsia" w:ascii="宋体" w:hAnsi="宋体" w:cs="Times New Roman"/>
          <w:bCs/>
          <w:sz w:val="21"/>
          <w:szCs w:val="21"/>
        </w:rPr>
        <w:t xml:space="preserve">协商签订补充合同，但所有补充合同的金额不超过原合同金额的10%。</w:t>
      </w:r>
      <w:r>
        <w:rPr>
          <w:rFonts w:ascii="宋体" w:hAnsi="宋体" w:cs="Times New Roman"/>
          <w:bCs/>
          <w:sz w:val="21"/>
          <w:szCs w:val="21"/>
        </w:rPr>
      </w:r>
      <w:r/>
    </w:p>
    <w:p>
      <w:pPr>
        <w:pStyle w:val="796"/>
        <w:ind w:firstLine="422"/>
        <w:spacing w:line="360" w:lineRule="auto"/>
        <w:rPr>
          <w:rFonts w:ascii="宋体" w:hAnsi="宋体" w:cs="Times New Roman"/>
          <w:b/>
          <w:bCs/>
          <w:sz w:val="21"/>
          <w:szCs w:val="21"/>
        </w:rPr>
      </w:pPr>
      <w:r>
        <w:rPr>
          <w:rFonts w:hint="eastAsia" w:ascii="宋体" w:hAnsi="宋体" w:cs="Times New Roman"/>
          <w:b/>
          <w:bCs/>
          <w:sz w:val="21"/>
          <w:szCs w:val="21"/>
        </w:rPr>
        <w:t xml:space="preserve">八、质疑和投诉</w:t>
      </w:r>
      <w:r>
        <w:rPr>
          <w:rFonts w:ascii="宋体" w:hAnsi="宋体" w:cs="Times New Roman"/>
          <w:b/>
          <w:bCs/>
          <w:sz w:val="21"/>
          <w:szCs w:val="21"/>
        </w:rPr>
      </w:r>
      <w:r/>
    </w:p>
    <w:p>
      <w:pPr>
        <w:pStyle w:val="796"/>
        <w:ind w:firstLine="422"/>
        <w:spacing w:line="360" w:lineRule="auto"/>
        <w:rPr>
          <w:rFonts w:ascii="宋体" w:hAnsi="宋体" w:cs="Times New Roman"/>
          <w:b/>
          <w:bCs/>
          <w:sz w:val="21"/>
          <w:szCs w:val="21"/>
        </w:rPr>
      </w:pPr>
      <w:r>
        <w:rPr>
          <w:rFonts w:ascii="宋体" w:hAnsi="宋体" w:cs="Times New Roman"/>
          <w:b/>
          <w:bCs/>
          <w:sz w:val="21"/>
          <w:szCs w:val="21"/>
        </w:rPr>
        <w:t xml:space="preserve">30</w:t>
      </w:r>
      <w:r>
        <w:rPr>
          <w:rFonts w:hint="eastAsia" w:ascii="宋体" w:hAnsi="宋体" w:cs="Times New Roman"/>
          <w:b/>
          <w:bCs/>
          <w:sz w:val="21"/>
          <w:szCs w:val="21"/>
        </w:rPr>
        <w:t xml:space="preserve">、质疑</w:t>
      </w:r>
      <w:r>
        <w:rPr>
          <w:rFonts w:ascii="宋体" w:hAnsi="宋体" w:cs="Times New Roman"/>
          <w:b/>
          <w:bCs/>
          <w:sz w:val="21"/>
          <w:szCs w:val="21"/>
        </w:rPr>
      </w:r>
      <w:r/>
    </w:p>
    <w:p>
      <w:pPr>
        <w:pStyle w:val="796"/>
        <w:ind w:firstLine="420"/>
        <w:spacing w:line="360" w:lineRule="auto"/>
        <w:shd w:val="clear" w:color="auto" w:fill="ffffff"/>
        <w:rPr>
          <w:rFonts w:ascii="宋体" w:hAnsi="宋体" w:cs="Times New Roman"/>
          <w:sz w:val="21"/>
          <w:szCs w:val="21"/>
          <w:lang w:val="en-US" w:bidi="ar-SA"/>
        </w:rPr>
      </w:pPr>
      <w:r>
        <w:rPr>
          <w:rFonts w:ascii="宋体" w:hAnsi="宋体" w:cs="宋体"/>
          <w:color w:val="000000"/>
          <w:sz w:val="21"/>
          <w:szCs w:val="21"/>
          <w:lang w:val="en-US" w:bidi="ar-SA"/>
        </w:rPr>
        <w:t xml:space="preserve">30</w:t>
      </w:r>
      <w:r>
        <w:rPr>
          <w:rFonts w:hint="eastAsia" w:ascii="宋体" w:hAnsi="宋体" w:cs="宋体"/>
          <w:color w:val="000000"/>
          <w:sz w:val="21"/>
          <w:szCs w:val="21"/>
          <w:lang w:val="en-US" w:bidi="ar-SA"/>
        </w:rPr>
        <w:t xml:space="preserve">.1供应商对采购活动事项有疑问的，可以向采购代理机构提出询问，采购代理机构将依法作出答复，但答复的内容不涉及商业秘密</w:t>
      </w:r>
      <w:r>
        <w:rPr>
          <w:rFonts w:hint="eastAsia" w:ascii="宋体" w:hAnsi="宋体" w:cs="宋体"/>
          <w:b/>
          <w:color w:val="000000"/>
          <w:sz w:val="21"/>
          <w:szCs w:val="21"/>
          <w:lang w:val="en-US" w:bidi="ar-SA"/>
        </w:rPr>
        <w:t xml:space="preserve">。</w:t>
      </w:r>
      <w:r>
        <w:rPr>
          <w:rFonts w:ascii="宋体" w:hAnsi="宋体" w:cs="Times New Roman"/>
          <w:sz w:val="21"/>
          <w:szCs w:val="21"/>
          <w:lang w:val="en-US" w:bidi="ar-SA"/>
        </w:rPr>
      </w:r>
      <w:r/>
    </w:p>
    <w:p>
      <w:pPr>
        <w:pStyle w:val="796"/>
        <w:ind w:firstLine="420"/>
        <w:spacing w:line="360" w:lineRule="auto"/>
        <w:shd w:val="clear" w:color="auto" w:fill="ffffff"/>
        <w:rPr>
          <w:rFonts w:ascii="宋体" w:hAnsi="宋体" w:cs="Times New Roman"/>
          <w:sz w:val="21"/>
          <w:szCs w:val="21"/>
          <w:lang w:val="en-US" w:bidi="ar-SA"/>
        </w:rPr>
      </w:pPr>
      <w:r>
        <w:rPr>
          <w:rFonts w:ascii="宋体" w:hAnsi="宋体" w:cs="宋体"/>
          <w:color w:val="000000"/>
          <w:sz w:val="21"/>
          <w:szCs w:val="21"/>
          <w:lang w:val="en-US" w:bidi="ar-SA"/>
        </w:rPr>
        <w:t xml:space="preserve">30</w:t>
      </w:r>
      <w:r>
        <w:rPr>
          <w:rFonts w:hint="eastAsia" w:ascii="宋体" w:hAnsi="宋体" w:cs="宋体"/>
          <w:color w:val="000000"/>
          <w:sz w:val="21"/>
          <w:szCs w:val="21"/>
          <w:lang w:val="en-US" w:bidi="ar-SA"/>
        </w:rPr>
        <w:t xml:space="preserve">.2提出质疑的供应商应当是参与所质疑项目采购活动的供应商。潜在供应商已依法获取其可质疑的采购文件的，可以对该文件提出质疑。</w:t>
      </w:r>
      <w:r>
        <w:rPr>
          <w:rFonts w:ascii="宋体" w:hAnsi="宋体" w:cs="Times New Roman"/>
          <w:sz w:val="21"/>
          <w:szCs w:val="21"/>
          <w:lang w:val="en-US" w:bidi="ar-SA"/>
        </w:rPr>
      </w:r>
      <w:r/>
    </w:p>
    <w:p>
      <w:pPr>
        <w:pStyle w:val="796"/>
        <w:ind w:firstLine="420"/>
        <w:spacing w:line="360" w:lineRule="auto"/>
        <w:shd w:val="clear" w:color="auto" w:fill="ffffff"/>
        <w:rPr>
          <w:rFonts w:ascii="宋体" w:hAnsi="宋体" w:cs="Times New Roman"/>
          <w:sz w:val="21"/>
          <w:szCs w:val="21"/>
          <w:lang w:val="en-US" w:bidi="ar-SA"/>
        </w:rPr>
      </w:pPr>
      <w:r>
        <w:rPr>
          <w:rFonts w:ascii="宋体" w:hAnsi="宋体" w:cs="宋体"/>
          <w:color w:val="000000"/>
          <w:sz w:val="21"/>
          <w:szCs w:val="21"/>
          <w:lang w:val="en-US" w:bidi="ar-SA"/>
        </w:rPr>
        <w:t xml:space="preserve">30</w:t>
      </w:r>
      <w:r>
        <w:rPr>
          <w:rFonts w:hint="eastAsia" w:ascii="宋体" w:hAnsi="宋体" w:cs="宋体"/>
          <w:color w:val="000000"/>
          <w:sz w:val="21"/>
          <w:szCs w:val="21"/>
          <w:lang w:val="en-US" w:bidi="ar-SA"/>
        </w:rPr>
        <w:t xml:space="preserve">.3供应商认为采购文件、采购过程和中标结果使自己的合法权益受到损害的，可以在知道或者应知其权益受到损害之日起七个工作日内，将质疑文件原件送达采购人或采购代理机构。</w:t>
      </w:r>
      <w:r>
        <w:rPr>
          <w:rFonts w:ascii="宋体" w:hAnsi="宋体" w:cs="Times New Roman"/>
          <w:sz w:val="21"/>
          <w:szCs w:val="21"/>
          <w:lang w:val="en-US" w:bidi="ar-SA"/>
        </w:rPr>
      </w:r>
      <w:r/>
    </w:p>
    <w:p>
      <w:pPr>
        <w:pStyle w:val="796"/>
        <w:ind w:firstLine="200"/>
        <w:spacing w:line="360" w:lineRule="auto"/>
        <w:shd w:val="clear" w:color="auto" w:fill="ffffff"/>
        <w:rPr>
          <w:rFonts w:ascii="宋体" w:hAnsi="宋体" w:cs="Times New Roman"/>
          <w:sz w:val="21"/>
          <w:szCs w:val="21"/>
          <w:lang w:val="en-US" w:bidi="ar-SA"/>
        </w:rPr>
      </w:pPr>
      <w:r>
        <w:rPr>
          <w:rFonts w:hint="eastAsia" w:ascii="宋体" w:hAnsi="宋体" w:cs="宋体"/>
          <w:color w:val="000000"/>
          <w:sz w:val="21"/>
          <w:szCs w:val="21"/>
          <w:lang w:val="en-US" w:bidi="ar-SA"/>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rPr>
          <w:rFonts w:ascii="宋体" w:hAnsi="宋体" w:cs="Times New Roman"/>
          <w:sz w:val="21"/>
          <w:szCs w:val="21"/>
          <w:lang w:val="en-US" w:bidi="ar-SA"/>
        </w:rPr>
      </w:r>
      <w:r/>
    </w:p>
    <w:p>
      <w:pPr>
        <w:pStyle w:val="796"/>
        <w:ind w:firstLine="200"/>
        <w:spacing w:line="360" w:lineRule="auto"/>
        <w:shd w:val="clear" w:color="auto" w:fill="ffffff"/>
        <w:rPr>
          <w:rFonts w:ascii="宋体" w:hAnsi="宋体" w:cs="Times New Roman"/>
          <w:sz w:val="21"/>
          <w:szCs w:val="21"/>
          <w:lang w:val="en-US" w:bidi="ar-SA"/>
        </w:rPr>
      </w:pPr>
      <w:r>
        <w:rPr>
          <w:rFonts w:hint="eastAsia" w:ascii="宋体" w:hAnsi="宋体" w:cs="宋体"/>
          <w:b/>
          <w:color w:val="000000"/>
          <w:sz w:val="21"/>
          <w:szCs w:val="21"/>
          <w:lang w:val="en-US" w:bidi="ar-SA"/>
        </w:rPr>
        <w:t xml:space="preserve">供应商必须在法定质疑期内一次性提出针对同一采购程序环节的质疑。</w:t>
      </w:r>
      <w:r>
        <w:rPr>
          <w:rFonts w:ascii="宋体" w:hAnsi="宋体" w:cs="Times New Roman"/>
          <w:sz w:val="21"/>
          <w:szCs w:val="21"/>
          <w:lang w:val="en-US" w:bidi="ar-SA"/>
        </w:rPr>
      </w:r>
      <w:r/>
    </w:p>
    <w:p>
      <w:pPr>
        <w:pStyle w:val="796"/>
        <w:ind w:firstLine="200"/>
        <w:spacing w:line="360" w:lineRule="auto"/>
        <w:shd w:val="clear" w:color="auto" w:fill="ffffff"/>
        <w:rPr>
          <w:rFonts w:ascii="宋体" w:hAnsi="宋体" w:cs="Times New Roman"/>
          <w:sz w:val="21"/>
          <w:szCs w:val="21"/>
          <w:lang w:val="en-US" w:bidi="ar-SA"/>
        </w:rPr>
      </w:pPr>
      <w:r>
        <w:rPr>
          <w:rFonts w:ascii="宋体" w:hAnsi="宋体" w:cs="宋体"/>
          <w:color w:val="000000"/>
          <w:sz w:val="21"/>
          <w:szCs w:val="21"/>
          <w:lang w:val="en-US" w:bidi="ar-SA"/>
        </w:rPr>
        <w:t xml:space="preserve">30</w:t>
      </w:r>
      <w:r>
        <w:rPr>
          <w:rFonts w:hint="eastAsia" w:ascii="宋体" w:hAnsi="宋体" w:cs="宋体"/>
          <w:color w:val="000000"/>
          <w:sz w:val="21"/>
          <w:szCs w:val="21"/>
          <w:lang w:val="en-US" w:bidi="ar-SA"/>
        </w:rPr>
        <w:t xml:space="preserve">.4供应商提出质疑应当提交质疑函和必要的证明材料。质疑函应当包括下列内容：</w:t>
      </w:r>
      <w:r>
        <w:rPr>
          <w:rFonts w:ascii="宋体" w:hAnsi="宋体" w:cs="Times New Roman"/>
          <w:sz w:val="21"/>
          <w:szCs w:val="21"/>
          <w:lang w:val="en-US" w:bidi="ar-SA"/>
        </w:rPr>
      </w:r>
      <w:r/>
    </w:p>
    <w:p>
      <w:pPr>
        <w:pStyle w:val="796"/>
        <w:ind w:firstLine="200"/>
        <w:spacing w:line="360" w:lineRule="auto"/>
        <w:shd w:val="clear" w:color="auto" w:fill="ffffff"/>
        <w:rPr>
          <w:rFonts w:ascii="宋体" w:hAnsi="宋体" w:cs="Times New Roman"/>
          <w:sz w:val="21"/>
          <w:szCs w:val="21"/>
          <w:lang w:val="en-US" w:bidi="ar-SA"/>
        </w:rPr>
      </w:pPr>
      <w:r>
        <w:rPr>
          <w:rFonts w:hint="eastAsia" w:ascii="宋体" w:hAnsi="宋体" w:cs="宋体"/>
          <w:color w:val="000000"/>
          <w:sz w:val="21"/>
          <w:szCs w:val="21"/>
          <w:lang w:val="en-US" w:bidi="ar-SA"/>
        </w:rPr>
        <w:t xml:space="preserve">（一）供应商的姓名或者名称、地址、邮编、联系人及联系电话；</w:t>
      </w:r>
      <w:r>
        <w:rPr>
          <w:rFonts w:ascii="宋体" w:hAnsi="宋体" w:cs="Times New Roman"/>
          <w:sz w:val="21"/>
          <w:szCs w:val="21"/>
          <w:lang w:val="en-US" w:bidi="ar-SA"/>
        </w:rPr>
      </w:r>
      <w:r/>
    </w:p>
    <w:p>
      <w:pPr>
        <w:pStyle w:val="796"/>
        <w:ind w:firstLine="200"/>
        <w:spacing w:line="360" w:lineRule="auto"/>
        <w:shd w:val="clear" w:color="auto" w:fill="ffffff"/>
        <w:rPr>
          <w:rFonts w:ascii="宋体" w:hAnsi="宋体" w:cs="Times New Roman"/>
          <w:sz w:val="21"/>
          <w:szCs w:val="21"/>
          <w:lang w:val="en-US" w:bidi="ar-SA"/>
        </w:rPr>
      </w:pPr>
      <w:r>
        <w:rPr>
          <w:rFonts w:hint="eastAsia" w:ascii="宋体" w:hAnsi="宋体" w:cs="宋体"/>
          <w:color w:val="000000"/>
          <w:sz w:val="21"/>
          <w:szCs w:val="21"/>
          <w:lang w:val="en-US" w:bidi="ar-SA"/>
        </w:rPr>
        <w:t xml:space="preserve">（二）质疑项目的名称、编号；</w:t>
      </w:r>
      <w:r>
        <w:rPr>
          <w:rFonts w:ascii="宋体" w:hAnsi="宋体" w:cs="Times New Roman"/>
          <w:sz w:val="21"/>
          <w:szCs w:val="21"/>
          <w:lang w:val="en-US" w:bidi="ar-SA"/>
        </w:rPr>
      </w:r>
      <w:r/>
    </w:p>
    <w:p>
      <w:pPr>
        <w:pStyle w:val="796"/>
        <w:ind w:firstLine="200"/>
        <w:spacing w:line="360" w:lineRule="auto"/>
        <w:shd w:val="clear" w:color="auto" w:fill="ffffff"/>
        <w:rPr>
          <w:rFonts w:ascii="宋体" w:hAnsi="宋体" w:cs="Times New Roman"/>
          <w:sz w:val="21"/>
          <w:szCs w:val="21"/>
          <w:lang w:val="en-US" w:bidi="ar-SA"/>
        </w:rPr>
      </w:pPr>
      <w:r>
        <w:rPr>
          <w:rFonts w:hint="eastAsia" w:ascii="宋体" w:hAnsi="宋体" w:cs="宋体"/>
          <w:color w:val="000000"/>
          <w:sz w:val="21"/>
          <w:szCs w:val="21"/>
          <w:lang w:val="en-US" w:bidi="ar-SA"/>
        </w:rPr>
        <w:t xml:space="preserve">（三）具体、明确的质疑事项和与质疑事项相关的请求（具体条款）；</w:t>
      </w:r>
      <w:r>
        <w:rPr>
          <w:rFonts w:ascii="宋体" w:hAnsi="宋体" w:cs="Times New Roman"/>
          <w:sz w:val="21"/>
          <w:szCs w:val="21"/>
          <w:lang w:val="en-US" w:bidi="ar-SA"/>
        </w:rPr>
      </w:r>
      <w:r/>
    </w:p>
    <w:p>
      <w:pPr>
        <w:pStyle w:val="796"/>
        <w:ind w:firstLine="200"/>
        <w:spacing w:line="360" w:lineRule="auto"/>
        <w:shd w:val="clear" w:color="auto" w:fill="ffffff"/>
        <w:rPr>
          <w:rFonts w:ascii="宋体" w:hAnsi="宋体" w:cs="Times New Roman"/>
          <w:sz w:val="21"/>
          <w:szCs w:val="21"/>
          <w:lang w:val="en-US" w:bidi="ar-SA"/>
        </w:rPr>
      </w:pPr>
      <w:r>
        <w:rPr>
          <w:rFonts w:hint="eastAsia" w:ascii="宋体" w:hAnsi="宋体" w:cs="宋体"/>
          <w:color w:val="000000"/>
          <w:sz w:val="21"/>
          <w:szCs w:val="21"/>
          <w:lang w:val="en-US" w:bidi="ar-SA"/>
        </w:rPr>
        <w:t xml:space="preserve">（四）事实依据（具体条款）；</w:t>
      </w:r>
      <w:r>
        <w:rPr>
          <w:rFonts w:ascii="宋体" w:hAnsi="宋体" w:cs="Times New Roman"/>
          <w:sz w:val="21"/>
          <w:szCs w:val="21"/>
          <w:lang w:val="en-US" w:bidi="ar-SA"/>
        </w:rPr>
      </w:r>
      <w:r/>
    </w:p>
    <w:p>
      <w:pPr>
        <w:pStyle w:val="796"/>
        <w:ind w:firstLine="200"/>
        <w:spacing w:line="360" w:lineRule="auto"/>
        <w:shd w:val="clear" w:color="auto" w:fill="ffffff"/>
        <w:rPr>
          <w:rFonts w:ascii="宋体" w:hAnsi="宋体" w:cs="Times New Roman"/>
          <w:sz w:val="21"/>
          <w:szCs w:val="21"/>
          <w:lang w:val="en-US" w:bidi="ar-SA"/>
        </w:rPr>
      </w:pPr>
      <w:r>
        <w:rPr>
          <w:rFonts w:hint="eastAsia" w:ascii="宋体" w:hAnsi="宋体" w:cs="宋体"/>
          <w:color w:val="000000"/>
          <w:sz w:val="21"/>
          <w:szCs w:val="21"/>
          <w:lang w:val="en-US" w:bidi="ar-SA"/>
        </w:rPr>
        <w:t xml:space="preserve">（五）必要的法律依据（具体条款）；</w:t>
      </w:r>
      <w:r>
        <w:rPr>
          <w:rFonts w:ascii="宋体" w:hAnsi="宋体" w:cs="Times New Roman"/>
          <w:sz w:val="21"/>
          <w:szCs w:val="21"/>
          <w:lang w:val="en-US" w:bidi="ar-SA"/>
        </w:rPr>
      </w:r>
      <w:r/>
    </w:p>
    <w:p>
      <w:pPr>
        <w:pStyle w:val="796"/>
        <w:ind w:firstLine="200"/>
        <w:spacing w:line="360" w:lineRule="auto"/>
        <w:shd w:val="clear" w:color="auto" w:fill="ffffff"/>
        <w:rPr>
          <w:rFonts w:ascii="宋体" w:hAnsi="宋体" w:cs="Times New Roman"/>
          <w:sz w:val="21"/>
          <w:szCs w:val="21"/>
          <w:lang w:val="en-US" w:bidi="ar-SA"/>
        </w:rPr>
      </w:pPr>
      <w:r>
        <w:rPr>
          <w:rFonts w:hint="eastAsia" w:ascii="宋体" w:hAnsi="宋体" w:cs="宋体"/>
          <w:color w:val="000000"/>
          <w:sz w:val="21"/>
          <w:szCs w:val="21"/>
          <w:lang w:val="en-US" w:bidi="ar-SA"/>
        </w:rPr>
        <w:t xml:space="preserve">（六）提出质疑的日期。</w:t>
      </w:r>
      <w:r>
        <w:rPr>
          <w:rFonts w:ascii="宋体" w:hAnsi="宋体" w:cs="Times New Roman"/>
          <w:sz w:val="21"/>
          <w:szCs w:val="21"/>
          <w:lang w:val="en-US" w:bidi="ar-SA"/>
        </w:rPr>
      </w:r>
      <w:r/>
    </w:p>
    <w:p>
      <w:pPr>
        <w:pStyle w:val="796"/>
        <w:ind w:firstLine="200"/>
        <w:spacing w:line="360" w:lineRule="auto"/>
        <w:shd w:val="clear" w:color="auto" w:fill="ffffff"/>
        <w:rPr>
          <w:rFonts w:ascii="宋体" w:hAnsi="宋体" w:cs="Times New Roman"/>
          <w:sz w:val="21"/>
          <w:szCs w:val="21"/>
          <w:lang w:val="en-US" w:bidi="ar-SA"/>
        </w:rPr>
      </w:pPr>
      <w:r>
        <w:rPr>
          <w:rFonts w:hint="eastAsia" w:ascii="宋体" w:hAnsi="宋体" w:cs="宋体"/>
          <w:color w:val="000000"/>
          <w:sz w:val="21"/>
          <w:szCs w:val="21"/>
          <w:lang w:val="en-US" w:bidi="ar-SA"/>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rPr>
          <w:rFonts w:ascii="宋体" w:hAnsi="宋体" w:cs="Times New Roman"/>
          <w:sz w:val="21"/>
          <w:szCs w:val="21"/>
          <w:lang w:val="en-US" w:bidi="ar-SA"/>
        </w:rPr>
      </w:r>
      <w:r/>
    </w:p>
    <w:p>
      <w:pPr>
        <w:pStyle w:val="796"/>
        <w:ind w:firstLine="200"/>
        <w:spacing w:line="360" w:lineRule="auto"/>
        <w:shd w:val="clear" w:color="auto" w:fill="ffffff"/>
        <w:rPr>
          <w:rFonts w:ascii="宋体" w:hAnsi="宋体" w:cs="Times New Roman"/>
          <w:sz w:val="21"/>
          <w:szCs w:val="21"/>
          <w:lang w:val="en-US" w:bidi="ar-SA"/>
        </w:rPr>
      </w:pPr>
      <w:r>
        <w:rPr>
          <w:rFonts w:hint="eastAsia" w:ascii="宋体" w:hAnsi="宋体" w:cs="宋体"/>
          <w:color w:val="000000"/>
          <w:sz w:val="21"/>
          <w:szCs w:val="21"/>
          <w:lang w:val="en-US" w:bidi="ar-SA"/>
        </w:rPr>
        <w:t xml:space="preserve">质疑函应当使用中文。相关当事人提供外文书证或者外国语视听资料的，应当附有中文译本，由翻译机构盖章或者翻译人员签名。</w:t>
      </w:r>
      <w:r>
        <w:rPr>
          <w:rFonts w:ascii="宋体" w:hAnsi="宋体" w:cs="Times New Roman"/>
          <w:sz w:val="21"/>
          <w:szCs w:val="21"/>
          <w:lang w:val="en-US" w:bidi="ar-SA"/>
        </w:rPr>
      </w:r>
      <w:r/>
    </w:p>
    <w:p>
      <w:pPr>
        <w:pStyle w:val="796"/>
        <w:ind w:firstLine="200"/>
        <w:spacing w:line="360" w:lineRule="auto"/>
        <w:shd w:val="clear" w:color="auto" w:fill="ffffff"/>
        <w:rPr>
          <w:rFonts w:ascii="宋体" w:hAnsi="宋体" w:cs="Times New Roman"/>
          <w:sz w:val="21"/>
          <w:szCs w:val="21"/>
          <w:lang w:val="en-US" w:bidi="ar-SA"/>
        </w:rPr>
      </w:pPr>
      <w:r>
        <w:rPr>
          <w:rFonts w:ascii="宋体" w:hAnsi="宋体" w:cs="宋体"/>
          <w:color w:val="000000"/>
          <w:sz w:val="21"/>
          <w:szCs w:val="21"/>
          <w:lang w:val="en-US" w:bidi="ar-SA"/>
        </w:rPr>
        <w:t xml:space="preserve">30</w:t>
      </w:r>
      <w:r>
        <w:rPr>
          <w:rFonts w:hint="eastAsia" w:ascii="宋体" w:hAnsi="宋体" w:cs="宋体"/>
          <w:color w:val="000000"/>
          <w:sz w:val="21"/>
          <w:szCs w:val="21"/>
          <w:lang w:val="en-US" w:bidi="ar-SA"/>
        </w:rPr>
        <w:t xml:space="preserve">.5质疑函应当现场提交至采购代理机构联系人处，提交时应出示有效身份证明。未按上述要求提交质疑函的，质疑不予受理。</w:t>
      </w:r>
      <w:r>
        <w:rPr>
          <w:rFonts w:ascii="宋体" w:hAnsi="宋体" w:cs="Times New Roman"/>
          <w:sz w:val="21"/>
          <w:szCs w:val="21"/>
          <w:lang w:val="en-US" w:bidi="ar-SA"/>
        </w:rPr>
      </w:r>
      <w:r/>
    </w:p>
    <w:p>
      <w:pPr>
        <w:pStyle w:val="796"/>
        <w:ind w:firstLine="200"/>
        <w:spacing w:line="360" w:lineRule="auto"/>
        <w:shd w:val="clear" w:color="auto" w:fill="ffffff"/>
        <w:rPr>
          <w:rFonts w:ascii="宋体" w:hAnsi="宋体" w:cs="Times New Roman"/>
          <w:sz w:val="21"/>
          <w:szCs w:val="21"/>
          <w:lang w:val="en-US" w:bidi="ar-SA"/>
        </w:rPr>
      </w:pPr>
      <w:r>
        <w:rPr>
          <w:rFonts w:ascii="宋体" w:hAnsi="宋体" w:cs="宋体"/>
          <w:color w:val="000000"/>
          <w:sz w:val="21"/>
          <w:szCs w:val="21"/>
          <w:lang w:val="en-US" w:bidi="ar-SA"/>
        </w:rPr>
        <w:t xml:space="preserve">30</w:t>
      </w:r>
      <w:r>
        <w:rPr>
          <w:rFonts w:hint="eastAsia" w:ascii="宋体" w:hAnsi="宋体" w:cs="宋体"/>
          <w:color w:val="000000"/>
          <w:sz w:val="21"/>
          <w:szCs w:val="21"/>
          <w:lang w:val="en-US" w:bidi="ar-SA"/>
        </w:rPr>
        <w:t xml:space="preserve">.6</w:t>
      </w:r>
      <w:r>
        <w:rPr>
          <w:rFonts w:hint="eastAsia" w:ascii="宋体" w:hAnsi="宋体" w:cs="宋体"/>
          <w:color w:val="000000"/>
          <w:sz w:val="21"/>
          <w:szCs w:val="21"/>
          <w:lang w:val="en-US" w:bidi="ar-SA"/>
        </w:rPr>
        <w:t xml:space="preserve">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rFonts w:ascii="宋体" w:hAnsi="宋体" w:cs="Times New Roman"/>
          <w:sz w:val="21"/>
          <w:szCs w:val="21"/>
          <w:lang w:val="en-US" w:bidi="ar-SA"/>
        </w:rPr>
      </w:r>
      <w:r/>
    </w:p>
    <w:p>
      <w:pPr>
        <w:pStyle w:val="796"/>
        <w:ind w:firstLine="200"/>
        <w:spacing w:line="360" w:lineRule="auto"/>
        <w:shd w:val="clear" w:color="auto" w:fill="ffffff"/>
        <w:rPr>
          <w:rFonts w:ascii="宋体" w:hAnsi="宋体" w:cs="Times New Roman"/>
          <w:sz w:val="21"/>
          <w:szCs w:val="21"/>
          <w:lang w:val="en-US" w:bidi="ar-SA"/>
        </w:rPr>
      </w:pPr>
      <w:r>
        <w:rPr>
          <w:rFonts w:ascii="宋体" w:hAnsi="宋体" w:cs="宋体"/>
          <w:color w:val="000000"/>
          <w:sz w:val="21"/>
          <w:szCs w:val="21"/>
          <w:lang w:val="en-US" w:bidi="ar-SA"/>
        </w:rPr>
        <w:t xml:space="preserve">30</w:t>
      </w:r>
      <w:r>
        <w:rPr>
          <w:rFonts w:hint="eastAsia" w:ascii="宋体" w:hAnsi="宋体" w:cs="宋体"/>
          <w:color w:val="000000"/>
          <w:sz w:val="21"/>
          <w:szCs w:val="21"/>
          <w:lang w:val="en-US" w:bidi="ar-SA"/>
        </w:rPr>
        <w:t xml:space="preserve">.7采购代理机构在收到投标人的书面质疑后将及时组织调查核实，在</w:t>
      </w:r>
      <w:r>
        <w:rPr>
          <w:rFonts w:hint="eastAsia" w:ascii="宋体" w:hAnsi="宋体" w:cs="宋体"/>
          <w:b/>
          <w:color w:val="000000"/>
          <w:sz w:val="21"/>
          <w:szCs w:val="21"/>
          <w:lang w:val="en-US" w:bidi="ar-SA"/>
        </w:rPr>
        <w:t xml:space="preserve">七个工作日内</w:t>
      </w:r>
      <w:r>
        <w:rPr>
          <w:rFonts w:hint="eastAsia" w:ascii="宋体" w:hAnsi="宋体" w:cs="宋体"/>
          <w:color w:val="000000"/>
          <w:sz w:val="21"/>
          <w:szCs w:val="21"/>
          <w:lang w:val="en-US" w:bidi="ar-SA"/>
        </w:rPr>
        <w:t xml:space="preserve">作出答复，并以书面或在网站公告形式通知质疑投标人和其他有关投标人，答复的内容不涉及商业秘密。</w:t>
      </w:r>
      <w:r>
        <w:rPr>
          <w:rFonts w:ascii="宋体" w:hAnsi="宋体" w:cs="Times New Roman"/>
          <w:sz w:val="21"/>
          <w:szCs w:val="21"/>
          <w:lang w:val="en-US" w:bidi="ar-SA"/>
        </w:rPr>
      </w:r>
      <w:r/>
    </w:p>
    <w:p>
      <w:pPr>
        <w:pStyle w:val="796"/>
        <w:ind w:firstLine="211"/>
        <w:spacing w:line="360" w:lineRule="auto"/>
        <w:rPr>
          <w:rFonts w:ascii="宋体" w:hAnsi="宋体" w:cs="Times New Roman"/>
          <w:bCs/>
          <w:sz w:val="21"/>
          <w:szCs w:val="21"/>
        </w:rPr>
      </w:pPr>
      <w:r>
        <w:rPr>
          <w:rFonts w:ascii="宋体" w:hAnsi="宋体" w:cs="Times New Roman"/>
          <w:b/>
          <w:bCs/>
          <w:sz w:val="21"/>
          <w:szCs w:val="21"/>
        </w:rPr>
        <w:t xml:space="preserve">31</w:t>
      </w:r>
      <w:r>
        <w:rPr>
          <w:rFonts w:hint="eastAsia" w:ascii="宋体" w:hAnsi="宋体" w:cs="Times New Roman"/>
          <w:b/>
          <w:bCs/>
          <w:sz w:val="21"/>
          <w:szCs w:val="21"/>
        </w:rPr>
        <w:t xml:space="preserve">、投诉</w:t>
      </w:r>
      <w:r>
        <w:rPr>
          <w:rFonts w:ascii="宋体" w:hAnsi="宋体" w:cs="Times New Roman"/>
          <w:bCs/>
          <w:sz w:val="21"/>
          <w:szCs w:val="21"/>
        </w:rPr>
      </w:r>
      <w:r/>
    </w:p>
    <w:p>
      <w:pPr>
        <w:pStyle w:val="796"/>
        <w:ind w:firstLine="210"/>
        <w:spacing w:line="360" w:lineRule="auto"/>
        <w:rPr>
          <w:rFonts w:ascii="宋体" w:hAnsi="宋体" w:cs="Times New Roman"/>
          <w:bCs/>
          <w:sz w:val="21"/>
          <w:szCs w:val="21"/>
        </w:rPr>
      </w:pPr>
      <w:r>
        <w:rPr>
          <w:rFonts w:hint="eastAsia" w:ascii="宋体" w:hAnsi="宋体" w:cs="Times New Roman"/>
          <w:bCs/>
          <w:sz w:val="21"/>
          <w:szCs w:val="21"/>
        </w:rPr>
        <w:t xml:space="preserve">3</w:t>
      </w:r>
      <w:r>
        <w:rPr>
          <w:rFonts w:ascii="宋体" w:hAnsi="宋体" w:cs="Times New Roman"/>
          <w:bCs/>
          <w:sz w:val="21"/>
          <w:szCs w:val="21"/>
        </w:rPr>
        <w:t xml:space="preserve">1</w:t>
      </w:r>
      <w:r>
        <w:rPr>
          <w:rFonts w:hint="eastAsia" w:ascii="宋体" w:hAnsi="宋体" w:cs="Times New Roman"/>
          <w:bCs/>
          <w:sz w:val="21"/>
          <w:szCs w:val="21"/>
        </w:rPr>
        <w:t xml:space="preserve">.1</w:t>
      </w:r>
      <w:r>
        <w:rPr>
          <w:rFonts w:hint="eastAsia" w:ascii="宋体" w:hAnsi="宋体" w:cs="Times New Roman"/>
          <w:bCs/>
          <w:sz w:val="21"/>
          <w:szCs w:val="21"/>
        </w:rPr>
        <w:t xml:space="preserve">质疑</w:t>
      </w:r>
      <w:r>
        <w:rPr>
          <w:rFonts w:hint="eastAsia" w:ascii="宋体" w:hAnsi="宋体" w:cs="Times New Roman"/>
          <w:bCs/>
          <w:sz w:val="21"/>
          <w:szCs w:val="21"/>
        </w:rPr>
        <w:t xml:space="preserve">供应商</w:t>
      </w:r>
      <w:r>
        <w:rPr>
          <w:rFonts w:hint="eastAsia" w:ascii="宋体" w:hAnsi="宋体" w:cs="Times New Roman"/>
          <w:bCs/>
          <w:sz w:val="21"/>
          <w:szCs w:val="21"/>
        </w:rPr>
        <w:t xml:space="preserve">对采购代理机构的答复不满意或者采购代理机构未在规定的时间内作出答复的，可以在答复期满后十五个工作日内向同级政府采购监督管理部门投诉。</w:t>
      </w:r>
      <w:r>
        <w:rPr>
          <w:rFonts w:ascii="宋体" w:hAnsi="宋体" w:cs="Times New Roman"/>
          <w:bCs/>
          <w:sz w:val="21"/>
          <w:szCs w:val="21"/>
        </w:rPr>
      </w:r>
      <w:r/>
    </w:p>
    <w:p>
      <w:pPr>
        <w:pStyle w:val="796"/>
        <w:ind w:firstLine="210"/>
        <w:spacing w:line="360" w:lineRule="auto"/>
        <w:rPr>
          <w:rFonts w:ascii="宋体" w:hAnsi="宋体" w:cs="Times New Roman"/>
          <w:bCs/>
          <w:sz w:val="21"/>
          <w:szCs w:val="21"/>
        </w:rPr>
      </w:pPr>
      <w:r>
        <w:rPr>
          <w:rFonts w:hint="eastAsia" w:ascii="宋体" w:hAnsi="宋体" w:cs="Times New Roman"/>
          <w:bCs/>
          <w:sz w:val="21"/>
          <w:szCs w:val="21"/>
        </w:rPr>
        <w:t xml:space="preserve">3</w:t>
      </w:r>
      <w:r>
        <w:rPr>
          <w:rFonts w:ascii="宋体" w:hAnsi="宋体" w:cs="Times New Roman"/>
          <w:bCs/>
          <w:sz w:val="21"/>
          <w:szCs w:val="21"/>
        </w:rPr>
        <w:t xml:space="preserve">1</w:t>
      </w:r>
      <w:r>
        <w:rPr>
          <w:rFonts w:hint="eastAsia" w:ascii="宋体" w:hAnsi="宋体" w:cs="Times New Roman"/>
          <w:bCs/>
          <w:sz w:val="21"/>
          <w:szCs w:val="21"/>
        </w:rPr>
        <w:t xml:space="preserve">.2</w:t>
      </w:r>
      <w:r>
        <w:rPr>
          <w:rFonts w:hint="eastAsia" w:ascii="宋体" w:hAnsi="宋体" w:cs="Times New Roman"/>
          <w:bCs/>
          <w:sz w:val="21"/>
          <w:szCs w:val="21"/>
        </w:rPr>
        <w:t xml:space="preserve">供应商</w:t>
      </w:r>
      <w:r>
        <w:rPr>
          <w:rFonts w:hint="eastAsia" w:ascii="宋体" w:hAnsi="宋体" w:cs="Times New Roman"/>
          <w:bCs/>
          <w:sz w:val="21"/>
          <w:szCs w:val="21"/>
        </w:rPr>
        <w:t xml:space="preserve">投诉应当有明确的请求和必要的证明材料。</w:t>
      </w:r>
      <w:r>
        <w:rPr>
          <w:rFonts w:hint="eastAsia" w:ascii="宋体" w:hAnsi="宋体" w:cs="Times New Roman"/>
          <w:bCs/>
          <w:sz w:val="21"/>
          <w:szCs w:val="21"/>
        </w:rPr>
        <w:t xml:space="preserve">供应商</w:t>
      </w:r>
      <w:r>
        <w:rPr>
          <w:rFonts w:hint="eastAsia" w:ascii="宋体" w:hAnsi="宋体" w:cs="Times New Roman"/>
          <w:bCs/>
          <w:sz w:val="21"/>
          <w:szCs w:val="21"/>
        </w:rPr>
        <w:t xml:space="preserve">投诉的事项不得超出已质疑事项的范围。</w:t>
      </w:r>
      <w:r>
        <w:rPr>
          <w:rFonts w:ascii="宋体" w:hAnsi="宋体" w:cs="Times New Roman"/>
          <w:bCs/>
          <w:sz w:val="21"/>
          <w:szCs w:val="21"/>
        </w:rPr>
      </w:r>
      <w:r/>
    </w:p>
    <w:p>
      <w:pPr>
        <w:pStyle w:val="796"/>
        <w:ind w:firstLine="210"/>
        <w:spacing w:line="360" w:lineRule="auto"/>
        <w:rPr>
          <w:rFonts w:ascii="宋体" w:hAnsi="宋体" w:cs="Times New Roman"/>
          <w:bCs/>
          <w:sz w:val="21"/>
          <w:szCs w:val="21"/>
        </w:rPr>
      </w:pPr>
      <w:r>
        <w:rPr>
          <w:rFonts w:hint="eastAsia" w:ascii="宋体" w:hAnsi="宋体" w:cs="Times New Roman"/>
          <w:bCs/>
          <w:sz w:val="21"/>
          <w:szCs w:val="21"/>
        </w:rPr>
        <w:t xml:space="preserve">3</w:t>
      </w:r>
      <w:r>
        <w:rPr>
          <w:rFonts w:ascii="宋体" w:hAnsi="宋体" w:cs="Times New Roman"/>
          <w:bCs/>
          <w:sz w:val="21"/>
          <w:szCs w:val="21"/>
        </w:rPr>
        <w:t xml:space="preserve">1</w:t>
      </w:r>
      <w:r>
        <w:rPr>
          <w:rFonts w:hint="eastAsia" w:ascii="宋体" w:hAnsi="宋体" w:cs="Times New Roman"/>
          <w:bCs/>
          <w:sz w:val="21"/>
          <w:szCs w:val="21"/>
        </w:rPr>
        <w:t xml:space="preserve">.3</w:t>
      </w:r>
      <w:r>
        <w:rPr>
          <w:rFonts w:hint="eastAsia" w:ascii="宋体" w:hAnsi="宋体" w:cs="Times New Roman"/>
          <w:bCs/>
          <w:sz w:val="21"/>
          <w:szCs w:val="21"/>
        </w:rPr>
        <w:t xml:space="preserve">投诉人对政府采购监督管理部门的投诉处理决定不服或者政府采购监督管理部门逾期未作处理的，可以依法申请行政复议或者向人民法院提起行政诉讼。</w:t>
      </w:r>
      <w:r>
        <w:rPr>
          <w:rFonts w:ascii="宋体" w:hAnsi="宋体" w:cs="Times New Roman"/>
          <w:bCs/>
          <w:sz w:val="21"/>
          <w:szCs w:val="21"/>
        </w:rPr>
      </w:r>
      <w:r/>
    </w:p>
    <w:p>
      <w:pPr>
        <w:pStyle w:val="796"/>
        <w:ind w:firstLine="210"/>
        <w:spacing w:line="360" w:lineRule="auto"/>
        <w:rPr>
          <w:rFonts w:ascii="宋体" w:hAnsi="宋体" w:cs="Times New Roman"/>
          <w:bCs/>
          <w:sz w:val="21"/>
          <w:szCs w:val="21"/>
        </w:rPr>
      </w:pPr>
      <w:r>
        <w:rPr>
          <w:rFonts w:hint="eastAsia" w:ascii="宋体" w:hAnsi="宋体" w:cs="Times New Roman"/>
          <w:bCs/>
          <w:sz w:val="21"/>
          <w:szCs w:val="21"/>
        </w:rPr>
        <w:t xml:space="preserve">3</w:t>
      </w:r>
      <w:r>
        <w:rPr>
          <w:rFonts w:ascii="宋体" w:hAnsi="宋体" w:cs="Times New Roman"/>
          <w:bCs/>
          <w:sz w:val="21"/>
          <w:szCs w:val="21"/>
        </w:rPr>
        <w:t xml:space="preserve">1.4</w:t>
      </w:r>
      <w:r>
        <w:rPr>
          <w:rFonts w:hint="eastAsia" w:ascii="宋体" w:hAnsi="宋体" w:cs="Times New Roman"/>
          <w:bCs/>
          <w:sz w:val="21"/>
          <w:szCs w:val="21"/>
        </w:rPr>
        <w:t xml:space="preserve">投诉人有下列行为之一的，属于严重失信行为，由财政部门列入不良行为记录名单，禁止其一至三年内参加政府采购活动。</w:t>
      </w:r>
      <w:r>
        <w:rPr>
          <w:rFonts w:ascii="宋体" w:hAnsi="宋体" w:cs="Times New Roman"/>
          <w:bCs/>
          <w:sz w:val="21"/>
          <w:szCs w:val="21"/>
        </w:rPr>
      </w:r>
      <w:r/>
    </w:p>
    <w:p>
      <w:pPr>
        <w:pStyle w:val="796"/>
        <w:spacing w:line="360" w:lineRule="auto"/>
        <w:rPr>
          <w:rFonts w:ascii="宋体" w:hAnsi="宋体" w:cs="Times New Roman"/>
          <w:bCs/>
          <w:sz w:val="21"/>
          <w:szCs w:val="21"/>
        </w:rPr>
      </w:pPr>
      <w:r>
        <w:rPr>
          <w:rFonts w:hint="eastAsia" w:ascii="宋体" w:hAnsi="宋体" w:cs="Times New Roman"/>
          <w:bCs/>
          <w:sz w:val="21"/>
          <w:szCs w:val="21"/>
        </w:rPr>
        <w:t xml:space="preserve">（1）投诉人在全国范围12个月内三次以上投诉查无实据的；</w:t>
      </w:r>
      <w:r>
        <w:rPr>
          <w:rFonts w:ascii="宋体" w:hAnsi="宋体" w:cs="Times New Roman"/>
          <w:bCs/>
          <w:sz w:val="21"/>
          <w:szCs w:val="21"/>
        </w:rPr>
      </w:r>
      <w:r/>
    </w:p>
    <w:p>
      <w:pPr>
        <w:pStyle w:val="796"/>
        <w:spacing w:line="360" w:lineRule="auto"/>
        <w:rPr>
          <w:rFonts w:ascii="宋体" w:hAnsi="宋体" w:cs="Times New Roman"/>
          <w:bCs/>
          <w:sz w:val="21"/>
          <w:szCs w:val="21"/>
        </w:rPr>
      </w:pPr>
      <w:r>
        <w:rPr>
          <w:rFonts w:hint="eastAsia" w:ascii="宋体" w:hAnsi="宋体" w:cs="Times New Roman"/>
          <w:bCs/>
          <w:sz w:val="21"/>
          <w:szCs w:val="21"/>
        </w:rPr>
        <w:t xml:space="preserve">（2）采用捏造事实、提供虚假材料或者以非法手段取得证明材料等方式进行虚假、恶意投诉。</w:t>
      </w:r>
      <w:r>
        <w:rPr>
          <w:rFonts w:ascii="宋体" w:hAnsi="宋体" w:cs="Times New Roman"/>
          <w:bCs/>
          <w:sz w:val="21"/>
          <w:szCs w:val="21"/>
        </w:rPr>
      </w:r>
      <w:r/>
    </w:p>
    <w:p>
      <w:pPr>
        <w:pStyle w:val="796"/>
        <w:spacing w:line="360" w:lineRule="auto"/>
        <w:rPr>
          <w:rFonts w:ascii="宋体" w:hAnsi="宋体" w:cs="Times New Roman"/>
          <w:bCs/>
          <w:sz w:val="21"/>
          <w:szCs w:val="21"/>
        </w:rPr>
      </w:pPr>
      <w:r>
        <w:rPr>
          <w:rFonts w:hint="eastAsia" w:ascii="宋体" w:hAnsi="宋体" w:cs="Times New Roman"/>
          <w:bCs/>
          <w:sz w:val="21"/>
          <w:szCs w:val="21"/>
        </w:rPr>
        <w:t xml:space="preserve">证据来源的合法性存在明显疑问，投诉人无法证明其取得方式合法的，视为以非法手段取得证明材料。</w:t>
      </w:r>
      <w:r>
        <w:rPr>
          <w:rFonts w:ascii="宋体" w:hAnsi="宋体" w:cs="Times New Roman"/>
          <w:bCs/>
          <w:sz w:val="21"/>
          <w:szCs w:val="21"/>
        </w:rPr>
      </w:r>
      <w:r/>
    </w:p>
    <w:p>
      <w:pPr>
        <w:pStyle w:val="796"/>
        <w:ind w:firstLine="211"/>
        <w:spacing w:line="360" w:lineRule="auto"/>
        <w:shd w:val="clear" w:color="auto" w:fill="ffffff"/>
        <w:rPr>
          <w:rFonts w:ascii="宋体" w:hAnsi="宋体" w:cs="Times New Roman"/>
          <w:sz w:val="21"/>
          <w:szCs w:val="21"/>
          <w:lang w:val="en-US" w:bidi="ar-SA"/>
        </w:rPr>
      </w:pPr>
      <w:r/>
      <w:bookmarkStart w:id="22" w:name="_Toc30451149"/>
      <w:r/>
      <w:bookmarkStart w:id="23" w:name="_Toc29933091"/>
      <w:r/>
      <w:bookmarkStart w:id="24" w:name="_Toc15499"/>
      <w:r/>
      <w:bookmarkStart w:id="25" w:name="_Toc389"/>
      <w:r>
        <w:rPr>
          <w:rFonts w:ascii="宋体" w:hAnsi="宋体" w:cs="宋体"/>
          <w:b/>
          <w:color w:val="000000"/>
          <w:sz w:val="21"/>
          <w:szCs w:val="21"/>
        </w:rPr>
        <w:t xml:space="preserve">32</w:t>
      </w:r>
      <w:r>
        <w:rPr>
          <w:rFonts w:hint="eastAsia" w:ascii="宋体" w:hAnsi="宋体" w:cs="宋体"/>
          <w:b/>
          <w:color w:val="000000"/>
          <w:sz w:val="21"/>
          <w:szCs w:val="21"/>
        </w:rPr>
        <w:t xml:space="preserve">、其他</w:t>
      </w:r>
      <w:r>
        <w:rPr>
          <w:rFonts w:ascii="宋体" w:hAnsi="宋体" w:cs="Times New Roman"/>
          <w:sz w:val="21"/>
          <w:szCs w:val="21"/>
          <w:lang w:val="en-US" w:bidi="ar-SA"/>
        </w:rPr>
      </w:r>
      <w:r/>
    </w:p>
    <w:p>
      <w:pPr>
        <w:pStyle w:val="796"/>
        <w:ind w:firstLine="210"/>
        <w:spacing w:line="360" w:lineRule="auto"/>
        <w:rPr>
          <w:rFonts w:ascii="宋体" w:hAnsi="宋体"/>
          <w:sz w:val="21"/>
          <w:szCs w:val="21"/>
        </w:rPr>
      </w:pPr>
      <w:r>
        <w:rPr>
          <w:rFonts w:ascii="宋体" w:hAnsi="宋体" w:cs="宋体"/>
          <w:color w:val="000000"/>
          <w:sz w:val="21"/>
          <w:szCs w:val="21"/>
        </w:rPr>
        <w:t xml:space="preserve">32</w:t>
      </w:r>
      <w:r>
        <w:rPr>
          <w:rFonts w:hint="eastAsia" w:ascii="宋体" w:hAnsi="宋体" w:cs="宋体"/>
          <w:color w:val="000000"/>
          <w:sz w:val="21"/>
          <w:szCs w:val="21"/>
        </w:rPr>
        <w:t xml:space="preserve">.1本项目根据江苏省财政厅关于加强政府绿色采购有关事项的通知（苏财购〔2023〕65号）规定，执行绿色采购需求标准。</w:t>
      </w:r>
      <w:r>
        <w:rPr>
          <w:rFonts w:ascii="宋体" w:hAnsi="宋体"/>
          <w:sz w:val="21"/>
          <w:szCs w:val="21"/>
        </w:rPr>
      </w:r>
      <w:r/>
    </w:p>
    <w:p>
      <w:pPr>
        <w:pStyle w:val="968"/>
        <w:jc w:val="left"/>
        <w:spacing w:after="240" w:line="360" w:lineRule="auto"/>
        <w:rPr>
          <w:rFonts w:hint="eastAsia" w:ascii="宋体" w:hAnsi="宋体" w:eastAsia="宋体" w:cs="Cambria"/>
          <w:b w:val="0"/>
          <w:sz w:val="36"/>
          <w:szCs w:val="36"/>
        </w:rPr>
      </w:pPr>
      <w:r>
        <w:rPr>
          <w:rFonts w:hint="eastAsia" w:ascii="宋体" w:hAnsi="宋体" w:eastAsia="宋体" w:cs="Cambria"/>
          <w:b w:val="0"/>
          <w:sz w:val="36"/>
          <w:szCs w:val="36"/>
        </w:rPr>
      </w:r>
      <w:r/>
    </w:p>
    <w:p>
      <w:pPr>
        <w:pStyle w:val="968"/>
        <w:jc w:val="left"/>
        <w:spacing w:after="240" w:line="360" w:lineRule="auto"/>
        <w:rPr>
          <w:rFonts w:hint="eastAsia" w:ascii="宋体" w:hAnsi="宋体" w:eastAsia="宋体" w:cs="Cambria"/>
          <w:b w:val="0"/>
          <w:sz w:val="36"/>
          <w:szCs w:val="36"/>
        </w:rPr>
      </w:pPr>
      <w:r>
        <w:rPr>
          <w:rFonts w:hint="eastAsia" w:ascii="宋体" w:hAnsi="宋体" w:eastAsia="宋体" w:cs="Cambria"/>
          <w:b w:val="0"/>
          <w:sz w:val="36"/>
          <w:szCs w:val="36"/>
        </w:rPr>
      </w:r>
      <w:r/>
    </w:p>
    <w:p>
      <w:pPr>
        <w:pStyle w:val="968"/>
        <w:spacing w:after="240" w:line="360" w:lineRule="auto"/>
        <w:rPr>
          <w:rFonts w:ascii="宋体" w:hAnsi="宋体" w:eastAsia="宋体" w:cs="Cambria"/>
          <w:b w:val="0"/>
          <w:sz w:val="36"/>
          <w:szCs w:val="36"/>
        </w:rPr>
      </w:pPr>
      <w:r>
        <w:rPr>
          <w:rFonts w:ascii="宋体" w:hAnsi="宋体" w:eastAsia="宋体" w:cs="Cambria"/>
          <w:b w:val="0"/>
          <w:sz w:val="36"/>
          <w:szCs w:val="36"/>
        </w:rPr>
        <w:br w:type="page" w:clear="all"/>
      </w:r>
      <w:r>
        <w:rPr>
          <w:rFonts w:hint="eastAsia" w:ascii="宋体" w:hAnsi="宋体" w:eastAsia="宋体" w:cs="Cambria"/>
          <w:b w:val="0"/>
          <w:sz w:val="36"/>
          <w:szCs w:val="36"/>
        </w:rPr>
        <w:t xml:space="preserve">第三章</w:t>
      </w:r>
      <w:r>
        <w:rPr>
          <w:rFonts w:hint="eastAsia" w:ascii="宋体" w:hAnsi="宋体" w:eastAsia="宋体" w:cs="Cambria"/>
          <w:b w:val="0"/>
          <w:sz w:val="36"/>
          <w:szCs w:val="36"/>
        </w:rPr>
        <w:t xml:space="preserve"> </w:t>
      </w:r>
      <w:r>
        <w:rPr>
          <w:rFonts w:ascii="宋体" w:hAnsi="宋体" w:eastAsia="宋体" w:cs="Cambria"/>
          <w:b w:val="0"/>
          <w:sz w:val="36"/>
          <w:szCs w:val="36"/>
        </w:rPr>
        <w:t xml:space="preserve"> </w:t>
      </w:r>
      <w:r>
        <w:rPr>
          <w:rFonts w:hint="eastAsia" w:ascii="宋体" w:hAnsi="宋体" w:eastAsia="宋体" w:cs="Cambria"/>
          <w:b w:val="0"/>
          <w:sz w:val="36"/>
          <w:szCs w:val="36"/>
        </w:rPr>
        <w:t xml:space="preserve">评标办法和标准</w:t>
      </w:r>
      <w:bookmarkEnd w:id="22"/>
      <w:r/>
      <w:bookmarkEnd w:id="23"/>
      <w:r>
        <w:rPr>
          <w:rFonts w:ascii="宋体" w:hAnsi="宋体" w:eastAsia="宋体" w:cs="Cambria"/>
          <w:b w:val="0"/>
          <w:sz w:val="36"/>
          <w:szCs w:val="36"/>
        </w:rPr>
      </w:r>
      <w:r/>
    </w:p>
    <w:p>
      <w:pPr>
        <w:pStyle w:val="796"/>
        <w:ind w:firstLine="480"/>
        <w:shd w:val="clear" w:color="auto" w:fill="ffffff"/>
        <w:widowControl/>
        <w:rPr>
          <w:rFonts w:ascii="宋体" w:hAnsi="宋体"/>
          <w:sz w:val="24"/>
          <w:szCs w:val="24"/>
          <w:lang w:val="en-US" w:bidi="ar-SA"/>
        </w:rPr>
      </w:pPr>
      <w:r>
        <w:rPr>
          <w:rFonts w:hint="eastAsia" w:ascii="宋体" w:hAnsi="宋体"/>
          <w:sz w:val="24"/>
          <w:szCs w:val="24"/>
          <w:lang w:val="en-US" w:bidi="ar-SA"/>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ascii="宋体" w:hAnsi="宋体"/>
          <w:sz w:val="24"/>
          <w:szCs w:val="24"/>
          <w:lang w:val="en-US" w:bidi="ar-SA"/>
        </w:rPr>
        <w:t xml:space="preserve">供应商</w:t>
      </w:r>
      <w:r>
        <w:rPr>
          <w:rFonts w:hint="eastAsia" w:ascii="宋体" w:hAnsi="宋体"/>
          <w:sz w:val="24"/>
          <w:szCs w:val="24"/>
          <w:lang w:val="en-US" w:bidi="ar-SA"/>
        </w:rPr>
        <w:t xml:space="preserve">为排名第一的中标候选人。</w:t>
      </w:r>
      <w:r>
        <w:rPr>
          <w:rFonts w:ascii="宋体" w:hAnsi="宋体"/>
          <w:sz w:val="24"/>
          <w:szCs w:val="24"/>
          <w:lang w:val="en-US" w:bidi="ar-SA"/>
        </w:rPr>
      </w:r>
      <w:r/>
    </w:p>
    <w:tbl>
      <w:tblPr>
        <w:tblW w:w="5241"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5"/>
        <w:gridCol w:w="1374"/>
        <w:gridCol w:w="7463"/>
        <w:gridCol w:w="968"/>
      </w:tblGrid>
      <w:tr>
        <w:trPr>
          <w:trHeight w:val="438"/>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pStyle w:val="796"/>
              <w:jc w:val="center"/>
              <w:widowControl/>
              <w:rPr>
                <w:rFonts w:ascii="宋体" w:hAnsi="宋体" w:cs="宋体"/>
                <w:b/>
                <w:bCs/>
                <w:color w:val="000000"/>
                <w:szCs w:val="21"/>
              </w:rPr>
            </w:pPr>
            <w:r>
              <w:rPr>
                <w:rFonts w:hint="eastAsia" w:ascii="宋体" w:hAnsi="宋体" w:cs="宋体"/>
                <w:b/>
                <w:bCs/>
                <w:color w:val="000000"/>
                <w:szCs w:val="21"/>
              </w:rPr>
              <w:t xml:space="preserve">序号</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53" w:type="pct"/>
            <w:vAlign w:val="center"/>
            <w:textDirection w:val="lrTb"/>
            <w:noWrap w:val="false"/>
          </w:tcPr>
          <w:p>
            <w:pPr>
              <w:pStyle w:val="796"/>
              <w:jc w:val="center"/>
              <w:widowControl/>
              <w:rPr>
                <w:rFonts w:ascii="宋体" w:hAnsi="宋体" w:cs="宋体"/>
                <w:b/>
                <w:bCs/>
                <w:color w:val="000000"/>
                <w:szCs w:val="21"/>
              </w:rPr>
            </w:pPr>
            <w:r>
              <w:rPr>
                <w:rFonts w:hint="eastAsia" w:ascii="宋体" w:hAnsi="宋体" w:cs="宋体"/>
                <w:b/>
                <w:bCs/>
                <w:color w:val="000000"/>
                <w:szCs w:val="21"/>
              </w:rPr>
              <w:t xml:space="preserve">评分因素</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3547" w:type="pct"/>
            <w:vAlign w:val="center"/>
            <w:textDirection w:val="lrTb"/>
            <w:noWrap w:val="false"/>
          </w:tcPr>
          <w:p>
            <w:pPr>
              <w:pStyle w:val="796"/>
              <w:jc w:val="center"/>
              <w:widowControl/>
              <w:rPr>
                <w:rFonts w:ascii="宋体" w:hAnsi="宋体" w:cs="宋体"/>
                <w:b/>
                <w:bCs/>
                <w:color w:val="000000"/>
                <w:szCs w:val="21"/>
              </w:rPr>
            </w:pPr>
            <w:r>
              <w:rPr>
                <w:rFonts w:hint="eastAsia" w:ascii="宋体" w:hAnsi="宋体" w:cs="宋体"/>
                <w:b/>
                <w:bCs/>
                <w:color w:val="000000"/>
                <w:szCs w:val="21"/>
              </w:rPr>
              <w:t xml:space="preserve">评审标准</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460" w:type="pct"/>
            <w:vAlign w:val="center"/>
            <w:textDirection w:val="lrTb"/>
            <w:noWrap w:val="false"/>
          </w:tcPr>
          <w:p>
            <w:pPr>
              <w:pStyle w:val="796"/>
              <w:jc w:val="center"/>
              <w:widowControl/>
              <w:rPr>
                <w:rFonts w:ascii="宋体" w:hAnsi="宋体" w:cs="宋体"/>
                <w:b/>
                <w:bCs/>
                <w:color w:val="000000"/>
                <w:szCs w:val="21"/>
              </w:rPr>
            </w:pPr>
            <w:r>
              <w:rPr>
                <w:rFonts w:hint="eastAsia" w:ascii="宋体" w:hAnsi="宋体" w:cs="宋体"/>
                <w:b/>
                <w:bCs/>
                <w:color w:val="000000"/>
                <w:szCs w:val="21"/>
              </w:rPr>
              <w:t xml:space="preserve">分值</w:t>
            </w:r>
            <w:r>
              <w:rPr>
                <w:rFonts w:ascii="宋体" w:hAnsi="宋体" w:cs="宋体"/>
                <w:b/>
                <w:bCs/>
                <w:color w:val="000000"/>
                <w:szCs w:val="21"/>
              </w:rPr>
            </w:r>
            <w:r/>
          </w:p>
        </w:tc>
      </w:tr>
      <w:tr>
        <w:trPr>
          <w:trHeight w:val="628"/>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pStyle w:val="796"/>
              <w:jc w:val="center"/>
              <w:widowControl/>
              <w:rPr>
                <w:rFonts w:ascii="宋体" w:hAnsi="宋体" w:cs="宋体"/>
                <w:bCs/>
                <w:color w:val="000000"/>
                <w:szCs w:val="21"/>
              </w:rPr>
            </w:pPr>
            <w:r>
              <w:rPr>
                <w:rFonts w:hint="eastAsia" w:ascii="宋体" w:hAnsi="宋体" w:cs="宋体"/>
                <w:bCs/>
                <w:color w:val="000000"/>
                <w:szCs w:val="21"/>
              </w:rPr>
              <w:t xml:space="preserve">1</w:t>
            </w:r>
            <w:r>
              <w:rPr>
                <w:rFonts w:ascii="宋体" w:hAnsi="宋体" w:cs="宋体"/>
                <w:bCs/>
                <w:color w:val="000000"/>
                <w:szCs w:val="21"/>
              </w:rPr>
            </w:r>
            <w:r/>
          </w:p>
        </w:tc>
        <w:tc>
          <w:tcPr>
            <w:tcBorders>
              <w:top w:val="single" w:color="000000" w:sz="4" w:space="0"/>
              <w:left w:val="none" w:color="000000" w:sz="4" w:space="0"/>
              <w:bottom w:val="single" w:color="000000" w:sz="4" w:space="0"/>
              <w:right w:val="single" w:color="000000" w:sz="4" w:space="0"/>
            </w:tcBorders>
            <w:tcW w:w="653" w:type="pct"/>
            <w:vAlign w:val="center"/>
            <w:textDirection w:val="lrTb"/>
            <w:noWrap w:val="false"/>
          </w:tcPr>
          <w:p>
            <w:pPr>
              <w:pStyle w:val="796"/>
              <w:jc w:val="center"/>
              <w:widowControl/>
              <w:rPr>
                <w:rFonts w:ascii="宋体" w:hAnsi="宋体"/>
                <w:szCs w:val="21"/>
              </w:rPr>
            </w:pPr>
            <w:r>
              <w:rPr>
                <w:rFonts w:hint="eastAsia" w:ascii="宋体" w:hAnsi="宋体"/>
                <w:szCs w:val="21"/>
              </w:rPr>
              <w:t xml:space="preserve">报价</w:t>
            </w:r>
            <w:r>
              <w:rPr>
                <w:rFonts w:ascii="宋体" w:hAnsi="宋体"/>
                <w:szCs w:val="21"/>
              </w:rPr>
            </w:r>
            <w:r/>
          </w:p>
          <w:p>
            <w:pPr>
              <w:pStyle w:val="796"/>
              <w:jc w:val="center"/>
              <w:widowControl/>
              <w:rPr>
                <w:rFonts w:ascii="宋体" w:hAnsi="宋体" w:cs="宋体"/>
                <w:bCs/>
                <w:color w:val="000000"/>
                <w:szCs w:val="21"/>
              </w:rPr>
            </w:pPr>
            <w:r>
              <w:rPr>
                <w:rFonts w:hint="eastAsia" w:ascii="宋体" w:hAnsi="宋体"/>
                <w:szCs w:val="21"/>
              </w:rPr>
              <w:t xml:space="preserve">（</w:t>
            </w:r>
            <w:r>
              <w:rPr>
                <w:rFonts w:ascii="宋体" w:hAnsi="宋体"/>
                <w:szCs w:val="21"/>
              </w:rPr>
              <w:t xml:space="preserve">15</w:t>
            </w:r>
            <w:r>
              <w:rPr>
                <w:rFonts w:ascii="宋体" w:hAnsi="宋体"/>
                <w:szCs w:val="21"/>
              </w:rPr>
              <w:t xml:space="preserve">分</w:t>
            </w:r>
            <w:r>
              <w:rPr>
                <w:rFonts w:hint="eastAsia" w:ascii="宋体" w:hAnsi="宋体"/>
                <w:szCs w:val="21"/>
              </w:rPr>
              <w:t xml:space="preserve">）</w:t>
            </w:r>
            <w:r>
              <w:rPr>
                <w:rFonts w:ascii="宋体" w:hAnsi="宋体" w:cs="宋体"/>
                <w:bCs/>
                <w:color w:val="000000"/>
                <w:szCs w:val="21"/>
              </w:rPr>
            </w:r>
            <w:r/>
          </w:p>
        </w:tc>
        <w:tc>
          <w:tcPr>
            <w:tcBorders>
              <w:top w:val="single" w:color="000000" w:sz="4" w:space="0"/>
              <w:left w:val="none" w:color="000000" w:sz="4" w:space="0"/>
              <w:bottom w:val="single" w:color="000000" w:sz="4" w:space="0"/>
              <w:right w:val="single" w:color="000000" w:sz="4" w:space="0"/>
            </w:tcBorders>
            <w:tcW w:w="3547" w:type="pct"/>
            <w:vAlign w:val="center"/>
            <w:textDirection w:val="lrTb"/>
            <w:noWrap w:val="false"/>
          </w:tcPr>
          <w:p>
            <w:pPr>
              <w:pStyle w:val="796"/>
              <w:widowControl/>
              <w:rPr>
                <w:rFonts w:ascii="宋体" w:hAnsi="宋体" w:cs="宋体"/>
                <w:bCs/>
                <w:color w:val="000000"/>
                <w:sz w:val="21"/>
                <w:szCs w:val="21"/>
              </w:rPr>
            </w:pPr>
            <w:r>
              <w:rPr>
                <w:rFonts w:hint="eastAsia" w:ascii="宋体" w:hAnsi="宋体"/>
                <w:sz w:val="21"/>
                <w:szCs w:val="21"/>
              </w:rPr>
              <w:t xml:space="preserve">采用低价优先法，即满足采购文件要求且投标价格最低的投标报价为评标基准价，其价格分为满分。其他</w:t>
            </w:r>
            <w:r>
              <w:rPr>
                <w:rFonts w:hint="eastAsia" w:ascii="宋体" w:hAnsi="宋体"/>
                <w:sz w:val="21"/>
                <w:szCs w:val="21"/>
              </w:rPr>
              <w:t xml:space="preserve">供应商</w:t>
            </w:r>
            <w:r>
              <w:rPr>
                <w:rFonts w:hint="eastAsia" w:ascii="宋体" w:hAnsi="宋体"/>
                <w:sz w:val="21"/>
                <w:szCs w:val="21"/>
              </w:rPr>
              <w:t xml:space="preserve">的价格分按照下列公式计算（小数点保留两位）：报价得分=（评标基准价／投标报价）×</w:t>
            </w:r>
            <w:r>
              <w:rPr>
                <w:rFonts w:hint="eastAsia" w:ascii="宋体" w:hAnsi="宋体"/>
                <w:sz w:val="21"/>
                <w:szCs w:val="21"/>
              </w:rPr>
              <w:t xml:space="preserve">1</w:t>
            </w:r>
            <w:r>
              <w:rPr>
                <w:rFonts w:ascii="宋体" w:hAnsi="宋体"/>
                <w:sz w:val="21"/>
                <w:szCs w:val="21"/>
              </w:rPr>
              <w:t xml:space="preserve">5</w:t>
            </w:r>
            <w:r>
              <w:rPr>
                <w:rFonts w:hint="eastAsia" w:ascii="宋体" w:hAnsi="宋体" w:cs="宋体"/>
                <w:bCs/>
                <w:color w:val="000000"/>
                <w:sz w:val="21"/>
                <w:szCs w:val="21"/>
              </w:rPr>
              <w:t xml:space="preserve">。</w:t>
            </w:r>
            <w:r>
              <w:rPr>
                <w:rFonts w:ascii="宋体" w:hAnsi="宋体" w:cs="宋体"/>
                <w:bCs/>
                <w:color w:val="000000"/>
                <w:sz w:val="21"/>
                <w:szCs w:val="21"/>
              </w:rPr>
            </w:r>
            <w:r/>
          </w:p>
        </w:tc>
        <w:tc>
          <w:tcPr>
            <w:tcBorders>
              <w:top w:val="single" w:color="000000" w:sz="4" w:space="0"/>
              <w:left w:val="none" w:color="000000" w:sz="4" w:space="0"/>
              <w:bottom w:val="single" w:color="000000" w:sz="4" w:space="0"/>
              <w:right w:val="single" w:color="000000" w:sz="4" w:space="0"/>
            </w:tcBorders>
            <w:tcW w:w="460" w:type="pct"/>
            <w:vAlign w:val="center"/>
            <w:textDirection w:val="lrTb"/>
            <w:noWrap w:val="false"/>
          </w:tcPr>
          <w:p>
            <w:pPr>
              <w:pStyle w:val="796"/>
              <w:jc w:val="center"/>
              <w:widowControl/>
              <w:rPr>
                <w:rFonts w:ascii="宋体" w:hAnsi="宋体" w:cs="宋体"/>
                <w:b/>
                <w:bCs/>
                <w:color w:val="000000"/>
                <w:szCs w:val="21"/>
              </w:rPr>
            </w:pPr>
            <w:r>
              <w:rPr>
                <w:rFonts w:ascii="宋体" w:hAnsi="宋体" w:cs="宋体"/>
                <w:b/>
                <w:bCs/>
                <w:color w:val="000000"/>
                <w:szCs w:val="21"/>
              </w:rPr>
              <w:t xml:space="preserve">15</w:t>
            </w:r>
            <w:r>
              <w:rPr>
                <w:rFonts w:ascii="宋体" w:hAnsi="宋体" w:cs="宋体"/>
                <w:b/>
                <w:bCs/>
                <w:color w:val="000000"/>
                <w:szCs w:val="21"/>
              </w:rPr>
            </w:r>
            <w:r/>
          </w:p>
        </w:tc>
      </w:tr>
      <w:tr>
        <w:trPr>
          <w:cantSplit/>
          <w:trHeight w:val="70"/>
        </w:trPr>
        <w:tc>
          <w:tcPr>
            <w:tcBorders>
              <w:top w:val="none" w:color="000000" w:sz="4" w:space="0"/>
              <w:left w:val="single" w:color="000000" w:sz="4" w:space="0"/>
              <w:right w:val="single" w:color="000000" w:sz="4" w:space="0"/>
            </w:tcBorders>
            <w:tcW w:w="340" w:type="pct"/>
            <w:vAlign w:val="center"/>
            <w:vMerge w:val="restart"/>
            <w:textDirection w:val="lrTb"/>
            <w:noWrap w:val="false"/>
          </w:tcPr>
          <w:p>
            <w:pPr>
              <w:pStyle w:val="796"/>
              <w:jc w:val="center"/>
              <w:widowControl/>
              <w:rPr>
                <w:rFonts w:ascii="宋体" w:hAnsi="宋体" w:cs="宋体"/>
                <w:bCs/>
                <w:color w:val="000000"/>
                <w:szCs w:val="21"/>
              </w:rPr>
            </w:pPr>
            <w:r>
              <w:rPr>
                <w:rFonts w:hint="eastAsia" w:ascii="宋体" w:hAnsi="宋体" w:cs="宋体"/>
                <w:bCs/>
                <w:color w:val="000000"/>
                <w:szCs w:val="21"/>
              </w:rPr>
              <w:t xml:space="preserve">2</w:t>
            </w:r>
            <w:r>
              <w:rPr>
                <w:rFonts w:ascii="宋体" w:hAnsi="宋体" w:cs="宋体"/>
                <w:bCs/>
                <w:color w:val="000000"/>
                <w:szCs w:val="21"/>
              </w:rPr>
            </w:r>
            <w:r/>
          </w:p>
        </w:tc>
        <w:tc>
          <w:tcPr>
            <w:tcBorders>
              <w:top w:val="none" w:color="000000" w:sz="4" w:space="0"/>
              <w:left w:val="none" w:color="000000" w:sz="4" w:space="0"/>
              <w:right w:val="single" w:color="000000" w:sz="4" w:space="0"/>
            </w:tcBorders>
            <w:tcW w:w="653" w:type="pct"/>
            <w:vAlign w:val="center"/>
            <w:vMerge w:val="restart"/>
            <w:textDirection w:val="lrTb"/>
            <w:noWrap w:val="false"/>
          </w:tcPr>
          <w:p>
            <w:pPr>
              <w:pStyle w:val="796"/>
              <w:jc w:val="center"/>
              <w:widowControl/>
              <w:rPr>
                <w:rFonts w:ascii="宋体" w:hAnsi="宋体" w:cs="宋体"/>
                <w:bCs/>
                <w:color w:val="000000"/>
                <w:szCs w:val="21"/>
              </w:rPr>
            </w:pPr>
            <w:r>
              <w:rPr>
                <w:rFonts w:hint="eastAsia" w:ascii="宋体" w:hAnsi="宋体" w:cs="宋体"/>
                <w:bCs/>
                <w:color w:val="000000"/>
                <w:szCs w:val="21"/>
              </w:rPr>
              <w:t xml:space="preserve">项目</w:t>
            </w:r>
            <w:r>
              <w:rPr>
                <w:rFonts w:ascii="宋体" w:hAnsi="宋体" w:cs="宋体"/>
                <w:bCs/>
                <w:color w:val="000000"/>
                <w:szCs w:val="21"/>
              </w:rPr>
            </w:r>
            <w:r/>
          </w:p>
          <w:p>
            <w:pPr>
              <w:pStyle w:val="796"/>
              <w:jc w:val="center"/>
              <w:widowControl/>
              <w:rPr>
                <w:rFonts w:ascii="宋体" w:hAnsi="宋体" w:cs="宋体"/>
                <w:bCs/>
                <w:color w:val="000000"/>
                <w:szCs w:val="21"/>
              </w:rPr>
            </w:pPr>
            <w:r>
              <w:rPr>
                <w:rFonts w:hint="eastAsia" w:ascii="宋体" w:hAnsi="宋体" w:cs="宋体"/>
                <w:bCs/>
                <w:color w:val="000000"/>
                <w:szCs w:val="21"/>
              </w:rPr>
              <w:t xml:space="preserve">服务方案</w:t>
            </w:r>
            <w:r>
              <w:rPr>
                <w:rFonts w:ascii="宋体" w:hAnsi="宋体" w:cs="宋体"/>
                <w:bCs/>
                <w:color w:val="000000"/>
                <w:szCs w:val="21"/>
              </w:rPr>
            </w:r>
            <w:r/>
          </w:p>
          <w:p>
            <w:pPr>
              <w:pStyle w:val="796"/>
              <w:jc w:val="center"/>
              <w:widowControl/>
              <w:rPr>
                <w:rFonts w:ascii="宋体" w:hAnsi="宋体" w:cs="宋体"/>
                <w:bCs/>
                <w:color w:val="000000"/>
                <w:szCs w:val="21"/>
              </w:rPr>
            </w:pPr>
            <w:r>
              <w:rPr>
                <w:rFonts w:hint="eastAsia" w:ascii="宋体" w:hAnsi="宋体" w:cs="宋体"/>
                <w:bCs/>
                <w:color w:val="000000"/>
                <w:szCs w:val="21"/>
              </w:rPr>
              <w:t xml:space="preserve">（</w:t>
            </w:r>
            <w:r>
              <w:rPr>
                <w:rFonts w:ascii="宋体" w:hAnsi="宋体" w:cs="宋体"/>
                <w:bCs/>
                <w:color w:val="000000"/>
                <w:szCs w:val="21"/>
                <w:lang w:val="en-US"/>
              </w:rPr>
              <w:t xml:space="preserve">5</w:t>
            </w:r>
            <w:r>
              <w:rPr>
                <w:rFonts w:ascii="宋体" w:hAnsi="宋体" w:cs="宋体"/>
                <w:bCs/>
                <w:color w:val="000000"/>
                <w:szCs w:val="21"/>
                <w:lang w:val="en-US"/>
              </w:rPr>
              <w:t xml:space="preserve">8</w:t>
            </w:r>
            <w:r>
              <w:rPr>
                <w:rFonts w:hint="eastAsia" w:ascii="宋体" w:hAnsi="宋体" w:cs="宋体"/>
                <w:bCs/>
                <w:color w:val="000000"/>
                <w:szCs w:val="21"/>
              </w:rPr>
              <w:t xml:space="preserve">分）</w:t>
            </w:r>
            <w:r>
              <w:rPr>
                <w:rFonts w:ascii="宋体" w:hAnsi="宋体" w:cs="宋体"/>
                <w:bCs/>
                <w:color w:val="000000"/>
                <w:szCs w:val="21"/>
              </w:rPr>
            </w:r>
            <w:r/>
          </w:p>
        </w:tc>
        <w:tc>
          <w:tcPr>
            <w:tcBorders>
              <w:top w:val="single" w:color="000000" w:sz="4" w:space="0"/>
              <w:left w:val="none" w:color="000000" w:sz="4" w:space="0"/>
              <w:bottom w:val="single" w:color="000000" w:sz="4" w:space="0"/>
              <w:right w:val="single" w:color="000000" w:sz="4" w:space="0"/>
            </w:tcBorders>
            <w:tcW w:w="3547" w:type="pct"/>
            <w:vAlign w:val="center"/>
            <w:textDirection w:val="lrTb"/>
            <w:noWrap w:val="false"/>
          </w:tcPr>
          <w:p>
            <w:pPr>
              <w:pStyle w:val="796"/>
              <w:spacing w:line="360" w:lineRule="auto"/>
              <w:rPr>
                <w:rStyle w:val="1091"/>
                <w:rFonts w:cs="宋体"/>
                <w:sz w:val="21"/>
                <w:szCs w:val="21"/>
              </w:rPr>
            </w:pPr>
            <w:r>
              <w:rPr>
                <w:rFonts w:hint="eastAsia" w:ascii="宋体" w:hAnsi="宋体" w:cs="宋体"/>
                <w:bCs/>
                <w:color w:val="000000"/>
                <w:sz w:val="21"/>
                <w:szCs w:val="21"/>
              </w:rPr>
              <w:t xml:space="preserve">2</w:t>
            </w:r>
            <w:r>
              <w:rPr>
                <w:rFonts w:ascii="宋体" w:hAnsi="宋体" w:cs="宋体"/>
                <w:bCs/>
                <w:color w:val="000000"/>
                <w:sz w:val="21"/>
                <w:szCs w:val="21"/>
              </w:rPr>
              <w:t xml:space="preserve">.1</w:t>
            </w:r>
            <w:r>
              <w:rPr>
                <w:rStyle w:val="1091"/>
                <w:rFonts w:cs="宋体"/>
                <w:sz w:val="21"/>
                <w:szCs w:val="21"/>
              </w:rPr>
              <w:t xml:space="preserve">根据供应商提供</w:t>
            </w:r>
            <w:r>
              <w:rPr>
                <w:rStyle w:val="1091"/>
                <w:rFonts w:cs="宋体"/>
                <w:sz w:val="21"/>
                <w:szCs w:val="21"/>
              </w:rPr>
              <w:t xml:space="preserve">的</w:t>
            </w:r>
            <w:r>
              <w:rPr>
                <w:rStyle w:val="1091"/>
                <w:rFonts w:cs="宋体"/>
                <w:sz w:val="21"/>
                <w:szCs w:val="21"/>
              </w:rPr>
              <w:t xml:space="preserve">针对本项目</w:t>
            </w:r>
            <w:r>
              <w:rPr>
                <w:rStyle w:val="1091"/>
                <w:rFonts w:cs="宋体"/>
                <w:sz w:val="21"/>
                <w:szCs w:val="21"/>
              </w:rPr>
              <w:t xml:space="preserve">整体</w:t>
            </w:r>
            <w:r>
              <w:rPr>
                <w:rStyle w:val="1091"/>
                <w:rFonts w:cs="宋体"/>
                <w:sz w:val="21"/>
                <w:szCs w:val="21"/>
              </w:rPr>
              <w:t xml:space="preserve">服务方案进行综合评分，</w:t>
            </w:r>
            <w:r>
              <w:rPr>
                <w:rStyle w:val="1091"/>
                <w:rFonts w:cs="宋体"/>
                <w:sz w:val="21"/>
                <w:szCs w:val="21"/>
              </w:rPr>
              <w:t xml:space="preserve">整体</w:t>
            </w:r>
            <w:r>
              <w:rPr>
                <w:rStyle w:val="1091"/>
                <w:rFonts w:cs="宋体"/>
                <w:sz w:val="21"/>
                <w:szCs w:val="21"/>
              </w:rPr>
              <w:t xml:space="preserve">服务方案包括但不限于食堂</w:t>
            </w:r>
            <w:r>
              <w:rPr>
                <w:rStyle w:val="1091"/>
                <w:rFonts w:cs="宋体"/>
                <w:sz w:val="21"/>
                <w:szCs w:val="21"/>
              </w:rPr>
              <w:t xml:space="preserve">的管理模式、食堂</w:t>
            </w:r>
            <w:r>
              <w:rPr>
                <w:rStyle w:val="1091"/>
                <w:rFonts w:cs="宋体"/>
                <w:sz w:val="21"/>
                <w:szCs w:val="21"/>
              </w:rPr>
              <w:t xml:space="preserve">服务质量控制方案、食堂环境布置等。</w:t>
            </w:r>
            <w:r/>
          </w:p>
          <w:p>
            <w:pPr>
              <w:pStyle w:val="796"/>
              <w:spacing w:line="360" w:lineRule="auto"/>
              <w:rPr>
                <w:rStyle w:val="1091"/>
                <w:rFonts w:cs="宋体"/>
                <w:sz w:val="21"/>
                <w:szCs w:val="21"/>
              </w:rPr>
            </w:pPr>
            <w:r>
              <w:rPr>
                <w:rStyle w:val="1091"/>
                <w:rFonts w:cs="宋体"/>
                <w:sz w:val="21"/>
                <w:szCs w:val="21"/>
              </w:rPr>
              <w:t xml:space="preserve">服务</w:t>
            </w:r>
            <w:r>
              <w:rPr>
                <w:rStyle w:val="1091"/>
                <w:rFonts w:cs="宋体"/>
                <w:sz w:val="21"/>
                <w:szCs w:val="21"/>
              </w:rPr>
              <w:t xml:space="preserve">方案合理、可行、完善的得</w:t>
            </w:r>
            <w:r>
              <w:rPr>
                <w:rStyle w:val="1092"/>
              </w:rPr>
              <w:t xml:space="preserve">15</w:t>
            </w:r>
            <w:r>
              <w:rPr>
                <w:rStyle w:val="1091"/>
                <w:rFonts w:cs="宋体"/>
                <w:sz w:val="21"/>
                <w:szCs w:val="21"/>
              </w:rPr>
              <w:t xml:space="preserve">分；</w:t>
            </w:r>
            <w:r/>
          </w:p>
          <w:p>
            <w:pPr>
              <w:pStyle w:val="796"/>
              <w:spacing w:line="360" w:lineRule="auto"/>
              <w:rPr>
                <w:rStyle w:val="1091"/>
                <w:rFonts w:cs="宋体"/>
                <w:sz w:val="21"/>
                <w:szCs w:val="21"/>
              </w:rPr>
            </w:pPr>
            <w:r>
              <w:rPr>
                <w:rStyle w:val="1091"/>
                <w:rFonts w:cs="宋体"/>
                <w:sz w:val="21"/>
                <w:szCs w:val="21"/>
              </w:rPr>
              <w:t xml:space="preserve">服务</w:t>
            </w:r>
            <w:r>
              <w:rPr>
                <w:rStyle w:val="1091"/>
                <w:rFonts w:cs="宋体"/>
                <w:sz w:val="21"/>
                <w:szCs w:val="21"/>
              </w:rPr>
              <w:t xml:space="preserve">方案较为合理、可行性较强</w:t>
            </w:r>
            <w:r>
              <w:rPr>
                <w:rStyle w:val="1091"/>
                <w:rFonts w:cs="宋体"/>
                <w:sz w:val="21"/>
                <w:szCs w:val="21"/>
              </w:rPr>
              <w:t xml:space="preserve">、较完善</w:t>
            </w:r>
            <w:r>
              <w:rPr>
                <w:rStyle w:val="1091"/>
                <w:rFonts w:cs="宋体"/>
                <w:sz w:val="21"/>
                <w:szCs w:val="21"/>
              </w:rPr>
              <w:t xml:space="preserve">的得</w:t>
            </w:r>
            <w:r>
              <w:rPr>
                <w:rStyle w:val="1092"/>
              </w:rPr>
              <w:t xml:space="preserve">12</w:t>
            </w:r>
            <w:r>
              <w:rPr>
                <w:rStyle w:val="1091"/>
                <w:rFonts w:cs="宋体"/>
                <w:sz w:val="21"/>
                <w:szCs w:val="21"/>
              </w:rPr>
              <w:t xml:space="preserve">分；</w:t>
            </w:r>
            <w:r/>
          </w:p>
          <w:p>
            <w:pPr>
              <w:pStyle w:val="796"/>
              <w:spacing w:line="360" w:lineRule="auto"/>
              <w:rPr>
                <w:rStyle w:val="1091"/>
                <w:rFonts w:cs="宋体"/>
                <w:sz w:val="21"/>
                <w:szCs w:val="21"/>
              </w:rPr>
            </w:pPr>
            <w:r>
              <w:rPr>
                <w:rStyle w:val="1091"/>
                <w:rFonts w:cs="宋体"/>
                <w:sz w:val="21"/>
                <w:szCs w:val="21"/>
              </w:rPr>
              <w:t xml:space="preserve">服务</w:t>
            </w:r>
            <w:r>
              <w:rPr>
                <w:rStyle w:val="1091"/>
                <w:rFonts w:cs="宋体"/>
                <w:sz w:val="21"/>
                <w:szCs w:val="21"/>
              </w:rPr>
              <w:t xml:space="preserve">方案</w:t>
            </w:r>
            <w:r>
              <w:rPr>
                <w:rStyle w:val="1091"/>
                <w:rFonts w:cs="宋体"/>
                <w:sz w:val="21"/>
                <w:szCs w:val="21"/>
              </w:rPr>
              <w:t xml:space="preserve">合理性一般、可行性一般、完善性一般的</w:t>
            </w:r>
            <w:r>
              <w:rPr>
                <w:rStyle w:val="1091"/>
                <w:rFonts w:cs="宋体"/>
                <w:sz w:val="21"/>
                <w:szCs w:val="21"/>
              </w:rPr>
              <w:t xml:space="preserve">得</w:t>
            </w:r>
            <w:r>
              <w:rPr>
                <w:rStyle w:val="1092"/>
              </w:rPr>
              <w:t xml:space="preserve">9</w:t>
            </w:r>
            <w:r>
              <w:rPr>
                <w:rStyle w:val="1091"/>
                <w:rFonts w:cs="宋体"/>
                <w:sz w:val="21"/>
                <w:szCs w:val="21"/>
              </w:rPr>
              <w:t xml:space="preserve">分；</w:t>
            </w:r>
            <w:r/>
          </w:p>
          <w:p>
            <w:pPr>
              <w:pStyle w:val="796"/>
              <w:spacing w:line="360" w:lineRule="auto"/>
              <w:rPr>
                <w:rStyle w:val="1091"/>
                <w:rFonts w:cs="宋体"/>
                <w:sz w:val="21"/>
                <w:szCs w:val="21"/>
              </w:rPr>
            </w:pPr>
            <w:r>
              <w:rPr>
                <w:rStyle w:val="1091"/>
                <w:rFonts w:cs="宋体"/>
                <w:sz w:val="21"/>
                <w:szCs w:val="21"/>
              </w:rPr>
              <w:t xml:space="preserve">服务</w:t>
            </w:r>
            <w:r>
              <w:rPr>
                <w:rStyle w:val="1091"/>
                <w:rFonts w:cs="宋体"/>
                <w:sz w:val="21"/>
                <w:szCs w:val="21"/>
              </w:rPr>
              <w:t xml:space="preserve">方案较差、</w:t>
            </w:r>
            <w:r>
              <w:rPr>
                <w:rStyle w:val="1091"/>
                <w:rFonts w:cs="宋体"/>
                <w:sz w:val="21"/>
                <w:szCs w:val="21"/>
              </w:rPr>
              <w:t xml:space="preserve">可行性较差</w:t>
            </w:r>
            <w:r>
              <w:rPr>
                <w:rStyle w:val="1091"/>
                <w:rFonts w:cs="宋体"/>
                <w:sz w:val="21"/>
                <w:szCs w:val="21"/>
              </w:rPr>
              <w:t xml:space="preserve">、</w:t>
            </w:r>
            <w:r>
              <w:rPr>
                <w:rStyle w:val="1091"/>
                <w:rFonts w:cs="宋体"/>
                <w:sz w:val="21"/>
                <w:szCs w:val="21"/>
              </w:rPr>
              <w:t xml:space="preserve">完善性较差</w:t>
            </w:r>
            <w:r>
              <w:rPr>
                <w:rStyle w:val="1091"/>
                <w:rFonts w:cs="宋体"/>
                <w:sz w:val="21"/>
                <w:szCs w:val="21"/>
              </w:rPr>
              <w:t xml:space="preserve">的得</w:t>
            </w:r>
            <w:r>
              <w:rPr>
                <w:rStyle w:val="1091"/>
                <w:rFonts w:cs="宋体"/>
                <w:sz w:val="21"/>
                <w:szCs w:val="21"/>
              </w:rPr>
              <w:t xml:space="preserve">6</w:t>
            </w:r>
            <w:r>
              <w:rPr>
                <w:rStyle w:val="1091"/>
                <w:rFonts w:cs="宋体"/>
                <w:sz w:val="21"/>
                <w:szCs w:val="21"/>
              </w:rPr>
              <w:t xml:space="preserve">分；</w:t>
            </w:r>
            <w:r/>
          </w:p>
          <w:p>
            <w:pPr>
              <w:pStyle w:val="796"/>
              <w:spacing w:line="360" w:lineRule="auto"/>
              <w:rPr>
                <w:rFonts w:hint="eastAsia" w:ascii="宋体" w:hAnsi="宋体" w:cs="宋体"/>
                <w:bCs/>
                <w:color w:val="000000"/>
                <w:sz w:val="21"/>
                <w:szCs w:val="21"/>
              </w:rPr>
            </w:pPr>
            <w:r>
              <w:rPr>
                <w:rStyle w:val="1091"/>
                <w:rFonts w:cs="宋体"/>
                <w:sz w:val="21"/>
                <w:szCs w:val="21"/>
              </w:rPr>
              <w:t xml:space="preserve">没有不得分。</w:t>
            </w:r>
            <w:r>
              <w:rPr>
                <w:rFonts w:hint="eastAsia" w:ascii="宋体" w:hAnsi="宋体" w:cs="宋体"/>
                <w:bCs/>
                <w:color w:val="000000"/>
                <w:sz w:val="21"/>
                <w:szCs w:val="21"/>
              </w:rPr>
            </w:r>
            <w:r/>
          </w:p>
        </w:tc>
        <w:tc>
          <w:tcPr>
            <w:tcBorders>
              <w:top w:val="single" w:color="000000" w:sz="4" w:space="0"/>
              <w:left w:val="none" w:color="000000" w:sz="4" w:space="0"/>
              <w:bottom w:val="single" w:color="000000" w:sz="4" w:space="0"/>
              <w:right w:val="single" w:color="000000" w:sz="4" w:space="0"/>
            </w:tcBorders>
            <w:tcW w:w="460" w:type="pct"/>
            <w:vAlign w:val="center"/>
            <w:textDirection w:val="lrTb"/>
            <w:noWrap w:val="false"/>
          </w:tcPr>
          <w:p>
            <w:pPr>
              <w:pStyle w:val="796"/>
              <w:jc w:val="center"/>
              <w:widowControl/>
              <w:rPr>
                <w:rFonts w:ascii="宋体" w:hAnsi="宋体" w:cs="宋体"/>
                <w:b/>
                <w:bCs/>
                <w:color w:val="000000"/>
                <w:szCs w:val="21"/>
                <w:lang w:val="en-US"/>
              </w:rPr>
            </w:pPr>
            <w:r>
              <w:rPr>
                <w:rFonts w:ascii="宋体" w:hAnsi="宋体" w:cs="宋体"/>
                <w:b/>
                <w:bCs/>
                <w:color w:val="000000"/>
                <w:szCs w:val="21"/>
                <w:lang w:val="en-US"/>
              </w:rPr>
              <w:t xml:space="preserve">15</w:t>
            </w:r>
            <w:r>
              <w:rPr>
                <w:rFonts w:ascii="宋体" w:hAnsi="宋体" w:cs="宋体"/>
                <w:b/>
                <w:bCs/>
                <w:color w:val="000000"/>
                <w:szCs w:val="21"/>
                <w:lang w:val="en-US"/>
              </w:rPr>
            </w:r>
            <w:r/>
          </w:p>
        </w:tc>
      </w:tr>
      <w:tr>
        <w:trPr>
          <w:cantSplit/>
          <w:trHeight w:val="70"/>
        </w:trPr>
        <w:tc>
          <w:tcPr>
            <w:tcBorders>
              <w:left w:val="single" w:color="000000" w:sz="4" w:space="0"/>
              <w:right w:val="single" w:color="000000" w:sz="4" w:space="0"/>
            </w:tcBorders>
            <w:tcW w:w="340" w:type="pct"/>
            <w:vAlign w:val="center"/>
            <w:vMerge w:val="continue"/>
            <w:textDirection w:val="lrTb"/>
            <w:noWrap w:val="false"/>
          </w:tcPr>
          <w:p>
            <w:pPr>
              <w:pStyle w:val="796"/>
              <w:jc w:val="center"/>
              <w:widowControl/>
              <w:rPr>
                <w:rFonts w:hint="eastAsia" w:ascii="宋体" w:hAnsi="宋体" w:cs="宋体"/>
                <w:bCs/>
                <w:color w:val="000000"/>
                <w:szCs w:val="21"/>
              </w:rPr>
            </w:pPr>
            <w:r>
              <w:rPr>
                <w:rFonts w:hint="eastAsia" w:ascii="宋体" w:hAnsi="宋体" w:cs="宋体"/>
                <w:bCs/>
                <w:color w:val="000000"/>
                <w:szCs w:val="21"/>
              </w:rPr>
            </w:r>
            <w:r/>
          </w:p>
        </w:tc>
        <w:tc>
          <w:tcPr>
            <w:tcBorders>
              <w:left w:val="none" w:color="000000" w:sz="4" w:space="0"/>
              <w:right w:val="single" w:color="000000" w:sz="4" w:space="0"/>
            </w:tcBorders>
            <w:tcW w:w="653" w:type="pct"/>
            <w:vAlign w:val="center"/>
            <w:vMerge w:val="continue"/>
            <w:textDirection w:val="lrTb"/>
            <w:noWrap w:val="false"/>
          </w:tcPr>
          <w:p>
            <w:pPr>
              <w:pStyle w:val="796"/>
              <w:jc w:val="center"/>
              <w:widowControl/>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none" w:color="000000" w:sz="4" w:space="0"/>
              <w:bottom w:val="single" w:color="000000" w:sz="4" w:space="0"/>
              <w:right w:val="single" w:color="000000" w:sz="4" w:space="0"/>
            </w:tcBorders>
            <w:tcW w:w="3547" w:type="pct"/>
            <w:vAlign w:val="center"/>
            <w:textDirection w:val="lrTb"/>
            <w:noWrap w:val="false"/>
          </w:tcPr>
          <w:p>
            <w:pPr>
              <w:pStyle w:val="796"/>
              <w:spacing w:line="360" w:lineRule="auto"/>
              <w:rPr>
                <w:rStyle w:val="1091"/>
                <w:rFonts w:cs="宋体"/>
                <w:sz w:val="21"/>
                <w:szCs w:val="21"/>
              </w:rPr>
            </w:pPr>
            <w:r>
              <w:rPr>
                <w:rFonts w:hint="eastAsia" w:ascii="宋体" w:hAnsi="宋体" w:cs="宋体"/>
                <w:bCs/>
                <w:sz w:val="21"/>
                <w:szCs w:val="21"/>
              </w:rPr>
              <w:t xml:space="preserve">2</w:t>
            </w:r>
            <w:r>
              <w:rPr>
                <w:rFonts w:ascii="宋体" w:hAnsi="宋体" w:cs="宋体"/>
                <w:bCs/>
                <w:sz w:val="21"/>
                <w:szCs w:val="21"/>
              </w:rPr>
              <w:t xml:space="preserve">.2</w:t>
            </w:r>
            <w:r>
              <w:rPr>
                <w:rStyle w:val="1091"/>
                <w:rFonts w:cs="宋体"/>
                <w:sz w:val="21"/>
                <w:szCs w:val="21"/>
              </w:rPr>
              <w:t xml:space="preserve">根据</w:t>
            </w:r>
            <w:r>
              <w:rPr>
                <w:rStyle w:val="1091"/>
                <w:rFonts w:cs="宋体"/>
                <w:sz w:val="21"/>
                <w:szCs w:val="21"/>
              </w:rPr>
              <w:t xml:space="preserve">供应商</w:t>
            </w:r>
            <w:r>
              <w:rPr>
                <w:rStyle w:val="1091"/>
                <w:rFonts w:cs="宋体"/>
                <w:sz w:val="21"/>
                <w:szCs w:val="21"/>
              </w:rPr>
              <w:t xml:space="preserve">提供的针对本项目</w:t>
            </w:r>
            <w:r>
              <w:rPr>
                <w:rStyle w:val="1091"/>
                <w:rFonts w:cs="宋体"/>
                <w:sz w:val="21"/>
                <w:szCs w:val="21"/>
              </w:rPr>
              <w:t xml:space="preserve">的</w:t>
            </w:r>
            <w:r>
              <w:rPr>
                <w:rStyle w:val="1091"/>
                <w:rFonts w:cs="宋体"/>
                <w:sz w:val="21"/>
                <w:szCs w:val="21"/>
              </w:rPr>
              <w:t xml:space="preserve">每</w:t>
            </w:r>
            <w:r>
              <w:rPr>
                <w:rStyle w:val="1091"/>
                <w:rFonts w:cs="宋体"/>
                <w:sz w:val="21"/>
                <w:szCs w:val="21"/>
              </w:rPr>
              <w:t xml:space="preserve">周供餐菜品搭配方案进行综合评分</w:t>
            </w:r>
            <w:r>
              <w:rPr>
                <w:rStyle w:val="1091"/>
                <w:rFonts w:cs="宋体"/>
                <w:sz w:val="21"/>
                <w:szCs w:val="21"/>
              </w:rPr>
              <w:t xml:space="preserve">：包括但不限于菜品种类，荤素搭配等。</w:t>
            </w:r>
            <w:r>
              <w:rPr>
                <w:rStyle w:val="1091"/>
                <w:rFonts w:cs="宋体"/>
                <w:sz w:val="21"/>
                <w:szCs w:val="21"/>
              </w:rPr>
            </w:r>
            <w:r/>
          </w:p>
          <w:p>
            <w:pPr>
              <w:pStyle w:val="796"/>
              <w:spacing w:line="360" w:lineRule="auto"/>
              <w:rPr>
                <w:rStyle w:val="1091"/>
                <w:rFonts w:cs="宋体"/>
                <w:sz w:val="21"/>
                <w:szCs w:val="21"/>
              </w:rPr>
            </w:pPr>
            <w:r>
              <w:rPr>
                <w:rStyle w:val="1091"/>
                <w:rFonts w:cs="宋体"/>
                <w:sz w:val="21"/>
                <w:szCs w:val="21"/>
              </w:rPr>
              <w:t xml:space="preserve">菜品种类多样，荤素搭配合理，营养搭配均衡科学的得</w:t>
            </w:r>
            <w:r>
              <w:rPr>
                <w:rStyle w:val="1092"/>
              </w:rPr>
              <w:t xml:space="preserve">13</w:t>
            </w:r>
            <w:r>
              <w:rPr>
                <w:rStyle w:val="1091"/>
                <w:rFonts w:cs="宋体"/>
                <w:sz w:val="21"/>
                <w:szCs w:val="21"/>
              </w:rPr>
              <w:t xml:space="preserve">分；</w:t>
            </w:r>
            <w:r/>
          </w:p>
          <w:p>
            <w:pPr>
              <w:pStyle w:val="796"/>
              <w:spacing w:line="360" w:lineRule="auto"/>
              <w:rPr>
                <w:rStyle w:val="1091"/>
                <w:rFonts w:cs="宋体"/>
                <w:sz w:val="21"/>
                <w:szCs w:val="21"/>
              </w:rPr>
            </w:pPr>
            <w:r>
              <w:rPr>
                <w:rStyle w:val="1091"/>
                <w:rFonts w:cs="宋体"/>
                <w:sz w:val="21"/>
                <w:szCs w:val="21"/>
              </w:rPr>
              <w:t xml:space="preserve">菜品种类较为多样，荤素搭配较为合理，营养搭配较为均衡科学的得</w:t>
            </w:r>
            <w:r>
              <w:rPr>
                <w:rStyle w:val="1092"/>
              </w:rPr>
              <w:t xml:space="preserve">10</w:t>
            </w:r>
            <w:r>
              <w:rPr>
                <w:rStyle w:val="1091"/>
                <w:rFonts w:cs="宋体"/>
                <w:sz w:val="21"/>
                <w:szCs w:val="21"/>
              </w:rPr>
              <w:t xml:space="preserve">分；</w:t>
            </w:r>
            <w:r/>
          </w:p>
          <w:p>
            <w:pPr>
              <w:pStyle w:val="796"/>
              <w:spacing w:line="360" w:lineRule="auto"/>
              <w:rPr>
                <w:rStyle w:val="1091"/>
                <w:rFonts w:cs="宋体"/>
                <w:sz w:val="21"/>
                <w:szCs w:val="21"/>
              </w:rPr>
            </w:pPr>
            <w:r>
              <w:rPr>
                <w:rStyle w:val="1091"/>
                <w:rFonts w:cs="宋体"/>
                <w:sz w:val="21"/>
                <w:szCs w:val="21"/>
              </w:rPr>
              <w:t xml:space="preserve">菜品种类搭配不丰富，营养搭配均衡性和科学性一般的得</w:t>
            </w:r>
            <w:r>
              <w:rPr>
                <w:rStyle w:val="1092"/>
              </w:rPr>
              <w:t xml:space="preserve">7</w:t>
            </w:r>
            <w:r>
              <w:rPr>
                <w:rStyle w:val="1091"/>
                <w:rFonts w:cs="宋体"/>
                <w:sz w:val="21"/>
                <w:szCs w:val="21"/>
              </w:rPr>
              <w:t xml:space="preserve">分；</w:t>
            </w:r>
            <w:r/>
          </w:p>
          <w:p>
            <w:pPr>
              <w:pStyle w:val="796"/>
              <w:spacing w:line="360" w:lineRule="auto"/>
              <w:rPr>
                <w:rStyle w:val="1091"/>
                <w:rFonts w:cs="宋体"/>
                <w:sz w:val="21"/>
                <w:szCs w:val="21"/>
              </w:rPr>
            </w:pPr>
            <w:r>
              <w:rPr>
                <w:rStyle w:val="1091"/>
                <w:rFonts w:cs="宋体"/>
                <w:sz w:val="21"/>
                <w:szCs w:val="21"/>
              </w:rPr>
              <w:t xml:space="preserve">菜品种类搭配单一，营养搭配均衡性和科学性较差的得</w:t>
            </w:r>
            <w:r>
              <w:rPr>
                <w:rStyle w:val="1091"/>
                <w:rFonts w:cs="宋体"/>
                <w:sz w:val="21"/>
                <w:szCs w:val="21"/>
              </w:rPr>
              <w:t xml:space="preserve">4</w:t>
            </w:r>
            <w:r>
              <w:rPr>
                <w:rStyle w:val="1091"/>
                <w:rFonts w:cs="宋体"/>
                <w:sz w:val="21"/>
                <w:szCs w:val="21"/>
              </w:rPr>
              <w:t xml:space="preserve">分；</w:t>
            </w:r>
            <w:r/>
          </w:p>
          <w:p>
            <w:pPr>
              <w:pStyle w:val="882"/>
              <w:ind w:firstLine="0"/>
              <w:rPr>
                <w:rFonts w:hint="eastAsia" w:ascii="宋体" w:hAnsi="宋体" w:eastAsia="宋体"/>
                <w:szCs w:val="21"/>
                <w:lang w:val="zh-CN" w:bidi="zh-CN"/>
              </w:rPr>
            </w:pPr>
            <w:r>
              <w:rPr>
                <w:rStyle w:val="1091"/>
                <w:rFonts w:cs="宋体"/>
                <w:sz w:val="21"/>
                <w:szCs w:val="21"/>
              </w:rPr>
              <w:t xml:space="preserve">没有不得分。</w:t>
            </w:r>
            <w:r>
              <w:rPr>
                <w:rFonts w:hint="eastAsia" w:ascii="宋体" w:hAnsi="宋体" w:eastAsia="宋体"/>
                <w:szCs w:val="21"/>
                <w:lang w:val="zh-CN" w:bidi="zh-CN"/>
              </w:rPr>
            </w:r>
            <w:r/>
          </w:p>
        </w:tc>
        <w:tc>
          <w:tcPr>
            <w:tcBorders>
              <w:top w:val="single" w:color="000000" w:sz="4" w:space="0"/>
              <w:left w:val="none" w:color="000000" w:sz="4" w:space="0"/>
              <w:bottom w:val="single" w:color="000000" w:sz="4" w:space="0"/>
              <w:right w:val="single" w:color="000000" w:sz="4" w:space="0"/>
            </w:tcBorders>
            <w:tcW w:w="460" w:type="pct"/>
            <w:vAlign w:val="center"/>
            <w:textDirection w:val="lrTb"/>
            <w:noWrap w:val="false"/>
          </w:tcPr>
          <w:p>
            <w:pPr>
              <w:pStyle w:val="796"/>
              <w:jc w:val="center"/>
              <w:widowControl/>
              <w:rPr>
                <w:rFonts w:ascii="宋体" w:hAnsi="宋体" w:cs="宋体"/>
                <w:b/>
                <w:bCs/>
                <w:color w:val="000000"/>
                <w:szCs w:val="21"/>
                <w:lang w:val="en-US"/>
              </w:rPr>
            </w:pPr>
            <w:r>
              <w:rPr>
                <w:rFonts w:ascii="宋体" w:hAnsi="宋体" w:cs="宋体"/>
                <w:b/>
                <w:bCs/>
                <w:color w:val="000000"/>
                <w:szCs w:val="21"/>
                <w:lang w:val="en-US"/>
              </w:rPr>
              <w:t xml:space="preserve">13</w:t>
            </w:r>
            <w:r>
              <w:rPr>
                <w:rFonts w:ascii="宋体" w:hAnsi="宋体" w:cs="宋体"/>
                <w:b/>
                <w:bCs/>
                <w:color w:val="000000"/>
                <w:szCs w:val="21"/>
                <w:lang w:val="en-US"/>
              </w:rPr>
            </w:r>
            <w:r/>
          </w:p>
        </w:tc>
      </w:tr>
      <w:tr>
        <w:trPr>
          <w:cantSplit/>
          <w:trHeight w:val="70"/>
        </w:trPr>
        <w:tc>
          <w:tcPr>
            <w:tcBorders>
              <w:left w:val="single" w:color="000000" w:sz="4" w:space="0"/>
              <w:right w:val="single" w:color="000000" w:sz="4" w:space="0"/>
            </w:tcBorders>
            <w:tcW w:w="340" w:type="pct"/>
            <w:vAlign w:val="center"/>
            <w:vMerge w:val="continue"/>
            <w:textDirection w:val="lrTb"/>
            <w:noWrap w:val="false"/>
          </w:tcPr>
          <w:p>
            <w:pPr>
              <w:pStyle w:val="796"/>
              <w:jc w:val="center"/>
              <w:widowControl/>
              <w:rPr>
                <w:rFonts w:hint="eastAsia" w:ascii="宋体" w:hAnsi="宋体" w:cs="宋体"/>
                <w:bCs/>
                <w:color w:val="000000"/>
                <w:szCs w:val="21"/>
              </w:rPr>
            </w:pPr>
            <w:r>
              <w:rPr>
                <w:rFonts w:hint="eastAsia" w:ascii="宋体" w:hAnsi="宋体" w:cs="宋体"/>
                <w:bCs/>
                <w:color w:val="000000"/>
                <w:szCs w:val="21"/>
              </w:rPr>
            </w:r>
            <w:r/>
          </w:p>
        </w:tc>
        <w:tc>
          <w:tcPr>
            <w:tcBorders>
              <w:left w:val="none" w:color="000000" w:sz="4" w:space="0"/>
              <w:right w:val="single" w:color="000000" w:sz="4" w:space="0"/>
            </w:tcBorders>
            <w:tcW w:w="653" w:type="pct"/>
            <w:vAlign w:val="center"/>
            <w:vMerge w:val="continue"/>
            <w:textDirection w:val="lrTb"/>
            <w:noWrap w:val="false"/>
          </w:tcPr>
          <w:p>
            <w:pPr>
              <w:pStyle w:val="796"/>
              <w:jc w:val="center"/>
              <w:widowControl/>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none" w:color="000000" w:sz="4" w:space="0"/>
              <w:bottom w:val="single" w:color="000000" w:sz="4" w:space="0"/>
              <w:right w:val="single" w:color="000000" w:sz="4" w:space="0"/>
            </w:tcBorders>
            <w:tcW w:w="3547" w:type="pct"/>
            <w:vAlign w:val="center"/>
            <w:textDirection w:val="lrTb"/>
            <w:noWrap w:val="false"/>
          </w:tcPr>
          <w:p>
            <w:pPr>
              <w:pStyle w:val="796"/>
              <w:rPr>
                <w:rStyle w:val="1091"/>
                <w:rFonts w:cs="宋体"/>
                <w:sz w:val="21"/>
                <w:szCs w:val="21"/>
              </w:rPr>
            </w:pPr>
            <w:r>
              <w:rPr>
                <w:rFonts w:hint="eastAsia" w:ascii="宋体" w:hAnsi="宋体" w:cs="宋体"/>
                <w:bCs/>
                <w:color w:val="000000"/>
                <w:sz w:val="21"/>
                <w:szCs w:val="21"/>
              </w:rPr>
              <w:t xml:space="preserve">2</w:t>
            </w:r>
            <w:r>
              <w:rPr>
                <w:rFonts w:ascii="宋体" w:hAnsi="宋体" w:cs="宋体"/>
                <w:bCs/>
                <w:color w:val="000000"/>
                <w:sz w:val="21"/>
                <w:szCs w:val="21"/>
              </w:rPr>
              <w:t xml:space="preserve">.3</w:t>
            </w:r>
            <w:r>
              <w:rPr>
                <w:rStyle w:val="1091"/>
                <w:rFonts w:cs="宋体"/>
                <w:sz w:val="21"/>
                <w:szCs w:val="21"/>
              </w:rPr>
              <w:t xml:space="preserve">根据</w:t>
            </w:r>
            <w:r>
              <w:rPr>
                <w:rStyle w:val="1091"/>
                <w:rFonts w:cs="宋体"/>
                <w:sz w:val="21"/>
                <w:szCs w:val="21"/>
              </w:rPr>
              <w:t xml:space="preserve">供应商</w:t>
            </w:r>
            <w:r>
              <w:rPr>
                <w:rStyle w:val="1091"/>
                <w:rFonts w:cs="宋体"/>
                <w:sz w:val="21"/>
                <w:szCs w:val="21"/>
              </w:rPr>
              <w:t xml:space="preserve">提供的</w:t>
            </w:r>
            <w:r>
              <w:rPr>
                <w:rStyle w:val="1091"/>
                <w:rFonts w:cs="宋体"/>
                <w:sz w:val="21"/>
                <w:szCs w:val="21"/>
              </w:rPr>
              <w:t xml:space="preserve">针对本项目配备的服务团队情况进行综合评分：</w:t>
            </w:r>
            <w:r>
              <w:rPr>
                <w:rStyle w:val="1091"/>
                <w:rFonts w:cs="宋体"/>
                <w:sz w:val="21"/>
                <w:szCs w:val="21"/>
              </w:rPr>
              <w:t xml:space="preserve">包括但不限于</w:t>
            </w:r>
            <w:r>
              <w:rPr>
                <w:rStyle w:val="1091"/>
                <w:rFonts w:cs="宋体"/>
                <w:sz w:val="21"/>
                <w:szCs w:val="21"/>
              </w:rPr>
              <w:t xml:space="preserve">服务团队</w:t>
            </w:r>
            <w:r>
              <w:rPr>
                <w:rStyle w:val="1091"/>
                <w:rFonts w:cs="宋体"/>
                <w:sz w:val="21"/>
                <w:szCs w:val="21"/>
              </w:rPr>
              <w:t xml:space="preserve">配备</w:t>
            </w:r>
            <w:r>
              <w:rPr>
                <w:rStyle w:val="1091"/>
                <w:rFonts w:cs="宋体"/>
                <w:sz w:val="21"/>
                <w:szCs w:val="21"/>
              </w:rPr>
              <w:t xml:space="preserve">的人员</w:t>
            </w:r>
            <w:r>
              <w:rPr>
                <w:rStyle w:val="1091"/>
                <w:rFonts w:cs="宋体"/>
                <w:sz w:val="21"/>
                <w:szCs w:val="21"/>
              </w:rPr>
              <w:t xml:space="preserve">数量及职责分工、服务</w:t>
            </w:r>
            <w:r>
              <w:rPr>
                <w:rStyle w:val="1091"/>
                <w:rFonts w:cs="宋体"/>
                <w:sz w:val="21"/>
                <w:szCs w:val="21"/>
              </w:rPr>
              <w:t xml:space="preserve">团队</w:t>
            </w:r>
            <w:r>
              <w:rPr>
                <w:rStyle w:val="1091"/>
                <w:rFonts w:cs="宋体"/>
                <w:sz w:val="21"/>
                <w:szCs w:val="21"/>
              </w:rPr>
              <w:t xml:space="preserve">的相关经验和资历等。</w:t>
            </w:r>
            <w:r/>
          </w:p>
          <w:p>
            <w:pPr>
              <w:pStyle w:val="796"/>
              <w:rPr>
                <w:rStyle w:val="1091"/>
                <w:rFonts w:cs="宋体"/>
                <w:sz w:val="21"/>
                <w:szCs w:val="21"/>
              </w:rPr>
            </w:pPr>
            <w:r>
              <w:rPr>
                <w:rStyle w:val="1091"/>
                <w:rFonts w:cs="宋体"/>
                <w:sz w:val="21"/>
                <w:szCs w:val="21"/>
              </w:rPr>
              <w:t xml:space="preserve">人员配置</w:t>
            </w:r>
            <w:r>
              <w:rPr>
                <w:rStyle w:val="1091"/>
                <w:rFonts w:cs="宋体"/>
                <w:sz w:val="21"/>
                <w:szCs w:val="21"/>
              </w:rPr>
              <w:t xml:space="preserve">合理，有明确的岗位分工和职责划分，服务</w:t>
            </w:r>
            <w:r>
              <w:rPr>
                <w:rStyle w:val="1091"/>
                <w:rFonts w:cs="宋体"/>
                <w:sz w:val="21"/>
                <w:szCs w:val="21"/>
              </w:rPr>
              <w:t xml:space="preserve">团队</w:t>
            </w:r>
            <w:r>
              <w:rPr>
                <w:rStyle w:val="1091"/>
                <w:rFonts w:cs="宋体"/>
                <w:sz w:val="21"/>
                <w:szCs w:val="21"/>
              </w:rPr>
              <w:t xml:space="preserve">经验</w:t>
            </w:r>
            <w:r>
              <w:rPr>
                <w:rStyle w:val="1091"/>
                <w:rFonts w:cs="宋体"/>
                <w:sz w:val="21"/>
                <w:szCs w:val="21"/>
              </w:rPr>
              <w:t xml:space="preserve">丰富</w:t>
            </w:r>
            <w:r>
              <w:rPr>
                <w:rStyle w:val="1091"/>
                <w:rFonts w:cs="宋体"/>
                <w:sz w:val="21"/>
                <w:szCs w:val="21"/>
              </w:rPr>
              <w:t xml:space="preserve">的得10分；</w:t>
            </w:r>
            <w:r/>
          </w:p>
          <w:p>
            <w:pPr>
              <w:pStyle w:val="796"/>
              <w:rPr>
                <w:rStyle w:val="1091"/>
                <w:rFonts w:cs="宋体"/>
                <w:sz w:val="21"/>
                <w:szCs w:val="21"/>
              </w:rPr>
            </w:pPr>
            <w:r>
              <w:rPr>
                <w:rStyle w:val="1091"/>
                <w:rFonts w:cs="宋体"/>
                <w:sz w:val="21"/>
                <w:szCs w:val="21"/>
              </w:rPr>
              <w:t xml:space="preserve">人员配置较合理，</w:t>
            </w:r>
            <w:r>
              <w:rPr>
                <w:rStyle w:val="1091"/>
                <w:rFonts w:cs="宋体"/>
                <w:sz w:val="21"/>
                <w:szCs w:val="21"/>
              </w:rPr>
              <w:t xml:space="preserve">有较明确的</w:t>
            </w:r>
            <w:r>
              <w:rPr>
                <w:rStyle w:val="1091"/>
                <w:rFonts w:cs="宋体"/>
                <w:sz w:val="21"/>
                <w:szCs w:val="21"/>
              </w:rPr>
              <w:t xml:space="preserve">岗位分工和职责划分，服务</w:t>
            </w:r>
            <w:r>
              <w:rPr>
                <w:rStyle w:val="1091"/>
                <w:rFonts w:cs="宋体"/>
                <w:sz w:val="21"/>
                <w:szCs w:val="21"/>
              </w:rPr>
              <w:t xml:space="preserve">团队经验较丰富</w:t>
            </w:r>
            <w:r>
              <w:rPr>
                <w:rStyle w:val="1091"/>
                <w:rFonts w:cs="宋体"/>
                <w:sz w:val="21"/>
                <w:szCs w:val="21"/>
              </w:rPr>
              <w:t xml:space="preserve">的得</w:t>
            </w:r>
            <w:r>
              <w:rPr>
                <w:rStyle w:val="1092"/>
                <w:rFonts w:hint="eastAsia" w:ascii="宋体" w:hAnsi="宋体" w:cs="宋体"/>
                <w:sz w:val="21"/>
                <w:szCs w:val="21"/>
              </w:rPr>
              <w:t xml:space="preserve">7</w:t>
            </w:r>
            <w:r>
              <w:rPr>
                <w:rStyle w:val="1091"/>
                <w:rFonts w:cs="宋体"/>
                <w:sz w:val="21"/>
                <w:szCs w:val="21"/>
              </w:rPr>
              <w:t xml:space="preserve">分；</w:t>
            </w:r>
            <w:r/>
          </w:p>
          <w:p>
            <w:pPr>
              <w:pStyle w:val="796"/>
              <w:rPr>
                <w:rStyle w:val="1091"/>
                <w:rFonts w:cs="宋体"/>
                <w:sz w:val="21"/>
                <w:szCs w:val="21"/>
              </w:rPr>
            </w:pPr>
            <w:r>
              <w:rPr>
                <w:rStyle w:val="1091"/>
                <w:rFonts w:cs="宋体"/>
                <w:sz w:val="21"/>
                <w:szCs w:val="21"/>
              </w:rPr>
              <w:t xml:space="preserve">人员配置</w:t>
            </w:r>
            <w:r>
              <w:rPr>
                <w:rStyle w:val="1091"/>
                <w:rFonts w:cs="宋体"/>
                <w:sz w:val="21"/>
                <w:szCs w:val="21"/>
              </w:rPr>
              <w:t xml:space="preserve">一般，</w:t>
            </w:r>
            <w:r>
              <w:rPr>
                <w:rStyle w:val="1091"/>
                <w:rFonts w:cs="宋体"/>
                <w:sz w:val="21"/>
                <w:szCs w:val="21"/>
              </w:rPr>
              <w:t xml:space="preserve">基本或不能满足服务要求，</w:t>
            </w:r>
            <w:r>
              <w:rPr>
                <w:rStyle w:val="1091"/>
                <w:rFonts w:cs="宋体"/>
                <w:sz w:val="21"/>
                <w:szCs w:val="21"/>
              </w:rPr>
              <w:t xml:space="preserve">岗位分工和职责划分一般，服务团队经验一般</w:t>
            </w:r>
            <w:r>
              <w:rPr>
                <w:rStyle w:val="1091"/>
                <w:rFonts w:cs="宋体"/>
                <w:sz w:val="21"/>
                <w:szCs w:val="21"/>
              </w:rPr>
              <w:t xml:space="preserve">的得</w:t>
            </w:r>
            <w:r>
              <w:rPr>
                <w:rStyle w:val="1092"/>
                <w:rFonts w:hint="eastAsia" w:ascii="宋体" w:hAnsi="宋体" w:cs="宋体"/>
                <w:sz w:val="21"/>
                <w:szCs w:val="21"/>
              </w:rPr>
              <w:t xml:space="preserve">4</w:t>
            </w:r>
            <w:r>
              <w:rPr>
                <w:rStyle w:val="1091"/>
                <w:rFonts w:cs="宋体"/>
                <w:sz w:val="21"/>
                <w:szCs w:val="21"/>
              </w:rPr>
              <w:t xml:space="preserve">分；</w:t>
            </w:r>
            <w:r/>
          </w:p>
          <w:p>
            <w:pPr>
              <w:pStyle w:val="796"/>
              <w:rPr>
                <w:rStyle w:val="1091"/>
                <w:rFonts w:cs="宋体"/>
                <w:sz w:val="21"/>
                <w:szCs w:val="21"/>
              </w:rPr>
            </w:pPr>
            <w:r>
              <w:rPr>
                <w:rStyle w:val="1091"/>
                <w:rFonts w:cs="宋体"/>
                <w:sz w:val="21"/>
                <w:szCs w:val="21"/>
              </w:rPr>
              <w:t xml:space="preserve">人员配置</w:t>
            </w:r>
            <w:r>
              <w:rPr>
                <w:rStyle w:val="1091"/>
                <w:rFonts w:cs="宋体"/>
                <w:sz w:val="21"/>
                <w:szCs w:val="21"/>
              </w:rPr>
              <w:t xml:space="preserve">较差，</w:t>
            </w:r>
            <w:r>
              <w:rPr>
                <w:rStyle w:val="1091"/>
                <w:rFonts w:cs="宋体"/>
                <w:sz w:val="21"/>
                <w:szCs w:val="21"/>
              </w:rPr>
              <w:t xml:space="preserve">不能满足服务要求</w:t>
            </w:r>
            <w:r>
              <w:rPr>
                <w:rStyle w:val="1091"/>
                <w:rFonts w:cs="宋体"/>
                <w:sz w:val="21"/>
                <w:szCs w:val="21"/>
              </w:rPr>
              <w:t xml:space="preserve">，岗位分工和职责划分较差，服务团队经验较差</w:t>
            </w:r>
            <w:r>
              <w:rPr>
                <w:rStyle w:val="1091"/>
                <w:rFonts w:cs="宋体"/>
                <w:sz w:val="21"/>
                <w:szCs w:val="21"/>
              </w:rPr>
              <w:t xml:space="preserve">得1分；</w:t>
            </w:r>
            <w:r/>
          </w:p>
          <w:p>
            <w:pPr>
              <w:pStyle w:val="882"/>
              <w:ind w:firstLine="0"/>
              <w:jc w:val="left"/>
              <w:rPr>
                <w:rFonts w:hint="eastAsia" w:ascii="宋体" w:hAnsi="宋体" w:eastAsia="宋体" w:cs="宋体"/>
                <w:bCs/>
                <w:color w:val="000000"/>
                <w:szCs w:val="21"/>
                <w:lang w:val="zh-CN" w:bidi="zh-CN"/>
              </w:rPr>
            </w:pPr>
            <w:r>
              <w:rPr>
                <w:rStyle w:val="1091"/>
                <w:rFonts w:cs="宋体"/>
                <w:sz w:val="21"/>
                <w:szCs w:val="21"/>
              </w:rPr>
              <w:t xml:space="preserve">没有不得分</w:t>
            </w:r>
            <w:r>
              <w:rPr>
                <w:rStyle w:val="1091"/>
                <w:rFonts w:cs="宋体"/>
                <w:sz w:val="21"/>
                <w:szCs w:val="21"/>
              </w:rPr>
              <w:t xml:space="preserve">。</w:t>
            </w:r>
            <w:r>
              <w:rPr>
                <w:rFonts w:hint="eastAsia" w:ascii="宋体" w:hAnsi="宋体" w:eastAsia="宋体" w:cs="宋体"/>
                <w:bCs/>
                <w:color w:val="000000"/>
                <w:szCs w:val="21"/>
                <w:lang w:val="zh-CN" w:bidi="zh-CN"/>
              </w:rPr>
            </w:r>
            <w:r/>
          </w:p>
        </w:tc>
        <w:tc>
          <w:tcPr>
            <w:tcBorders>
              <w:top w:val="single" w:color="000000" w:sz="4" w:space="0"/>
              <w:left w:val="none" w:color="000000" w:sz="4" w:space="0"/>
              <w:bottom w:val="single" w:color="000000" w:sz="4" w:space="0"/>
              <w:right w:val="single" w:color="000000" w:sz="4" w:space="0"/>
            </w:tcBorders>
            <w:tcW w:w="460" w:type="pct"/>
            <w:vAlign w:val="center"/>
            <w:textDirection w:val="lrTb"/>
            <w:noWrap w:val="false"/>
          </w:tcPr>
          <w:p>
            <w:pPr>
              <w:pStyle w:val="796"/>
              <w:jc w:val="center"/>
              <w:widowControl/>
              <w:rPr>
                <w:rFonts w:ascii="宋体" w:hAnsi="宋体" w:cs="宋体"/>
                <w:b/>
                <w:bCs/>
                <w:color w:val="000000"/>
                <w:szCs w:val="21"/>
                <w:lang w:val="en-US"/>
              </w:rPr>
            </w:pPr>
            <w:r>
              <w:rPr>
                <w:rFonts w:ascii="宋体" w:hAnsi="宋体" w:cs="宋体"/>
                <w:b/>
                <w:bCs/>
                <w:color w:val="000000"/>
                <w:szCs w:val="21"/>
                <w:lang w:val="en-US"/>
              </w:rPr>
              <w:t xml:space="preserve">10</w:t>
            </w:r>
            <w:r/>
          </w:p>
        </w:tc>
      </w:tr>
      <w:tr>
        <w:trPr>
          <w:cantSplit/>
          <w:trHeight w:val="276"/>
        </w:trPr>
        <w:tc>
          <w:tcPr>
            <w:tcBorders>
              <w:left w:val="single" w:color="000000" w:sz="4" w:space="0"/>
              <w:right w:val="single" w:color="000000" w:sz="4" w:space="0"/>
            </w:tcBorders>
            <w:tcW w:w="340" w:type="pct"/>
            <w:vAlign w:val="center"/>
            <w:vMerge w:val="continue"/>
            <w:textDirection w:val="lrTb"/>
            <w:noWrap w:val="false"/>
          </w:tcPr>
          <w:p>
            <w:pPr>
              <w:pStyle w:val="796"/>
              <w:jc w:val="center"/>
              <w:widowControl/>
              <w:rPr>
                <w:rFonts w:ascii="宋体" w:hAnsi="宋体" w:cs="宋体"/>
                <w:bCs/>
                <w:color w:val="000000"/>
                <w:szCs w:val="21"/>
              </w:rPr>
            </w:pPr>
            <w:r>
              <w:rPr>
                <w:rFonts w:ascii="宋体" w:hAnsi="宋体" w:cs="宋体"/>
                <w:bCs/>
                <w:color w:val="000000"/>
                <w:szCs w:val="21"/>
              </w:rPr>
            </w:r>
            <w:r/>
          </w:p>
        </w:tc>
        <w:tc>
          <w:tcPr>
            <w:tcBorders>
              <w:left w:val="none" w:color="000000" w:sz="4" w:space="0"/>
              <w:right w:val="single" w:color="000000" w:sz="4" w:space="0"/>
            </w:tcBorders>
            <w:tcW w:w="653" w:type="pct"/>
            <w:vAlign w:val="center"/>
            <w:vMerge w:val="continue"/>
            <w:textDirection w:val="lrTb"/>
            <w:noWrap w:val="false"/>
          </w:tcPr>
          <w:p>
            <w:pPr>
              <w:pStyle w:val="796"/>
              <w:jc w:val="center"/>
              <w:widowControl/>
              <w:rPr>
                <w:rFonts w:ascii="宋体" w:hAnsi="宋体" w:cs="宋体"/>
                <w:bCs/>
                <w:color w:val="000000"/>
                <w:szCs w:val="21"/>
              </w:rPr>
            </w:pPr>
            <w:r>
              <w:rPr>
                <w:rFonts w:ascii="宋体" w:hAnsi="宋体" w:cs="宋体"/>
                <w:bCs/>
                <w:color w:val="000000"/>
                <w:szCs w:val="21"/>
              </w:rPr>
            </w:r>
            <w:r/>
          </w:p>
        </w:tc>
        <w:tc>
          <w:tcPr>
            <w:tcBorders>
              <w:top w:val="single" w:color="000000" w:sz="4" w:space="0"/>
              <w:left w:val="none" w:color="000000" w:sz="4" w:space="0"/>
              <w:bottom w:val="single" w:color="000000" w:sz="4" w:space="0"/>
              <w:right w:val="single" w:color="000000" w:sz="4" w:space="0"/>
            </w:tcBorders>
            <w:tcW w:w="3547" w:type="pct"/>
            <w:vAlign w:val="center"/>
            <w:textDirection w:val="lrTb"/>
            <w:noWrap w:val="false"/>
          </w:tcPr>
          <w:p>
            <w:pPr>
              <w:pStyle w:val="796"/>
              <w:widowControl/>
              <w:rPr>
                <w:rStyle w:val="1091"/>
                <w:rFonts w:cs="宋体"/>
                <w:sz w:val="21"/>
                <w:szCs w:val="21"/>
              </w:rPr>
            </w:pPr>
            <w:r>
              <w:rPr>
                <w:rFonts w:hint="eastAsia" w:ascii="宋体" w:hAnsi="宋体" w:cs="宋体"/>
                <w:bCs/>
                <w:color w:val="000000"/>
                <w:sz w:val="21"/>
                <w:szCs w:val="21"/>
              </w:rPr>
              <w:t xml:space="preserve">2.4</w:t>
            </w:r>
            <w:r>
              <w:rPr>
                <w:rStyle w:val="1091"/>
                <w:rFonts w:cs="宋体"/>
                <w:sz w:val="21"/>
                <w:szCs w:val="21"/>
              </w:rPr>
              <w:t xml:space="preserve">根据</w:t>
            </w:r>
            <w:r>
              <w:rPr>
                <w:rStyle w:val="1091"/>
                <w:rFonts w:cs="宋体"/>
                <w:sz w:val="21"/>
                <w:szCs w:val="21"/>
              </w:rPr>
              <w:t xml:space="preserve">供应商</w:t>
            </w:r>
            <w:r>
              <w:rPr>
                <w:rStyle w:val="1091"/>
                <w:rFonts w:cs="宋体"/>
                <w:sz w:val="21"/>
                <w:szCs w:val="21"/>
              </w:rPr>
              <w:t xml:space="preserve">提供</w:t>
            </w:r>
            <w:r>
              <w:rPr>
                <w:rStyle w:val="1091"/>
                <w:rFonts w:cs="宋体"/>
                <w:sz w:val="21"/>
                <w:szCs w:val="21"/>
              </w:rPr>
              <w:t xml:space="preserve">的</w:t>
            </w:r>
            <w:r>
              <w:rPr>
                <w:rStyle w:val="1091"/>
                <w:rFonts w:cs="宋体"/>
                <w:sz w:val="21"/>
                <w:szCs w:val="21"/>
              </w:rPr>
              <w:t xml:space="preserve">针对本项目的</w:t>
            </w:r>
            <w:r>
              <w:rPr>
                <w:rStyle w:val="1091"/>
                <w:rFonts w:cs="宋体"/>
                <w:sz w:val="21"/>
                <w:szCs w:val="21"/>
              </w:rPr>
              <w:t xml:space="preserve">卫生安全保障</w:t>
            </w:r>
            <w:r>
              <w:rPr>
                <w:rStyle w:val="1091"/>
                <w:rFonts w:cs="宋体"/>
                <w:sz w:val="21"/>
                <w:szCs w:val="21"/>
              </w:rPr>
              <w:t xml:space="preserve">方案进行综合评分</w:t>
            </w:r>
            <w:r>
              <w:rPr>
                <w:rStyle w:val="1091"/>
                <w:rFonts w:cs="宋体"/>
                <w:sz w:val="21"/>
                <w:szCs w:val="21"/>
              </w:rPr>
              <w:t xml:space="preserve">：包括但不限于</w:t>
            </w:r>
            <w:r>
              <w:rPr>
                <w:rStyle w:val="1091"/>
                <w:rFonts w:cs="宋体"/>
                <w:sz w:val="21"/>
                <w:szCs w:val="21"/>
              </w:rPr>
              <w:t xml:space="preserve">食品从生产、存储、运输上符合相关卫生保障</w:t>
            </w:r>
            <w:r>
              <w:rPr>
                <w:rStyle w:val="1091"/>
                <w:rFonts w:cs="宋体"/>
                <w:sz w:val="21"/>
                <w:szCs w:val="21"/>
              </w:rPr>
              <w:t xml:space="preserve">等。</w:t>
            </w:r>
            <w:r>
              <w:rPr>
                <w:rStyle w:val="1091"/>
                <w:rFonts w:cs="宋体"/>
                <w:sz w:val="21"/>
                <w:szCs w:val="21"/>
              </w:rPr>
            </w:r>
            <w:r/>
          </w:p>
          <w:p>
            <w:pPr>
              <w:pStyle w:val="796"/>
              <w:widowControl/>
              <w:rPr>
                <w:rStyle w:val="1091"/>
                <w:rFonts w:cs="宋体"/>
                <w:sz w:val="21"/>
                <w:szCs w:val="21"/>
              </w:rPr>
            </w:pPr>
            <w:r>
              <w:rPr>
                <w:rStyle w:val="1091"/>
                <w:rFonts w:cs="宋体"/>
                <w:sz w:val="21"/>
                <w:szCs w:val="21"/>
              </w:rPr>
              <w:t xml:space="preserve">卫生安全保障方案合理，可行性强，能</w:t>
            </w:r>
            <w:r>
              <w:rPr>
                <w:rStyle w:val="1091"/>
                <w:rFonts w:cs="宋体"/>
                <w:sz w:val="21"/>
                <w:szCs w:val="21"/>
              </w:rPr>
              <w:t xml:space="preserve">完全满足</w:t>
            </w:r>
            <w:r>
              <w:rPr>
                <w:rStyle w:val="1091"/>
                <w:rFonts w:cs="宋体"/>
                <w:sz w:val="21"/>
                <w:szCs w:val="21"/>
              </w:rPr>
              <w:t xml:space="preserve">项目实际需求的</w:t>
            </w:r>
            <w:r>
              <w:rPr>
                <w:rStyle w:val="1091"/>
                <w:rFonts w:cs="宋体"/>
                <w:sz w:val="21"/>
                <w:szCs w:val="21"/>
              </w:rPr>
              <w:t xml:space="preserve">得10分；</w:t>
            </w:r>
            <w:r/>
          </w:p>
          <w:p>
            <w:pPr>
              <w:pStyle w:val="796"/>
              <w:widowControl/>
              <w:rPr>
                <w:rStyle w:val="1091"/>
                <w:rFonts w:cs="宋体"/>
                <w:sz w:val="21"/>
                <w:szCs w:val="21"/>
              </w:rPr>
            </w:pPr>
            <w:r/>
            <w:bookmarkStart w:id="26" w:name="OLE_LINK3"/>
            <w:r/>
            <w:bookmarkStart w:id="27" w:name="OLE_LINK4"/>
            <w:r>
              <w:rPr>
                <w:rStyle w:val="1091"/>
                <w:rFonts w:cs="宋体"/>
                <w:sz w:val="21"/>
                <w:szCs w:val="21"/>
              </w:rPr>
              <w:t xml:space="preserve">卫生安全保障方案</w:t>
            </w:r>
            <w:bookmarkEnd w:id="26"/>
            <w:r/>
            <w:bookmarkEnd w:id="27"/>
            <w:r>
              <w:rPr>
                <w:rStyle w:val="1091"/>
                <w:rFonts w:cs="宋体"/>
                <w:sz w:val="21"/>
                <w:szCs w:val="21"/>
              </w:rPr>
              <w:t xml:space="preserve">较</w:t>
            </w:r>
            <w:r>
              <w:rPr>
                <w:rStyle w:val="1091"/>
                <w:rFonts w:cs="宋体"/>
                <w:sz w:val="21"/>
                <w:szCs w:val="21"/>
              </w:rPr>
              <w:t xml:space="preserve">合理</w:t>
            </w:r>
            <w:r>
              <w:rPr>
                <w:rStyle w:val="1091"/>
                <w:rFonts w:cs="宋体"/>
                <w:sz w:val="21"/>
                <w:szCs w:val="21"/>
              </w:rPr>
              <w:t xml:space="preserve">，可行性较强</w:t>
            </w:r>
            <w:r>
              <w:rPr>
                <w:rStyle w:val="1091"/>
                <w:rFonts w:cs="宋体"/>
                <w:sz w:val="21"/>
                <w:szCs w:val="21"/>
              </w:rPr>
              <w:t xml:space="preserve">，</w:t>
            </w:r>
            <w:r>
              <w:rPr>
                <w:rStyle w:val="1091"/>
                <w:rFonts w:cs="宋体"/>
                <w:sz w:val="21"/>
                <w:szCs w:val="21"/>
              </w:rPr>
              <w:t xml:space="preserve">能相对满足项目实际需求的</w:t>
            </w:r>
            <w:r>
              <w:rPr>
                <w:rStyle w:val="1091"/>
                <w:rFonts w:cs="宋体"/>
                <w:sz w:val="21"/>
                <w:szCs w:val="21"/>
              </w:rPr>
              <w:t xml:space="preserve">得7分；</w:t>
            </w:r>
            <w:r/>
          </w:p>
          <w:p>
            <w:pPr>
              <w:pStyle w:val="796"/>
              <w:widowControl/>
              <w:rPr>
                <w:rStyle w:val="1091"/>
                <w:rFonts w:cs="宋体"/>
                <w:sz w:val="21"/>
                <w:szCs w:val="21"/>
              </w:rPr>
            </w:pPr>
            <w:r>
              <w:rPr>
                <w:rStyle w:val="1091"/>
                <w:rFonts w:cs="宋体"/>
                <w:sz w:val="21"/>
                <w:szCs w:val="21"/>
              </w:rPr>
              <w:t xml:space="preserve">卫生安全保障</w:t>
            </w:r>
            <w:r>
              <w:rPr>
                <w:rStyle w:val="1091"/>
                <w:rFonts w:cs="宋体"/>
                <w:sz w:val="21"/>
                <w:szCs w:val="21"/>
              </w:rPr>
              <w:t xml:space="preserve">方案</w:t>
            </w:r>
            <w:r>
              <w:rPr>
                <w:rStyle w:val="1091"/>
                <w:rFonts w:cs="宋体"/>
                <w:sz w:val="21"/>
                <w:szCs w:val="21"/>
              </w:rPr>
              <w:t xml:space="preserve">合理性一般</w:t>
            </w:r>
            <w:r>
              <w:rPr>
                <w:rStyle w:val="1091"/>
                <w:rFonts w:cs="宋体"/>
                <w:sz w:val="21"/>
                <w:szCs w:val="21"/>
              </w:rPr>
              <w:t xml:space="preserve">，</w:t>
            </w:r>
            <w:r>
              <w:rPr>
                <w:rStyle w:val="1091"/>
                <w:rFonts w:cs="宋体"/>
                <w:sz w:val="21"/>
                <w:szCs w:val="21"/>
              </w:rPr>
              <w:t xml:space="preserve">可行</w:t>
            </w:r>
            <w:r>
              <w:rPr>
                <w:rStyle w:val="1091"/>
                <w:rFonts w:cs="宋体"/>
                <w:sz w:val="21"/>
                <w:szCs w:val="21"/>
              </w:rPr>
              <w:t xml:space="preserve">性一般，</w:t>
            </w:r>
            <w:r>
              <w:rPr>
                <w:rStyle w:val="1091"/>
                <w:rFonts w:cs="宋体"/>
                <w:sz w:val="21"/>
                <w:szCs w:val="21"/>
              </w:rPr>
              <w:t xml:space="preserve">一定程度上满足项目实际需求的</w:t>
            </w:r>
            <w:r>
              <w:rPr>
                <w:rStyle w:val="1091"/>
                <w:rFonts w:cs="宋体"/>
                <w:sz w:val="21"/>
                <w:szCs w:val="21"/>
              </w:rPr>
              <w:t xml:space="preserve">得4分；</w:t>
            </w:r>
            <w:r/>
          </w:p>
          <w:p>
            <w:pPr>
              <w:pStyle w:val="796"/>
              <w:widowControl/>
              <w:rPr>
                <w:rStyle w:val="1091"/>
                <w:rFonts w:cs="宋体"/>
                <w:sz w:val="21"/>
                <w:szCs w:val="21"/>
              </w:rPr>
            </w:pPr>
            <w:r>
              <w:rPr>
                <w:rStyle w:val="1091"/>
                <w:rFonts w:cs="宋体"/>
                <w:sz w:val="21"/>
                <w:szCs w:val="21"/>
              </w:rPr>
              <w:t xml:space="preserve">卫生安全保障方案合理性较差，可行性较差，不能相对满足项目实际需求的</w:t>
            </w:r>
            <w:r>
              <w:rPr>
                <w:rStyle w:val="1091"/>
                <w:rFonts w:cs="宋体"/>
                <w:sz w:val="21"/>
                <w:szCs w:val="21"/>
              </w:rPr>
              <w:t xml:space="preserve">得1分；</w:t>
            </w:r>
            <w:r/>
          </w:p>
          <w:p>
            <w:pPr>
              <w:pStyle w:val="796"/>
              <w:widowControl/>
              <w:rPr>
                <w:rFonts w:ascii="宋体" w:hAnsi="宋体" w:cs="宋体"/>
                <w:bCs/>
                <w:color w:val="000000"/>
                <w:sz w:val="21"/>
                <w:szCs w:val="21"/>
              </w:rPr>
            </w:pPr>
            <w:r>
              <w:rPr>
                <w:rStyle w:val="1091"/>
                <w:rFonts w:cs="宋体"/>
                <w:sz w:val="21"/>
                <w:szCs w:val="21"/>
              </w:rPr>
              <w:t xml:space="preserve">没有不得分。</w:t>
            </w:r>
            <w:r>
              <w:rPr>
                <w:rFonts w:ascii="宋体" w:hAnsi="宋体" w:cs="宋体"/>
                <w:bCs/>
                <w:color w:val="000000"/>
                <w:sz w:val="21"/>
                <w:szCs w:val="21"/>
              </w:rPr>
            </w:r>
            <w:r/>
          </w:p>
        </w:tc>
        <w:tc>
          <w:tcPr>
            <w:tcBorders>
              <w:top w:val="single" w:color="000000" w:sz="4" w:space="0"/>
              <w:left w:val="none" w:color="000000" w:sz="4" w:space="0"/>
              <w:bottom w:val="single" w:color="000000" w:sz="4" w:space="0"/>
              <w:right w:val="single" w:color="000000" w:sz="4" w:space="0"/>
            </w:tcBorders>
            <w:tcW w:w="460" w:type="pct"/>
            <w:vAlign w:val="center"/>
            <w:textDirection w:val="lrTb"/>
            <w:noWrap w:val="false"/>
          </w:tcPr>
          <w:p>
            <w:pPr>
              <w:pStyle w:val="796"/>
              <w:jc w:val="center"/>
              <w:rPr>
                <w:rFonts w:ascii="宋体" w:hAnsi="宋体" w:cs="宋体"/>
                <w:szCs w:val="21"/>
                <w:lang w:val="en-US"/>
              </w:rPr>
            </w:pPr>
            <w:r>
              <w:rPr>
                <w:rFonts w:ascii="宋体" w:hAnsi="宋体" w:cs="宋体"/>
                <w:b/>
                <w:bCs/>
                <w:color w:val="000000"/>
                <w:szCs w:val="21"/>
                <w:lang w:val="en-US"/>
              </w:rPr>
              <w:t xml:space="preserve">10</w:t>
            </w:r>
            <w:r>
              <w:rPr>
                <w:rFonts w:ascii="宋体" w:hAnsi="宋体" w:cs="宋体"/>
                <w:szCs w:val="21"/>
                <w:lang w:val="en-US"/>
              </w:rPr>
            </w:r>
            <w:r/>
          </w:p>
        </w:tc>
      </w:tr>
      <w:tr>
        <w:trPr>
          <w:cantSplit/>
          <w:trHeight w:val="276"/>
        </w:trPr>
        <w:tc>
          <w:tcPr>
            <w:tcBorders>
              <w:left w:val="single" w:color="000000" w:sz="4" w:space="0"/>
              <w:right w:val="single" w:color="000000" w:sz="4" w:space="0"/>
            </w:tcBorders>
            <w:tcW w:w="340" w:type="pct"/>
            <w:vAlign w:val="center"/>
            <w:vMerge w:val="continue"/>
            <w:textDirection w:val="lrTb"/>
            <w:noWrap w:val="false"/>
          </w:tcPr>
          <w:p>
            <w:pPr>
              <w:pStyle w:val="796"/>
              <w:jc w:val="center"/>
              <w:widowControl/>
              <w:rPr>
                <w:rFonts w:ascii="宋体" w:hAnsi="宋体" w:cs="宋体"/>
                <w:bCs/>
                <w:color w:val="000000"/>
                <w:szCs w:val="21"/>
              </w:rPr>
            </w:pPr>
            <w:r>
              <w:rPr>
                <w:rFonts w:ascii="宋体" w:hAnsi="宋体" w:cs="宋体"/>
                <w:bCs/>
                <w:color w:val="000000"/>
                <w:szCs w:val="21"/>
              </w:rPr>
            </w:r>
            <w:r/>
          </w:p>
        </w:tc>
        <w:tc>
          <w:tcPr>
            <w:tcBorders>
              <w:left w:val="none" w:color="000000" w:sz="4" w:space="0"/>
              <w:right w:val="single" w:color="000000" w:sz="4" w:space="0"/>
            </w:tcBorders>
            <w:tcW w:w="653" w:type="pct"/>
            <w:vAlign w:val="center"/>
            <w:vMerge w:val="continue"/>
            <w:textDirection w:val="lrTb"/>
            <w:noWrap w:val="false"/>
          </w:tcPr>
          <w:p>
            <w:pPr>
              <w:pStyle w:val="796"/>
              <w:jc w:val="center"/>
              <w:widowControl/>
              <w:rPr>
                <w:rFonts w:ascii="宋体" w:hAnsi="宋体" w:cs="宋体"/>
                <w:bCs/>
                <w:color w:val="000000"/>
                <w:szCs w:val="21"/>
              </w:rPr>
            </w:pPr>
            <w:r>
              <w:rPr>
                <w:rFonts w:ascii="宋体" w:hAnsi="宋体" w:cs="宋体"/>
                <w:bCs/>
                <w:color w:val="000000"/>
                <w:szCs w:val="21"/>
              </w:rPr>
            </w:r>
            <w:r/>
          </w:p>
        </w:tc>
        <w:tc>
          <w:tcPr>
            <w:tcBorders>
              <w:top w:val="single" w:color="000000" w:sz="4" w:space="0"/>
              <w:left w:val="none" w:color="000000" w:sz="4" w:space="0"/>
              <w:bottom w:val="single" w:color="000000" w:sz="4" w:space="0"/>
              <w:right w:val="single" w:color="000000" w:sz="4" w:space="0"/>
            </w:tcBorders>
            <w:tcW w:w="3547" w:type="pct"/>
            <w:vAlign w:val="center"/>
            <w:textDirection w:val="lrTb"/>
            <w:noWrap w:val="false"/>
          </w:tcPr>
          <w:p>
            <w:pPr>
              <w:pStyle w:val="796"/>
              <w:spacing w:line="360" w:lineRule="auto"/>
              <w:rPr>
                <w:rStyle w:val="1091"/>
                <w:rFonts w:cs="宋体"/>
                <w:sz w:val="21"/>
                <w:szCs w:val="21"/>
              </w:rPr>
            </w:pPr>
            <w:r>
              <w:rPr>
                <w:rFonts w:hint="eastAsia" w:ascii="宋体" w:hAnsi="宋体" w:cs="宋体"/>
                <w:bCs/>
                <w:color w:val="000000"/>
                <w:sz w:val="21"/>
                <w:szCs w:val="21"/>
              </w:rPr>
              <w:t xml:space="preserve">2</w:t>
            </w:r>
            <w:r>
              <w:rPr>
                <w:rFonts w:ascii="宋体" w:hAnsi="宋体" w:cs="宋体"/>
                <w:bCs/>
                <w:color w:val="000000"/>
                <w:sz w:val="21"/>
                <w:szCs w:val="21"/>
              </w:rPr>
              <w:t xml:space="preserve">.5</w:t>
            </w:r>
            <w:r>
              <w:rPr>
                <w:rStyle w:val="1091"/>
                <w:rFonts w:cs="宋体"/>
                <w:sz w:val="21"/>
                <w:szCs w:val="21"/>
              </w:rPr>
              <w:t xml:space="preserve">根据供应商</w:t>
            </w:r>
            <w:r>
              <w:rPr>
                <w:rStyle w:val="1091"/>
                <w:rFonts w:cs="宋体"/>
                <w:sz w:val="21"/>
                <w:szCs w:val="21"/>
              </w:rPr>
              <w:t xml:space="preserve">提供的针对本项目的</w:t>
            </w:r>
            <w:r>
              <w:rPr>
                <w:rStyle w:val="1091"/>
                <w:rFonts w:cs="宋体"/>
                <w:sz w:val="21"/>
                <w:szCs w:val="21"/>
              </w:rPr>
              <w:t xml:space="preserve">的</w:t>
            </w:r>
            <w:r>
              <w:rPr>
                <w:rFonts w:ascii="宋体" w:hAnsi="宋体" w:cs="宋体"/>
                <w:color w:val="000000"/>
                <w:sz w:val="21"/>
                <w:szCs w:val="21"/>
              </w:rPr>
              <w:t xml:space="preserve">应急保障措施</w:t>
            </w:r>
            <w:r>
              <w:rPr>
                <w:rFonts w:hint="eastAsia" w:ascii="宋体" w:hAnsi="宋体" w:cs="宋体"/>
                <w:color w:val="000000"/>
                <w:sz w:val="21"/>
                <w:szCs w:val="21"/>
              </w:rPr>
              <w:t xml:space="preserve">预案进行</w:t>
            </w:r>
            <w:r>
              <w:rPr>
                <w:rStyle w:val="1091"/>
                <w:rFonts w:cs="宋体"/>
                <w:sz w:val="21"/>
                <w:szCs w:val="21"/>
              </w:rPr>
              <w:t xml:space="preserve">综合评分：包括但不限于</w:t>
            </w:r>
            <w:r>
              <w:rPr>
                <w:rFonts w:ascii="宋体" w:hAnsi="宋体" w:cs="宋体"/>
                <w:color w:val="000000"/>
                <w:sz w:val="21"/>
                <w:szCs w:val="21"/>
              </w:rPr>
              <w:t xml:space="preserve">遇到突发情况，如停电、停水、设备故障等情况时，保障就餐人员的能正常开餐的应急保障措施</w:t>
            </w:r>
            <w:r>
              <w:rPr>
                <w:rFonts w:hint="eastAsia" w:ascii="宋体" w:hAnsi="宋体" w:cs="宋体"/>
                <w:color w:val="000000"/>
                <w:sz w:val="21"/>
                <w:szCs w:val="21"/>
              </w:rPr>
              <w:t xml:space="preserve">预案</w:t>
            </w:r>
            <w:r>
              <w:rPr>
                <w:rStyle w:val="1091"/>
                <w:rFonts w:cs="宋体"/>
                <w:sz w:val="21"/>
                <w:szCs w:val="21"/>
              </w:rPr>
              <w:t xml:space="preserve">。</w:t>
            </w:r>
            <w:r/>
          </w:p>
          <w:p>
            <w:pPr>
              <w:pStyle w:val="796"/>
              <w:spacing w:line="360" w:lineRule="auto"/>
              <w:rPr>
                <w:rStyle w:val="1091"/>
                <w:rFonts w:cs="宋体"/>
                <w:sz w:val="21"/>
                <w:szCs w:val="21"/>
              </w:rPr>
            </w:pPr>
            <w:r>
              <w:rPr>
                <w:rFonts w:ascii="宋体" w:hAnsi="宋体" w:cs="宋体"/>
                <w:color w:val="000000"/>
                <w:sz w:val="21"/>
                <w:szCs w:val="21"/>
              </w:rPr>
              <w:t xml:space="preserve">应急保障措施</w:t>
            </w:r>
            <w:r>
              <w:rPr>
                <w:rFonts w:hint="eastAsia" w:ascii="宋体" w:hAnsi="宋体" w:cs="宋体"/>
                <w:color w:val="000000"/>
                <w:sz w:val="21"/>
                <w:szCs w:val="21"/>
              </w:rPr>
              <w:t xml:space="preserve">预案</w:t>
            </w:r>
            <w:r>
              <w:rPr>
                <w:rStyle w:val="1091"/>
                <w:rFonts w:cs="宋体"/>
                <w:sz w:val="21"/>
                <w:szCs w:val="21"/>
              </w:rPr>
              <w:t xml:space="preserve">科学、合理、可操作的得</w:t>
            </w:r>
            <w:r>
              <w:rPr>
                <w:rStyle w:val="1092"/>
                <w:rFonts w:hint="eastAsia" w:ascii="宋体" w:hAnsi="宋体" w:cs="宋体"/>
                <w:sz w:val="21"/>
                <w:szCs w:val="21"/>
              </w:rPr>
              <w:t xml:space="preserve">10</w:t>
            </w:r>
            <w:r>
              <w:rPr>
                <w:rStyle w:val="1091"/>
                <w:rFonts w:cs="宋体"/>
                <w:sz w:val="21"/>
                <w:szCs w:val="21"/>
              </w:rPr>
              <w:t xml:space="preserve">分；</w:t>
            </w:r>
            <w:r/>
          </w:p>
          <w:p>
            <w:pPr>
              <w:pStyle w:val="796"/>
              <w:spacing w:line="360" w:lineRule="auto"/>
              <w:rPr>
                <w:rStyle w:val="1091"/>
                <w:rFonts w:cs="宋体"/>
                <w:sz w:val="21"/>
                <w:szCs w:val="21"/>
              </w:rPr>
            </w:pPr>
            <w:r>
              <w:rPr>
                <w:rFonts w:ascii="宋体" w:hAnsi="宋体" w:cs="宋体"/>
                <w:color w:val="000000"/>
                <w:sz w:val="21"/>
                <w:szCs w:val="21"/>
              </w:rPr>
              <w:t xml:space="preserve">应急保障措施</w:t>
            </w:r>
            <w:r>
              <w:rPr>
                <w:rFonts w:hint="eastAsia" w:ascii="宋体" w:hAnsi="宋体" w:cs="宋体"/>
                <w:color w:val="000000"/>
                <w:sz w:val="21"/>
                <w:szCs w:val="21"/>
              </w:rPr>
              <w:t xml:space="preserve">预案</w:t>
            </w:r>
            <w:r>
              <w:rPr>
                <w:rStyle w:val="1091"/>
                <w:rFonts w:cs="宋体"/>
                <w:sz w:val="21"/>
                <w:szCs w:val="21"/>
              </w:rPr>
              <w:t xml:space="preserve">较</w:t>
            </w:r>
            <w:r>
              <w:rPr>
                <w:rStyle w:val="1091"/>
                <w:rFonts w:cs="宋体"/>
                <w:sz w:val="21"/>
                <w:szCs w:val="21"/>
              </w:rPr>
              <w:t xml:space="preserve">科学、</w:t>
            </w:r>
            <w:r>
              <w:rPr>
                <w:rStyle w:val="1091"/>
                <w:rFonts w:cs="宋体"/>
                <w:sz w:val="21"/>
                <w:szCs w:val="21"/>
              </w:rPr>
              <w:t xml:space="preserve">较</w:t>
            </w:r>
            <w:r>
              <w:rPr>
                <w:rStyle w:val="1091"/>
                <w:rFonts w:cs="宋体"/>
                <w:sz w:val="21"/>
                <w:szCs w:val="21"/>
              </w:rPr>
              <w:t xml:space="preserve">合理</w:t>
            </w:r>
            <w:r>
              <w:rPr>
                <w:rStyle w:val="1091"/>
                <w:rFonts w:cs="宋体"/>
                <w:sz w:val="21"/>
                <w:szCs w:val="21"/>
              </w:rPr>
              <w:t xml:space="preserve">、可操作性较强</w:t>
            </w:r>
            <w:r>
              <w:rPr>
                <w:rStyle w:val="1091"/>
                <w:rFonts w:cs="宋体"/>
                <w:sz w:val="21"/>
                <w:szCs w:val="21"/>
              </w:rPr>
              <w:t xml:space="preserve">的得</w:t>
            </w:r>
            <w:r>
              <w:rPr>
                <w:rStyle w:val="1092"/>
                <w:rFonts w:hint="eastAsia" w:ascii="宋体" w:hAnsi="宋体" w:cs="宋体"/>
                <w:sz w:val="21"/>
                <w:szCs w:val="21"/>
              </w:rPr>
              <w:t xml:space="preserve">7</w:t>
            </w:r>
            <w:r>
              <w:rPr>
                <w:rStyle w:val="1091"/>
                <w:rFonts w:cs="宋体"/>
                <w:sz w:val="21"/>
                <w:szCs w:val="21"/>
              </w:rPr>
              <w:t xml:space="preserve">分；</w:t>
            </w:r>
            <w:r/>
          </w:p>
          <w:p>
            <w:pPr>
              <w:pStyle w:val="796"/>
              <w:spacing w:line="360" w:lineRule="auto"/>
              <w:rPr>
                <w:rStyle w:val="1091"/>
                <w:rFonts w:cs="宋体"/>
                <w:sz w:val="21"/>
                <w:szCs w:val="21"/>
              </w:rPr>
            </w:pPr>
            <w:r>
              <w:rPr>
                <w:rFonts w:ascii="宋体" w:hAnsi="宋体" w:cs="宋体"/>
                <w:color w:val="000000"/>
                <w:sz w:val="21"/>
                <w:szCs w:val="21"/>
              </w:rPr>
              <w:t xml:space="preserve">应急保障措施</w:t>
            </w:r>
            <w:r>
              <w:rPr>
                <w:rFonts w:hint="eastAsia" w:ascii="宋体" w:hAnsi="宋体" w:cs="宋体"/>
                <w:color w:val="000000"/>
                <w:sz w:val="21"/>
                <w:szCs w:val="21"/>
              </w:rPr>
              <w:t xml:space="preserve">预案</w:t>
            </w:r>
            <w:r>
              <w:rPr>
                <w:rStyle w:val="1091"/>
              </w:rPr>
              <w:t xml:space="preserve">科学性一般、合理性一般、可操作性一般</w:t>
            </w:r>
            <w:r>
              <w:rPr>
                <w:rStyle w:val="1091"/>
                <w:rFonts w:cs="宋体"/>
                <w:sz w:val="21"/>
                <w:szCs w:val="21"/>
              </w:rPr>
              <w:t xml:space="preserve">的得</w:t>
            </w:r>
            <w:r>
              <w:rPr>
                <w:rStyle w:val="1092"/>
                <w:rFonts w:hint="eastAsia" w:ascii="宋体" w:hAnsi="宋体" w:cs="宋体"/>
                <w:sz w:val="21"/>
                <w:szCs w:val="21"/>
              </w:rPr>
              <w:t xml:space="preserve">4</w:t>
            </w:r>
            <w:r>
              <w:rPr>
                <w:rStyle w:val="1091"/>
                <w:rFonts w:cs="宋体"/>
                <w:sz w:val="21"/>
                <w:szCs w:val="21"/>
              </w:rPr>
              <w:t xml:space="preserve">分；</w:t>
            </w:r>
            <w:r/>
          </w:p>
          <w:p>
            <w:pPr>
              <w:pStyle w:val="796"/>
              <w:spacing w:line="360" w:lineRule="auto"/>
              <w:rPr>
                <w:rStyle w:val="1091"/>
                <w:rFonts w:cs="宋体"/>
                <w:sz w:val="21"/>
                <w:szCs w:val="21"/>
              </w:rPr>
            </w:pPr>
            <w:r>
              <w:rPr>
                <w:rFonts w:ascii="宋体" w:hAnsi="宋体" w:cs="宋体"/>
                <w:color w:val="000000"/>
                <w:sz w:val="21"/>
                <w:szCs w:val="21"/>
              </w:rPr>
              <w:t xml:space="preserve">应急保障措施</w:t>
            </w:r>
            <w:r>
              <w:rPr>
                <w:rFonts w:hint="eastAsia" w:ascii="宋体" w:hAnsi="宋体" w:cs="宋体"/>
                <w:color w:val="000000"/>
                <w:sz w:val="21"/>
                <w:szCs w:val="21"/>
              </w:rPr>
              <w:t xml:space="preserve">预案</w:t>
            </w:r>
            <w:r>
              <w:rPr>
                <w:rStyle w:val="1091"/>
              </w:rPr>
              <w:t xml:space="preserve">科学性较差、合理性较差、可操作性较差</w:t>
            </w:r>
            <w:r>
              <w:rPr>
                <w:rStyle w:val="1091"/>
                <w:rFonts w:cs="宋体"/>
                <w:sz w:val="21"/>
                <w:szCs w:val="21"/>
              </w:rPr>
              <w:t xml:space="preserve">的得1分；</w:t>
            </w:r>
            <w:r/>
          </w:p>
          <w:p>
            <w:pPr>
              <w:pStyle w:val="796"/>
              <w:spacing w:line="360" w:lineRule="auto"/>
              <w:rPr>
                <w:rFonts w:hint="eastAsia" w:ascii="宋体" w:hAnsi="宋体" w:cs="宋体"/>
                <w:bCs/>
                <w:color w:val="000000"/>
                <w:sz w:val="21"/>
                <w:szCs w:val="21"/>
              </w:rPr>
            </w:pPr>
            <w:r>
              <w:rPr>
                <w:rStyle w:val="1091"/>
                <w:rFonts w:cs="宋体"/>
                <w:sz w:val="21"/>
                <w:szCs w:val="21"/>
              </w:rPr>
              <w:t xml:space="preserve">没有不得分。</w:t>
            </w:r>
            <w:r>
              <w:rPr>
                <w:rFonts w:hint="eastAsia" w:ascii="宋体" w:hAnsi="宋体" w:cs="宋体"/>
                <w:bCs/>
                <w:color w:val="000000"/>
                <w:sz w:val="21"/>
                <w:szCs w:val="21"/>
              </w:rPr>
            </w:r>
            <w:r/>
          </w:p>
        </w:tc>
        <w:tc>
          <w:tcPr>
            <w:tcBorders>
              <w:top w:val="single" w:color="000000" w:sz="4" w:space="0"/>
              <w:left w:val="none" w:color="000000" w:sz="4" w:space="0"/>
              <w:bottom w:val="single" w:color="000000" w:sz="4" w:space="0"/>
              <w:right w:val="single" w:color="000000" w:sz="4" w:space="0"/>
            </w:tcBorders>
            <w:tcW w:w="460" w:type="pct"/>
            <w:vAlign w:val="center"/>
            <w:textDirection w:val="lrTb"/>
            <w:noWrap w:val="false"/>
          </w:tcPr>
          <w:p>
            <w:pPr>
              <w:pStyle w:val="796"/>
              <w:jc w:val="center"/>
              <w:rPr>
                <w:rFonts w:ascii="宋体" w:hAnsi="宋体" w:cs="宋体"/>
                <w:b/>
                <w:bCs/>
                <w:color w:val="000000"/>
                <w:szCs w:val="21"/>
                <w:lang w:val="en-US"/>
              </w:rPr>
            </w:pPr>
            <w:r>
              <w:rPr>
                <w:rFonts w:hint="eastAsia" w:ascii="宋体" w:hAnsi="宋体" w:cs="宋体"/>
                <w:b/>
                <w:bCs/>
                <w:color w:val="000000"/>
                <w:szCs w:val="21"/>
                <w:lang w:val="en-US"/>
              </w:rPr>
              <w:t xml:space="preserve">1</w:t>
            </w:r>
            <w:r>
              <w:rPr>
                <w:rFonts w:ascii="宋体" w:hAnsi="宋体" w:cs="宋体"/>
                <w:b/>
                <w:bCs/>
                <w:color w:val="000000"/>
                <w:szCs w:val="21"/>
                <w:lang w:val="en-US"/>
              </w:rPr>
              <w:t xml:space="preserve">0</w:t>
            </w:r>
            <w:r/>
          </w:p>
        </w:tc>
      </w:tr>
      <w:tr>
        <w:trPr>
          <w:trHeight w:val="2200"/>
        </w:trPr>
        <w:tc>
          <w:tcPr>
            <w:tcBorders>
              <w:top w:val="none" w:color="000000" w:sz="4" w:space="0"/>
              <w:left w:val="single" w:color="000000" w:sz="4" w:space="0"/>
              <w:bottom w:val="single" w:color="000000" w:sz="4" w:space="0"/>
              <w:right w:val="single" w:color="000000" w:sz="4" w:space="0"/>
            </w:tcBorders>
            <w:tcW w:w="340" w:type="pct"/>
            <w:vAlign w:val="center"/>
            <w:textDirection w:val="lrTb"/>
            <w:noWrap w:val="false"/>
          </w:tcPr>
          <w:p>
            <w:pPr>
              <w:pStyle w:val="796"/>
              <w:jc w:val="center"/>
              <w:widowControl/>
              <w:rPr>
                <w:rFonts w:ascii="宋体" w:hAnsi="宋体" w:cs="宋体"/>
                <w:bCs/>
                <w:color w:val="000000"/>
                <w:szCs w:val="21"/>
              </w:rPr>
            </w:pPr>
            <w:r>
              <w:rPr>
                <w:rFonts w:hint="eastAsia" w:ascii="宋体" w:hAnsi="宋体" w:cs="宋体"/>
                <w:bCs/>
                <w:color w:val="000000"/>
                <w:szCs w:val="21"/>
              </w:rPr>
              <w:t xml:space="preserve">3</w:t>
            </w:r>
            <w:r>
              <w:rPr>
                <w:rFonts w:ascii="宋体" w:hAnsi="宋体" w:cs="宋体"/>
                <w:bCs/>
                <w:color w:val="000000"/>
                <w:szCs w:val="21"/>
              </w:rPr>
            </w:r>
            <w:r/>
          </w:p>
        </w:tc>
        <w:tc>
          <w:tcPr>
            <w:tcBorders>
              <w:top w:val="none" w:color="000000" w:sz="4" w:space="0"/>
              <w:left w:val="none" w:color="000000" w:sz="4" w:space="0"/>
              <w:bottom w:val="single" w:color="000000" w:sz="4" w:space="0"/>
              <w:right w:val="single" w:color="000000" w:sz="4" w:space="0"/>
            </w:tcBorders>
            <w:tcW w:w="653" w:type="pct"/>
            <w:vAlign w:val="center"/>
            <w:textDirection w:val="lrTb"/>
            <w:noWrap w:val="false"/>
          </w:tcPr>
          <w:p>
            <w:pPr>
              <w:pStyle w:val="796"/>
              <w:jc w:val="center"/>
              <w:widowControl/>
              <w:rPr>
                <w:rFonts w:ascii="宋体" w:hAnsi="宋体" w:cs="Times New Roman"/>
                <w:bCs/>
                <w:sz w:val="21"/>
                <w:szCs w:val="21"/>
              </w:rPr>
            </w:pPr>
            <w:r>
              <w:rPr>
                <w:rFonts w:hint="eastAsia" w:ascii="宋体" w:hAnsi="宋体" w:cs="Times New Roman"/>
                <w:bCs/>
                <w:sz w:val="21"/>
                <w:szCs w:val="21"/>
              </w:rPr>
              <w:t xml:space="preserve">项目组</w:t>
            </w:r>
            <w:r>
              <w:rPr>
                <w:rFonts w:ascii="宋体" w:hAnsi="宋体" w:cs="Times New Roman"/>
                <w:bCs/>
                <w:sz w:val="21"/>
                <w:szCs w:val="21"/>
              </w:rPr>
            </w:r>
            <w:r/>
          </w:p>
          <w:p>
            <w:pPr>
              <w:pStyle w:val="796"/>
              <w:jc w:val="center"/>
              <w:widowControl/>
              <w:rPr>
                <w:rFonts w:ascii="宋体" w:hAnsi="宋体" w:cs="Times New Roman"/>
                <w:bCs/>
                <w:sz w:val="21"/>
                <w:szCs w:val="21"/>
              </w:rPr>
            </w:pPr>
            <w:r>
              <w:rPr>
                <w:rFonts w:hint="eastAsia" w:ascii="宋体" w:hAnsi="宋体" w:cs="Times New Roman"/>
                <w:bCs/>
                <w:sz w:val="21"/>
                <w:szCs w:val="21"/>
              </w:rPr>
              <w:t xml:space="preserve">成员</w:t>
            </w:r>
            <w:r>
              <w:rPr>
                <w:rFonts w:ascii="宋体" w:hAnsi="宋体" w:cs="Times New Roman"/>
                <w:bCs/>
                <w:sz w:val="21"/>
                <w:szCs w:val="21"/>
              </w:rPr>
            </w:r>
            <w:r/>
          </w:p>
          <w:p>
            <w:pPr>
              <w:pStyle w:val="796"/>
              <w:jc w:val="center"/>
              <w:widowControl/>
              <w:rPr>
                <w:rFonts w:ascii="宋体" w:hAnsi="宋体" w:cs="宋体"/>
                <w:bCs/>
                <w:color w:val="000000"/>
                <w:sz w:val="21"/>
                <w:szCs w:val="21"/>
              </w:rPr>
            </w:pPr>
            <w:r>
              <w:rPr>
                <w:rFonts w:ascii="宋体" w:hAnsi="宋体" w:cs="宋体"/>
                <w:bCs/>
                <w:color w:val="000000"/>
                <w:sz w:val="21"/>
                <w:szCs w:val="21"/>
              </w:rPr>
              <w:t xml:space="preserve">（</w:t>
            </w:r>
            <w:r>
              <w:rPr>
                <w:rFonts w:ascii="宋体" w:hAnsi="宋体" w:cs="宋体"/>
                <w:bCs/>
                <w:color w:val="000000"/>
                <w:sz w:val="21"/>
                <w:szCs w:val="21"/>
              </w:rPr>
              <w:t xml:space="preserve">18</w:t>
            </w:r>
            <w:r>
              <w:rPr>
                <w:rFonts w:ascii="宋体" w:hAnsi="宋体" w:cs="宋体"/>
                <w:bCs/>
                <w:color w:val="000000"/>
                <w:sz w:val="21"/>
                <w:szCs w:val="21"/>
              </w:rPr>
              <w:t xml:space="preserve">分）</w:t>
            </w:r>
            <w:r/>
          </w:p>
        </w:tc>
        <w:tc>
          <w:tcPr>
            <w:tcBorders>
              <w:top w:val="single" w:color="000000" w:sz="4" w:space="0"/>
              <w:left w:val="none" w:color="000000" w:sz="4" w:space="0"/>
              <w:right w:val="single" w:color="000000" w:sz="4" w:space="0"/>
            </w:tcBorders>
            <w:tcW w:w="3547" w:type="pct"/>
            <w:vAlign w:val="center"/>
            <w:textDirection w:val="lrTb"/>
            <w:noWrap w:val="false"/>
          </w:tcPr>
          <w:p>
            <w:pPr>
              <w:pStyle w:val="796"/>
              <w:rPr>
                <w:rFonts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t xml:space="preserve">供应商</w:t>
            </w:r>
            <w:r>
              <w:rPr>
                <w:rFonts w:hint="eastAsia" w:ascii="宋体" w:hAnsi="宋体" w:cs="宋体"/>
                <w:color w:val="000000"/>
                <w:sz w:val="21"/>
                <w:szCs w:val="21"/>
              </w:rPr>
              <w:t xml:space="preserve">拟投入的本项目的厨师长</w:t>
            </w:r>
            <w:r>
              <w:rPr>
                <w:rFonts w:hint="eastAsia" w:ascii="宋体" w:hAnsi="宋体" w:cs="宋体"/>
                <w:color w:val="000000"/>
                <w:sz w:val="21"/>
                <w:szCs w:val="21"/>
              </w:rPr>
              <w:t xml:space="preserve">(</w:t>
            </w:r>
            <w:r>
              <w:rPr>
                <w:rFonts w:ascii="宋体" w:hAnsi="宋体" w:cs="宋体"/>
                <w:color w:val="000000"/>
                <w:sz w:val="21"/>
                <w:szCs w:val="21"/>
              </w:rPr>
              <w:t xml:space="preserve">1人</w:t>
            </w:r>
            <w:r>
              <w:rPr>
                <w:rFonts w:hint="eastAsia" w:ascii="宋体" w:hAnsi="宋体" w:cs="宋体"/>
                <w:color w:val="000000"/>
                <w:sz w:val="21"/>
                <w:szCs w:val="21"/>
              </w:rPr>
              <w:t xml:space="preserve">)</w:t>
            </w:r>
            <w:r>
              <w:rPr>
                <w:rFonts w:hint="eastAsia" w:ascii="宋体" w:hAnsi="宋体" w:cs="宋体"/>
                <w:color w:val="000000"/>
                <w:sz w:val="21"/>
                <w:szCs w:val="21"/>
              </w:rPr>
              <w:t xml:space="preserve">具有一级厨师职业证书，得</w:t>
            </w:r>
            <w:r>
              <w:rPr>
                <w:rFonts w:ascii="宋体" w:hAnsi="宋体" w:cs="宋体"/>
                <w:color w:val="000000"/>
                <w:sz w:val="21"/>
                <w:szCs w:val="21"/>
              </w:rPr>
              <w:t xml:space="preserve">5</w:t>
            </w:r>
            <w:r>
              <w:rPr>
                <w:rFonts w:hint="eastAsia" w:ascii="宋体" w:hAnsi="宋体" w:cs="宋体"/>
                <w:color w:val="000000"/>
                <w:sz w:val="21"/>
                <w:szCs w:val="21"/>
              </w:rPr>
              <w:t xml:space="preserve">分，具有二级厨师职业证书，得</w:t>
            </w:r>
            <w:r>
              <w:rPr>
                <w:rFonts w:ascii="宋体" w:hAnsi="宋体" w:cs="宋体"/>
                <w:color w:val="000000"/>
                <w:sz w:val="21"/>
                <w:szCs w:val="21"/>
              </w:rPr>
              <w:t xml:space="preserve">2</w:t>
            </w:r>
            <w:r>
              <w:rPr>
                <w:rFonts w:hint="eastAsia" w:ascii="宋体" w:hAnsi="宋体" w:cs="宋体"/>
                <w:color w:val="000000"/>
                <w:sz w:val="21"/>
                <w:szCs w:val="21"/>
              </w:rPr>
              <w:t xml:space="preserve">分；满分</w:t>
            </w:r>
            <w:r>
              <w:rPr>
                <w:rFonts w:ascii="宋体" w:hAnsi="宋体" w:cs="宋体"/>
                <w:color w:val="000000"/>
                <w:sz w:val="21"/>
                <w:szCs w:val="21"/>
              </w:rPr>
              <w:t xml:space="preserve">5</w:t>
            </w:r>
            <w:r>
              <w:rPr>
                <w:rFonts w:hint="eastAsia" w:ascii="宋体" w:hAnsi="宋体" w:cs="宋体"/>
                <w:color w:val="000000"/>
                <w:sz w:val="21"/>
                <w:szCs w:val="21"/>
              </w:rPr>
              <w:t xml:space="preserve">分。</w:t>
            </w:r>
            <w:r>
              <w:rPr>
                <w:rFonts w:ascii="宋体" w:hAnsi="宋体" w:cs="宋体"/>
                <w:color w:val="000000"/>
                <w:sz w:val="21"/>
                <w:szCs w:val="21"/>
              </w:rPr>
            </w:r>
            <w:r/>
          </w:p>
          <w:p>
            <w:pPr>
              <w:pStyle w:val="796"/>
              <w:rPr>
                <w:rFonts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rPr>
              <w:t xml:space="preserve">供应商</w:t>
            </w:r>
            <w:r>
              <w:rPr>
                <w:rFonts w:hint="eastAsia" w:ascii="宋体" w:hAnsi="宋体" w:cs="宋体"/>
                <w:color w:val="000000"/>
                <w:sz w:val="21"/>
                <w:szCs w:val="21"/>
              </w:rPr>
              <w:t xml:space="preserve">拟投入的本项目的面点师</w:t>
            </w:r>
            <w:r>
              <w:rPr>
                <w:rFonts w:hint="eastAsia" w:ascii="宋体" w:hAnsi="宋体" w:cs="宋体"/>
                <w:color w:val="000000"/>
                <w:sz w:val="21"/>
                <w:szCs w:val="21"/>
              </w:rPr>
              <w:t xml:space="preserve">（1人）</w:t>
            </w:r>
            <w:r>
              <w:rPr>
                <w:rFonts w:hint="eastAsia" w:ascii="宋体" w:hAnsi="宋体" w:cs="宋体"/>
                <w:color w:val="000000"/>
                <w:sz w:val="21"/>
                <w:szCs w:val="21"/>
              </w:rPr>
              <w:t xml:space="preserve">具有面点师证书的得</w:t>
            </w:r>
            <w:r>
              <w:rPr>
                <w:rFonts w:ascii="宋体" w:hAnsi="宋体" w:cs="宋体"/>
                <w:color w:val="000000"/>
                <w:sz w:val="21"/>
                <w:szCs w:val="21"/>
              </w:rPr>
              <w:t xml:space="preserve">3</w:t>
            </w:r>
            <w:r>
              <w:rPr>
                <w:rFonts w:hint="eastAsia" w:ascii="宋体" w:hAnsi="宋体" w:cs="宋体"/>
                <w:color w:val="000000"/>
                <w:sz w:val="21"/>
                <w:szCs w:val="21"/>
              </w:rPr>
              <w:t xml:space="preserve">分。</w:t>
            </w:r>
            <w:r>
              <w:rPr>
                <w:rFonts w:ascii="宋体" w:hAnsi="宋体" w:cs="宋体"/>
                <w:color w:val="000000"/>
                <w:sz w:val="21"/>
                <w:szCs w:val="21"/>
              </w:rPr>
            </w:r>
            <w:r/>
          </w:p>
          <w:p>
            <w:pPr>
              <w:pStyle w:val="796"/>
              <w:rPr>
                <w:rFonts w:ascii="宋体" w:hAnsi="宋体" w:cs="宋体"/>
                <w:color w:val="000000"/>
                <w:sz w:val="21"/>
                <w:szCs w:val="21"/>
              </w:rPr>
            </w:pPr>
            <w:r>
              <w:rPr>
                <w:rFonts w:hint="eastAsia" w:ascii="宋体" w:hAnsi="宋体" w:cs="宋体"/>
                <w:color w:val="000000"/>
                <w:sz w:val="21"/>
                <w:szCs w:val="21"/>
              </w:rPr>
              <w:t xml:space="preserve">3、项目经理</w:t>
            </w:r>
            <w:r>
              <w:rPr>
                <w:rFonts w:hint="eastAsia" w:ascii="宋体" w:hAnsi="宋体" w:cs="宋体"/>
                <w:color w:val="000000"/>
                <w:sz w:val="21"/>
                <w:szCs w:val="21"/>
              </w:rPr>
              <w:t xml:space="preserve">（1人）</w:t>
            </w:r>
            <w:r>
              <w:rPr>
                <w:rFonts w:hint="eastAsia" w:ascii="宋体" w:hAnsi="宋体" w:cs="宋体"/>
                <w:color w:val="000000"/>
                <w:sz w:val="21"/>
                <w:szCs w:val="21"/>
              </w:rPr>
              <w:t xml:space="preserve">具有本科及以上学历（提供学历证书）从事餐饮行业且获得职业经理人</w:t>
            </w:r>
            <w:r>
              <w:rPr>
                <w:rFonts w:ascii="宋体" w:hAnsi="宋体" w:cs="宋体"/>
                <w:color w:val="000000"/>
                <w:sz w:val="21"/>
                <w:szCs w:val="21"/>
              </w:rPr>
              <w:t xml:space="preserve">培训证书</w:t>
            </w:r>
            <w:r>
              <w:rPr>
                <w:rFonts w:hint="eastAsia" w:ascii="宋体" w:hAnsi="宋体" w:cs="宋体"/>
                <w:color w:val="000000"/>
                <w:sz w:val="21"/>
                <w:szCs w:val="21"/>
              </w:rPr>
              <w:t xml:space="preserve">，得3分；同时具有食品安全管理员（高级）得3分，满分6分。</w:t>
            </w:r>
            <w:r>
              <w:rPr>
                <w:rFonts w:ascii="宋体" w:hAnsi="宋体" w:cs="宋体"/>
                <w:color w:val="000000"/>
                <w:sz w:val="21"/>
                <w:szCs w:val="21"/>
              </w:rPr>
            </w:r>
            <w:r/>
          </w:p>
          <w:p>
            <w:pPr>
              <w:pStyle w:val="796"/>
              <w:rPr>
                <w:rFonts w:ascii="宋体" w:hAnsi="宋体" w:cs="宋体"/>
                <w:color w:val="000000"/>
                <w:sz w:val="21"/>
                <w:szCs w:val="21"/>
              </w:rPr>
            </w:pPr>
            <w:r>
              <w:rPr>
                <w:rFonts w:hint="eastAsia" w:ascii="宋体" w:hAnsi="宋体" w:cs="宋体"/>
                <w:color w:val="000000"/>
                <w:sz w:val="21"/>
                <w:szCs w:val="21"/>
              </w:rPr>
              <w:t xml:space="preserve">4、</w:t>
            </w:r>
            <w:r>
              <w:rPr>
                <w:rFonts w:hint="eastAsia" w:ascii="宋体" w:hAnsi="宋体" w:cs="宋体"/>
                <w:color w:val="000000"/>
                <w:sz w:val="21"/>
                <w:szCs w:val="21"/>
              </w:rPr>
              <w:t xml:space="preserve">供应商</w:t>
            </w:r>
            <w:r>
              <w:rPr>
                <w:rFonts w:hint="eastAsia" w:ascii="宋体" w:hAnsi="宋体" w:cs="宋体"/>
                <w:color w:val="000000"/>
                <w:sz w:val="21"/>
                <w:szCs w:val="21"/>
              </w:rPr>
              <w:t xml:space="preserve">拟投入的本项目的厨师</w:t>
            </w:r>
            <w:r>
              <w:rPr>
                <w:rFonts w:hint="eastAsia" w:ascii="宋体" w:hAnsi="宋体" w:cs="宋体"/>
                <w:color w:val="000000"/>
                <w:sz w:val="21"/>
                <w:szCs w:val="21"/>
              </w:rPr>
              <w:t xml:space="preserve">（2人）</w:t>
            </w:r>
            <w:r>
              <w:rPr>
                <w:rFonts w:hint="eastAsia" w:ascii="宋体" w:hAnsi="宋体" w:cs="宋体"/>
                <w:color w:val="000000"/>
                <w:sz w:val="21"/>
                <w:szCs w:val="21"/>
              </w:rPr>
              <w:t xml:space="preserve">具有二级厨师职业证书，每人得2分，满分4分。</w:t>
            </w:r>
            <w:r>
              <w:rPr>
                <w:rFonts w:ascii="宋体" w:hAnsi="宋体" w:cs="宋体"/>
                <w:color w:val="000000"/>
                <w:sz w:val="21"/>
                <w:szCs w:val="21"/>
              </w:rPr>
            </w:r>
            <w:r/>
          </w:p>
          <w:p>
            <w:pPr>
              <w:pStyle w:val="796"/>
              <w:rPr>
                <w:rFonts w:ascii="宋体" w:hAnsi="宋体" w:cs="宋体"/>
                <w:bCs/>
                <w:color w:val="000000"/>
                <w:sz w:val="21"/>
                <w:szCs w:val="21"/>
              </w:rPr>
            </w:pPr>
            <w:r>
              <w:rPr>
                <w:rStyle w:val="1091"/>
                <w:rFonts w:cs="宋体"/>
                <w:bCs/>
                <w:sz w:val="21"/>
                <w:szCs w:val="21"/>
              </w:rPr>
              <w:t xml:space="preserve">（</w:t>
            </w:r>
            <w:r>
              <w:rPr>
                <w:rStyle w:val="1091"/>
                <w:rFonts w:cs="宋体"/>
                <w:bCs/>
                <w:sz w:val="21"/>
                <w:szCs w:val="21"/>
              </w:rPr>
              <w:t xml:space="preserve">提供</w:t>
            </w:r>
            <w:r>
              <w:rPr>
                <w:rStyle w:val="1091"/>
                <w:rFonts w:cs="宋体"/>
                <w:bCs/>
                <w:sz w:val="21"/>
                <w:szCs w:val="21"/>
              </w:rPr>
              <w:t xml:space="preserve">上述</w:t>
            </w:r>
            <w:r>
              <w:rPr>
                <w:rStyle w:val="1091"/>
                <w:rFonts w:cs="宋体"/>
                <w:bCs/>
                <w:sz w:val="21"/>
                <w:szCs w:val="21"/>
              </w:rPr>
              <w:t xml:space="preserve">项目组成员</w:t>
            </w:r>
            <w:r>
              <w:rPr>
                <w:rStyle w:val="1091"/>
                <w:rFonts w:cs="宋体"/>
                <w:bCs/>
                <w:sz w:val="21"/>
                <w:szCs w:val="21"/>
              </w:rPr>
              <w:t xml:space="preserve">相关证书或证明材料复印件加盖公章</w:t>
            </w:r>
            <w:r>
              <w:rPr>
                <w:rStyle w:val="1091"/>
                <w:rFonts w:cs="宋体"/>
                <w:bCs/>
                <w:sz w:val="21"/>
                <w:szCs w:val="21"/>
              </w:rPr>
              <w:t xml:space="preserve">及</w:t>
            </w:r>
            <w:r>
              <w:rPr>
                <w:rStyle w:val="1091"/>
                <w:rFonts w:cs="宋体"/>
                <w:bCs/>
                <w:sz w:val="21"/>
                <w:szCs w:val="21"/>
              </w:rPr>
              <w:t xml:space="preserve">供应商</w:t>
            </w:r>
            <w:r>
              <w:rPr>
                <w:rStyle w:val="1091"/>
                <w:rFonts w:cs="宋体"/>
                <w:bCs/>
                <w:sz w:val="21"/>
                <w:szCs w:val="21"/>
              </w:rPr>
              <w:t xml:space="preserve">为其缴纳的</w:t>
            </w:r>
            <w:r>
              <w:rPr>
                <w:rStyle w:val="1091"/>
                <w:rFonts w:cs="宋体"/>
                <w:bCs/>
                <w:sz w:val="21"/>
                <w:szCs w:val="21"/>
              </w:rPr>
              <w:t xml:space="preserve">投标截止日期前</w:t>
            </w:r>
            <w:r>
              <w:rPr>
                <w:rStyle w:val="1091"/>
                <w:rFonts w:cs="宋体"/>
                <w:bCs/>
                <w:sz w:val="21"/>
                <w:szCs w:val="21"/>
              </w:rPr>
              <w:t xml:space="preserve">近三个月</w:t>
            </w:r>
            <w:r>
              <w:rPr>
                <w:rStyle w:val="1091"/>
                <w:rFonts w:cs="宋体"/>
                <w:bCs/>
                <w:sz w:val="21"/>
                <w:szCs w:val="21"/>
              </w:rPr>
              <w:t xml:space="preserve">中</w:t>
            </w:r>
            <w:r>
              <w:rPr>
                <w:rStyle w:val="1091"/>
                <w:rFonts w:cs="宋体"/>
                <w:bCs/>
                <w:sz w:val="21"/>
                <w:szCs w:val="21"/>
              </w:rPr>
              <w:t xml:space="preserve">任意一个月的社保证明材料，</w:t>
            </w:r>
            <w:r>
              <w:rPr>
                <w:rStyle w:val="1091"/>
                <w:rFonts w:cs="宋体"/>
                <w:bCs/>
                <w:sz w:val="21"/>
                <w:szCs w:val="21"/>
              </w:rPr>
              <w:t xml:space="preserve">未提供不得分）</w:t>
            </w:r>
            <w:r>
              <w:rPr>
                <w:rFonts w:ascii="宋体" w:hAnsi="宋体" w:cs="宋体"/>
                <w:bCs/>
                <w:color w:val="000000"/>
                <w:sz w:val="21"/>
                <w:szCs w:val="21"/>
              </w:rPr>
            </w:r>
            <w:r/>
          </w:p>
        </w:tc>
        <w:tc>
          <w:tcPr>
            <w:tcBorders>
              <w:top w:val="single" w:color="000000" w:sz="4" w:space="0"/>
              <w:left w:val="none" w:color="000000" w:sz="4" w:space="0"/>
              <w:right w:val="single" w:color="000000" w:sz="4" w:space="0"/>
            </w:tcBorders>
            <w:tcW w:w="460" w:type="pct"/>
            <w:vAlign w:val="center"/>
            <w:textDirection w:val="lrTb"/>
            <w:noWrap w:val="false"/>
          </w:tcPr>
          <w:p>
            <w:pPr>
              <w:pStyle w:val="796"/>
              <w:jc w:val="center"/>
              <w:widowControl/>
              <w:rPr>
                <w:rFonts w:hint="eastAsia" w:ascii="宋体" w:hAnsi="宋体" w:cs="宋体"/>
                <w:b/>
                <w:bCs/>
                <w:color w:val="000000"/>
                <w:szCs w:val="21"/>
              </w:rPr>
            </w:pPr>
            <w:r>
              <w:rPr>
                <w:rFonts w:ascii="宋体" w:hAnsi="宋体" w:cs="宋体"/>
                <w:b/>
                <w:bCs/>
                <w:color w:val="000000"/>
                <w:szCs w:val="21"/>
                <w:lang w:val="en-US"/>
              </w:rPr>
              <w:t xml:space="preserve">18</w:t>
            </w:r>
            <w:r>
              <w:rPr>
                <w:rFonts w:hint="eastAsia" w:ascii="宋体" w:hAnsi="宋体" w:cs="宋体"/>
                <w:b/>
                <w:bCs/>
                <w:color w:val="000000"/>
                <w:szCs w:val="21"/>
              </w:rPr>
            </w:r>
            <w:r/>
          </w:p>
        </w:tc>
      </w:tr>
      <w:tr>
        <w:trPr>
          <w:trHeight w:val="837"/>
        </w:trPr>
        <w:tc>
          <w:tcPr>
            <w:tcBorders>
              <w:top w:val="none" w:color="000000" w:sz="4" w:space="0"/>
              <w:left w:val="single" w:color="000000" w:sz="4" w:space="0"/>
              <w:bottom w:val="single" w:color="000000" w:sz="4" w:space="0"/>
              <w:right w:val="single" w:color="000000" w:sz="4" w:space="0"/>
            </w:tcBorders>
            <w:tcW w:w="340" w:type="pct"/>
            <w:vAlign w:val="center"/>
            <w:textDirection w:val="lrTb"/>
            <w:noWrap w:val="false"/>
          </w:tcPr>
          <w:p>
            <w:pPr>
              <w:pStyle w:val="796"/>
              <w:jc w:val="center"/>
              <w:widowControl/>
              <w:rPr>
                <w:rFonts w:hint="eastAsia" w:ascii="宋体" w:hAnsi="宋体" w:cs="宋体"/>
                <w:bCs/>
                <w:color w:val="000000"/>
                <w:szCs w:val="21"/>
                <w:lang w:val="en-US"/>
              </w:rPr>
            </w:pPr>
            <w:r>
              <w:rPr>
                <w:rFonts w:ascii="宋体" w:hAnsi="宋体" w:cs="宋体"/>
                <w:bCs/>
                <w:color w:val="000000"/>
                <w:szCs w:val="21"/>
                <w:lang w:val="en-US"/>
              </w:rPr>
              <w:t xml:space="preserve">4</w:t>
            </w:r>
            <w:r>
              <w:rPr>
                <w:rFonts w:hint="eastAsia" w:ascii="宋体" w:hAnsi="宋体" w:cs="宋体"/>
                <w:bCs/>
                <w:color w:val="000000"/>
                <w:szCs w:val="21"/>
                <w:lang w:val="en-US"/>
              </w:rPr>
            </w:r>
            <w:r/>
          </w:p>
        </w:tc>
        <w:tc>
          <w:tcPr>
            <w:tcBorders>
              <w:top w:val="none" w:color="000000" w:sz="4" w:space="0"/>
              <w:left w:val="none" w:color="000000" w:sz="4" w:space="0"/>
              <w:bottom w:val="single" w:color="000000" w:sz="4" w:space="0"/>
              <w:right w:val="single" w:color="000000" w:sz="4" w:space="0"/>
            </w:tcBorders>
            <w:tcW w:w="653" w:type="pct"/>
            <w:vAlign w:val="center"/>
            <w:textDirection w:val="lrTb"/>
            <w:noWrap w:val="false"/>
          </w:tcPr>
          <w:p>
            <w:pPr>
              <w:pStyle w:val="796"/>
              <w:jc w:val="center"/>
              <w:widowControl/>
              <w:rPr>
                <w:rFonts w:ascii="宋体" w:hAnsi="宋体" w:cs="宋体"/>
                <w:sz w:val="21"/>
                <w:szCs w:val="21"/>
              </w:rPr>
            </w:pPr>
            <w:r>
              <w:rPr>
                <w:rFonts w:hint="eastAsia" w:ascii="宋体" w:hAnsi="宋体" w:cs="宋体"/>
                <w:sz w:val="21"/>
                <w:szCs w:val="21"/>
              </w:rPr>
              <w:t xml:space="preserve">企业业绩</w:t>
            </w:r>
            <w:r>
              <w:rPr>
                <w:rFonts w:ascii="宋体" w:hAnsi="宋体" w:cs="宋体"/>
                <w:sz w:val="21"/>
                <w:szCs w:val="21"/>
              </w:rPr>
            </w:r>
            <w:r/>
          </w:p>
          <w:p>
            <w:pPr>
              <w:pStyle w:val="796"/>
              <w:jc w:val="center"/>
              <w:widowControl/>
              <w:rPr>
                <w:rFonts w:hint="eastAsia" w:ascii="宋体" w:hAnsi="宋体" w:cs="宋体"/>
                <w:bCs/>
                <w:color w:val="000000"/>
                <w:sz w:val="21"/>
                <w:szCs w:val="21"/>
                <w:lang w:val="en-US"/>
              </w:rPr>
            </w:pPr>
            <w:r>
              <w:rPr>
                <w:rFonts w:ascii="宋体" w:hAnsi="宋体" w:cs="宋体"/>
                <w:bCs/>
                <w:color w:val="000000"/>
                <w:sz w:val="21"/>
                <w:szCs w:val="21"/>
              </w:rPr>
              <w:t xml:space="preserve">（9分）</w:t>
            </w:r>
            <w:r>
              <w:rPr>
                <w:rFonts w:hint="eastAsia" w:ascii="宋体" w:hAnsi="宋体" w:cs="宋体"/>
                <w:bCs/>
                <w:color w:val="000000"/>
                <w:sz w:val="21"/>
                <w:szCs w:val="21"/>
                <w:lang w:val="en-US"/>
              </w:rPr>
            </w:r>
            <w:r/>
          </w:p>
        </w:tc>
        <w:tc>
          <w:tcPr>
            <w:tcBorders>
              <w:top w:val="single" w:color="000000" w:sz="4" w:space="0"/>
              <w:left w:val="none" w:color="000000" w:sz="4" w:space="0"/>
              <w:bottom w:val="single" w:color="000000" w:sz="4" w:space="0"/>
              <w:right w:val="single" w:color="000000" w:sz="4" w:space="0"/>
            </w:tcBorders>
            <w:tcW w:w="3547" w:type="pct"/>
            <w:vAlign w:val="center"/>
            <w:textDirection w:val="lrTb"/>
            <w:noWrap w:val="false"/>
          </w:tcPr>
          <w:p>
            <w:pPr>
              <w:pStyle w:val="796"/>
              <w:rPr>
                <w:rFonts w:ascii="宋体" w:hAnsi="宋体" w:cs="宋体"/>
                <w:color w:val="000000"/>
                <w:sz w:val="21"/>
                <w:szCs w:val="21"/>
              </w:rPr>
            </w:pPr>
            <w:r>
              <w:rPr>
                <w:rFonts w:hint="eastAsia" w:ascii="宋体" w:hAnsi="宋体" w:cs="宋体"/>
                <w:color w:val="000000"/>
                <w:sz w:val="21"/>
                <w:szCs w:val="21"/>
              </w:rPr>
              <w:t xml:space="preserve">供应商</w:t>
            </w:r>
            <w:r>
              <w:rPr>
                <w:rFonts w:hint="eastAsia" w:ascii="宋体" w:hAnsi="宋体" w:cs="宋体"/>
                <w:color w:val="000000"/>
                <w:sz w:val="21"/>
                <w:szCs w:val="21"/>
              </w:rPr>
              <w:t xml:space="preserve">自</w:t>
            </w:r>
            <w:r>
              <w:rPr>
                <w:rFonts w:ascii="宋体" w:hAnsi="宋体" w:cs="宋体"/>
                <w:color w:val="000000"/>
                <w:sz w:val="21"/>
                <w:szCs w:val="21"/>
              </w:rPr>
              <w:t xml:space="preserve">2023年1月1日（时间以合同签订时间为准）以来承担过类似食堂餐饮服务项目，每有1个得3分，最高9分。</w:t>
            </w:r>
            <w:r/>
          </w:p>
          <w:p>
            <w:pPr>
              <w:pStyle w:val="796"/>
              <w:rPr>
                <w:rFonts w:hint="eastAsia" w:ascii="宋体" w:hAnsi="宋体" w:cs="宋体"/>
                <w:bCs/>
                <w:color w:val="000000"/>
                <w:sz w:val="21"/>
                <w:szCs w:val="21"/>
              </w:rPr>
            </w:pPr>
            <w:r>
              <w:rPr>
                <w:rFonts w:ascii="宋体" w:hAnsi="宋体" w:cs="宋体"/>
                <w:color w:val="000000"/>
                <w:sz w:val="21"/>
                <w:szCs w:val="21"/>
              </w:rPr>
              <w:t xml:space="preserve">（提供合同复印件加盖公章，合同必须能反映相关内容，否则视为未提供</w:t>
            </w:r>
            <w:r>
              <w:rPr>
                <w:rFonts w:ascii="宋体" w:hAnsi="宋体" w:cs="宋体"/>
                <w:color w:val="000000"/>
                <w:sz w:val="21"/>
                <w:szCs w:val="21"/>
              </w:rPr>
              <w:t xml:space="preserve">不得分</w:t>
            </w:r>
            <w:r>
              <w:rPr>
                <w:rFonts w:ascii="宋体" w:hAnsi="宋体" w:cs="宋体"/>
                <w:color w:val="000000"/>
                <w:sz w:val="21"/>
                <w:szCs w:val="21"/>
              </w:rPr>
              <w:t xml:space="preserve">）</w:t>
            </w:r>
            <w:r>
              <w:rPr>
                <w:rFonts w:hint="eastAsia" w:ascii="宋体" w:hAnsi="宋体" w:cs="宋体"/>
                <w:bCs/>
                <w:color w:val="000000"/>
                <w:sz w:val="21"/>
                <w:szCs w:val="21"/>
              </w:rPr>
            </w:r>
            <w:r/>
          </w:p>
        </w:tc>
        <w:tc>
          <w:tcPr>
            <w:tcBorders>
              <w:top w:val="single" w:color="000000" w:sz="4" w:space="0"/>
              <w:left w:val="none" w:color="000000" w:sz="4" w:space="0"/>
              <w:bottom w:val="single" w:color="000000" w:sz="4" w:space="0"/>
              <w:right w:val="single" w:color="000000" w:sz="4" w:space="0"/>
            </w:tcBorders>
            <w:tcW w:w="460" w:type="pct"/>
            <w:vAlign w:val="center"/>
            <w:textDirection w:val="lrTb"/>
            <w:noWrap w:val="false"/>
          </w:tcPr>
          <w:p>
            <w:pPr>
              <w:pStyle w:val="796"/>
              <w:jc w:val="center"/>
              <w:spacing w:line="320" w:lineRule="exact"/>
              <w:widowControl/>
              <w:rPr>
                <w:rFonts w:ascii="宋体" w:hAnsi="宋体" w:cs="宋体"/>
                <w:b/>
                <w:bCs/>
                <w:color w:val="000000"/>
                <w:szCs w:val="21"/>
                <w:lang w:val="en-US"/>
              </w:rPr>
            </w:pPr>
            <w:r>
              <w:rPr>
                <w:rFonts w:ascii="宋体" w:hAnsi="宋体" w:cs="宋体"/>
                <w:b/>
                <w:bCs/>
                <w:color w:val="000000"/>
                <w:szCs w:val="21"/>
                <w:lang w:val="en-US"/>
              </w:rPr>
              <w:t xml:space="preserve">9</w:t>
            </w:r>
            <w:r/>
          </w:p>
        </w:tc>
      </w:tr>
      <w:tr>
        <w:trPr>
          <w:trHeight w:val="438"/>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pStyle w:val="796"/>
              <w:jc w:val="center"/>
              <w:widowControl/>
              <w:rPr>
                <w:rFonts w:ascii="宋体" w:hAnsi="宋体" w:cs="宋体"/>
                <w:bCs/>
                <w:color w:val="000000"/>
                <w:szCs w:val="21"/>
              </w:rPr>
            </w:pPr>
            <w:r>
              <w:rPr>
                <w:rFonts w:ascii="宋体" w:hAnsi="宋体" w:cs="宋体"/>
                <w:bCs/>
                <w:color w:val="000000"/>
                <w:szCs w:val="21"/>
              </w:rPr>
              <w:t xml:space="preserve">5</w:t>
            </w:r>
            <w:r>
              <w:rPr>
                <w:rFonts w:ascii="宋体" w:hAnsi="宋体" w:cs="宋体"/>
                <w:bCs/>
                <w:color w:val="000000"/>
                <w:szCs w:val="21"/>
              </w:rPr>
            </w:r>
            <w:r/>
          </w:p>
        </w:tc>
        <w:tc>
          <w:tcPr>
            <w:gridSpan w:val="2"/>
            <w:tcBorders>
              <w:top w:val="single" w:color="000000" w:sz="4" w:space="0"/>
              <w:left w:val="none" w:color="000000" w:sz="4" w:space="0"/>
              <w:bottom w:val="single" w:color="000000" w:sz="4" w:space="0"/>
              <w:right w:val="single" w:color="000000" w:sz="4" w:space="0"/>
            </w:tcBorders>
            <w:tcW w:w="4200" w:type="pct"/>
            <w:vAlign w:val="center"/>
            <w:textDirection w:val="lrTb"/>
            <w:noWrap w:val="false"/>
          </w:tcPr>
          <w:p>
            <w:pPr>
              <w:pStyle w:val="796"/>
              <w:jc w:val="center"/>
              <w:widowControl/>
              <w:rPr>
                <w:rFonts w:ascii="宋体" w:hAnsi="宋体" w:cs="宋体"/>
                <w:bCs/>
                <w:color w:val="000000"/>
                <w:szCs w:val="21"/>
              </w:rPr>
            </w:pPr>
            <w:r>
              <w:rPr>
                <w:rFonts w:hint="eastAsia" w:ascii="宋体" w:hAnsi="宋体" w:cs="宋体"/>
                <w:bCs/>
                <w:color w:val="000000"/>
                <w:szCs w:val="21"/>
              </w:rPr>
              <w:t xml:space="preserve">合计</w:t>
            </w:r>
            <w:r>
              <w:rPr>
                <w:rFonts w:ascii="宋体" w:hAnsi="宋体" w:cs="宋体"/>
                <w:bCs/>
                <w:color w:val="000000"/>
                <w:szCs w:val="21"/>
              </w:rPr>
            </w:r>
            <w:r/>
          </w:p>
        </w:tc>
        <w:tc>
          <w:tcPr>
            <w:tcBorders>
              <w:top w:val="single" w:color="000000" w:sz="4" w:space="0"/>
              <w:left w:val="none" w:color="000000" w:sz="4" w:space="0"/>
              <w:bottom w:val="single" w:color="000000" w:sz="4" w:space="0"/>
              <w:right w:val="single" w:color="000000" w:sz="4" w:space="0"/>
            </w:tcBorders>
            <w:tcW w:w="460" w:type="pct"/>
            <w:vAlign w:val="center"/>
            <w:textDirection w:val="lrTb"/>
            <w:noWrap w:val="false"/>
          </w:tcPr>
          <w:p>
            <w:pPr>
              <w:pStyle w:val="796"/>
              <w:jc w:val="center"/>
              <w:widowControl/>
              <w:rPr>
                <w:rFonts w:ascii="宋体" w:hAnsi="宋体" w:cs="宋体"/>
                <w:b/>
                <w:bCs/>
                <w:color w:val="000000"/>
                <w:szCs w:val="21"/>
              </w:rPr>
            </w:pPr>
            <w:r>
              <w:rPr>
                <w:rFonts w:hint="eastAsia" w:ascii="宋体" w:hAnsi="宋体" w:cs="宋体"/>
                <w:b/>
                <w:bCs/>
                <w:color w:val="000000"/>
                <w:szCs w:val="21"/>
              </w:rPr>
              <w:t xml:space="preserve">100</w:t>
            </w:r>
            <w:r>
              <w:rPr>
                <w:rFonts w:ascii="宋体" w:hAnsi="宋体" w:cs="宋体"/>
                <w:b/>
                <w:bCs/>
                <w:color w:val="000000"/>
                <w:szCs w:val="21"/>
              </w:rPr>
            </w:r>
            <w:r/>
          </w:p>
        </w:tc>
      </w:tr>
    </w:tbl>
    <w:p>
      <w:pPr>
        <w:pStyle w:val="882"/>
        <w:ind w:firstLine="0"/>
        <w:rPr>
          <w:rFonts w:hint="eastAsia"/>
        </w:rPr>
      </w:pPr>
      <w:r>
        <w:rPr>
          <w:rFonts w:hint="eastAsia"/>
        </w:rPr>
      </w:r>
      <w:r/>
    </w:p>
    <w:p>
      <w:pPr>
        <w:pStyle w:val="882"/>
        <w:ind w:firstLine="0"/>
        <w:rPr>
          <w:rFonts w:ascii="宋体" w:hAnsi="宋体" w:eastAsia="宋体"/>
          <w:szCs w:val="21"/>
          <w:lang w:val="zh-CN" w:bidi="zh-CN"/>
        </w:rPr>
      </w:pPr>
      <w:r>
        <w:rPr>
          <w:rFonts w:ascii="宋体" w:hAnsi="宋体" w:eastAsia="宋体"/>
          <w:szCs w:val="21"/>
          <w:lang w:val="zh-CN" w:bidi="zh-CN"/>
        </w:rPr>
        <w:t xml:space="preserve">说明：</w:t>
      </w:r>
      <w:r/>
    </w:p>
    <w:p>
      <w:pPr>
        <w:pStyle w:val="882"/>
        <w:ind w:firstLine="0"/>
        <w:rPr>
          <w:rFonts w:ascii="宋体" w:hAnsi="宋体" w:eastAsia="宋体"/>
          <w:szCs w:val="21"/>
          <w:lang w:val="zh-CN" w:bidi="zh-CN"/>
        </w:rPr>
      </w:pPr>
      <w:r>
        <w:rPr>
          <w:rFonts w:ascii="宋体" w:hAnsi="宋体" w:eastAsia="宋体"/>
          <w:szCs w:val="21"/>
          <w:lang w:val="zh-CN" w:bidi="zh-CN"/>
        </w:rPr>
        <w:t xml:space="preserve">1.</w:t>
      </w:r>
      <w:r>
        <w:rPr>
          <w:rFonts w:hint="eastAsia" w:ascii="宋体" w:hAnsi="宋体" w:eastAsia="宋体"/>
          <w:szCs w:val="21"/>
          <w:lang w:val="zh-CN" w:bidi="zh-CN"/>
        </w:rPr>
        <w:t xml:space="preserve">投标文件中提供</w:t>
      </w:r>
      <w:r>
        <w:rPr>
          <w:rFonts w:hint="eastAsia" w:ascii="宋体" w:hAnsi="宋体" w:eastAsia="宋体"/>
          <w:szCs w:val="21"/>
          <w:lang w:val="zh-CN" w:bidi="zh-CN"/>
        </w:rPr>
        <w:t xml:space="preserve">评分因素中所需的</w:t>
      </w:r>
      <w:r>
        <w:rPr>
          <w:rFonts w:hint="eastAsia" w:ascii="宋体" w:hAnsi="宋体" w:eastAsia="宋体"/>
          <w:szCs w:val="21"/>
          <w:lang w:val="zh-CN" w:bidi="zh-CN"/>
        </w:rPr>
        <w:t xml:space="preserve">证明资料，提供的证明材料必须能清晰反映</w:t>
      </w:r>
      <w:r>
        <w:rPr>
          <w:rFonts w:hint="eastAsia" w:ascii="宋体" w:hAnsi="宋体" w:eastAsia="宋体"/>
          <w:szCs w:val="21"/>
          <w:lang w:val="zh-CN" w:bidi="zh-CN"/>
        </w:rPr>
        <w:t xml:space="preserve">供应商</w:t>
      </w:r>
      <w:r>
        <w:rPr>
          <w:rFonts w:hint="eastAsia" w:ascii="宋体" w:hAnsi="宋体" w:eastAsia="宋体"/>
          <w:szCs w:val="21"/>
          <w:lang w:val="zh-CN" w:bidi="zh-CN"/>
        </w:rPr>
        <w:t xml:space="preserve">名称、时间等需要明确的内容。没有明确、缺项、含糊不清的不予计分。</w:t>
      </w:r>
      <w:r>
        <w:rPr>
          <w:rFonts w:ascii="宋体" w:hAnsi="宋体" w:eastAsia="宋体"/>
          <w:szCs w:val="21"/>
          <w:lang w:val="zh-CN" w:bidi="zh-CN"/>
        </w:rPr>
      </w:r>
      <w:r/>
    </w:p>
    <w:p>
      <w:pPr>
        <w:pStyle w:val="968"/>
        <w:spacing w:after="240" w:line="360" w:lineRule="auto"/>
        <w:rPr>
          <w:rFonts w:ascii="宋体" w:hAnsi="宋体" w:eastAsia="宋体" w:cs="Cambria"/>
          <w:sz w:val="36"/>
          <w:szCs w:val="36"/>
        </w:rPr>
      </w:pPr>
      <w:r>
        <w:rPr>
          <w:rFonts w:ascii="宋体" w:hAnsi="宋体" w:eastAsia="宋体"/>
        </w:rPr>
        <w:br w:type="page" w:clear="all"/>
      </w:r>
      <w:bookmarkStart w:id="28" w:name="_Toc30451150"/>
      <w:r/>
      <w:bookmarkStart w:id="29" w:name="_Toc29933092"/>
      <w:r>
        <w:rPr>
          <w:rFonts w:hint="eastAsia" w:ascii="宋体" w:hAnsi="宋体" w:eastAsia="宋体" w:cs="Cambria"/>
          <w:sz w:val="36"/>
          <w:szCs w:val="36"/>
        </w:rPr>
        <w:t xml:space="preserve">第四章</w:t>
      </w:r>
      <w:r>
        <w:rPr>
          <w:rFonts w:hint="eastAsia" w:ascii="宋体" w:hAnsi="宋体" w:eastAsia="宋体" w:cs="Cambria"/>
          <w:sz w:val="36"/>
          <w:szCs w:val="36"/>
        </w:rPr>
        <w:t xml:space="preserve"> </w:t>
      </w:r>
      <w:r>
        <w:rPr>
          <w:rFonts w:ascii="宋体" w:hAnsi="宋体" w:eastAsia="宋体" w:cs="Cambria"/>
          <w:sz w:val="36"/>
          <w:szCs w:val="36"/>
        </w:rPr>
        <w:t xml:space="preserve"> </w:t>
      </w:r>
      <w:r>
        <w:rPr>
          <w:rFonts w:hint="eastAsia" w:ascii="宋体" w:hAnsi="宋体" w:eastAsia="宋体" w:cs="Cambria"/>
          <w:sz w:val="36"/>
          <w:szCs w:val="36"/>
        </w:rPr>
        <w:t xml:space="preserve">采购项目需求</w:t>
      </w:r>
      <w:bookmarkEnd w:id="24"/>
      <w:r/>
      <w:bookmarkEnd w:id="25"/>
      <w:r/>
      <w:bookmarkEnd w:id="28"/>
      <w:r/>
      <w:bookmarkEnd w:id="29"/>
      <w:r>
        <w:rPr>
          <w:rFonts w:ascii="宋体" w:hAnsi="宋体" w:eastAsia="宋体" w:cs="Cambria"/>
          <w:sz w:val="36"/>
          <w:szCs w:val="36"/>
        </w:rPr>
      </w:r>
      <w:r/>
    </w:p>
    <w:p>
      <w:pPr>
        <w:pStyle w:val="796"/>
        <w:ind w:firstLine="420"/>
        <w:spacing w:line="360" w:lineRule="auto"/>
        <w:rPr>
          <w:rFonts w:ascii="宋体" w:hAnsi="宋体"/>
          <w:sz w:val="21"/>
          <w:szCs w:val="21"/>
        </w:rPr>
      </w:pPr>
      <w:r/>
      <w:bookmarkStart w:id="30" w:name="_Toc27802"/>
      <w:r/>
      <w:bookmarkStart w:id="31" w:name="_Toc29994"/>
      <w:r/>
      <w:bookmarkStart w:id="32" w:name="_Toc324237156"/>
      <w:r/>
      <w:bookmarkStart w:id="33" w:name="_Toc29933093"/>
      <w:r/>
      <w:bookmarkStart w:id="34" w:name="_Toc30451151"/>
      <w:r>
        <w:rPr>
          <w:rFonts w:hint="eastAsia" w:ascii="宋体" w:hAnsi="宋体"/>
          <w:sz w:val="21"/>
          <w:szCs w:val="21"/>
        </w:rPr>
        <w:t xml:space="preserve">一、</w:t>
      </w:r>
      <w:r>
        <w:rPr>
          <w:rFonts w:hint="eastAsia" w:ascii="宋体" w:hAnsi="宋体"/>
          <w:sz w:val="21"/>
          <w:szCs w:val="21"/>
        </w:rPr>
        <w:t xml:space="preserve">采购人</w:t>
      </w:r>
      <w:r>
        <w:rPr>
          <w:rFonts w:hint="eastAsia" w:ascii="宋体" w:hAnsi="宋体"/>
          <w:sz w:val="21"/>
          <w:szCs w:val="21"/>
        </w:rPr>
        <w:t xml:space="preserve">简介</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lang w:val="en-US"/>
        </w:rPr>
        <w:t xml:space="preserve">南京市规划和自然资源局浦口分局</w:t>
      </w:r>
      <w:r>
        <w:rPr>
          <w:rFonts w:hint="eastAsia" w:ascii="宋体" w:hAnsi="宋体"/>
          <w:sz w:val="21"/>
          <w:szCs w:val="21"/>
        </w:rPr>
        <w:t xml:space="preserve">食堂，食堂地址位于南京市</w:t>
      </w:r>
      <w:r>
        <w:rPr>
          <w:rFonts w:hint="eastAsia" w:ascii="宋体" w:hAnsi="宋体"/>
          <w:sz w:val="21"/>
          <w:szCs w:val="21"/>
          <w:lang w:val="en-US"/>
        </w:rPr>
        <w:t xml:space="preserve">江北新区</w:t>
      </w:r>
      <w:r>
        <w:rPr>
          <w:rFonts w:hint="eastAsia" w:ascii="宋体" w:hAnsi="宋体"/>
          <w:sz w:val="21"/>
          <w:szCs w:val="21"/>
        </w:rPr>
        <w:t xml:space="preserve">天浦路28号二号楼二楼。</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2、目前有大餐厅一个48张桌子（一桌四椅），食堂容纳人数大食堂可容纳192人同时就餐，后场操作间面积280平米。</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二、项目概况</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1、主要提供</w:t>
      </w:r>
      <w:r>
        <w:rPr>
          <w:rFonts w:hint="eastAsia" w:ascii="宋体" w:hAnsi="宋体"/>
          <w:sz w:val="21"/>
          <w:szCs w:val="21"/>
          <w:lang w:val="en-US"/>
        </w:rPr>
        <w:t xml:space="preserve">机关职工</w:t>
      </w:r>
      <w:r>
        <w:rPr>
          <w:rFonts w:hint="eastAsia" w:ascii="宋体" w:hAnsi="宋体"/>
          <w:sz w:val="21"/>
          <w:szCs w:val="21"/>
        </w:rPr>
        <w:t xml:space="preserve">就餐，工作日早、中、晚三餐，节假日需要供应就餐另行提前通知。</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2、食堂每天就餐人数情况：正常工作日：就餐人数</w:t>
      </w:r>
      <w:r>
        <w:rPr>
          <w:rFonts w:ascii="宋体" w:hAnsi="宋体"/>
          <w:sz w:val="21"/>
          <w:szCs w:val="21"/>
        </w:rPr>
        <w:t xml:space="preserve">150</w:t>
      </w:r>
      <w:r>
        <w:rPr>
          <w:rFonts w:hint="eastAsia" w:ascii="宋体" w:hAnsi="宋体"/>
          <w:sz w:val="21"/>
          <w:szCs w:val="21"/>
        </w:rPr>
        <w:t xml:space="preserve">人次。</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三、食堂服务工作内容及要求</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遵守</w:t>
      </w:r>
      <w:r>
        <w:rPr>
          <w:rFonts w:hint="eastAsia" w:ascii="宋体" w:hAnsi="宋体"/>
          <w:sz w:val="21"/>
          <w:szCs w:val="21"/>
        </w:rPr>
        <w:t xml:space="preserve">《食品安全法》《食品安全法实施条例》</w:t>
      </w:r>
      <w:r>
        <w:rPr>
          <w:rFonts w:hint="eastAsia" w:ascii="宋体" w:hAnsi="宋体"/>
          <w:sz w:val="21"/>
          <w:szCs w:val="21"/>
        </w:rPr>
        <w:t xml:space="preserve">《餐饮服务食品安全操作规范》</w:t>
      </w:r>
      <w:r>
        <w:rPr>
          <w:rFonts w:hint="eastAsia" w:ascii="宋体" w:hAnsi="宋体"/>
          <w:sz w:val="21"/>
          <w:szCs w:val="21"/>
        </w:rPr>
        <w:t xml:space="preserve">等国家和江苏省的法律法规规定；</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1、食堂实行一日三餐制，早餐7</w:t>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0-</w:t>
      </w:r>
      <w:r>
        <w:rPr>
          <w:rFonts w:ascii="宋体" w:hAnsi="宋体"/>
          <w:sz w:val="21"/>
          <w:szCs w:val="21"/>
        </w:rPr>
        <w:t xml:space="preserve">8</w:t>
      </w:r>
      <w:r>
        <w:rPr>
          <w:rFonts w:ascii="宋体" w:hAnsi="宋体"/>
          <w:sz w:val="21"/>
          <w:szCs w:val="21"/>
        </w:rPr>
        <w:t xml:space="preserve">：</w:t>
      </w:r>
      <w:r>
        <w:rPr>
          <w:rFonts w:ascii="宋体" w:hAnsi="宋体"/>
          <w:sz w:val="21"/>
          <w:szCs w:val="21"/>
        </w:rPr>
        <w:t xml:space="preserve">50</w:t>
      </w:r>
      <w:r>
        <w:rPr>
          <w:rFonts w:hint="eastAsia" w:ascii="宋体" w:hAnsi="宋体"/>
          <w:sz w:val="21"/>
          <w:szCs w:val="21"/>
        </w:rPr>
        <w:t xml:space="preserve">，午餐11：</w:t>
      </w:r>
      <w:r>
        <w:rPr>
          <w:rFonts w:hint="eastAsia" w:ascii="宋体" w:hAnsi="宋体"/>
          <w:sz w:val="21"/>
          <w:szCs w:val="21"/>
          <w:lang w:val="en-US"/>
        </w:rPr>
        <w:t xml:space="preserve">5</w:t>
      </w:r>
      <w:r>
        <w:rPr>
          <w:rFonts w:hint="eastAsia" w:ascii="宋体" w:hAnsi="宋体"/>
          <w:sz w:val="21"/>
          <w:szCs w:val="21"/>
        </w:rPr>
        <w:t xml:space="preserve">0-</w:t>
      </w:r>
      <w:r>
        <w:rPr>
          <w:rFonts w:ascii="宋体" w:hAnsi="宋体"/>
          <w:sz w:val="21"/>
          <w:szCs w:val="21"/>
        </w:rPr>
        <w:t xml:space="preserve">13:</w:t>
      </w:r>
      <w:r>
        <w:rPr>
          <w:rFonts w:ascii="宋体" w:hAnsi="宋体"/>
          <w:sz w:val="21"/>
          <w:szCs w:val="21"/>
        </w:rPr>
        <w:t xml:space="preserve">00</w:t>
      </w:r>
      <w:r>
        <w:rPr>
          <w:rFonts w:hint="eastAsia" w:ascii="宋体" w:hAnsi="宋体"/>
          <w:sz w:val="21"/>
          <w:szCs w:val="21"/>
        </w:rPr>
        <w:t xml:space="preserve">，晚餐18：00-19：00。根据采购人要求提供餐饮服务。</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2、开餐需按时准点供应，不得提前或拖延。</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lang w:val="en-US"/>
        </w:rPr>
        <w:t xml:space="preserve">供应商</w:t>
      </w:r>
      <w:r>
        <w:rPr>
          <w:rFonts w:hint="eastAsia" w:ascii="宋体" w:hAnsi="宋体"/>
          <w:sz w:val="21"/>
          <w:szCs w:val="21"/>
        </w:rPr>
        <w:t xml:space="preserve">每周五</w:t>
      </w:r>
      <w:r>
        <w:rPr>
          <w:rFonts w:hint="eastAsia" w:ascii="宋体" w:hAnsi="宋体"/>
          <w:sz w:val="21"/>
          <w:szCs w:val="21"/>
        </w:rPr>
        <w:t xml:space="preserve">向</w:t>
      </w:r>
      <w:r>
        <w:rPr>
          <w:rFonts w:hint="eastAsia" w:ascii="宋体" w:hAnsi="宋体"/>
          <w:sz w:val="21"/>
          <w:szCs w:val="21"/>
          <w:lang w:val="en-US"/>
        </w:rPr>
        <w:t xml:space="preserve">采购人</w:t>
      </w:r>
      <w:r>
        <w:rPr>
          <w:rFonts w:hint="eastAsia" w:ascii="宋体" w:hAnsi="宋体"/>
          <w:sz w:val="21"/>
          <w:szCs w:val="21"/>
        </w:rPr>
        <w:t xml:space="preserve">报送</w:t>
      </w:r>
      <w:r>
        <w:rPr>
          <w:rFonts w:hint="eastAsia" w:ascii="宋体" w:hAnsi="宋体"/>
          <w:sz w:val="21"/>
          <w:szCs w:val="21"/>
        </w:rPr>
        <w:t xml:space="preserve">下周菜谱（每周菜谱不重样），经</w:t>
      </w:r>
      <w:r>
        <w:rPr>
          <w:rFonts w:hint="eastAsia" w:ascii="宋体" w:hAnsi="宋体"/>
          <w:sz w:val="21"/>
          <w:szCs w:val="21"/>
          <w:lang w:val="en-US"/>
        </w:rPr>
        <w:t xml:space="preserve">采购人</w:t>
      </w:r>
      <w:r>
        <w:rPr>
          <w:rFonts w:hint="eastAsia" w:ascii="宋体" w:hAnsi="宋体"/>
          <w:sz w:val="21"/>
          <w:szCs w:val="21"/>
        </w:rPr>
        <w:t xml:space="preserve">同意后执行，每周一在食堂公示栏上公布。</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4、餐具用品：做到卫生、洁净、消毒；餐室（厨房）无蝇、无虫。</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5、伙食调剂恰当，味道可口，品种多样。</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四、基本餐食要求：</w:t>
      </w:r>
      <w:r>
        <w:rPr>
          <w:rFonts w:ascii="宋体" w:hAnsi="宋体"/>
          <w:sz w:val="21"/>
          <w:szCs w:val="21"/>
        </w:rPr>
      </w:r>
      <w:r/>
    </w:p>
    <w:p>
      <w:pPr>
        <w:pStyle w:val="796"/>
        <w:ind w:firstLine="420"/>
        <w:spacing w:line="360" w:lineRule="auto"/>
        <w:rPr>
          <w:rFonts w:ascii="宋体" w:hAnsi="宋体"/>
          <w:sz w:val="21"/>
          <w:szCs w:val="21"/>
        </w:rPr>
      </w:pPr>
      <w:r/>
      <w:bookmarkStart w:id="35" w:name="OLE_LINK7"/>
      <w:r>
        <w:rPr>
          <w:rFonts w:hint="eastAsia" w:ascii="宋体" w:hAnsi="宋体"/>
          <w:sz w:val="21"/>
          <w:szCs w:val="21"/>
        </w:rPr>
        <w:t xml:space="preserve">早餐、午餐和晚餐均以自选形式提供，</w:t>
      </w:r>
      <w:r>
        <w:rPr>
          <w:rFonts w:hint="eastAsia" w:ascii="宋体" w:hAnsi="宋体"/>
          <w:sz w:val="21"/>
          <w:szCs w:val="21"/>
        </w:rPr>
        <w:t xml:space="preserve">所有价格均由</w:t>
      </w:r>
      <w:r>
        <w:rPr>
          <w:rFonts w:hint="eastAsia" w:ascii="宋体" w:hAnsi="宋体"/>
          <w:sz w:val="21"/>
          <w:szCs w:val="21"/>
          <w:lang w:val="en-US"/>
        </w:rPr>
        <w:t xml:space="preserve">采购人</w:t>
      </w:r>
      <w:r>
        <w:rPr>
          <w:rFonts w:hint="eastAsia" w:ascii="宋体" w:hAnsi="宋体"/>
          <w:sz w:val="21"/>
          <w:szCs w:val="21"/>
        </w:rPr>
        <w:t xml:space="preserve">核定，</w:t>
      </w:r>
      <w:r>
        <w:rPr>
          <w:rFonts w:hint="eastAsia" w:ascii="宋体" w:hAnsi="宋体"/>
          <w:sz w:val="21"/>
          <w:szCs w:val="21"/>
        </w:rPr>
        <w:t xml:space="preserve">标准如下：</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1、食堂早餐品种要求</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1）每餐提供点心六种以上（肉包、汤包、菜包、烧卖、花卷、馒头、烧饼、糍粑、油条、蒸饺、手抓饼、面包、蛋糕、韭菜盒子等）；汤水二种以上（面条、小馄炖、水饺、酒酿元宵等）；鸡蛋二种以上（煎蛋、茶叶蛋、煮鸡蛋等）。</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lang w:val="en-US"/>
        </w:rPr>
        <w:t xml:space="preserve">2</w:t>
      </w:r>
      <w:r>
        <w:rPr>
          <w:rFonts w:hint="eastAsia" w:ascii="宋体" w:hAnsi="宋体"/>
          <w:sz w:val="21"/>
          <w:szCs w:val="21"/>
        </w:rPr>
        <w:t xml:space="preserve">）稀饭两种以上（白米、小米、血糯米、绿豆等）、豆浆、小菜（四种以上）等免费提供。</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2、午餐品种要求：</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（1）午餐以个人自选标准，包括3大荤、3小荤、3蔬菜、1汤、1杂粮、1点心、饮料以及水果</w:t>
      </w:r>
      <w:r>
        <w:rPr>
          <w:rFonts w:hint="eastAsia" w:ascii="宋体" w:hAnsi="宋体"/>
          <w:sz w:val="21"/>
          <w:szCs w:val="21"/>
        </w:rPr>
        <w:t xml:space="preserve">牛奶和饮料（不高于超市价）、米饭</w:t>
      </w:r>
      <w:r>
        <w:rPr>
          <w:rFonts w:hint="eastAsia" w:ascii="宋体" w:hAnsi="宋体"/>
          <w:sz w:val="21"/>
          <w:szCs w:val="21"/>
        </w:rPr>
        <w:t xml:space="preserve">。另外每</w:t>
      </w:r>
      <w:r>
        <w:rPr>
          <w:rFonts w:hint="eastAsia" w:ascii="宋体" w:hAnsi="宋体"/>
          <w:sz w:val="21"/>
          <w:szCs w:val="21"/>
        </w:rPr>
        <w:t xml:space="preserve">个工作日</w:t>
      </w:r>
      <w:r>
        <w:rPr>
          <w:rFonts w:hint="eastAsia" w:ascii="宋体" w:hAnsi="宋体"/>
          <w:sz w:val="21"/>
          <w:szCs w:val="21"/>
        </w:rPr>
        <w:t xml:space="preserve">提供自制水饺</w:t>
      </w:r>
      <w:r>
        <w:rPr>
          <w:rFonts w:hint="eastAsia" w:ascii="宋体" w:hAnsi="宋体"/>
          <w:sz w:val="21"/>
          <w:szCs w:val="21"/>
        </w:rPr>
        <w:t xml:space="preserve">（不少于</w:t>
      </w:r>
      <w:r>
        <w:rPr>
          <w:rFonts w:ascii="宋体" w:hAnsi="宋体"/>
          <w:sz w:val="21"/>
          <w:szCs w:val="21"/>
        </w:rPr>
        <w:t xml:space="preserve">10个）</w:t>
      </w:r>
      <w:r>
        <w:rPr>
          <w:rFonts w:hint="eastAsia" w:ascii="宋体" w:hAnsi="宋体"/>
          <w:sz w:val="21"/>
          <w:szCs w:val="21"/>
        </w:rPr>
        <w:t xml:space="preserve">、</w:t>
      </w:r>
      <w:r>
        <w:rPr>
          <w:rFonts w:hint="eastAsia" w:ascii="宋体" w:hAnsi="宋体"/>
          <w:sz w:val="21"/>
          <w:szCs w:val="21"/>
        </w:rPr>
        <w:t xml:space="preserve">小馄饨（不少于15个）、</w:t>
      </w:r>
      <w:r>
        <w:rPr>
          <w:rFonts w:hint="eastAsia" w:ascii="宋体" w:hAnsi="宋体"/>
          <w:sz w:val="21"/>
          <w:szCs w:val="21"/>
        </w:rPr>
        <w:t xml:space="preserve">面条、粉丝、米线、盖浇饭等特色</w:t>
      </w:r>
      <w:r>
        <w:rPr>
          <w:rFonts w:hint="eastAsia" w:ascii="宋体" w:hAnsi="宋体"/>
          <w:sz w:val="21"/>
          <w:szCs w:val="21"/>
        </w:rPr>
        <w:t xml:space="preserve">风味</w:t>
      </w:r>
      <w:r>
        <w:rPr>
          <w:rFonts w:hint="eastAsia" w:ascii="宋体" w:hAnsi="宋体"/>
          <w:sz w:val="21"/>
          <w:szCs w:val="21"/>
        </w:rPr>
        <w:t xml:space="preserve">，不少于2种。</w:t>
      </w:r>
      <w:r>
        <w:rPr>
          <w:rFonts w:hint="eastAsia" w:ascii="宋体" w:hAnsi="宋体"/>
          <w:sz w:val="21"/>
          <w:szCs w:val="21"/>
        </w:rPr>
        <w:t xml:space="preserve">免费豆浆、汤、稀饭。</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3、晚餐品种要求：同午餐品种要求</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4</w:t>
      </w:r>
      <w:bookmarkEnd w:id="35"/>
      <w:r>
        <w:rPr>
          <w:rFonts w:hint="eastAsia" w:ascii="宋体" w:hAnsi="宋体"/>
          <w:sz w:val="21"/>
          <w:szCs w:val="21"/>
        </w:rPr>
        <w:t xml:space="preserve">、菜品要求：</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①</w:t>
      </w:r>
      <w:r>
        <w:rPr>
          <w:rFonts w:hint="eastAsia" w:ascii="宋体" w:hAnsi="宋体"/>
          <w:sz w:val="21"/>
          <w:szCs w:val="21"/>
        </w:rPr>
        <w:t xml:space="preserve">大荤是以肉类或水产类原材料为主（主料比例不低于80％，辅料比例不高于20％，熟料不少于120克）。</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②</w:t>
      </w:r>
      <w:r>
        <w:rPr>
          <w:rFonts w:hint="eastAsia" w:ascii="宋体" w:hAnsi="宋体"/>
          <w:sz w:val="21"/>
          <w:szCs w:val="21"/>
        </w:rPr>
        <w:t xml:space="preserve">小荤是含有肉类或水产类原材料的菜品（肉或水产品原料比例不低于40％，熟料不少于120克）。</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③</w:t>
      </w:r>
      <w:r>
        <w:rPr>
          <w:rFonts w:hint="eastAsia" w:ascii="宋体" w:hAnsi="宋体"/>
          <w:sz w:val="21"/>
          <w:szCs w:val="21"/>
        </w:rPr>
        <w:t xml:space="preserve">素菜是不含肉类或水产类原材料的菜品（熟料不少于120克）。</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④</w:t>
      </w:r>
      <w:r>
        <w:rPr>
          <w:rFonts w:hint="eastAsia" w:ascii="宋体" w:hAnsi="宋体"/>
          <w:sz w:val="21"/>
          <w:szCs w:val="21"/>
        </w:rPr>
        <w:t xml:space="preserve">汤要有质量、有一定数量的固体食物。</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⑤</w:t>
      </w:r>
      <w:r>
        <w:rPr>
          <w:rFonts w:hint="eastAsia" w:ascii="宋体" w:hAnsi="宋体"/>
          <w:sz w:val="21"/>
          <w:szCs w:val="21"/>
        </w:rPr>
        <w:t xml:space="preserve">早餐点心（肉包、菜包）重量均不小于100克，馅料含量不小于60％。</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一周内做到点心、酱菜、荤菜、素菜、汤类无重复。需提供香菜、豆腐乳、下饭酱、酱油、醋等佐菜酱料。</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6、以上就餐人数和餐菜种类根据采购人实际情况增减。</w:t>
      </w:r>
      <w:r>
        <w:rPr>
          <w:rFonts w:ascii="宋体" w:hAnsi="宋体"/>
          <w:sz w:val="21"/>
          <w:szCs w:val="21"/>
        </w:rPr>
      </w:r>
      <w:r/>
    </w:p>
    <w:p>
      <w:pPr>
        <w:pStyle w:val="796"/>
        <w:ind w:firstLine="420"/>
        <w:spacing w:line="360" w:lineRule="auto"/>
        <w:rPr>
          <w:rFonts w:ascii="宋体" w:hAnsi="宋体"/>
          <w:color w:val="ff0000"/>
          <w:sz w:val="21"/>
          <w:szCs w:val="21"/>
        </w:rPr>
      </w:pPr>
      <w:r>
        <w:rPr>
          <w:rFonts w:hint="eastAsia" w:ascii="宋体" w:hAnsi="宋体"/>
          <w:sz w:val="21"/>
          <w:szCs w:val="21"/>
        </w:rPr>
        <w:t xml:space="preserve">五、人员配备要求：</w:t>
      </w:r>
      <w:r>
        <w:rPr>
          <w:rFonts w:ascii="宋体" w:hAnsi="宋体"/>
          <w:color w:val="ff0000"/>
          <w:sz w:val="21"/>
          <w:szCs w:val="21"/>
        </w:rPr>
      </w:r>
      <w:r/>
    </w:p>
    <w:p>
      <w:pPr>
        <w:pStyle w:val="809"/>
        <w:ind w:firstLine="420"/>
        <w:jc w:val="left"/>
        <w:rPr>
          <w:rFonts w:ascii="宋体" w:hAnsi="宋体" w:eastAsia="宋体"/>
          <w:sz w:val="21"/>
          <w:szCs w:val="21"/>
        </w:rPr>
      </w:pPr>
      <w:r>
        <w:rPr>
          <w:rFonts w:hint="eastAsia" w:ascii="宋体" w:hAnsi="宋体" w:eastAsia="宋体"/>
          <w:sz w:val="21"/>
          <w:szCs w:val="21"/>
        </w:rPr>
        <w:t xml:space="preserve">厨师长1人，厨师</w:t>
      </w:r>
      <w:r>
        <w:rPr>
          <w:rFonts w:ascii="宋体" w:hAnsi="宋体" w:eastAsia="宋体"/>
          <w:sz w:val="21"/>
          <w:szCs w:val="21"/>
        </w:rPr>
        <w:t xml:space="preserve">1</w:t>
      </w:r>
      <w:r>
        <w:rPr>
          <w:rFonts w:hint="eastAsia" w:ascii="宋体" w:hAnsi="宋体" w:eastAsia="宋体"/>
          <w:sz w:val="21"/>
          <w:szCs w:val="21"/>
        </w:rPr>
        <w:t xml:space="preserve">人，</w:t>
      </w:r>
      <w:r>
        <w:rPr>
          <w:rFonts w:hint="eastAsia" w:ascii="宋体" w:hAnsi="宋体" w:eastAsia="宋体"/>
          <w:sz w:val="21"/>
          <w:szCs w:val="21"/>
        </w:rPr>
        <w:t xml:space="preserve">项目经理1人，</w:t>
      </w:r>
      <w:r>
        <w:rPr>
          <w:rFonts w:hint="eastAsia" w:ascii="宋体" w:hAnsi="宋体" w:eastAsia="宋体"/>
          <w:sz w:val="21"/>
          <w:szCs w:val="21"/>
        </w:rPr>
        <w:t xml:space="preserve">面点师1人，配菜厨师1人，风味厨师1人，服务员1人，勤杂工5人，面点副手1人，共计1</w:t>
      </w:r>
      <w:r>
        <w:rPr>
          <w:rFonts w:ascii="宋体" w:hAnsi="宋体" w:eastAsia="宋体"/>
          <w:sz w:val="21"/>
          <w:szCs w:val="21"/>
        </w:rPr>
        <w:t xml:space="preserve">3人。</w:t>
      </w:r>
      <w:r/>
    </w:p>
    <w:p>
      <w:pPr>
        <w:pStyle w:val="811"/>
        <w:ind w:left="0" w:firstLine="200"/>
        <w:jc w:val="left"/>
        <w:spacing w:after="0" w:line="360" w:lineRule="auto"/>
        <w:rPr>
          <w:rFonts w:hint="eastAsia" w:ascii="宋体" w:hAnsi="宋体"/>
        </w:rPr>
      </w:pPr>
      <w:r>
        <w:rPr>
          <w:rFonts w:ascii="宋体" w:hAnsi="宋体"/>
        </w:rPr>
        <w:t xml:space="preserve">供应商响应文件中项目组人员不得随意更换，若随意更换项目组人员，不能满足采购人实际需求，采购人有权单方面解除合同。</w:t>
      </w:r>
      <w:r>
        <w:rPr>
          <w:rFonts w:hint="eastAsia" w:ascii="宋体" w:hAnsi="宋体"/>
        </w:rPr>
      </w:r>
      <w:r/>
    </w:p>
    <w:p>
      <w:pPr>
        <w:pStyle w:val="796"/>
        <w:ind w:firstLine="420"/>
        <w:spacing w:line="360" w:lineRule="auto"/>
        <w:rPr>
          <w:rFonts w:ascii="宋体" w:hAnsi="宋体"/>
          <w:sz w:val="21"/>
          <w:szCs w:val="21"/>
        </w:rPr>
      </w:pPr>
      <w:r>
        <w:rPr>
          <w:rFonts w:hint="eastAsia" w:ascii="宋体" w:hAnsi="宋体"/>
          <w:sz w:val="21"/>
          <w:szCs w:val="21"/>
        </w:rPr>
        <w:t xml:space="preserve">食堂用工</w:t>
      </w:r>
      <w:r>
        <w:rPr>
          <w:rFonts w:hint="eastAsia" w:ascii="宋体" w:hAnsi="宋体"/>
          <w:sz w:val="21"/>
          <w:szCs w:val="21"/>
        </w:rPr>
        <w:t xml:space="preserve">人员如续聘</w:t>
      </w:r>
      <w:r>
        <w:rPr>
          <w:rFonts w:hint="eastAsia" w:ascii="宋体" w:hAnsi="宋体"/>
          <w:sz w:val="21"/>
          <w:szCs w:val="21"/>
        </w:rPr>
        <w:t xml:space="preserve">，</w:t>
      </w:r>
      <w:r>
        <w:rPr>
          <w:rFonts w:hint="eastAsia" w:ascii="宋体" w:hAnsi="宋体"/>
          <w:sz w:val="21"/>
          <w:szCs w:val="21"/>
        </w:rPr>
        <w:t xml:space="preserve">留用</w:t>
      </w:r>
      <w:r>
        <w:rPr>
          <w:rFonts w:hint="eastAsia" w:ascii="宋体" w:hAnsi="宋体"/>
          <w:sz w:val="21"/>
          <w:szCs w:val="21"/>
        </w:rPr>
        <w:t xml:space="preserve">，乙方须提前3</w:t>
      </w:r>
      <w:r>
        <w:rPr>
          <w:rFonts w:ascii="宋体" w:hAnsi="宋体"/>
          <w:sz w:val="21"/>
          <w:szCs w:val="21"/>
        </w:rPr>
        <w:t xml:space="preserve">0日向甲方征求意见</w:t>
      </w:r>
      <w:r>
        <w:rPr>
          <w:rFonts w:hint="eastAsia" w:ascii="宋体" w:hAnsi="宋体"/>
          <w:sz w:val="21"/>
          <w:szCs w:val="21"/>
        </w:rPr>
        <w:t xml:space="preserve">。</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特别说明：</w:t>
      </w:r>
      <w:r>
        <w:rPr>
          <w:rFonts w:hint="eastAsia" w:ascii="宋体" w:hAnsi="宋体"/>
          <w:sz w:val="21"/>
          <w:szCs w:val="21"/>
        </w:rPr>
        <w:t xml:space="preserve">供应商</w:t>
      </w:r>
      <w:r>
        <w:rPr>
          <w:rFonts w:hint="eastAsia" w:ascii="宋体" w:hAnsi="宋体"/>
          <w:sz w:val="21"/>
          <w:szCs w:val="21"/>
        </w:rPr>
        <w:t xml:space="preserve">应充分考虑所有可能影响到报价的价格及政策（如最低工资标准变动）等风险因素，一旦中标，总价将包定，一律不予调整。</w:t>
      </w:r>
      <w:r>
        <w:rPr>
          <w:rFonts w:hint="eastAsia" w:ascii="宋体" w:hAnsi="宋体"/>
          <w:sz w:val="21"/>
          <w:szCs w:val="21"/>
        </w:rPr>
        <w:t xml:space="preserve">供应商</w:t>
      </w:r>
      <w:r>
        <w:rPr>
          <w:rFonts w:hint="eastAsia" w:ascii="宋体" w:hAnsi="宋体"/>
          <w:sz w:val="21"/>
          <w:szCs w:val="21"/>
        </w:rPr>
        <w:t xml:space="preserve">报价除包含采购文件中列明的项目外还应包括保障该餐饮服务正常运行应当具有的物资和服务，对餐饮服务正常运行应当具有的物资和服务理解不一致的以采购人理解为准。</w:t>
      </w:r>
      <w:r>
        <w:rPr>
          <w:rFonts w:hint="eastAsia" w:ascii="宋体" w:hAnsi="宋体"/>
          <w:sz w:val="21"/>
          <w:szCs w:val="21"/>
        </w:rPr>
        <w:t xml:space="preserve">供应商</w:t>
      </w:r>
      <w:r>
        <w:rPr>
          <w:rFonts w:hint="eastAsia" w:ascii="宋体" w:hAnsi="宋体"/>
          <w:sz w:val="21"/>
          <w:szCs w:val="21"/>
        </w:rPr>
        <w:t xml:space="preserve">的任何错漏、优惠、竞争性报价不得作为减轻责任、减少服务、增加收费、降低质量的理由。</w:t>
      </w:r>
      <w:r>
        <w:rPr>
          <w:rFonts w:hint="eastAsia" w:ascii="宋体" w:hAnsi="宋体"/>
          <w:sz w:val="21"/>
          <w:szCs w:val="21"/>
        </w:rPr>
        <w:t xml:space="preserve">此段建议放在报价表处。</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六、食堂内部管理要求</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1、人员要求：</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食堂工作人员的个人卫生和着装要符合规定标准，所有员工要有《健康证》，厨师要有《厨师职业资格证书》</w:t>
      </w:r>
      <w:r>
        <w:rPr>
          <w:rFonts w:hint="eastAsia" w:ascii="宋体" w:hAnsi="宋体"/>
          <w:sz w:val="21"/>
          <w:szCs w:val="21"/>
        </w:rPr>
        <w:t xml:space="preserve">，并定期组织</w:t>
      </w:r>
      <w:r>
        <w:rPr>
          <w:rFonts w:hint="eastAsia" w:ascii="宋体" w:hAnsi="宋体"/>
          <w:sz w:val="21"/>
          <w:szCs w:val="21"/>
        </w:rPr>
        <w:t xml:space="preserve">体检。所有《</w:t>
      </w:r>
      <w:r>
        <w:rPr>
          <w:rFonts w:hint="eastAsia" w:ascii="宋体" w:hAnsi="宋体"/>
          <w:sz w:val="21"/>
          <w:szCs w:val="21"/>
        </w:rPr>
        <w:t xml:space="preserve">健康证》要复印并放置于餐厅的明显位置公示，同时再交与采购人管理部门一份备案。</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（2）食堂</w:t>
      </w:r>
      <w:r>
        <w:rPr>
          <w:rFonts w:hint="eastAsia" w:ascii="宋体" w:hAnsi="宋体"/>
          <w:sz w:val="21"/>
          <w:szCs w:val="21"/>
        </w:rPr>
        <w:t xml:space="preserve">工作</w:t>
      </w:r>
      <w:r>
        <w:rPr>
          <w:rFonts w:hint="eastAsia" w:ascii="宋体" w:hAnsi="宋体"/>
          <w:sz w:val="21"/>
          <w:szCs w:val="21"/>
        </w:rPr>
        <w:t xml:space="preserve">人员需持证上岗，厨师长需具备五年以上厨房</w:t>
      </w:r>
      <w:r>
        <w:rPr>
          <w:rFonts w:hint="eastAsia" w:ascii="宋体" w:hAnsi="宋体"/>
          <w:sz w:val="21"/>
          <w:szCs w:val="21"/>
        </w:rPr>
        <w:t xml:space="preserve">工作经验；食堂从业人员、管理人员必须掌握有关食品卫生的基本要求。食堂</w:t>
      </w:r>
      <w:r>
        <w:rPr>
          <w:rFonts w:hint="eastAsia" w:ascii="宋体" w:hAnsi="宋体"/>
          <w:sz w:val="21"/>
          <w:szCs w:val="21"/>
        </w:rPr>
        <w:t xml:space="preserve">工作</w:t>
      </w:r>
      <w:r>
        <w:rPr>
          <w:rFonts w:hint="eastAsia" w:ascii="宋体" w:hAnsi="宋体"/>
          <w:sz w:val="21"/>
          <w:szCs w:val="21"/>
        </w:rPr>
        <w:t xml:space="preserve">人员应按《中华人民共和国食品卫生法》的规定，每年按行业要求进行一次健康检查，必要时接受临时检查。新参加或临时参加工作的人员，应经健康检查，取得健康合格证明后方可参加工作。</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（3）厨师每</w:t>
      </w:r>
      <w:r>
        <w:rPr>
          <w:rFonts w:hint="eastAsia" w:ascii="宋体" w:hAnsi="宋体"/>
          <w:sz w:val="21"/>
          <w:szCs w:val="21"/>
        </w:rPr>
        <w:t xml:space="preserve">个季度进行一次更换，更换须得</w:t>
      </w:r>
      <w:r>
        <w:rPr>
          <w:rFonts w:hint="eastAsia" w:ascii="宋体" w:hAnsi="宋体"/>
          <w:sz w:val="21"/>
          <w:szCs w:val="21"/>
        </w:rPr>
        <w:t xml:space="preserve">采购人</w:t>
      </w:r>
      <w:r>
        <w:rPr>
          <w:rFonts w:hint="eastAsia" w:ascii="宋体" w:hAnsi="宋体"/>
          <w:sz w:val="21"/>
          <w:szCs w:val="21"/>
        </w:rPr>
        <w:t xml:space="preserve">批准后方可更换；就餐人员对菜品口味满意度较低，</w:t>
      </w:r>
      <w:r>
        <w:rPr>
          <w:rFonts w:hint="eastAsia" w:ascii="宋体" w:hAnsi="宋体"/>
          <w:sz w:val="21"/>
          <w:szCs w:val="21"/>
        </w:rPr>
        <w:t xml:space="preserve">采购人</w:t>
      </w:r>
      <w:r>
        <w:rPr>
          <w:rFonts w:hint="eastAsia" w:ascii="宋体" w:hAnsi="宋体"/>
          <w:sz w:val="21"/>
          <w:szCs w:val="21"/>
        </w:rPr>
        <w:t xml:space="preserve">有权对</w:t>
      </w:r>
      <w:r>
        <w:rPr>
          <w:rFonts w:hint="eastAsia" w:ascii="宋体" w:hAnsi="宋体"/>
          <w:sz w:val="21"/>
          <w:szCs w:val="21"/>
        </w:rPr>
        <w:t xml:space="preserve">供应商</w:t>
      </w:r>
      <w:r>
        <w:rPr>
          <w:rFonts w:hint="eastAsia" w:ascii="宋体" w:hAnsi="宋体"/>
          <w:sz w:val="21"/>
          <w:szCs w:val="21"/>
        </w:rPr>
        <w:t xml:space="preserve">提出更换厨师要求，对新来的厨师进行现场试菜考核，考核通过后方可上岗；</w:t>
      </w:r>
      <w:r>
        <w:rPr>
          <w:rFonts w:hint="eastAsia" w:ascii="宋体" w:hAnsi="宋体"/>
          <w:sz w:val="21"/>
          <w:szCs w:val="21"/>
        </w:rPr>
        <w:t xml:space="preserve">供应商</w:t>
      </w:r>
      <w:r>
        <w:rPr>
          <w:rFonts w:hint="eastAsia" w:ascii="宋体" w:hAnsi="宋体"/>
          <w:sz w:val="21"/>
          <w:szCs w:val="21"/>
        </w:rPr>
        <w:t xml:space="preserve">每月必须向</w:t>
      </w:r>
      <w:r>
        <w:rPr>
          <w:rFonts w:hint="eastAsia" w:ascii="宋体" w:hAnsi="宋体"/>
          <w:sz w:val="21"/>
          <w:szCs w:val="21"/>
        </w:rPr>
        <w:t xml:space="preserve">采购人</w:t>
      </w:r>
      <w:r>
        <w:rPr>
          <w:rFonts w:hint="eastAsia" w:ascii="宋体" w:hAnsi="宋体"/>
          <w:sz w:val="21"/>
          <w:szCs w:val="21"/>
        </w:rPr>
        <w:t xml:space="preserve">管理部门上报人员增减变动表。</w:t>
      </w:r>
      <w:r>
        <w:rPr>
          <w:rFonts w:ascii="宋体" w:hAnsi="宋体"/>
          <w:sz w:val="21"/>
          <w:szCs w:val="21"/>
        </w:rPr>
      </w:r>
      <w:r/>
    </w:p>
    <w:p>
      <w:pPr>
        <w:pStyle w:val="796"/>
        <w:ind w:firstLine="420"/>
        <w:spacing w:line="360" w:lineRule="auto"/>
        <w:rPr>
          <w:rFonts w:hint="eastAsia" w:ascii="宋体" w:hAnsi="宋体"/>
          <w:sz w:val="21"/>
          <w:szCs w:val="21"/>
        </w:rPr>
      </w:pPr>
      <w:r>
        <w:rPr>
          <w:rFonts w:hint="eastAsia" w:ascii="宋体" w:hAnsi="宋体"/>
          <w:sz w:val="21"/>
          <w:szCs w:val="21"/>
        </w:rPr>
        <w:t xml:space="preserve">2、原材料采购</w:t>
      </w:r>
      <w:r/>
    </w:p>
    <w:p>
      <w:pPr>
        <w:pStyle w:val="796"/>
        <w:ind w:firstLine="420"/>
        <w:spacing w:line="360" w:lineRule="auto"/>
        <w:rPr>
          <w:rFonts w:ascii="宋体" w:hAnsi="宋体"/>
          <w:sz w:val="21"/>
          <w:szCs w:val="21"/>
        </w:rPr>
      </w:pPr>
      <w:r>
        <w:rPr>
          <w:rFonts w:hint="eastAsia" w:ascii="宋体" w:hAnsi="宋体"/>
          <w:sz w:val="21"/>
          <w:szCs w:val="21"/>
        </w:rPr>
        <w:t xml:space="preserve">（1）原材料采购需选择正规商超，资质资料齐全，</w:t>
      </w:r>
      <w:r>
        <w:rPr>
          <w:rFonts w:hint="eastAsia" w:ascii="宋体" w:hAnsi="宋体"/>
          <w:sz w:val="21"/>
          <w:szCs w:val="21"/>
        </w:rPr>
        <w:t xml:space="preserve">供应商</w:t>
      </w:r>
      <w:r>
        <w:rPr>
          <w:rFonts w:hint="eastAsia" w:ascii="宋体" w:hAnsi="宋体"/>
          <w:sz w:val="21"/>
          <w:szCs w:val="21"/>
        </w:rPr>
        <w:t xml:space="preserve">进场后应</w:t>
      </w:r>
      <w:r>
        <w:rPr>
          <w:rFonts w:hint="eastAsia" w:ascii="宋体" w:hAnsi="宋体"/>
          <w:sz w:val="21"/>
          <w:szCs w:val="21"/>
        </w:rPr>
        <w:t xml:space="preserve">提供与进货厂家签订的供货合同；</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（2）食用油及所用调味品需采用知名品牌，且食用油必须为非转基因产品；生鲜类食材必须当日采购；若原材料不符合要求，</w:t>
      </w:r>
      <w:r>
        <w:rPr>
          <w:rFonts w:hint="eastAsia" w:ascii="宋体" w:hAnsi="宋体"/>
          <w:sz w:val="21"/>
          <w:szCs w:val="21"/>
        </w:rPr>
        <w:t xml:space="preserve">采购人</w:t>
      </w:r>
      <w:r>
        <w:rPr>
          <w:rFonts w:hint="eastAsia" w:ascii="宋体" w:hAnsi="宋体"/>
          <w:sz w:val="21"/>
          <w:szCs w:val="21"/>
        </w:rPr>
        <w:t xml:space="preserve">有权要求</w:t>
      </w:r>
      <w:r>
        <w:rPr>
          <w:rFonts w:hint="eastAsia" w:ascii="宋体" w:hAnsi="宋体"/>
          <w:sz w:val="21"/>
          <w:szCs w:val="21"/>
        </w:rPr>
        <w:t xml:space="preserve">供应商</w:t>
      </w:r>
      <w:r>
        <w:rPr>
          <w:rFonts w:hint="eastAsia" w:ascii="宋体" w:hAnsi="宋体"/>
          <w:sz w:val="21"/>
          <w:szCs w:val="21"/>
        </w:rPr>
        <w:t xml:space="preserve">更换原材料（米面油等）</w:t>
      </w:r>
      <w:r>
        <w:rPr>
          <w:rFonts w:hint="eastAsia" w:ascii="宋体" w:hAnsi="宋体"/>
          <w:sz w:val="21"/>
          <w:szCs w:val="21"/>
        </w:rPr>
        <w:t xml:space="preserve">供应商</w:t>
      </w:r>
      <w:r>
        <w:rPr>
          <w:rFonts w:hint="eastAsia" w:ascii="宋体" w:hAnsi="宋体"/>
          <w:sz w:val="21"/>
          <w:szCs w:val="21"/>
        </w:rPr>
        <w:t xml:space="preserve">；</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供应商</w:t>
      </w:r>
      <w:r>
        <w:rPr>
          <w:rFonts w:hint="eastAsia" w:ascii="宋体" w:hAnsi="宋体"/>
          <w:sz w:val="21"/>
          <w:szCs w:val="21"/>
        </w:rPr>
        <w:t xml:space="preserve">应</w:t>
      </w:r>
      <w:r>
        <w:rPr>
          <w:rFonts w:hint="eastAsia" w:ascii="宋体" w:hAnsi="宋体"/>
          <w:sz w:val="21"/>
          <w:szCs w:val="21"/>
        </w:rPr>
        <w:t xml:space="preserve">建立原材料的验收标准（包括：生鲜类商品验收标准、畜禽类产品验收标准、水产品验收标准、蔬菜类产品验收标准、冷冻类验收标准、副食品类验收标准等）；</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供应商</w:t>
      </w:r>
      <w:r>
        <w:rPr>
          <w:rFonts w:hint="eastAsia" w:ascii="宋体" w:hAnsi="宋体"/>
          <w:sz w:val="21"/>
          <w:szCs w:val="21"/>
        </w:rPr>
        <w:t xml:space="preserve">应</w:t>
      </w:r>
      <w:r>
        <w:rPr>
          <w:rFonts w:hint="eastAsia" w:ascii="宋体" w:hAnsi="宋体"/>
          <w:sz w:val="21"/>
          <w:szCs w:val="21"/>
        </w:rPr>
        <w:t xml:space="preserve">制定库房管理制度，食品仓库管理应设专人负责，并建立健全采购、验收、发放登记管理制度。每月所有工具和日耗品要有登记、有记录，日耗品每日消耗要有记录，报</w:t>
      </w:r>
      <w:r>
        <w:rPr>
          <w:rFonts w:hint="eastAsia" w:ascii="宋体" w:hAnsi="宋体"/>
          <w:sz w:val="21"/>
          <w:szCs w:val="21"/>
        </w:rPr>
        <w:t xml:space="preserve">采购人</w:t>
      </w:r>
      <w:r>
        <w:rPr>
          <w:rFonts w:hint="eastAsia" w:ascii="宋体" w:hAnsi="宋体"/>
          <w:sz w:val="21"/>
          <w:szCs w:val="21"/>
        </w:rPr>
        <w:t xml:space="preserve">。</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（5）各类原料应分类、分开存放于隔墙离地至少10厘米的货柜或货架上，并加贴分类标识。</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（6）生、熟、半成品原料及手使工具严格按照食品卫生法标准分开存放、分开使用。</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（7）</w:t>
      </w:r>
      <w:r>
        <w:rPr>
          <w:rFonts w:hint="eastAsia" w:ascii="宋体" w:hAnsi="宋体"/>
          <w:sz w:val="21"/>
          <w:szCs w:val="21"/>
        </w:rPr>
        <w:t xml:space="preserve">采购人</w:t>
      </w:r>
      <w:r>
        <w:rPr>
          <w:rFonts w:hint="eastAsia" w:ascii="宋体" w:hAnsi="宋体"/>
          <w:sz w:val="21"/>
          <w:szCs w:val="21"/>
        </w:rPr>
        <w:t xml:space="preserve">有权对</w:t>
      </w:r>
      <w:r>
        <w:rPr>
          <w:rFonts w:hint="eastAsia" w:ascii="宋体" w:hAnsi="宋体"/>
          <w:sz w:val="21"/>
          <w:szCs w:val="21"/>
        </w:rPr>
        <w:t xml:space="preserve">供应商</w:t>
      </w:r>
      <w:r>
        <w:rPr>
          <w:rFonts w:hint="eastAsia" w:ascii="宋体" w:hAnsi="宋体"/>
          <w:sz w:val="21"/>
          <w:szCs w:val="21"/>
        </w:rPr>
        <w:t xml:space="preserve">所进的原材料及其清单发票凭证进行检查，如发现所进原材料与所提供的厂商不符，将责令</w:t>
      </w:r>
      <w:r>
        <w:rPr>
          <w:rFonts w:hint="eastAsia" w:ascii="宋体" w:hAnsi="宋体"/>
          <w:sz w:val="21"/>
          <w:szCs w:val="21"/>
        </w:rPr>
        <w:t xml:space="preserve">供应商</w:t>
      </w:r>
      <w:r>
        <w:rPr>
          <w:rFonts w:hint="eastAsia" w:ascii="宋体" w:hAnsi="宋体"/>
          <w:sz w:val="21"/>
          <w:szCs w:val="21"/>
        </w:rPr>
        <w:t xml:space="preserve">退回所有不</w:t>
      </w:r>
      <w:r>
        <w:rPr>
          <w:rFonts w:hint="eastAsia" w:ascii="宋体" w:hAnsi="宋体"/>
          <w:sz w:val="21"/>
          <w:szCs w:val="21"/>
        </w:rPr>
        <w:t xml:space="preserve">符的商品，并进行相应的处罚。</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3、供餐要求：</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（1）按时开餐，供餐时间内食品供应不得出现间断。</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食堂实行一日三餐制，根据采购人要求提供餐饮服务。（用餐时间根据</w:t>
      </w:r>
      <w:r>
        <w:rPr>
          <w:rFonts w:hint="eastAsia" w:ascii="宋体" w:hAnsi="宋体"/>
          <w:sz w:val="21"/>
          <w:szCs w:val="21"/>
        </w:rPr>
        <w:t xml:space="preserve">采购人</w:t>
      </w:r>
      <w:r>
        <w:rPr>
          <w:rFonts w:hint="eastAsia" w:ascii="宋体" w:hAnsi="宋体"/>
          <w:sz w:val="21"/>
          <w:szCs w:val="21"/>
        </w:rPr>
        <w:t xml:space="preserve">要求进行调整）</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（2）所有就餐人员一律刷卡消费，不得使用现金支付。</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（3）每周菜谱（包括早餐）提前报</w:t>
      </w:r>
      <w:r>
        <w:rPr>
          <w:rFonts w:hint="eastAsia" w:ascii="宋体" w:hAnsi="宋体"/>
          <w:sz w:val="21"/>
          <w:szCs w:val="21"/>
        </w:rPr>
        <w:t xml:space="preserve">采购人</w:t>
      </w:r>
      <w:r>
        <w:rPr>
          <w:rFonts w:hint="eastAsia" w:ascii="宋体" w:hAnsi="宋体"/>
          <w:sz w:val="21"/>
          <w:szCs w:val="21"/>
        </w:rPr>
        <w:t xml:space="preserve">，菜单不得与前日重复。</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供应商</w:t>
      </w:r>
      <w:r>
        <w:rPr>
          <w:rFonts w:hint="eastAsia" w:ascii="宋体" w:hAnsi="宋体"/>
          <w:sz w:val="21"/>
          <w:szCs w:val="21"/>
        </w:rPr>
        <w:t xml:space="preserve">要将日常原材料采购清单发票凭证留存，并提供</w:t>
      </w:r>
      <w:r>
        <w:rPr>
          <w:rFonts w:hint="eastAsia" w:ascii="宋体" w:hAnsi="宋体"/>
          <w:sz w:val="21"/>
          <w:szCs w:val="21"/>
        </w:rPr>
        <w:t xml:space="preserve">采购人</w:t>
      </w:r>
      <w:r>
        <w:rPr>
          <w:rFonts w:hint="eastAsia" w:ascii="宋体" w:hAnsi="宋体"/>
          <w:sz w:val="21"/>
          <w:szCs w:val="21"/>
        </w:rPr>
        <w:t xml:space="preserve">，便于</w:t>
      </w:r>
      <w:r>
        <w:rPr>
          <w:rFonts w:hint="eastAsia" w:ascii="宋体" w:hAnsi="宋体"/>
          <w:sz w:val="21"/>
          <w:szCs w:val="21"/>
        </w:rPr>
        <w:t xml:space="preserve">采购人</w:t>
      </w:r>
      <w:r>
        <w:rPr>
          <w:rFonts w:hint="eastAsia" w:ascii="宋体" w:hAnsi="宋体"/>
          <w:sz w:val="21"/>
          <w:szCs w:val="21"/>
        </w:rPr>
        <w:t xml:space="preserve">进行餐标价格审核。</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（5）异常天气和特殊情况做好预判，做好食材的准备。按</w:t>
      </w:r>
      <w:r>
        <w:rPr>
          <w:rFonts w:hint="eastAsia" w:ascii="宋体" w:hAnsi="宋体"/>
          <w:sz w:val="21"/>
          <w:szCs w:val="21"/>
        </w:rPr>
        <w:t xml:space="preserve">采购人</w:t>
      </w:r>
      <w:r>
        <w:rPr>
          <w:rFonts w:hint="eastAsia" w:ascii="宋体" w:hAnsi="宋体"/>
          <w:sz w:val="21"/>
          <w:szCs w:val="21"/>
        </w:rPr>
        <w:t xml:space="preserve">要求的时限完成食品的制作、服务。严禁发生由于制作等任何原因造成的用餐延误。</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lang w:val="en-US"/>
        </w:rPr>
        <w:t xml:space="preserve">6</w:t>
      </w:r>
      <w:r>
        <w:rPr>
          <w:rFonts w:hint="eastAsia" w:ascii="宋体" w:hAnsi="宋体"/>
          <w:sz w:val="21"/>
          <w:szCs w:val="21"/>
        </w:rPr>
        <w:t xml:space="preserve">）配合</w:t>
      </w:r>
      <w:r>
        <w:rPr>
          <w:rFonts w:hint="eastAsia" w:ascii="宋体" w:hAnsi="宋体"/>
          <w:sz w:val="21"/>
          <w:szCs w:val="21"/>
        </w:rPr>
        <w:t xml:space="preserve">采购人</w:t>
      </w:r>
      <w:r>
        <w:rPr>
          <w:rFonts w:hint="eastAsia" w:ascii="宋体" w:hAnsi="宋体"/>
          <w:sz w:val="21"/>
          <w:szCs w:val="21"/>
        </w:rPr>
        <w:t xml:space="preserve">完成临时性服务、其他任务。</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食堂管理标准：</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（1）饭菜留样至少48小时备检，每种至少留样150克，0-10℃储存。</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）根据</w:t>
      </w:r>
      <w:r>
        <w:rPr>
          <w:rFonts w:hint="eastAsia" w:ascii="宋体" w:hAnsi="宋体"/>
          <w:sz w:val="21"/>
          <w:szCs w:val="21"/>
        </w:rPr>
        <w:t xml:space="preserve">采购人</w:t>
      </w:r>
      <w:r>
        <w:rPr>
          <w:rFonts w:hint="eastAsia" w:ascii="宋体" w:hAnsi="宋体"/>
          <w:sz w:val="21"/>
          <w:szCs w:val="21"/>
        </w:rPr>
        <w:t xml:space="preserve">标准，提供招待餐、会议餐等服务。</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）按照</w:t>
      </w:r>
      <w:r>
        <w:rPr>
          <w:rFonts w:hint="eastAsia" w:ascii="宋体" w:hAnsi="宋体"/>
          <w:sz w:val="21"/>
          <w:szCs w:val="21"/>
        </w:rPr>
        <w:t xml:space="preserve">采购人</w:t>
      </w:r>
      <w:r>
        <w:rPr>
          <w:rFonts w:hint="eastAsia" w:ascii="宋体" w:hAnsi="宋体"/>
          <w:sz w:val="21"/>
          <w:szCs w:val="21"/>
        </w:rPr>
        <w:t xml:space="preserve">规定的就餐标准和就餐时间，提供卫生、安全、高质量的饭菜；菜品、主食等种类丰富、菜谱每周更换。</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）必须有专人或指定人员负责食堂的管理，制定</w:t>
      </w:r>
      <w:r>
        <w:rPr>
          <w:rFonts w:hint="eastAsia" w:ascii="宋体" w:hAnsi="宋体"/>
          <w:sz w:val="21"/>
          <w:szCs w:val="21"/>
        </w:rPr>
        <w:t xml:space="preserve">食堂</w:t>
      </w:r>
      <w:r>
        <w:rPr>
          <w:rFonts w:hint="eastAsia" w:ascii="宋体" w:hAnsi="宋体"/>
          <w:sz w:val="21"/>
          <w:szCs w:val="21"/>
        </w:rPr>
        <w:t xml:space="preserve">的管理制度。</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）严格执行《食品安全法》，保证食品卫生。</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）厨房、</w:t>
      </w:r>
      <w:r>
        <w:rPr>
          <w:rFonts w:hint="eastAsia" w:ascii="宋体" w:hAnsi="宋体"/>
          <w:sz w:val="21"/>
          <w:szCs w:val="21"/>
        </w:rPr>
        <w:t xml:space="preserve">餐厅要定期消毒，保持厨房、餐厅内外干净整洁。</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）按照相关规定和就餐标准，制定食谱，确保职工的饮食营养和安全。</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）保证食堂水电燃气的安全使用。</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）服务质量标准细则：</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①</w:t>
      </w:r>
      <w:r>
        <w:rPr>
          <w:rFonts w:hint="eastAsia" w:ascii="宋体" w:hAnsi="宋体"/>
          <w:sz w:val="21"/>
          <w:szCs w:val="21"/>
        </w:rPr>
        <w:t xml:space="preserve">食堂工作人</w:t>
      </w:r>
      <w:r>
        <w:rPr>
          <w:rFonts w:hint="eastAsia" w:ascii="宋体" w:hAnsi="宋体"/>
          <w:sz w:val="21"/>
          <w:szCs w:val="21"/>
        </w:rPr>
        <w:t xml:space="preserve">员应穿戴清</w:t>
      </w:r>
      <w:r>
        <w:rPr>
          <w:rFonts w:hint="eastAsia" w:ascii="宋体" w:hAnsi="宋体"/>
          <w:sz w:val="21"/>
          <w:szCs w:val="21"/>
        </w:rPr>
        <w:t xml:space="preserve">洁工作衣帽、佩戴口罩。工前、便后洗手消毒</w:t>
      </w:r>
      <w:r>
        <w:rPr>
          <w:rFonts w:hint="eastAsia" w:ascii="宋体" w:hAnsi="宋体"/>
          <w:sz w:val="21"/>
          <w:szCs w:val="21"/>
        </w:rPr>
        <w:t xml:space="preserve">，</w:t>
      </w:r>
      <w:r>
        <w:rPr>
          <w:rFonts w:hint="eastAsia" w:ascii="宋体" w:hAnsi="宋体"/>
          <w:sz w:val="21"/>
          <w:szCs w:val="21"/>
        </w:rPr>
        <w:t xml:space="preserve">不直接用手接触食品。</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②</w:t>
      </w:r>
      <w:r>
        <w:rPr>
          <w:rFonts w:hint="eastAsia" w:ascii="宋体" w:hAnsi="宋体"/>
          <w:sz w:val="21"/>
          <w:szCs w:val="21"/>
        </w:rPr>
        <w:t xml:space="preserve">做好当日就餐的菜单显示。</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③</w:t>
      </w:r>
      <w:r>
        <w:rPr>
          <w:rFonts w:hint="eastAsia" w:ascii="宋体" w:hAnsi="宋体"/>
          <w:sz w:val="21"/>
          <w:szCs w:val="21"/>
        </w:rPr>
        <w:t xml:space="preserve">做到文明服务、礼貌待人、说话和气、耐心解答、生人熟人一样、做到客人取餐有问候声，服务不周有道歉声，咨询有应答声。打菜均匀、服务热情周到。</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④</w:t>
      </w:r>
      <w:r>
        <w:rPr>
          <w:rFonts w:hint="eastAsia" w:ascii="宋体" w:hAnsi="宋体"/>
          <w:sz w:val="21"/>
          <w:szCs w:val="21"/>
        </w:rPr>
        <w:t xml:space="preserve">讲究职业道德，处理好开饭中的各种问题，不与就餐人员发生争吵和打架。</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⑤</w:t>
      </w:r>
      <w:r>
        <w:rPr>
          <w:rFonts w:hint="eastAsia" w:ascii="宋体" w:hAnsi="宋体"/>
          <w:sz w:val="21"/>
          <w:szCs w:val="21"/>
        </w:rPr>
        <w:t xml:space="preserve">按采购人</w:t>
      </w:r>
      <w:r>
        <w:rPr>
          <w:rFonts w:hint="eastAsia" w:ascii="宋体" w:hAnsi="宋体"/>
          <w:sz w:val="21"/>
          <w:szCs w:val="21"/>
        </w:rPr>
        <w:t xml:space="preserve">规定的开饭时间开门售饭。</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⑥</w:t>
      </w:r>
      <w:r>
        <w:rPr>
          <w:rFonts w:hint="eastAsia" w:ascii="宋体" w:hAnsi="宋体"/>
          <w:sz w:val="21"/>
          <w:szCs w:val="21"/>
        </w:rPr>
        <w:t xml:space="preserve">售饭时采取保温措施，随时供应热菜、热饭。</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⑦</w:t>
      </w:r>
      <w:r>
        <w:rPr>
          <w:rFonts w:hint="eastAsia" w:ascii="宋体" w:hAnsi="宋体"/>
          <w:sz w:val="21"/>
          <w:szCs w:val="21"/>
        </w:rPr>
        <w:t xml:space="preserve">开餐间餐桌清洁整理迅速，食物残渣清理及时。</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⑧</w:t>
      </w:r>
      <w:r>
        <w:rPr>
          <w:rFonts w:hint="eastAsia" w:ascii="宋体" w:hAnsi="宋体"/>
          <w:sz w:val="21"/>
          <w:szCs w:val="21"/>
        </w:rPr>
        <w:t xml:space="preserve">做好开完饭后各种炊具的回收工作。做好售饭台、餐具的卫生清洁工作。</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w:t>
      </w:r>
      <w:r>
        <w:rPr>
          <w:rFonts w:ascii="宋体" w:hAnsi="宋体"/>
          <w:sz w:val="21"/>
          <w:szCs w:val="21"/>
        </w:rPr>
        <w:t xml:space="preserve">10</w:t>
      </w:r>
      <w:r>
        <w:rPr>
          <w:rFonts w:hint="eastAsia" w:ascii="宋体" w:hAnsi="宋体"/>
          <w:sz w:val="21"/>
          <w:szCs w:val="21"/>
        </w:rPr>
        <w:t xml:space="preserve">）饭菜质量标准细则：</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①</w:t>
      </w:r>
      <w:r>
        <w:rPr>
          <w:rFonts w:hint="eastAsia" w:ascii="宋体" w:hAnsi="宋体"/>
          <w:sz w:val="21"/>
          <w:szCs w:val="21"/>
        </w:rPr>
        <w:t xml:space="preserve">菜品搭配做到每周不重样，选材广泛。</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②</w:t>
      </w:r>
      <w:r>
        <w:rPr>
          <w:rFonts w:hint="eastAsia" w:ascii="宋体" w:hAnsi="宋体"/>
          <w:sz w:val="21"/>
          <w:szCs w:val="21"/>
        </w:rPr>
        <w:t xml:space="preserve">每日主荤菜的主料投放率不低于约定要求，餐标不低于约定金额。</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③</w:t>
      </w:r>
      <w:r>
        <w:rPr>
          <w:rFonts w:hint="eastAsia" w:ascii="宋体" w:hAnsi="宋体"/>
          <w:sz w:val="21"/>
          <w:szCs w:val="21"/>
        </w:rPr>
        <w:t xml:space="preserve">主食成品质量标准：要求成品量足、个头均匀、外形好看，具体标准是通过成品的色、香、味、形和营养价值体现。</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④</w:t>
      </w:r>
      <w:r>
        <w:rPr>
          <w:rFonts w:hint="eastAsia" w:ascii="宋体" w:hAnsi="宋体"/>
          <w:sz w:val="21"/>
          <w:szCs w:val="21"/>
        </w:rPr>
        <w:t xml:space="preserve">菜案成品质量标准：一般要求选料干净；加工细致、均匀；配菜合理；符合营养要求；火候适当；咸淡适口；菜肴的色、香、味、形皆佳。</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⑤</w:t>
      </w:r>
      <w:r>
        <w:rPr>
          <w:rFonts w:hint="eastAsia" w:ascii="宋体" w:hAnsi="宋体"/>
          <w:sz w:val="21"/>
          <w:szCs w:val="21"/>
        </w:rPr>
        <w:t xml:space="preserve">每餐有炒菜和小菜。菜要做到粗菜细做、细菜精做，不断增加花样品种。</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⑥</w:t>
      </w:r>
      <w:r>
        <w:rPr>
          <w:rFonts w:hint="eastAsia" w:ascii="宋体" w:hAnsi="宋体"/>
          <w:sz w:val="21"/>
          <w:szCs w:val="21"/>
        </w:rPr>
        <w:t xml:space="preserve">严禁进霉烂变质的食品，杜绝食物中毒现象发生。</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5、环境卫生：</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每餐后必须打扫干净，包括灶台、墙面、地面、水池等，每周必须进行一次大扫除，每周对排烟围罩进行一次清洗。</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七、其他要</w:t>
      </w:r>
      <w:r>
        <w:rPr>
          <w:rFonts w:hint="eastAsia" w:ascii="宋体" w:hAnsi="宋体"/>
          <w:sz w:val="21"/>
          <w:szCs w:val="21"/>
        </w:rPr>
        <w:t xml:space="preserve">求</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1、餐厅布置要求：</w:t>
      </w:r>
      <w:r>
        <w:rPr>
          <w:rFonts w:hint="eastAsia" w:ascii="宋体" w:hAnsi="宋体"/>
          <w:sz w:val="21"/>
          <w:szCs w:val="21"/>
        </w:rPr>
        <w:t xml:space="preserve">供应商</w:t>
      </w:r>
      <w:r>
        <w:rPr>
          <w:rFonts w:hint="eastAsia" w:ascii="宋体" w:hAnsi="宋体"/>
          <w:sz w:val="21"/>
          <w:szCs w:val="21"/>
        </w:rPr>
        <w:t xml:space="preserve">根据</w:t>
      </w:r>
      <w:r>
        <w:rPr>
          <w:rFonts w:hint="eastAsia" w:ascii="宋体" w:hAnsi="宋体"/>
          <w:sz w:val="21"/>
          <w:szCs w:val="21"/>
        </w:rPr>
        <w:t xml:space="preserve">采购人</w:t>
      </w:r>
      <w:r>
        <w:rPr>
          <w:rFonts w:hint="eastAsia" w:ascii="宋体" w:hAnsi="宋体"/>
          <w:sz w:val="21"/>
          <w:szCs w:val="21"/>
        </w:rPr>
        <w:t xml:space="preserve">餐厅现有布局情况，制定菜单显示、打餐台布局调整等改善方案，经</w:t>
      </w:r>
      <w:r>
        <w:rPr>
          <w:rFonts w:hint="eastAsia" w:ascii="宋体" w:hAnsi="宋体"/>
          <w:sz w:val="21"/>
          <w:szCs w:val="21"/>
        </w:rPr>
        <w:t xml:space="preserve">采购人</w:t>
      </w:r>
      <w:r>
        <w:rPr>
          <w:rFonts w:hint="eastAsia" w:ascii="宋体" w:hAnsi="宋体"/>
          <w:sz w:val="21"/>
          <w:szCs w:val="21"/>
        </w:rPr>
        <w:t xml:space="preserve">审核通过后负责实施，费用由</w:t>
      </w:r>
      <w:r>
        <w:rPr>
          <w:rFonts w:hint="eastAsia" w:ascii="宋体" w:hAnsi="宋体"/>
          <w:sz w:val="21"/>
          <w:szCs w:val="21"/>
        </w:rPr>
        <w:t xml:space="preserve">供应商</w:t>
      </w:r>
      <w:r>
        <w:rPr>
          <w:rFonts w:hint="eastAsia" w:ascii="宋体" w:hAnsi="宋体"/>
          <w:sz w:val="21"/>
          <w:szCs w:val="21"/>
        </w:rPr>
        <w:t xml:space="preserve">自行考虑。</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2、做好设备的使用与维修、节能措施。对厨房设备设施要爱护，对厨灶、蒸箱、排烟罩等设备进行定期清洗维护保养</w:t>
      </w:r>
      <w:r>
        <w:rPr>
          <w:rFonts w:hint="eastAsia" w:ascii="宋体" w:hAnsi="宋体"/>
          <w:sz w:val="21"/>
          <w:szCs w:val="21"/>
        </w:rPr>
        <w:t xml:space="preserve">并记录；食堂及设施设备进行新、改、扩、装修或增加、减少均应事先</w:t>
      </w:r>
      <w:r>
        <w:rPr>
          <w:rFonts w:hint="eastAsia" w:ascii="宋体" w:hAnsi="宋体"/>
          <w:sz w:val="21"/>
          <w:szCs w:val="21"/>
        </w:rPr>
        <w:t xml:space="preserve">采购人</w:t>
      </w:r>
      <w:r>
        <w:rPr>
          <w:rFonts w:hint="eastAsia" w:ascii="宋体" w:hAnsi="宋体"/>
          <w:sz w:val="21"/>
          <w:szCs w:val="21"/>
        </w:rPr>
        <w:t xml:space="preserve">的书面同意；必须自行做好安全、防火和食品卫生等工作；划分消防责任区、指定消防责任人，负责食堂经营范围内的防火安全，负责培训员工熟练掌握消防设施、器材的使用方法，食堂用火用电及燃气设备有专人管理负责，炉灶旁不准堆放杂物和易燃易爆物品，预防火灾的发生；做好餐具的保管、存放和使用，若因操作不当造成损坏数量较多，</w:t>
      </w:r>
      <w:r>
        <w:rPr>
          <w:rFonts w:hint="eastAsia" w:ascii="宋体" w:hAnsi="宋体"/>
          <w:sz w:val="21"/>
          <w:szCs w:val="21"/>
        </w:rPr>
        <w:t xml:space="preserve">供应商</w:t>
      </w:r>
      <w:r>
        <w:rPr>
          <w:rFonts w:hint="eastAsia" w:ascii="宋体" w:hAnsi="宋体"/>
          <w:sz w:val="21"/>
          <w:szCs w:val="21"/>
        </w:rPr>
        <w:t xml:space="preserve">据实进行补充。</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3、建立健全食堂经营管理制度，如食品留样制度、原材料的验收标准、制定库房管理制度、质量控制方案、操作流程、卫生检查制度、消防应急预案和食品中毒事件应急预案，并</w:t>
      </w:r>
      <w:r>
        <w:rPr>
          <w:rFonts w:hint="eastAsia" w:ascii="宋体" w:hAnsi="宋体"/>
          <w:sz w:val="21"/>
          <w:szCs w:val="21"/>
        </w:rPr>
        <w:t xml:space="preserve">定期组织食堂</w:t>
      </w:r>
      <w:r>
        <w:rPr>
          <w:rFonts w:hint="eastAsia" w:ascii="宋体" w:hAnsi="宋体"/>
          <w:sz w:val="21"/>
          <w:szCs w:val="21"/>
        </w:rPr>
        <w:t xml:space="preserve">工作人员</w:t>
      </w:r>
      <w:r>
        <w:rPr>
          <w:rFonts w:hint="eastAsia" w:ascii="宋体" w:hAnsi="宋体"/>
          <w:sz w:val="21"/>
          <w:szCs w:val="21"/>
        </w:rPr>
        <w:t xml:space="preserve">进行演练；将相关材料记录提交</w:t>
      </w:r>
      <w:r>
        <w:rPr>
          <w:rFonts w:hint="eastAsia" w:ascii="宋体" w:hAnsi="宋体"/>
          <w:sz w:val="21"/>
          <w:szCs w:val="21"/>
        </w:rPr>
        <w:t xml:space="preserve">采购人</w:t>
      </w:r>
      <w:r>
        <w:rPr>
          <w:rFonts w:hint="eastAsia" w:ascii="宋体" w:hAnsi="宋体"/>
          <w:sz w:val="21"/>
          <w:szCs w:val="21"/>
        </w:rPr>
        <w:t xml:space="preserve">留存。</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、负责食堂范围内及门前三包的环境卫生</w:t>
      </w:r>
      <w:r>
        <w:rPr>
          <w:rFonts w:hint="eastAsia" w:ascii="宋体" w:hAnsi="宋体"/>
          <w:sz w:val="21"/>
          <w:szCs w:val="21"/>
        </w:rPr>
        <w:t xml:space="preserve">。</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5、泔水等食堂废弃物按照区内相关文件统一处理，相关费用由</w:t>
      </w:r>
      <w:r>
        <w:rPr>
          <w:rFonts w:hint="eastAsia" w:ascii="宋体" w:hAnsi="宋体"/>
          <w:sz w:val="21"/>
          <w:szCs w:val="21"/>
        </w:rPr>
        <w:t xml:space="preserve">供应商</w:t>
      </w:r>
      <w:r>
        <w:rPr>
          <w:rFonts w:hint="eastAsia" w:ascii="宋体" w:hAnsi="宋体"/>
          <w:sz w:val="21"/>
          <w:szCs w:val="21"/>
        </w:rPr>
        <w:t xml:space="preserve">承担。</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6、做好餐厅进退场交接方案。</w:t>
      </w:r>
      <w:r>
        <w:rPr>
          <w:rFonts w:ascii="宋体" w:hAnsi="宋体"/>
          <w:sz w:val="21"/>
          <w:szCs w:val="21"/>
        </w:rPr>
      </w:r>
      <w:r/>
    </w:p>
    <w:p>
      <w:pPr>
        <w:pStyle w:val="796"/>
        <w:ind w:firstLine="420"/>
        <w:spacing w:line="360" w:lineRule="auto"/>
        <w:rPr>
          <w:rFonts w:ascii="宋体" w:hAnsi="宋体"/>
          <w:sz w:val="21"/>
          <w:szCs w:val="21"/>
        </w:rPr>
      </w:pPr>
      <w:r>
        <w:rPr>
          <w:rFonts w:ascii="宋体" w:hAnsi="宋体"/>
          <w:sz w:val="21"/>
          <w:szCs w:val="21"/>
          <w:lang w:val="en-US"/>
        </w:rPr>
        <w:t xml:space="preserve">7</w:t>
      </w:r>
      <w:r>
        <w:rPr>
          <w:rFonts w:hint="eastAsia" w:ascii="宋体" w:hAnsi="宋体"/>
          <w:sz w:val="21"/>
          <w:szCs w:val="21"/>
        </w:rPr>
        <w:t xml:space="preserve">、</w:t>
      </w:r>
      <w:r>
        <w:rPr>
          <w:rFonts w:hint="eastAsia" w:ascii="宋体" w:hAnsi="宋体"/>
          <w:sz w:val="21"/>
          <w:szCs w:val="21"/>
        </w:rPr>
        <w:t xml:space="preserve">采购人</w:t>
      </w:r>
      <w:r>
        <w:rPr>
          <w:rFonts w:hint="eastAsia" w:ascii="宋体" w:hAnsi="宋体"/>
          <w:sz w:val="21"/>
          <w:szCs w:val="21"/>
        </w:rPr>
        <w:t xml:space="preserve">监管权力：</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采购人</w:t>
      </w:r>
      <w:r>
        <w:rPr>
          <w:rFonts w:hint="eastAsia" w:ascii="宋体" w:hAnsi="宋体"/>
          <w:sz w:val="21"/>
          <w:szCs w:val="21"/>
        </w:rPr>
        <w:t xml:space="preserve">设立食堂监管管理小组，代表广大用餐人员对</w:t>
      </w:r>
      <w:r>
        <w:rPr>
          <w:rFonts w:hint="eastAsia" w:ascii="宋体" w:hAnsi="宋体"/>
          <w:sz w:val="21"/>
          <w:szCs w:val="21"/>
        </w:rPr>
        <w:t xml:space="preserve">食堂</w:t>
      </w:r>
      <w:r>
        <w:rPr>
          <w:rFonts w:hint="eastAsia" w:ascii="宋体" w:hAnsi="宋体"/>
          <w:sz w:val="21"/>
          <w:szCs w:val="21"/>
        </w:rPr>
        <w:t xml:space="preserve">的日常工作及服务质量进行监管，权限：</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（1）审核</w:t>
      </w:r>
      <w:r>
        <w:rPr>
          <w:rFonts w:hint="eastAsia" w:ascii="宋体" w:hAnsi="宋体"/>
          <w:sz w:val="21"/>
          <w:szCs w:val="21"/>
        </w:rPr>
        <w:t xml:space="preserve">供应商</w:t>
      </w:r>
      <w:r>
        <w:rPr>
          <w:rFonts w:hint="eastAsia" w:ascii="宋体" w:hAnsi="宋体"/>
          <w:sz w:val="21"/>
          <w:szCs w:val="21"/>
        </w:rPr>
        <w:t xml:space="preserve">资质及相关从业人员资格（供货商资质），明确相关餐饮服务标准及具体监管制度.组织民主管理小组成员定期对</w:t>
      </w:r>
      <w:r>
        <w:rPr>
          <w:rFonts w:hint="eastAsia" w:ascii="宋体" w:hAnsi="宋体"/>
          <w:sz w:val="21"/>
          <w:szCs w:val="21"/>
        </w:rPr>
        <w:t xml:space="preserve">供应商</w:t>
      </w:r>
      <w:r>
        <w:rPr>
          <w:rFonts w:hint="eastAsia" w:ascii="宋体" w:hAnsi="宋体"/>
          <w:sz w:val="21"/>
          <w:szCs w:val="21"/>
        </w:rPr>
        <w:t xml:space="preserve">和食堂进行检查；</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（2）监管食堂日常</w:t>
      </w:r>
      <w:r>
        <w:rPr>
          <w:rFonts w:hint="eastAsia" w:ascii="宋体" w:hAnsi="宋体"/>
          <w:sz w:val="21"/>
          <w:szCs w:val="21"/>
        </w:rPr>
        <w:t xml:space="preserve">卫生管理（食品卫生、环境卫生）、原材料采购情况；食品加工、存放、售卖等环节是否符合规范；</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（3）监管食堂饭菜质量、价格；督促食堂合理制定菜谱，做到健康配餐；</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采购人</w:t>
      </w:r>
      <w:r>
        <w:rPr>
          <w:rFonts w:hint="eastAsia" w:ascii="宋体" w:hAnsi="宋体"/>
          <w:sz w:val="21"/>
          <w:szCs w:val="21"/>
        </w:rPr>
        <w:t xml:space="preserve">将强化食堂监督监管，设立食堂满意度监督栏。定期做问卷调查。通过听取职工意见，汇总后向</w:t>
      </w:r>
      <w:r>
        <w:rPr>
          <w:rFonts w:hint="eastAsia" w:ascii="宋体" w:hAnsi="宋体"/>
          <w:sz w:val="21"/>
          <w:szCs w:val="21"/>
        </w:rPr>
        <w:t xml:space="preserve">供应商</w:t>
      </w:r>
      <w:r>
        <w:rPr>
          <w:rFonts w:hint="eastAsia" w:ascii="宋体" w:hAnsi="宋体"/>
          <w:sz w:val="21"/>
          <w:szCs w:val="21"/>
        </w:rPr>
        <w:t xml:space="preserve">发出整改通知，</w:t>
      </w:r>
      <w:r>
        <w:rPr>
          <w:rFonts w:hint="eastAsia" w:ascii="宋体" w:hAnsi="宋体"/>
          <w:sz w:val="21"/>
          <w:szCs w:val="21"/>
        </w:rPr>
        <w:t xml:space="preserve">供应商</w:t>
      </w:r>
      <w:r>
        <w:rPr>
          <w:rFonts w:hint="eastAsia" w:ascii="宋体" w:hAnsi="宋体"/>
          <w:sz w:val="21"/>
          <w:szCs w:val="21"/>
        </w:rPr>
        <w:t xml:space="preserve">必须响应，并提交整改措施，由后勤主管监督执行。协助食堂改进饭菜质量提高服务质量，协调职工就餐秩序。</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（5）监管管理小组满意度反馈意见连续2次不达标，</w:t>
      </w:r>
      <w:r>
        <w:rPr>
          <w:rFonts w:hint="eastAsia" w:ascii="宋体" w:hAnsi="宋体"/>
          <w:sz w:val="21"/>
          <w:szCs w:val="21"/>
        </w:rPr>
        <w:t xml:space="preserve">采购人</w:t>
      </w:r>
      <w:r>
        <w:rPr>
          <w:rFonts w:hint="eastAsia" w:ascii="宋体" w:hAnsi="宋体"/>
          <w:sz w:val="21"/>
          <w:szCs w:val="21"/>
        </w:rPr>
        <w:t xml:space="preserve">有权与</w:t>
      </w:r>
      <w:r>
        <w:rPr>
          <w:rFonts w:hint="eastAsia" w:ascii="宋体" w:hAnsi="宋体"/>
          <w:sz w:val="21"/>
          <w:szCs w:val="21"/>
        </w:rPr>
        <w:t xml:space="preserve">供应商</w:t>
      </w:r>
      <w:r>
        <w:rPr>
          <w:rFonts w:hint="eastAsia" w:ascii="宋体" w:hAnsi="宋体"/>
          <w:sz w:val="21"/>
          <w:szCs w:val="21"/>
        </w:rPr>
        <w:t xml:space="preserve">解除合同。</w:t>
      </w:r>
      <w:r>
        <w:rPr>
          <w:rFonts w:ascii="宋体" w:hAnsi="宋体"/>
          <w:sz w:val="21"/>
          <w:szCs w:val="21"/>
        </w:rPr>
      </w:r>
      <w:r/>
    </w:p>
    <w:p>
      <w:pPr>
        <w:pStyle w:val="796"/>
        <w:ind w:firstLine="420"/>
        <w:spacing w:line="360" w:lineRule="auto"/>
        <w:rPr>
          <w:rFonts w:ascii="宋体" w:hAnsi="宋体"/>
          <w:sz w:val="21"/>
          <w:szCs w:val="21"/>
        </w:rPr>
      </w:pPr>
      <w:r>
        <w:rPr>
          <w:rFonts w:ascii="宋体" w:hAnsi="宋体"/>
          <w:sz w:val="21"/>
          <w:szCs w:val="21"/>
        </w:rPr>
        <w:t xml:space="preserve">8</w:t>
      </w:r>
      <w:r>
        <w:rPr>
          <w:rFonts w:hint="eastAsia" w:ascii="宋体" w:hAnsi="宋体"/>
          <w:sz w:val="21"/>
          <w:szCs w:val="21"/>
        </w:rPr>
        <w:t xml:space="preserve">、严重违规现象处理</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供应商</w:t>
      </w:r>
      <w:r>
        <w:rPr>
          <w:rFonts w:hint="eastAsia" w:ascii="宋体" w:hAnsi="宋体"/>
          <w:sz w:val="21"/>
          <w:szCs w:val="21"/>
        </w:rPr>
        <w:t xml:space="preserve">如在经营期间有下列情</w:t>
      </w:r>
      <w:r>
        <w:rPr>
          <w:rFonts w:hint="eastAsia" w:ascii="宋体" w:hAnsi="宋体"/>
          <w:sz w:val="21"/>
          <w:szCs w:val="21"/>
        </w:rPr>
        <w:t xml:space="preserve">况之一，</w:t>
      </w:r>
      <w:r>
        <w:rPr>
          <w:rFonts w:hint="eastAsia" w:ascii="宋体" w:hAnsi="宋体"/>
          <w:sz w:val="21"/>
          <w:szCs w:val="21"/>
        </w:rPr>
        <w:t xml:space="preserve">采购人</w:t>
      </w:r>
      <w:r>
        <w:rPr>
          <w:rFonts w:hint="eastAsia" w:ascii="宋体" w:hAnsi="宋体"/>
          <w:sz w:val="21"/>
          <w:szCs w:val="21"/>
        </w:rPr>
        <w:t xml:space="preserve">有权无条件终止合同</w:t>
      </w:r>
      <w:r>
        <w:rPr>
          <w:rFonts w:hint="eastAsia" w:ascii="宋体" w:hAnsi="宋体"/>
          <w:sz w:val="21"/>
          <w:szCs w:val="21"/>
        </w:rPr>
        <w:t xml:space="preserve">。</w:t>
      </w:r>
      <w:r>
        <w:rPr>
          <w:rFonts w:ascii="宋体" w:hAnsi="宋体"/>
          <w:sz w:val="21"/>
          <w:szCs w:val="21"/>
        </w:rPr>
      </w:r>
      <w:r/>
    </w:p>
    <w:p>
      <w:pPr>
        <w:pStyle w:val="796"/>
        <w:numPr>
          <w:ilvl w:val="0"/>
          <w:numId w:val="5"/>
        </w:numPr>
        <w:spacing w:line="360" w:lineRule="auto"/>
        <w:rPr>
          <w:rFonts w:ascii="宋体" w:hAnsi="宋体"/>
          <w:sz w:val="21"/>
          <w:szCs w:val="21"/>
        </w:rPr>
      </w:pPr>
      <w:r>
        <w:rPr>
          <w:rFonts w:hint="eastAsia" w:ascii="宋体" w:hAnsi="宋体"/>
          <w:sz w:val="21"/>
          <w:szCs w:val="21"/>
        </w:rPr>
        <w:t xml:space="preserve">如因食堂内部管理不善，无法保证向员工提供规定的伙食标准。</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②就餐职工</w:t>
      </w:r>
      <w:r>
        <w:rPr>
          <w:rFonts w:hint="eastAsia" w:ascii="宋体" w:hAnsi="宋体"/>
          <w:sz w:val="21"/>
          <w:szCs w:val="21"/>
        </w:rPr>
        <w:t xml:space="preserve">对</w:t>
      </w:r>
      <w:r>
        <w:rPr>
          <w:rFonts w:hint="eastAsia" w:ascii="宋体" w:hAnsi="宋体"/>
          <w:sz w:val="21"/>
          <w:szCs w:val="21"/>
        </w:rPr>
        <w:t xml:space="preserve">供应商</w:t>
      </w:r>
      <w:r>
        <w:rPr>
          <w:rFonts w:hint="eastAsia" w:ascii="宋体" w:hAnsi="宋体"/>
          <w:sz w:val="21"/>
          <w:szCs w:val="21"/>
        </w:rPr>
        <w:t xml:space="preserve">提供的服务强烈不满，严重影响采购人正常工作的开展。</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③</w:t>
      </w:r>
      <w:r>
        <w:rPr>
          <w:rFonts w:hint="eastAsia" w:ascii="宋体" w:hAnsi="宋体"/>
          <w:sz w:val="21"/>
          <w:szCs w:val="21"/>
        </w:rPr>
        <w:t xml:space="preserve">不服从管理，态度恶劣，影响食堂整体形象，</w:t>
      </w:r>
      <w:r>
        <w:rPr>
          <w:rFonts w:hint="eastAsia" w:ascii="宋体" w:hAnsi="宋体"/>
          <w:sz w:val="21"/>
          <w:szCs w:val="21"/>
        </w:rPr>
        <w:t xml:space="preserve">就餐职工</w:t>
      </w:r>
      <w:r>
        <w:rPr>
          <w:rFonts w:hint="eastAsia" w:ascii="宋体" w:hAnsi="宋体"/>
          <w:sz w:val="21"/>
          <w:szCs w:val="21"/>
        </w:rPr>
        <w:t xml:space="preserve">对伙食严重不满，多次提出未整改。</w:t>
      </w:r>
      <w:r>
        <w:rPr>
          <w:rFonts w:ascii="宋体" w:hAnsi="宋体"/>
          <w:sz w:val="21"/>
          <w:szCs w:val="21"/>
        </w:rPr>
      </w:r>
      <w:r/>
    </w:p>
    <w:p>
      <w:pPr>
        <w:pStyle w:val="796"/>
        <w:ind w:left="420"/>
        <w:spacing w:line="360" w:lineRule="auto"/>
        <w:rPr>
          <w:rFonts w:ascii="宋体" w:hAnsi="宋体"/>
          <w:sz w:val="21"/>
          <w:szCs w:val="21"/>
        </w:rPr>
      </w:pPr>
      <w:r>
        <w:rPr>
          <w:rFonts w:hint="eastAsia"/>
        </w:rPr>
        <w:t xml:space="preserve">④</w:t>
      </w:r>
      <w:r>
        <w:rPr>
          <w:rFonts w:hint="eastAsia" w:ascii="宋体" w:hAnsi="宋体"/>
          <w:sz w:val="21"/>
          <w:szCs w:val="21"/>
        </w:rPr>
        <w:t xml:space="preserve">不履行合同条款，有严重违法经营行为或严重违反食品卫生法和违反采购人有关规定。</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⑤如出现食物中毒现象，经当地卫生机构确定乙方饭菜问题所引起的，一切后果由</w:t>
      </w:r>
      <w:r>
        <w:rPr>
          <w:rFonts w:hint="eastAsia" w:ascii="宋体" w:hAnsi="宋体"/>
          <w:sz w:val="21"/>
          <w:szCs w:val="21"/>
        </w:rPr>
        <w:t xml:space="preserve">供应商</w:t>
      </w:r>
      <w:r>
        <w:rPr>
          <w:rFonts w:hint="eastAsia" w:ascii="宋体" w:hAnsi="宋体"/>
          <w:sz w:val="21"/>
          <w:szCs w:val="21"/>
        </w:rPr>
        <w:t xml:space="preserve">负责，包括</w:t>
      </w:r>
      <w:r>
        <w:rPr>
          <w:rFonts w:hint="eastAsia" w:ascii="宋体" w:hAnsi="宋体"/>
          <w:sz w:val="21"/>
          <w:szCs w:val="21"/>
        </w:rPr>
        <w:t xml:space="preserve">供应商</w:t>
      </w:r>
      <w:r>
        <w:rPr>
          <w:rFonts w:hint="eastAsia" w:ascii="宋体" w:hAnsi="宋体"/>
          <w:sz w:val="21"/>
          <w:szCs w:val="21"/>
        </w:rPr>
        <w:t xml:space="preserve">承担所有的经济赔偿、</w:t>
      </w:r>
      <w:r>
        <w:rPr>
          <w:rFonts w:hint="eastAsia" w:ascii="宋体" w:hAnsi="宋体"/>
          <w:sz w:val="21"/>
          <w:szCs w:val="21"/>
        </w:rPr>
        <w:t xml:space="preserve">采购人</w:t>
      </w:r>
      <w:r>
        <w:rPr>
          <w:rFonts w:hint="eastAsia" w:ascii="宋体" w:hAnsi="宋体"/>
          <w:sz w:val="21"/>
          <w:szCs w:val="21"/>
        </w:rPr>
        <w:t xml:space="preserve">有权单方解除承包合同及依法追究法律责任。</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⑥</w:t>
      </w:r>
      <w:r>
        <w:rPr>
          <w:rFonts w:hint="eastAsia" w:ascii="宋体" w:hAnsi="宋体"/>
          <w:sz w:val="21"/>
          <w:szCs w:val="21"/>
        </w:rPr>
        <w:t xml:space="preserve">供应商</w:t>
      </w:r>
      <w:r>
        <w:rPr>
          <w:rFonts w:hint="eastAsia" w:ascii="宋体" w:hAnsi="宋体"/>
          <w:sz w:val="21"/>
          <w:szCs w:val="21"/>
        </w:rPr>
        <w:t xml:space="preserve">不得使用临期食品、过期食品，如有发现，</w:t>
      </w:r>
      <w:r>
        <w:rPr>
          <w:rFonts w:hint="eastAsia" w:ascii="宋体" w:hAnsi="宋体"/>
          <w:sz w:val="21"/>
          <w:szCs w:val="21"/>
        </w:rPr>
        <w:t xml:space="preserve">采购人</w:t>
      </w:r>
      <w:r>
        <w:rPr>
          <w:rFonts w:hint="eastAsia" w:ascii="宋体" w:hAnsi="宋体"/>
          <w:sz w:val="21"/>
          <w:szCs w:val="21"/>
        </w:rPr>
        <w:t xml:space="preserve">有权要求</w:t>
      </w:r>
      <w:r>
        <w:rPr>
          <w:rFonts w:hint="eastAsia" w:ascii="宋体" w:hAnsi="宋体"/>
          <w:sz w:val="21"/>
          <w:szCs w:val="21"/>
        </w:rPr>
        <w:t xml:space="preserve">供应商</w:t>
      </w:r>
      <w:r>
        <w:rPr>
          <w:rFonts w:hint="eastAsia" w:ascii="宋体" w:hAnsi="宋体"/>
          <w:sz w:val="21"/>
          <w:szCs w:val="21"/>
        </w:rPr>
        <w:t xml:space="preserve">立即整改。拒不整改，</w:t>
      </w:r>
      <w:r>
        <w:rPr>
          <w:rFonts w:hint="eastAsia" w:ascii="宋体" w:hAnsi="宋体"/>
          <w:sz w:val="21"/>
          <w:szCs w:val="21"/>
        </w:rPr>
        <w:t xml:space="preserve">采购人</w:t>
      </w:r>
      <w:r>
        <w:rPr>
          <w:rFonts w:hint="eastAsia" w:ascii="宋体" w:hAnsi="宋体"/>
          <w:sz w:val="21"/>
          <w:szCs w:val="21"/>
        </w:rPr>
        <w:t xml:space="preserve">有权无条件终止合同。</w:t>
      </w:r>
      <w:r>
        <w:rPr>
          <w:rFonts w:ascii="宋体" w:hAnsi="宋体"/>
          <w:sz w:val="21"/>
          <w:szCs w:val="21"/>
        </w:rPr>
      </w:r>
      <w:r/>
    </w:p>
    <w:p>
      <w:pPr>
        <w:pStyle w:val="796"/>
        <w:ind w:firstLine="420"/>
        <w:spacing w:line="360" w:lineRule="auto"/>
        <w:rPr>
          <w:rFonts w:ascii="宋体" w:hAnsi="宋体"/>
          <w:sz w:val="21"/>
          <w:szCs w:val="21"/>
        </w:rPr>
      </w:pPr>
      <w:r>
        <w:rPr>
          <w:rFonts w:ascii="宋体" w:hAnsi="宋体"/>
          <w:sz w:val="21"/>
          <w:szCs w:val="21"/>
        </w:rPr>
        <w:t xml:space="preserve">9</w:t>
      </w:r>
      <w:r>
        <w:rPr>
          <w:rFonts w:hint="eastAsia" w:ascii="宋体" w:hAnsi="宋体"/>
          <w:sz w:val="21"/>
          <w:szCs w:val="21"/>
        </w:rPr>
        <w:t xml:space="preserve">、因</w:t>
      </w:r>
      <w:r>
        <w:rPr>
          <w:rFonts w:hint="eastAsia" w:ascii="宋体" w:hAnsi="宋体"/>
          <w:sz w:val="21"/>
          <w:szCs w:val="21"/>
        </w:rPr>
        <w:t xml:space="preserve">供应商</w:t>
      </w:r>
      <w:r>
        <w:rPr>
          <w:rFonts w:hint="eastAsia" w:ascii="宋体" w:hAnsi="宋体"/>
          <w:sz w:val="21"/>
          <w:szCs w:val="21"/>
        </w:rPr>
        <w:t xml:space="preserve">原因造成餐厅起火、冒烟等安全生产事故，一切后果由</w:t>
      </w:r>
      <w:r>
        <w:rPr>
          <w:rFonts w:hint="eastAsia" w:ascii="宋体" w:hAnsi="宋体"/>
          <w:sz w:val="21"/>
          <w:szCs w:val="21"/>
        </w:rPr>
        <w:t xml:space="preserve">供应商</w:t>
      </w:r>
      <w:r>
        <w:rPr>
          <w:rFonts w:hint="eastAsia" w:ascii="宋体" w:hAnsi="宋体"/>
          <w:sz w:val="21"/>
          <w:szCs w:val="21"/>
        </w:rPr>
        <w:t xml:space="preserve">负责，包括</w:t>
      </w:r>
      <w:r>
        <w:rPr>
          <w:rFonts w:hint="eastAsia" w:ascii="宋体" w:hAnsi="宋体"/>
          <w:sz w:val="21"/>
          <w:szCs w:val="21"/>
        </w:rPr>
        <w:t xml:space="preserve">供应商</w:t>
      </w:r>
      <w:r>
        <w:rPr>
          <w:rFonts w:hint="eastAsia" w:ascii="宋体" w:hAnsi="宋体"/>
          <w:sz w:val="21"/>
          <w:szCs w:val="21"/>
        </w:rPr>
        <w:t xml:space="preserve">承担所有的经济赔偿、</w:t>
      </w:r>
      <w:r>
        <w:rPr>
          <w:rFonts w:hint="eastAsia" w:ascii="宋体" w:hAnsi="宋体"/>
          <w:sz w:val="21"/>
          <w:szCs w:val="21"/>
        </w:rPr>
        <w:t xml:space="preserve">采购人</w:t>
      </w:r>
      <w:r>
        <w:rPr>
          <w:rFonts w:hint="eastAsia" w:ascii="宋体" w:hAnsi="宋体"/>
          <w:sz w:val="21"/>
          <w:szCs w:val="21"/>
        </w:rPr>
        <w:t xml:space="preserve">有权单方解除承包合同并依法追究法律责任。</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lang w:val="en-US"/>
        </w:rPr>
        <w:t xml:space="preserve">八</w:t>
      </w:r>
      <w:r>
        <w:rPr>
          <w:rFonts w:hint="eastAsia" w:ascii="宋体" w:hAnsi="宋体"/>
          <w:sz w:val="21"/>
          <w:szCs w:val="21"/>
        </w:rPr>
        <w:t xml:space="preserve">、相关费用</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1、在运营期间，</w:t>
      </w:r>
      <w:r>
        <w:rPr>
          <w:rFonts w:hint="eastAsia" w:ascii="宋体" w:hAnsi="宋体"/>
          <w:sz w:val="21"/>
          <w:szCs w:val="21"/>
        </w:rPr>
        <w:t xml:space="preserve">供应商</w:t>
      </w:r>
      <w:r>
        <w:rPr>
          <w:rFonts w:hint="eastAsia" w:ascii="宋体" w:hAnsi="宋体"/>
          <w:sz w:val="21"/>
          <w:szCs w:val="21"/>
        </w:rPr>
        <w:t xml:space="preserve">须对采购人财务公开，接受采购人财务监督；</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2、采购人仅提供现有厨房场地、设备；</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3、就餐费用：由采购人与</w:t>
      </w:r>
      <w:r>
        <w:rPr>
          <w:rFonts w:hint="eastAsia" w:ascii="宋体" w:hAnsi="宋体"/>
          <w:sz w:val="21"/>
          <w:szCs w:val="21"/>
        </w:rPr>
        <w:t xml:space="preserve">供应商</w:t>
      </w:r>
      <w:r>
        <w:rPr>
          <w:rFonts w:hint="eastAsia" w:ascii="宋体" w:hAnsi="宋体"/>
          <w:sz w:val="21"/>
          <w:szCs w:val="21"/>
        </w:rPr>
        <w:t xml:space="preserve">协商确定结算期限按照刷卡记录金额支付就餐费用；</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采购人</w:t>
      </w:r>
      <w:r>
        <w:rPr>
          <w:rFonts w:hint="eastAsia" w:ascii="宋体" w:hAnsi="宋体"/>
          <w:sz w:val="21"/>
          <w:szCs w:val="21"/>
        </w:rPr>
        <w:t xml:space="preserve">统一负责制作就餐卡；</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厨房工程类的非</w:t>
      </w:r>
      <w:r>
        <w:rPr>
          <w:rFonts w:hint="eastAsia" w:ascii="宋体" w:hAnsi="宋体"/>
          <w:sz w:val="21"/>
          <w:szCs w:val="21"/>
        </w:rPr>
        <w:t xml:space="preserve">供应商</w:t>
      </w:r>
      <w:r>
        <w:rPr>
          <w:rFonts w:hint="eastAsia" w:ascii="宋体" w:hAnsi="宋体"/>
          <w:sz w:val="21"/>
          <w:szCs w:val="21"/>
        </w:rPr>
        <w:t xml:space="preserve">责任所造成的维修费用由采购人承担；</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6、厨房设备类的小额维修由</w:t>
      </w:r>
      <w:r>
        <w:rPr>
          <w:rFonts w:hint="eastAsia" w:ascii="宋体" w:hAnsi="宋体"/>
          <w:sz w:val="21"/>
          <w:szCs w:val="21"/>
        </w:rPr>
        <w:t xml:space="preserve">供应商</w:t>
      </w:r>
      <w:r>
        <w:rPr>
          <w:rFonts w:hint="eastAsia" w:ascii="宋体" w:hAnsi="宋体"/>
          <w:sz w:val="21"/>
          <w:szCs w:val="21"/>
        </w:rPr>
        <w:t xml:space="preserve">承担；</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7、食堂需用洗涤用品、卫生用品等所有易耗品由</w:t>
      </w:r>
      <w:r>
        <w:rPr>
          <w:rFonts w:hint="eastAsia" w:ascii="宋体" w:hAnsi="宋体"/>
          <w:sz w:val="21"/>
          <w:szCs w:val="21"/>
        </w:rPr>
        <w:t xml:space="preserve">供应商</w:t>
      </w:r>
      <w:r>
        <w:rPr>
          <w:rFonts w:hint="eastAsia" w:ascii="宋体" w:hAnsi="宋体"/>
          <w:sz w:val="21"/>
          <w:szCs w:val="21"/>
        </w:rPr>
        <w:t xml:space="preserve">提供；</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8、食堂工作人员的招聘、管理、工资、福利等由</w:t>
      </w:r>
      <w:r>
        <w:rPr>
          <w:rFonts w:hint="eastAsia" w:ascii="宋体" w:hAnsi="宋体"/>
          <w:sz w:val="21"/>
          <w:szCs w:val="21"/>
        </w:rPr>
        <w:t xml:space="preserve">供应商</w:t>
      </w:r>
      <w:r>
        <w:rPr>
          <w:rFonts w:hint="eastAsia" w:ascii="宋体" w:hAnsi="宋体"/>
          <w:sz w:val="21"/>
          <w:szCs w:val="21"/>
        </w:rPr>
        <w:t xml:space="preserve">承担；</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9、水电气费用由采购人承担；</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10、厨房设备的维修保养</w:t>
      </w:r>
      <w:r>
        <w:rPr>
          <w:rFonts w:hint="eastAsia" w:ascii="宋体" w:hAnsi="宋体"/>
          <w:sz w:val="21"/>
          <w:szCs w:val="21"/>
        </w:rPr>
        <w:t xml:space="preserve">供应商</w:t>
      </w:r>
      <w:r>
        <w:rPr>
          <w:rFonts w:hint="eastAsia" w:ascii="宋体" w:hAnsi="宋体"/>
          <w:sz w:val="21"/>
          <w:szCs w:val="21"/>
        </w:rPr>
        <w:t xml:space="preserve">承担；</w:t>
      </w:r>
      <w:r>
        <w:rPr>
          <w:rFonts w:ascii="宋体" w:hAnsi="宋体"/>
          <w:sz w:val="21"/>
          <w:szCs w:val="21"/>
        </w:rPr>
        <w:t xml:space="preserve"> </w:t>
      </w:r>
      <w:r/>
    </w:p>
    <w:p>
      <w:pPr>
        <w:pStyle w:val="796"/>
        <w:ind w:firstLine="420"/>
        <w:spacing w:line="360" w:lineRule="auto"/>
        <w:rPr>
          <w:rFonts w:ascii="宋体" w:hAnsi="宋体"/>
          <w:sz w:val="21"/>
          <w:szCs w:val="21"/>
        </w:rPr>
      </w:pPr>
      <w:r>
        <w:rPr>
          <w:rFonts w:hint="eastAsia" w:ascii="宋体" w:hAnsi="宋体"/>
          <w:sz w:val="21"/>
          <w:szCs w:val="21"/>
        </w:rPr>
        <w:t xml:space="preserve">11、如涉及采购人国有资产的变更与处置，由采购人决定。原有厨房设备的更换、报损由采购人与</w:t>
      </w:r>
      <w:r>
        <w:rPr>
          <w:rFonts w:hint="eastAsia" w:ascii="宋体" w:hAnsi="宋体"/>
          <w:sz w:val="21"/>
          <w:szCs w:val="21"/>
        </w:rPr>
        <w:t xml:space="preserve">供应商</w:t>
      </w:r>
      <w:r>
        <w:rPr>
          <w:rFonts w:hint="eastAsia" w:ascii="宋体" w:hAnsi="宋体"/>
          <w:sz w:val="21"/>
          <w:szCs w:val="21"/>
        </w:rPr>
        <w:t xml:space="preserve">双方共同确认。</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12、</w:t>
      </w:r>
      <w:r>
        <w:rPr>
          <w:rFonts w:hint="eastAsia" w:ascii="宋体" w:hAnsi="宋体"/>
          <w:sz w:val="21"/>
          <w:szCs w:val="21"/>
        </w:rPr>
        <w:t xml:space="preserve">隔油池、油烟机的清理工作由供应商安排按时实施，其清理费用由采购人负责。</w:t>
      </w:r>
      <w:r>
        <w:rPr>
          <w:rFonts w:hint="eastAsia" w:ascii="宋体" w:hAnsi="宋体"/>
          <w:sz w:val="21"/>
          <w:szCs w:val="21"/>
        </w:rPr>
        <w:t xml:space="preserve">灭四害费用由</w:t>
      </w:r>
      <w:r>
        <w:rPr>
          <w:rFonts w:hint="eastAsia" w:ascii="宋体" w:hAnsi="宋体"/>
          <w:sz w:val="21"/>
          <w:szCs w:val="21"/>
        </w:rPr>
        <w:t xml:space="preserve">供应商</w:t>
      </w:r>
      <w:r>
        <w:rPr>
          <w:rFonts w:hint="eastAsia" w:ascii="宋体" w:hAnsi="宋体"/>
          <w:sz w:val="21"/>
          <w:szCs w:val="21"/>
        </w:rPr>
        <w:t xml:space="preserve">承担。</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lang w:val="en-US"/>
        </w:rPr>
        <w:t xml:space="preserve">九</w:t>
      </w:r>
      <w:r>
        <w:rPr>
          <w:rFonts w:hint="eastAsia" w:ascii="宋体" w:hAnsi="宋体"/>
          <w:sz w:val="21"/>
          <w:szCs w:val="21"/>
        </w:rPr>
        <w:t xml:space="preserve">、服务方案</w:t>
      </w:r>
      <w:r>
        <w:rPr>
          <w:rFonts w:hint="eastAsia" w:ascii="宋体" w:hAnsi="宋体"/>
          <w:sz w:val="21"/>
          <w:szCs w:val="21"/>
        </w:rPr>
        <w:t xml:space="preserve">要求：</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供应商</w:t>
      </w:r>
      <w:r>
        <w:rPr>
          <w:rFonts w:hint="eastAsia" w:ascii="宋体" w:hAnsi="宋体"/>
          <w:sz w:val="21"/>
          <w:szCs w:val="21"/>
        </w:rPr>
        <w:t xml:space="preserve">须就以上服务工作制作详细的服务方案。方案的内容至少应包含以下内容：</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1、</w:t>
      </w:r>
      <w:r>
        <w:rPr>
          <w:rStyle w:val="1091"/>
          <w:rFonts w:cs="宋体"/>
          <w:sz w:val="21"/>
          <w:szCs w:val="21"/>
        </w:rPr>
        <w:t xml:space="preserve">项目管理体系：包括但不限于食堂环境卫生管理体系、食品质量控制体系、投诉处理方案等</w:t>
      </w:r>
      <w:r>
        <w:rPr>
          <w:rFonts w:hint="eastAsia" w:ascii="宋体" w:hAnsi="宋体"/>
          <w:sz w:val="21"/>
          <w:szCs w:val="21"/>
        </w:rPr>
        <w:t xml:space="preserve">；</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2、</w:t>
      </w:r>
      <w:r>
        <w:rPr>
          <w:rStyle w:val="1091"/>
          <w:rFonts w:cs="宋体"/>
          <w:sz w:val="21"/>
          <w:szCs w:val="21"/>
        </w:rPr>
        <w:t xml:space="preserve">供餐菜品搭配方案：本项目餐标</w:t>
      </w:r>
      <w:r>
        <w:rPr>
          <w:rFonts w:hint="eastAsia" w:ascii="宋体" w:hAnsi="宋体" w:cs="宋体"/>
          <w:color w:val="000000"/>
          <w:spacing w:val="-6"/>
          <w:sz w:val="21"/>
          <w:szCs w:val="21"/>
        </w:rPr>
        <w:t xml:space="preserve">餐品种设计及</w:t>
      </w:r>
      <w:r>
        <w:rPr>
          <w:rStyle w:val="1091"/>
          <w:rFonts w:cs="宋体"/>
          <w:sz w:val="21"/>
          <w:szCs w:val="21"/>
        </w:rPr>
        <w:t xml:space="preserve">一周供餐菜品搭配方案</w:t>
      </w:r>
      <w:r>
        <w:rPr>
          <w:rFonts w:hint="eastAsia" w:ascii="宋体" w:hAnsi="宋体"/>
          <w:sz w:val="21"/>
          <w:szCs w:val="21"/>
        </w:rPr>
        <w:t xml:space="preserve">；</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3、</w:t>
      </w:r>
      <w:r>
        <w:rPr>
          <w:rFonts w:ascii="宋体" w:hAnsi="宋体"/>
          <w:sz w:val="21"/>
          <w:szCs w:val="21"/>
        </w:rPr>
        <w:t xml:space="preserve">服务团队：</w:t>
      </w:r>
      <w:r>
        <w:rPr>
          <w:rFonts w:ascii="宋体" w:hAnsi="宋体"/>
          <w:sz w:val="21"/>
          <w:szCs w:val="21"/>
        </w:rPr>
        <w:t xml:space="preserve">包括但不限于项目组织架构、岗位配备数量及职责分工、服务人员的相关经验和资历等。</w:t>
      </w:r>
      <w:r>
        <w:rPr>
          <w:rFonts w:hint="eastAsia" w:ascii="宋体" w:hAnsi="宋体"/>
          <w:sz w:val="21"/>
          <w:szCs w:val="21"/>
        </w:rPr>
        <w:t xml:space="preserve">；</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成本控制和反浪费管理方案</w:t>
      </w:r>
      <w:r>
        <w:rPr>
          <w:rFonts w:hint="eastAsia" w:ascii="宋体" w:hAnsi="宋体"/>
          <w:sz w:val="21"/>
          <w:szCs w:val="21"/>
        </w:rPr>
        <w:t xml:space="preserve">：</w:t>
      </w:r>
      <w:r>
        <w:rPr>
          <w:rFonts w:hint="eastAsia" w:ascii="宋体" w:hAnsi="宋体"/>
          <w:sz w:val="21"/>
          <w:szCs w:val="21"/>
        </w:rPr>
        <w:t xml:space="preserve">包括但不限于是否有规范的食材及水、电</w:t>
      </w:r>
      <w:r>
        <w:rPr>
          <w:rFonts w:hint="eastAsia" w:ascii="宋体" w:hAnsi="宋体"/>
          <w:sz w:val="21"/>
          <w:szCs w:val="21"/>
        </w:rPr>
        <w:t xml:space="preserve">、煤气等成本管理措施、及针对提倡节俭、反对浪费的管理措施等方面</w:t>
      </w:r>
      <w:r>
        <w:rPr>
          <w:rFonts w:hint="eastAsia" w:ascii="宋体" w:hAnsi="宋体"/>
          <w:sz w:val="21"/>
          <w:szCs w:val="21"/>
        </w:rPr>
        <w:t xml:space="preserve">；</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5、应急预案：遇到突发情况，如停电、停水、设备故障等情况时，保障就餐人员的能正常开餐的应急保障措施预案；</w:t>
      </w:r>
      <w:r>
        <w:rPr>
          <w:rFonts w:ascii="宋体" w:hAnsi="宋体"/>
          <w:sz w:val="21"/>
          <w:szCs w:val="21"/>
        </w:rPr>
      </w:r>
      <w:r/>
    </w:p>
    <w:p>
      <w:pPr>
        <w:pStyle w:val="796"/>
        <w:ind w:firstLine="420"/>
        <w:spacing w:line="360" w:lineRule="auto"/>
        <w:rPr>
          <w:rFonts w:ascii="宋体" w:hAnsi="宋体"/>
          <w:sz w:val="21"/>
          <w:szCs w:val="21"/>
        </w:rPr>
      </w:pPr>
      <w:r>
        <w:rPr>
          <w:rStyle w:val="1091"/>
          <w:rFonts w:cs="宋体"/>
          <w:sz w:val="21"/>
          <w:szCs w:val="21"/>
        </w:rPr>
        <w:t xml:space="preserve">6、服务方案：服务方案包括但不限于食堂整体管理模式、食堂服务水平及服务质量控制方案、食堂环境布置等</w:t>
      </w:r>
      <w:r>
        <w:rPr>
          <w:rStyle w:val="1091"/>
          <w:rFonts w:cs="宋体"/>
          <w:sz w:val="21"/>
          <w:szCs w:val="21"/>
        </w:rPr>
        <w:t xml:space="preserve">；</w:t>
      </w:r>
      <w:r>
        <w:rPr>
          <w:rFonts w:ascii="宋体" w:hAnsi="宋体"/>
          <w:sz w:val="21"/>
          <w:szCs w:val="21"/>
        </w:rPr>
      </w:r>
      <w:r/>
    </w:p>
    <w:p>
      <w:pPr>
        <w:pStyle w:val="796"/>
        <w:ind w:firstLine="420"/>
        <w:spacing w:line="360" w:lineRule="auto"/>
        <w:rPr>
          <w:rFonts w:ascii="宋体" w:hAnsi="宋体"/>
          <w:sz w:val="21"/>
          <w:szCs w:val="21"/>
        </w:rPr>
      </w:pPr>
      <w:r>
        <w:rPr>
          <w:rFonts w:ascii="宋体" w:hAnsi="宋体"/>
          <w:sz w:val="21"/>
          <w:szCs w:val="21"/>
        </w:rPr>
        <w:t xml:space="preserve">7</w:t>
      </w:r>
      <w:r>
        <w:rPr>
          <w:rFonts w:hint="eastAsia" w:ascii="宋体" w:hAnsi="宋体"/>
          <w:sz w:val="21"/>
          <w:szCs w:val="21"/>
        </w:rPr>
        <w:t xml:space="preserve">、</w:t>
      </w:r>
      <w:r>
        <w:rPr>
          <w:rFonts w:hint="eastAsia" w:ascii="宋体" w:hAnsi="宋体"/>
          <w:sz w:val="21"/>
          <w:szCs w:val="21"/>
        </w:rPr>
        <w:t xml:space="preserve">供应商</w:t>
      </w:r>
      <w:r>
        <w:rPr>
          <w:rFonts w:hint="eastAsia" w:ascii="宋体" w:hAnsi="宋体"/>
          <w:sz w:val="21"/>
          <w:szCs w:val="21"/>
        </w:rPr>
        <w:t xml:space="preserve">应对所投项目的全部内容进行总报价，</w:t>
      </w:r>
      <w:r>
        <w:rPr>
          <w:rFonts w:hint="eastAsia" w:ascii="宋体" w:hAnsi="宋体"/>
          <w:sz w:val="21"/>
          <w:szCs w:val="21"/>
        </w:rPr>
        <w:t xml:space="preserve">报价内容详见分项报价表</w:t>
      </w:r>
      <w:r>
        <w:rPr>
          <w:rFonts w:ascii="宋体" w:hAnsi="宋体"/>
          <w:sz w:val="21"/>
          <w:szCs w:val="21"/>
        </w:rPr>
        <w:t xml:space="preserve">，除分项报价外，</w:t>
      </w:r>
      <w:r>
        <w:rPr>
          <w:rFonts w:hint="eastAsia" w:ascii="宋体" w:hAnsi="宋体"/>
          <w:sz w:val="21"/>
          <w:szCs w:val="21"/>
        </w:rPr>
        <w:t xml:space="preserve">报价应包括：在承包期内完成服务内容所需要的一切费用，包括但不限于人工、管理费、耗材、工具、通讯、服装、胸卡、办公设备、各种税费、保险、社保、利润、税金、政策性文件规定及合同包含的所有风险、责任等。</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十、对</w:t>
      </w:r>
      <w:r>
        <w:rPr>
          <w:rFonts w:hint="eastAsia" w:ascii="宋体" w:hAnsi="宋体"/>
          <w:sz w:val="21"/>
          <w:szCs w:val="21"/>
        </w:rPr>
        <w:t xml:space="preserve">采购</w:t>
      </w:r>
      <w:r>
        <w:rPr>
          <w:rFonts w:hint="eastAsia" w:ascii="宋体" w:hAnsi="宋体"/>
          <w:sz w:val="21"/>
          <w:szCs w:val="21"/>
        </w:rPr>
        <w:t xml:space="preserve">有关项目的说明</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供应商</w:t>
      </w:r>
      <w:r>
        <w:rPr>
          <w:rFonts w:hint="eastAsia" w:ascii="宋体" w:hAnsi="宋体"/>
          <w:sz w:val="21"/>
          <w:szCs w:val="21"/>
        </w:rPr>
        <w:t xml:space="preserve">必须在合同生效后一周内接管所有工作，逾</w:t>
      </w:r>
      <w:r>
        <w:rPr>
          <w:rFonts w:hint="eastAsia" w:ascii="宋体" w:hAnsi="宋体"/>
          <w:sz w:val="21"/>
          <w:szCs w:val="21"/>
        </w:rPr>
        <w:t xml:space="preserve">期产生的一切后果由</w:t>
      </w:r>
      <w:r>
        <w:rPr>
          <w:rFonts w:hint="eastAsia" w:ascii="宋体" w:hAnsi="宋体"/>
          <w:sz w:val="21"/>
          <w:szCs w:val="21"/>
        </w:rPr>
        <w:t xml:space="preserve">供应商</w:t>
      </w:r>
      <w:r>
        <w:rPr>
          <w:rFonts w:hint="eastAsia" w:ascii="宋体" w:hAnsi="宋体"/>
          <w:sz w:val="21"/>
          <w:szCs w:val="21"/>
        </w:rPr>
        <w:t xml:space="preserve">承担。</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供应商</w:t>
      </w:r>
      <w:r>
        <w:rPr>
          <w:rFonts w:hint="eastAsia" w:ascii="宋体" w:hAnsi="宋体"/>
          <w:sz w:val="21"/>
          <w:szCs w:val="21"/>
        </w:rPr>
        <w:t xml:space="preserve">办公及实施服务所需用电，用水、用气的费用由采购人承担。</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供应商</w:t>
      </w:r>
      <w:r>
        <w:rPr>
          <w:rFonts w:hint="eastAsia" w:ascii="宋体" w:hAnsi="宋体"/>
          <w:sz w:val="21"/>
          <w:szCs w:val="21"/>
        </w:rPr>
        <w:t xml:space="preserve">的各岗位员工要统一服装。</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供应商</w:t>
      </w:r>
      <w:r>
        <w:rPr>
          <w:rFonts w:hint="eastAsia" w:ascii="宋体" w:hAnsi="宋体"/>
          <w:sz w:val="21"/>
          <w:szCs w:val="21"/>
        </w:rPr>
        <w:t xml:space="preserve">有岗前培训机构，服务人员100％经过岗前培训合格才上岗。</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供应商</w:t>
      </w:r>
      <w:r>
        <w:rPr>
          <w:rFonts w:hint="eastAsia" w:ascii="宋体" w:hAnsi="宋体"/>
          <w:sz w:val="21"/>
          <w:szCs w:val="21"/>
        </w:rPr>
        <w:t xml:space="preserve">不得在合同期限内将本项目的管理权转包或分包。</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供应商</w:t>
      </w:r>
      <w:r>
        <w:rPr>
          <w:rFonts w:hint="eastAsia" w:ascii="宋体" w:hAnsi="宋体"/>
          <w:sz w:val="21"/>
          <w:szCs w:val="21"/>
        </w:rPr>
        <w:t xml:space="preserve">须严格按照标准化的操作程序、完善的培训体系和质量控制体系</w:t>
      </w:r>
      <w:r>
        <w:rPr>
          <w:rFonts w:hint="eastAsia" w:ascii="宋体" w:hAnsi="宋体"/>
          <w:sz w:val="21"/>
          <w:szCs w:val="21"/>
        </w:rPr>
        <w:t xml:space="preserve">完成本项目，以保证整个服务系统安全、高效、有序和有计划地运转。</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7、</w:t>
      </w:r>
      <w:r>
        <w:rPr>
          <w:rFonts w:hint="eastAsia" w:ascii="宋体" w:hAnsi="宋体"/>
          <w:sz w:val="21"/>
          <w:szCs w:val="21"/>
        </w:rPr>
        <w:t xml:space="preserve">供应商</w:t>
      </w:r>
      <w:r>
        <w:rPr>
          <w:rFonts w:hint="eastAsia" w:ascii="宋体" w:hAnsi="宋体"/>
          <w:sz w:val="21"/>
          <w:szCs w:val="21"/>
        </w:rPr>
        <w:t xml:space="preserve">有责任配合采购人接受上级领导部门的监督、检查，提供必须的资料。每年应将服务人员、所有管理及培训资料交一份给采购人，如有需要必须随时提供。合同终止时，</w:t>
      </w:r>
      <w:r>
        <w:rPr>
          <w:rFonts w:hint="eastAsia" w:ascii="宋体" w:hAnsi="宋体"/>
          <w:sz w:val="21"/>
          <w:szCs w:val="21"/>
        </w:rPr>
        <w:t xml:space="preserve">供应商</w:t>
      </w:r>
      <w:r>
        <w:rPr>
          <w:rFonts w:hint="eastAsia" w:ascii="宋体" w:hAnsi="宋体"/>
          <w:sz w:val="21"/>
          <w:szCs w:val="21"/>
        </w:rPr>
        <w:t xml:space="preserve">应将所有后勤服务管理及服务一体化的资料交给采购人。</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8、</w:t>
      </w:r>
      <w:r>
        <w:rPr>
          <w:rFonts w:hint="eastAsia" w:ascii="宋体" w:hAnsi="宋体"/>
          <w:sz w:val="21"/>
          <w:szCs w:val="21"/>
        </w:rPr>
        <w:t xml:space="preserve">供应商</w:t>
      </w:r>
      <w:r>
        <w:rPr>
          <w:rFonts w:hint="eastAsia" w:ascii="宋体" w:hAnsi="宋体"/>
          <w:sz w:val="21"/>
          <w:szCs w:val="21"/>
        </w:rPr>
        <w:t xml:space="preserve">须严格按照国家和政府规定给所有的员工缴纳各种社会保险（包括养老、医疗、工伤、生育险、失业保险等）。负责其招聘员工的一切工资和福利，并要求</w:t>
      </w:r>
      <w:r>
        <w:rPr>
          <w:rFonts w:hint="eastAsia" w:ascii="宋体" w:hAnsi="宋体"/>
          <w:sz w:val="21"/>
          <w:szCs w:val="21"/>
        </w:rPr>
        <w:t xml:space="preserve">供应商</w:t>
      </w:r>
      <w:r>
        <w:rPr>
          <w:rFonts w:hint="eastAsia" w:ascii="宋体" w:hAnsi="宋体"/>
          <w:sz w:val="21"/>
          <w:szCs w:val="21"/>
        </w:rPr>
        <w:t xml:space="preserve">及时对其招聘员工发放工资不得无故延迟或克扣；如发生工伤、疾病乃至死亡的一切责任及费用由</w:t>
      </w:r>
      <w:r>
        <w:rPr>
          <w:rFonts w:hint="eastAsia" w:ascii="宋体" w:hAnsi="宋体"/>
          <w:sz w:val="21"/>
          <w:szCs w:val="21"/>
        </w:rPr>
        <w:t xml:space="preserve">供应商</w:t>
      </w:r>
      <w:r>
        <w:rPr>
          <w:rFonts w:hint="eastAsia" w:ascii="宋体" w:hAnsi="宋体"/>
          <w:sz w:val="21"/>
          <w:szCs w:val="21"/>
        </w:rPr>
        <w:t xml:space="preserve">全部负责；应严格遵守国家有关的法律、法规及行业标准；采购人不承担任何责任和费用。</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9、不接受</w:t>
      </w:r>
      <w:r>
        <w:rPr>
          <w:rFonts w:hint="eastAsia" w:ascii="宋体" w:hAnsi="宋体"/>
          <w:sz w:val="21"/>
          <w:szCs w:val="21"/>
        </w:rPr>
        <w:t xml:space="preserve">供应商</w:t>
      </w:r>
      <w:r>
        <w:rPr>
          <w:rFonts w:hint="eastAsia" w:ascii="宋体" w:hAnsi="宋体"/>
          <w:sz w:val="21"/>
          <w:szCs w:val="21"/>
        </w:rPr>
        <w:t xml:space="preserve">任何因遗漏报价而发生的费用追加，因</w:t>
      </w:r>
      <w:r>
        <w:rPr>
          <w:rFonts w:hint="eastAsia" w:ascii="宋体" w:hAnsi="宋体"/>
          <w:sz w:val="21"/>
          <w:szCs w:val="21"/>
        </w:rPr>
        <w:t xml:space="preserve">供应商</w:t>
      </w:r>
      <w:r>
        <w:rPr>
          <w:rFonts w:hint="eastAsia" w:ascii="宋体" w:hAnsi="宋体"/>
          <w:sz w:val="21"/>
          <w:szCs w:val="21"/>
        </w:rPr>
        <w:t xml:space="preserve">违反《劳动法》等法律法规而造成的连带责任和损失全部由</w:t>
      </w:r>
      <w:r>
        <w:rPr>
          <w:rFonts w:hint="eastAsia" w:ascii="宋体" w:hAnsi="宋体"/>
          <w:sz w:val="21"/>
          <w:szCs w:val="21"/>
        </w:rPr>
        <w:t xml:space="preserve">供应商</w:t>
      </w:r>
      <w:r>
        <w:rPr>
          <w:rFonts w:hint="eastAsia" w:ascii="宋体" w:hAnsi="宋体"/>
          <w:sz w:val="21"/>
          <w:szCs w:val="21"/>
        </w:rPr>
        <w:t xml:space="preserve">承担。</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十</w:t>
      </w:r>
      <w:r>
        <w:rPr>
          <w:rFonts w:hint="eastAsia" w:ascii="宋体" w:hAnsi="宋体"/>
          <w:sz w:val="21"/>
          <w:szCs w:val="21"/>
          <w:lang w:val="en-US"/>
        </w:rPr>
        <w:t xml:space="preserve">一</w:t>
      </w:r>
      <w:r>
        <w:rPr>
          <w:rFonts w:hint="eastAsia" w:ascii="宋体" w:hAnsi="宋体"/>
          <w:sz w:val="21"/>
          <w:szCs w:val="21"/>
        </w:rPr>
        <w:t xml:space="preserve">、其他说明：</w:t>
      </w:r>
      <w:r>
        <w:rPr>
          <w:rFonts w:ascii="宋体" w:hAnsi="宋体"/>
          <w:sz w:val="21"/>
          <w:szCs w:val="21"/>
        </w:rPr>
      </w:r>
      <w:r/>
    </w:p>
    <w:p>
      <w:pPr>
        <w:pStyle w:val="796"/>
        <w:ind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供应商</w:t>
      </w:r>
      <w:r>
        <w:rPr>
          <w:rFonts w:hint="eastAsia" w:ascii="宋体" w:hAnsi="宋体"/>
          <w:sz w:val="21"/>
          <w:szCs w:val="21"/>
        </w:rPr>
        <w:t xml:space="preserve">对服务缺陷（考核制度中错误）不予更正，采购人有权另请其他单位更正，所发生的费用由</w:t>
      </w:r>
      <w:r>
        <w:rPr>
          <w:rFonts w:hint="eastAsia" w:ascii="宋体" w:hAnsi="宋体"/>
          <w:sz w:val="21"/>
          <w:szCs w:val="21"/>
        </w:rPr>
        <w:t xml:space="preserve">供应商</w:t>
      </w:r>
      <w:r>
        <w:rPr>
          <w:rFonts w:hint="eastAsia" w:ascii="宋体" w:hAnsi="宋体"/>
          <w:sz w:val="21"/>
          <w:szCs w:val="21"/>
        </w:rPr>
        <w:t xml:space="preserve">承担。</w:t>
      </w:r>
      <w:r>
        <w:rPr>
          <w:rFonts w:ascii="宋体" w:hAnsi="宋体"/>
          <w:sz w:val="21"/>
          <w:szCs w:val="21"/>
        </w:rPr>
      </w:r>
      <w:r/>
    </w:p>
    <w:p>
      <w:pPr>
        <w:pStyle w:val="796"/>
        <w:ind w:firstLine="420"/>
        <w:spacing w:line="360" w:lineRule="auto"/>
        <w:rPr>
          <w:rFonts w:ascii="宋体" w:hAnsi="宋体"/>
          <w:sz w:val="21"/>
          <w:szCs w:val="21"/>
        </w:rPr>
      </w:pPr>
      <w:r>
        <w:rPr>
          <w:rFonts w:ascii="宋体" w:hAnsi="宋体"/>
          <w:sz w:val="21"/>
          <w:szCs w:val="21"/>
        </w:rPr>
        <w:t xml:space="preserve">2</w:t>
      </w:r>
      <w:r>
        <w:rPr>
          <w:rFonts w:hint="eastAsia" w:ascii="宋体" w:hAnsi="宋体"/>
          <w:sz w:val="21"/>
          <w:szCs w:val="21"/>
        </w:rPr>
        <w:t xml:space="preserve">、需采购人配合的工作：</w:t>
      </w:r>
      <w:r>
        <w:rPr>
          <w:rFonts w:hint="eastAsia" w:ascii="宋体" w:hAnsi="宋体"/>
          <w:sz w:val="21"/>
          <w:szCs w:val="21"/>
        </w:rPr>
        <w:t xml:space="preserve">供应商</w:t>
      </w:r>
      <w:r>
        <w:rPr>
          <w:rFonts w:hint="eastAsia" w:ascii="宋体" w:hAnsi="宋体"/>
          <w:sz w:val="21"/>
          <w:szCs w:val="21"/>
        </w:rPr>
        <w:t xml:space="preserve">应在投标文件中说明，如能中标，在服务过程中需要采购人配合的工作和</w:t>
      </w:r>
      <w:r>
        <w:rPr>
          <w:rFonts w:hint="eastAsia" w:ascii="宋体" w:hAnsi="宋体"/>
          <w:sz w:val="21"/>
          <w:szCs w:val="21"/>
        </w:rPr>
        <w:t xml:space="preserve">需要提供的条件。</w:t>
      </w:r>
      <w:r>
        <w:rPr>
          <w:rFonts w:ascii="宋体" w:hAnsi="宋体"/>
          <w:sz w:val="21"/>
          <w:szCs w:val="21"/>
        </w:rPr>
      </w:r>
      <w:r/>
    </w:p>
    <w:p>
      <w:pPr>
        <w:pStyle w:val="796"/>
        <w:ind w:firstLine="420"/>
        <w:spacing w:line="360" w:lineRule="auto"/>
        <w:rPr>
          <w:rFonts w:ascii="宋体" w:hAnsi="宋体"/>
          <w:sz w:val="21"/>
          <w:szCs w:val="21"/>
        </w:rPr>
      </w:pPr>
      <w:r>
        <w:rPr>
          <w:rFonts w:ascii="宋体" w:hAnsi="宋体"/>
          <w:sz w:val="21"/>
          <w:szCs w:val="21"/>
          <w:lang w:val="en-US"/>
        </w:rPr>
        <w:t xml:space="preserve">3</w:t>
      </w:r>
      <w:r>
        <w:rPr>
          <w:rFonts w:hint="eastAsia" w:ascii="宋体" w:hAnsi="宋体"/>
          <w:sz w:val="21"/>
          <w:szCs w:val="21"/>
        </w:rPr>
        <w:t xml:space="preserve">、</w:t>
      </w:r>
      <w:r>
        <w:rPr>
          <w:rFonts w:hint="eastAsia" w:ascii="宋体" w:hAnsi="宋体"/>
          <w:sz w:val="21"/>
          <w:szCs w:val="21"/>
        </w:rPr>
        <w:t xml:space="preserve">供应商</w:t>
      </w:r>
      <w:r>
        <w:rPr>
          <w:rFonts w:hint="eastAsia" w:ascii="宋体" w:hAnsi="宋体"/>
          <w:sz w:val="21"/>
          <w:szCs w:val="21"/>
        </w:rPr>
        <w:t xml:space="preserve">经营必须持有经政府有关部门核发的合法有效证照，并向采购人提供复印件一份（营业执照、</w:t>
      </w:r>
      <w:r>
        <w:rPr>
          <w:rFonts w:hint="eastAsia" w:ascii="宋体" w:hAnsi="宋体"/>
          <w:szCs w:val="21"/>
        </w:rPr>
        <w:t xml:space="preserve">食品生产许可证</w:t>
      </w:r>
      <w:r>
        <w:rPr>
          <w:rFonts w:hint="eastAsia" w:ascii="宋体" w:hAnsi="宋体"/>
          <w:sz w:val="21"/>
          <w:szCs w:val="21"/>
        </w:rPr>
        <w:t xml:space="preserve">），</w:t>
      </w:r>
      <w:r>
        <w:rPr>
          <w:rFonts w:hint="eastAsia" w:ascii="宋体" w:hAnsi="宋体"/>
          <w:sz w:val="21"/>
          <w:szCs w:val="21"/>
        </w:rPr>
        <w:t xml:space="preserve">供应</w:t>
      </w:r>
      <w:r>
        <w:rPr>
          <w:rFonts w:hint="eastAsia" w:ascii="宋体" w:hAnsi="宋体"/>
          <w:sz w:val="21"/>
          <w:szCs w:val="21"/>
        </w:rPr>
        <w:t xml:space="preserve">商</w:t>
      </w:r>
      <w:r>
        <w:rPr>
          <w:rFonts w:hint="eastAsia" w:ascii="宋体" w:hAnsi="宋体"/>
          <w:sz w:val="21"/>
          <w:szCs w:val="21"/>
        </w:rPr>
        <w:t xml:space="preserve">应提供上述证件供采购人验证和保存。</w:t>
      </w:r>
      <w:r>
        <w:rPr>
          <w:rFonts w:ascii="宋体" w:hAnsi="宋体"/>
          <w:sz w:val="21"/>
          <w:szCs w:val="21"/>
        </w:rPr>
      </w:r>
      <w:r/>
    </w:p>
    <w:p>
      <w:pPr>
        <w:pStyle w:val="796"/>
        <w:ind w:firstLine="420"/>
        <w:spacing w:line="360" w:lineRule="auto"/>
        <w:rPr>
          <w:rFonts w:ascii="宋体" w:hAnsi="宋体"/>
          <w:sz w:val="21"/>
          <w:szCs w:val="21"/>
        </w:rPr>
        <w:sectPr>
          <w:footerReference w:type="default" r:id="rId9"/>
          <w:footerReference w:type="first" r:id="rId10"/>
          <w:footnotePr/>
          <w:endnotePr/>
          <w:type w:val="nextPage"/>
          <w:pgSz w:w="11640" w:h="16820" w:orient="portrait"/>
          <w:pgMar w:top="1440" w:right="1100" w:bottom="1440" w:left="720" w:header="0" w:footer="0" w:gutter="0"/>
          <w:cols w:num="1" w:sep="0" w:space="720" w:equalWidth="1"/>
          <w:docGrid w:linePitch="360"/>
        </w:sectPr>
      </w:pPr>
      <w:r>
        <w:rPr>
          <w:rFonts w:ascii="宋体" w:hAnsi="宋体"/>
          <w:sz w:val="21"/>
          <w:szCs w:val="21"/>
          <w:lang w:val="en-US"/>
        </w:rPr>
        <w:t xml:space="preserve">4</w:t>
      </w:r>
      <w:r>
        <w:rPr>
          <w:rFonts w:hint="eastAsia" w:ascii="宋体" w:hAnsi="宋体"/>
          <w:sz w:val="21"/>
          <w:szCs w:val="21"/>
        </w:rPr>
        <w:t xml:space="preserve">、凡涉及</w:t>
      </w:r>
      <w:r>
        <w:rPr>
          <w:rFonts w:hint="eastAsia" w:ascii="宋体" w:hAnsi="宋体"/>
          <w:sz w:val="21"/>
          <w:szCs w:val="21"/>
        </w:rPr>
        <w:t xml:space="preserve">采购</w:t>
      </w:r>
      <w:r>
        <w:rPr>
          <w:rFonts w:hint="eastAsia" w:ascii="宋体" w:hAnsi="宋体"/>
          <w:sz w:val="21"/>
          <w:szCs w:val="21"/>
        </w:rPr>
        <w:t xml:space="preserve">文件的补充说明和修改，均以江苏政府采购网所发布的公告为准。</w:t>
      </w:r>
      <w:r>
        <w:rPr>
          <w:rFonts w:ascii="宋体" w:hAnsi="宋体"/>
          <w:sz w:val="21"/>
          <w:szCs w:val="21"/>
        </w:rPr>
      </w:r>
      <w:r/>
    </w:p>
    <w:p>
      <w:pPr>
        <w:pStyle w:val="796"/>
        <w:jc w:val="center"/>
        <w:spacing w:line="360" w:lineRule="auto"/>
        <w:rPr>
          <w:rFonts w:hint="eastAsia" w:ascii="宋体" w:hAnsi="宋体" w:cs="Times New Roman"/>
          <w:bCs/>
          <w:sz w:val="21"/>
          <w:szCs w:val="21"/>
        </w:rPr>
      </w:pPr>
      <w:r>
        <w:rPr>
          <w:rFonts w:hint="eastAsia" w:ascii="宋体" w:hAnsi="宋体" w:cs="Cambria"/>
          <w:b/>
          <w:sz w:val="36"/>
          <w:szCs w:val="36"/>
        </w:rPr>
        <w:t xml:space="preserve">第五章  </w:t>
      </w:r>
      <w:bookmarkEnd w:id="30"/>
      <w:r/>
      <w:bookmarkEnd w:id="31"/>
      <w:r/>
      <w:bookmarkEnd w:id="32"/>
      <w:r>
        <w:rPr>
          <w:rFonts w:hint="eastAsia" w:ascii="宋体" w:hAnsi="宋体" w:cs="Cambria"/>
          <w:b/>
          <w:sz w:val="36"/>
          <w:szCs w:val="36"/>
        </w:rPr>
        <w:t xml:space="preserve">合同主要条款</w:t>
      </w:r>
      <w:bookmarkEnd w:id="33"/>
      <w:r>
        <w:rPr>
          <w:rFonts w:hint="eastAsia" w:ascii="宋体" w:hAnsi="宋体" w:cs="Cambria"/>
          <w:b/>
          <w:sz w:val="36"/>
          <w:szCs w:val="36"/>
        </w:rPr>
        <w:t xml:space="preserve">及格式</w:t>
      </w:r>
      <w:bookmarkEnd w:id="34"/>
      <w:r/>
      <w:bookmarkStart w:id="36" w:name="_Toc29933094"/>
      <w:r/>
      <w:bookmarkStart w:id="37" w:name="_Toc30451152"/>
      <w:r>
        <w:rPr>
          <w:rFonts w:hint="eastAsia" w:ascii="宋体" w:hAnsi="宋体" w:cs="Times New Roman"/>
          <w:bCs/>
          <w:sz w:val="21"/>
          <w:szCs w:val="21"/>
        </w:rPr>
      </w:r>
      <w:r/>
    </w:p>
    <w:p>
      <w:pPr>
        <w:pStyle w:val="882"/>
        <w:rPr>
          <w:lang w:val="zh-CN" w:bidi="zh-CN"/>
        </w:rPr>
      </w:pPr>
      <w:r>
        <w:rPr>
          <w:lang w:val="zh-CN" w:bidi="zh-CN"/>
        </w:rPr>
      </w:r>
      <w:r/>
    </w:p>
    <w:p>
      <w:pPr>
        <w:pStyle w:val="1094"/>
        <w:ind w:firstLine="0"/>
        <w:spacing w:before="120" w:after="120" w:line="240" w:lineRule="auto"/>
        <w:rPr>
          <w:rFonts w:ascii="宋体" w:hAnsi="宋体" w:eastAsia="宋体"/>
          <w:szCs w:val="21"/>
        </w:rPr>
      </w:pPr>
      <w:r/>
      <w:bookmarkStart w:id="38" w:name="OLE_LINK9"/>
      <w:r/>
      <w:bookmarkStart w:id="39" w:name="OLE_LINK8"/>
      <w:r>
        <w:rPr>
          <w:rFonts w:ascii="宋体" w:hAnsi="宋体" w:eastAsia="宋体"/>
          <w:szCs w:val="21"/>
        </w:rPr>
      </w:r>
      <w:r/>
    </w:p>
    <w:p>
      <w:pPr>
        <w:pStyle w:val="1094"/>
        <w:ind w:firstLine="0"/>
        <w:spacing w:before="120" w:after="120" w:line="240" w:lineRule="auto"/>
        <w:rPr>
          <w:rFonts w:ascii="宋体" w:hAnsi="宋体" w:eastAsia="宋体"/>
          <w:szCs w:val="21"/>
        </w:rPr>
      </w:pPr>
      <w:r>
        <w:rPr>
          <w:rFonts w:ascii="宋体" w:hAnsi="宋体" w:eastAsia="宋体"/>
          <w:szCs w:val="21"/>
        </w:rPr>
      </w:r>
      <w:r/>
    </w:p>
    <w:p>
      <w:pPr>
        <w:pStyle w:val="1094"/>
        <w:ind w:firstLine="0"/>
        <w:spacing w:before="120" w:after="120" w:line="240" w:lineRule="auto"/>
        <w:rPr>
          <w:rFonts w:hint="eastAsia" w:ascii="宋体" w:hAnsi="宋体" w:eastAsia="宋体"/>
          <w:szCs w:val="21"/>
        </w:rPr>
      </w:pPr>
      <w:r>
        <w:rPr>
          <w:rFonts w:hint="eastAsia" w:ascii="宋体" w:hAnsi="宋体" w:eastAsia="宋体"/>
          <w:szCs w:val="21"/>
        </w:rPr>
      </w:r>
      <w:r/>
    </w:p>
    <w:p>
      <w:pPr>
        <w:pStyle w:val="1094"/>
        <w:ind w:firstLine="643"/>
        <w:jc w:val="center"/>
        <w:spacing w:before="120" w:after="120"/>
        <w:rPr>
          <w:rFonts w:ascii="宋体" w:hAnsi="宋体" w:eastAsia="宋体"/>
          <w:b/>
          <w:sz w:val="32"/>
          <w:szCs w:val="32"/>
        </w:rPr>
      </w:pPr>
      <w:r>
        <w:rPr>
          <w:rFonts w:hint="eastAsia" w:ascii="宋体" w:hAnsi="宋体" w:eastAsia="宋体"/>
          <w:b/>
          <w:sz w:val="32"/>
          <w:szCs w:val="32"/>
        </w:rPr>
        <w:t xml:space="preserve">南</w:t>
      </w:r>
      <w:r>
        <w:rPr>
          <w:rFonts w:hint="eastAsia" w:ascii="宋体" w:hAnsi="宋体" w:eastAsia="宋体"/>
          <w:b/>
          <w:sz w:val="32"/>
          <w:szCs w:val="32"/>
        </w:rPr>
        <w:t xml:space="preserve"> </w:t>
      </w:r>
      <w:r>
        <w:rPr>
          <w:rFonts w:hint="eastAsia" w:ascii="宋体" w:hAnsi="宋体" w:eastAsia="宋体"/>
          <w:b/>
          <w:sz w:val="32"/>
          <w:szCs w:val="32"/>
        </w:rPr>
        <w:t xml:space="preserve">京</w:t>
      </w:r>
      <w:r>
        <w:rPr>
          <w:rFonts w:hint="eastAsia" w:ascii="宋体" w:hAnsi="宋体" w:eastAsia="宋体"/>
          <w:b/>
          <w:sz w:val="32"/>
          <w:szCs w:val="32"/>
        </w:rPr>
        <w:t xml:space="preserve"> </w:t>
      </w:r>
      <w:r>
        <w:rPr>
          <w:rFonts w:hint="eastAsia" w:ascii="宋体" w:hAnsi="宋体" w:eastAsia="宋体"/>
          <w:b/>
          <w:sz w:val="32"/>
          <w:szCs w:val="32"/>
        </w:rPr>
        <w:t xml:space="preserve">市</w:t>
      </w:r>
      <w:r>
        <w:rPr>
          <w:rFonts w:hint="eastAsia" w:ascii="宋体" w:hAnsi="宋体" w:eastAsia="宋体"/>
          <w:b/>
          <w:sz w:val="32"/>
          <w:szCs w:val="32"/>
        </w:rPr>
        <w:t xml:space="preserve"> </w:t>
      </w:r>
      <w:r>
        <w:rPr>
          <w:rFonts w:hint="eastAsia" w:ascii="宋体" w:hAnsi="宋体" w:eastAsia="宋体"/>
          <w:b/>
          <w:sz w:val="32"/>
          <w:szCs w:val="32"/>
        </w:rPr>
        <w:t xml:space="preserve">政</w:t>
      </w:r>
      <w:r>
        <w:rPr>
          <w:rFonts w:hint="eastAsia" w:ascii="宋体" w:hAnsi="宋体" w:eastAsia="宋体"/>
          <w:b/>
          <w:sz w:val="32"/>
          <w:szCs w:val="32"/>
        </w:rPr>
        <w:t xml:space="preserve"> </w:t>
      </w:r>
      <w:r>
        <w:rPr>
          <w:rFonts w:hint="eastAsia" w:ascii="宋体" w:hAnsi="宋体" w:eastAsia="宋体"/>
          <w:b/>
          <w:sz w:val="32"/>
          <w:szCs w:val="32"/>
        </w:rPr>
        <w:t xml:space="preserve">府</w:t>
      </w:r>
      <w:r>
        <w:rPr>
          <w:rFonts w:hint="eastAsia" w:ascii="宋体" w:hAnsi="宋体" w:eastAsia="宋体"/>
          <w:b/>
          <w:sz w:val="32"/>
          <w:szCs w:val="32"/>
        </w:rPr>
        <w:t xml:space="preserve"> </w:t>
      </w:r>
      <w:r>
        <w:rPr>
          <w:rFonts w:hint="eastAsia" w:ascii="宋体" w:hAnsi="宋体" w:eastAsia="宋体"/>
          <w:b/>
          <w:sz w:val="32"/>
          <w:szCs w:val="32"/>
        </w:rPr>
        <w:t xml:space="preserve">采</w:t>
      </w:r>
      <w:r>
        <w:rPr>
          <w:rFonts w:hint="eastAsia" w:ascii="宋体" w:hAnsi="宋体" w:eastAsia="宋体"/>
          <w:b/>
          <w:sz w:val="32"/>
          <w:szCs w:val="32"/>
        </w:rPr>
        <w:t xml:space="preserve"> </w:t>
      </w:r>
      <w:r>
        <w:rPr>
          <w:rFonts w:hint="eastAsia" w:ascii="宋体" w:hAnsi="宋体" w:eastAsia="宋体"/>
          <w:b/>
          <w:sz w:val="32"/>
          <w:szCs w:val="32"/>
        </w:rPr>
        <w:t xml:space="preserve">购</w:t>
      </w:r>
      <w:r>
        <w:rPr>
          <w:rFonts w:hint="eastAsia" w:ascii="宋体" w:hAnsi="宋体" w:eastAsia="宋体"/>
          <w:b/>
          <w:sz w:val="32"/>
          <w:szCs w:val="32"/>
        </w:rPr>
        <w:t xml:space="preserve"> </w:t>
      </w:r>
      <w:r>
        <w:rPr>
          <w:rFonts w:hint="eastAsia" w:ascii="宋体" w:hAnsi="宋体" w:eastAsia="宋体"/>
          <w:b/>
          <w:sz w:val="32"/>
          <w:szCs w:val="32"/>
        </w:rPr>
        <w:t xml:space="preserve">合</w:t>
      </w:r>
      <w:r>
        <w:rPr>
          <w:rFonts w:hint="eastAsia" w:ascii="宋体" w:hAnsi="宋体" w:eastAsia="宋体"/>
          <w:b/>
          <w:sz w:val="32"/>
          <w:szCs w:val="32"/>
        </w:rPr>
        <w:t xml:space="preserve"> </w:t>
      </w:r>
      <w:r>
        <w:rPr>
          <w:rFonts w:hint="eastAsia" w:ascii="宋体" w:hAnsi="宋体" w:eastAsia="宋体"/>
          <w:b/>
          <w:sz w:val="32"/>
          <w:szCs w:val="32"/>
        </w:rPr>
        <w:t xml:space="preserve">同</w:t>
      </w:r>
      <w:r>
        <w:rPr>
          <w:rFonts w:ascii="宋体" w:hAnsi="宋体" w:eastAsia="宋体"/>
          <w:b/>
          <w:sz w:val="32"/>
          <w:szCs w:val="32"/>
        </w:rPr>
      </w:r>
      <w:r/>
    </w:p>
    <w:p>
      <w:pPr>
        <w:pStyle w:val="1094"/>
        <w:ind w:firstLine="643"/>
        <w:jc w:val="center"/>
        <w:spacing w:before="120" w:after="120"/>
        <w:rPr>
          <w:rFonts w:ascii="宋体" w:hAnsi="宋体" w:eastAsia="宋体"/>
          <w:b/>
          <w:sz w:val="32"/>
          <w:szCs w:val="32"/>
        </w:rPr>
      </w:pPr>
      <w:r>
        <w:rPr>
          <w:rFonts w:ascii="宋体" w:hAnsi="宋体" w:eastAsia="宋体"/>
          <w:b/>
          <w:sz w:val="32"/>
          <w:szCs w:val="32"/>
        </w:rPr>
      </w:r>
      <w:r/>
    </w:p>
    <w:p>
      <w:pPr>
        <w:pStyle w:val="1094"/>
        <w:ind w:firstLine="0"/>
        <w:spacing w:before="120" w:after="120"/>
        <w:rPr>
          <w:rFonts w:hint="eastAsia" w:ascii="宋体" w:hAnsi="宋体" w:eastAsia="宋体"/>
          <w:b/>
          <w:sz w:val="32"/>
          <w:szCs w:val="32"/>
        </w:rPr>
      </w:pPr>
      <w:r>
        <w:rPr>
          <w:rFonts w:hint="eastAsia" w:ascii="宋体" w:hAnsi="宋体" w:eastAsia="宋体"/>
          <w:b/>
          <w:sz w:val="32"/>
          <w:szCs w:val="32"/>
        </w:rPr>
      </w:r>
      <w:r/>
    </w:p>
    <w:p>
      <w:pPr>
        <w:pStyle w:val="1094"/>
        <w:ind w:firstLine="0"/>
        <w:spacing w:before="120" w:after="120" w:line="240" w:lineRule="auto"/>
        <w:rPr>
          <w:rFonts w:ascii="宋体" w:hAnsi="宋体" w:eastAsia="宋体"/>
          <w:szCs w:val="21"/>
        </w:rPr>
      </w:pPr>
      <w:r>
        <w:rPr>
          <w:rFonts w:hint="eastAsia" w:ascii="宋体" w:hAnsi="宋体" w:eastAsia="宋体"/>
          <w:szCs w:val="21"/>
        </w:rPr>
        <w:t xml:space="preserve">合同编号：</w:t>
      </w:r>
      <w:r>
        <w:rPr>
          <w:rFonts w:ascii="宋体" w:hAnsi="宋体" w:eastAsia="宋体"/>
          <w:szCs w:val="21"/>
        </w:rPr>
      </w:r>
      <w:r/>
    </w:p>
    <w:p>
      <w:pPr>
        <w:pStyle w:val="1094"/>
        <w:ind w:firstLine="0"/>
        <w:spacing w:before="120" w:after="120" w:line="240" w:lineRule="auto"/>
        <w:rPr>
          <w:rFonts w:ascii="宋体" w:hAnsi="宋体" w:eastAsia="宋体"/>
          <w:szCs w:val="21"/>
        </w:rPr>
      </w:pPr>
      <w:r>
        <w:rPr>
          <w:rFonts w:hint="eastAsia" w:ascii="宋体" w:hAnsi="宋体" w:eastAsia="宋体"/>
          <w:szCs w:val="21"/>
        </w:rPr>
        <w:t xml:space="preserve">项目名称：</w:t>
      </w:r>
      <w:r>
        <w:rPr>
          <w:rFonts w:ascii="宋体" w:hAnsi="宋体" w:eastAsia="宋体"/>
          <w:szCs w:val="21"/>
        </w:rPr>
      </w:r>
      <w:r/>
    </w:p>
    <w:p>
      <w:pPr>
        <w:pStyle w:val="1094"/>
        <w:ind w:firstLine="0"/>
        <w:spacing w:before="120" w:after="120" w:line="240" w:lineRule="auto"/>
        <w:rPr>
          <w:rFonts w:ascii="宋体" w:hAnsi="宋体" w:eastAsia="宋体"/>
          <w:szCs w:val="21"/>
        </w:rPr>
      </w:pPr>
      <w:r>
        <w:rPr>
          <w:rFonts w:ascii="宋体" w:hAnsi="宋体" w:eastAsia="宋体"/>
          <w:szCs w:val="21"/>
        </w:rPr>
        <w:t xml:space="preserve">使用单位：</w:t>
      </w:r>
      <w:r/>
    </w:p>
    <w:p>
      <w:pPr>
        <w:pStyle w:val="1094"/>
        <w:ind w:firstLine="0"/>
        <w:spacing w:before="120" w:after="120" w:line="240" w:lineRule="auto"/>
        <w:rPr>
          <w:rFonts w:ascii="宋体" w:hAnsi="宋体" w:eastAsia="宋体"/>
          <w:szCs w:val="21"/>
        </w:rPr>
      </w:pPr>
      <w:r>
        <w:rPr>
          <w:rFonts w:ascii="宋体" w:hAnsi="宋体" w:eastAsia="宋体"/>
          <w:szCs w:val="21"/>
        </w:rPr>
        <w:t xml:space="preserve">服务单位：</w:t>
      </w:r>
      <w:r/>
    </w:p>
    <w:p>
      <w:pPr>
        <w:pStyle w:val="1094"/>
        <w:ind w:firstLine="0"/>
        <w:spacing w:before="120" w:after="120" w:line="240" w:lineRule="auto"/>
        <w:rPr>
          <w:rFonts w:hint="eastAsia" w:ascii="宋体" w:hAnsi="宋体" w:eastAsia="宋体"/>
          <w:szCs w:val="21"/>
        </w:rPr>
      </w:pPr>
      <w:r>
        <w:rPr>
          <w:rFonts w:ascii="宋体" w:hAnsi="宋体" w:eastAsia="宋体"/>
          <w:szCs w:val="21"/>
        </w:rPr>
        <w:t xml:space="preserve">签订日期：</w:t>
      </w:r>
      <w:r>
        <w:rPr>
          <w:rFonts w:hint="eastAsia" w:ascii="宋体" w:hAnsi="宋体" w:eastAsia="宋体"/>
          <w:szCs w:val="21"/>
        </w:rPr>
      </w:r>
      <w:r/>
    </w:p>
    <w:p>
      <w:pPr>
        <w:pStyle w:val="1094"/>
        <w:ind w:firstLine="0"/>
        <w:spacing w:before="120" w:after="120" w:line="240" w:lineRule="auto"/>
        <w:rPr>
          <w:rFonts w:ascii="宋体" w:hAnsi="宋体" w:eastAsia="宋体"/>
          <w:szCs w:val="21"/>
        </w:rPr>
      </w:pPr>
      <w:r>
        <w:rPr>
          <w:rFonts w:ascii="宋体" w:hAnsi="宋体" w:eastAsia="宋体"/>
          <w:szCs w:val="21"/>
        </w:rPr>
      </w:r>
      <w:r/>
    </w:p>
    <w:p>
      <w:pPr>
        <w:pStyle w:val="1094"/>
        <w:ind w:firstLine="0"/>
        <w:spacing w:before="120" w:after="120" w:line="240" w:lineRule="auto"/>
        <w:rPr>
          <w:rFonts w:ascii="宋体" w:hAnsi="宋体" w:eastAsia="宋体"/>
          <w:szCs w:val="21"/>
        </w:rPr>
      </w:pPr>
      <w:r>
        <w:rPr>
          <w:rFonts w:ascii="宋体" w:hAnsi="宋体" w:eastAsia="宋体"/>
          <w:szCs w:val="21"/>
        </w:rPr>
      </w:r>
      <w:r/>
    </w:p>
    <w:p>
      <w:pPr>
        <w:pStyle w:val="1094"/>
        <w:ind w:firstLine="0"/>
        <w:spacing w:before="120" w:after="120" w:line="240" w:lineRule="auto"/>
        <w:rPr>
          <w:rFonts w:ascii="宋体" w:hAnsi="宋体" w:eastAsia="宋体"/>
          <w:szCs w:val="21"/>
        </w:rPr>
      </w:pPr>
      <w:r>
        <w:rPr>
          <w:rFonts w:ascii="宋体" w:hAnsi="宋体" w:eastAsia="宋体"/>
          <w:szCs w:val="21"/>
        </w:rPr>
      </w:r>
      <w:r/>
    </w:p>
    <w:p>
      <w:pPr>
        <w:pStyle w:val="1094"/>
        <w:ind w:firstLine="0"/>
        <w:spacing w:before="120" w:after="120" w:line="240" w:lineRule="auto"/>
        <w:rPr>
          <w:rFonts w:ascii="宋体" w:hAnsi="宋体" w:eastAsia="宋体"/>
          <w:szCs w:val="21"/>
        </w:rPr>
      </w:pPr>
      <w:r>
        <w:rPr>
          <w:rFonts w:ascii="宋体" w:hAnsi="宋体" w:eastAsia="宋体"/>
          <w:szCs w:val="21"/>
        </w:rPr>
      </w:r>
      <w:r/>
    </w:p>
    <w:p>
      <w:pPr>
        <w:pStyle w:val="1094"/>
        <w:ind w:firstLine="0"/>
        <w:spacing w:before="120" w:after="120" w:line="240" w:lineRule="auto"/>
        <w:rPr>
          <w:rFonts w:ascii="宋体" w:hAnsi="宋体" w:eastAsia="宋体"/>
          <w:szCs w:val="21"/>
        </w:rPr>
      </w:pPr>
      <w:r>
        <w:rPr>
          <w:rFonts w:ascii="宋体" w:hAnsi="宋体" w:eastAsia="宋体"/>
          <w:szCs w:val="21"/>
        </w:rPr>
      </w:r>
      <w:r/>
    </w:p>
    <w:p>
      <w:pPr>
        <w:pStyle w:val="1094"/>
        <w:ind w:firstLine="0"/>
        <w:spacing w:before="120" w:after="120" w:line="240" w:lineRule="auto"/>
        <w:rPr>
          <w:rFonts w:ascii="宋体" w:hAnsi="宋体" w:eastAsia="宋体"/>
          <w:szCs w:val="21"/>
        </w:rPr>
      </w:pPr>
      <w:r>
        <w:rPr>
          <w:rFonts w:ascii="宋体" w:hAnsi="宋体" w:eastAsia="宋体"/>
          <w:szCs w:val="21"/>
        </w:rPr>
      </w:r>
      <w:r/>
    </w:p>
    <w:p>
      <w:pPr>
        <w:pStyle w:val="1094"/>
        <w:ind w:firstLine="0"/>
        <w:spacing w:before="120" w:after="120" w:line="240" w:lineRule="auto"/>
        <w:rPr>
          <w:rFonts w:ascii="宋体" w:hAnsi="宋体" w:eastAsia="宋体"/>
          <w:szCs w:val="21"/>
        </w:rPr>
      </w:pPr>
      <w:r>
        <w:rPr>
          <w:rFonts w:ascii="宋体" w:hAnsi="宋体" w:eastAsia="宋体"/>
          <w:szCs w:val="21"/>
        </w:rPr>
      </w:r>
      <w:r/>
    </w:p>
    <w:p>
      <w:pPr>
        <w:pStyle w:val="1094"/>
        <w:ind w:firstLine="0"/>
        <w:spacing w:before="120" w:after="120" w:line="240" w:lineRule="auto"/>
        <w:rPr>
          <w:rFonts w:hint="eastAsia" w:ascii="宋体" w:hAnsi="宋体" w:eastAsia="宋体"/>
          <w:szCs w:val="21"/>
        </w:rPr>
      </w:pPr>
      <w:r>
        <w:rPr>
          <w:rFonts w:hint="eastAsia" w:ascii="宋体" w:hAnsi="宋体" w:eastAsia="宋体"/>
          <w:szCs w:val="21"/>
        </w:rPr>
      </w:r>
      <w:r/>
    </w:p>
    <w:p>
      <w:pPr>
        <w:pStyle w:val="1094"/>
        <w:ind w:firstLine="0"/>
        <w:jc w:val="center"/>
        <w:spacing w:before="120" w:after="120" w:line="240" w:lineRule="auto"/>
        <w:rPr>
          <w:rFonts w:ascii="宋体" w:hAnsi="宋体" w:eastAsia="宋体"/>
          <w:b/>
        </w:rPr>
      </w:pPr>
      <w:r>
        <w:rPr>
          <w:rFonts w:ascii="宋体" w:hAnsi="宋体" w:eastAsia="宋体"/>
          <w:b/>
        </w:rPr>
        <w:t xml:space="preserve">南京市工商行政管理局</w:t>
      </w:r>
      <w:r>
        <w:rPr>
          <w:rFonts w:ascii="宋体" w:hAnsi="宋体" w:eastAsia="宋体"/>
          <w:b/>
        </w:rPr>
      </w:r>
      <w:r/>
    </w:p>
    <w:p>
      <w:pPr>
        <w:pStyle w:val="1094"/>
        <w:ind w:firstLine="0"/>
        <w:jc w:val="center"/>
        <w:spacing w:before="120" w:after="120" w:line="240" w:lineRule="auto"/>
        <w:rPr>
          <w:rFonts w:hint="eastAsia" w:ascii="宋体" w:hAnsi="宋体" w:eastAsia="宋体"/>
          <w:b/>
        </w:rPr>
      </w:pPr>
      <w:r>
        <w:rPr>
          <w:rFonts w:ascii="宋体" w:hAnsi="宋体" w:eastAsia="宋体"/>
          <w:b/>
        </w:rPr>
        <w:t xml:space="preserve">南京市财政局监制</w:t>
      </w:r>
      <w:r>
        <w:rPr>
          <w:rFonts w:hint="eastAsia" w:ascii="宋体" w:hAnsi="宋体" w:eastAsia="宋体"/>
          <w:b/>
        </w:rPr>
      </w:r>
      <w:r/>
    </w:p>
    <w:p>
      <w:pPr>
        <w:pStyle w:val="1094"/>
        <w:ind w:firstLine="0"/>
        <w:spacing w:before="120" w:after="120" w:line="240" w:lineRule="auto"/>
        <w:rPr>
          <w:rFonts w:ascii="宋体" w:hAnsi="宋体" w:eastAsia="宋体"/>
          <w:szCs w:val="21"/>
        </w:rPr>
      </w:pPr>
      <w:r>
        <w:rPr>
          <w:rFonts w:ascii="宋体" w:hAnsi="宋体" w:eastAsia="宋体"/>
          <w:szCs w:val="21"/>
        </w:rPr>
      </w:r>
      <w:r/>
    </w:p>
    <w:p>
      <w:pPr>
        <w:pStyle w:val="1094"/>
        <w:ind w:firstLine="0"/>
        <w:spacing w:before="120" w:after="120" w:line="240" w:lineRule="auto"/>
        <w:rPr>
          <w:rFonts w:ascii="宋体" w:hAnsi="宋体" w:eastAsia="宋体"/>
          <w:szCs w:val="21"/>
        </w:rPr>
      </w:pPr>
      <w:r>
        <w:rPr>
          <w:rFonts w:ascii="宋体" w:hAnsi="宋体" w:eastAsia="宋体"/>
          <w:szCs w:val="21"/>
        </w:rPr>
      </w:r>
      <w:r/>
    </w:p>
    <w:p>
      <w:pPr>
        <w:pStyle w:val="1094"/>
        <w:ind w:firstLine="0"/>
        <w:spacing w:before="120" w:after="120" w:line="240" w:lineRule="auto"/>
        <w:rPr>
          <w:rFonts w:hint="eastAsia" w:ascii="宋体" w:hAnsi="宋体" w:eastAsia="宋体"/>
          <w:szCs w:val="21"/>
        </w:rPr>
      </w:pPr>
      <w:r>
        <w:rPr>
          <w:rFonts w:hint="eastAsia" w:ascii="宋体" w:hAnsi="宋体" w:eastAsia="宋体"/>
          <w:szCs w:val="21"/>
        </w:rPr>
      </w:r>
      <w:r/>
    </w:p>
    <w:p>
      <w:pPr>
        <w:pStyle w:val="1094"/>
        <w:ind w:firstLine="2168"/>
        <w:spacing w:line="500" w:lineRule="exact"/>
        <w:rPr>
          <w:rFonts w:ascii="Times New Roman" w:hAnsi="Times New Roman" w:eastAsia="宋体"/>
          <w:b/>
          <w:sz w:val="36"/>
          <w:szCs w:val="36"/>
        </w:rPr>
      </w:pPr>
      <w:r>
        <w:rPr>
          <w:rFonts w:ascii="Times New Roman" w:hAnsi="Times New Roman" w:eastAsia="宋体"/>
          <w:b/>
          <w:sz w:val="36"/>
          <w:szCs w:val="36"/>
        </w:rPr>
        <w:t xml:space="preserve">食堂委托经营管理合同书</w:t>
      </w:r>
      <w:r/>
    </w:p>
    <w:p>
      <w:pPr>
        <w:pStyle w:val="1094"/>
        <w:ind w:firstLine="723"/>
        <w:jc w:val="center"/>
        <w:spacing w:line="500" w:lineRule="exact"/>
        <w:rPr>
          <w:rFonts w:ascii="Times New Roman" w:hAnsi="Times New Roman" w:eastAsia="宋体"/>
          <w:b/>
          <w:sz w:val="36"/>
          <w:szCs w:val="36"/>
        </w:rPr>
      </w:pPr>
      <w:r>
        <w:rPr>
          <w:rFonts w:ascii="Times New Roman" w:hAnsi="Times New Roman" w:eastAsia="宋体"/>
          <w:b/>
          <w:sz w:val="36"/>
          <w:szCs w:val="36"/>
        </w:rPr>
      </w:r>
      <w:r/>
    </w:p>
    <w:p>
      <w:pPr>
        <w:pStyle w:val="1094"/>
        <w:ind w:firstLine="420"/>
        <w:jc w:val="left"/>
        <w:rPr>
          <w:rFonts w:ascii="宋体" w:hAnsi="宋体" w:eastAsia="宋体"/>
          <w:sz w:val="21"/>
          <w:szCs w:val="21"/>
        </w:rPr>
      </w:pPr>
      <w:r>
        <w:rPr>
          <w:rFonts w:ascii="宋体" w:hAnsi="宋体" w:eastAsia="宋体"/>
          <w:sz w:val="21"/>
          <w:szCs w:val="21"/>
        </w:rPr>
        <w:t xml:space="preserve">甲方：</w:t>
      </w:r>
      <w:r>
        <w:rPr>
          <w:rFonts w:ascii="宋体" w:hAnsi="宋体" w:eastAsia="宋体"/>
          <w:sz w:val="21"/>
          <w:szCs w:val="21"/>
          <w:u w:val="single"/>
        </w:rPr>
        <w:t xml:space="preserve">南京市规划和自然资源局浦口分局</w:t>
      </w:r>
      <w:r>
        <w:rPr>
          <w:rFonts w:ascii="宋体" w:hAnsi="宋体" w:eastAsia="宋体"/>
          <w:sz w:val="21"/>
          <w:szCs w:val="21"/>
        </w:rPr>
      </w:r>
      <w:r/>
    </w:p>
    <w:p>
      <w:pPr>
        <w:pStyle w:val="1094"/>
        <w:ind w:firstLine="420"/>
        <w:jc w:val="left"/>
        <w:rPr>
          <w:rFonts w:hint="eastAsia" w:ascii="宋体" w:hAnsi="宋体" w:eastAsia="宋体"/>
          <w:sz w:val="21"/>
          <w:szCs w:val="21"/>
          <w:u w:val="single"/>
        </w:rPr>
      </w:pPr>
      <w:r>
        <w:rPr>
          <w:rFonts w:ascii="宋体" w:hAnsi="宋体" w:eastAsia="宋体"/>
          <w:sz w:val="21"/>
          <w:szCs w:val="21"/>
        </w:rPr>
        <w:t xml:space="preserve">乙方：</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r>
      <w:r/>
    </w:p>
    <w:p>
      <w:pPr>
        <w:pStyle w:val="1094"/>
        <w:ind w:firstLine="420"/>
        <w:jc w:val="left"/>
        <w:rPr>
          <w:rFonts w:ascii="宋体" w:hAnsi="宋体" w:eastAsia="宋体"/>
          <w:sz w:val="21"/>
          <w:szCs w:val="21"/>
        </w:rPr>
      </w:pPr>
      <w:r>
        <w:rPr>
          <w:rFonts w:ascii="宋体" w:hAnsi="宋体" w:eastAsia="宋体"/>
          <w:sz w:val="21"/>
          <w:szCs w:val="21"/>
        </w:rPr>
      </w:r>
      <w:r/>
    </w:p>
    <w:p>
      <w:pPr>
        <w:pStyle w:val="1094"/>
        <w:ind w:firstLine="420"/>
        <w:jc w:val="left"/>
        <w:rPr>
          <w:rFonts w:ascii="宋体" w:hAnsi="宋体" w:eastAsia="宋体"/>
          <w:sz w:val="21"/>
          <w:szCs w:val="21"/>
        </w:rPr>
      </w:pPr>
      <w:r>
        <w:rPr>
          <w:rFonts w:ascii="宋体" w:hAnsi="宋体" w:eastAsia="宋体"/>
          <w:sz w:val="21"/>
          <w:szCs w:val="21"/>
        </w:rPr>
        <w:t xml:space="preserve">根据《中华人民共和国合同法》及其它有关法律规定，经甲乙双方共同协商，现就</w:t>
      </w:r>
      <w:r>
        <w:rPr>
          <w:rFonts w:ascii="宋体" w:hAnsi="宋体" w:eastAsia="宋体"/>
          <w:sz w:val="21"/>
          <w:szCs w:val="21"/>
          <w:u w:val="single"/>
        </w:rPr>
        <w:t xml:space="preserve">南京市规划和自然资源局浦口分局</w:t>
      </w:r>
      <w:r>
        <w:rPr>
          <w:rFonts w:hint="eastAsia" w:ascii="宋体" w:hAnsi="宋体" w:eastAsia="宋体"/>
          <w:sz w:val="21"/>
          <w:szCs w:val="21"/>
          <w:u w:val="single"/>
        </w:rPr>
        <w:t xml:space="preserve">食堂委托经营管理服务项目</w:t>
      </w:r>
      <w:r>
        <w:rPr>
          <w:rFonts w:ascii="宋体" w:hAnsi="宋体" w:eastAsia="宋体"/>
          <w:sz w:val="21"/>
          <w:szCs w:val="21"/>
        </w:rPr>
        <w:t xml:space="preserve">事宜，达成以下协议：</w:t>
      </w:r>
      <w:r/>
    </w:p>
    <w:p>
      <w:pPr>
        <w:pStyle w:val="1094"/>
        <w:ind w:firstLine="422"/>
        <w:jc w:val="left"/>
        <w:rPr>
          <w:rFonts w:ascii="宋体" w:hAnsi="宋体" w:eastAsia="宋体"/>
          <w:b/>
          <w:sz w:val="21"/>
          <w:szCs w:val="21"/>
        </w:rPr>
      </w:pPr>
      <w:r>
        <w:rPr>
          <w:rFonts w:ascii="宋体" w:hAnsi="宋体" w:eastAsia="宋体"/>
          <w:b/>
          <w:sz w:val="21"/>
          <w:szCs w:val="21"/>
        </w:rPr>
        <w:t xml:space="preserve">一、托管方式</w:t>
      </w:r>
      <w:r/>
    </w:p>
    <w:p>
      <w:pPr>
        <w:pStyle w:val="1094"/>
        <w:ind w:firstLine="420"/>
        <w:jc w:val="left"/>
        <w:rPr>
          <w:rFonts w:ascii="宋体" w:hAnsi="宋体" w:eastAsia="宋体"/>
          <w:sz w:val="21"/>
          <w:szCs w:val="21"/>
        </w:rPr>
      </w:pPr>
      <w:r>
        <w:rPr>
          <w:rFonts w:ascii="宋体" w:hAnsi="宋体" w:eastAsia="宋体"/>
          <w:sz w:val="21"/>
          <w:szCs w:val="21"/>
        </w:rPr>
        <w:t xml:space="preserve">甲方委托乙方对</w:t>
      </w:r>
      <w:r>
        <w:rPr>
          <w:rFonts w:ascii="宋体" w:hAnsi="宋体" w:eastAsia="宋体"/>
          <w:sz w:val="21"/>
          <w:szCs w:val="21"/>
          <w:u w:val="single"/>
        </w:rPr>
        <w:t xml:space="preserve">南京市规划和自然资源局浦口分局</w:t>
      </w:r>
      <w:r>
        <w:rPr>
          <w:rFonts w:ascii="宋体" w:hAnsi="宋体" w:eastAsia="宋体"/>
          <w:sz w:val="21"/>
          <w:szCs w:val="21"/>
        </w:rPr>
        <w:t xml:space="preserve">食堂进行全面经营管理。</w:t>
      </w:r>
      <w:r/>
    </w:p>
    <w:p>
      <w:pPr>
        <w:pStyle w:val="1094"/>
        <w:ind w:firstLine="422"/>
        <w:jc w:val="left"/>
        <w:rPr>
          <w:rFonts w:ascii="宋体" w:hAnsi="宋体" w:eastAsia="宋体"/>
          <w:b/>
          <w:sz w:val="21"/>
          <w:szCs w:val="21"/>
        </w:rPr>
      </w:pPr>
      <w:r>
        <w:rPr>
          <w:rFonts w:ascii="宋体" w:hAnsi="宋体" w:eastAsia="宋体"/>
          <w:b/>
          <w:sz w:val="21"/>
          <w:szCs w:val="21"/>
        </w:rPr>
        <w:t xml:space="preserve">二、费用结算</w:t>
      </w:r>
      <w:r/>
    </w:p>
    <w:p>
      <w:pPr>
        <w:pStyle w:val="1094"/>
        <w:ind w:firstLine="420"/>
        <w:jc w:val="left"/>
        <w:rPr>
          <w:rFonts w:ascii="宋体" w:hAnsi="宋体" w:eastAsia="宋体"/>
          <w:sz w:val="21"/>
          <w:szCs w:val="21"/>
        </w:rPr>
      </w:pPr>
      <w:r>
        <w:rPr>
          <w:rFonts w:ascii="宋体" w:hAnsi="宋体" w:eastAsia="宋体"/>
          <w:sz w:val="21"/>
          <w:szCs w:val="21"/>
        </w:rPr>
        <w:t xml:space="preserve">1、年总费用：双方商定甲方向乙方支付委托经营管理费、人员工资（含社会统筹保险）每年含税总计</w:t>
      </w:r>
      <w:r>
        <w:rPr>
          <w:rFonts w:ascii="宋体" w:hAnsi="宋体" w:eastAsia="宋体"/>
          <w:b/>
          <w:bCs/>
          <w:sz w:val="21"/>
          <w:szCs w:val="21"/>
          <w:u w:val="single"/>
        </w:rPr>
        <w:t xml:space="preserve">      </w:t>
      </w:r>
      <w:r>
        <w:rPr>
          <w:rFonts w:ascii="宋体" w:hAnsi="宋体" w:eastAsia="宋体"/>
          <w:sz w:val="21"/>
          <w:szCs w:val="21"/>
        </w:rPr>
        <w:t xml:space="preserve">元人民币（中标价详情见附件）。乙方不得借口费用不够实际花费而降低服务标准或要求甲方增加费用。</w:t>
      </w:r>
      <w:r/>
    </w:p>
    <w:tbl>
      <w:tblPr>
        <w:tblW w:w="8440"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3980"/>
        <w:gridCol w:w="2623"/>
        <w:gridCol w:w="1837"/>
      </w:tblGrid>
      <w:tr>
        <w:trPr>
          <w:trHeight w:val="460"/>
        </w:trPr>
        <w:tc>
          <w:tcPr>
            <w:tcW w:w="3980" w:type="dxa"/>
            <w:vAlign w:val="center"/>
            <w:textDirection w:val="lrTb"/>
            <w:noWrap w:val="false"/>
          </w:tcPr>
          <w:p>
            <w:pPr>
              <w:pStyle w:val="1094"/>
              <w:ind w:firstLine="420"/>
              <w:jc w:val="left"/>
              <w:rPr>
                <w:rFonts w:ascii="宋体" w:hAnsi="宋体" w:eastAsia="宋体"/>
                <w:sz w:val="21"/>
                <w:szCs w:val="21"/>
              </w:rPr>
            </w:pPr>
            <w:r>
              <w:rPr>
                <w:rFonts w:ascii="宋体" w:hAnsi="宋体" w:eastAsia="宋体"/>
                <w:sz w:val="21"/>
                <w:szCs w:val="21"/>
              </w:rPr>
              <w:t xml:space="preserve">项目费用结算</w:t>
            </w:r>
            <w:r/>
          </w:p>
        </w:tc>
        <w:tc>
          <w:tcPr>
            <w:tcW w:w="2623" w:type="dxa"/>
            <w:vAlign w:val="center"/>
            <w:textDirection w:val="lrTb"/>
            <w:noWrap w:val="false"/>
          </w:tcPr>
          <w:p>
            <w:pPr>
              <w:pStyle w:val="1094"/>
              <w:jc w:val="left"/>
              <w:rPr>
                <w:rFonts w:ascii="宋体" w:hAnsi="宋体" w:eastAsia="宋体"/>
                <w:sz w:val="21"/>
                <w:szCs w:val="21"/>
              </w:rPr>
            </w:pPr>
            <w:r>
              <w:rPr>
                <w:rFonts w:ascii="宋体" w:hAnsi="宋体" w:eastAsia="宋体"/>
                <w:sz w:val="21"/>
                <w:szCs w:val="21"/>
              </w:rPr>
              <w:t xml:space="preserve">年总金额</w:t>
            </w:r>
            <w:r/>
          </w:p>
        </w:tc>
        <w:tc>
          <w:tcPr>
            <w:tcW w:w="1837" w:type="dxa"/>
            <w:vAlign w:val="center"/>
            <w:textDirection w:val="lrTb"/>
            <w:noWrap w:val="false"/>
          </w:tcPr>
          <w:p>
            <w:pPr>
              <w:pStyle w:val="1094"/>
              <w:ind w:firstLine="420"/>
              <w:jc w:val="left"/>
              <w:rPr>
                <w:rFonts w:ascii="宋体" w:hAnsi="宋体" w:eastAsia="宋体"/>
                <w:sz w:val="21"/>
                <w:szCs w:val="21"/>
              </w:rPr>
            </w:pPr>
            <w:r>
              <w:rPr>
                <w:rFonts w:ascii="宋体" w:hAnsi="宋体" w:eastAsia="宋体"/>
                <w:sz w:val="21"/>
                <w:szCs w:val="21"/>
              </w:rPr>
              <w:t xml:space="preserve">月均金额</w:t>
            </w:r>
            <w:r/>
          </w:p>
        </w:tc>
      </w:tr>
      <w:tr>
        <w:trPr>
          <w:trHeight w:val="460"/>
        </w:trPr>
        <w:tc>
          <w:tcPr>
            <w:tcW w:w="3980" w:type="dxa"/>
            <w:vAlign w:val="center"/>
            <w:textDirection w:val="lrTb"/>
            <w:noWrap w:val="false"/>
          </w:tcPr>
          <w:p>
            <w:pPr>
              <w:pStyle w:val="1094"/>
              <w:ind w:firstLine="420"/>
              <w:jc w:val="left"/>
              <w:rPr>
                <w:rFonts w:ascii="宋体" w:hAnsi="宋体" w:eastAsia="宋体"/>
                <w:sz w:val="21"/>
                <w:szCs w:val="21"/>
              </w:rPr>
            </w:pPr>
            <w:r>
              <w:rPr>
                <w:rFonts w:ascii="宋体" w:hAnsi="宋体" w:eastAsia="宋体"/>
                <w:sz w:val="21"/>
                <w:szCs w:val="21"/>
              </w:rPr>
              <w:t xml:space="preserve">1、委托经营管理费</w:t>
            </w:r>
            <w:r/>
          </w:p>
        </w:tc>
        <w:tc>
          <w:tcPr>
            <w:tcW w:w="2623" w:type="dxa"/>
            <w:vAlign w:val="center"/>
            <w:textDirection w:val="lrTb"/>
            <w:noWrap w:val="false"/>
          </w:tcPr>
          <w:p>
            <w:pPr>
              <w:pStyle w:val="1094"/>
              <w:jc w:val="center"/>
              <w:rPr>
                <w:rFonts w:ascii="宋体" w:hAnsi="宋体" w:eastAsia="宋体"/>
                <w:sz w:val="21"/>
                <w:szCs w:val="21"/>
              </w:rPr>
            </w:pPr>
            <w:r>
              <w:rPr>
                <w:rFonts w:ascii="宋体" w:hAnsi="宋体" w:eastAsia="宋体"/>
                <w:sz w:val="21"/>
                <w:szCs w:val="21"/>
              </w:rPr>
              <w:t xml:space="preserve">元</w:t>
            </w:r>
            <w:r/>
          </w:p>
        </w:tc>
        <w:tc>
          <w:tcPr>
            <w:tcW w:w="1837" w:type="dxa"/>
            <w:vAlign w:val="center"/>
            <w:textDirection w:val="lrTb"/>
            <w:noWrap w:val="false"/>
          </w:tcPr>
          <w:p>
            <w:pPr>
              <w:pStyle w:val="1094"/>
              <w:jc w:val="center"/>
              <w:rPr>
                <w:rFonts w:ascii="宋体" w:hAnsi="宋体" w:eastAsia="宋体"/>
                <w:sz w:val="21"/>
                <w:szCs w:val="21"/>
              </w:rPr>
            </w:pPr>
            <w:r>
              <w:rPr>
                <w:rFonts w:ascii="宋体" w:hAnsi="宋体" w:eastAsia="宋体"/>
                <w:sz w:val="21"/>
                <w:szCs w:val="21"/>
              </w:rPr>
              <w:t xml:space="preserve">元</w:t>
            </w:r>
            <w:r/>
          </w:p>
        </w:tc>
      </w:tr>
      <w:tr>
        <w:trPr>
          <w:trHeight w:val="460"/>
        </w:trPr>
        <w:tc>
          <w:tcPr>
            <w:tcW w:w="3980" w:type="dxa"/>
            <w:vAlign w:val="center"/>
            <w:textDirection w:val="lrTb"/>
            <w:noWrap w:val="false"/>
          </w:tcPr>
          <w:p>
            <w:pPr>
              <w:pStyle w:val="1094"/>
              <w:ind w:firstLine="420"/>
              <w:jc w:val="left"/>
              <w:rPr>
                <w:rFonts w:ascii="宋体" w:hAnsi="宋体" w:eastAsia="宋体"/>
                <w:sz w:val="21"/>
                <w:szCs w:val="21"/>
              </w:rPr>
            </w:pPr>
            <w:r>
              <w:rPr>
                <w:rFonts w:ascii="宋体" w:hAnsi="宋体" w:eastAsia="宋体"/>
                <w:sz w:val="21"/>
                <w:szCs w:val="21"/>
              </w:rPr>
              <w:t xml:space="preserve">2、人员工资（含社会统筹保险）</w:t>
            </w:r>
            <w:r/>
          </w:p>
        </w:tc>
        <w:tc>
          <w:tcPr>
            <w:tcW w:w="2623" w:type="dxa"/>
            <w:vAlign w:val="center"/>
            <w:textDirection w:val="lrTb"/>
            <w:noWrap w:val="false"/>
          </w:tcPr>
          <w:p>
            <w:pPr>
              <w:pStyle w:val="1094"/>
              <w:jc w:val="center"/>
              <w:rPr>
                <w:rFonts w:ascii="宋体" w:hAnsi="宋体" w:eastAsia="宋体"/>
                <w:sz w:val="21"/>
                <w:szCs w:val="21"/>
              </w:rPr>
            </w:pPr>
            <w:r>
              <w:rPr>
                <w:rFonts w:ascii="宋体" w:hAnsi="宋体" w:eastAsia="宋体"/>
                <w:sz w:val="21"/>
                <w:szCs w:val="21"/>
              </w:rPr>
              <w:t xml:space="preserve">元</w:t>
            </w:r>
            <w:r/>
          </w:p>
        </w:tc>
        <w:tc>
          <w:tcPr>
            <w:tcW w:w="1837" w:type="dxa"/>
            <w:vAlign w:val="center"/>
            <w:textDirection w:val="lrTb"/>
            <w:noWrap w:val="false"/>
          </w:tcPr>
          <w:p>
            <w:pPr>
              <w:pStyle w:val="1094"/>
              <w:jc w:val="center"/>
              <w:rPr>
                <w:rFonts w:ascii="宋体" w:hAnsi="宋体" w:eastAsia="宋体"/>
                <w:sz w:val="21"/>
                <w:szCs w:val="21"/>
              </w:rPr>
            </w:pPr>
            <w:r>
              <w:rPr>
                <w:rFonts w:ascii="宋体" w:hAnsi="宋体" w:eastAsia="宋体"/>
                <w:sz w:val="21"/>
                <w:szCs w:val="21"/>
              </w:rPr>
              <w:t xml:space="preserve">元</w:t>
            </w:r>
            <w:r/>
          </w:p>
        </w:tc>
      </w:tr>
      <w:tr>
        <w:trPr>
          <w:trHeight w:val="460"/>
        </w:trPr>
        <w:tc>
          <w:tcPr>
            <w:tcW w:w="3980" w:type="dxa"/>
            <w:vAlign w:val="center"/>
            <w:textDirection w:val="lrTb"/>
            <w:noWrap w:val="false"/>
          </w:tcPr>
          <w:p>
            <w:pPr>
              <w:pStyle w:val="1094"/>
              <w:ind w:firstLine="420"/>
              <w:jc w:val="left"/>
              <w:rPr>
                <w:rFonts w:ascii="宋体" w:hAnsi="宋体" w:eastAsia="宋体"/>
                <w:sz w:val="21"/>
                <w:szCs w:val="21"/>
              </w:rPr>
            </w:pPr>
            <w:r>
              <w:rPr>
                <w:rFonts w:ascii="宋体" w:hAnsi="宋体" w:eastAsia="宋体"/>
                <w:sz w:val="21"/>
                <w:szCs w:val="21"/>
              </w:rPr>
              <w:t xml:space="preserve">3、税率</w:t>
            </w:r>
            <w:r/>
          </w:p>
        </w:tc>
        <w:tc>
          <w:tcPr>
            <w:tcW w:w="2623" w:type="dxa"/>
            <w:vAlign w:val="center"/>
            <w:textDirection w:val="lrTb"/>
            <w:noWrap w:val="false"/>
          </w:tcPr>
          <w:p>
            <w:pPr>
              <w:pStyle w:val="1094"/>
              <w:jc w:val="center"/>
              <w:rPr>
                <w:rFonts w:ascii="宋体" w:hAnsi="宋体" w:eastAsia="宋体"/>
                <w:sz w:val="21"/>
                <w:szCs w:val="21"/>
              </w:rPr>
            </w:pPr>
            <w:r>
              <w:rPr>
                <w:rFonts w:ascii="宋体" w:hAnsi="宋体" w:eastAsia="宋体"/>
                <w:sz w:val="21"/>
                <w:szCs w:val="21"/>
              </w:rPr>
              <w:t xml:space="preserve">元</w:t>
            </w:r>
            <w:r/>
          </w:p>
        </w:tc>
        <w:tc>
          <w:tcPr>
            <w:tcW w:w="1837" w:type="dxa"/>
            <w:vAlign w:val="center"/>
            <w:textDirection w:val="lrTb"/>
            <w:noWrap w:val="false"/>
          </w:tcPr>
          <w:p>
            <w:pPr>
              <w:pStyle w:val="1094"/>
              <w:jc w:val="center"/>
              <w:rPr>
                <w:rFonts w:ascii="宋体" w:hAnsi="宋体" w:eastAsia="宋体"/>
                <w:sz w:val="21"/>
                <w:szCs w:val="21"/>
              </w:rPr>
            </w:pPr>
            <w:r>
              <w:rPr>
                <w:rFonts w:ascii="宋体" w:hAnsi="宋体" w:eastAsia="宋体"/>
                <w:sz w:val="21"/>
                <w:szCs w:val="21"/>
              </w:rPr>
              <w:t xml:space="preserve">元</w:t>
            </w:r>
            <w:r/>
          </w:p>
        </w:tc>
      </w:tr>
      <w:tr>
        <w:trPr>
          <w:trHeight w:val="460"/>
        </w:trPr>
        <w:tc>
          <w:tcPr>
            <w:tcW w:w="3980" w:type="dxa"/>
            <w:vAlign w:val="center"/>
            <w:textDirection w:val="lrTb"/>
            <w:noWrap w:val="false"/>
          </w:tcPr>
          <w:p>
            <w:pPr>
              <w:pStyle w:val="1094"/>
              <w:ind w:firstLine="420"/>
              <w:jc w:val="left"/>
              <w:rPr>
                <w:rFonts w:ascii="宋体" w:hAnsi="宋体" w:eastAsia="宋体"/>
                <w:sz w:val="21"/>
                <w:szCs w:val="21"/>
              </w:rPr>
            </w:pPr>
            <w:r>
              <w:rPr>
                <w:rFonts w:ascii="宋体" w:hAnsi="宋体" w:eastAsia="宋体"/>
                <w:sz w:val="21"/>
                <w:szCs w:val="21"/>
              </w:rPr>
              <w:t xml:space="preserve">合计</w:t>
            </w:r>
            <w:r/>
          </w:p>
        </w:tc>
        <w:tc>
          <w:tcPr>
            <w:tcW w:w="2623" w:type="dxa"/>
            <w:vAlign w:val="center"/>
            <w:textDirection w:val="lrTb"/>
            <w:noWrap w:val="false"/>
          </w:tcPr>
          <w:p>
            <w:pPr>
              <w:pStyle w:val="1094"/>
              <w:jc w:val="center"/>
              <w:rPr>
                <w:rFonts w:ascii="宋体" w:hAnsi="宋体" w:eastAsia="宋体"/>
                <w:sz w:val="21"/>
                <w:szCs w:val="21"/>
              </w:rPr>
            </w:pPr>
            <w:r>
              <w:rPr>
                <w:rFonts w:ascii="宋体" w:hAnsi="宋体" w:eastAsia="宋体"/>
                <w:sz w:val="21"/>
                <w:szCs w:val="21"/>
              </w:rPr>
              <w:t xml:space="preserve">元</w:t>
            </w:r>
            <w:r/>
          </w:p>
        </w:tc>
        <w:tc>
          <w:tcPr>
            <w:tcW w:w="1837" w:type="dxa"/>
            <w:vAlign w:val="center"/>
            <w:textDirection w:val="lrTb"/>
            <w:noWrap w:val="false"/>
          </w:tcPr>
          <w:p>
            <w:pPr>
              <w:pStyle w:val="1094"/>
              <w:jc w:val="center"/>
              <w:rPr>
                <w:rFonts w:ascii="宋体" w:hAnsi="宋体" w:eastAsia="宋体"/>
                <w:sz w:val="21"/>
                <w:szCs w:val="21"/>
              </w:rPr>
            </w:pPr>
            <w:r>
              <w:rPr>
                <w:rFonts w:ascii="宋体" w:hAnsi="宋体" w:eastAsia="宋体"/>
                <w:sz w:val="21"/>
                <w:szCs w:val="21"/>
              </w:rPr>
            </w:r>
            <w:r/>
          </w:p>
        </w:tc>
      </w:tr>
      <w:tr>
        <w:trPr>
          <w:trHeight w:val="460"/>
        </w:trPr>
        <w:tc>
          <w:tcPr>
            <w:tcW w:w="3980" w:type="dxa"/>
            <w:vAlign w:val="center"/>
            <w:textDirection w:val="lrTb"/>
            <w:noWrap w:val="false"/>
          </w:tcPr>
          <w:p>
            <w:pPr>
              <w:pStyle w:val="1094"/>
              <w:ind w:firstLine="420"/>
              <w:jc w:val="left"/>
              <w:rPr>
                <w:rFonts w:ascii="宋体" w:hAnsi="宋体" w:eastAsia="宋体"/>
                <w:sz w:val="21"/>
                <w:szCs w:val="21"/>
              </w:rPr>
            </w:pPr>
            <w:r>
              <w:rPr>
                <w:rFonts w:ascii="宋体" w:hAnsi="宋体" w:eastAsia="宋体"/>
                <w:sz w:val="21"/>
                <w:szCs w:val="21"/>
              </w:rPr>
              <w:t xml:space="preserve">中标最终价</w:t>
            </w:r>
            <w:r/>
          </w:p>
        </w:tc>
        <w:tc>
          <w:tcPr>
            <w:tcW w:w="2623" w:type="dxa"/>
            <w:vAlign w:val="center"/>
            <w:textDirection w:val="lrTb"/>
            <w:noWrap w:val="false"/>
          </w:tcPr>
          <w:p>
            <w:pPr>
              <w:pStyle w:val="1094"/>
              <w:jc w:val="center"/>
              <w:rPr>
                <w:rFonts w:ascii="宋体" w:hAnsi="宋体" w:eastAsia="宋体"/>
                <w:sz w:val="21"/>
                <w:szCs w:val="21"/>
              </w:rPr>
            </w:pPr>
            <w:r>
              <w:rPr>
                <w:rFonts w:ascii="宋体" w:hAnsi="宋体" w:eastAsia="宋体"/>
                <w:sz w:val="21"/>
                <w:szCs w:val="21"/>
              </w:rPr>
              <w:t xml:space="preserve">元</w:t>
            </w:r>
            <w:r/>
          </w:p>
        </w:tc>
        <w:tc>
          <w:tcPr>
            <w:tcW w:w="1837" w:type="dxa"/>
            <w:vAlign w:val="center"/>
            <w:textDirection w:val="lrTb"/>
            <w:noWrap w:val="false"/>
          </w:tcPr>
          <w:p>
            <w:pPr>
              <w:pStyle w:val="1094"/>
              <w:jc w:val="center"/>
              <w:rPr>
                <w:rFonts w:ascii="宋体" w:hAnsi="宋体" w:eastAsia="宋体"/>
                <w:sz w:val="21"/>
                <w:szCs w:val="21"/>
              </w:rPr>
            </w:pPr>
            <w:r>
              <w:rPr>
                <w:rFonts w:ascii="宋体" w:hAnsi="宋体" w:eastAsia="宋体"/>
                <w:sz w:val="21"/>
                <w:szCs w:val="21"/>
              </w:rPr>
              <w:t xml:space="preserve">元</w:t>
            </w:r>
            <w:r/>
          </w:p>
        </w:tc>
      </w:tr>
    </w:tbl>
    <w:p>
      <w:pPr>
        <w:pStyle w:val="1094"/>
        <w:ind w:firstLine="420"/>
        <w:jc w:val="left"/>
        <w:rPr>
          <w:rFonts w:ascii="宋体" w:hAnsi="宋体" w:eastAsia="宋体"/>
          <w:color w:val="000000"/>
          <w:sz w:val="21"/>
          <w:szCs w:val="21"/>
        </w:rPr>
      </w:pPr>
      <w:r>
        <w:rPr>
          <w:rFonts w:ascii="宋体" w:hAnsi="宋体" w:eastAsia="宋体"/>
          <w:color w:val="000000"/>
          <w:sz w:val="21"/>
          <w:szCs w:val="21"/>
        </w:rPr>
        <w:t xml:space="preserve">2、支付方式：（1）费用按月支付，甲方须在次月10日前，向乙方支付上月的应付费用计</w:t>
      </w:r>
      <w:r>
        <w:rPr>
          <w:rFonts w:ascii="宋体" w:hAnsi="宋体" w:eastAsia="宋体"/>
          <w:b/>
          <w:bCs/>
          <w:color w:val="000000"/>
          <w:sz w:val="21"/>
          <w:szCs w:val="21"/>
          <w:u w:val="single"/>
        </w:rPr>
        <w:t xml:space="preserve">    </w:t>
      </w:r>
      <w:r>
        <w:rPr>
          <w:rFonts w:ascii="宋体" w:hAnsi="宋体" w:eastAsia="宋体"/>
          <w:color w:val="000000"/>
          <w:sz w:val="21"/>
          <w:szCs w:val="21"/>
        </w:rPr>
        <w:t xml:space="preserve">元人民币（扣除20％管理费）。（2）合同签订后，甲方一次性扣除委托经营管理费的20%（即</w:t>
      </w:r>
      <w:r>
        <w:rPr>
          <w:rFonts w:ascii="宋体" w:hAnsi="宋体" w:eastAsia="宋体"/>
          <w:b/>
          <w:color w:val="000000"/>
          <w:sz w:val="21"/>
          <w:szCs w:val="21"/>
          <w:u w:val="single"/>
        </w:rPr>
        <w:t xml:space="preserve">      </w:t>
      </w:r>
      <w:r>
        <w:rPr>
          <w:rFonts w:ascii="宋体" w:hAnsi="宋体" w:eastAsia="宋体"/>
          <w:color w:val="000000"/>
          <w:sz w:val="21"/>
          <w:szCs w:val="21"/>
        </w:rPr>
        <w:t xml:space="preserve">元人民币）作为考核金，如乙方有违甲方考核规定的按实际规定扣除，圆满完成甲方给与的工作任务并无违规现象的，考核金于合同到期前一个月内一次性返还。</w:t>
      </w:r>
      <w:r/>
    </w:p>
    <w:p>
      <w:pPr>
        <w:pStyle w:val="1094"/>
        <w:ind w:firstLine="422"/>
        <w:jc w:val="left"/>
        <w:rPr>
          <w:rFonts w:ascii="宋体" w:hAnsi="宋体" w:eastAsia="宋体"/>
          <w:b/>
          <w:color w:val="000000"/>
          <w:sz w:val="21"/>
          <w:szCs w:val="21"/>
        </w:rPr>
      </w:pPr>
      <w:r>
        <w:rPr>
          <w:rFonts w:ascii="宋体" w:hAnsi="宋体" w:eastAsia="宋体"/>
          <w:b/>
          <w:sz w:val="21"/>
          <w:szCs w:val="21"/>
        </w:rPr>
        <w:t xml:space="preserve">三、</w:t>
      </w:r>
      <w:r>
        <w:rPr>
          <w:rFonts w:ascii="宋体" w:hAnsi="宋体" w:eastAsia="宋体"/>
          <w:b/>
          <w:color w:val="000000"/>
          <w:sz w:val="21"/>
          <w:szCs w:val="21"/>
        </w:rPr>
        <w:t xml:space="preserve">协议期限</w:t>
      </w:r>
      <w:r/>
    </w:p>
    <w:p>
      <w:pPr>
        <w:pStyle w:val="1094"/>
        <w:ind w:firstLine="420"/>
        <w:jc w:val="left"/>
        <w:rPr>
          <w:rFonts w:ascii="宋体" w:hAnsi="宋体" w:eastAsia="宋体"/>
          <w:color w:val="000000"/>
          <w:sz w:val="21"/>
          <w:szCs w:val="21"/>
        </w:rPr>
      </w:pPr>
      <w:r>
        <w:rPr>
          <w:rFonts w:hint="eastAsia" w:ascii="宋体" w:hAnsi="宋体" w:eastAsia="宋体"/>
          <w:color w:val="000000"/>
          <w:sz w:val="21"/>
          <w:szCs w:val="21"/>
        </w:rPr>
        <w:t xml:space="preserve">本协议期限为1年，自   年   月   日起，至   年   月   日止，合同履行期限：三年，合同一年一签，第二、第三年根据采购人考核制度，考核合格后续签合同。合同到期后，采购人随机组织20名职工对服务期内食堂服务进行评分，平均分超过80分，可续签下期合同。</w:t>
      </w:r>
      <w:r>
        <w:rPr>
          <w:rFonts w:ascii="宋体" w:hAnsi="宋体" w:eastAsia="宋体"/>
          <w:color w:val="000000"/>
          <w:sz w:val="21"/>
          <w:szCs w:val="21"/>
        </w:rPr>
      </w:r>
      <w:r/>
    </w:p>
    <w:p>
      <w:pPr>
        <w:pStyle w:val="1094"/>
        <w:ind w:firstLine="422"/>
        <w:jc w:val="left"/>
        <w:rPr>
          <w:rFonts w:ascii="宋体" w:hAnsi="宋体" w:eastAsia="宋体"/>
          <w:b/>
          <w:sz w:val="21"/>
          <w:szCs w:val="21"/>
        </w:rPr>
      </w:pPr>
      <w:r>
        <w:rPr>
          <w:rFonts w:hint="eastAsia" w:ascii="宋体" w:hAnsi="宋体" w:eastAsia="宋体"/>
          <w:b/>
          <w:sz w:val="21"/>
          <w:szCs w:val="21"/>
        </w:rPr>
        <w:t xml:space="preserve">四、</w:t>
      </w:r>
      <w:r>
        <w:rPr>
          <w:rFonts w:ascii="宋体" w:hAnsi="宋体" w:eastAsia="宋体"/>
          <w:b/>
          <w:sz w:val="21"/>
          <w:szCs w:val="21"/>
        </w:rPr>
        <w:t xml:space="preserve">双方权利和义务</w:t>
      </w:r>
      <w:r/>
    </w:p>
    <w:p>
      <w:pPr>
        <w:pStyle w:val="1094"/>
        <w:ind w:firstLine="420"/>
        <w:jc w:val="left"/>
        <w:rPr>
          <w:rFonts w:ascii="宋体" w:hAnsi="宋体" w:eastAsia="宋体"/>
          <w:sz w:val="21"/>
          <w:szCs w:val="21"/>
        </w:rPr>
      </w:pPr>
      <w:r>
        <w:rPr>
          <w:rFonts w:ascii="宋体" w:hAnsi="宋体" w:eastAsia="宋体"/>
          <w:sz w:val="21"/>
          <w:szCs w:val="21"/>
        </w:rPr>
        <w:t xml:space="preserve">1、甲方权利和义务</w:t>
      </w:r>
      <w:r/>
    </w:p>
    <w:p>
      <w:pPr>
        <w:pStyle w:val="1094"/>
        <w:ind w:firstLine="420"/>
        <w:jc w:val="left"/>
        <w:rPr>
          <w:rFonts w:hint="eastAsia" w:ascii="宋体" w:hAnsi="宋体" w:eastAsia="宋体"/>
          <w:sz w:val="21"/>
          <w:szCs w:val="21"/>
        </w:rPr>
      </w:pPr>
      <w:r>
        <w:rPr>
          <w:rFonts w:ascii="宋体" w:hAnsi="宋体" w:eastAsia="宋体"/>
          <w:sz w:val="21"/>
          <w:szCs w:val="21"/>
        </w:rPr>
        <w:t xml:space="preserve">（1）甲方按照托管协议监</w:t>
      </w:r>
      <w:r>
        <w:rPr>
          <w:rFonts w:ascii="宋体" w:hAnsi="宋体" w:eastAsia="宋体"/>
          <w:sz w:val="21"/>
          <w:szCs w:val="21"/>
        </w:rPr>
        <w:t xml:space="preserve">督乙方依法和安全生产经营、履行合同、并做好指导、协调和考核工作。</w:t>
      </w:r>
      <w:r>
        <w:rPr>
          <w:rFonts w:hint="eastAsia" w:ascii="宋体" w:hAnsi="宋体" w:eastAsia="宋体"/>
          <w:sz w:val="21"/>
          <w:szCs w:val="21"/>
        </w:rPr>
      </w:r>
      <w:r/>
    </w:p>
    <w:p>
      <w:pPr>
        <w:pStyle w:val="1094"/>
        <w:ind w:firstLine="420"/>
        <w:jc w:val="left"/>
        <w:rPr>
          <w:rFonts w:hint="eastAsia" w:ascii="宋体" w:hAnsi="宋体" w:eastAsia="宋体"/>
          <w:sz w:val="21"/>
          <w:szCs w:val="21"/>
        </w:rPr>
      </w:pPr>
      <w:r>
        <w:rPr>
          <w:rFonts w:ascii="宋体" w:hAnsi="宋体" w:eastAsia="宋体"/>
          <w:sz w:val="21"/>
          <w:szCs w:val="21"/>
        </w:rPr>
        <w:t xml:space="preserve">（2）甲方对乙方的原材料采购（米、面、肉类、冷冻品、调味品等）、加工生产、服务</w:t>
      </w:r>
      <w:r>
        <w:rPr>
          <w:rFonts w:ascii="宋体" w:hAnsi="宋体" w:eastAsia="宋体"/>
          <w:sz w:val="21"/>
          <w:szCs w:val="21"/>
        </w:rPr>
        <w:t xml:space="preserve">标准、菜肴价格等情况及卫生状况进行监督，并有权要求乙方进行整改。</w:t>
      </w:r>
      <w:r>
        <w:rPr>
          <w:rFonts w:hint="eastAsia" w:ascii="宋体" w:hAnsi="宋体" w:eastAsia="宋体"/>
          <w:sz w:val="21"/>
          <w:szCs w:val="21"/>
        </w:rPr>
      </w:r>
      <w:r/>
    </w:p>
    <w:p>
      <w:pPr>
        <w:pStyle w:val="1094"/>
        <w:ind w:firstLine="420"/>
        <w:jc w:val="left"/>
        <w:rPr>
          <w:rFonts w:hint="eastAsia" w:ascii="宋体" w:hAnsi="宋体" w:eastAsia="宋体"/>
          <w:sz w:val="21"/>
          <w:szCs w:val="21"/>
        </w:rPr>
      </w:pPr>
      <w:r>
        <w:rPr>
          <w:rFonts w:ascii="宋体" w:hAnsi="宋体" w:eastAsia="宋体"/>
          <w:sz w:val="21"/>
          <w:szCs w:val="21"/>
        </w:rPr>
        <w:t xml:space="preserve">（3）甲方协助乙方维持食堂的治安秩序，并加</w:t>
      </w:r>
      <w:r>
        <w:rPr>
          <w:rFonts w:ascii="宋体" w:hAnsi="宋体" w:eastAsia="宋体"/>
          <w:sz w:val="21"/>
          <w:szCs w:val="21"/>
        </w:rPr>
        <w:t xml:space="preserve">强对员工的教育，自觉维护公共卫生，遵守食堂的管理规定，杜绝浪费。</w:t>
      </w:r>
      <w:r>
        <w:rPr>
          <w:rFonts w:hint="eastAsia" w:ascii="宋体" w:hAnsi="宋体" w:eastAsia="宋体"/>
          <w:sz w:val="21"/>
          <w:szCs w:val="21"/>
        </w:rPr>
      </w:r>
      <w:r/>
    </w:p>
    <w:p>
      <w:pPr>
        <w:pStyle w:val="1094"/>
        <w:ind w:firstLine="420"/>
        <w:jc w:val="left"/>
        <w:rPr>
          <w:rFonts w:ascii="宋体" w:hAnsi="宋体" w:eastAsia="宋体"/>
          <w:sz w:val="21"/>
          <w:szCs w:val="21"/>
        </w:rPr>
      </w:pPr>
      <w:r>
        <w:rPr>
          <w:rFonts w:ascii="宋体" w:hAnsi="宋体" w:eastAsia="宋体"/>
          <w:sz w:val="21"/>
          <w:szCs w:val="21"/>
        </w:rPr>
        <w:t xml:space="preserve">（4）甲方有权派员工随时抽查当餐菜肴的质量和价格，若发现与本合同不符时，有权要求乙方进行改善。如乙方接到甲方书面整改通知，一周内还未解决，甲方有权扣除乙方当月20％的委托经营管理费，并再次发出书面通知，一周后仍未改善，甲方有权书面通知乙方终止本合同，并按乙方违约处理。</w:t>
      </w:r>
      <w:r/>
    </w:p>
    <w:p>
      <w:pPr>
        <w:pStyle w:val="1094"/>
        <w:ind w:firstLine="420"/>
        <w:jc w:val="left"/>
        <w:rPr>
          <w:rFonts w:hint="eastAsia" w:ascii="宋体" w:hAnsi="宋体" w:eastAsia="宋体"/>
          <w:sz w:val="21"/>
          <w:szCs w:val="21"/>
        </w:rPr>
      </w:pPr>
      <w:r>
        <w:rPr>
          <w:rFonts w:ascii="宋体" w:hAnsi="宋体" w:eastAsia="宋体"/>
          <w:sz w:val="21"/>
          <w:szCs w:val="21"/>
        </w:rPr>
        <w:t xml:space="preserve">（5）甲</w:t>
      </w:r>
      <w:r>
        <w:rPr>
          <w:rFonts w:ascii="宋体" w:hAnsi="宋体" w:eastAsia="宋体"/>
          <w:sz w:val="21"/>
          <w:szCs w:val="21"/>
        </w:rPr>
        <w:t xml:space="preserve">方有权督促乙方按食品卫生安全防疫等法规制度落实各项服务管理工作。</w:t>
      </w:r>
      <w:r>
        <w:rPr>
          <w:rFonts w:hint="eastAsia" w:ascii="宋体" w:hAnsi="宋体" w:eastAsia="宋体"/>
          <w:sz w:val="21"/>
          <w:szCs w:val="21"/>
        </w:rPr>
      </w:r>
      <w:r/>
    </w:p>
    <w:p>
      <w:pPr>
        <w:pStyle w:val="1094"/>
        <w:ind w:firstLine="420"/>
        <w:jc w:val="left"/>
        <w:rPr>
          <w:rFonts w:ascii="宋体" w:hAnsi="宋体" w:eastAsia="宋体"/>
          <w:sz w:val="21"/>
          <w:szCs w:val="21"/>
        </w:rPr>
      </w:pPr>
      <w:r>
        <w:rPr>
          <w:rFonts w:ascii="宋体" w:hAnsi="宋体" w:eastAsia="宋体"/>
          <w:sz w:val="21"/>
          <w:szCs w:val="21"/>
        </w:rPr>
        <w:t xml:space="preserve">（6）市、区政府对食堂经营的相关政策由甲方指导乙方并根据政策要求乙方应无条件配合实施</w:t>
      </w:r>
      <w:r>
        <w:rPr>
          <w:rFonts w:ascii="宋体" w:hAnsi="宋体" w:eastAsia="宋体"/>
          <w:sz w:val="21"/>
          <w:szCs w:val="21"/>
        </w:rPr>
        <w:t xml:space="preserve">。</w:t>
      </w:r>
      <w:r>
        <w:rPr>
          <w:rFonts w:ascii="宋体" w:hAnsi="宋体"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page">
                  <wp:posOffset>3543300</wp:posOffset>
                </wp:positionH>
                <wp:positionV relativeFrom="paragraph">
                  <wp:posOffset>9067800</wp:posOffset>
                </wp:positionV>
                <wp:extent cx="127000" cy="1524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27000" cy="152400"/>
                        </a:xfrm>
                        <a:prstGeom prst="rect">
                          <a:avLst/>
                        </a:prstGeom>
                        <a:noFill/>
                        <a:ln w="6350">
                          <a:noFill/>
                        </a:ln>
                      </wps:spPr>
                      <wps:txbx>
                        <w:txbxContent>
                          <w:p>
                            <w:pPr>
                              <w:pStyle w:val="796"/>
                              <w:spacing w:line="100" w:lineRule="exact"/>
                            </w:pPr>
                            <w:r/>
                            <w:r/>
                          </w:p>
                          <w:p>
                            <w:pPr>
                              <w:pStyle w:val="796"/>
                            </w:pPr>
                            <w:r/>
                            <w:r/>
                          </w:p>
                        </w:txbxContent>
                      </wps:txbx>
                      <wps:bodyPr vert="vert" wrap="square" lIns="25400" tIns="0" rIns="25400" bIns="0" upright="1"/>
                    </wps:wsp>
                  </a:graphicData>
                </a:graphic>
              </wp:anchor>
            </w:drawing>
          </mc:Choice>
          <mc:Fallback>
            <w:pict>
              <v:shape id="shape 4" o:spid="_x0000_s4" o:spt="202" type="#_x0000_t202" style="position:absolute;z-index:251658241;o:allowoverlap:true;o:allowincell:true;mso-position-horizontal-relative:page;margin-left:279.0pt;mso-position-horizontal:absolute;mso-position-vertical-relative:text;margin-top:714.0pt;mso-position-vertical:absolute;width:10.0pt;height:12.0pt;mso-wrap-distance-left:9.0pt;mso-wrap-distance-top:0.0pt;mso-wrap-distance-right:9.0pt;mso-wrap-distance-bottom:0.0pt;visibility:visible;" filled="f" stroked="f" strokeweight="0.50pt">
                <v:textbox inset="0,0,0,0">
                  <w:txbxContent>
                    <w:p>
                      <w:pPr>
                        <w:pStyle w:val="796"/>
                        <w:spacing w:line="100" w:lineRule="exact"/>
                      </w:pPr>
                      <w:r/>
                      <w:r/>
                    </w:p>
                    <w:p>
                      <w:pPr>
                        <w:pStyle w:val="796"/>
                      </w:pPr>
                      <w:r/>
                      <w:r/>
                    </w:p>
                  </w:txbxContent>
                </v:textbox>
              </v:shape>
            </w:pict>
          </mc:Fallback>
        </mc:AlternateContent>
      </w:r>
      <w:r>
        <w:rPr>
          <w:rFonts w:ascii="宋体" w:hAnsi="宋体" w:eastAsia="宋体"/>
          <w:sz w:val="21"/>
          <w:szCs w:val="21"/>
        </w:rPr>
        <w:tab/>
      </w:r>
      <w:r/>
    </w:p>
    <w:p>
      <w:pPr>
        <w:pStyle w:val="1094"/>
        <w:ind w:firstLine="420"/>
        <w:jc w:val="left"/>
        <w:rPr>
          <w:rFonts w:ascii="宋体" w:hAnsi="宋体" w:eastAsia="宋体"/>
          <w:sz w:val="21"/>
          <w:szCs w:val="21"/>
        </w:rPr>
      </w:pPr>
      <w:r>
        <w:rPr>
          <w:rFonts w:ascii="宋体" w:hAnsi="宋体" w:eastAsia="宋体"/>
          <w:sz w:val="21"/>
          <w:szCs w:val="21"/>
        </w:rPr>
        <w:t xml:space="preserve">2、乙方因生产和服务需要而生产的水、电、气、就餐卡制作费用由甲方负责，隔油池、油烟机的清理工作由乙方按时实施，其清理费用由甲方负责。</w:t>
      </w:r>
      <w:r/>
    </w:p>
    <w:p>
      <w:pPr>
        <w:pStyle w:val="1094"/>
        <w:ind w:firstLine="420"/>
        <w:jc w:val="left"/>
        <w:rPr>
          <w:rFonts w:ascii="宋体" w:hAnsi="宋体" w:eastAsia="宋体"/>
          <w:sz w:val="21"/>
          <w:szCs w:val="21"/>
        </w:rPr>
      </w:pPr>
      <w:r>
        <w:rPr>
          <w:rFonts w:ascii="宋体" w:hAnsi="宋体" w:eastAsia="宋体"/>
          <w:sz w:val="21"/>
          <w:szCs w:val="21"/>
        </w:rPr>
        <w:t xml:space="preserve">3、乙方权利和义务：</w:t>
      </w:r>
      <w:r>
        <w:rPr>
          <w:rFonts w:ascii="宋体" w:hAnsi="宋体" w:eastAsia="宋体"/>
          <w:sz w:val="21"/>
          <w:szCs w:val="21"/>
        </w:rPr>
      </w:r>
      <w:r/>
    </w:p>
    <w:p>
      <w:pPr>
        <w:pStyle w:val="1094"/>
        <w:ind w:firstLine="420"/>
        <w:jc w:val="left"/>
        <w:rPr>
          <w:rFonts w:ascii="宋体" w:hAnsi="宋体" w:eastAsia="宋体"/>
          <w:sz w:val="21"/>
          <w:szCs w:val="21"/>
        </w:rPr>
      </w:pPr>
      <w:r>
        <w:rPr>
          <w:rFonts w:ascii="宋体" w:hAnsi="宋体" w:eastAsia="宋体"/>
          <w:sz w:val="21"/>
          <w:szCs w:val="21"/>
        </w:rPr>
        <w:t xml:space="preserve">（1）乙方必须遵照《中华人民共和国食品安全卫生法》和相关的法律规定经营管理，否则，由此产生的后果均由乙方负责。</w:t>
      </w:r>
      <w:r/>
    </w:p>
    <w:p>
      <w:pPr>
        <w:pStyle w:val="1094"/>
        <w:ind w:firstLine="420"/>
        <w:jc w:val="left"/>
        <w:rPr>
          <w:rFonts w:ascii="宋体" w:hAnsi="宋体" w:eastAsia="宋体"/>
          <w:sz w:val="21"/>
          <w:szCs w:val="21"/>
        </w:rPr>
      </w:pPr>
      <w:r>
        <w:rPr>
          <w:rFonts w:ascii="宋体" w:hAnsi="宋体" w:eastAsia="宋体"/>
          <w:sz w:val="21"/>
          <w:szCs w:val="21"/>
        </w:rPr>
        <w:t xml:space="preserve">（2）乙方在托管期内的所有安全生产和整个食堂保洁（含卫生间），均由乙方负责。</w:t>
      </w:r>
      <w:r/>
    </w:p>
    <w:p>
      <w:pPr>
        <w:pStyle w:val="1094"/>
        <w:ind w:firstLine="315"/>
        <w:jc w:val="left"/>
        <w:rPr>
          <w:rFonts w:ascii="宋体" w:hAnsi="宋体" w:eastAsia="宋体"/>
          <w:sz w:val="21"/>
          <w:szCs w:val="21"/>
        </w:rPr>
      </w:pPr>
      <w:r>
        <w:rPr>
          <w:rFonts w:ascii="宋体" w:hAnsi="宋体" w:eastAsia="宋体"/>
          <w:sz w:val="21"/>
          <w:szCs w:val="21"/>
        </w:rPr>
        <w:t xml:space="preserve">（3）乙方负责食堂的日常经营和管理，包括人事安排、餐饮服务、泔水处理等，每日服务时间依据甲方要求制定。</w:t>
      </w:r>
      <w:r/>
    </w:p>
    <w:p>
      <w:pPr>
        <w:pStyle w:val="1094"/>
        <w:ind w:firstLine="315"/>
        <w:jc w:val="left"/>
        <w:rPr>
          <w:rFonts w:ascii="宋体" w:hAnsi="宋体" w:eastAsia="宋体"/>
          <w:sz w:val="21"/>
          <w:szCs w:val="21"/>
        </w:rPr>
      </w:pPr>
      <w:r>
        <w:rPr>
          <w:rFonts w:ascii="宋体" w:hAnsi="宋体" w:eastAsia="宋体"/>
          <w:sz w:val="21"/>
          <w:szCs w:val="21"/>
        </w:rPr>
        <w:t xml:space="preserve">（4）乙方必须有严格系统的管理制度，包括人事、岗位责任、饮食、环境卫生、安全防范等制度。</w:t>
      </w:r>
      <w:r/>
    </w:p>
    <w:p>
      <w:pPr>
        <w:pStyle w:val="1094"/>
        <w:ind w:firstLine="315"/>
        <w:jc w:val="left"/>
        <w:rPr>
          <w:rFonts w:ascii="宋体" w:hAnsi="宋体" w:eastAsia="宋体"/>
          <w:sz w:val="21"/>
          <w:szCs w:val="21"/>
        </w:rPr>
      </w:pPr>
      <w:r>
        <w:rPr>
          <w:rFonts w:ascii="宋体" w:hAnsi="宋体" w:eastAsia="宋体"/>
          <w:sz w:val="21"/>
          <w:szCs w:val="21"/>
        </w:rPr>
        <w:t xml:space="preserve">（5）乙方人员必须严格遵守甲方的各项管理制度，服从甲方的相关规章制度，文明经营，讲究个人卫生，保证安全生产。</w:t>
      </w:r>
      <w:r/>
    </w:p>
    <w:p>
      <w:pPr>
        <w:pStyle w:val="1094"/>
        <w:ind w:firstLine="315"/>
        <w:jc w:val="left"/>
        <w:rPr>
          <w:rFonts w:ascii="宋体" w:hAnsi="宋体" w:eastAsia="宋体"/>
          <w:sz w:val="21"/>
          <w:szCs w:val="21"/>
        </w:rPr>
      </w:pPr>
      <w:r>
        <w:rPr>
          <w:rFonts w:ascii="宋体" w:hAnsi="宋体" w:eastAsia="宋体"/>
          <w:sz w:val="21"/>
          <w:szCs w:val="21"/>
        </w:rPr>
        <w:t xml:space="preserve">（6）乙方的现场从业人员须达到合同约定人数，并且具备健康证、上岗证以及其它岗位标准证件，保证服务到位。</w:t>
      </w:r>
      <w:r/>
    </w:p>
    <w:p>
      <w:pPr>
        <w:pStyle w:val="1094"/>
        <w:ind w:firstLine="277"/>
        <w:jc w:val="left"/>
        <w:rPr>
          <w:rFonts w:ascii="宋体" w:hAnsi="宋体" w:eastAsia="宋体"/>
          <w:sz w:val="21"/>
          <w:szCs w:val="21"/>
        </w:rPr>
      </w:pPr>
      <w:r>
        <w:rPr>
          <w:rFonts w:ascii="宋体" w:hAnsi="宋体" w:eastAsia="宋体"/>
          <w:sz w:val="21"/>
          <w:szCs w:val="21"/>
        </w:rPr>
        <w:t xml:space="preserve">（7）乙方应本着节约的原则，合理使用水、电、燃气等能源。</w:t>
      </w:r>
      <w:r/>
    </w:p>
    <w:p>
      <w:pPr>
        <w:pStyle w:val="1094"/>
        <w:ind w:firstLine="315"/>
        <w:jc w:val="left"/>
        <w:rPr>
          <w:rFonts w:ascii="宋体" w:hAnsi="宋体" w:eastAsia="宋体"/>
          <w:sz w:val="21"/>
          <w:szCs w:val="21"/>
        </w:rPr>
      </w:pPr>
      <w:r>
        <w:rPr>
          <w:rFonts w:ascii="宋体" w:hAnsi="宋体" w:eastAsia="宋体"/>
          <w:sz w:val="21"/>
          <w:szCs w:val="21"/>
        </w:rPr>
        <w:t xml:space="preserve">（8）在合同经营期间，乙方负责所在区域的防火、防盗、防烫伤等工作发生。如发生安全生产事故。一切责任由乙方自行承担。</w:t>
      </w:r>
      <w:r/>
    </w:p>
    <w:p>
      <w:pPr>
        <w:pStyle w:val="1094"/>
        <w:ind w:firstLine="420"/>
        <w:jc w:val="left"/>
        <w:rPr>
          <w:rFonts w:ascii="宋体" w:hAnsi="宋体" w:eastAsia="宋体"/>
          <w:sz w:val="21"/>
          <w:szCs w:val="21"/>
        </w:rPr>
        <w:sectPr>
          <w:footerReference w:type="default" r:id="rId11"/>
          <w:footnotePr/>
          <w:endnotePr/>
          <w:type w:val="continuous"/>
          <w:pgSz w:w="11680" w:h="16840" w:orient="portrait"/>
          <w:pgMar w:top="2098" w:right="1588" w:bottom="1701" w:left="1588" w:header="0" w:footer="980" w:gutter="0"/>
          <w:cols w:num="1" w:sep="0" w:space="720" w:equalWidth="1"/>
          <w:docGrid w:linePitch="360"/>
        </w:sectPr>
      </w:pPr>
      <w:r>
        <w:rPr>
          <w:rFonts w:ascii="宋体" w:hAnsi="宋体" w:eastAsia="宋体"/>
          <w:sz w:val="21"/>
          <w:szCs w:val="21"/>
        </w:rPr>
        <w:br w:type="page" w:clear="all"/>
      </w:r>
      <w:r/>
    </w:p>
    <w:p>
      <w:pPr>
        <w:pStyle w:val="1094"/>
        <w:ind w:firstLine="420"/>
        <w:jc w:val="left"/>
        <w:rPr>
          <w:rFonts w:ascii="宋体" w:hAnsi="宋体" w:eastAsia="宋体"/>
          <w:sz w:val="21"/>
          <w:szCs w:val="21"/>
        </w:rPr>
      </w:pPr>
      <w:r>
        <w:rPr>
          <w:rFonts w:ascii="宋体" w:hAnsi="宋体" w:eastAsia="宋体"/>
          <w:sz w:val="21"/>
          <w:szCs w:val="21"/>
        </w:rPr>
        <w:t xml:space="preserve">（9）乙方必须在甲方规定的就餐时间内提供膳食，因未按时开餐（发生人力不可抗拒因素除外）而影响甲方正常工作（超过30分钟以上），甲方有权扣除乙方当餐全部膳食收入。</w:t>
      </w:r>
      <w:r/>
    </w:p>
    <w:p>
      <w:pPr>
        <w:pStyle w:val="1094"/>
        <w:ind w:firstLine="382"/>
        <w:jc w:val="left"/>
        <w:rPr>
          <w:rFonts w:ascii="宋体" w:hAnsi="宋体" w:eastAsia="宋体"/>
          <w:sz w:val="21"/>
          <w:szCs w:val="21"/>
        </w:rPr>
      </w:pPr>
      <w:r>
        <w:rPr>
          <w:rFonts w:ascii="宋体" w:hAnsi="宋体" w:eastAsia="宋体"/>
          <w:sz w:val="21"/>
          <w:szCs w:val="21"/>
        </w:rPr>
        <w:t xml:space="preserve">（10）乙方制作的菜肴必须做到新鲜可口，品种翻新，注意搭配。</w:t>
      </w:r>
      <w:r/>
    </w:p>
    <w:p>
      <w:pPr>
        <w:pStyle w:val="1094"/>
        <w:ind w:firstLine="382"/>
        <w:jc w:val="left"/>
        <w:rPr>
          <w:rFonts w:ascii="宋体" w:hAnsi="宋体" w:eastAsia="宋体"/>
          <w:sz w:val="21"/>
          <w:szCs w:val="21"/>
        </w:rPr>
      </w:pPr>
      <w:r>
        <w:rPr>
          <w:rFonts w:ascii="宋体" w:hAnsi="宋体" w:eastAsia="宋体"/>
          <w:sz w:val="21"/>
          <w:szCs w:val="21"/>
        </w:rPr>
        <w:t xml:space="preserve">（11）乙方菜肴定价应接受甲方的监督，如价格不合理，甲方有权提出整改意见。</w:t>
      </w:r>
      <w:r/>
    </w:p>
    <w:p>
      <w:pPr>
        <w:pStyle w:val="1094"/>
        <w:ind w:firstLine="382"/>
        <w:jc w:val="left"/>
        <w:rPr>
          <w:rFonts w:ascii="宋体" w:hAnsi="宋体" w:eastAsia="宋体"/>
          <w:sz w:val="21"/>
          <w:szCs w:val="21"/>
        </w:rPr>
      </w:pPr>
      <w:r>
        <w:rPr>
          <w:rFonts w:ascii="宋体" w:hAnsi="宋体" w:eastAsia="宋体"/>
          <w:sz w:val="21"/>
          <w:szCs w:val="21"/>
        </w:rPr>
        <w:t xml:space="preserve">（12）乙方在托管期间内不得随意改变现有的房屋结构和设施。</w:t>
      </w:r>
      <w:r/>
    </w:p>
    <w:p>
      <w:pPr>
        <w:pStyle w:val="1094"/>
        <w:ind w:firstLine="420"/>
        <w:jc w:val="left"/>
        <w:rPr>
          <w:rFonts w:ascii="宋体" w:hAnsi="宋体" w:eastAsia="宋体"/>
          <w:sz w:val="21"/>
          <w:szCs w:val="21"/>
        </w:rPr>
      </w:pPr>
      <w:r>
        <w:rPr>
          <w:rFonts w:ascii="宋体" w:hAnsi="宋体" w:eastAsia="宋体"/>
          <w:sz w:val="21"/>
          <w:szCs w:val="21"/>
        </w:rPr>
        <w:t xml:space="preserve">（13）乙方在托管期内正常的厨房设备设施和餐具损耗等由乙方负责并补充，大型厨房设备因乙方使用不当造成损坏无法使用的由乙方负责补充。正常损坏由乙方书面形式申请并经甲方审核后安排采购。</w:t>
      </w:r>
      <w:r/>
    </w:p>
    <w:p>
      <w:pPr>
        <w:pStyle w:val="1094"/>
        <w:ind w:firstLine="420"/>
        <w:jc w:val="left"/>
        <w:rPr>
          <w:rFonts w:ascii="宋体" w:hAnsi="宋体" w:eastAsia="宋体"/>
          <w:sz w:val="21"/>
          <w:szCs w:val="21"/>
        </w:rPr>
      </w:pPr>
      <w:r>
        <w:rPr>
          <w:rFonts w:ascii="宋体" w:hAnsi="宋体" w:eastAsia="宋体"/>
          <w:sz w:val="21"/>
          <w:szCs w:val="21"/>
        </w:rPr>
        <w:t xml:space="preserve">（14）乙方因生产和服务需要而产生的厨房易损用具、卫生用品、清洁用品、洗涤用品等费用由乙方负责。</w:t>
      </w:r>
      <w:r/>
    </w:p>
    <w:p>
      <w:pPr>
        <w:pStyle w:val="1094"/>
        <w:ind w:firstLine="420"/>
        <w:jc w:val="left"/>
        <w:rPr>
          <w:rFonts w:hint="eastAsia" w:ascii="宋体" w:hAnsi="宋体" w:eastAsia="宋体"/>
          <w:sz w:val="21"/>
          <w:szCs w:val="21"/>
        </w:rPr>
      </w:pPr>
      <w:r>
        <w:rPr>
          <w:rFonts w:ascii="宋体" w:hAnsi="宋体" w:eastAsia="宋体"/>
          <w:sz w:val="21"/>
          <w:szCs w:val="21"/>
        </w:rPr>
        <w:t xml:space="preserve">（</w:t>
      </w:r>
      <w:r>
        <w:rPr>
          <w:rFonts w:hint="eastAsia" w:ascii="宋体" w:hAnsi="宋体" w:eastAsia="宋体"/>
          <w:sz w:val="21"/>
          <w:szCs w:val="21"/>
        </w:rPr>
        <w:t xml:space="preserve">1</w:t>
      </w:r>
      <w:r>
        <w:rPr>
          <w:rFonts w:ascii="宋体" w:hAnsi="宋体" w:eastAsia="宋体"/>
          <w:sz w:val="21"/>
          <w:szCs w:val="21"/>
        </w:rPr>
        <w:t xml:space="preserve">5）</w:t>
      </w:r>
      <w:r>
        <w:rPr>
          <w:rFonts w:hint="eastAsia" w:ascii="宋体" w:hAnsi="宋体" w:eastAsia="宋体"/>
          <w:sz w:val="21"/>
          <w:szCs w:val="21"/>
        </w:rPr>
        <w:t xml:space="preserve">灭四害费用由供应商承担。</w:t>
      </w:r>
      <w:r/>
    </w:p>
    <w:p>
      <w:pPr>
        <w:pStyle w:val="1094"/>
        <w:ind w:firstLine="422"/>
        <w:jc w:val="left"/>
        <w:rPr>
          <w:rFonts w:ascii="宋体" w:hAnsi="宋体" w:eastAsia="宋体"/>
          <w:sz w:val="21"/>
          <w:szCs w:val="21"/>
        </w:rPr>
      </w:pPr>
      <w:r>
        <w:rPr>
          <w:rFonts w:hint="eastAsia" w:ascii="宋体" w:hAnsi="宋体" w:eastAsia="宋体"/>
          <w:b/>
          <w:sz w:val="21"/>
          <w:szCs w:val="21"/>
        </w:rPr>
        <w:t xml:space="preserve">五、</w:t>
      </w:r>
      <w:r>
        <w:rPr>
          <w:rFonts w:ascii="宋体" w:hAnsi="宋体" w:eastAsia="宋体"/>
          <w:b/>
          <w:sz w:val="21"/>
          <w:szCs w:val="21"/>
        </w:rPr>
        <w:t xml:space="preserve">供餐形式</w:t>
      </w:r>
      <w:r>
        <w:rPr>
          <w:rFonts w:ascii="宋体" w:hAnsi="宋体" w:eastAsia="宋体"/>
          <w:sz w:val="21"/>
          <w:szCs w:val="21"/>
        </w:rPr>
      </w:r>
      <w:r/>
    </w:p>
    <w:p>
      <w:pPr>
        <w:pStyle w:val="1094"/>
        <w:ind w:firstLine="420"/>
        <w:jc w:val="left"/>
        <w:rPr>
          <w:rFonts w:ascii="宋体" w:hAnsi="宋体" w:eastAsia="宋体"/>
          <w:color w:val="000000"/>
          <w:sz w:val="21"/>
          <w:szCs w:val="21"/>
        </w:rPr>
      </w:pPr>
      <w:r>
        <w:rPr>
          <w:rFonts w:ascii="宋体" w:hAnsi="宋体" w:eastAsia="宋体"/>
          <w:sz w:val="21"/>
          <w:szCs w:val="21"/>
        </w:rPr>
        <w:t xml:space="preserve">1、员工餐厅以</w:t>
      </w:r>
      <w:r>
        <w:rPr>
          <w:rFonts w:ascii="宋体" w:hAnsi="宋体" w:eastAsia="宋体"/>
          <w:color w:val="000000"/>
          <w:sz w:val="21"/>
          <w:szCs w:val="21"/>
        </w:rPr>
        <w:t xml:space="preserve">分餐制，每餐保证不低于三荤、三小荤、三蔬菜共9个菜品供应，另有酸奶、饮料、水果等品种，员工可以任意选择。</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8"/>
        <w:gridCol w:w="5670"/>
        <w:gridCol w:w="1524"/>
      </w:tblGrid>
      <w:tr>
        <w:trPr>
          <w:cantSplit/>
        </w:trPr>
        <w:tc>
          <w:tcPr>
            <w:tcW w:w="1418" w:type="dxa"/>
            <w:vAlign w:val="center"/>
            <w:textDirection w:val="lrTb"/>
            <w:noWrap w:val="false"/>
          </w:tcPr>
          <w:p>
            <w:pPr>
              <w:pStyle w:val="1094"/>
              <w:ind w:firstLine="0"/>
              <w:jc w:val="center"/>
              <w:rPr>
                <w:rFonts w:ascii="宋体" w:hAnsi="宋体" w:eastAsia="宋体"/>
                <w:b/>
                <w:color w:val="000000"/>
                <w:sz w:val="21"/>
                <w:szCs w:val="21"/>
              </w:rPr>
            </w:pPr>
            <w:r>
              <w:rPr>
                <w:rFonts w:ascii="宋体" w:hAnsi="宋体" w:eastAsia="宋体"/>
                <w:b/>
                <w:color w:val="000000"/>
                <w:sz w:val="21"/>
                <w:szCs w:val="21"/>
              </w:rPr>
              <w:t xml:space="preserve">供餐时段</w:t>
            </w:r>
            <w:r/>
          </w:p>
        </w:tc>
        <w:tc>
          <w:tcPr>
            <w:tcW w:w="5670" w:type="dxa"/>
            <w:vAlign w:val="center"/>
            <w:textDirection w:val="lrTb"/>
            <w:noWrap w:val="false"/>
          </w:tcPr>
          <w:p>
            <w:pPr>
              <w:pStyle w:val="1094"/>
              <w:jc w:val="center"/>
              <w:rPr>
                <w:rFonts w:ascii="宋体" w:hAnsi="宋体" w:eastAsia="宋体"/>
                <w:b/>
                <w:color w:val="000000"/>
                <w:sz w:val="21"/>
                <w:szCs w:val="21"/>
              </w:rPr>
            </w:pPr>
            <w:r>
              <w:rPr>
                <w:rFonts w:ascii="宋体" w:hAnsi="宋体" w:eastAsia="宋体"/>
                <w:b/>
                <w:color w:val="000000"/>
                <w:sz w:val="21"/>
                <w:szCs w:val="21"/>
              </w:rPr>
              <w:t xml:space="preserve">品名</w:t>
            </w:r>
            <w:r/>
          </w:p>
        </w:tc>
        <w:tc>
          <w:tcPr>
            <w:tcW w:w="1524" w:type="dxa"/>
            <w:vAlign w:val="center"/>
            <w:textDirection w:val="lrTb"/>
            <w:noWrap w:val="false"/>
          </w:tcPr>
          <w:p>
            <w:pPr>
              <w:pStyle w:val="1094"/>
              <w:jc w:val="center"/>
              <w:rPr>
                <w:rFonts w:ascii="宋体" w:hAnsi="宋体" w:eastAsia="宋体"/>
                <w:b/>
                <w:color w:val="000000"/>
                <w:sz w:val="21"/>
                <w:szCs w:val="21"/>
              </w:rPr>
            </w:pPr>
            <w:r>
              <w:rPr>
                <w:rFonts w:ascii="宋体" w:hAnsi="宋体" w:eastAsia="宋体"/>
                <w:b/>
                <w:color w:val="000000"/>
                <w:sz w:val="21"/>
                <w:szCs w:val="21"/>
              </w:rPr>
              <w:t xml:space="preserve">备注</w:t>
            </w:r>
            <w:r/>
          </w:p>
        </w:tc>
      </w:tr>
      <w:tr>
        <w:trPr>
          <w:trHeight w:val="1815"/>
        </w:trPr>
        <w:tc>
          <w:tcPr>
            <w:tcW w:w="1418" w:type="dxa"/>
            <w:vAlign w:val="center"/>
            <w:textDirection w:val="lrTb"/>
            <w:noWrap w:val="false"/>
          </w:tcPr>
          <w:p>
            <w:pPr>
              <w:pStyle w:val="1094"/>
              <w:ind w:firstLine="0"/>
              <w:jc w:val="center"/>
              <w:rPr>
                <w:rFonts w:ascii="宋体" w:hAnsi="宋体" w:eastAsia="宋体"/>
                <w:color w:val="000000"/>
                <w:sz w:val="21"/>
                <w:szCs w:val="21"/>
              </w:rPr>
            </w:pPr>
            <w:r>
              <w:rPr>
                <w:rFonts w:ascii="宋体" w:hAnsi="宋体" w:eastAsia="宋体"/>
                <w:color w:val="000000"/>
                <w:sz w:val="21"/>
                <w:szCs w:val="21"/>
              </w:rPr>
              <w:t xml:space="preserve">早餐</w:t>
            </w:r>
            <w:r/>
          </w:p>
        </w:tc>
        <w:tc>
          <w:tcPr>
            <w:tcW w:w="5670" w:type="dxa"/>
            <w:vAlign w:val="center"/>
            <w:textDirection w:val="lrTb"/>
            <w:noWrap w:val="false"/>
          </w:tcPr>
          <w:p>
            <w:pPr>
              <w:pStyle w:val="1094"/>
              <w:ind w:firstLine="0"/>
              <w:spacing w:before="120" w:after="120"/>
              <w:rPr>
                <w:rFonts w:ascii="宋体" w:hAnsi="宋体" w:eastAsia="宋体"/>
                <w:color w:val="000000"/>
                <w:sz w:val="21"/>
                <w:szCs w:val="21"/>
              </w:rPr>
            </w:pPr>
            <w:r>
              <w:rPr>
                <w:rFonts w:hint="eastAsia" w:ascii="宋体" w:hAnsi="宋体" w:eastAsia="宋体"/>
                <w:color w:val="000000"/>
                <w:sz w:val="21"/>
                <w:szCs w:val="21"/>
              </w:rPr>
              <w:t xml:space="preserve">1、</w:t>
            </w:r>
            <w:r>
              <w:rPr>
                <w:rFonts w:ascii="宋体" w:hAnsi="宋体" w:eastAsia="宋体"/>
                <w:color w:val="000000"/>
                <w:sz w:val="21"/>
                <w:szCs w:val="21"/>
              </w:rPr>
              <w:t xml:space="preserve">每餐提供点心六种以上（肉包、汤包、菜包、烧卖、花卷、馒头、烧饼、糍粑、油条、蒸饺、手抓饼、面包、蛋糕、韭菜盒子等）；汤水二种以上【面条、小馄炖（不少于15个）、水饺（不少于10个）、酒酿元宵等】；鸡蛋二种以上（煎蛋、茶叶蛋、煮鸡蛋等）。</w:t>
            </w:r>
            <w:r/>
          </w:p>
          <w:p>
            <w:pPr>
              <w:pStyle w:val="1094"/>
              <w:ind w:firstLine="0"/>
              <w:jc w:val="left"/>
              <w:rPr>
                <w:rFonts w:hint="eastAsia"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稀饭两种以上（白米、小米、血糯米、绿豆等）、豆浆、小菜（四种以上）等免费提供。</w:t>
            </w:r>
            <w:r>
              <w:rPr>
                <w:rFonts w:hint="eastAsia" w:ascii="宋体" w:hAnsi="宋体" w:eastAsia="宋体"/>
                <w:color w:val="000000"/>
                <w:sz w:val="21"/>
                <w:szCs w:val="21"/>
              </w:rPr>
            </w:r>
            <w:r/>
          </w:p>
        </w:tc>
        <w:tc>
          <w:tcPr>
            <w:tcW w:w="1524" w:type="dxa"/>
            <w:vAlign w:val="center"/>
            <w:textDirection w:val="lrTb"/>
            <w:noWrap w:val="false"/>
          </w:tcPr>
          <w:p>
            <w:pPr>
              <w:pStyle w:val="1094"/>
              <w:jc w:val="left"/>
              <w:rPr>
                <w:rFonts w:ascii="宋体" w:hAnsi="宋体" w:eastAsia="宋体"/>
                <w:color w:val="000000"/>
                <w:sz w:val="21"/>
                <w:szCs w:val="21"/>
              </w:rPr>
            </w:pPr>
            <w:r>
              <w:rPr>
                <w:rFonts w:ascii="宋体" w:hAnsi="宋体" w:eastAsia="宋体"/>
                <w:color w:val="000000"/>
                <w:sz w:val="21"/>
                <w:szCs w:val="21"/>
              </w:rPr>
            </w:r>
            <w:r/>
          </w:p>
        </w:tc>
      </w:tr>
      <w:tr>
        <w:trPr>
          <w:trHeight w:val="810"/>
        </w:trPr>
        <w:tc>
          <w:tcPr>
            <w:tcW w:w="1418" w:type="dxa"/>
            <w:vAlign w:val="center"/>
            <w:textDirection w:val="lrTb"/>
            <w:noWrap w:val="false"/>
          </w:tcPr>
          <w:p>
            <w:pPr>
              <w:pStyle w:val="1094"/>
              <w:ind w:firstLine="0"/>
              <w:jc w:val="center"/>
              <w:tabs>
                <w:tab w:val="left" w:pos="463" w:leader="none"/>
              </w:tabs>
              <w:rPr>
                <w:rFonts w:ascii="宋体" w:hAnsi="宋体" w:eastAsia="宋体"/>
                <w:color w:val="000000"/>
                <w:sz w:val="21"/>
                <w:szCs w:val="21"/>
              </w:rPr>
            </w:pPr>
            <w:r>
              <w:rPr>
                <w:rFonts w:ascii="宋体" w:hAnsi="宋体" w:eastAsia="宋体"/>
                <w:color w:val="000000"/>
                <w:sz w:val="21"/>
                <w:szCs w:val="21"/>
              </w:rPr>
              <w:t xml:space="preserve">午餐</w:t>
            </w:r>
            <w:r/>
          </w:p>
        </w:tc>
        <w:tc>
          <w:tcPr>
            <w:tcW w:w="5670" w:type="dxa"/>
            <w:vAlign w:val="center"/>
            <w:textDirection w:val="lrTb"/>
            <w:noWrap w:val="false"/>
          </w:tcPr>
          <w:p>
            <w:pPr>
              <w:pStyle w:val="1094"/>
              <w:ind w:firstLine="0"/>
              <w:jc w:val="left"/>
              <w:rPr>
                <w:rFonts w:ascii="宋体" w:hAnsi="宋体" w:eastAsia="宋体"/>
                <w:color w:val="000000"/>
                <w:sz w:val="21"/>
                <w:szCs w:val="21"/>
              </w:rPr>
            </w:pPr>
            <w:r>
              <w:rPr>
                <w:rFonts w:hint="eastAsia" w:ascii="宋体" w:hAnsi="宋体" w:eastAsia="宋体"/>
                <w:sz w:val="21"/>
                <w:szCs w:val="21"/>
              </w:rPr>
              <w:t xml:space="preserve">午餐以个人自选标准，包括3大荤、3小荤、3蔬菜、1汤、1杂粮、1点心、饮料以及水果牛奶和饮料（不高于超市价）、米饭。另外每个工作日提供自制水饺（不少于</w:t>
            </w:r>
            <w:r>
              <w:rPr>
                <w:rFonts w:ascii="宋体" w:hAnsi="宋体" w:eastAsia="宋体"/>
                <w:sz w:val="21"/>
                <w:szCs w:val="21"/>
              </w:rPr>
              <w:t xml:space="preserve">10个）</w:t>
            </w:r>
            <w:r>
              <w:rPr>
                <w:rFonts w:hint="eastAsia" w:ascii="宋体" w:hAnsi="宋体" w:eastAsia="宋体"/>
                <w:sz w:val="21"/>
                <w:szCs w:val="21"/>
              </w:rPr>
              <w:t xml:space="preserve">、小馄饨（不少于15个）、面条、粉丝、米线、盖浇饭等特色风味，不少于2种。免费豆浆、汤、稀饭。</w:t>
            </w:r>
            <w:r>
              <w:rPr>
                <w:rFonts w:ascii="宋体" w:hAnsi="宋体" w:eastAsia="宋体"/>
                <w:color w:val="000000"/>
                <w:sz w:val="21"/>
                <w:szCs w:val="21"/>
              </w:rPr>
            </w:r>
            <w:r/>
          </w:p>
        </w:tc>
        <w:tc>
          <w:tcPr>
            <w:tcW w:w="1524" w:type="dxa"/>
            <w:vAlign w:val="center"/>
            <w:textDirection w:val="lrTb"/>
            <w:noWrap w:val="false"/>
          </w:tcPr>
          <w:p>
            <w:pPr>
              <w:pStyle w:val="1094"/>
              <w:ind w:firstLine="420"/>
              <w:jc w:val="left"/>
              <w:rPr>
                <w:rFonts w:ascii="宋体" w:hAnsi="宋体" w:eastAsia="宋体"/>
                <w:color w:val="000000"/>
                <w:sz w:val="21"/>
                <w:szCs w:val="21"/>
              </w:rPr>
            </w:pPr>
            <w:r>
              <w:rPr>
                <w:rFonts w:ascii="宋体" w:hAnsi="宋体" w:eastAsia="宋体"/>
                <w:color w:val="000000"/>
                <w:sz w:val="21"/>
                <w:szCs w:val="21"/>
              </w:rPr>
            </w:r>
            <w:r/>
          </w:p>
        </w:tc>
      </w:tr>
      <w:tr>
        <w:trPr>
          <w:trHeight w:val="563"/>
        </w:trPr>
        <w:tc>
          <w:tcPr>
            <w:tcW w:w="1418" w:type="dxa"/>
            <w:vAlign w:val="center"/>
            <w:textDirection w:val="lrTb"/>
            <w:noWrap w:val="false"/>
          </w:tcPr>
          <w:p>
            <w:pPr>
              <w:pStyle w:val="1094"/>
              <w:ind w:firstLine="0"/>
              <w:jc w:val="center"/>
              <w:rPr>
                <w:rFonts w:ascii="宋体" w:hAnsi="宋体" w:eastAsia="宋体"/>
                <w:color w:val="000000"/>
                <w:sz w:val="21"/>
                <w:szCs w:val="21"/>
              </w:rPr>
            </w:pPr>
            <w:r>
              <w:rPr>
                <w:rFonts w:ascii="宋体" w:hAnsi="宋体" w:eastAsia="宋体"/>
                <w:color w:val="000000"/>
                <w:sz w:val="21"/>
                <w:szCs w:val="21"/>
              </w:rPr>
              <w:t xml:space="preserve">晚餐</w:t>
            </w:r>
            <w:r/>
          </w:p>
        </w:tc>
        <w:tc>
          <w:tcPr>
            <w:tcW w:w="5670" w:type="dxa"/>
            <w:vAlign w:val="center"/>
            <w:textDirection w:val="lrTb"/>
            <w:noWrap w:val="false"/>
          </w:tcPr>
          <w:p>
            <w:pPr>
              <w:pStyle w:val="1094"/>
              <w:ind w:firstLine="0"/>
              <w:jc w:val="left"/>
              <w:rPr>
                <w:rFonts w:hint="eastAsia" w:ascii="宋体" w:hAnsi="宋体" w:eastAsia="宋体"/>
                <w:color w:val="000000"/>
                <w:sz w:val="21"/>
                <w:szCs w:val="21"/>
              </w:rPr>
            </w:pPr>
            <w:r>
              <w:rPr>
                <w:rFonts w:hint="eastAsia" w:ascii="宋体" w:hAnsi="宋体" w:eastAsia="宋体"/>
                <w:color w:val="000000"/>
                <w:sz w:val="21"/>
                <w:szCs w:val="21"/>
              </w:rPr>
              <w:t xml:space="preserve">同午餐品种要求</w:t>
            </w:r>
            <w:r>
              <w:rPr>
                <w:rFonts w:hint="eastAsia" w:ascii="宋体" w:hAnsi="宋体" w:eastAsia="宋体"/>
                <w:color w:val="000000"/>
                <w:sz w:val="21"/>
                <w:szCs w:val="21"/>
              </w:rPr>
            </w:r>
            <w:r/>
          </w:p>
        </w:tc>
        <w:tc>
          <w:tcPr>
            <w:tcW w:w="1524" w:type="dxa"/>
            <w:vAlign w:val="center"/>
            <w:textDirection w:val="lrTb"/>
            <w:noWrap w:val="false"/>
          </w:tcPr>
          <w:p>
            <w:pPr>
              <w:pStyle w:val="1094"/>
              <w:ind w:firstLine="420"/>
              <w:jc w:val="left"/>
              <w:rPr>
                <w:rFonts w:ascii="宋体" w:hAnsi="宋体" w:eastAsia="宋体"/>
                <w:color w:val="000000"/>
                <w:sz w:val="21"/>
                <w:szCs w:val="21"/>
              </w:rPr>
            </w:pPr>
            <w:r>
              <w:rPr>
                <w:rFonts w:ascii="宋体" w:hAnsi="宋体" w:eastAsia="宋体"/>
                <w:color w:val="000000"/>
                <w:sz w:val="21"/>
                <w:szCs w:val="21"/>
              </w:rPr>
            </w:r>
            <w:r/>
          </w:p>
        </w:tc>
      </w:tr>
    </w:tbl>
    <w:p>
      <w:pPr>
        <w:pStyle w:val="1094"/>
        <w:ind w:firstLine="413"/>
        <w:jc w:val="left"/>
        <w:rPr>
          <w:rFonts w:ascii="宋体" w:hAnsi="宋体" w:eastAsia="宋体"/>
          <w:b/>
          <w:color w:val="000000"/>
          <w:sz w:val="21"/>
          <w:szCs w:val="21"/>
        </w:rPr>
      </w:pPr>
      <w:r>
        <w:rPr>
          <w:rFonts w:hint="eastAsia" w:ascii="宋体" w:hAnsi="宋体" w:eastAsia="宋体"/>
          <w:b/>
          <w:color w:val="000000"/>
          <w:sz w:val="21"/>
          <w:szCs w:val="21"/>
        </w:rPr>
        <w:t xml:space="preserve">六</w:t>
      </w:r>
      <w:r>
        <w:rPr>
          <w:rFonts w:ascii="宋体" w:hAnsi="宋体" w:eastAsia="宋体"/>
          <w:b/>
          <w:color w:val="000000"/>
          <w:sz w:val="21"/>
          <w:szCs w:val="21"/>
        </w:rPr>
        <w:t xml:space="preserve">、其他约定</w:t>
      </w:r>
      <w:r>
        <w:rPr>
          <w:rFonts w:ascii="宋体" w:hAnsi="宋体"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page">
                  <wp:posOffset>3314700</wp:posOffset>
                </wp:positionH>
                <wp:positionV relativeFrom="paragraph">
                  <wp:posOffset>8915400</wp:posOffset>
                </wp:positionV>
                <wp:extent cx="647700" cy="1651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647700" cy="165100"/>
                        </a:xfrm>
                        <a:prstGeom prst="rect">
                          <a:avLst/>
                        </a:prstGeom>
                        <a:noFill/>
                        <a:ln w="6350">
                          <a:noFill/>
                        </a:ln>
                      </wps:spPr>
                      <wps:txbx>
                        <w:txbxContent>
                          <w:p>
                            <w:pPr>
                              <w:pStyle w:val="796"/>
                              <w:jc w:val="center"/>
                              <w:spacing w:line="260" w:lineRule="exact"/>
                            </w:pPr>
                            <w:r>
                              <w:rPr>
                                <w:rFonts w:hint="eastAsia" w:ascii="Arial" w:hAnsi="Arial" w:eastAsia="Arial"/>
                                <w:color w:val="000000"/>
                                <w:sz w:val="14"/>
                              </w:rPr>
                              <w:t xml:space="preserve">3</w:t>
                            </w:r>
                            <w:r/>
                          </w:p>
                          <w:p>
                            <w:pPr>
                              <w:pStyle w:val="796"/>
                            </w:pPr>
                            <w:r/>
                            <w:r/>
                          </w:p>
                        </w:txbxContent>
                      </wps:txbx>
                      <wps:bodyPr wrap="square" lIns="25400" tIns="0" rIns="25400" bIns="0" upright="1"/>
                    </wps:wsp>
                  </a:graphicData>
                </a:graphic>
              </wp:anchor>
            </w:drawing>
          </mc:Choice>
          <mc:Fallback>
            <w:pict>
              <v:shape id="shape 5" o:spid="_x0000_s5" o:spt="202" type="#_x0000_t202" style="position:absolute;z-index:524288;o:allowoverlap:true;o:allowincell:true;mso-position-horizontal-relative:page;margin-left:261.0pt;mso-position-horizontal:absolute;mso-position-vertical-relative:text;margin-top:702.0pt;mso-position-vertical:absolute;width:51.0pt;height:13.0pt;mso-wrap-distance-left:9.0pt;mso-wrap-distance-top:0.0pt;mso-wrap-distance-right:9.0pt;mso-wrap-distance-bottom:0.0pt;visibility:visible;" filled="f" stroked="f" strokeweight="0.50pt">
                <v:textbox inset="0,0,0,0">
                  <w:txbxContent>
                    <w:p>
                      <w:pPr>
                        <w:pStyle w:val="796"/>
                        <w:jc w:val="center"/>
                        <w:spacing w:line="260" w:lineRule="exact"/>
                      </w:pPr>
                      <w:r>
                        <w:rPr>
                          <w:rFonts w:hint="eastAsia" w:ascii="Arial" w:hAnsi="Arial" w:eastAsia="Arial"/>
                          <w:color w:val="000000"/>
                          <w:sz w:val="14"/>
                        </w:rPr>
                        <w:t xml:space="preserve">3</w:t>
                      </w:r>
                      <w:r/>
                    </w:p>
                    <w:p>
                      <w:pPr>
                        <w:pStyle w:val="796"/>
                      </w:pPr>
                      <w:r/>
                      <w:r/>
                    </w:p>
                  </w:txbxContent>
                </v:textbox>
              </v:shape>
            </w:pict>
          </mc:Fallback>
        </mc:AlternateContent>
      </w:r>
      <w:r>
        <w:rPr>
          <w:rFonts w:ascii="宋体" w:hAnsi="宋体" w:eastAsia="宋体"/>
          <w:b/>
          <w:color w:val="000000"/>
          <w:sz w:val="21"/>
          <w:szCs w:val="21"/>
        </w:rPr>
        <w:tab/>
      </w:r>
      <w:r/>
    </w:p>
    <w:p>
      <w:pPr>
        <w:pStyle w:val="1094"/>
        <w:ind w:firstLine="420"/>
        <w:jc w:val="left"/>
        <w:rPr>
          <w:rFonts w:ascii="宋体" w:hAnsi="宋体" w:eastAsia="宋体"/>
          <w:color w:val="000000"/>
          <w:sz w:val="21"/>
          <w:szCs w:val="21"/>
        </w:rPr>
      </w:pPr>
      <w:r>
        <w:rPr>
          <w:rFonts w:ascii="宋体" w:hAnsi="宋体" w:eastAsia="宋体"/>
          <w:color w:val="000000"/>
          <w:sz w:val="21"/>
          <w:szCs w:val="21"/>
        </w:rPr>
        <w:t xml:space="preserve">1、乙方不得擅自提供未经甲方同意的单位或个人就餐。</w:t>
      </w:r>
      <w:r/>
    </w:p>
    <w:p>
      <w:pPr>
        <w:pStyle w:val="1094"/>
        <w:ind w:firstLine="420"/>
        <w:jc w:val="left"/>
        <w:rPr>
          <w:rFonts w:ascii="宋体" w:hAnsi="宋体" w:eastAsia="宋体"/>
          <w:color w:val="000000"/>
          <w:sz w:val="21"/>
          <w:szCs w:val="21"/>
        </w:rPr>
      </w:pPr>
      <w:r>
        <w:rPr>
          <w:rFonts w:ascii="宋体" w:hAnsi="宋体" w:eastAsia="宋体"/>
          <w:color w:val="000000"/>
          <w:sz w:val="21"/>
          <w:szCs w:val="21"/>
        </w:rPr>
        <w:t xml:space="preserve">2、合同期内的费用由乙方自行调配；如因市场等原因造成乙方人员工资上调，所增加的费用由乙方自行承担。</w:t>
      </w:r>
      <w:r/>
    </w:p>
    <w:p>
      <w:pPr>
        <w:pStyle w:val="1094"/>
        <w:ind w:firstLine="413"/>
        <w:jc w:val="left"/>
        <w:rPr>
          <w:rFonts w:ascii="宋体" w:hAnsi="宋体" w:eastAsia="宋体"/>
          <w:b/>
          <w:color w:val="000000"/>
          <w:sz w:val="21"/>
          <w:szCs w:val="21"/>
        </w:rPr>
      </w:pPr>
      <w:r>
        <w:rPr>
          <w:rFonts w:ascii="宋体" w:hAnsi="宋体" w:eastAsia="宋体"/>
          <w:b/>
          <w:color w:val="000000"/>
          <w:sz w:val="21"/>
          <w:szCs w:val="21"/>
        </w:rPr>
        <w:t xml:space="preserve">七、违约责任</w:t>
      </w:r>
      <w:r/>
    </w:p>
    <w:p>
      <w:pPr>
        <w:pStyle w:val="1094"/>
        <w:ind w:firstLine="420"/>
        <w:jc w:val="left"/>
        <w:rPr>
          <w:rFonts w:ascii="宋体" w:hAnsi="宋体" w:eastAsia="宋体"/>
          <w:color w:val="000000"/>
          <w:sz w:val="21"/>
          <w:szCs w:val="21"/>
        </w:rPr>
      </w:pPr>
      <w:r>
        <w:rPr>
          <w:rFonts w:ascii="宋体" w:hAnsi="宋体" w:eastAsia="宋体"/>
          <w:color w:val="000000"/>
          <w:sz w:val="21"/>
          <w:szCs w:val="21"/>
        </w:rPr>
        <w:t xml:space="preserve">1、甲乙双方不得违反合同规定，不得提前终止合同，除政策等不可抗力，任何一方提前终止合同需赔偿另一方人民币50000元（伍万元整）。</w:t>
      </w:r>
      <w:r/>
    </w:p>
    <w:p>
      <w:pPr>
        <w:pStyle w:val="1094"/>
        <w:ind w:firstLine="420"/>
        <w:jc w:val="left"/>
        <w:rPr>
          <w:rFonts w:ascii="宋体" w:hAnsi="宋体" w:eastAsia="宋体"/>
          <w:color w:val="000000"/>
          <w:sz w:val="21"/>
          <w:szCs w:val="21"/>
        </w:rPr>
      </w:pPr>
      <w:r>
        <w:rPr>
          <w:rFonts w:ascii="宋体" w:hAnsi="宋体" w:eastAsia="宋体"/>
          <w:color w:val="000000"/>
          <w:sz w:val="21"/>
          <w:szCs w:val="21"/>
        </w:rPr>
        <w:t xml:space="preserve">2、乙方提供不洁食品造成甲方人员食品中毒的（需经卫生防疫部门鉴定），由乙方负责医药、护理、误工、交通等费用并承担相应的法律责任。</w:t>
      </w:r>
      <w:r/>
    </w:p>
    <w:p>
      <w:pPr>
        <w:pStyle w:val="1094"/>
        <w:ind w:firstLine="420"/>
        <w:jc w:val="left"/>
        <w:rPr>
          <w:rFonts w:ascii="宋体" w:hAnsi="宋体" w:eastAsia="宋体"/>
          <w:color w:val="000000"/>
          <w:sz w:val="21"/>
          <w:szCs w:val="21"/>
        </w:rPr>
      </w:pPr>
      <w:r>
        <w:rPr>
          <w:rFonts w:ascii="宋体" w:hAnsi="宋体" w:eastAsia="宋体"/>
          <w:color w:val="000000"/>
          <w:sz w:val="21"/>
          <w:szCs w:val="21"/>
        </w:rPr>
        <w:t xml:space="preserve">3、甲方需按时结清乙方费用，无特别原因逾期，每日按照欠款总额1‰支付违约金。</w:t>
      </w:r>
      <w:r/>
    </w:p>
    <w:p>
      <w:pPr>
        <w:pStyle w:val="1094"/>
        <w:ind w:firstLine="420"/>
        <w:jc w:val="left"/>
        <w:rPr>
          <w:rFonts w:ascii="宋体" w:hAnsi="宋体" w:eastAsia="宋体"/>
          <w:color w:val="000000"/>
          <w:sz w:val="21"/>
          <w:szCs w:val="21"/>
        </w:rPr>
      </w:pPr>
      <w:r>
        <w:rPr>
          <w:rFonts w:ascii="宋体" w:hAnsi="宋体" w:eastAsia="宋体"/>
          <w:color w:val="000000"/>
          <w:sz w:val="21"/>
          <w:szCs w:val="21"/>
        </w:rPr>
        <w:t xml:space="preserve">4、双方如有违约，对方有权终止合同，违约方还应承担相关的赔偿责任。</w:t>
      </w:r>
      <w:r/>
    </w:p>
    <w:p>
      <w:pPr>
        <w:pStyle w:val="1094"/>
        <w:ind w:firstLine="420"/>
        <w:jc w:val="left"/>
        <w:rPr>
          <w:rFonts w:ascii="宋体" w:hAnsi="宋体" w:eastAsia="宋体"/>
          <w:color w:val="000000"/>
          <w:sz w:val="21"/>
          <w:szCs w:val="21"/>
        </w:rPr>
      </w:pPr>
      <w:r>
        <w:rPr>
          <w:rFonts w:ascii="宋体" w:hAnsi="宋体" w:eastAsia="宋体"/>
          <w:color w:val="000000"/>
          <w:sz w:val="21"/>
          <w:szCs w:val="21"/>
        </w:rPr>
        <w:t xml:space="preserve">5、合同期间发生纠纷，双方协商解决，协商不成时，可向甲方所在地的人民法院提起诉讼。</w:t>
      </w:r>
      <w:r/>
    </w:p>
    <w:p>
      <w:pPr>
        <w:pStyle w:val="1094"/>
        <w:ind w:firstLine="420"/>
        <w:jc w:val="left"/>
        <w:rPr>
          <w:rFonts w:ascii="宋体" w:hAnsi="宋体" w:eastAsia="宋体"/>
          <w:color w:val="000000"/>
          <w:sz w:val="21"/>
          <w:szCs w:val="21"/>
        </w:rPr>
      </w:pPr>
      <w:r>
        <w:rPr>
          <w:rFonts w:ascii="宋体" w:hAnsi="宋体" w:eastAsia="宋体"/>
          <w:color w:val="000000"/>
          <w:sz w:val="21"/>
          <w:szCs w:val="21"/>
        </w:rPr>
        <w:t xml:space="preserve">6、乙方不得使用临期食品、过期食品，如有发现，甲方有权要求乙方立即整改。拒不整改，甲方有权无条件终止合同。</w:t>
      </w:r>
      <w:r/>
    </w:p>
    <w:p>
      <w:pPr>
        <w:pStyle w:val="1094"/>
        <w:ind w:firstLine="420"/>
        <w:jc w:val="left"/>
        <w:rPr>
          <w:rFonts w:ascii="宋体" w:hAnsi="宋体" w:eastAsia="宋体"/>
          <w:color w:val="000000"/>
          <w:sz w:val="21"/>
          <w:szCs w:val="21"/>
        </w:rPr>
      </w:pPr>
      <w:r>
        <w:rPr>
          <w:rFonts w:ascii="宋体" w:hAnsi="宋体" w:eastAsia="宋体"/>
          <w:color w:val="000000"/>
          <w:sz w:val="21"/>
          <w:szCs w:val="21"/>
        </w:rPr>
        <w:t xml:space="preserve">7、甲方向乙方支付委托经营管理费、人员工资（含社会统筹保险），乙方需按月足额支付食堂员工工资，不得拖欠，如有违规，甲方有权要求乙方立即整改，乙方整改不到位或者拒不整改，导致对甲方产生重大负面舆情，甲方有权无条件终止合同。</w:t>
      </w:r>
      <w:r/>
    </w:p>
    <w:p>
      <w:pPr>
        <w:pStyle w:val="1094"/>
        <w:ind w:firstLine="422"/>
        <w:jc w:val="left"/>
        <w:rPr>
          <w:rFonts w:ascii="宋体" w:hAnsi="宋体" w:eastAsia="宋体"/>
          <w:b/>
          <w:color w:val="000000"/>
          <w:sz w:val="21"/>
          <w:szCs w:val="21"/>
        </w:rPr>
      </w:pPr>
      <w:r>
        <w:rPr>
          <w:rFonts w:ascii="宋体" w:hAnsi="宋体" w:eastAsia="宋体"/>
          <w:b/>
          <w:color w:val="000000"/>
          <w:sz w:val="21"/>
          <w:szCs w:val="21"/>
        </w:rPr>
        <w:t xml:space="preserve">八、设备设施交接</w:t>
      </w:r>
      <w:r/>
    </w:p>
    <w:p>
      <w:pPr>
        <w:pStyle w:val="1094"/>
        <w:ind w:firstLine="420"/>
        <w:jc w:val="left"/>
        <w:rPr>
          <w:rFonts w:ascii="宋体" w:hAnsi="宋体" w:eastAsia="宋体"/>
          <w:color w:val="000000"/>
          <w:sz w:val="21"/>
          <w:szCs w:val="21"/>
        </w:rPr>
      </w:pPr>
      <w:r>
        <w:rPr>
          <w:rFonts w:ascii="宋体" w:hAnsi="宋体" w:eastAsia="宋体"/>
          <w:color w:val="000000"/>
          <w:sz w:val="21"/>
          <w:szCs w:val="21"/>
        </w:rPr>
        <w:t xml:space="preserve">甲方提供给乙方的厨房和餐厅的设备设施、用品用具及其他设备设施须列出清单，经双方核定签名盖章后各持一份，作为本协议的附件。本协议终止或解除时，乙方必须按照清单内容连同甲方新添置的设备设施归还甲方。乙方归还甲方物件时，必须保持物件完整和清洁卫生，如有损坏或遗失（正常使用耗损除外），按照当时的市场价格或同等价值的实物进行赔偿。</w:t>
      </w:r>
      <w:r/>
    </w:p>
    <w:p>
      <w:pPr>
        <w:pStyle w:val="1094"/>
        <w:ind w:firstLine="422"/>
        <w:jc w:val="left"/>
        <w:rPr>
          <w:rFonts w:ascii="宋体" w:hAnsi="宋体" w:eastAsia="宋体"/>
          <w:b/>
          <w:color w:val="000000"/>
          <w:sz w:val="21"/>
          <w:szCs w:val="21"/>
        </w:rPr>
      </w:pPr>
      <w:r>
        <w:rPr>
          <w:rFonts w:ascii="宋体" w:hAnsi="宋体" w:eastAsia="宋体"/>
          <w:b/>
          <w:color w:val="000000"/>
          <w:sz w:val="21"/>
          <w:szCs w:val="21"/>
        </w:rPr>
        <w:t xml:space="preserve">九、其他</w:t>
      </w:r>
      <w:r/>
    </w:p>
    <w:p>
      <w:pPr>
        <w:pStyle w:val="1094"/>
        <w:ind w:firstLine="420"/>
        <w:jc w:val="left"/>
        <w:rPr>
          <w:rFonts w:ascii="宋体" w:hAnsi="宋体" w:eastAsia="宋体"/>
          <w:color w:val="000000"/>
          <w:sz w:val="21"/>
          <w:szCs w:val="21"/>
        </w:rPr>
      </w:pPr>
      <w:r>
        <w:rPr>
          <w:rFonts w:ascii="宋体" w:hAnsi="宋体" w:eastAsia="宋体"/>
          <w:color w:val="000000"/>
          <w:sz w:val="21"/>
          <w:szCs w:val="21"/>
        </w:rPr>
        <w:t xml:space="preserve">下列关于招投标文件或与本次采购活动方式相适应的文件及有关附件是本合同不可分割的组成部分，与本合同具有同等法律效力，这些文件包括但不限于：</w:t>
      </w:r>
      <w:r/>
    </w:p>
    <w:p>
      <w:pPr>
        <w:pStyle w:val="1094"/>
        <w:ind w:firstLine="420"/>
        <w:jc w:val="left"/>
        <w:rPr>
          <w:rFonts w:ascii="宋体" w:hAnsi="宋体" w:eastAsia="宋体"/>
          <w:color w:val="000000"/>
          <w:sz w:val="21"/>
          <w:szCs w:val="21"/>
        </w:rPr>
      </w:pPr>
      <w:r>
        <w:rPr>
          <w:rFonts w:ascii="宋体" w:hAnsi="宋体" w:eastAsia="宋体"/>
          <w:color w:val="000000"/>
          <w:sz w:val="21"/>
          <w:szCs w:val="21"/>
        </w:rPr>
        <w:t xml:space="preserve">（1）乙方提供的投标文件和投标报价表：</w:t>
      </w:r>
      <w:r/>
    </w:p>
    <w:p>
      <w:pPr>
        <w:pStyle w:val="1094"/>
        <w:ind w:firstLine="420"/>
        <w:jc w:val="left"/>
        <w:rPr>
          <w:rFonts w:ascii="宋体" w:hAnsi="宋体" w:eastAsia="宋体"/>
          <w:color w:val="000000"/>
          <w:sz w:val="21"/>
          <w:szCs w:val="21"/>
        </w:rPr>
      </w:pPr>
      <w:r>
        <w:rPr>
          <w:rFonts w:ascii="宋体" w:hAnsi="宋体" w:eastAsia="宋体"/>
          <w:color w:val="000000"/>
          <w:sz w:val="21"/>
          <w:szCs w:val="21"/>
        </w:rPr>
        <w:t xml:space="preserve">（2）服务方案；</w:t>
      </w:r>
      <w:r/>
    </w:p>
    <w:p>
      <w:pPr>
        <w:pStyle w:val="1094"/>
        <w:ind w:firstLine="420"/>
        <w:jc w:val="left"/>
        <w:rPr>
          <w:rFonts w:ascii="宋体" w:hAnsi="宋体" w:eastAsia="宋体"/>
          <w:color w:val="000000"/>
          <w:sz w:val="21"/>
          <w:szCs w:val="21"/>
        </w:rPr>
      </w:pPr>
      <w:r>
        <w:rPr>
          <w:rFonts w:ascii="宋体" w:hAnsi="宋体" w:eastAsia="宋体"/>
          <w:color w:val="000000"/>
          <w:sz w:val="21"/>
          <w:szCs w:val="21"/>
        </w:rPr>
        <w:t xml:space="preserve">（3）中标通知书；</w:t>
      </w:r>
      <w:r/>
    </w:p>
    <w:p>
      <w:pPr>
        <w:pStyle w:val="1094"/>
        <w:ind w:firstLine="420"/>
        <w:jc w:val="left"/>
        <w:rPr>
          <w:rFonts w:ascii="宋体" w:hAnsi="宋体" w:eastAsia="宋体"/>
          <w:color w:val="000000"/>
          <w:sz w:val="21"/>
          <w:szCs w:val="21"/>
        </w:rPr>
      </w:pPr>
      <w:r>
        <w:rPr>
          <w:rFonts w:ascii="宋体" w:hAnsi="宋体" w:eastAsia="宋体"/>
          <w:color w:val="000000"/>
          <w:sz w:val="21"/>
          <w:szCs w:val="21"/>
        </w:rPr>
        <w:t xml:space="preserve">（4）甲乙双方商定的其他文件等。</w:t>
      </w:r>
      <w:r/>
    </w:p>
    <w:p>
      <w:pPr>
        <w:pStyle w:val="1094"/>
        <w:ind w:firstLine="420"/>
        <w:jc w:val="left"/>
        <w:rPr>
          <w:rFonts w:hint="eastAsia" w:ascii="宋体" w:hAnsi="宋体" w:eastAsia="宋体"/>
          <w:color w:val="000000"/>
          <w:sz w:val="21"/>
          <w:szCs w:val="21"/>
        </w:rPr>
      </w:pPr>
      <w:r>
        <w:rPr>
          <w:rFonts w:ascii="宋体" w:hAnsi="宋体" w:eastAsia="宋体"/>
          <w:color w:val="000000"/>
          <w:sz w:val="21"/>
          <w:szCs w:val="21"/>
        </w:rPr>
        <w:t xml:space="preserve">本合同正本壹式肆份，甲方执叁份，乙方执壹份；本合同未尽事宜，双方另行商议；本合同自双方签字后生效。</w:t>
      </w:r>
      <w:r>
        <w:rPr>
          <w:rFonts w:hint="eastAsia" w:ascii="宋体" w:hAnsi="宋体" w:eastAsia="宋体"/>
          <w:color w:val="000000"/>
          <w:sz w:val="21"/>
          <w:szCs w:val="21"/>
        </w:rPr>
      </w:r>
      <w:r/>
    </w:p>
    <w:p>
      <w:pPr>
        <w:pStyle w:val="1094"/>
        <w:ind w:firstLine="420"/>
        <w:jc w:val="left"/>
        <w:rPr>
          <w:rFonts w:hint="eastAsia" w:ascii="宋体" w:hAnsi="宋体" w:eastAsia="宋体"/>
          <w:color w:val="000000"/>
          <w:sz w:val="21"/>
          <w:szCs w:val="21"/>
        </w:rPr>
      </w:pPr>
      <w:r>
        <w:rPr>
          <w:rFonts w:hint="eastAsia" w:ascii="宋体" w:hAnsi="宋体" w:eastAsia="宋体"/>
          <w:color w:val="000000"/>
          <w:sz w:val="21"/>
          <w:szCs w:val="21"/>
        </w:rPr>
        <w:t xml:space="preserve">采购人：                                乙方：                     </w:t>
      </w:r>
      <w:r/>
    </w:p>
    <w:p>
      <w:pPr>
        <w:pStyle w:val="1094"/>
        <w:ind w:firstLine="420"/>
        <w:jc w:val="left"/>
        <w:rPr>
          <w:rFonts w:hint="eastAsia" w:ascii="宋体" w:hAnsi="宋体" w:eastAsia="宋体"/>
          <w:color w:val="000000"/>
          <w:sz w:val="21"/>
          <w:szCs w:val="21"/>
        </w:rPr>
      </w:pPr>
      <w:r>
        <w:rPr>
          <w:rFonts w:hint="eastAsia" w:ascii="宋体" w:hAnsi="宋体" w:eastAsia="宋体"/>
          <w:color w:val="000000"/>
          <w:sz w:val="21"/>
          <w:szCs w:val="21"/>
        </w:rPr>
        <w:t xml:space="preserve">地址：                                  地址：                     </w:t>
      </w:r>
      <w:r/>
    </w:p>
    <w:p>
      <w:pPr>
        <w:pStyle w:val="1094"/>
        <w:ind w:firstLine="420"/>
        <w:jc w:val="left"/>
        <w:rPr>
          <w:rFonts w:hint="eastAsia" w:ascii="宋体" w:hAnsi="宋体" w:eastAsia="宋体"/>
          <w:color w:val="000000"/>
          <w:sz w:val="21"/>
          <w:szCs w:val="21"/>
        </w:rPr>
      </w:pPr>
      <w:r>
        <w:rPr>
          <w:rFonts w:hint="eastAsia" w:ascii="宋体" w:hAnsi="宋体" w:eastAsia="宋体"/>
          <w:color w:val="000000"/>
          <w:sz w:val="21"/>
          <w:szCs w:val="21"/>
        </w:rPr>
        <w:t xml:space="preserve">法定代表人：                            法定代表人：               </w:t>
      </w:r>
      <w:r/>
    </w:p>
    <w:p>
      <w:pPr>
        <w:pStyle w:val="1094"/>
        <w:ind w:firstLine="420"/>
        <w:jc w:val="left"/>
        <w:rPr>
          <w:rFonts w:hint="eastAsia" w:ascii="宋体" w:hAnsi="宋体" w:eastAsia="宋体"/>
          <w:color w:val="000000"/>
          <w:sz w:val="21"/>
          <w:szCs w:val="21"/>
        </w:rPr>
      </w:pPr>
      <w:r>
        <w:rPr>
          <w:rFonts w:hint="eastAsia" w:ascii="宋体" w:hAnsi="宋体" w:eastAsia="宋体"/>
          <w:color w:val="000000"/>
          <w:sz w:val="21"/>
          <w:szCs w:val="21"/>
        </w:rPr>
        <w:t xml:space="preserve">委托代理人：                            委托代理人：           </w:t>
      </w:r>
      <w:r/>
    </w:p>
    <w:p>
      <w:pPr>
        <w:pStyle w:val="1094"/>
        <w:ind w:firstLine="420"/>
        <w:jc w:val="left"/>
        <w:rPr>
          <w:rFonts w:hint="eastAsia" w:ascii="宋体" w:hAnsi="宋体" w:eastAsia="宋体"/>
          <w:color w:val="000000"/>
          <w:sz w:val="21"/>
          <w:szCs w:val="21"/>
        </w:rPr>
      </w:pPr>
      <w:r>
        <w:rPr>
          <w:rFonts w:hint="eastAsia" w:ascii="宋体" w:hAnsi="宋体" w:eastAsia="宋体"/>
          <w:color w:val="000000"/>
          <w:sz w:val="21"/>
          <w:szCs w:val="21"/>
        </w:rPr>
        <w:t xml:space="preserve">电话：                                  电话：                     </w:t>
      </w:r>
      <w:r/>
    </w:p>
    <w:p>
      <w:pPr>
        <w:pStyle w:val="1094"/>
        <w:ind w:firstLine="420"/>
        <w:jc w:val="left"/>
        <w:rPr>
          <w:rFonts w:hint="eastAsia" w:ascii="宋体" w:hAnsi="宋体" w:eastAsia="宋体"/>
          <w:color w:val="000000"/>
          <w:sz w:val="21"/>
          <w:szCs w:val="21"/>
        </w:rPr>
      </w:pPr>
      <w:r>
        <w:rPr>
          <w:rFonts w:hint="eastAsia" w:ascii="宋体" w:hAnsi="宋体" w:eastAsia="宋体"/>
          <w:color w:val="000000"/>
          <w:sz w:val="21"/>
          <w:szCs w:val="21"/>
        </w:rPr>
        <w:t xml:space="preserve">传真：                                  传真：                     </w:t>
      </w:r>
      <w:r/>
    </w:p>
    <w:p>
      <w:pPr>
        <w:pStyle w:val="1094"/>
        <w:ind w:firstLine="420"/>
        <w:jc w:val="left"/>
        <w:rPr>
          <w:rFonts w:hint="eastAsia" w:ascii="宋体" w:hAnsi="宋体" w:eastAsia="宋体"/>
          <w:color w:val="000000"/>
          <w:sz w:val="21"/>
          <w:szCs w:val="21"/>
        </w:rPr>
        <w:sectPr>
          <w:footerReference w:type="default" r:id="rId12"/>
          <w:footnotePr/>
          <w:endnotePr/>
          <w:type w:val="continuous"/>
          <w:pgSz w:w="11680" w:h="16840" w:orient="portrait"/>
          <w:pgMar w:top="2098" w:right="1588" w:bottom="1701" w:left="1588" w:header="0" w:footer="980" w:gutter="0"/>
          <w:cols w:num="1" w:sep="0" w:space="720" w:equalWidth="1"/>
          <w:docGrid w:linePitch="360"/>
        </w:sectPr>
      </w:pPr>
      <w:r>
        <w:rPr>
          <w:rFonts w:hint="eastAsia" w:ascii="宋体" w:hAnsi="宋体" w:eastAsia="宋体"/>
          <w:color w:val="000000"/>
          <w:sz w:val="21"/>
          <w:szCs w:val="21"/>
        </w:rPr>
        <w:t xml:space="preserve">签订日期：      年  月  日</w:t>
        <w:br w:type="page" w:clear="all"/>
      </w:r>
      <w:r/>
    </w:p>
    <w:p>
      <w:pPr>
        <w:pStyle w:val="796"/>
        <w:ind w:firstLine="200"/>
        <w:spacing w:line="360" w:lineRule="auto"/>
        <w:rPr>
          <w:rFonts w:ascii="宋体" w:hAnsi="宋体"/>
          <w:sz w:val="21"/>
          <w:szCs w:val="21"/>
        </w:rPr>
      </w:pPr>
      <w:r>
        <w:rPr>
          <w:rFonts w:ascii="宋体" w:hAnsi="宋体"/>
          <w:sz w:val="21"/>
          <w:szCs w:val="21"/>
        </w:rPr>
      </w:r>
      <w:r/>
    </w:p>
    <w:p>
      <w:pPr>
        <w:pStyle w:val="796"/>
        <w:ind w:firstLine="200"/>
        <w:spacing w:line="360" w:lineRule="auto"/>
        <w:rPr>
          <w:rFonts w:ascii="宋体" w:hAnsi="宋体"/>
          <w:sz w:val="21"/>
          <w:szCs w:val="21"/>
        </w:rPr>
      </w:pPr>
      <w:r>
        <w:rPr>
          <w:rFonts w:ascii="宋体" w:hAnsi="宋体"/>
          <w:sz w:val="21"/>
          <w:szCs w:val="21"/>
        </w:rPr>
      </w:r>
      <w:r/>
    </w:p>
    <w:p>
      <w:pPr>
        <w:pStyle w:val="796"/>
        <w:ind w:firstLine="200"/>
        <w:spacing w:line="360" w:lineRule="auto"/>
        <w:rPr>
          <w:rFonts w:ascii="宋体" w:hAnsi="宋体"/>
          <w:sz w:val="21"/>
          <w:szCs w:val="21"/>
        </w:rPr>
      </w:pPr>
      <w:r>
        <w:rPr>
          <w:rFonts w:ascii="宋体" w:hAnsi="宋体"/>
          <w:sz w:val="21"/>
          <w:szCs w:val="21"/>
        </w:rPr>
      </w:r>
      <w:r/>
    </w:p>
    <w:p>
      <w:pPr>
        <w:pStyle w:val="796"/>
        <w:ind w:firstLine="200"/>
        <w:spacing w:line="360" w:lineRule="auto"/>
        <w:rPr>
          <w:rFonts w:ascii="宋体" w:hAnsi="宋体"/>
          <w:sz w:val="21"/>
          <w:szCs w:val="21"/>
        </w:rPr>
      </w:pPr>
      <w:r>
        <w:rPr>
          <w:rFonts w:ascii="宋体" w:hAnsi="宋体"/>
          <w:sz w:val="21"/>
          <w:szCs w:val="21"/>
        </w:rPr>
      </w:r>
      <w:r/>
    </w:p>
    <w:p>
      <w:pPr>
        <w:pStyle w:val="796"/>
        <w:ind w:firstLine="200"/>
        <w:spacing w:line="360" w:lineRule="auto"/>
        <w:rPr>
          <w:rFonts w:ascii="宋体" w:hAnsi="宋体"/>
          <w:sz w:val="21"/>
          <w:szCs w:val="21"/>
        </w:rPr>
      </w:pPr>
      <w:r>
        <w:rPr>
          <w:rFonts w:ascii="宋体" w:hAnsi="宋体"/>
          <w:sz w:val="21"/>
          <w:szCs w:val="21"/>
        </w:rPr>
      </w:r>
      <w:r/>
    </w:p>
    <w:p>
      <w:pPr>
        <w:pStyle w:val="796"/>
        <w:ind w:firstLine="200"/>
        <w:spacing w:line="360" w:lineRule="auto"/>
        <w:rPr>
          <w:rFonts w:ascii="宋体" w:hAnsi="宋体"/>
          <w:sz w:val="21"/>
          <w:szCs w:val="21"/>
        </w:rPr>
      </w:pPr>
      <w:r>
        <w:rPr>
          <w:rFonts w:ascii="宋体" w:hAnsi="宋体"/>
          <w:sz w:val="21"/>
          <w:szCs w:val="21"/>
        </w:rPr>
      </w:r>
      <w:r/>
    </w:p>
    <w:p>
      <w:pPr>
        <w:pStyle w:val="796"/>
        <w:ind w:firstLine="200"/>
        <w:spacing w:line="360" w:lineRule="auto"/>
        <w:rPr>
          <w:rFonts w:ascii="宋体" w:hAnsi="宋体"/>
          <w:sz w:val="21"/>
          <w:szCs w:val="21"/>
        </w:rPr>
      </w:pPr>
      <w:r>
        <w:rPr>
          <w:rFonts w:ascii="宋体" w:hAnsi="宋体"/>
          <w:sz w:val="21"/>
          <w:szCs w:val="21"/>
        </w:rPr>
      </w:r>
      <w:r/>
    </w:p>
    <w:p>
      <w:pPr>
        <w:pStyle w:val="796"/>
        <w:ind w:firstLine="200"/>
        <w:spacing w:line="360" w:lineRule="auto"/>
        <w:rPr>
          <w:rFonts w:ascii="宋体" w:hAnsi="宋体"/>
          <w:sz w:val="21"/>
          <w:szCs w:val="21"/>
        </w:rPr>
      </w:pPr>
      <w:r>
        <w:rPr>
          <w:rFonts w:ascii="宋体" w:hAnsi="宋体"/>
          <w:sz w:val="21"/>
          <w:szCs w:val="21"/>
        </w:rPr>
      </w:r>
      <w:r/>
    </w:p>
    <w:p>
      <w:pPr>
        <w:pStyle w:val="796"/>
        <w:spacing w:line="400" w:lineRule="exact"/>
        <w:rPr>
          <w:sz w:val="24"/>
          <w:szCs w:val="24"/>
        </w:rPr>
      </w:pPr>
      <w:r>
        <w:rPr>
          <w:sz w:val="24"/>
          <w:szCs w:val="24"/>
        </w:rPr>
      </w:r>
      <w:r/>
    </w:p>
    <w:p>
      <w:pPr>
        <w:pStyle w:val="796"/>
        <w:spacing w:line="400" w:lineRule="exact"/>
        <w:rPr>
          <w:sz w:val="24"/>
          <w:szCs w:val="24"/>
        </w:rPr>
      </w:pPr>
      <w:r>
        <w:rPr>
          <w:sz w:val="24"/>
          <w:szCs w:val="24"/>
        </w:rPr>
      </w:r>
      <w:r/>
    </w:p>
    <w:p>
      <w:pPr>
        <w:pStyle w:val="796"/>
        <w:spacing w:line="400" w:lineRule="exact"/>
        <w:rPr>
          <w:sz w:val="24"/>
          <w:szCs w:val="24"/>
        </w:rPr>
      </w:pPr>
      <w:r>
        <w:rPr>
          <w:sz w:val="24"/>
          <w:szCs w:val="24"/>
        </w:rPr>
      </w:r>
      <w:r/>
    </w:p>
    <w:p>
      <w:pPr>
        <w:pStyle w:val="796"/>
        <w:spacing w:line="400" w:lineRule="exact"/>
        <w:rPr>
          <w:sz w:val="24"/>
          <w:szCs w:val="24"/>
        </w:rPr>
      </w:pPr>
      <w:r>
        <w:rPr>
          <w:sz w:val="24"/>
          <w:szCs w:val="24"/>
        </w:rPr>
      </w:r>
      <w:r/>
    </w:p>
    <w:p>
      <w:pPr>
        <w:pStyle w:val="809"/>
        <w:ind w:firstLine="560"/>
        <w:rPr>
          <w:lang w:val="zh-CN" w:bidi="zh-CN"/>
        </w:rPr>
      </w:pPr>
      <w:r>
        <w:rPr>
          <w:lang w:val="zh-CN" w:bidi="zh-CN"/>
        </w:rPr>
      </w:r>
      <w:r/>
    </w:p>
    <w:p>
      <w:pPr>
        <w:pStyle w:val="811"/>
        <w:ind w:left="440"/>
        <w:rPr>
          <w:lang w:val="zh-CN" w:bidi="zh-CN"/>
        </w:rPr>
      </w:pPr>
      <w:r>
        <w:rPr>
          <w:lang w:val="zh-CN" w:bidi="zh-CN"/>
        </w:rPr>
      </w:r>
      <w:r/>
    </w:p>
    <w:p>
      <w:pPr>
        <w:pStyle w:val="811"/>
        <w:ind w:left="440"/>
        <w:rPr>
          <w:lang w:val="zh-CN" w:bidi="zh-CN"/>
        </w:rPr>
      </w:pPr>
      <w:r>
        <w:rPr>
          <w:lang w:val="zh-CN" w:bidi="zh-CN"/>
        </w:rPr>
      </w:r>
      <w:r/>
    </w:p>
    <w:p>
      <w:pPr>
        <w:pStyle w:val="811"/>
        <w:ind w:left="440"/>
        <w:rPr>
          <w:lang w:val="zh-CN" w:bidi="zh-CN"/>
        </w:rPr>
      </w:pPr>
      <w:r>
        <w:rPr>
          <w:lang w:val="zh-CN" w:bidi="zh-CN"/>
        </w:rPr>
      </w:r>
      <w:r/>
    </w:p>
    <w:p>
      <w:pPr>
        <w:pStyle w:val="811"/>
        <w:ind w:left="440"/>
        <w:rPr>
          <w:lang w:val="zh-CN" w:bidi="zh-CN"/>
        </w:rPr>
      </w:pPr>
      <w:r>
        <w:rPr>
          <w:lang w:val="zh-CN" w:bidi="zh-CN"/>
        </w:rPr>
      </w:r>
      <w:r/>
    </w:p>
    <w:p>
      <w:pPr>
        <w:pStyle w:val="811"/>
        <w:ind w:left="440"/>
        <w:rPr>
          <w:lang w:val="zh-CN" w:bidi="zh-CN"/>
        </w:rPr>
      </w:pPr>
      <w:r>
        <w:rPr>
          <w:lang w:val="zh-CN" w:bidi="zh-CN"/>
        </w:rPr>
      </w:r>
      <w:r/>
    </w:p>
    <w:p>
      <w:pPr>
        <w:pStyle w:val="811"/>
        <w:ind w:left="440"/>
        <w:rPr>
          <w:lang w:val="zh-CN" w:bidi="zh-CN"/>
        </w:rPr>
      </w:pPr>
      <w:r>
        <w:rPr>
          <w:lang w:val="zh-CN" w:bidi="zh-CN"/>
        </w:rPr>
      </w:r>
      <w:r/>
    </w:p>
    <w:p>
      <w:pPr>
        <w:pStyle w:val="811"/>
        <w:ind w:left="440"/>
        <w:rPr>
          <w:rFonts w:hint="eastAsia"/>
          <w:lang w:val="zh-CN" w:bidi="zh-CN"/>
        </w:rPr>
      </w:pPr>
      <w:r>
        <w:rPr>
          <w:rFonts w:hint="eastAsia"/>
          <w:lang w:val="zh-CN" w:bidi="zh-CN"/>
        </w:rPr>
      </w:r>
      <w:r/>
    </w:p>
    <w:p>
      <w:pPr>
        <w:pStyle w:val="796"/>
        <w:spacing w:line="400" w:lineRule="exact"/>
        <w:rPr>
          <w:sz w:val="24"/>
          <w:szCs w:val="24"/>
        </w:rPr>
      </w:pPr>
      <w:r>
        <w:rPr>
          <w:sz w:val="24"/>
          <w:szCs w:val="24"/>
        </w:rPr>
      </w:r>
      <w:r/>
    </w:p>
    <w:p>
      <w:pPr>
        <w:pStyle w:val="796"/>
        <w:spacing w:line="400" w:lineRule="exact"/>
        <w:rPr>
          <w:sz w:val="24"/>
          <w:szCs w:val="24"/>
        </w:rPr>
      </w:pPr>
      <w:r>
        <w:rPr>
          <w:sz w:val="24"/>
          <w:szCs w:val="24"/>
        </w:rPr>
      </w:r>
      <w:r/>
    </w:p>
    <w:p>
      <w:pPr>
        <w:pStyle w:val="796"/>
        <w:spacing w:line="400" w:lineRule="exact"/>
        <w:rPr>
          <w:sz w:val="24"/>
          <w:szCs w:val="24"/>
        </w:rPr>
      </w:pPr>
      <w:r>
        <w:rPr>
          <w:sz w:val="24"/>
          <w:szCs w:val="24"/>
        </w:rPr>
      </w:r>
      <w:r/>
    </w:p>
    <w:p>
      <w:pPr>
        <w:pStyle w:val="809"/>
        <w:ind w:firstLine="0"/>
        <w:rPr>
          <w:lang w:val="zh-CN" w:bidi="zh-CN"/>
        </w:rPr>
      </w:pPr>
      <w:r>
        <w:rPr>
          <w:lang w:val="zh-CN" w:bidi="zh-CN"/>
        </w:rPr>
      </w:r>
      <w:r/>
    </w:p>
    <w:p>
      <w:pPr>
        <w:pStyle w:val="811"/>
        <w:ind w:left="440"/>
        <w:rPr>
          <w:lang w:val="zh-CN" w:bidi="zh-CN"/>
        </w:rPr>
      </w:pPr>
      <w:r>
        <w:rPr>
          <w:lang w:val="zh-CN" w:bidi="zh-CN"/>
        </w:rPr>
      </w:r>
      <w:r/>
    </w:p>
    <w:p>
      <w:pPr>
        <w:pStyle w:val="811"/>
        <w:ind w:left="440"/>
        <w:rPr>
          <w:lang w:val="zh-CN" w:bidi="zh-CN"/>
        </w:rPr>
      </w:pPr>
      <w:r>
        <w:rPr>
          <w:lang w:val="zh-CN" w:bidi="zh-CN"/>
        </w:rPr>
      </w:r>
      <w:r/>
    </w:p>
    <w:p>
      <w:pPr>
        <w:pStyle w:val="811"/>
        <w:ind w:left="440"/>
        <w:rPr>
          <w:rFonts w:hint="eastAsia"/>
          <w:lang w:val="zh-CN" w:bidi="zh-CN"/>
        </w:rPr>
      </w:pPr>
      <w:r>
        <w:rPr>
          <w:rFonts w:hint="eastAsia"/>
          <w:lang w:val="zh-CN" w:bidi="zh-CN"/>
        </w:rPr>
      </w:r>
      <w:r/>
    </w:p>
    <w:p>
      <w:pPr>
        <w:pStyle w:val="811"/>
        <w:ind w:left="440"/>
        <w:rPr>
          <w:rFonts w:hint="eastAsia"/>
          <w:lang w:val="zh-CN" w:bidi="zh-CN"/>
        </w:rPr>
      </w:pPr>
      <w:r>
        <w:rPr>
          <w:rFonts w:hint="eastAsia"/>
          <w:lang w:val="zh-CN" w:bidi="zh-CN"/>
        </w:rPr>
      </w:r>
      <w:r/>
    </w:p>
    <w:p>
      <w:pPr>
        <w:pStyle w:val="796"/>
        <w:spacing w:line="400" w:lineRule="exact"/>
        <w:rPr>
          <w:rFonts w:hint="eastAsia" w:ascii="宋体" w:hAnsi="宋体"/>
          <w:sz w:val="24"/>
          <w:szCs w:val="24"/>
        </w:rPr>
      </w:pPr>
      <w:r>
        <w:rPr>
          <w:rFonts w:ascii="宋体" w:hAnsi="宋体"/>
          <w:sz w:val="24"/>
          <w:szCs w:val="24"/>
        </w:rPr>
        <w:t xml:space="preserve">附件1：</w:t>
      </w:r>
      <w:r>
        <w:rPr>
          <w:rFonts w:hint="eastAsia" w:ascii="宋体" w:hAnsi="宋体"/>
          <w:sz w:val="24"/>
          <w:szCs w:val="24"/>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3"/>
        <w:gridCol w:w="4946"/>
        <w:gridCol w:w="693"/>
        <w:gridCol w:w="718"/>
        <w:gridCol w:w="599"/>
        <w:gridCol w:w="630"/>
        <w:gridCol w:w="624"/>
      </w:tblGrid>
      <w:tr>
        <w:trPr>
          <w:trHeight w:val="841"/>
        </w:trPr>
        <w:tc>
          <w:tcPr>
            <w:gridSpan w:val="7"/>
            <w:tcW w:w="9623" w:type="dxa"/>
            <w:vAlign w:val="top"/>
            <w:textDirection w:val="lrTb"/>
            <w:noWrap w:val="false"/>
          </w:tcPr>
          <w:p>
            <w:pPr>
              <w:pStyle w:val="796"/>
              <w:jc w:val="center"/>
              <w:rPr>
                <w:rFonts w:ascii="宋体" w:hAnsi="宋体"/>
                <w:b/>
                <w:sz w:val="21"/>
                <w:szCs w:val="21"/>
                <w:lang w:val="en-US"/>
              </w:rPr>
            </w:pPr>
            <w:r/>
            <w:bookmarkStart w:id="40" w:name="RANGE!A1:H17"/>
            <w:r>
              <w:rPr>
                <w:rFonts w:hint="eastAsia" w:ascii="宋体" w:hAnsi="宋体"/>
                <w:b/>
                <w:sz w:val="21"/>
                <w:szCs w:val="21"/>
                <w:lang w:val="en-US"/>
              </w:rPr>
              <w:br w:type="textWrapping" w:clear="all"/>
              <w:t xml:space="preserve">考核评分表</w:t>
            </w:r>
            <w:bookmarkEnd w:id="40"/>
            <w:r>
              <w:rPr>
                <w:rFonts w:ascii="宋体" w:hAnsi="宋体"/>
                <w:b/>
                <w:sz w:val="21"/>
                <w:szCs w:val="21"/>
                <w:lang w:val="en-US"/>
              </w:rPr>
            </w:r>
            <w:r/>
          </w:p>
        </w:tc>
      </w:tr>
      <w:tr>
        <w:trPr>
          <w:trHeight w:val="555"/>
        </w:trPr>
        <w:tc>
          <w:tcPr>
            <w:gridSpan w:val="7"/>
            <w:tcW w:w="9623"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考核单位：</w:t>
            </w:r>
            <w:r/>
          </w:p>
        </w:tc>
      </w:tr>
      <w:tr>
        <w:trPr>
          <w:trHeight w:val="563"/>
        </w:trPr>
        <w:tc>
          <w:tcPr>
            <w:gridSpan w:val="7"/>
            <w:tcW w:w="9623"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被考核单位：</w:t>
            </w:r>
            <w:r/>
          </w:p>
        </w:tc>
      </w:tr>
      <w:tr>
        <w:trPr>
          <w:trHeight w:val="556"/>
        </w:trPr>
        <w:tc>
          <w:tcPr>
            <w:gridSpan w:val="7"/>
            <w:tcW w:w="9623"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考核日期：</w:t>
            </w:r>
            <w:r>
              <w:rPr>
                <w:rFonts w:hint="eastAsia" w:ascii="宋体" w:hAnsi="宋体"/>
                <w:sz w:val="21"/>
                <w:szCs w:val="21"/>
              </w:rPr>
              <w:t xml:space="preserve">  </w:t>
            </w:r>
            <w:r>
              <w:rPr>
                <w:rFonts w:hint="eastAsia" w:ascii="宋体" w:hAnsi="宋体"/>
                <w:sz w:val="21"/>
                <w:szCs w:val="21"/>
                <w:lang w:val="en-US"/>
              </w:rPr>
              <w:t xml:space="preserve"> 年 </w:t>
            </w:r>
            <w:r>
              <w:rPr>
                <w:rFonts w:ascii="宋体" w:hAnsi="宋体"/>
                <w:sz w:val="21"/>
                <w:szCs w:val="21"/>
                <w:lang w:val="en-US"/>
              </w:rPr>
              <w:t xml:space="preserve"> </w:t>
            </w:r>
            <w:r>
              <w:rPr>
                <w:rFonts w:hint="eastAsia" w:ascii="宋体" w:hAnsi="宋体"/>
                <w:sz w:val="21"/>
                <w:szCs w:val="21"/>
                <w:lang w:val="en-US"/>
              </w:rPr>
              <w:t xml:space="preserve">月  日                                  考核表满分：100分</w:t>
            </w:r>
            <w:r/>
          </w:p>
        </w:tc>
      </w:tr>
      <w:tr>
        <w:trPr>
          <w:cantSplit/>
          <w:trHeight w:val="798"/>
        </w:trPr>
        <w:tc>
          <w:tcPr>
            <w:tcW w:w="1413" w:type="dxa"/>
            <w:vAlign w:val="top"/>
            <w:vMerge w:val="restart"/>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评分项目</w:t>
            </w:r>
            <w:r/>
          </w:p>
        </w:tc>
        <w:tc>
          <w:tcPr>
            <w:tcW w:w="4946"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对下述问题，请在框内打“√”</w:t>
            </w:r>
            <w:r/>
          </w:p>
        </w:tc>
        <w:tc>
          <w:tcPr>
            <w:tcW w:w="693"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满意       </w:t>
            </w:r>
            <w:r/>
          </w:p>
        </w:tc>
        <w:tc>
          <w:tcPr>
            <w:tcW w:w="718"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 较满意 </w:t>
            </w:r>
            <w:r/>
          </w:p>
        </w:tc>
        <w:tc>
          <w:tcPr>
            <w:tcW w:w="599"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一般</w:t>
            </w:r>
            <w:r/>
          </w:p>
        </w:tc>
        <w:tc>
          <w:tcPr>
            <w:tcW w:w="630"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不好</w:t>
            </w:r>
            <w:r/>
          </w:p>
        </w:tc>
        <w:tc>
          <w:tcPr>
            <w:tcW w:w="624"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很差</w:t>
            </w:r>
            <w:r/>
          </w:p>
        </w:tc>
      </w:tr>
      <w:tr>
        <w:trPr>
          <w:cantSplit/>
          <w:trHeight w:val="798"/>
        </w:trPr>
        <w:tc>
          <w:tcPr>
            <w:tcW w:w="1413" w:type="dxa"/>
            <w:vAlign w:val="top"/>
            <w:vMerge w:val="continue"/>
            <w:textDirection w:val="lrTb"/>
            <w:noWrap w:val="false"/>
          </w:tcPr>
          <w:p>
            <w:pPr>
              <w:pStyle w:val="796"/>
              <w:jc w:val="both"/>
              <w:rPr>
                <w:rFonts w:ascii="宋体" w:hAnsi="宋体"/>
                <w:sz w:val="21"/>
                <w:szCs w:val="21"/>
                <w:lang w:val="en-US"/>
              </w:rPr>
            </w:pPr>
            <w:r>
              <w:rPr>
                <w:rFonts w:ascii="宋体" w:hAnsi="宋体"/>
                <w:sz w:val="21"/>
                <w:szCs w:val="21"/>
                <w:lang w:val="en-US"/>
              </w:rPr>
            </w:r>
            <w:r/>
          </w:p>
        </w:tc>
        <w:tc>
          <w:tcPr>
            <w:tcW w:w="4946"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对应分数：</w:t>
            </w:r>
            <w:r/>
          </w:p>
        </w:tc>
        <w:tc>
          <w:tcPr>
            <w:tcW w:w="693"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10分</w:t>
            </w:r>
            <w:r/>
          </w:p>
        </w:tc>
        <w:tc>
          <w:tcPr>
            <w:tcW w:w="718"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9分</w:t>
            </w:r>
            <w:r/>
          </w:p>
        </w:tc>
        <w:tc>
          <w:tcPr>
            <w:tcW w:w="599"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8分</w:t>
            </w:r>
            <w:r/>
          </w:p>
        </w:tc>
        <w:tc>
          <w:tcPr>
            <w:tcW w:w="630"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7分</w:t>
            </w:r>
            <w:r/>
          </w:p>
        </w:tc>
        <w:tc>
          <w:tcPr>
            <w:tcW w:w="624"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6分</w:t>
            </w:r>
            <w:r/>
          </w:p>
        </w:tc>
      </w:tr>
      <w:tr>
        <w:trPr>
          <w:cantSplit/>
          <w:trHeight w:val="1380"/>
        </w:trPr>
        <w:tc>
          <w:tcPr>
            <w:tcW w:w="1413" w:type="dxa"/>
            <w:vAlign w:val="top"/>
            <w:vMerge w:val="restart"/>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卫生状况</w:t>
            </w:r>
            <w:r/>
          </w:p>
        </w:tc>
        <w:tc>
          <w:tcPr>
            <w:tcW w:w="4946"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个人卫生：</w:t>
              <w:br w:type="textWrapping" w:clear="all"/>
              <w:t xml:space="preserve">(工作服、口罩、发髻、手套等)</w:t>
            </w:r>
            <w:r/>
          </w:p>
        </w:tc>
        <w:tc>
          <w:tcPr>
            <w:tcW w:w="693"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w:t>
            </w:r>
            <w:r/>
          </w:p>
        </w:tc>
        <w:tc>
          <w:tcPr>
            <w:tcW w:w="718"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w:t>
            </w:r>
            <w:r/>
          </w:p>
        </w:tc>
        <w:tc>
          <w:tcPr>
            <w:tcW w:w="599"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w:t>
            </w:r>
            <w:r/>
          </w:p>
        </w:tc>
        <w:tc>
          <w:tcPr>
            <w:tcW w:w="630"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w:t>
            </w:r>
            <w:r/>
          </w:p>
        </w:tc>
        <w:tc>
          <w:tcPr>
            <w:tcW w:w="624"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w:t>
            </w:r>
            <w:r/>
          </w:p>
        </w:tc>
      </w:tr>
      <w:tr>
        <w:trPr>
          <w:cantSplit/>
          <w:trHeight w:val="2040"/>
        </w:trPr>
        <w:tc>
          <w:tcPr>
            <w:tcW w:w="1413" w:type="dxa"/>
            <w:vAlign w:val="top"/>
            <w:vMerge w:val="continue"/>
            <w:textDirection w:val="lrTb"/>
            <w:noWrap w:val="false"/>
          </w:tcPr>
          <w:p>
            <w:pPr>
              <w:pStyle w:val="796"/>
              <w:jc w:val="both"/>
              <w:rPr>
                <w:rFonts w:ascii="宋体" w:hAnsi="宋体"/>
                <w:sz w:val="21"/>
                <w:szCs w:val="21"/>
                <w:lang w:val="en-US"/>
              </w:rPr>
            </w:pPr>
            <w:r>
              <w:rPr>
                <w:rFonts w:ascii="宋体" w:hAnsi="宋体"/>
                <w:sz w:val="21"/>
                <w:szCs w:val="21"/>
                <w:lang w:val="en-US"/>
              </w:rPr>
            </w:r>
            <w:r/>
          </w:p>
        </w:tc>
        <w:tc>
          <w:tcPr>
            <w:tcW w:w="4946"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饭菜卫生：</w:t>
              <w:br w:type="textWrapping" w:clear="all"/>
              <w:t xml:space="preserve">①摆放台是否清洁卫生，无油渍水渍等</w:t>
              <w:br w:type="textWrapping" w:clear="all"/>
              <w:t xml:space="preserve">②饭菜中有无异物、蚊虫等</w:t>
            </w:r>
            <w:r/>
          </w:p>
        </w:tc>
        <w:tc>
          <w:tcPr>
            <w:tcW w:w="693"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w:t>
            </w:r>
            <w:r/>
          </w:p>
        </w:tc>
        <w:tc>
          <w:tcPr>
            <w:tcW w:w="718"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w:t>
            </w:r>
            <w:r/>
          </w:p>
        </w:tc>
        <w:tc>
          <w:tcPr>
            <w:tcW w:w="599"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w:t>
            </w:r>
            <w:r/>
          </w:p>
        </w:tc>
        <w:tc>
          <w:tcPr>
            <w:tcW w:w="630"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w:t>
            </w:r>
            <w:r/>
          </w:p>
        </w:tc>
        <w:tc>
          <w:tcPr>
            <w:tcW w:w="624"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w:t>
            </w:r>
            <w:r/>
          </w:p>
        </w:tc>
      </w:tr>
      <w:tr>
        <w:trPr>
          <w:cantSplit/>
          <w:trHeight w:val="1980"/>
        </w:trPr>
        <w:tc>
          <w:tcPr>
            <w:tcW w:w="1413" w:type="dxa"/>
            <w:vAlign w:val="top"/>
            <w:vMerge w:val="continue"/>
            <w:textDirection w:val="lrTb"/>
            <w:noWrap w:val="false"/>
          </w:tcPr>
          <w:p>
            <w:pPr>
              <w:pStyle w:val="796"/>
              <w:jc w:val="both"/>
              <w:rPr>
                <w:rFonts w:ascii="宋体" w:hAnsi="宋体"/>
                <w:sz w:val="21"/>
                <w:szCs w:val="21"/>
                <w:lang w:val="en-US"/>
              </w:rPr>
            </w:pPr>
            <w:r>
              <w:rPr>
                <w:rFonts w:ascii="宋体" w:hAnsi="宋体"/>
                <w:sz w:val="21"/>
                <w:szCs w:val="21"/>
                <w:lang w:val="en-US"/>
              </w:rPr>
            </w:r>
            <w:r/>
          </w:p>
        </w:tc>
        <w:tc>
          <w:tcPr>
            <w:tcW w:w="4946"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餐具卫生：</w:t>
              <w:br w:type="textWrapping" w:clear="all"/>
              <w:t xml:space="preserve">①消毒、卫生状况</w:t>
              <w:br w:type="textWrapping" w:clear="all"/>
              <w:t xml:space="preserve">②碗、筷、勺子、餐盘无油渍，摆放整齐</w:t>
            </w:r>
            <w:r/>
          </w:p>
        </w:tc>
        <w:tc>
          <w:tcPr>
            <w:tcW w:w="693"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w:t>
            </w:r>
            <w:r/>
          </w:p>
        </w:tc>
        <w:tc>
          <w:tcPr>
            <w:tcW w:w="718"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w:t>
            </w:r>
            <w:r/>
          </w:p>
        </w:tc>
        <w:tc>
          <w:tcPr>
            <w:tcW w:w="599"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w:t>
            </w:r>
            <w:r/>
          </w:p>
        </w:tc>
        <w:tc>
          <w:tcPr>
            <w:tcW w:w="630"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w:t>
            </w:r>
            <w:r/>
          </w:p>
        </w:tc>
        <w:tc>
          <w:tcPr>
            <w:tcW w:w="624"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w:t>
            </w:r>
            <w:r/>
          </w:p>
        </w:tc>
      </w:tr>
      <w:tr>
        <w:trPr>
          <w:cantSplit/>
          <w:trHeight w:val="3300"/>
        </w:trPr>
        <w:tc>
          <w:tcPr>
            <w:tcW w:w="1413" w:type="dxa"/>
            <w:vAlign w:val="top"/>
            <w:vMerge w:val="continue"/>
            <w:textDirection w:val="lrTb"/>
            <w:noWrap w:val="false"/>
          </w:tcPr>
          <w:p>
            <w:pPr>
              <w:pStyle w:val="796"/>
              <w:jc w:val="both"/>
              <w:rPr>
                <w:rFonts w:ascii="宋体" w:hAnsi="宋体"/>
                <w:sz w:val="21"/>
                <w:szCs w:val="21"/>
                <w:lang w:val="en-US"/>
              </w:rPr>
            </w:pPr>
            <w:r>
              <w:rPr>
                <w:rFonts w:ascii="宋体" w:hAnsi="宋体"/>
                <w:sz w:val="21"/>
                <w:szCs w:val="21"/>
                <w:lang w:val="en-US"/>
              </w:rPr>
            </w:r>
            <w:r/>
          </w:p>
        </w:tc>
        <w:tc>
          <w:tcPr>
            <w:tcW w:w="4946"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食堂卫生：</w:t>
              <w:br w:type="textWrapping" w:clear="all"/>
              <w:t xml:space="preserve">①桌椅排列整齐、无油渍</w:t>
              <w:br w:type="textWrapping" w:clear="all"/>
              <w:t xml:space="preserve">②地面干爽，不粘滑、无油渍、水渍</w:t>
              <w:br w:type="textWrapping" w:clear="all"/>
              <w:t xml:space="preserve">③食品分类摆放、冰箱卫生，生、熟食物是否全部分开储藏</w:t>
              <w:br w:type="textWrapping" w:clear="all"/>
              <w:t xml:space="preserve">④餐具回收处是否及时清理，保持清洁</w:t>
            </w:r>
            <w:r/>
          </w:p>
        </w:tc>
        <w:tc>
          <w:tcPr>
            <w:tcW w:w="693"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w:t>
            </w:r>
            <w:r/>
          </w:p>
        </w:tc>
        <w:tc>
          <w:tcPr>
            <w:tcW w:w="718"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w:t>
            </w:r>
            <w:r/>
          </w:p>
        </w:tc>
        <w:tc>
          <w:tcPr>
            <w:tcW w:w="599"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w:t>
            </w:r>
            <w:r/>
          </w:p>
        </w:tc>
        <w:tc>
          <w:tcPr>
            <w:tcW w:w="630"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w:t>
            </w:r>
            <w:r/>
          </w:p>
        </w:tc>
        <w:tc>
          <w:tcPr>
            <w:tcW w:w="624"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w:t>
            </w:r>
            <w:r/>
          </w:p>
        </w:tc>
      </w:tr>
      <w:tr>
        <w:trPr>
          <w:cantSplit/>
          <w:trHeight w:val="798"/>
        </w:trPr>
        <w:tc>
          <w:tcPr>
            <w:tcW w:w="1413" w:type="dxa"/>
            <w:vAlign w:val="top"/>
            <w:vMerge w:val="restart"/>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饭菜质量</w:t>
            </w:r>
            <w:r/>
          </w:p>
        </w:tc>
        <w:tc>
          <w:tcPr>
            <w:tcW w:w="4946"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饭菜品种、荤素搭配</w:t>
            </w:r>
            <w:r/>
          </w:p>
        </w:tc>
        <w:tc>
          <w:tcPr>
            <w:tcW w:w="693"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w:t>
            </w:r>
            <w:r/>
          </w:p>
        </w:tc>
        <w:tc>
          <w:tcPr>
            <w:tcW w:w="718"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w:t>
            </w:r>
            <w:r/>
          </w:p>
        </w:tc>
        <w:tc>
          <w:tcPr>
            <w:tcW w:w="599"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w:t>
            </w:r>
            <w:r/>
          </w:p>
        </w:tc>
        <w:tc>
          <w:tcPr>
            <w:tcW w:w="630"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w:t>
            </w:r>
            <w:r/>
          </w:p>
        </w:tc>
        <w:tc>
          <w:tcPr>
            <w:tcW w:w="624"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w:t>
            </w:r>
            <w:r/>
          </w:p>
        </w:tc>
      </w:tr>
      <w:tr>
        <w:trPr>
          <w:cantSplit/>
          <w:trHeight w:val="798"/>
        </w:trPr>
        <w:tc>
          <w:tcPr>
            <w:tcW w:w="1413" w:type="dxa"/>
            <w:vAlign w:val="top"/>
            <w:vMerge w:val="continue"/>
            <w:textDirection w:val="lrTb"/>
            <w:noWrap w:val="false"/>
          </w:tcPr>
          <w:p>
            <w:pPr>
              <w:pStyle w:val="796"/>
              <w:jc w:val="both"/>
              <w:rPr>
                <w:rFonts w:ascii="宋体" w:hAnsi="宋体"/>
                <w:sz w:val="21"/>
                <w:szCs w:val="21"/>
                <w:lang w:val="en-US"/>
              </w:rPr>
            </w:pPr>
            <w:r>
              <w:rPr>
                <w:rFonts w:ascii="宋体" w:hAnsi="宋体"/>
                <w:sz w:val="21"/>
                <w:szCs w:val="21"/>
                <w:lang w:val="en-US"/>
              </w:rPr>
            </w:r>
            <w:r/>
          </w:p>
        </w:tc>
        <w:tc>
          <w:tcPr>
            <w:tcW w:w="4946"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饭菜口味</w:t>
            </w:r>
            <w:r/>
          </w:p>
        </w:tc>
        <w:tc>
          <w:tcPr>
            <w:tcW w:w="693"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w:t>
            </w:r>
            <w:r/>
          </w:p>
        </w:tc>
        <w:tc>
          <w:tcPr>
            <w:tcW w:w="718"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w:t>
            </w:r>
            <w:r/>
          </w:p>
        </w:tc>
        <w:tc>
          <w:tcPr>
            <w:tcW w:w="599"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w:t>
            </w:r>
            <w:r/>
          </w:p>
        </w:tc>
        <w:tc>
          <w:tcPr>
            <w:tcW w:w="630"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w:t>
            </w:r>
            <w:r/>
          </w:p>
        </w:tc>
        <w:tc>
          <w:tcPr>
            <w:tcW w:w="624"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w:t>
            </w:r>
            <w:r/>
          </w:p>
        </w:tc>
      </w:tr>
      <w:tr>
        <w:trPr>
          <w:cantSplit/>
          <w:trHeight w:val="798"/>
        </w:trPr>
        <w:tc>
          <w:tcPr>
            <w:tcW w:w="1413" w:type="dxa"/>
            <w:vAlign w:val="top"/>
            <w:vMerge w:val="continue"/>
            <w:textDirection w:val="lrTb"/>
            <w:noWrap w:val="false"/>
          </w:tcPr>
          <w:p>
            <w:pPr>
              <w:pStyle w:val="796"/>
              <w:jc w:val="both"/>
              <w:rPr>
                <w:rFonts w:ascii="宋体" w:hAnsi="宋体"/>
                <w:sz w:val="21"/>
                <w:szCs w:val="21"/>
                <w:lang w:val="en-US"/>
              </w:rPr>
            </w:pPr>
            <w:r>
              <w:rPr>
                <w:rFonts w:ascii="宋体" w:hAnsi="宋体"/>
                <w:sz w:val="21"/>
                <w:szCs w:val="21"/>
                <w:lang w:val="en-US"/>
              </w:rPr>
            </w:r>
            <w:r/>
          </w:p>
        </w:tc>
        <w:tc>
          <w:tcPr>
            <w:tcW w:w="4946"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饭菜新鲜程度</w:t>
            </w:r>
            <w:r/>
          </w:p>
        </w:tc>
        <w:tc>
          <w:tcPr>
            <w:tcW w:w="693"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w:t>
            </w:r>
            <w:r/>
          </w:p>
        </w:tc>
        <w:tc>
          <w:tcPr>
            <w:tcW w:w="718"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w:t>
            </w:r>
            <w:r/>
          </w:p>
        </w:tc>
        <w:tc>
          <w:tcPr>
            <w:tcW w:w="599"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w:t>
            </w:r>
            <w:r/>
          </w:p>
        </w:tc>
        <w:tc>
          <w:tcPr>
            <w:tcW w:w="630"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w:t>
            </w:r>
            <w:r/>
          </w:p>
        </w:tc>
        <w:tc>
          <w:tcPr>
            <w:tcW w:w="624"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w:t>
            </w:r>
            <w:r/>
          </w:p>
        </w:tc>
      </w:tr>
      <w:tr>
        <w:trPr>
          <w:cantSplit/>
          <w:trHeight w:val="798"/>
        </w:trPr>
        <w:tc>
          <w:tcPr>
            <w:tcW w:w="1413" w:type="dxa"/>
            <w:vAlign w:val="top"/>
            <w:vMerge w:val="restart"/>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服务态度</w:t>
            </w:r>
            <w:r/>
          </w:p>
        </w:tc>
        <w:tc>
          <w:tcPr>
            <w:tcW w:w="4946"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服务态度</w:t>
            </w:r>
            <w:r/>
          </w:p>
        </w:tc>
        <w:tc>
          <w:tcPr>
            <w:tcW w:w="693"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w:t>
            </w:r>
            <w:r/>
          </w:p>
        </w:tc>
        <w:tc>
          <w:tcPr>
            <w:tcW w:w="718"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w:t>
            </w:r>
            <w:r/>
          </w:p>
        </w:tc>
        <w:tc>
          <w:tcPr>
            <w:tcW w:w="599"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w:t>
            </w:r>
            <w:r/>
          </w:p>
        </w:tc>
        <w:tc>
          <w:tcPr>
            <w:tcW w:w="630"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w:t>
            </w:r>
            <w:r/>
          </w:p>
        </w:tc>
        <w:tc>
          <w:tcPr>
            <w:tcW w:w="624"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w:t>
            </w:r>
            <w:r/>
          </w:p>
        </w:tc>
      </w:tr>
      <w:tr>
        <w:trPr>
          <w:cantSplit/>
          <w:trHeight w:val="798"/>
        </w:trPr>
        <w:tc>
          <w:tcPr>
            <w:tcW w:w="1413" w:type="dxa"/>
            <w:vAlign w:val="top"/>
            <w:vMerge w:val="continue"/>
            <w:textDirection w:val="lrTb"/>
            <w:noWrap w:val="false"/>
          </w:tcPr>
          <w:p>
            <w:pPr>
              <w:pStyle w:val="796"/>
              <w:jc w:val="both"/>
              <w:rPr>
                <w:rFonts w:ascii="宋体" w:hAnsi="宋体"/>
                <w:sz w:val="21"/>
                <w:szCs w:val="21"/>
                <w:lang w:val="en-US"/>
              </w:rPr>
            </w:pPr>
            <w:r>
              <w:rPr>
                <w:rFonts w:ascii="宋体" w:hAnsi="宋体"/>
                <w:sz w:val="21"/>
                <w:szCs w:val="21"/>
                <w:lang w:val="en-US"/>
              </w:rPr>
            </w:r>
            <w:r/>
          </w:p>
        </w:tc>
        <w:tc>
          <w:tcPr>
            <w:tcW w:w="4946"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言谈举止</w:t>
            </w:r>
            <w:r/>
          </w:p>
        </w:tc>
        <w:tc>
          <w:tcPr>
            <w:tcW w:w="693"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w:t>
            </w:r>
            <w:r/>
          </w:p>
        </w:tc>
        <w:tc>
          <w:tcPr>
            <w:tcW w:w="718"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w:t>
            </w:r>
            <w:r/>
          </w:p>
        </w:tc>
        <w:tc>
          <w:tcPr>
            <w:tcW w:w="599"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w:t>
            </w:r>
            <w:r/>
          </w:p>
        </w:tc>
        <w:tc>
          <w:tcPr>
            <w:tcW w:w="630"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w:t>
            </w:r>
            <w:r/>
          </w:p>
        </w:tc>
        <w:tc>
          <w:tcPr>
            <w:tcW w:w="624"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w:t>
            </w:r>
            <w:r/>
          </w:p>
        </w:tc>
      </w:tr>
      <w:tr>
        <w:trPr>
          <w:cantSplit/>
          <w:trHeight w:val="798"/>
        </w:trPr>
        <w:tc>
          <w:tcPr>
            <w:tcW w:w="1413" w:type="dxa"/>
            <w:vAlign w:val="top"/>
            <w:vMerge w:val="continue"/>
            <w:textDirection w:val="lrTb"/>
            <w:noWrap w:val="false"/>
          </w:tcPr>
          <w:p>
            <w:pPr>
              <w:pStyle w:val="796"/>
              <w:jc w:val="both"/>
              <w:rPr>
                <w:rFonts w:ascii="宋体" w:hAnsi="宋体"/>
                <w:sz w:val="21"/>
                <w:szCs w:val="21"/>
                <w:lang w:val="en-US"/>
              </w:rPr>
            </w:pPr>
            <w:r>
              <w:rPr>
                <w:rFonts w:ascii="宋体" w:hAnsi="宋体"/>
                <w:sz w:val="21"/>
                <w:szCs w:val="21"/>
                <w:lang w:val="en-US"/>
              </w:rPr>
            </w:r>
            <w:r/>
          </w:p>
        </w:tc>
        <w:tc>
          <w:tcPr>
            <w:tcW w:w="4946"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礼貌用语</w:t>
            </w:r>
            <w:r/>
          </w:p>
        </w:tc>
        <w:tc>
          <w:tcPr>
            <w:tcW w:w="693"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w:t>
            </w:r>
            <w:r/>
          </w:p>
        </w:tc>
        <w:tc>
          <w:tcPr>
            <w:tcW w:w="718"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w:t>
            </w:r>
            <w:r/>
          </w:p>
        </w:tc>
        <w:tc>
          <w:tcPr>
            <w:tcW w:w="599"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w:t>
            </w:r>
            <w:r/>
          </w:p>
        </w:tc>
        <w:tc>
          <w:tcPr>
            <w:tcW w:w="630"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w:t>
            </w:r>
            <w:r/>
          </w:p>
        </w:tc>
        <w:tc>
          <w:tcPr>
            <w:tcW w:w="624"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w:t>
            </w:r>
            <w:r/>
          </w:p>
        </w:tc>
      </w:tr>
      <w:tr>
        <w:trPr>
          <w:trHeight w:val="990"/>
        </w:trPr>
        <w:tc>
          <w:tcPr>
            <w:gridSpan w:val="7"/>
            <w:tcW w:w="9623" w:type="dxa"/>
            <w:vAlign w:val="top"/>
            <w:textDirection w:val="lrTb"/>
            <w:noWrap w:val="false"/>
          </w:tcPr>
          <w:p>
            <w:pPr>
              <w:pStyle w:val="796"/>
              <w:jc w:val="both"/>
              <w:rPr>
                <w:rFonts w:hint="eastAsia" w:ascii="宋体" w:hAnsi="宋体"/>
                <w:sz w:val="21"/>
                <w:szCs w:val="21"/>
                <w:lang w:val="en-US"/>
              </w:rPr>
            </w:pPr>
            <w:r>
              <w:rPr>
                <w:rFonts w:hint="eastAsia" w:ascii="宋体" w:hAnsi="宋体"/>
                <w:sz w:val="21"/>
                <w:szCs w:val="21"/>
                <w:lang w:val="en-US"/>
              </w:rPr>
              <w:t xml:space="preserve">考核得分：</w:t>
            </w:r>
            <w:r/>
          </w:p>
        </w:tc>
      </w:tr>
    </w:tbl>
    <w:p>
      <w:pPr>
        <w:pStyle w:val="796"/>
        <w:spacing w:line="400" w:lineRule="exact"/>
      </w:pPr>
      <w:r/>
      <w:r/>
    </w:p>
    <w:p>
      <w:pPr>
        <w:pStyle w:val="796"/>
        <w:spacing w:line="400" w:lineRule="exact"/>
      </w:pPr>
      <w:r/>
      <w:r/>
    </w:p>
    <w:p>
      <w:pPr>
        <w:pStyle w:val="796"/>
        <w:spacing w:line="400" w:lineRule="exact"/>
      </w:pPr>
      <w:r/>
      <w:r/>
    </w:p>
    <w:p>
      <w:pPr>
        <w:pStyle w:val="796"/>
        <w:spacing w:line="400" w:lineRule="exact"/>
      </w:pPr>
      <w:r/>
      <w:r/>
    </w:p>
    <w:p>
      <w:pPr>
        <w:pStyle w:val="796"/>
        <w:spacing w:line="400" w:lineRule="exact"/>
      </w:pPr>
      <w:r/>
      <w:r/>
    </w:p>
    <w:p>
      <w:pPr>
        <w:pStyle w:val="796"/>
        <w:spacing w:line="400" w:lineRule="exact"/>
      </w:pPr>
      <w:r/>
      <w:r/>
    </w:p>
    <w:p>
      <w:pPr>
        <w:pStyle w:val="809"/>
        <w:ind w:firstLine="560"/>
        <w:rPr>
          <w:lang w:val="zh-CN" w:bidi="zh-CN"/>
        </w:rPr>
      </w:pPr>
      <w:r>
        <w:rPr>
          <w:lang w:val="zh-CN" w:bidi="zh-CN"/>
        </w:rPr>
      </w:r>
      <w:r/>
    </w:p>
    <w:p>
      <w:pPr>
        <w:pStyle w:val="811"/>
        <w:ind w:left="440"/>
        <w:rPr>
          <w:lang w:val="zh-CN" w:bidi="zh-CN"/>
        </w:rPr>
      </w:pPr>
      <w:r>
        <w:rPr>
          <w:lang w:val="zh-CN" w:bidi="zh-CN"/>
        </w:rPr>
      </w:r>
      <w:r/>
    </w:p>
    <w:p>
      <w:pPr>
        <w:pStyle w:val="811"/>
        <w:ind w:left="440"/>
        <w:rPr>
          <w:lang w:val="zh-CN" w:bidi="zh-CN"/>
        </w:rPr>
      </w:pPr>
      <w:r>
        <w:rPr>
          <w:lang w:val="zh-CN" w:bidi="zh-CN"/>
        </w:rPr>
      </w:r>
      <w:r/>
    </w:p>
    <w:p>
      <w:pPr>
        <w:pStyle w:val="811"/>
        <w:ind w:left="440"/>
        <w:rPr>
          <w:lang w:val="zh-CN" w:bidi="zh-CN"/>
        </w:rPr>
      </w:pPr>
      <w:r>
        <w:rPr>
          <w:lang w:val="zh-CN" w:bidi="zh-CN"/>
        </w:rPr>
      </w:r>
      <w:r/>
    </w:p>
    <w:p>
      <w:pPr>
        <w:pStyle w:val="811"/>
        <w:ind w:left="440"/>
        <w:rPr>
          <w:lang w:val="zh-CN" w:bidi="zh-CN"/>
        </w:rPr>
      </w:pPr>
      <w:r>
        <w:rPr>
          <w:lang w:val="zh-CN" w:bidi="zh-CN"/>
        </w:rPr>
      </w:r>
      <w:r/>
    </w:p>
    <w:p>
      <w:pPr>
        <w:pStyle w:val="811"/>
        <w:ind w:left="440"/>
        <w:rPr>
          <w:lang w:val="zh-CN" w:bidi="zh-CN"/>
        </w:rPr>
      </w:pPr>
      <w:r>
        <w:rPr>
          <w:lang w:val="zh-CN" w:bidi="zh-CN"/>
        </w:rPr>
      </w:r>
      <w:r/>
    </w:p>
    <w:p>
      <w:pPr>
        <w:pStyle w:val="811"/>
        <w:ind w:left="440"/>
        <w:rPr>
          <w:lang w:val="zh-CN" w:bidi="zh-CN"/>
        </w:rPr>
      </w:pPr>
      <w:r>
        <w:rPr>
          <w:lang w:val="zh-CN" w:bidi="zh-CN"/>
        </w:rPr>
      </w:r>
      <w:r/>
    </w:p>
    <w:p>
      <w:pPr>
        <w:pStyle w:val="811"/>
        <w:ind w:left="440"/>
        <w:rPr>
          <w:lang w:val="zh-CN" w:bidi="zh-CN"/>
        </w:rPr>
      </w:pPr>
      <w:r>
        <w:rPr>
          <w:lang w:val="zh-CN" w:bidi="zh-CN"/>
        </w:rPr>
      </w:r>
      <w:r/>
    </w:p>
    <w:p>
      <w:pPr>
        <w:pStyle w:val="811"/>
        <w:ind w:left="440"/>
        <w:rPr>
          <w:lang w:val="zh-CN" w:bidi="zh-CN"/>
        </w:rPr>
      </w:pPr>
      <w:r>
        <w:rPr>
          <w:lang w:val="zh-CN" w:bidi="zh-CN"/>
        </w:rPr>
      </w:r>
      <w:r/>
    </w:p>
    <w:p>
      <w:pPr>
        <w:pStyle w:val="811"/>
        <w:ind w:left="440"/>
        <w:rPr>
          <w:lang w:val="zh-CN" w:bidi="zh-CN"/>
        </w:rPr>
      </w:pPr>
      <w:r>
        <w:rPr>
          <w:lang w:val="zh-CN" w:bidi="zh-CN"/>
        </w:rPr>
      </w:r>
      <w:r/>
    </w:p>
    <w:p>
      <w:pPr>
        <w:pStyle w:val="811"/>
        <w:ind w:left="440"/>
        <w:rPr>
          <w:lang w:val="zh-CN" w:bidi="zh-CN"/>
        </w:rPr>
      </w:pPr>
      <w:r>
        <w:rPr>
          <w:lang w:val="zh-CN" w:bidi="zh-CN"/>
        </w:rPr>
      </w:r>
      <w:r/>
    </w:p>
    <w:p>
      <w:pPr>
        <w:pStyle w:val="811"/>
        <w:ind w:left="440"/>
        <w:rPr>
          <w:rFonts w:hint="eastAsia"/>
          <w:lang w:val="zh-CN" w:bidi="zh-CN"/>
        </w:rPr>
      </w:pPr>
      <w:r>
        <w:rPr>
          <w:rFonts w:hint="eastAsia"/>
          <w:lang w:val="zh-CN" w:bidi="zh-CN"/>
        </w:rPr>
      </w:r>
      <w:r/>
    </w:p>
    <w:p>
      <w:pPr>
        <w:pStyle w:val="796"/>
        <w:spacing w:line="400" w:lineRule="exact"/>
        <w:rPr>
          <w:rFonts w:hint="eastAsia"/>
          <w:sz w:val="24"/>
          <w:szCs w:val="24"/>
        </w:rPr>
      </w:pPr>
      <w:r>
        <w:rPr>
          <w:rFonts w:hint="eastAsia"/>
          <w:sz w:val="24"/>
          <w:szCs w:val="24"/>
        </w:rPr>
      </w:r>
      <w:r/>
    </w:p>
    <w:p>
      <w:pPr>
        <w:pStyle w:val="796"/>
        <w:spacing w:line="400" w:lineRule="exact"/>
        <w:rPr>
          <w:rFonts w:ascii="宋体" w:hAnsi="宋体"/>
          <w:sz w:val="24"/>
          <w:szCs w:val="24"/>
        </w:rPr>
      </w:pPr>
      <w:r>
        <w:rPr>
          <w:rFonts w:ascii="宋体" w:hAnsi="宋体"/>
          <w:sz w:val="24"/>
          <w:szCs w:val="24"/>
        </w:rPr>
        <w:t xml:space="preserve">附件2：</w:t>
      </w:r>
      <w:r/>
    </w:p>
    <w:p>
      <w:pPr>
        <w:pStyle w:val="796"/>
        <w:ind w:firstLine="280"/>
        <w:jc w:val="center"/>
        <w:spacing w:line="400" w:lineRule="exact"/>
        <w:rPr>
          <w:sz w:val="28"/>
          <w:szCs w:val="28"/>
        </w:rPr>
      </w:pPr>
      <w:r>
        <w:rPr>
          <w:sz w:val="28"/>
          <w:szCs w:val="28"/>
        </w:rPr>
        <w:t xml:space="preserve">日常考核管理细则</w:t>
      </w:r>
      <w:r/>
    </w:p>
    <w:p>
      <w:pPr>
        <w:pStyle w:val="796"/>
        <w:ind w:firstLine="280"/>
        <w:jc w:val="center"/>
        <w:spacing w:line="400" w:lineRule="exact"/>
        <w:rPr>
          <w:sz w:val="28"/>
          <w:szCs w:val="28"/>
        </w:rPr>
      </w:pPr>
      <w:r>
        <w:rPr>
          <w:sz w:val="28"/>
          <w:szCs w:val="28"/>
        </w:rPr>
      </w:r>
      <w:r/>
    </w:p>
    <w:p>
      <w:pPr>
        <w:pStyle w:val="796"/>
        <w:ind w:firstLine="422"/>
        <w:spacing w:line="360" w:lineRule="auto"/>
        <w:rPr>
          <w:rFonts w:ascii="宋体" w:hAnsi="宋体"/>
          <w:b/>
          <w:sz w:val="21"/>
          <w:szCs w:val="21"/>
        </w:rPr>
      </w:pPr>
      <w:r>
        <w:rPr>
          <w:rFonts w:ascii="宋体" w:hAnsi="宋体"/>
          <w:b/>
          <w:sz w:val="21"/>
          <w:szCs w:val="21"/>
        </w:rPr>
        <w:t xml:space="preserve">一、重要考核指标</w:t>
      </w:r>
      <w:r/>
    </w:p>
    <w:p>
      <w:pPr>
        <w:pStyle w:val="796"/>
        <w:ind w:firstLine="315"/>
        <w:spacing w:line="360" w:lineRule="auto"/>
        <w:rPr>
          <w:rFonts w:ascii="宋体" w:hAnsi="宋体"/>
          <w:sz w:val="21"/>
          <w:szCs w:val="21"/>
        </w:rPr>
      </w:pPr>
      <w:r>
        <w:rPr>
          <w:rFonts w:ascii="宋体" w:hAnsi="宋体"/>
          <w:sz w:val="21"/>
          <w:szCs w:val="21"/>
        </w:rPr>
        <w:t xml:space="preserve">（1）因乙方的责任，造成供应断档一次扣2000元。</w:t>
      </w:r>
      <w:r/>
    </w:p>
    <w:p>
      <w:pPr>
        <w:pStyle w:val="796"/>
        <w:ind w:firstLine="315"/>
        <w:spacing w:line="360" w:lineRule="auto"/>
        <w:rPr>
          <w:rFonts w:ascii="宋体" w:hAnsi="宋体"/>
          <w:sz w:val="21"/>
          <w:szCs w:val="21"/>
        </w:rPr>
      </w:pPr>
      <w:r>
        <w:rPr>
          <w:rFonts w:ascii="宋体" w:hAnsi="宋体"/>
          <w:sz w:val="21"/>
          <w:szCs w:val="21"/>
        </w:rPr>
        <w:t xml:space="preserve">（2）乙方因积极配合甲方上级部门对食堂质量和应急防灾方面的检查，若检查不合格，对甲方造成经济或行政损失的，按照检查结果，可对乙方进行经济处罚且甲方有权单方解除合同。</w:t>
      </w:r>
      <w:r/>
    </w:p>
    <w:p>
      <w:pPr>
        <w:pStyle w:val="796"/>
        <w:ind w:firstLine="315"/>
        <w:spacing w:line="360" w:lineRule="auto"/>
        <w:tabs>
          <w:tab w:val="left" w:pos="451" w:leader="none"/>
        </w:tabs>
        <w:rPr>
          <w:rFonts w:ascii="宋体" w:hAnsi="宋体"/>
          <w:sz w:val="21"/>
          <w:szCs w:val="21"/>
        </w:rPr>
      </w:pPr>
      <w:r>
        <w:rPr>
          <w:rFonts w:ascii="宋体" w:hAnsi="宋体"/>
          <w:sz w:val="21"/>
          <w:szCs w:val="21"/>
        </w:rPr>
        <w:t xml:space="preserve">（3）甲方发现采购食品、蔬菜、调味品有质量问题，经指出后，乙方仍继续使用，给予一次性扣5000元。</w:t>
      </w:r>
      <w:r/>
    </w:p>
    <w:p>
      <w:pPr>
        <w:pStyle w:val="796"/>
        <w:ind w:firstLine="315"/>
        <w:spacing w:line="360" w:lineRule="auto"/>
        <w:rPr>
          <w:rFonts w:ascii="宋体" w:hAnsi="宋体"/>
          <w:sz w:val="21"/>
          <w:szCs w:val="21"/>
        </w:rPr>
      </w:pPr>
      <w:r>
        <w:rPr>
          <w:rFonts w:ascii="宋体" w:hAnsi="宋体"/>
          <w:sz w:val="21"/>
          <w:szCs w:val="21"/>
        </w:rPr>
        <w:t xml:space="preserve">（4）甲方有权对乙方服务业务流程提出书面整改通知，乙方在收到甲方的整改通知后应立即协商制定并执行相应的整改流程上报甲方，对拒绝接收整改通知或未进行及时整改的，每发生一次扣2000元。</w:t>
      </w:r>
      <w:r/>
    </w:p>
    <w:p>
      <w:pPr>
        <w:pStyle w:val="796"/>
        <w:ind w:firstLine="315"/>
        <w:spacing w:line="360" w:lineRule="auto"/>
        <w:rPr>
          <w:rFonts w:ascii="宋体" w:hAnsi="宋体"/>
          <w:sz w:val="21"/>
          <w:szCs w:val="21"/>
        </w:rPr>
      </w:pPr>
      <w:r>
        <w:rPr>
          <w:rFonts w:ascii="宋体" w:hAnsi="宋体"/>
          <w:sz w:val="21"/>
          <w:szCs w:val="21"/>
        </w:rPr>
        <w:t xml:space="preserve">（5）更衣室、库房和操作间发现烟头和杂物按甲方的有关规定处罚。</w:t>
      </w:r>
      <w:r/>
    </w:p>
    <w:p>
      <w:pPr>
        <w:pStyle w:val="796"/>
        <w:ind w:firstLine="315"/>
        <w:spacing w:line="360" w:lineRule="auto"/>
        <w:rPr>
          <w:rFonts w:ascii="宋体" w:hAnsi="宋体"/>
          <w:sz w:val="21"/>
          <w:szCs w:val="21"/>
        </w:rPr>
      </w:pPr>
      <w:r>
        <w:rPr>
          <w:rFonts w:ascii="宋体" w:hAnsi="宋体"/>
          <w:sz w:val="21"/>
          <w:szCs w:val="21"/>
        </w:rPr>
        <w:t xml:space="preserve">（6）乙方必须遵守采购人管理制度，人员、车辆、物资出入门检查登记。</w:t>
      </w:r>
      <w:r/>
    </w:p>
    <w:p>
      <w:pPr>
        <w:pStyle w:val="796"/>
        <w:ind w:firstLine="315"/>
        <w:spacing w:line="360" w:lineRule="auto"/>
        <w:rPr>
          <w:rFonts w:ascii="宋体" w:hAnsi="宋体"/>
          <w:sz w:val="21"/>
          <w:szCs w:val="21"/>
        </w:rPr>
      </w:pPr>
      <w:r>
        <w:rPr>
          <w:rFonts w:ascii="宋体" w:hAnsi="宋体"/>
          <w:sz w:val="21"/>
          <w:szCs w:val="21"/>
        </w:rPr>
        <w:t xml:space="preserve">（7）根据甲方相关规定，甲方不定期对乙方工作进行评分考核。如发现食堂问题，按照规定考核乙方，并在月底结帐时扣除。造成甲方行政处罚或其他经济损失的行为进行全额考核。乙方负主要责任的，甲方有权终止合同。</w:t>
      </w:r>
      <w:r/>
    </w:p>
    <w:p>
      <w:pPr>
        <w:pStyle w:val="796"/>
        <w:ind w:firstLine="315"/>
        <w:spacing w:line="360" w:lineRule="auto"/>
        <w:rPr>
          <w:rFonts w:ascii="宋体" w:hAnsi="宋体"/>
          <w:sz w:val="21"/>
          <w:szCs w:val="21"/>
        </w:rPr>
      </w:pPr>
      <w:r>
        <w:rPr>
          <w:rFonts w:ascii="宋体" w:hAnsi="宋体"/>
          <w:sz w:val="21"/>
          <w:szCs w:val="21"/>
        </w:rPr>
        <w:t xml:space="preserve">（8）乙方不准以任何形式向其他单位或个人转包或分包，否则按违约处理。</w:t>
      </w:r>
      <w:r/>
    </w:p>
    <w:p>
      <w:pPr>
        <w:pStyle w:val="796"/>
        <w:ind w:firstLine="422"/>
        <w:spacing w:line="360" w:lineRule="auto"/>
        <w:rPr>
          <w:rFonts w:ascii="宋体" w:hAnsi="宋体"/>
          <w:b/>
          <w:sz w:val="21"/>
          <w:szCs w:val="21"/>
        </w:rPr>
      </w:pPr>
      <w:r>
        <w:rPr>
          <w:rFonts w:ascii="宋体" w:hAnsi="宋体"/>
          <w:b/>
          <w:sz w:val="21"/>
          <w:szCs w:val="21"/>
        </w:rPr>
        <w:t xml:space="preserve">二、日常考核指标</w:t>
      </w:r>
      <w:r/>
    </w:p>
    <w:p>
      <w:pPr>
        <w:pStyle w:val="796"/>
        <w:ind w:firstLine="420"/>
        <w:spacing w:line="360" w:lineRule="auto"/>
        <w:rPr>
          <w:rFonts w:ascii="宋体" w:hAnsi="宋体"/>
          <w:sz w:val="21"/>
          <w:szCs w:val="21"/>
        </w:rPr>
      </w:pPr>
      <w:r>
        <w:rPr>
          <w:rFonts w:ascii="宋体" w:hAnsi="宋体"/>
          <w:sz w:val="21"/>
          <w:szCs w:val="21"/>
        </w:rPr>
        <w:t xml:space="preserve">餐厅日常管理，一旦发生以下情况，在与乙方当月结算餐费或管理费中予以扣除，如重复发生，则加倍考核。</w:t>
      </w:r>
      <w:r/>
    </w:p>
    <w:p>
      <w:pPr>
        <w:pStyle w:val="796"/>
        <w:ind w:firstLine="315"/>
        <w:spacing w:line="360" w:lineRule="auto"/>
        <w:rPr>
          <w:rFonts w:ascii="宋体" w:hAnsi="宋体"/>
          <w:sz w:val="21"/>
          <w:szCs w:val="21"/>
        </w:rPr>
      </w:pPr>
      <w:r>
        <w:rPr>
          <w:rFonts w:ascii="宋体" w:hAnsi="宋体"/>
          <w:sz w:val="21"/>
          <w:szCs w:val="21"/>
        </w:rPr>
        <w:t xml:space="preserve">（1）上班未穿戴工作服（帽），扣100元／次；</w:t>
      </w:r>
      <w:r/>
    </w:p>
    <w:p>
      <w:pPr>
        <w:pStyle w:val="796"/>
        <w:ind w:firstLine="315"/>
        <w:spacing w:line="360" w:lineRule="auto"/>
        <w:rPr>
          <w:rFonts w:ascii="宋体" w:hAnsi="宋体"/>
          <w:sz w:val="21"/>
          <w:szCs w:val="21"/>
        </w:rPr>
      </w:pPr>
      <w:r>
        <w:rPr>
          <w:rFonts w:ascii="宋体" w:hAnsi="宋体"/>
          <w:sz w:val="21"/>
          <w:szCs w:val="21"/>
        </w:rPr>
        <w:t xml:space="preserve">（2）在售卖区域服装不清洁，扣100元／次；</w:t>
      </w:r>
      <w:r/>
    </w:p>
    <w:p>
      <w:pPr>
        <w:pStyle w:val="796"/>
        <w:ind w:firstLine="315"/>
        <w:spacing w:line="360" w:lineRule="auto"/>
        <w:rPr>
          <w:rFonts w:ascii="宋体" w:hAnsi="宋体"/>
          <w:sz w:val="21"/>
          <w:szCs w:val="21"/>
        </w:rPr>
      </w:pPr>
      <w:r>
        <w:rPr>
          <w:rFonts w:ascii="宋体" w:hAnsi="宋体"/>
          <w:sz w:val="21"/>
          <w:szCs w:val="21"/>
        </w:rPr>
        <w:t xml:space="preserve">（3）仪容不整、留长指甲，扣100元／次；</w:t>
      </w:r>
      <w:r/>
    </w:p>
    <w:p>
      <w:pPr>
        <w:pStyle w:val="796"/>
        <w:ind w:firstLine="315"/>
        <w:spacing w:line="360" w:lineRule="auto"/>
        <w:rPr>
          <w:rFonts w:ascii="宋体" w:hAnsi="宋体"/>
          <w:sz w:val="21"/>
          <w:szCs w:val="21"/>
        </w:rPr>
      </w:pPr>
      <w:r>
        <w:rPr>
          <w:rFonts w:ascii="宋体" w:hAnsi="宋体"/>
          <w:sz w:val="21"/>
          <w:szCs w:val="21"/>
        </w:rPr>
        <w:t xml:space="preserve">（4）售卖时未戴口罩、帽，扣100元／次；</w:t>
      </w:r>
      <w:r/>
    </w:p>
    <w:p>
      <w:pPr>
        <w:pStyle w:val="796"/>
        <w:ind w:firstLine="315"/>
        <w:spacing w:line="360" w:lineRule="auto"/>
        <w:rPr>
          <w:rFonts w:ascii="宋体" w:hAnsi="宋体"/>
          <w:sz w:val="21"/>
          <w:szCs w:val="21"/>
        </w:rPr>
      </w:pPr>
      <w:r>
        <w:rPr>
          <w:rFonts w:ascii="宋体" w:hAnsi="宋体"/>
          <w:sz w:val="21"/>
          <w:szCs w:val="21"/>
        </w:rPr>
        <w:t xml:space="preserve">（5）无健康证上岗，扣500元／次：</w:t>
      </w:r>
      <w:r/>
    </w:p>
    <w:p>
      <w:pPr>
        <w:pStyle w:val="796"/>
        <w:ind w:firstLine="315"/>
        <w:spacing w:line="360" w:lineRule="auto"/>
        <w:rPr>
          <w:rFonts w:ascii="宋体" w:hAnsi="宋体"/>
          <w:sz w:val="21"/>
          <w:szCs w:val="21"/>
        </w:rPr>
      </w:pPr>
      <w:r>
        <w:rPr>
          <w:rFonts w:ascii="宋体" w:hAnsi="宋体"/>
          <w:color w:val="000000"/>
          <w:sz w:val="21"/>
          <w:szCs w:val="21"/>
        </w:rPr>
        <w:t xml:space="preserve">（6）售卖时举止、用语不文明，服务态度差，扣100元／次；</w:t>
      </w:r>
      <w:r>
        <w:rPr>
          <w:rFonts w:ascii="宋体" w:hAnsi="宋体"/>
          <w:sz w:val="21"/>
          <w:szCs w:val="21"/>
        </w:rPr>
      </w:r>
      <w:r/>
    </w:p>
    <w:p>
      <w:pPr>
        <w:pStyle w:val="796"/>
        <w:ind w:firstLine="315"/>
        <w:spacing w:line="360" w:lineRule="auto"/>
        <w:rPr>
          <w:rFonts w:ascii="宋体" w:hAnsi="宋体"/>
          <w:sz w:val="21"/>
          <w:szCs w:val="21"/>
        </w:rPr>
      </w:pPr>
      <w:r>
        <w:rPr>
          <w:rFonts w:ascii="宋体" w:hAnsi="宋体"/>
          <w:color w:val="000000"/>
          <w:sz w:val="21"/>
          <w:szCs w:val="21"/>
        </w:rPr>
        <w:t xml:space="preserve">（7）与甲方人员争吵、打架，扣300元／次，餐饮部负责人扣5分／次，情节严重者，甲方有提出辞退责任人的权利；</w:t>
      </w:r>
      <w:r>
        <w:rPr>
          <w:rFonts w:ascii="宋体" w:hAnsi="宋体"/>
          <w:sz w:val="21"/>
          <w:szCs w:val="21"/>
        </w:rPr>
      </w:r>
      <w:r/>
    </w:p>
    <w:p>
      <w:pPr>
        <w:pStyle w:val="796"/>
        <w:ind w:firstLine="315"/>
        <w:spacing w:line="360" w:lineRule="auto"/>
        <w:rPr>
          <w:rFonts w:ascii="宋体" w:hAnsi="宋体"/>
          <w:sz w:val="21"/>
          <w:szCs w:val="21"/>
        </w:rPr>
      </w:pPr>
      <w:r>
        <w:rPr>
          <w:rFonts w:ascii="宋体" w:hAnsi="宋体"/>
          <w:color w:val="000000"/>
          <w:sz w:val="21"/>
          <w:szCs w:val="21"/>
        </w:rPr>
        <w:t xml:space="preserve">（8）餐具、灶具有污油、灰尘，扣200元／次；</w:t>
      </w:r>
      <w:r>
        <w:rPr>
          <w:rFonts w:ascii="宋体" w:hAnsi="宋体"/>
          <w:sz w:val="21"/>
          <w:szCs w:val="21"/>
        </w:rPr>
      </w:r>
      <w:r/>
    </w:p>
    <w:p>
      <w:pPr>
        <w:pStyle w:val="796"/>
        <w:ind w:firstLine="315"/>
        <w:spacing w:line="360" w:lineRule="auto"/>
        <w:rPr>
          <w:rFonts w:ascii="宋体" w:hAnsi="宋体"/>
          <w:sz w:val="21"/>
          <w:szCs w:val="21"/>
        </w:rPr>
      </w:pPr>
      <w:r>
        <w:rPr>
          <w:rFonts w:ascii="宋体" w:hAnsi="宋体"/>
          <w:color w:val="000000"/>
          <w:sz w:val="21"/>
          <w:szCs w:val="21"/>
        </w:rPr>
        <w:t xml:space="preserve">（9）餐盘、碗清洗不净，扣200元／次；</w:t>
      </w:r>
      <w:r>
        <w:rPr>
          <w:rFonts w:ascii="宋体" w:hAnsi="宋体"/>
          <w:sz w:val="21"/>
          <w:szCs w:val="21"/>
        </w:rPr>
      </w:r>
      <w:r/>
    </w:p>
    <w:p>
      <w:pPr>
        <w:pStyle w:val="796"/>
        <w:ind w:firstLine="315"/>
        <w:spacing w:line="360" w:lineRule="auto"/>
        <w:rPr>
          <w:rFonts w:ascii="宋体" w:hAnsi="宋体"/>
          <w:sz w:val="21"/>
          <w:szCs w:val="21"/>
        </w:rPr>
      </w:pPr>
      <w:r>
        <w:rPr>
          <w:rFonts w:ascii="宋体" w:hAnsi="宋体"/>
          <w:color w:val="000000"/>
          <w:sz w:val="21"/>
          <w:szCs w:val="21"/>
        </w:rPr>
        <w:t xml:space="preserve">（10）餐具未做到一洗、二清、三消毒，扣200元／次；</w:t>
      </w:r>
      <w:r>
        <w:rPr>
          <w:rFonts w:ascii="宋体" w:hAnsi="宋体"/>
          <w:sz w:val="21"/>
          <w:szCs w:val="21"/>
        </w:rPr>
      </w:r>
      <w:r/>
    </w:p>
    <w:p>
      <w:pPr>
        <w:pStyle w:val="796"/>
        <w:ind w:firstLine="315"/>
        <w:spacing w:line="360" w:lineRule="auto"/>
        <w:rPr>
          <w:rFonts w:ascii="宋体" w:hAnsi="宋体"/>
          <w:sz w:val="21"/>
          <w:szCs w:val="21"/>
        </w:rPr>
      </w:pPr>
      <w:r>
        <w:rPr>
          <w:rFonts w:ascii="宋体" w:hAnsi="宋体"/>
          <w:color w:val="000000"/>
          <w:sz w:val="21"/>
          <w:szCs w:val="21"/>
        </w:rPr>
        <w:t xml:space="preserve">（11）制度不健全或不落实，扣100元／次；</w:t>
      </w:r>
      <w:r>
        <w:rPr>
          <w:rFonts w:ascii="宋体" w:hAnsi="宋体"/>
          <w:sz w:val="21"/>
          <w:szCs w:val="21"/>
        </w:rPr>
      </w:r>
      <w:r/>
    </w:p>
    <w:p>
      <w:pPr>
        <w:pStyle w:val="796"/>
        <w:ind w:firstLine="315"/>
        <w:spacing w:line="360" w:lineRule="auto"/>
        <w:rPr>
          <w:rFonts w:ascii="宋体" w:hAnsi="宋体"/>
          <w:sz w:val="21"/>
          <w:szCs w:val="21"/>
        </w:rPr>
      </w:pPr>
      <w:r>
        <w:rPr>
          <w:rFonts w:ascii="宋体" w:hAnsi="宋体"/>
          <w:color w:val="000000"/>
          <w:sz w:val="21"/>
          <w:szCs w:val="21"/>
        </w:rPr>
        <w:t xml:space="preserve">（12）加工制作后地面、墙面不及时清理，扣100元／次；</w:t>
      </w:r>
      <w:r>
        <w:rPr>
          <w:rFonts w:ascii="宋体" w:hAnsi="宋体"/>
          <w:sz w:val="21"/>
          <w:szCs w:val="21"/>
        </w:rPr>
      </w:r>
      <w:r/>
    </w:p>
    <w:p>
      <w:pPr>
        <w:pStyle w:val="796"/>
        <w:ind w:firstLine="315"/>
        <w:spacing w:line="360" w:lineRule="auto"/>
        <w:rPr>
          <w:rFonts w:ascii="宋体" w:hAnsi="宋体"/>
          <w:sz w:val="21"/>
          <w:szCs w:val="21"/>
        </w:rPr>
      </w:pPr>
      <w:r>
        <w:rPr>
          <w:rFonts w:ascii="宋体" w:hAnsi="宋体"/>
          <w:color w:val="000000"/>
          <w:sz w:val="21"/>
          <w:szCs w:val="21"/>
        </w:rPr>
        <w:t xml:space="preserve">（13）加工区域墙角有蜘蛛网，扣100元／次；</w:t>
      </w:r>
      <w:r>
        <w:rPr>
          <w:rFonts w:ascii="宋体" w:hAnsi="宋体"/>
          <w:sz w:val="21"/>
          <w:szCs w:val="21"/>
        </w:rPr>
      </w:r>
      <w:r/>
    </w:p>
    <w:p>
      <w:pPr>
        <w:pStyle w:val="796"/>
        <w:ind w:firstLine="315"/>
        <w:spacing w:line="360" w:lineRule="auto"/>
        <w:rPr>
          <w:rFonts w:ascii="宋体" w:hAnsi="宋体"/>
          <w:color w:val="000000"/>
          <w:sz w:val="21"/>
          <w:szCs w:val="21"/>
        </w:rPr>
      </w:pPr>
      <w:r>
        <w:rPr>
          <w:rFonts w:ascii="宋体" w:hAnsi="宋体"/>
          <w:color w:val="000000"/>
          <w:sz w:val="21"/>
          <w:szCs w:val="21"/>
        </w:rPr>
        <w:t xml:space="preserve">（14）地沟不清洁，扣100元／次； </w:t>
      </w:r>
      <w:r/>
    </w:p>
    <w:p>
      <w:pPr>
        <w:pStyle w:val="796"/>
        <w:ind w:firstLine="315"/>
        <w:spacing w:line="360" w:lineRule="auto"/>
        <w:rPr>
          <w:rFonts w:ascii="宋体" w:hAnsi="宋体"/>
          <w:color w:val="000000"/>
          <w:sz w:val="21"/>
          <w:szCs w:val="21"/>
        </w:rPr>
      </w:pPr>
      <w:r>
        <w:rPr>
          <w:rFonts w:ascii="宋体" w:hAnsi="宋体"/>
          <w:color w:val="000000"/>
          <w:sz w:val="21"/>
          <w:szCs w:val="21"/>
        </w:rPr>
        <w:t xml:space="preserve">（15）加工区域门／窗／玻璃／工作台不清洁，扣100元／次；</w:t>
      </w:r>
      <w:r/>
    </w:p>
    <w:p>
      <w:pPr>
        <w:pStyle w:val="796"/>
        <w:ind w:firstLine="315"/>
        <w:spacing w:line="360" w:lineRule="auto"/>
        <w:rPr>
          <w:rFonts w:ascii="宋体" w:hAnsi="宋体"/>
          <w:sz w:val="21"/>
          <w:szCs w:val="21"/>
        </w:rPr>
      </w:pPr>
      <w:r>
        <w:rPr>
          <w:rFonts w:ascii="宋体" w:hAnsi="宋体"/>
          <w:color w:val="000000"/>
          <w:sz w:val="21"/>
          <w:szCs w:val="21"/>
        </w:rPr>
        <w:t xml:space="preserve">（16）加工区域纱窗未关（夏／秋），扣100元／次；</w:t>
      </w:r>
      <w:r>
        <w:rPr>
          <w:rFonts w:ascii="宋体" w:hAnsi="宋体"/>
          <w:sz w:val="21"/>
          <w:szCs w:val="21"/>
        </w:rPr>
      </w:r>
      <w:r/>
    </w:p>
    <w:p>
      <w:pPr>
        <w:pStyle w:val="796"/>
        <w:ind w:firstLine="315"/>
        <w:spacing w:line="360" w:lineRule="auto"/>
        <w:rPr>
          <w:rFonts w:ascii="宋体" w:hAnsi="宋体"/>
          <w:sz w:val="21"/>
          <w:szCs w:val="21"/>
        </w:rPr>
      </w:pPr>
      <w:r>
        <w:rPr>
          <w:rFonts w:ascii="宋体" w:hAnsi="宋体"/>
          <w:color w:val="000000"/>
          <w:sz w:val="21"/>
          <w:szCs w:val="21"/>
        </w:rPr>
        <w:t xml:space="preserve">（17）阴沟／下水道堵塞／溢出，扣100元／次；</w:t>
      </w:r>
      <w:r>
        <w:rPr>
          <w:rFonts w:ascii="宋体" w:hAnsi="宋体"/>
          <w:sz w:val="21"/>
          <w:szCs w:val="21"/>
        </w:rPr>
      </w:r>
      <w:r/>
    </w:p>
    <w:p>
      <w:pPr>
        <w:pStyle w:val="796"/>
        <w:ind w:firstLine="315"/>
        <w:spacing w:line="360" w:lineRule="auto"/>
        <w:rPr>
          <w:rFonts w:ascii="宋体" w:hAnsi="宋体"/>
          <w:sz w:val="21"/>
          <w:szCs w:val="21"/>
        </w:rPr>
      </w:pPr>
      <w:r>
        <w:rPr>
          <w:rFonts w:ascii="宋体" w:hAnsi="宋体"/>
          <w:color w:val="000000"/>
          <w:sz w:val="21"/>
          <w:szCs w:val="21"/>
        </w:rPr>
        <w:t xml:space="preserve">（18）餐厅餐桌不及时清理，扣100元／次；</w:t>
      </w:r>
      <w:r>
        <w:rPr>
          <w:rFonts w:ascii="宋体" w:hAnsi="宋体"/>
          <w:sz w:val="21"/>
          <w:szCs w:val="21"/>
        </w:rPr>
      </w:r>
      <w:r/>
    </w:p>
    <w:p>
      <w:pPr>
        <w:pStyle w:val="796"/>
        <w:ind w:firstLine="315"/>
        <w:spacing w:line="360" w:lineRule="auto"/>
        <w:rPr>
          <w:rFonts w:ascii="宋体" w:hAnsi="宋体"/>
          <w:sz w:val="21"/>
          <w:szCs w:val="21"/>
        </w:rPr>
      </w:pPr>
      <w:r>
        <w:rPr>
          <w:rFonts w:ascii="宋体" w:hAnsi="宋体"/>
          <w:color w:val="000000"/>
          <w:sz w:val="21"/>
          <w:szCs w:val="21"/>
        </w:rPr>
        <w:t xml:space="preserve">（19）剩饭剩菜无人料理，扣100元／次；</w:t>
      </w:r>
      <w:r>
        <w:rPr>
          <w:rFonts w:ascii="宋体" w:hAnsi="宋体"/>
          <w:sz w:val="21"/>
          <w:szCs w:val="21"/>
        </w:rPr>
      </w:r>
      <w:r/>
    </w:p>
    <w:p>
      <w:pPr>
        <w:pStyle w:val="796"/>
        <w:ind w:firstLine="315"/>
        <w:spacing w:line="360" w:lineRule="auto"/>
        <w:rPr>
          <w:rFonts w:ascii="宋体" w:hAnsi="宋体"/>
          <w:sz w:val="21"/>
          <w:szCs w:val="21"/>
        </w:rPr>
      </w:pPr>
      <w:r>
        <w:rPr>
          <w:rFonts w:ascii="宋体" w:hAnsi="宋体"/>
          <w:color w:val="000000"/>
          <w:sz w:val="21"/>
          <w:szCs w:val="21"/>
        </w:rPr>
        <w:t xml:space="preserve">（20）仓库冰箱生熟不分、荤素不分、无分类存放标识，扣100元／次；</w:t>
      </w:r>
      <w:r>
        <w:rPr>
          <w:rFonts w:ascii="宋体" w:hAnsi="宋体"/>
          <w:sz w:val="21"/>
          <w:szCs w:val="21"/>
        </w:rPr>
      </w:r>
      <w:r/>
    </w:p>
    <w:p>
      <w:pPr>
        <w:pStyle w:val="796"/>
        <w:ind w:firstLine="315"/>
        <w:spacing w:line="360" w:lineRule="auto"/>
        <w:rPr>
          <w:rFonts w:ascii="宋体" w:hAnsi="宋体"/>
          <w:sz w:val="21"/>
          <w:szCs w:val="21"/>
        </w:rPr>
      </w:pPr>
      <w:r>
        <w:rPr>
          <w:rFonts w:ascii="宋体" w:hAnsi="宋体"/>
          <w:color w:val="000000"/>
          <w:sz w:val="21"/>
          <w:szCs w:val="21"/>
        </w:rPr>
        <w:t xml:space="preserve">（21）仓库货物分类不清、货物无标识，扣100元／次；</w:t>
      </w:r>
      <w:r>
        <w:rPr>
          <w:rFonts w:ascii="宋体" w:hAnsi="宋体"/>
          <w:sz w:val="21"/>
          <w:szCs w:val="21"/>
        </w:rPr>
      </w:r>
      <w:r/>
    </w:p>
    <w:p>
      <w:pPr>
        <w:pStyle w:val="796"/>
        <w:ind w:firstLine="315"/>
        <w:spacing w:line="360" w:lineRule="auto"/>
        <w:rPr>
          <w:rFonts w:ascii="宋体" w:hAnsi="宋体"/>
          <w:sz w:val="21"/>
          <w:szCs w:val="21"/>
        </w:rPr>
      </w:pPr>
      <w:r>
        <w:rPr>
          <w:rFonts w:ascii="宋体" w:hAnsi="宋体"/>
          <w:color w:val="000000"/>
          <w:sz w:val="21"/>
          <w:szCs w:val="21"/>
        </w:rPr>
        <w:t xml:space="preserve">（22）发现过期或腐烂、变质食品，扣1000元／次；</w:t>
      </w:r>
      <w:r>
        <w:rPr>
          <w:rFonts w:ascii="宋体" w:hAnsi="宋体"/>
          <w:sz w:val="21"/>
          <w:szCs w:val="21"/>
        </w:rPr>
      </w:r>
      <w:r/>
    </w:p>
    <w:p>
      <w:pPr>
        <w:pStyle w:val="796"/>
        <w:ind w:firstLine="315"/>
        <w:spacing w:line="360" w:lineRule="auto"/>
        <w:rPr>
          <w:rFonts w:ascii="宋体" w:hAnsi="宋体"/>
          <w:sz w:val="21"/>
          <w:szCs w:val="21"/>
        </w:rPr>
      </w:pPr>
      <w:r>
        <w:rPr>
          <w:rFonts w:ascii="宋体" w:hAnsi="宋体"/>
          <w:color w:val="000000"/>
          <w:sz w:val="21"/>
          <w:szCs w:val="21"/>
        </w:rPr>
        <w:t xml:space="preserve">（23）原料入库无验收、食品无留样，扣100元／次；</w:t>
      </w:r>
      <w:r>
        <w:rPr>
          <w:rFonts w:ascii="宋体" w:hAnsi="宋体"/>
          <w:sz w:val="21"/>
          <w:szCs w:val="21"/>
        </w:rPr>
      </w:r>
      <w:r/>
    </w:p>
    <w:p>
      <w:pPr>
        <w:pStyle w:val="796"/>
        <w:ind w:firstLine="315"/>
        <w:spacing w:line="360" w:lineRule="auto"/>
        <w:rPr>
          <w:rFonts w:ascii="宋体" w:hAnsi="宋体"/>
          <w:sz w:val="21"/>
          <w:szCs w:val="21"/>
        </w:rPr>
      </w:pPr>
      <w:r>
        <w:rPr>
          <w:rFonts w:ascii="宋体" w:hAnsi="宋体"/>
          <w:color w:val="000000"/>
          <w:sz w:val="21"/>
          <w:szCs w:val="21"/>
        </w:rPr>
        <w:t xml:space="preserve">（24）原料、调料、饮料标识不清，扣500元／次；</w:t>
      </w:r>
      <w:r>
        <w:rPr>
          <w:rFonts w:ascii="宋体" w:hAnsi="宋体"/>
          <w:sz w:val="21"/>
          <w:szCs w:val="21"/>
        </w:rPr>
      </w:r>
      <w:r/>
    </w:p>
    <w:p>
      <w:pPr>
        <w:pStyle w:val="796"/>
        <w:ind w:firstLine="315"/>
        <w:spacing w:line="360" w:lineRule="auto"/>
        <w:rPr>
          <w:rFonts w:ascii="宋体" w:hAnsi="宋体"/>
          <w:sz w:val="21"/>
          <w:szCs w:val="21"/>
        </w:rPr>
      </w:pPr>
      <w:r>
        <w:rPr>
          <w:rFonts w:ascii="宋体" w:hAnsi="宋体"/>
          <w:color w:val="000000"/>
          <w:sz w:val="21"/>
          <w:szCs w:val="21"/>
        </w:rPr>
        <w:t xml:space="preserve">（25）存储、加工生熟荤素不分，扣200元／次；</w:t>
      </w:r>
      <w:r>
        <w:rPr>
          <w:rFonts w:ascii="宋体" w:hAnsi="宋体"/>
          <w:sz w:val="21"/>
          <w:szCs w:val="21"/>
        </w:rPr>
      </w:r>
      <w:r/>
    </w:p>
    <w:p>
      <w:pPr>
        <w:pStyle w:val="796"/>
        <w:ind w:firstLine="315"/>
        <w:spacing w:line="360" w:lineRule="auto"/>
        <w:rPr>
          <w:rFonts w:ascii="宋体" w:hAnsi="宋体"/>
          <w:sz w:val="21"/>
          <w:szCs w:val="21"/>
        </w:rPr>
      </w:pPr>
      <w:r>
        <w:rPr>
          <w:rFonts w:ascii="宋体" w:hAnsi="宋体"/>
          <w:color w:val="000000"/>
          <w:sz w:val="21"/>
          <w:szCs w:val="21"/>
        </w:rPr>
        <w:t xml:space="preserve">（26）未按规定时间段供应饭菜，扣300元／次；</w:t>
      </w:r>
      <w:r>
        <w:rPr>
          <w:rFonts w:ascii="宋体" w:hAnsi="宋体"/>
          <w:sz w:val="21"/>
          <w:szCs w:val="21"/>
        </w:rPr>
      </w:r>
      <w:r/>
    </w:p>
    <w:p>
      <w:pPr>
        <w:pStyle w:val="796"/>
        <w:ind w:firstLine="315"/>
        <w:spacing w:line="360" w:lineRule="auto"/>
        <w:rPr>
          <w:rFonts w:ascii="宋体" w:hAnsi="宋体"/>
          <w:sz w:val="21"/>
          <w:szCs w:val="21"/>
        </w:rPr>
      </w:pPr>
      <w:r>
        <w:rPr>
          <w:rFonts w:ascii="宋体" w:hAnsi="宋体"/>
          <w:color w:val="000000"/>
          <w:sz w:val="21"/>
          <w:szCs w:val="21"/>
        </w:rPr>
        <w:t xml:space="preserve">（27）其他未参照甲方各类服务标准执行行为，扣100元／次。</w:t>
      </w:r>
      <w:r>
        <w:rPr>
          <w:rFonts w:ascii="宋体" w:hAnsi="宋体"/>
          <w:sz w:val="21"/>
          <w:szCs w:val="21"/>
        </w:rPr>
      </w:r>
      <w:r/>
    </w:p>
    <w:p>
      <w:pPr>
        <w:pStyle w:val="796"/>
        <w:ind w:firstLine="422"/>
        <w:spacing w:line="360" w:lineRule="auto"/>
        <w:rPr>
          <w:rFonts w:ascii="宋体" w:hAnsi="宋体"/>
          <w:b/>
          <w:color w:val="000000"/>
          <w:sz w:val="21"/>
          <w:szCs w:val="21"/>
        </w:rPr>
      </w:pPr>
      <w:r>
        <w:rPr>
          <w:rFonts w:ascii="宋体" w:hAnsi="宋体"/>
          <w:b/>
          <w:color w:val="000000"/>
          <w:sz w:val="21"/>
          <w:szCs w:val="21"/>
        </w:rPr>
        <w:t xml:space="preserve">三、甲方监管权力</w:t>
      </w:r>
      <w:r/>
    </w:p>
    <w:p>
      <w:pPr>
        <w:pStyle w:val="796"/>
        <w:ind w:firstLine="420"/>
        <w:spacing w:line="360" w:lineRule="auto"/>
        <w:rPr>
          <w:rFonts w:ascii="宋体" w:hAnsi="宋体"/>
          <w:sz w:val="21"/>
          <w:szCs w:val="21"/>
        </w:rPr>
      </w:pPr>
      <w:r>
        <w:rPr>
          <w:rFonts w:ascii="宋体" w:hAnsi="宋体"/>
          <w:color w:val="000000"/>
          <w:sz w:val="21"/>
          <w:szCs w:val="21"/>
        </w:rPr>
        <w:t xml:space="preserve">甲方设立食堂监管管理小组，代表广大用餐人员对食堂乙方的日常工作及服务质量进行监管，权限：</w:t>
      </w:r>
      <w:r>
        <w:rPr>
          <w:rFonts w:ascii="宋体" w:hAnsi="宋体"/>
          <w:sz w:val="21"/>
          <w:szCs w:val="21"/>
        </w:rPr>
      </w:r>
      <w:r/>
    </w:p>
    <w:p>
      <w:pPr>
        <w:pStyle w:val="796"/>
        <w:ind w:firstLine="315"/>
        <w:spacing w:line="360" w:lineRule="auto"/>
        <w:rPr>
          <w:rFonts w:ascii="宋体" w:hAnsi="宋体"/>
          <w:sz w:val="21"/>
          <w:szCs w:val="21"/>
        </w:rPr>
      </w:pPr>
      <w:r>
        <w:rPr>
          <w:rFonts w:ascii="宋体" w:hAnsi="宋体"/>
          <w:color w:val="000000"/>
          <w:sz w:val="21"/>
          <w:szCs w:val="21"/>
        </w:rPr>
        <w:t xml:space="preserve">（1）审核承包餐饮公司资质及相关从业人员资格（供货商资质），明确相关餐饮服务标准及具体监管制度.组织民主管理小组成员定期对承包方和食堂进行检查；</w:t>
      </w:r>
      <w:r>
        <w:rPr>
          <w:rFonts w:ascii="宋体" w:hAnsi="宋体"/>
          <w:sz w:val="21"/>
          <w:szCs w:val="21"/>
        </w:rPr>
      </w:r>
      <w:r/>
    </w:p>
    <w:p>
      <w:pPr>
        <w:pStyle w:val="796"/>
        <w:ind w:firstLine="315"/>
        <w:spacing w:line="360" w:lineRule="auto"/>
        <w:rPr>
          <w:rFonts w:ascii="宋体" w:hAnsi="宋体"/>
          <w:sz w:val="21"/>
          <w:szCs w:val="21"/>
        </w:rPr>
      </w:pPr>
      <w:r>
        <w:rPr>
          <w:rFonts w:ascii="宋体" w:hAnsi="宋体"/>
          <w:color w:val="000000"/>
          <w:sz w:val="21"/>
          <w:szCs w:val="21"/>
        </w:rPr>
        <w:t xml:space="preserve">（2）监管食堂日常卫生管理（食品卫生、环境卫生）、原材料采购情况；食品加工、存放、售卖等环节是否符合规范；</w:t>
      </w:r>
      <w:r>
        <w:rPr>
          <w:rFonts w:ascii="宋体" w:hAnsi="宋体"/>
          <w:sz w:val="21"/>
          <w:szCs w:val="21"/>
        </w:rPr>
      </w:r>
      <w:r/>
    </w:p>
    <w:p>
      <w:pPr>
        <w:pStyle w:val="796"/>
        <w:ind w:firstLine="315"/>
        <w:spacing w:line="360" w:lineRule="auto"/>
        <w:rPr>
          <w:rFonts w:ascii="宋体" w:hAnsi="宋体"/>
          <w:sz w:val="21"/>
          <w:szCs w:val="21"/>
        </w:rPr>
      </w:pPr>
      <w:r>
        <w:rPr>
          <w:rFonts w:ascii="宋体" w:hAnsi="宋体"/>
          <w:color w:val="000000"/>
          <w:sz w:val="21"/>
          <w:szCs w:val="21"/>
        </w:rPr>
        <w:t xml:space="preserve">（3）监管食堂饭菜质量、价格；督促食堂合理制定菜谱，做到健康配餐；</w:t>
      </w:r>
      <w:r>
        <w:rPr>
          <w:rFonts w:ascii="宋体" w:hAnsi="宋体"/>
          <w:sz w:val="21"/>
          <w:szCs w:val="21"/>
        </w:rPr>
      </w:r>
      <w:r/>
    </w:p>
    <w:p>
      <w:pPr>
        <w:pStyle w:val="796"/>
        <w:ind w:firstLine="315"/>
        <w:spacing w:line="360" w:lineRule="auto"/>
        <w:rPr>
          <w:rFonts w:ascii="宋体" w:hAnsi="宋体"/>
          <w:sz w:val="21"/>
          <w:szCs w:val="21"/>
        </w:rPr>
      </w:pPr>
      <w:r>
        <w:rPr>
          <w:rFonts w:ascii="宋体" w:hAnsi="宋体"/>
          <w:color w:val="000000"/>
          <w:sz w:val="21"/>
          <w:szCs w:val="21"/>
        </w:rPr>
        <w:t xml:space="preserve">（4）甲方将强化食堂监督监管，设立食堂满意度监督栏。定期做问卷调查。通过听取职工意见，汇总后向中标人发出整改通知，中标人必须响应，并提交整改措施，由后勤主管监督执行。协助食堂改进饭菜质量提高服务质量，协调职工就餐秩序。</w:t>
      </w:r>
      <w:r>
        <w:rPr>
          <w:rFonts w:ascii="宋体" w:hAnsi="宋体"/>
          <w:sz w:val="21"/>
          <w:szCs w:val="21"/>
        </w:rPr>
      </w:r>
      <w:r/>
    </w:p>
    <w:p>
      <w:pPr>
        <w:pStyle w:val="796"/>
        <w:ind w:firstLine="315"/>
        <w:spacing w:line="360" w:lineRule="auto"/>
        <w:rPr>
          <w:rFonts w:ascii="宋体" w:hAnsi="宋体"/>
          <w:sz w:val="21"/>
          <w:szCs w:val="21"/>
        </w:rPr>
      </w:pPr>
      <w:r>
        <w:rPr>
          <w:rFonts w:ascii="宋体" w:hAnsi="宋体"/>
          <w:color w:val="000000"/>
          <w:sz w:val="21"/>
          <w:szCs w:val="21"/>
        </w:rPr>
        <w:t xml:space="preserve">（5）监管管理小组满意度反馈意见连续2次不达标，甲方有权与乙方解除合同。</w:t>
      </w:r>
      <w:r>
        <w:rPr>
          <w:rFonts w:ascii="宋体" w:hAnsi="宋体"/>
          <w:sz w:val="21"/>
          <w:szCs w:val="21"/>
        </w:rPr>
      </w:r>
      <w:r/>
    </w:p>
    <w:p>
      <w:pPr>
        <w:pStyle w:val="796"/>
        <w:ind w:firstLine="422"/>
        <w:spacing w:line="360" w:lineRule="auto"/>
        <w:rPr>
          <w:rFonts w:ascii="宋体" w:hAnsi="宋体"/>
          <w:b/>
          <w:sz w:val="21"/>
          <w:szCs w:val="21"/>
        </w:rPr>
      </w:pPr>
      <w:r>
        <w:rPr>
          <w:rFonts w:ascii="宋体" w:hAnsi="宋体"/>
          <w:b/>
          <w:color w:val="000000"/>
          <w:sz w:val="21"/>
          <w:szCs w:val="21"/>
        </w:rPr>
        <w:t xml:space="preserve">四、严重违规现象处理</w:t>
      </w:r>
      <w:r>
        <w:rPr>
          <w:rFonts w:ascii="宋体" w:hAnsi="宋体"/>
          <w:b/>
          <w:sz w:val="21"/>
          <w:szCs w:val="21"/>
        </w:rPr>
      </w:r>
      <w:r/>
    </w:p>
    <w:p>
      <w:pPr>
        <w:pStyle w:val="796"/>
        <w:ind w:firstLine="315"/>
        <w:spacing w:line="360" w:lineRule="auto"/>
        <w:rPr>
          <w:rFonts w:ascii="宋体" w:hAnsi="宋体"/>
          <w:sz w:val="21"/>
          <w:szCs w:val="21"/>
        </w:rPr>
      </w:pPr>
      <w:r>
        <w:rPr>
          <w:rFonts w:ascii="宋体" w:hAnsi="宋体"/>
          <w:color w:val="000000"/>
          <w:sz w:val="21"/>
          <w:szCs w:val="21"/>
        </w:rPr>
        <w:t xml:space="preserve">乙方如在经营期间有下列情况之一，甲方有权无条件终止合同</w:t>
      </w:r>
      <w:r>
        <w:rPr>
          <w:rFonts w:ascii="宋体" w:hAnsi="宋体"/>
          <w:sz w:val="21"/>
          <w:szCs w:val="21"/>
        </w:rPr>
        <w:t xml:space="preserve">。</w:t>
      </w:r>
      <w:r/>
    </w:p>
    <w:p>
      <w:pPr>
        <w:pStyle w:val="796"/>
        <w:ind w:firstLine="315"/>
        <w:spacing w:line="360" w:lineRule="auto"/>
        <w:rPr>
          <w:rFonts w:ascii="宋体" w:hAnsi="宋体"/>
          <w:color w:val="000000"/>
          <w:sz w:val="21"/>
          <w:szCs w:val="21"/>
        </w:rPr>
      </w:pPr>
      <w:r>
        <w:rPr>
          <w:rFonts w:ascii="宋体" w:hAnsi="宋体"/>
          <w:color w:val="000000"/>
          <w:sz w:val="21"/>
          <w:szCs w:val="21"/>
        </w:rPr>
        <w:t xml:space="preserve">（1）如因食堂内部管理不善，无法保证向员工提供规定的伙食标准。</w:t>
      </w:r>
      <w:r/>
    </w:p>
    <w:p>
      <w:pPr>
        <w:pStyle w:val="796"/>
        <w:ind w:firstLine="315"/>
        <w:spacing w:line="360" w:lineRule="auto"/>
        <w:rPr>
          <w:rFonts w:ascii="宋体" w:hAnsi="宋体"/>
          <w:sz w:val="21"/>
          <w:szCs w:val="21"/>
        </w:rPr>
      </w:pPr>
      <w:r>
        <w:rPr>
          <w:rFonts w:ascii="宋体" w:hAnsi="宋体"/>
          <w:color w:val="000000"/>
          <w:sz w:val="21"/>
          <w:szCs w:val="21"/>
        </w:rPr>
        <w:t xml:space="preserve">（2）职工对乙方提供的服务强烈不满，严重影响甲方正常工作的开展。</w:t>
      </w:r>
      <w:r>
        <w:rPr>
          <w:rFonts w:ascii="宋体" w:hAnsi="宋体"/>
          <w:sz w:val="21"/>
          <w:szCs w:val="21"/>
        </w:rPr>
      </w:r>
      <w:r/>
    </w:p>
    <w:p>
      <w:pPr>
        <w:pStyle w:val="796"/>
        <w:ind w:firstLine="315"/>
        <w:spacing w:line="360" w:lineRule="auto"/>
        <w:rPr>
          <w:rFonts w:ascii="宋体" w:hAnsi="宋体"/>
          <w:sz w:val="21"/>
          <w:szCs w:val="21"/>
        </w:rPr>
      </w:pPr>
      <w:r>
        <w:rPr>
          <w:rFonts w:ascii="宋体" w:hAnsi="宋体"/>
          <w:color w:val="000000"/>
          <w:sz w:val="21"/>
          <w:szCs w:val="21"/>
        </w:rPr>
        <w:t xml:space="preserve">（3）不服从管理，态度恶劣，影响食堂整体形象，职工对伙食严重不满，多次提出未整改。</w:t>
      </w:r>
      <w:r>
        <w:rPr>
          <w:rFonts w:ascii="宋体" w:hAnsi="宋体"/>
          <w:sz w:val="21"/>
          <w:szCs w:val="21"/>
        </w:rPr>
      </w:r>
      <w:r/>
    </w:p>
    <w:p>
      <w:pPr>
        <w:pStyle w:val="796"/>
        <w:ind w:firstLine="315"/>
        <w:spacing w:line="360" w:lineRule="auto"/>
        <w:rPr>
          <w:rFonts w:ascii="宋体" w:hAnsi="宋体"/>
          <w:sz w:val="21"/>
          <w:szCs w:val="21"/>
        </w:rPr>
      </w:pPr>
      <w:r>
        <w:rPr>
          <w:rFonts w:ascii="宋体" w:hAnsi="宋体"/>
          <w:color w:val="000000"/>
          <w:sz w:val="21"/>
          <w:szCs w:val="21"/>
        </w:rPr>
        <w:t xml:space="preserve">（4）不履行合同条款，有严重违法经营行为或严重违反食品卫生法和违反采购人有关规定。</w:t>
      </w:r>
      <w:r>
        <w:rPr>
          <w:rFonts w:ascii="宋体" w:hAnsi="宋体"/>
          <w:sz w:val="21"/>
          <w:szCs w:val="21"/>
        </w:rPr>
      </w:r>
      <w:r/>
    </w:p>
    <w:p>
      <w:pPr>
        <w:pStyle w:val="796"/>
        <w:ind w:firstLine="315"/>
        <w:spacing w:line="360" w:lineRule="auto"/>
        <w:rPr>
          <w:rFonts w:ascii="宋体" w:hAnsi="宋体"/>
          <w:color w:val="000000"/>
          <w:sz w:val="21"/>
          <w:szCs w:val="21"/>
        </w:rPr>
      </w:pPr>
      <w:r>
        <w:rPr>
          <w:rFonts w:ascii="宋体" w:hAnsi="宋体"/>
          <w:color w:val="000000"/>
          <w:sz w:val="21"/>
          <w:szCs w:val="21"/>
        </w:rPr>
        <w:t xml:space="preserve">（5）如出现食物中毒现象，经当地卫生机构确定乙方饭菜问题所引起的，一切后果由乙方负责，包括乙方承担所有的经济赔偿、甲方有权单方解除承包合同及依法追究法律责任。</w:t>
      </w:r>
      <w:r/>
    </w:p>
    <w:p>
      <w:pPr>
        <w:pStyle w:val="796"/>
        <w:ind w:firstLine="315"/>
        <w:spacing w:line="360" w:lineRule="auto"/>
        <w:rPr>
          <w:rFonts w:ascii="宋体" w:hAnsi="宋体"/>
          <w:color w:val="000000"/>
          <w:sz w:val="21"/>
          <w:szCs w:val="21"/>
        </w:rPr>
      </w:pPr>
      <w:r>
        <w:rPr>
          <w:rFonts w:ascii="宋体" w:hAnsi="宋体"/>
          <w:color w:val="000000"/>
          <w:sz w:val="21"/>
          <w:szCs w:val="21"/>
        </w:rPr>
        <w:t xml:space="preserve">（6）乙方不得使用临期食品、过期食品，如有发现，甲方有权要求乙方立即整改。拒不整改，甲方有权无条件终止合同。</w:t>
      </w:r>
      <w:r/>
    </w:p>
    <w:p>
      <w:pPr>
        <w:pStyle w:val="796"/>
        <w:ind w:firstLine="420"/>
        <w:spacing w:line="360" w:lineRule="auto"/>
        <w:rPr>
          <w:rFonts w:ascii="宋体" w:hAnsi="宋体"/>
          <w:sz w:val="21"/>
          <w:szCs w:val="21"/>
        </w:rPr>
      </w:pPr>
      <w:r>
        <w:rPr>
          <w:rFonts w:ascii="宋体" w:hAnsi="宋体"/>
          <w:sz w:val="21"/>
          <w:szCs w:val="21"/>
        </w:rPr>
        <w:t xml:space="preserve">五、因乙方原因造成餐厅起火、冒烟等安全生产事故，一切后果由乙方负责，包括乙方承担所有的经济赔偿、甲方有权单方解除承包合同并依法追究法律责任。</w:t>
      </w:r>
      <w:r/>
    </w:p>
    <w:p>
      <w:pPr>
        <w:pStyle w:val="796"/>
        <w:ind w:firstLine="200"/>
        <w:spacing w:line="360" w:lineRule="auto"/>
        <w:rPr>
          <w:rFonts w:ascii="宋体" w:hAnsi="宋体" w:cs="宋体"/>
          <w:color w:val="000000"/>
          <w:sz w:val="21"/>
          <w:szCs w:val="21"/>
        </w:rPr>
      </w:pPr>
      <w:r>
        <w:rPr>
          <w:rFonts w:ascii="宋体" w:hAnsi="宋体" w:cs="宋体"/>
          <w:color w:val="000000"/>
          <w:sz w:val="21"/>
          <w:szCs w:val="21"/>
        </w:rPr>
      </w:r>
      <w:r/>
    </w:p>
    <w:p>
      <w:pPr>
        <w:pStyle w:val="1094"/>
        <w:jc w:val="left"/>
        <w:rPr>
          <w:rFonts w:ascii="宋体" w:hAnsi="宋体" w:eastAsia="宋体"/>
          <w:sz w:val="21"/>
          <w:szCs w:val="21"/>
        </w:rPr>
      </w:pPr>
      <w:r>
        <w:rPr>
          <w:rFonts w:ascii="宋体" w:hAnsi="宋体" w:eastAsia="宋体"/>
          <w:sz w:val="21"/>
          <w:szCs w:val="21"/>
        </w:rPr>
      </w:r>
      <w:r/>
    </w:p>
    <w:p>
      <w:pPr>
        <w:pStyle w:val="1094"/>
        <w:jc w:val="left"/>
        <w:rPr>
          <w:rFonts w:ascii="宋体" w:hAnsi="宋体" w:eastAsia="宋体"/>
          <w:sz w:val="21"/>
          <w:szCs w:val="21"/>
        </w:rPr>
      </w:pPr>
      <w:r>
        <w:rPr>
          <w:rFonts w:ascii="宋体" w:hAnsi="宋体" w:eastAsia="宋体"/>
          <w:sz w:val="21"/>
          <w:szCs w:val="21"/>
        </w:rPr>
      </w:r>
      <w:r/>
    </w:p>
    <w:p>
      <w:pPr>
        <w:pStyle w:val="1094"/>
        <w:jc w:val="left"/>
        <w:rPr>
          <w:rFonts w:ascii="宋体" w:hAnsi="宋体" w:eastAsia="宋体"/>
          <w:sz w:val="21"/>
          <w:szCs w:val="21"/>
        </w:rPr>
      </w:pPr>
      <w:r>
        <w:rPr>
          <w:rFonts w:ascii="宋体" w:hAnsi="宋体" w:eastAsia="宋体"/>
          <w:sz w:val="21"/>
          <w:szCs w:val="21"/>
        </w:rPr>
      </w:r>
      <w:r/>
    </w:p>
    <w:p>
      <w:pPr>
        <w:pStyle w:val="1094"/>
        <w:jc w:val="left"/>
        <w:rPr>
          <w:rFonts w:hint="eastAsia" w:ascii="宋体" w:hAnsi="宋体" w:eastAsia="宋体"/>
          <w:sz w:val="21"/>
          <w:szCs w:val="21"/>
        </w:rPr>
      </w:pPr>
      <w:r>
        <w:rPr>
          <w:rFonts w:hint="eastAsia" w:ascii="宋体" w:hAnsi="宋体" w:eastAsia="宋体"/>
          <w:sz w:val="21"/>
          <w:szCs w:val="21"/>
        </w:rPr>
      </w:r>
      <w:r/>
    </w:p>
    <w:p>
      <w:pPr>
        <w:pStyle w:val="1094"/>
        <w:jc w:val="left"/>
        <w:rPr>
          <w:rFonts w:hint="eastAsia" w:ascii="宋体" w:hAnsi="宋体" w:eastAsia="宋体"/>
          <w:sz w:val="21"/>
          <w:szCs w:val="21"/>
        </w:rPr>
        <w:sectPr>
          <w:footerReference w:type="default" r:id="rId13"/>
          <w:footnotePr/>
          <w:endnotePr/>
          <w:type w:val="continuous"/>
          <w:pgSz w:w="11680" w:h="16840" w:orient="portrait"/>
          <w:pgMar w:top="1440" w:right="720" w:bottom="1440" w:left="1440" w:header="0" w:footer="980" w:gutter="0"/>
          <w:cols w:num="1" w:sep="0" w:space="720" w:equalWidth="1"/>
          <w:docGrid w:linePitch="360"/>
        </w:sectPr>
      </w:pPr>
      <w:r>
        <w:rPr>
          <w:rFonts w:hint="eastAsia" w:ascii="宋体" w:hAnsi="宋体" w:eastAsia="宋体"/>
          <w:sz w:val="21"/>
          <w:szCs w:val="21"/>
        </w:rPr>
        <w:br w:type="page" w:clear="all"/>
      </w:r>
      <w:r/>
    </w:p>
    <w:p>
      <w:pPr>
        <w:pStyle w:val="968"/>
        <w:spacing w:after="312" w:line="360" w:lineRule="auto"/>
        <w:rPr>
          <w:rFonts w:ascii="宋体" w:hAnsi="宋体" w:eastAsia="宋体" w:cs="Tahoma"/>
          <w:sz w:val="36"/>
          <w:szCs w:val="36"/>
        </w:rPr>
      </w:pPr>
      <w:r/>
      <w:bookmarkEnd w:id="38"/>
      <w:r/>
      <w:bookmarkEnd w:id="39"/>
      <w:r>
        <w:rPr>
          <w:rFonts w:hint="eastAsia" w:ascii="宋体" w:hAnsi="宋体" w:eastAsia="宋体" w:cs="Tahoma"/>
          <w:sz w:val="36"/>
          <w:szCs w:val="36"/>
        </w:rPr>
        <w:t xml:space="preserve">第六章  </w:t>
      </w:r>
      <w:bookmarkEnd w:id="36"/>
      <w:r/>
      <w:bookmarkEnd w:id="37"/>
      <w:r>
        <w:rPr>
          <w:rFonts w:hint="eastAsia" w:ascii="宋体" w:hAnsi="宋体" w:eastAsia="宋体" w:cs="Tahoma"/>
          <w:sz w:val="36"/>
          <w:szCs w:val="36"/>
        </w:rPr>
        <w:t xml:space="preserve">投标文件格式</w:t>
      </w:r>
      <w:r>
        <w:rPr>
          <w:rFonts w:ascii="宋体" w:hAnsi="宋体" w:eastAsia="宋体" w:cs="Tahoma"/>
          <w:sz w:val="36"/>
          <w:szCs w:val="36"/>
        </w:rPr>
      </w:r>
      <w:r/>
    </w:p>
    <w:p>
      <w:pPr>
        <w:pStyle w:val="796"/>
        <w:jc w:val="right"/>
        <w:rPr>
          <w:sz w:val="32"/>
        </w:rPr>
      </w:pPr>
      <w:r>
        <w:rPr>
          <w:sz w:val="32"/>
        </w:rPr>
        <w:t xml:space="preserve">正本（副本）</w:t>
      </w:r>
      <w:r/>
    </w:p>
    <w:p>
      <w:pPr>
        <w:pStyle w:val="796"/>
        <w:jc w:val="center"/>
        <w:rPr>
          <w:b/>
          <w:sz w:val="72"/>
        </w:rPr>
      </w:pPr>
      <w:r>
        <w:rPr>
          <w:b/>
          <w:sz w:val="72"/>
        </w:rPr>
      </w:r>
      <w:r/>
    </w:p>
    <w:p>
      <w:pPr>
        <w:pStyle w:val="796"/>
        <w:jc w:val="center"/>
        <w:rPr>
          <w:b/>
          <w:sz w:val="72"/>
        </w:rPr>
      </w:pPr>
      <w:r>
        <w:rPr>
          <w:rFonts w:hint="eastAsia"/>
          <w:b/>
          <w:sz w:val="72"/>
        </w:rPr>
        <w:t xml:space="preserve">投  标  文  件</w:t>
      </w:r>
      <w:r>
        <w:rPr>
          <w:b/>
          <w:sz w:val="72"/>
        </w:rPr>
      </w:r>
      <w:r/>
    </w:p>
    <w:p>
      <w:pPr>
        <w:pStyle w:val="796"/>
        <w:ind w:right="1823"/>
        <w:jc w:val="right"/>
        <w:spacing w:before="55"/>
        <w:rPr>
          <w:sz w:val="32"/>
        </w:rPr>
      </w:pPr>
      <w:r>
        <w:rPr>
          <w:sz w:val="32"/>
        </w:rPr>
      </w:r>
      <w:r/>
    </w:p>
    <w:p>
      <w:pPr>
        <w:pStyle w:val="796"/>
        <w:ind w:firstLine="3708"/>
        <w:rPr>
          <w:b/>
          <w:sz w:val="36"/>
        </w:rPr>
      </w:pPr>
      <w:r>
        <w:rPr>
          <w:b/>
          <w:sz w:val="36"/>
        </w:rPr>
      </w:r>
      <w:r/>
    </w:p>
    <w:p>
      <w:pPr>
        <w:pStyle w:val="796"/>
        <w:jc w:val="center"/>
        <w:rPr>
          <w:b/>
          <w:sz w:val="72"/>
        </w:rPr>
      </w:pPr>
      <w:r>
        <w:rPr>
          <w:b/>
          <w:sz w:val="72"/>
        </w:rPr>
      </w:r>
      <w:r/>
    </w:p>
    <w:p>
      <w:pPr>
        <w:pStyle w:val="796"/>
        <w:jc w:val="center"/>
        <w:rPr>
          <w:b/>
          <w:sz w:val="36"/>
        </w:rPr>
      </w:pPr>
      <w:r>
        <w:rPr>
          <w:b/>
          <w:sz w:val="36"/>
        </w:rPr>
      </w:r>
      <w:r/>
    </w:p>
    <w:p>
      <w:pPr>
        <w:pStyle w:val="796"/>
        <w:ind w:firstLine="1084"/>
        <w:rPr>
          <w:b/>
          <w:sz w:val="36"/>
        </w:rPr>
      </w:pPr>
      <w:r>
        <w:rPr>
          <w:rFonts w:hint="eastAsia"/>
          <w:b/>
          <w:sz w:val="36"/>
        </w:rPr>
        <w:t xml:space="preserve">项 目 编 号： </w:t>
      </w:r>
      <w:r>
        <w:rPr>
          <w:b/>
          <w:sz w:val="36"/>
        </w:rPr>
      </w:r>
      <w:r/>
    </w:p>
    <w:p>
      <w:pPr>
        <w:pStyle w:val="796"/>
        <w:ind w:firstLine="1084"/>
        <w:rPr>
          <w:b/>
          <w:sz w:val="36"/>
          <w:u w:val="single"/>
        </w:rPr>
      </w:pPr>
      <w:r>
        <w:rPr>
          <w:rFonts w:hint="eastAsia"/>
          <w:b/>
          <w:sz w:val="36"/>
        </w:rPr>
        <w:t xml:space="preserve">项 目 名 称： </w:t>
      </w:r>
      <w:r>
        <w:rPr>
          <w:b/>
          <w:sz w:val="36"/>
          <w:u w:val="single"/>
        </w:rPr>
      </w:r>
      <w:r/>
    </w:p>
    <w:p>
      <w:pPr>
        <w:pStyle w:val="796"/>
        <w:rPr>
          <w:b/>
          <w:sz w:val="36"/>
        </w:rPr>
      </w:pPr>
      <w:r>
        <w:rPr>
          <w:b/>
          <w:sz w:val="36"/>
        </w:rPr>
      </w:r>
      <w:r/>
    </w:p>
    <w:p>
      <w:pPr>
        <w:pStyle w:val="796"/>
        <w:rPr>
          <w:rFonts w:hint="eastAsia"/>
          <w:b/>
          <w:sz w:val="36"/>
        </w:rPr>
      </w:pPr>
      <w:r>
        <w:rPr>
          <w:rFonts w:hint="eastAsia"/>
          <w:b/>
          <w:sz w:val="36"/>
        </w:rPr>
      </w:r>
      <w:r/>
    </w:p>
    <w:p>
      <w:pPr>
        <w:pStyle w:val="796"/>
        <w:rPr>
          <w:b/>
          <w:sz w:val="36"/>
        </w:rPr>
      </w:pPr>
      <w:r>
        <w:rPr>
          <w:b/>
          <w:sz w:val="36"/>
        </w:rPr>
      </w:r>
      <w:r/>
    </w:p>
    <w:p>
      <w:pPr>
        <w:pStyle w:val="796"/>
        <w:jc w:val="center"/>
        <w:rPr>
          <w:b/>
          <w:sz w:val="30"/>
          <w:szCs w:val="30"/>
          <w:u w:val="single"/>
        </w:rPr>
      </w:pPr>
      <w:r>
        <w:rPr>
          <w:rFonts w:hint="eastAsia"/>
          <w:b/>
          <w:sz w:val="30"/>
          <w:szCs w:val="30"/>
        </w:rPr>
        <w:t xml:space="preserve">供应商</w:t>
      </w:r>
      <w:r>
        <w:rPr>
          <w:rFonts w:hint="eastAsia"/>
          <w:b/>
          <w:sz w:val="30"/>
          <w:szCs w:val="30"/>
        </w:rPr>
        <w:t xml:space="preserve">名称（盖单位章）：（加盖电子公章）</w:t>
      </w:r>
      <w:r>
        <w:rPr>
          <w:b/>
          <w:sz w:val="30"/>
          <w:szCs w:val="30"/>
          <w:u w:val="single"/>
        </w:rPr>
      </w:r>
      <w:r/>
    </w:p>
    <w:p>
      <w:pPr>
        <w:pStyle w:val="796"/>
        <w:jc w:val="center"/>
        <w:rPr>
          <w:b/>
          <w:bCs/>
          <w:sz w:val="36"/>
        </w:rPr>
      </w:pPr>
      <w:r>
        <w:rPr>
          <w:rFonts w:hint="eastAsia"/>
          <w:b/>
          <w:sz w:val="30"/>
          <w:szCs w:val="30"/>
        </w:rPr>
        <w:t xml:space="preserve">日      期 ：</w:t>
      </w:r>
      <w:r>
        <w:rPr>
          <w:b/>
          <w:bCs/>
          <w:sz w:val="36"/>
        </w:rPr>
      </w:r>
      <w:r/>
    </w:p>
    <w:p>
      <w:pPr>
        <w:pStyle w:val="882"/>
        <w:ind w:firstLine="0"/>
      </w:pPr>
      <w:r/>
      <w:r/>
    </w:p>
    <w:p>
      <w:pPr>
        <w:pStyle w:val="882"/>
        <w:ind w:firstLine="0"/>
      </w:pPr>
      <w:r/>
      <w:r/>
    </w:p>
    <w:p>
      <w:pPr>
        <w:pStyle w:val="882"/>
        <w:ind w:firstLine="0"/>
      </w:pPr>
      <w:r/>
      <w:r/>
    </w:p>
    <w:p>
      <w:pPr>
        <w:pStyle w:val="882"/>
        <w:ind w:firstLine="0"/>
      </w:pPr>
      <w:r/>
      <w:r/>
    </w:p>
    <w:p>
      <w:pPr>
        <w:pStyle w:val="882"/>
        <w:ind w:firstLine="0"/>
      </w:pPr>
      <w:r/>
      <w:r/>
    </w:p>
    <w:p>
      <w:pPr>
        <w:pStyle w:val="882"/>
        <w:ind w:firstLine="0"/>
      </w:pPr>
      <w:r/>
      <w:r/>
    </w:p>
    <w:p>
      <w:pPr>
        <w:pStyle w:val="882"/>
        <w:ind w:firstLine="0"/>
      </w:pPr>
      <w:r/>
      <w:r/>
    </w:p>
    <w:p>
      <w:pPr>
        <w:pStyle w:val="882"/>
        <w:ind w:firstLine="0"/>
      </w:pPr>
      <w:r/>
      <w:r/>
    </w:p>
    <w:p>
      <w:pPr>
        <w:pStyle w:val="882"/>
        <w:ind w:firstLine="0"/>
      </w:pPr>
      <w:r/>
      <w:r/>
    </w:p>
    <w:p>
      <w:pPr>
        <w:pStyle w:val="882"/>
        <w:ind w:firstLine="0"/>
      </w:pPr>
      <w:r/>
      <w:r/>
    </w:p>
    <w:p>
      <w:pPr>
        <w:pStyle w:val="796"/>
        <w:spacing w:line="348" w:lineRule="auto"/>
        <w:tabs>
          <w:tab w:val="left" w:pos="3270" w:leader="none"/>
        </w:tabs>
        <w:rPr>
          <w:b/>
          <w:sz w:val="24"/>
        </w:rPr>
      </w:pPr>
      <w:r>
        <w:rPr>
          <w:rFonts w:hint="eastAsia"/>
          <w:b/>
          <w:sz w:val="24"/>
        </w:rPr>
        <w:t xml:space="preserve">附件一：投标函格式</w:t>
      </w:r>
      <w:r>
        <w:rPr>
          <w:b/>
          <w:sz w:val="24"/>
        </w:rPr>
        <w:tab/>
      </w:r>
      <w:r/>
    </w:p>
    <w:p>
      <w:pPr>
        <w:pStyle w:val="796"/>
        <w:ind w:firstLine="723"/>
        <w:jc w:val="center"/>
        <w:spacing w:line="348" w:lineRule="auto"/>
        <w:rPr>
          <w:b/>
          <w:sz w:val="36"/>
          <w:szCs w:val="36"/>
        </w:rPr>
      </w:pPr>
      <w:r>
        <w:rPr>
          <w:rFonts w:hint="eastAsia"/>
          <w:b/>
          <w:sz w:val="36"/>
          <w:szCs w:val="36"/>
        </w:rPr>
        <w:t xml:space="preserve">投标函</w:t>
      </w:r>
      <w:r>
        <w:rPr>
          <w:b/>
          <w:sz w:val="36"/>
          <w:szCs w:val="36"/>
        </w:rPr>
      </w:r>
      <w:r/>
    </w:p>
    <w:p>
      <w:pPr>
        <w:pStyle w:val="796"/>
        <w:spacing w:line="274" w:lineRule="auto"/>
        <w:rPr>
          <w:sz w:val="24"/>
        </w:rPr>
      </w:pPr>
      <w:r>
        <w:rPr>
          <w:rFonts w:hint="eastAsia"/>
          <w:sz w:val="24"/>
        </w:rPr>
        <w:t xml:space="preserve">致：南京市规划和自然资源局浦口分局</w:t>
      </w:r>
      <w:r>
        <w:rPr>
          <w:sz w:val="24"/>
        </w:rPr>
      </w:r>
      <w:r/>
    </w:p>
    <w:p>
      <w:pPr>
        <w:pStyle w:val="796"/>
        <w:ind w:firstLine="480"/>
        <w:spacing w:line="274" w:lineRule="auto"/>
        <w:rPr>
          <w:sz w:val="24"/>
        </w:rPr>
      </w:pPr>
      <w:r>
        <w:rPr>
          <w:rFonts w:hint="eastAsia"/>
          <w:sz w:val="24"/>
        </w:rPr>
        <w:t xml:space="preserve">根据贵方</w:t>
      </w:r>
      <w:r>
        <w:rPr>
          <w:rFonts w:hint="eastAsia"/>
          <w:sz w:val="24"/>
          <w:u w:val="single"/>
        </w:rPr>
        <w:t xml:space="preserve">        （项目名称）        （项目编号）</w:t>
      </w:r>
      <w:r>
        <w:rPr>
          <w:rFonts w:hint="eastAsia"/>
          <w:sz w:val="24"/>
        </w:rPr>
        <w:t xml:space="preserve">投标邀请，正式授权下述签字人</w:t>
      </w:r>
      <w:r>
        <w:rPr>
          <w:sz w:val="24"/>
        </w:rPr>
        <w:t xml:space="preserve">(</w:t>
      </w:r>
      <w:r>
        <w:rPr>
          <w:rFonts w:hint="eastAsia"/>
          <w:sz w:val="24"/>
        </w:rPr>
        <w:t xml:space="preserve">姓名和职务</w:t>
      </w:r>
      <w:r>
        <w:rPr>
          <w:sz w:val="24"/>
        </w:rPr>
        <w:t xml:space="preserve">)</w:t>
      </w:r>
      <w:r>
        <w:rPr>
          <w:rFonts w:hint="eastAsia"/>
          <w:sz w:val="24"/>
        </w:rPr>
        <w:t xml:space="preserve">代表</w:t>
      </w:r>
      <w:r>
        <w:rPr>
          <w:rFonts w:hint="eastAsia"/>
          <w:sz w:val="24"/>
        </w:rPr>
        <w:t xml:space="preserve">供应商</w:t>
      </w:r>
      <w:r>
        <w:rPr>
          <w:rFonts w:hint="eastAsia"/>
          <w:sz w:val="24"/>
        </w:rPr>
        <w:t xml:space="preserve">（</w:t>
      </w:r>
      <w:r>
        <w:rPr>
          <w:rFonts w:hint="eastAsia"/>
          <w:sz w:val="24"/>
        </w:rPr>
        <w:t xml:space="preserve">供应商</w:t>
      </w:r>
      <w:r>
        <w:rPr>
          <w:rFonts w:hint="eastAsia"/>
          <w:sz w:val="24"/>
        </w:rPr>
        <w:t xml:space="preserve">名称），提交投标文件。</w:t>
      </w:r>
      <w:r>
        <w:rPr>
          <w:sz w:val="24"/>
        </w:rPr>
      </w:r>
      <w:r/>
    </w:p>
    <w:p>
      <w:pPr>
        <w:pStyle w:val="796"/>
        <w:ind w:firstLine="480"/>
        <w:spacing w:line="274" w:lineRule="auto"/>
        <w:rPr>
          <w:sz w:val="24"/>
        </w:rPr>
      </w:pPr>
      <w:r>
        <w:rPr>
          <w:rFonts w:hint="eastAsia"/>
          <w:sz w:val="24"/>
        </w:rPr>
        <w:t xml:space="preserve">据此函，签字人兹宣布声明和承诺如下：</w:t>
      </w:r>
      <w:r>
        <w:rPr>
          <w:sz w:val="24"/>
        </w:rPr>
      </w:r>
      <w:r/>
    </w:p>
    <w:p>
      <w:pPr>
        <w:pStyle w:val="796"/>
        <w:ind w:firstLine="480"/>
        <w:spacing w:line="274" w:lineRule="auto"/>
        <w:rPr>
          <w:sz w:val="24"/>
        </w:rPr>
      </w:pPr>
      <w:r>
        <w:rPr>
          <w:sz w:val="24"/>
        </w:rPr>
        <w:t xml:space="preserve">1</w:t>
      </w:r>
      <w:r>
        <w:rPr>
          <w:rFonts w:hint="eastAsia"/>
          <w:sz w:val="24"/>
        </w:rPr>
        <w:t xml:space="preserve">、我们的资格条件完全符合政府采购法和本次招标要求，我们同意并向贵方提供了与投标有关的所有证据和资料。</w:t>
      </w:r>
      <w:r>
        <w:rPr>
          <w:sz w:val="24"/>
        </w:rPr>
      </w:r>
      <w:r/>
    </w:p>
    <w:p>
      <w:pPr>
        <w:pStyle w:val="796"/>
        <w:ind w:firstLine="480"/>
        <w:spacing w:line="274" w:lineRule="auto"/>
        <w:rPr>
          <w:sz w:val="24"/>
        </w:rPr>
      </w:pPr>
      <w:r>
        <w:rPr>
          <w:sz w:val="24"/>
        </w:rPr>
        <w:t xml:space="preserve">2</w:t>
      </w:r>
      <w:r>
        <w:rPr>
          <w:rFonts w:hint="eastAsia"/>
          <w:sz w:val="24"/>
        </w:rPr>
        <w:t xml:space="preserve">、按招标要求，我们的投标总报价（三年）为（大写）</w:t>
      </w:r>
      <w:r>
        <w:rPr>
          <w:sz w:val="24"/>
          <w:u w:val="single"/>
        </w:rPr>
        <w:t xml:space="preserve">   </w:t>
      </w:r>
      <w:r>
        <w:rPr>
          <w:rFonts w:hint="eastAsia"/>
          <w:sz w:val="24"/>
          <w:u w:val="single"/>
        </w:rPr>
        <w:tab/>
      </w:r>
      <w:r>
        <w:rPr>
          <w:rFonts w:hint="eastAsia"/>
          <w:sz w:val="24"/>
        </w:rPr>
        <w:t xml:space="preserve">元人民币，（小写）</w:t>
      </w:r>
      <w:r>
        <w:rPr>
          <w:sz w:val="24"/>
          <w:u w:val="single"/>
        </w:rPr>
        <w:t xml:space="preserve">   </w:t>
      </w:r>
      <w:r>
        <w:rPr>
          <w:rFonts w:hint="eastAsia"/>
          <w:sz w:val="24"/>
          <w:u w:val="single"/>
        </w:rPr>
        <w:tab/>
      </w:r>
      <w:r>
        <w:rPr>
          <w:rFonts w:hint="eastAsia"/>
          <w:sz w:val="24"/>
        </w:rPr>
        <w:t xml:space="preserve">元人民币。</w:t>
      </w:r>
      <w:r>
        <w:rPr>
          <w:sz w:val="24"/>
        </w:rPr>
      </w:r>
      <w:r/>
    </w:p>
    <w:p>
      <w:pPr>
        <w:pStyle w:val="796"/>
        <w:ind w:firstLine="480"/>
        <w:spacing w:line="274" w:lineRule="auto"/>
        <w:rPr>
          <w:sz w:val="24"/>
        </w:rPr>
      </w:pPr>
      <w:r>
        <w:rPr>
          <w:sz w:val="24"/>
        </w:rPr>
        <w:t xml:space="preserve">3、本项目</w:t>
      </w:r>
      <w:r>
        <w:rPr>
          <w:rFonts w:hint="eastAsia"/>
          <w:sz w:val="24"/>
          <w:szCs w:val="24"/>
        </w:rPr>
        <w:t xml:space="preserve">合同履行期限：</w:t>
      </w:r>
      <w:r>
        <w:rPr>
          <w:rFonts w:hint="eastAsia"/>
          <w:sz w:val="24"/>
          <w:szCs w:val="24"/>
          <w:u w:val="single"/>
        </w:rPr>
        <w:t xml:space="preserve"> </w:t>
      </w:r>
      <w:r>
        <w:rPr>
          <w:sz w:val="24"/>
          <w:szCs w:val="24"/>
          <w:u w:val="single"/>
        </w:rPr>
        <w:t xml:space="preserve">     </w:t>
      </w:r>
      <w:r>
        <w:rPr>
          <w:sz w:val="24"/>
        </w:rPr>
        <w:t xml:space="preserve">。</w:t>
      </w:r>
      <w:r/>
    </w:p>
    <w:p>
      <w:pPr>
        <w:pStyle w:val="796"/>
        <w:ind w:firstLine="480"/>
        <w:spacing w:line="274" w:lineRule="auto"/>
        <w:rPr>
          <w:sz w:val="24"/>
        </w:rPr>
      </w:pPr>
      <w:r>
        <w:rPr>
          <w:rFonts w:hint="eastAsia"/>
          <w:sz w:val="24"/>
        </w:rPr>
        <w:t xml:space="preserve">4、我们已详细审核全部招标文件及其有效补充文件，我们放弃对招标文件任何误解的权利，提交投标文件后，不对招标文件本身提出质疑。否则，属于不诚信和故意扰乱政府采购活动行为，我们将无条件接受处罚。</w:t>
      </w:r>
      <w:r>
        <w:rPr>
          <w:sz w:val="24"/>
        </w:rPr>
      </w:r>
      <w:r/>
    </w:p>
    <w:p>
      <w:pPr>
        <w:pStyle w:val="796"/>
        <w:ind w:firstLine="480"/>
        <w:spacing w:line="274" w:lineRule="auto"/>
        <w:rPr>
          <w:sz w:val="24"/>
        </w:rPr>
      </w:pPr>
      <w:r>
        <w:rPr>
          <w:rFonts w:hint="eastAsia"/>
          <w:sz w:val="24"/>
        </w:rPr>
        <w:t xml:space="preserve">5、我们同意从规定的开标日期起遵循本投标文件，并在规定的投标有效期期满之前均具有约束力。</w:t>
      </w:r>
      <w:r>
        <w:rPr>
          <w:sz w:val="24"/>
        </w:rPr>
      </w:r>
      <w:r/>
    </w:p>
    <w:p>
      <w:pPr>
        <w:pStyle w:val="796"/>
        <w:ind w:firstLine="480"/>
        <w:spacing w:line="274" w:lineRule="auto"/>
        <w:rPr>
          <w:sz w:val="24"/>
        </w:rPr>
      </w:pPr>
      <w:r>
        <w:rPr>
          <w:sz w:val="24"/>
        </w:rPr>
        <w:t xml:space="preserve">6</w:t>
      </w:r>
      <w:r>
        <w:rPr>
          <w:rFonts w:hint="eastAsia"/>
          <w:sz w:val="24"/>
        </w:rPr>
        <w:t xml:space="preserve">、投标截止时间结束后参加投标的</w:t>
      </w:r>
      <w:r>
        <w:rPr>
          <w:rFonts w:hint="eastAsia"/>
          <w:sz w:val="24"/>
        </w:rPr>
        <w:t xml:space="preserve">供应商</w:t>
      </w:r>
      <w:r>
        <w:rPr>
          <w:rFonts w:hint="eastAsia"/>
          <w:sz w:val="24"/>
        </w:rPr>
        <w:t xml:space="preserve">不足三家的，或在评标期间出现符合专业条件的</w:t>
      </w:r>
      <w:r>
        <w:rPr>
          <w:rFonts w:hint="eastAsia"/>
          <w:sz w:val="24"/>
        </w:rPr>
        <w:t xml:space="preserve">供应商</w:t>
      </w:r>
      <w:r>
        <w:rPr>
          <w:rFonts w:hint="eastAsia"/>
          <w:sz w:val="24"/>
        </w:rPr>
        <w:t xml:space="preserve">或者对招标文件做出实质响应的</w:t>
      </w:r>
      <w:r>
        <w:rPr>
          <w:rFonts w:hint="eastAsia"/>
          <w:sz w:val="24"/>
        </w:rPr>
        <w:t xml:space="preserve">供应商</w:t>
      </w:r>
      <w:r>
        <w:rPr>
          <w:rFonts w:hint="eastAsia"/>
          <w:sz w:val="24"/>
        </w:rPr>
        <w:t xml:space="preserve">不足三家情形的，我们酌情决定是否参加贵方组织的其他采购方式采购。</w:t>
      </w:r>
      <w:r>
        <w:rPr>
          <w:sz w:val="24"/>
        </w:rPr>
      </w:r>
      <w:r/>
    </w:p>
    <w:p>
      <w:pPr>
        <w:pStyle w:val="796"/>
        <w:ind w:firstLine="480"/>
        <w:spacing w:line="274" w:lineRule="auto"/>
        <w:rPr>
          <w:sz w:val="24"/>
        </w:rPr>
      </w:pPr>
      <w:r>
        <w:rPr>
          <w:rFonts w:hint="eastAsia"/>
          <w:sz w:val="24"/>
        </w:rPr>
        <w:t xml:space="preserve">7、一旦我方中标，我方将根据招标文件的规定严格履行合同，并保证于承诺的时间完成服务的启动</w:t>
      </w:r>
      <w:r>
        <w:rPr>
          <w:sz w:val="24"/>
        </w:rPr>
        <w:t xml:space="preserve">/</w:t>
      </w:r>
      <w:r>
        <w:rPr>
          <w:rFonts w:hint="eastAsia"/>
          <w:sz w:val="24"/>
        </w:rPr>
        <w:t xml:space="preserve">集成、调试等服务，交付采购人验收、使用。</w:t>
      </w:r>
      <w:r>
        <w:rPr>
          <w:sz w:val="24"/>
        </w:rPr>
      </w:r>
      <w:r/>
    </w:p>
    <w:p>
      <w:pPr>
        <w:pStyle w:val="796"/>
        <w:ind w:firstLine="480"/>
        <w:spacing w:line="274" w:lineRule="auto"/>
        <w:rPr>
          <w:sz w:val="24"/>
        </w:rPr>
      </w:pPr>
      <w:r>
        <w:rPr>
          <w:rFonts w:hint="eastAsia"/>
          <w:sz w:val="24"/>
        </w:rPr>
        <w:t xml:space="preserve">8、我方决不提供虚假材料谋取中标、决不采取不正当手段诋毁、排挤其他</w:t>
      </w:r>
      <w:r>
        <w:rPr>
          <w:rFonts w:hint="eastAsia"/>
          <w:sz w:val="24"/>
        </w:rPr>
        <w:t xml:space="preserve">供应商</w:t>
      </w:r>
      <w:r>
        <w:rPr>
          <w:rFonts w:hint="eastAsia"/>
          <w:sz w:val="24"/>
        </w:rPr>
        <w:t xml:space="preserve">、决不与采购人、其它</w:t>
      </w:r>
      <w:r>
        <w:rPr>
          <w:rFonts w:hint="eastAsia"/>
          <w:sz w:val="24"/>
        </w:rPr>
        <w:t xml:space="preserve">供应商</w:t>
      </w:r>
      <w:r>
        <w:rPr>
          <w:rFonts w:hint="eastAsia"/>
          <w:sz w:val="24"/>
        </w:rPr>
        <w:t xml:space="preserve">或者采购人恶意串通、决不向采购人、采购人工作人员和评委进行商业贿赂、决不在采购过程中与采购人进行协商谈判、决不拒绝有关部门监督检查或提供虚假情况，如有违反，无条件接受贵方及相关管理部门的处罚。</w:t>
      </w:r>
      <w:r>
        <w:rPr>
          <w:sz w:val="24"/>
        </w:rPr>
      </w:r>
      <w:r/>
    </w:p>
    <w:p>
      <w:pPr>
        <w:pStyle w:val="809"/>
        <w:ind w:firstLine="480"/>
        <w:rPr>
          <w:rFonts w:hint="eastAsia"/>
          <w:lang w:val="zh-CN" w:bidi="zh-CN"/>
        </w:rPr>
      </w:pPr>
      <w:r>
        <w:rPr>
          <w:rFonts w:hint="eastAsia"/>
          <w:sz w:val="24"/>
        </w:rPr>
        <w:t xml:space="preserve">9、</w:t>
      </w:r>
      <w:r>
        <w:rPr>
          <w:rFonts w:hint="eastAsia" w:ascii="宋体" w:hAnsi="宋体" w:eastAsia="宋体" w:cs="宋体"/>
          <w:sz w:val="24"/>
        </w:rPr>
        <w:t xml:space="preserve">我方为：</w:t>
      </w:r>
      <w:r>
        <w:rPr>
          <w:rFonts w:ascii="Wingdings" w:hAnsi="Wingdings" w:eastAsia="Wingdings" w:cs="Wingdings"/>
          <w:sz w:val="24"/>
          <w:szCs w:val="24"/>
        </w:rPr>
        <w:t xml:space="preserve"></w:t>
      </w:r>
      <w:r>
        <w:rPr>
          <w:rFonts w:hint="eastAsia" w:ascii="宋体" w:hAnsi="宋体" w:eastAsia="宋体" w:cs="宋体"/>
          <w:sz w:val="24"/>
        </w:rPr>
        <w:t xml:space="preserve">大型企业</w:t>
      </w:r>
      <w:r>
        <w:rPr>
          <w:sz w:val="24"/>
        </w:rPr>
        <w:t xml:space="preserve"> </w:t>
      </w:r>
      <w:r>
        <w:rPr>
          <w:rFonts w:ascii="Wingdings" w:hAnsi="Wingdings" w:eastAsia="Wingdings" w:cs="Wingdings"/>
          <w:sz w:val="24"/>
          <w:szCs w:val="24"/>
        </w:rPr>
        <w:t xml:space="preserve"></w:t>
      </w:r>
      <w:r>
        <w:rPr>
          <w:rFonts w:hint="eastAsia" w:ascii="宋体" w:hAnsi="宋体" w:eastAsia="宋体" w:cs="宋体"/>
          <w:sz w:val="24"/>
        </w:rPr>
        <w:t xml:space="preserve">中型企业 </w:t>
      </w:r>
      <w:r>
        <w:rPr>
          <w:rFonts w:ascii="Wingdings" w:hAnsi="Wingdings" w:eastAsia="Wingdings" w:cs="Wingdings"/>
          <w:sz w:val="24"/>
          <w:szCs w:val="24"/>
        </w:rPr>
        <w:t xml:space="preserve"></w:t>
      </w:r>
      <w:r>
        <w:rPr>
          <w:rFonts w:hint="eastAsia" w:ascii="宋体" w:hAnsi="宋体" w:eastAsia="宋体" w:cs="宋体"/>
          <w:sz w:val="24"/>
        </w:rPr>
        <w:t xml:space="preserve">小型企业 </w:t>
      </w:r>
      <w:r>
        <w:rPr>
          <w:rFonts w:ascii="Wingdings" w:hAnsi="Wingdings" w:eastAsia="Wingdings" w:cs="Wingdings"/>
          <w:sz w:val="24"/>
          <w:szCs w:val="24"/>
        </w:rPr>
        <w:t xml:space="preserve"></w:t>
      </w:r>
      <w:r>
        <w:rPr>
          <w:rFonts w:hint="eastAsia" w:ascii="宋体" w:hAnsi="宋体" w:eastAsia="宋体" w:cs="宋体"/>
          <w:sz w:val="24"/>
        </w:rPr>
        <w:t xml:space="preserve">微型企业（在对应</w:t>
      </w:r>
      <w:r>
        <w:rPr>
          <w:rFonts w:ascii="Wingdings" w:hAnsi="Wingdings" w:eastAsia="Wingdings" w:cs="Wingdings"/>
          <w:sz w:val="24"/>
          <w:szCs w:val="24"/>
        </w:rPr>
        <w:t xml:space="preserve"></w:t>
      </w:r>
      <w:r>
        <w:rPr>
          <w:rFonts w:hint="eastAsia" w:ascii="宋体" w:hAnsi="宋体" w:eastAsia="宋体" w:cs="宋体"/>
          <w:sz w:val="24"/>
        </w:rPr>
        <w:t xml:space="preserve">内打</w:t>
      </w:r>
      <w:r>
        <w:rPr>
          <w:sz w:val="24"/>
        </w:rPr>
        <w:t xml:space="preserve">“√”</w:t>
      </w:r>
      <w:r>
        <w:rPr>
          <w:rFonts w:hint="eastAsia" w:ascii="宋体" w:hAnsi="宋体" w:eastAsia="宋体" w:cs="宋体"/>
          <w:sz w:val="24"/>
        </w:rPr>
        <w:t xml:space="preserve">）</w:t>
      </w:r>
      <w:r>
        <w:rPr>
          <w:rFonts w:hint="eastAsia"/>
          <w:lang w:val="zh-CN" w:bidi="zh-CN"/>
        </w:rPr>
      </w:r>
      <w:r/>
    </w:p>
    <w:p>
      <w:pPr>
        <w:pStyle w:val="796"/>
        <w:ind w:firstLine="480"/>
        <w:spacing w:line="274" w:lineRule="auto"/>
        <w:rPr>
          <w:sz w:val="24"/>
        </w:rPr>
      </w:pPr>
      <w:r>
        <w:rPr>
          <w:sz w:val="24"/>
        </w:rPr>
        <w:t xml:space="preserve">10</w:t>
      </w:r>
      <w:r>
        <w:rPr>
          <w:rFonts w:hint="eastAsia"/>
          <w:sz w:val="24"/>
        </w:rPr>
        <w:t xml:space="preserve">、与本投标有关的正式联系方式为：</w:t>
      </w:r>
      <w:r>
        <w:rPr>
          <w:sz w:val="24"/>
        </w:rPr>
      </w:r>
      <w:r/>
    </w:p>
    <w:p>
      <w:pPr>
        <w:pStyle w:val="796"/>
        <w:ind w:firstLine="480"/>
        <w:spacing w:line="274" w:lineRule="auto"/>
        <w:rPr>
          <w:sz w:val="24"/>
          <w:u w:val="single"/>
        </w:rPr>
      </w:pPr>
      <w:r>
        <w:rPr>
          <w:rFonts w:hint="eastAsia"/>
          <w:sz w:val="24"/>
        </w:rPr>
        <w:t xml:space="preserve">地址：</w:t>
      </w:r>
      <w:r>
        <w:rPr>
          <w:sz w:val="24"/>
          <w:u w:val="single"/>
        </w:rPr>
      </w:r>
      <w:r/>
    </w:p>
    <w:p>
      <w:pPr>
        <w:pStyle w:val="796"/>
        <w:ind w:firstLine="480"/>
        <w:spacing w:line="274" w:lineRule="auto"/>
        <w:rPr>
          <w:sz w:val="24"/>
          <w:u w:val="single"/>
        </w:rPr>
      </w:pPr>
      <w:r>
        <w:rPr>
          <w:rFonts w:hint="eastAsia"/>
          <w:sz w:val="24"/>
        </w:rPr>
        <w:t xml:space="preserve">电话：</w:t>
      </w:r>
      <w:r>
        <w:rPr>
          <w:sz w:val="24"/>
          <w:u w:val="single"/>
        </w:rPr>
      </w:r>
      <w:r/>
    </w:p>
    <w:p>
      <w:pPr>
        <w:pStyle w:val="796"/>
        <w:ind w:firstLine="480"/>
        <w:spacing w:line="274" w:lineRule="auto"/>
        <w:rPr>
          <w:sz w:val="24"/>
          <w:u w:val="single"/>
        </w:rPr>
      </w:pPr>
      <w:r>
        <w:rPr>
          <w:rFonts w:hint="eastAsia"/>
          <w:sz w:val="24"/>
        </w:rPr>
        <w:t xml:space="preserve">传真：</w:t>
      </w:r>
      <w:r>
        <w:rPr>
          <w:sz w:val="24"/>
          <w:u w:val="single"/>
        </w:rPr>
      </w:r>
      <w:r/>
    </w:p>
    <w:p>
      <w:pPr>
        <w:pStyle w:val="796"/>
        <w:ind w:firstLine="480"/>
        <w:spacing w:line="274" w:lineRule="auto"/>
        <w:rPr>
          <w:sz w:val="24"/>
        </w:rPr>
      </w:pPr>
      <w:r>
        <w:rPr>
          <w:rFonts w:hint="eastAsia"/>
          <w:sz w:val="24"/>
        </w:rPr>
        <w:t xml:space="preserve">开户银行：</w:t>
      </w:r>
      <w:r>
        <w:rPr>
          <w:sz w:val="24"/>
        </w:rPr>
      </w:r>
      <w:r/>
    </w:p>
    <w:p>
      <w:pPr>
        <w:pStyle w:val="796"/>
        <w:ind w:firstLine="480"/>
        <w:spacing w:line="274" w:lineRule="auto"/>
        <w:rPr>
          <w:sz w:val="24"/>
        </w:rPr>
      </w:pPr>
      <w:r>
        <w:rPr>
          <w:rFonts w:hint="eastAsia"/>
          <w:sz w:val="24"/>
        </w:rPr>
        <w:t xml:space="preserve">银行账号：</w:t>
      </w:r>
      <w:r>
        <w:rPr>
          <w:sz w:val="24"/>
        </w:rPr>
      </w:r>
      <w:r/>
    </w:p>
    <w:p>
      <w:pPr>
        <w:pStyle w:val="796"/>
        <w:ind w:firstLine="480"/>
        <w:spacing w:line="274" w:lineRule="auto"/>
        <w:rPr>
          <w:sz w:val="24"/>
          <w:u w:val="single"/>
        </w:rPr>
      </w:pPr>
      <w:r>
        <w:rPr>
          <w:rFonts w:hint="eastAsia"/>
          <w:sz w:val="24"/>
        </w:rPr>
        <w:t xml:space="preserve">供应商</w:t>
      </w:r>
      <w:r>
        <w:rPr>
          <w:rFonts w:hint="eastAsia"/>
          <w:sz w:val="24"/>
        </w:rPr>
        <w:t xml:space="preserve">授权代表姓名（签字）：</w:t>
      </w:r>
      <w:r>
        <w:rPr>
          <w:sz w:val="24"/>
          <w:u w:val="single"/>
        </w:rPr>
      </w:r>
      <w:r/>
    </w:p>
    <w:p>
      <w:pPr>
        <w:pStyle w:val="796"/>
        <w:ind w:firstLine="480"/>
        <w:spacing w:line="274" w:lineRule="auto"/>
        <w:rPr>
          <w:sz w:val="24"/>
        </w:rPr>
      </w:pPr>
      <w:r>
        <w:rPr>
          <w:rFonts w:hint="eastAsia"/>
          <w:sz w:val="24"/>
        </w:rPr>
        <w:t xml:space="preserve">供应商</w:t>
      </w:r>
      <w:r>
        <w:rPr>
          <w:rFonts w:hint="eastAsia"/>
          <w:sz w:val="24"/>
        </w:rPr>
        <w:t xml:space="preserve">名称：（加盖电子公章）</w:t>
      </w:r>
      <w:r>
        <w:rPr>
          <w:sz w:val="24"/>
        </w:rPr>
      </w:r>
      <w:r/>
    </w:p>
    <w:p>
      <w:pPr>
        <w:pStyle w:val="796"/>
        <w:ind w:firstLine="480"/>
        <w:spacing w:line="274" w:lineRule="auto"/>
        <w:rPr>
          <w:sz w:val="24"/>
        </w:rPr>
      </w:pPr>
      <w:r>
        <w:rPr>
          <w:rFonts w:hint="eastAsia"/>
          <w:sz w:val="24"/>
        </w:rPr>
        <w:t xml:space="preserve">日期：     年   月    日</w:t>
      </w:r>
      <w:r>
        <w:rPr>
          <w:sz w:val="24"/>
        </w:rPr>
      </w:r>
      <w:r/>
    </w:p>
    <w:p>
      <w:pPr>
        <w:pStyle w:val="796"/>
        <w:spacing w:line="360" w:lineRule="auto"/>
        <w:widowControl/>
        <w:rPr>
          <w:b/>
          <w:sz w:val="24"/>
        </w:rPr>
      </w:pPr>
      <w:r>
        <w:rPr>
          <w:rFonts w:hint="eastAsia"/>
          <w:b/>
          <w:sz w:val="24"/>
        </w:rPr>
        <w:t xml:space="preserve">附件二：</w:t>
      </w:r>
      <w:r>
        <w:rPr>
          <w:rFonts w:hint="eastAsia"/>
          <w:b/>
          <w:sz w:val="24"/>
        </w:rPr>
        <w:t xml:space="preserve">法</w:t>
      </w:r>
      <w:r>
        <w:rPr>
          <w:rFonts w:hint="eastAsia"/>
          <w:b/>
          <w:sz w:val="24"/>
        </w:rPr>
        <w:t xml:space="preserve">人授权书格式</w:t>
      </w:r>
      <w:r>
        <w:rPr>
          <w:b/>
          <w:sz w:val="24"/>
        </w:rPr>
      </w:r>
      <w:r/>
    </w:p>
    <w:p>
      <w:pPr>
        <w:pStyle w:val="809"/>
        <w:ind w:firstLine="723"/>
        <w:jc w:val="center"/>
        <w:rPr>
          <w:rFonts w:hint="eastAsia" w:ascii="宋体" w:hAnsi="宋体" w:eastAsia="宋体"/>
          <w:b/>
          <w:sz w:val="36"/>
          <w:szCs w:val="36"/>
          <w:lang w:val="zh-CN" w:bidi="zh-CN"/>
        </w:rPr>
      </w:pPr>
      <w:r>
        <w:rPr>
          <w:rFonts w:ascii="宋体" w:hAnsi="宋体" w:eastAsia="宋体"/>
          <w:b/>
          <w:sz w:val="36"/>
          <w:szCs w:val="36"/>
          <w:lang w:val="zh-CN" w:bidi="zh-CN"/>
        </w:rPr>
        <w:t xml:space="preserve">法人授权书</w:t>
      </w:r>
      <w:r>
        <w:rPr>
          <w:rFonts w:hint="eastAsia" w:ascii="宋体" w:hAnsi="宋体" w:eastAsia="宋体"/>
          <w:b/>
          <w:sz w:val="36"/>
          <w:szCs w:val="36"/>
          <w:lang w:val="zh-CN" w:bidi="zh-CN"/>
        </w:rPr>
      </w:r>
      <w:r/>
    </w:p>
    <w:p>
      <w:pPr>
        <w:pStyle w:val="796"/>
        <w:ind w:firstLine="480"/>
        <w:spacing w:line="479" w:lineRule="atLeast"/>
        <w:rPr>
          <w:sz w:val="24"/>
        </w:rPr>
        <w:pBdr>
          <w:top w:val="none" w:color="000000" w:sz="4" w:space="0"/>
          <w:left w:val="none" w:color="000000" w:sz="4" w:space="0"/>
          <w:bottom w:val="none" w:color="000000" w:sz="4" w:space="0"/>
          <w:right w:val="none" w:color="000000" w:sz="4" w:space="0"/>
        </w:pBdr>
      </w:pPr>
      <w:r>
        <w:rPr>
          <w:sz w:val="24"/>
        </w:rPr>
        <w:t xml:space="preserve">本授权书声明：</w:t>
      </w:r>
      <w:r>
        <w:rPr>
          <w:sz w:val="24"/>
          <w:u w:val="single"/>
        </w:rPr>
        <w:t xml:space="preserve">              </w:t>
      </w:r>
      <w:r>
        <w:rPr>
          <w:sz w:val="24"/>
        </w:rPr>
        <w:t xml:space="preserve">（投标人名称）授权</w:t>
      </w:r>
      <w:r>
        <w:rPr>
          <w:sz w:val="24"/>
          <w:u w:val="single"/>
        </w:rPr>
        <w:t xml:space="preserve">           </w:t>
      </w:r>
      <w:r>
        <w:rPr>
          <w:rFonts w:hint="eastAsia"/>
          <w:sz w:val="24"/>
          <w:u w:val="single"/>
        </w:rPr>
        <w:tab/>
      </w:r>
      <w:r>
        <w:rPr>
          <w:sz w:val="24"/>
        </w:rPr>
        <w:t xml:space="preserve">（被授权人姓名）作为我方参加编号为</w:t>
      </w:r>
      <w:r>
        <w:rPr>
          <w:sz w:val="24"/>
          <w:u w:val="single"/>
        </w:rPr>
        <w:t xml:space="preserve">               </w:t>
      </w:r>
      <w:r>
        <w:rPr>
          <w:rFonts w:hint="eastAsia"/>
          <w:sz w:val="24"/>
          <w:u w:val="single"/>
        </w:rPr>
        <w:tab/>
      </w:r>
      <w:r>
        <w:rPr>
          <w:sz w:val="24"/>
        </w:rPr>
        <w:t xml:space="preserve">项目采购活动的合法代理人，以本单位名义全权处理一切与该项目采购有关的事务。</w:t>
      </w:r>
      <w:r/>
    </w:p>
    <w:p>
      <w:pPr>
        <w:pStyle w:val="796"/>
        <w:ind w:firstLine="480"/>
        <w:spacing w:line="479" w:lineRule="atLeast"/>
        <w:rPr>
          <w:sz w:val="24"/>
        </w:rPr>
        <w:pBdr>
          <w:top w:val="none" w:color="000000" w:sz="4" w:space="0"/>
          <w:left w:val="none" w:color="000000" w:sz="4" w:space="0"/>
          <w:bottom w:val="none" w:color="000000" w:sz="4" w:space="0"/>
          <w:right w:val="none" w:color="000000" w:sz="4" w:space="0"/>
        </w:pBdr>
      </w:pPr>
      <w:r>
        <w:rPr>
          <w:sz w:val="24"/>
        </w:rPr>
        <w:t xml:space="preserve">本授权书自______年____月____日起生效，特此声明。</w:t>
      </w:r>
      <w:r/>
    </w:p>
    <w:p>
      <w:pPr>
        <w:pStyle w:val="796"/>
        <w:ind w:firstLine="480"/>
        <w:spacing w:line="479" w:lineRule="atLeast"/>
        <w:rPr>
          <w:sz w:val="24"/>
        </w:rPr>
        <w:pBdr>
          <w:top w:val="none" w:color="000000" w:sz="4" w:space="0"/>
          <w:left w:val="none" w:color="000000" w:sz="4" w:space="0"/>
          <w:bottom w:val="none" w:color="000000" w:sz="4" w:space="0"/>
          <w:right w:val="none" w:color="000000" w:sz="4" w:space="0"/>
        </w:pBdr>
      </w:pPr>
      <w:r>
        <w:rPr>
          <w:sz w:val="24"/>
        </w:rPr>
        <w:t xml:space="preserve">被授权人身份证号码：</w:t>
      </w:r>
      <w:r/>
    </w:p>
    <w:p>
      <w:pPr>
        <w:pStyle w:val="796"/>
        <w:ind w:firstLine="480"/>
        <w:spacing w:line="479" w:lineRule="atLeast"/>
        <w:rPr>
          <w:sz w:val="24"/>
        </w:rPr>
        <w:pBdr>
          <w:top w:val="none" w:color="000000" w:sz="4" w:space="0"/>
          <w:left w:val="none" w:color="000000" w:sz="4" w:space="0"/>
          <w:bottom w:val="none" w:color="000000" w:sz="4" w:space="0"/>
          <w:right w:val="none" w:color="000000" w:sz="4" w:space="0"/>
        </w:pBdr>
      </w:pPr>
      <w:r>
        <w:rPr>
          <w:sz w:val="24"/>
        </w:rPr>
        <w:t xml:space="preserve">被授权人联系电话：（手机）</w:t>
      </w:r>
      <w:r/>
    </w:p>
    <w:p>
      <w:pPr>
        <w:pStyle w:val="796"/>
        <w:ind w:firstLine="480"/>
        <w:spacing w:line="479" w:lineRule="atLeast"/>
        <w:rPr>
          <w:sz w:val="24"/>
        </w:rPr>
        <w:pBdr>
          <w:top w:val="none" w:color="000000" w:sz="4" w:space="0"/>
          <w:left w:val="none" w:color="000000" w:sz="4" w:space="0"/>
          <w:bottom w:val="none" w:color="000000" w:sz="4" w:space="0"/>
          <w:right w:val="none" w:color="000000" w:sz="4" w:space="0"/>
        </w:pBdr>
      </w:pPr>
      <w:r>
        <w:rPr>
          <w:sz w:val="24"/>
        </w:rPr>
        <w:t xml:space="preserve">投标人名称：（加盖电子公章）</w:t>
      </w:r>
      <w:r/>
    </w:p>
    <w:p>
      <w:pPr>
        <w:pStyle w:val="796"/>
        <w:ind w:firstLine="480"/>
        <w:spacing w:line="479" w:lineRule="atLeast"/>
        <w:rPr>
          <w:sz w:val="24"/>
        </w:rPr>
        <w:pBdr>
          <w:top w:val="none" w:color="000000" w:sz="4" w:space="0"/>
          <w:left w:val="none" w:color="000000" w:sz="4" w:space="0"/>
          <w:bottom w:val="none" w:color="000000" w:sz="4" w:space="0"/>
          <w:right w:val="none" w:color="000000" w:sz="4" w:space="0"/>
        </w:pBdr>
      </w:pPr>
      <w:r>
        <w:rPr>
          <w:sz w:val="24"/>
        </w:rPr>
        <w:t xml:space="preserve">单位地址：</w:t>
      </w:r>
      <w:r/>
    </w:p>
    <w:p>
      <w:pPr>
        <w:pStyle w:val="796"/>
        <w:ind w:firstLine="480"/>
        <w:spacing w:line="479" w:lineRule="atLeast"/>
        <w:rPr>
          <w:sz w:val="24"/>
        </w:rPr>
        <w:pBdr>
          <w:top w:val="none" w:color="000000" w:sz="4" w:space="0"/>
          <w:left w:val="none" w:color="000000" w:sz="4" w:space="0"/>
          <w:bottom w:val="none" w:color="000000" w:sz="4" w:space="0"/>
          <w:right w:val="none" w:color="000000" w:sz="4" w:space="0"/>
        </w:pBdr>
      </w:pPr>
      <w:r>
        <w:rPr>
          <w:sz w:val="24"/>
        </w:rPr>
        <w:t xml:space="preserve">日期：</w:t>
      </w:r>
      <w:r/>
    </w:p>
    <w:p>
      <w:pPr>
        <w:pStyle w:val="796"/>
        <w:widowControl/>
        <w:rPr>
          <w:rFonts w:hint="eastAsia"/>
          <w:b/>
          <w:sz w:val="24"/>
        </w:rPr>
      </w:pPr>
      <w:r>
        <w:rPr>
          <w:b/>
          <w:sz w:val="24"/>
        </w:rPr>
        <w:br w:type="page" w:clear="all"/>
      </w:r>
      <w:r>
        <w:rPr>
          <w:rFonts w:hint="eastAsia"/>
          <w:b/>
          <w:sz w:val="24"/>
        </w:rPr>
        <w:t xml:space="preserve">附件三：开标一览表及分项报价表格式</w:t>
      </w:r>
      <w:r/>
    </w:p>
    <w:p>
      <w:pPr>
        <w:pStyle w:val="796"/>
        <w:jc w:val="center"/>
        <w:spacing w:line="360" w:lineRule="auto"/>
        <w:widowControl/>
        <w:rPr>
          <w:b/>
          <w:sz w:val="36"/>
          <w:szCs w:val="36"/>
        </w:rPr>
      </w:pPr>
      <w:r>
        <w:rPr>
          <w:rFonts w:hint="eastAsia"/>
          <w:b/>
          <w:sz w:val="36"/>
          <w:szCs w:val="36"/>
        </w:rPr>
        <w:t xml:space="preserve">开标一览表</w:t>
      </w:r>
      <w:r>
        <w:rPr>
          <w:b/>
          <w:sz w:val="36"/>
          <w:szCs w:val="36"/>
        </w:rPr>
      </w:r>
      <w:r/>
    </w:p>
    <w:p>
      <w:pPr>
        <w:pStyle w:val="796"/>
        <w:spacing w:line="360" w:lineRule="auto"/>
        <w:rPr>
          <w:sz w:val="24"/>
        </w:rPr>
      </w:pPr>
      <w:r>
        <w:rPr>
          <w:rFonts w:hint="eastAsia"/>
          <w:sz w:val="24"/>
        </w:rPr>
        <w:t xml:space="preserve">项目名称： </w:t>
      </w:r>
      <w:r>
        <w:rPr>
          <w:sz w:val="24"/>
        </w:rPr>
        <w:t xml:space="preserve">           </w:t>
      </w:r>
      <w:r/>
    </w:p>
    <w:p>
      <w:pPr>
        <w:pStyle w:val="796"/>
        <w:spacing w:line="360" w:lineRule="auto"/>
        <w:rPr>
          <w:szCs w:val="21"/>
        </w:rPr>
      </w:pPr>
      <w:r>
        <w:rPr>
          <w:rFonts w:hint="eastAsia"/>
          <w:sz w:val="24"/>
        </w:rPr>
        <w:t xml:space="preserve">项目编号：</w:t>
      </w:r>
      <w:r>
        <w:rPr>
          <w:szCs w:val="21"/>
        </w:rPr>
      </w:r>
      <w:r/>
    </w:p>
    <w:tbl>
      <w:tblPr>
        <w:tblW w:w="8364"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835"/>
        <w:gridCol w:w="2729"/>
        <w:gridCol w:w="2800"/>
      </w:tblGrid>
      <w:tr>
        <w:trPr>
          <w:trHeight w:val="284"/>
        </w:trPr>
        <w:tc>
          <w:tcPr>
            <w:gridSpan w:val="2"/>
            <w:tcBorders>
              <w:top w:val="none" w:color="000000" w:sz="4" w:space="0"/>
              <w:left w:val="none" w:color="000000" w:sz="4" w:space="0"/>
              <w:right w:val="none" w:color="000000" w:sz="4" w:space="0"/>
            </w:tcBorders>
            <w:tcW w:w="5564" w:type="dxa"/>
            <w:vAlign w:val="center"/>
            <w:textDirection w:val="lrTb"/>
            <w:noWrap w:val="false"/>
          </w:tcPr>
          <w:p>
            <w:pPr>
              <w:pStyle w:val="796"/>
              <w:widowControl/>
              <w:rPr>
                <w:rFonts w:hint="eastAsia"/>
                <w:szCs w:val="21"/>
              </w:rPr>
            </w:pPr>
            <w:r>
              <w:rPr>
                <w:rFonts w:hint="eastAsia"/>
                <w:szCs w:val="21"/>
              </w:rPr>
            </w:r>
            <w:r/>
          </w:p>
        </w:tc>
        <w:tc>
          <w:tcPr>
            <w:tcBorders>
              <w:top w:val="none" w:color="000000" w:sz="4" w:space="0"/>
              <w:left w:val="none" w:color="000000" w:sz="4" w:space="0"/>
              <w:right w:val="none" w:color="000000" w:sz="4" w:space="0"/>
            </w:tcBorders>
            <w:tcW w:w="2800" w:type="dxa"/>
            <w:vAlign w:val="center"/>
            <w:textDirection w:val="lrTb"/>
            <w:noWrap w:val="false"/>
          </w:tcPr>
          <w:p>
            <w:pPr>
              <w:pStyle w:val="796"/>
              <w:widowControl/>
              <w:rPr>
                <w:rFonts w:hint="eastAsia"/>
                <w:szCs w:val="21"/>
              </w:rPr>
            </w:pPr>
            <w:r>
              <w:rPr>
                <w:rFonts w:hint="eastAsia"/>
                <w:szCs w:val="21"/>
              </w:rPr>
            </w:r>
            <w:r/>
          </w:p>
        </w:tc>
      </w:tr>
      <w:tr>
        <w:trPr>
          <w:trHeight w:val="567"/>
        </w:trPr>
        <w:tc>
          <w:tcPr>
            <w:tcW w:w="2835" w:type="dxa"/>
            <w:vAlign w:val="center"/>
            <w:textDirection w:val="lrTb"/>
            <w:noWrap w:val="false"/>
          </w:tcPr>
          <w:p>
            <w:pPr>
              <w:pStyle w:val="796"/>
              <w:jc w:val="center"/>
              <w:rPr>
                <w:spacing w:val="-2"/>
                <w:szCs w:val="21"/>
              </w:rPr>
            </w:pPr>
            <w:r>
              <w:rPr>
                <w:spacing w:val="-2"/>
                <w:szCs w:val="21"/>
              </w:rPr>
              <w:t xml:space="preserve">项目名称</w:t>
            </w:r>
            <w:r/>
          </w:p>
        </w:tc>
        <w:tc>
          <w:tcPr>
            <w:gridSpan w:val="2"/>
            <w:tcW w:w="5529" w:type="dxa"/>
            <w:vAlign w:val="center"/>
            <w:textDirection w:val="lrTb"/>
            <w:noWrap w:val="false"/>
          </w:tcPr>
          <w:p>
            <w:pPr>
              <w:pStyle w:val="796"/>
              <w:jc w:val="center"/>
              <w:rPr>
                <w:szCs w:val="21"/>
              </w:rPr>
            </w:pPr>
            <w:r>
              <w:rPr>
                <w:szCs w:val="21"/>
              </w:rPr>
            </w:r>
            <w:r/>
          </w:p>
        </w:tc>
      </w:tr>
      <w:tr>
        <w:trPr>
          <w:trHeight w:val="567"/>
        </w:trPr>
        <w:tc>
          <w:tcPr>
            <w:tcW w:w="2835" w:type="dxa"/>
            <w:vAlign w:val="center"/>
            <w:textDirection w:val="lrTb"/>
            <w:noWrap w:val="false"/>
          </w:tcPr>
          <w:p>
            <w:pPr>
              <w:pStyle w:val="796"/>
              <w:jc w:val="center"/>
              <w:widowControl/>
              <w:rPr>
                <w:szCs w:val="21"/>
              </w:rPr>
            </w:pPr>
            <w:r>
              <w:rPr>
                <w:rFonts w:hint="eastAsia"/>
                <w:szCs w:val="21"/>
              </w:rPr>
              <w:t xml:space="preserve">投标总价（三年）</w:t>
            </w:r>
            <w:r>
              <w:rPr>
                <w:szCs w:val="21"/>
              </w:rPr>
            </w:r>
            <w:r/>
          </w:p>
        </w:tc>
        <w:tc>
          <w:tcPr>
            <w:gridSpan w:val="2"/>
            <w:tcW w:w="5529" w:type="dxa"/>
            <w:vAlign w:val="center"/>
            <w:textDirection w:val="lrTb"/>
            <w:noWrap w:val="false"/>
          </w:tcPr>
          <w:p>
            <w:pPr>
              <w:pStyle w:val="882"/>
              <w:ind w:firstLine="1470"/>
              <w:rPr>
                <w:rFonts w:ascii="宋体" w:hAnsi="宋体" w:eastAsia="宋体"/>
                <w:lang w:val="zh-CN" w:bidi="zh-CN"/>
              </w:rPr>
            </w:pPr>
            <w:r>
              <w:rPr>
                <w:rFonts w:hint="eastAsia" w:ascii="宋体" w:hAnsi="宋体" w:eastAsia="宋体"/>
                <w:lang w:val="zh-CN" w:bidi="zh-CN"/>
              </w:rPr>
              <w:t xml:space="preserve">人民币</w:t>
            </w:r>
            <w:r>
              <w:rPr>
                <w:rFonts w:ascii="宋体" w:hAnsi="宋体" w:eastAsia="宋体"/>
                <w:lang w:val="zh-CN" w:bidi="zh-CN"/>
              </w:rPr>
              <w:t xml:space="preserve">（大写）：</w:t>
            </w:r>
            <w:r>
              <w:rPr>
                <w:rFonts w:ascii="宋体" w:hAnsi="宋体" w:eastAsia="宋体"/>
                <w:u w:val="single"/>
                <w:lang w:val="zh-CN" w:bidi="zh-CN"/>
              </w:rPr>
              <w:t xml:space="preserve">    </w:t>
            </w:r>
            <w:r>
              <w:rPr>
                <w:rFonts w:ascii="宋体" w:hAnsi="宋体" w:eastAsia="宋体"/>
                <w:lang w:val="zh-CN" w:bidi="zh-CN"/>
              </w:rPr>
              <w:t xml:space="preserve"> 元（￥：</w:t>
            </w:r>
            <w:r>
              <w:rPr>
                <w:rFonts w:ascii="宋体" w:hAnsi="宋体" w:eastAsia="宋体"/>
                <w:u w:val="single"/>
                <w:lang w:val="zh-CN" w:bidi="zh-CN"/>
              </w:rPr>
              <w:t xml:space="preserve">   </w:t>
            </w:r>
            <w:r>
              <w:rPr>
                <w:rFonts w:ascii="宋体" w:hAnsi="宋体" w:eastAsia="宋体"/>
                <w:lang w:val="zh-CN" w:bidi="zh-CN"/>
              </w:rPr>
              <w:t xml:space="preserve">元）</w:t>
            </w:r>
            <w:r/>
          </w:p>
        </w:tc>
      </w:tr>
      <w:tr>
        <w:trPr>
          <w:trHeight w:val="567"/>
        </w:trPr>
        <w:tc>
          <w:tcPr>
            <w:tcW w:w="2835" w:type="dxa"/>
            <w:vAlign w:val="center"/>
            <w:textDirection w:val="lrTb"/>
            <w:noWrap w:val="false"/>
          </w:tcPr>
          <w:p>
            <w:pPr>
              <w:pStyle w:val="796"/>
              <w:jc w:val="center"/>
              <w:widowControl/>
              <w:rPr>
                <w:szCs w:val="21"/>
              </w:rPr>
            </w:pPr>
            <w:r>
              <w:rPr>
                <w:rFonts w:hint="eastAsia"/>
                <w:szCs w:val="21"/>
              </w:rPr>
              <w:t xml:space="preserve">合同履行期限</w:t>
            </w:r>
            <w:r>
              <w:rPr>
                <w:szCs w:val="21"/>
              </w:rPr>
            </w:r>
            <w:r/>
          </w:p>
        </w:tc>
        <w:tc>
          <w:tcPr>
            <w:gridSpan w:val="2"/>
            <w:tcW w:w="5529" w:type="dxa"/>
            <w:vAlign w:val="center"/>
            <w:textDirection w:val="lrTb"/>
            <w:noWrap w:val="false"/>
          </w:tcPr>
          <w:p>
            <w:pPr>
              <w:pStyle w:val="796"/>
              <w:jc w:val="center"/>
              <w:widowControl/>
              <w:rPr>
                <w:szCs w:val="21"/>
              </w:rPr>
            </w:pPr>
            <w:r>
              <w:rPr>
                <w:szCs w:val="21"/>
              </w:rPr>
            </w:r>
            <w:r/>
          </w:p>
        </w:tc>
      </w:tr>
      <w:tr>
        <w:trPr>
          <w:trHeight w:val="567"/>
        </w:trPr>
        <w:tc>
          <w:tcPr>
            <w:tcW w:w="2835" w:type="dxa"/>
            <w:vAlign w:val="center"/>
            <w:textDirection w:val="lrTb"/>
            <w:noWrap w:val="false"/>
          </w:tcPr>
          <w:p>
            <w:pPr>
              <w:pStyle w:val="796"/>
              <w:jc w:val="center"/>
              <w:widowControl/>
              <w:rPr>
                <w:szCs w:val="21"/>
              </w:rPr>
            </w:pPr>
            <w:r>
              <w:rPr>
                <w:rFonts w:hint="eastAsia"/>
                <w:szCs w:val="21"/>
              </w:rPr>
              <w:t xml:space="preserve">供应商</w:t>
            </w:r>
            <w:r>
              <w:rPr>
                <w:rFonts w:hint="eastAsia"/>
                <w:szCs w:val="21"/>
              </w:rPr>
              <w:t xml:space="preserve">是否属于小微型企业</w:t>
            </w:r>
            <w:r>
              <w:rPr>
                <w:szCs w:val="21"/>
              </w:rPr>
            </w:r>
            <w:r/>
          </w:p>
        </w:tc>
        <w:tc>
          <w:tcPr>
            <w:gridSpan w:val="2"/>
            <w:tcW w:w="5529" w:type="dxa"/>
            <w:vAlign w:val="center"/>
            <w:textDirection w:val="lrTb"/>
            <w:noWrap w:val="false"/>
          </w:tcPr>
          <w:p>
            <w:pPr>
              <w:pStyle w:val="796"/>
              <w:jc w:val="center"/>
              <w:widowControl/>
              <w:rPr>
                <w:szCs w:val="21"/>
              </w:rPr>
            </w:pPr>
            <w:r>
              <w:rPr>
                <w:rFonts w:hint="eastAsia" w:hAnsi="华文细黑"/>
                <w:sz w:val="21"/>
                <w:szCs w:val="21"/>
                <w:lang w:val="en-US" w:bidi="ar-SA"/>
              </w:rPr>
              <w:t xml:space="preserve">（填写“是”或“否）</w:t>
            </w:r>
            <w:r>
              <w:rPr>
                <w:szCs w:val="21"/>
              </w:rPr>
            </w:r>
            <w:r/>
          </w:p>
        </w:tc>
      </w:tr>
    </w:tbl>
    <w:p>
      <w:pPr>
        <w:pStyle w:val="796"/>
        <w:ind w:firstLine="220"/>
        <w:spacing w:line="360" w:lineRule="auto"/>
        <w:widowControl/>
        <w:rPr>
          <w:szCs w:val="21"/>
        </w:rPr>
      </w:pPr>
      <w:r>
        <w:rPr>
          <w:szCs w:val="21"/>
        </w:rPr>
      </w:r>
      <w:r/>
    </w:p>
    <w:p>
      <w:pPr>
        <w:pStyle w:val="796"/>
        <w:ind w:firstLine="240"/>
        <w:spacing w:line="360" w:lineRule="auto"/>
        <w:widowControl/>
        <w:rPr>
          <w:sz w:val="24"/>
        </w:rPr>
      </w:pPr>
      <w:r>
        <w:rPr>
          <w:rFonts w:hint="eastAsia"/>
          <w:sz w:val="24"/>
        </w:rPr>
        <w:t xml:space="preserve">供应商</w:t>
      </w:r>
      <w:r>
        <w:rPr>
          <w:rFonts w:hint="eastAsia"/>
          <w:sz w:val="24"/>
        </w:rPr>
        <w:t xml:space="preserve">名称:（加盖电子公章）</w:t>
      </w:r>
      <w:r>
        <w:rPr>
          <w:sz w:val="24"/>
        </w:rPr>
      </w:r>
      <w:r/>
    </w:p>
    <w:p>
      <w:pPr>
        <w:pStyle w:val="796"/>
        <w:ind w:firstLine="240"/>
        <w:spacing w:line="360" w:lineRule="auto"/>
        <w:widowControl/>
        <w:rPr>
          <w:sz w:val="24"/>
        </w:rPr>
      </w:pPr>
      <w:r>
        <w:rPr>
          <w:rFonts w:hint="eastAsia"/>
          <w:sz w:val="24"/>
        </w:rPr>
        <w:t xml:space="preserve">授权代表：（签字）</w:t>
      </w:r>
      <w:r>
        <w:rPr>
          <w:sz w:val="24"/>
        </w:rPr>
      </w:r>
      <w:r/>
    </w:p>
    <w:p>
      <w:pPr>
        <w:pStyle w:val="796"/>
        <w:ind w:firstLine="240"/>
        <w:spacing w:line="360" w:lineRule="auto"/>
        <w:widowControl/>
        <w:rPr>
          <w:sz w:val="24"/>
        </w:rPr>
      </w:pPr>
      <w:r>
        <w:rPr>
          <w:rFonts w:hint="eastAsia"/>
          <w:sz w:val="24"/>
        </w:rPr>
        <w:t xml:space="preserve">日期：</w:t>
      </w:r>
      <w:r>
        <w:rPr>
          <w:sz w:val="24"/>
        </w:rPr>
      </w:r>
      <w:r/>
    </w:p>
    <w:p>
      <w:pPr>
        <w:pStyle w:val="796"/>
        <w:ind w:firstLine="442"/>
        <w:spacing w:line="360" w:lineRule="auto"/>
        <w:widowControl/>
        <w:rPr>
          <w:b/>
          <w:szCs w:val="21"/>
        </w:rPr>
      </w:pPr>
      <w:r>
        <w:rPr>
          <w:b/>
          <w:szCs w:val="21"/>
        </w:rPr>
      </w:r>
      <w:r/>
    </w:p>
    <w:p>
      <w:pPr>
        <w:pStyle w:val="796"/>
        <w:ind w:firstLine="221"/>
        <w:spacing w:line="360" w:lineRule="auto"/>
        <w:widowControl/>
        <w:rPr>
          <w:b/>
          <w:szCs w:val="21"/>
        </w:rPr>
      </w:pPr>
      <w:r>
        <w:rPr>
          <w:rFonts w:hint="eastAsia"/>
          <w:b/>
          <w:szCs w:val="21"/>
        </w:rPr>
        <w:t xml:space="preserve">说明：</w:t>
      </w:r>
      <w:r>
        <w:rPr>
          <w:b/>
          <w:szCs w:val="21"/>
        </w:rPr>
      </w:r>
      <w:r/>
    </w:p>
    <w:p>
      <w:pPr>
        <w:pStyle w:val="796"/>
        <w:ind w:firstLine="221"/>
        <w:spacing w:line="360" w:lineRule="auto"/>
        <w:widowControl/>
        <w:rPr>
          <w:b/>
          <w:szCs w:val="21"/>
        </w:rPr>
      </w:pPr>
      <w:r>
        <w:rPr>
          <w:rFonts w:hint="eastAsia"/>
          <w:b/>
          <w:szCs w:val="21"/>
        </w:rPr>
        <w:t xml:space="preserve">1、</w:t>
      </w:r>
      <w:r>
        <w:rPr>
          <w:b/>
          <w:szCs w:val="21"/>
        </w:rPr>
        <w:t xml:space="preserve"> </w:t>
      </w:r>
      <w:r>
        <w:rPr>
          <w:rFonts w:hint="eastAsia"/>
          <w:b/>
          <w:szCs w:val="21"/>
        </w:rPr>
        <w:t xml:space="preserve">“</w:t>
      </w:r>
      <w:r>
        <w:rPr>
          <w:rFonts w:hint="eastAsia"/>
          <w:b/>
          <w:szCs w:val="21"/>
        </w:rPr>
        <w:t xml:space="preserve">供应商</w:t>
      </w:r>
      <w:r>
        <w:rPr>
          <w:rFonts w:hint="eastAsia"/>
          <w:b/>
          <w:szCs w:val="21"/>
        </w:rPr>
        <w:t xml:space="preserve">是否属于小微型企业”栏内填写 “ 是”或 “ 否” 。 如填写 “ 是 ”， </w:t>
      </w:r>
      <w:r>
        <w:rPr>
          <w:rFonts w:hint="eastAsia"/>
          <w:b/>
          <w:szCs w:val="21"/>
        </w:rPr>
        <w:t xml:space="preserve">供应商</w:t>
      </w:r>
      <w:r>
        <w:rPr>
          <w:rFonts w:hint="eastAsia"/>
          <w:b/>
          <w:szCs w:val="21"/>
        </w:rPr>
        <w:t xml:space="preserve">需提供《中小企业声明函》、《残疾人福利性单位声明函》、《属于监狱企业的证明文件》；非小微企业产品不享受价格扣除。联合体写明各自单位是否属于小微型企业。</w:t>
      </w:r>
      <w:r>
        <w:rPr>
          <w:b/>
          <w:szCs w:val="21"/>
        </w:rPr>
      </w:r>
      <w:r/>
    </w:p>
    <w:p>
      <w:pPr>
        <w:pStyle w:val="796"/>
        <w:ind w:firstLine="221"/>
        <w:spacing w:line="360" w:lineRule="auto"/>
        <w:widowControl/>
        <w:rPr>
          <w:b/>
          <w:szCs w:val="21"/>
        </w:rPr>
      </w:pPr>
      <w:r>
        <w:rPr>
          <w:rFonts w:hint="eastAsia"/>
          <w:b/>
          <w:szCs w:val="21"/>
        </w:rPr>
        <w:t xml:space="preserve">如未按要求提供、填写，或相关内容表述不清前后矛盾的，不享受价格扣除。</w:t>
      </w:r>
      <w:r>
        <w:rPr>
          <w:b/>
          <w:szCs w:val="21"/>
        </w:rPr>
      </w:r>
      <w:r/>
    </w:p>
    <w:p>
      <w:pPr>
        <w:pStyle w:val="796"/>
        <w:spacing w:line="360" w:lineRule="auto"/>
        <w:widowControl/>
        <w:rPr>
          <w:b/>
          <w:szCs w:val="21"/>
        </w:rPr>
      </w:pPr>
      <w:r>
        <w:rPr>
          <w:b/>
          <w:szCs w:val="21"/>
        </w:rPr>
      </w:r>
      <w:r/>
    </w:p>
    <w:p>
      <w:pPr>
        <w:pStyle w:val="796"/>
        <w:spacing w:line="360" w:lineRule="auto"/>
        <w:widowControl/>
        <w:rPr>
          <w:b/>
          <w:szCs w:val="21"/>
        </w:rPr>
      </w:pPr>
      <w:r>
        <w:rPr>
          <w:b/>
          <w:szCs w:val="21"/>
        </w:rPr>
      </w:r>
      <w:r/>
    </w:p>
    <w:p>
      <w:pPr>
        <w:pStyle w:val="796"/>
        <w:spacing w:line="360" w:lineRule="auto"/>
        <w:widowControl/>
        <w:rPr>
          <w:b/>
          <w:szCs w:val="21"/>
        </w:rPr>
      </w:pPr>
      <w:r>
        <w:rPr>
          <w:b/>
          <w:szCs w:val="21"/>
        </w:rPr>
      </w:r>
      <w:r/>
    </w:p>
    <w:p>
      <w:pPr>
        <w:pStyle w:val="796"/>
        <w:jc w:val="center"/>
        <w:spacing w:line="360" w:lineRule="auto"/>
        <w:widowControl/>
        <w:rPr>
          <w:b/>
          <w:sz w:val="36"/>
          <w:szCs w:val="36"/>
        </w:rPr>
      </w:pPr>
      <w:r>
        <w:rPr>
          <w:b/>
          <w:sz w:val="36"/>
          <w:szCs w:val="36"/>
        </w:rPr>
      </w:r>
      <w:r/>
    </w:p>
    <w:p>
      <w:pPr>
        <w:pStyle w:val="796"/>
        <w:jc w:val="center"/>
        <w:spacing w:line="360" w:lineRule="auto"/>
        <w:widowControl/>
        <w:rPr>
          <w:b/>
          <w:sz w:val="36"/>
          <w:szCs w:val="36"/>
        </w:rPr>
      </w:pPr>
      <w:r>
        <w:rPr>
          <w:b/>
          <w:sz w:val="36"/>
          <w:szCs w:val="36"/>
        </w:rPr>
      </w:r>
      <w:r/>
    </w:p>
    <w:p>
      <w:pPr>
        <w:pStyle w:val="882"/>
        <w:rPr>
          <w:lang w:val="zh-CN" w:bidi="zh-CN"/>
        </w:rPr>
      </w:pPr>
      <w:r>
        <w:rPr>
          <w:lang w:val="zh-CN" w:bidi="zh-CN"/>
        </w:rPr>
      </w:r>
      <w:r/>
    </w:p>
    <w:p>
      <w:pPr>
        <w:pStyle w:val="882"/>
        <w:rPr>
          <w:rFonts w:hint="eastAsia"/>
          <w:lang w:val="zh-CN" w:bidi="zh-CN"/>
        </w:rPr>
      </w:pPr>
      <w:r>
        <w:rPr>
          <w:rFonts w:hint="eastAsia"/>
          <w:lang w:val="zh-CN" w:bidi="zh-CN"/>
        </w:rPr>
      </w:r>
      <w:r/>
    </w:p>
    <w:p>
      <w:pPr>
        <w:pStyle w:val="796"/>
        <w:jc w:val="center"/>
        <w:spacing w:line="360" w:lineRule="auto"/>
        <w:widowControl/>
        <w:rPr>
          <w:b/>
          <w:sz w:val="36"/>
          <w:szCs w:val="36"/>
        </w:rPr>
      </w:pPr>
      <w:r>
        <w:rPr>
          <w:b/>
          <w:sz w:val="36"/>
          <w:szCs w:val="36"/>
        </w:rPr>
      </w:r>
      <w:r/>
    </w:p>
    <w:p>
      <w:pPr>
        <w:pStyle w:val="796"/>
        <w:jc w:val="center"/>
        <w:spacing w:line="360" w:lineRule="auto"/>
        <w:widowControl/>
        <w:rPr>
          <w:b/>
          <w:sz w:val="36"/>
          <w:szCs w:val="36"/>
        </w:rPr>
      </w:pPr>
      <w:r>
        <w:rPr>
          <w:rFonts w:hint="eastAsia"/>
          <w:b/>
          <w:sz w:val="36"/>
          <w:szCs w:val="36"/>
        </w:rPr>
        <w:t xml:space="preserve">分项报价表</w:t>
      </w:r>
      <w:r>
        <w:rPr>
          <w:b/>
          <w:sz w:val="36"/>
          <w:szCs w:val="36"/>
        </w:rPr>
      </w:r>
      <w:r/>
    </w:p>
    <w:p>
      <w:pPr>
        <w:pStyle w:val="796"/>
        <w:spacing w:line="360" w:lineRule="auto"/>
        <w:rPr>
          <w:sz w:val="24"/>
        </w:rPr>
      </w:pPr>
      <w:r>
        <w:rPr>
          <w:rFonts w:hint="eastAsia"/>
          <w:sz w:val="24"/>
        </w:rPr>
        <w:t xml:space="preserve">项目名称： </w:t>
      </w:r>
      <w:r>
        <w:rPr>
          <w:sz w:val="24"/>
        </w:rPr>
        <w:t xml:space="preserve">          </w:t>
      </w:r>
      <w:r/>
    </w:p>
    <w:p>
      <w:pPr>
        <w:pStyle w:val="796"/>
        <w:spacing w:line="360" w:lineRule="auto"/>
        <w:rPr>
          <w:sz w:val="24"/>
        </w:rPr>
      </w:pPr>
      <w:r>
        <w:rPr>
          <w:rFonts w:hint="eastAsia"/>
          <w:sz w:val="24"/>
        </w:rPr>
        <w:t xml:space="preserve">项目编号：</w:t>
      </w:r>
      <w:r>
        <w:rPr>
          <w:sz w:val="24"/>
        </w:rPr>
      </w:r>
      <w:r/>
    </w:p>
    <w:tbl>
      <w:tblPr>
        <w:tblW w:w="830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31"/>
        <w:gridCol w:w="2834"/>
        <w:gridCol w:w="2175"/>
        <w:gridCol w:w="7"/>
        <w:gridCol w:w="2355"/>
      </w:tblGrid>
      <w:tr>
        <w:trPr/>
        <w:tc>
          <w:tcPr>
            <w:tcW w:w="931" w:type="dxa"/>
            <w:vAlign w:val="center"/>
            <w:textDirection w:val="lrTb"/>
            <w:noWrap/>
          </w:tcPr>
          <w:p>
            <w:pPr>
              <w:pStyle w:val="796"/>
              <w:jc w:val="center"/>
              <w:rPr>
                <w:rStyle w:val="935"/>
                <w:rFonts w:ascii="宋体" w:hAnsi="宋体"/>
              </w:rPr>
            </w:pPr>
            <w:r>
              <w:rPr>
                <w:rStyle w:val="935"/>
                <w:rFonts w:ascii="宋体" w:hAnsi="宋体"/>
              </w:rPr>
              <w:t xml:space="preserve">序号</w:t>
            </w:r>
            <w:r/>
          </w:p>
        </w:tc>
        <w:tc>
          <w:tcPr>
            <w:tcW w:w="2834" w:type="dxa"/>
            <w:vAlign w:val="center"/>
            <w:textDirection w:val="lrTb"/>
            <w:noWrap/>
          </w:tcPr>
          <w:p>
            <w:pPr>
              <w:pStyle w:val="796"/>
              <w:jc w:val="center"/>
              <w:rPr>
                <w:rStyle w:val="935"/>
                <w:rFonts w:ascii="宋体" w:hAnsi="宋体"/>
              </w:rPr>
            </w:pPr>
            <w:r>
              <w:rPr>
                <w:rStyle w:val="935"/>
                <w:rFonts w:ascii="宋体" w:hAnsi="宋体"/>
              </w:rPr>
              <w:t xml:space="preserve">名称</w:t>
            </w:r>
            <w:r/>
          </w:p>
        </w:tc>
        <w:tc>
          <w:tcPr>
            <w:gridSpan w:val="2"/>
            <w:tcW w:w="2182" w:type="dxa"/>
            <w:vAlign w:val="center"/>
            <w:textDirection w:val="lrTb"/>
            <w:noWrap/>
          </w:tcPr>
          <w:p>
            <w:pPr>
              <w:pStyle w:val="796"/>
              <w:jc w:val="center"/>
              <w:rPr>
                <w:rStyle w:val="935"/>
                <w:rFonts w:hint="eastAsia" w:ascii="宋体" w:hAnsi="宋体"/>
              </w:rPr>
            </w:pPr>
            <w:r>
              <w:rPr>
                <w:rStyle w:val="935"/>
                <w:rFonts w:hint="eastAsia" w:ascii="宋体" w:hAnsi="宋体"/>
              </w:rPr>
              <w:t xml:space="preserve">元/</w:t>
            </w:r>
            <w:r>
              <w:rPr>
                <w:rStyle w:val="935"/>
                <w:rFonts w:ascii="宋体" w:hAnsi="宋体"/>
              </w:rPr>
              <w:t xml:space="preserve">月</w:t>
            </w:r>
            <w:r>
              <w:rPr>
                <w:rStyle w:val="935"/>
                <w:rFonts w:hint="eastAsia" w:ascii="宋体" w:hAnsi="宋体"/>
              </w:rPr>
            </w:r>
            <w:r/>
          </w:p>
        </w:tc>
        <w:tc>
          <w:tcPr>
            <w:tcW w:w="2355" w:type="dxa"/>
            <w:vAlign w:val="center"/>
            <w:textDirection w:val="lrTb"/>
            <w:noWrap/>
          </w:tcPr>
          <w:p>
            <w:pPr>
              <w:pStyle w:val="796"/>
              <w:jc w:val="center"/>
              <w:rPr>
                <w:rStyle w:val="935"/>
                <w:rFonts w:hint="eastAsia" w:ascii="宋体" w:hAnsi="宋体"/>
              </w:rPr>
            </w:pPr>
            <w:r>
              <w:rPr>
                <w:rStyle w:val="935"/>
                <w:rFonts w:ascii="宋体" w:hAnsi="宋体"/>
              </w:rPr>
              <w:t xml:space="preserve">元</w:t>
            </w:r>
            <w:r>
              <w:rPr>
                <w:rStyle w:val="935"/>
                <w:rFonts w:hint="eastAsia" w:ascii="宋体" w:hAnsi="宋体"/>
              </w:rPr>
              <w:t xml:space="preserve">/年</w:t>
            </w:r>
            <w:r/>
          </w:p>
        </w:tc>
      </w:tr>
      <w:tr>
        <w:trPr>
          <w:trHeight w:val="532"/>
        </w:trPr>
        <w:tc>
          <w:tcPr>
            <w:tcW w:w="931" w:type="dxa"/>
            <w:vAlign w:val="center"/>
            <w:textDirection w:val="lrTb"/>
            <w:noWrap/>
          </w:tcPr>
          <w:p>
            <w:pPr>
              <w:pStyle w:val="796"/>
              <w:jc w:val="center"/>
              <w:rPr>
                <w:rStyle w:val="935"/>
                <w:rFonts w:ascii="宋体" w:hAnsi="宋体"/>
              </w:rPr>
            </w:pPr>
            <w:r>
              <w:rPr>
                <w:rStyle w:val="935"/>
                <w:rFonts w:hint="eastAsia" w:ascii="宋体" w:hAnsi="宋体"/>
              </w:rPr>
              <w:t xml:space="preserve">1</w:t>
            </w:r>
            <w:r>
              <w:rPr>
                <w:rStyle w:val="935"/>
                <w:rFonts w:ascii="宋体" w:hAnsi="宋体"/>
              </w:rPr>
            </w:r>
            <w:r/>
          </w:p>
        </w:tc>
        <w:tc>
          <w:tcPr>
            <w:tcW w:w="2834" w:type="dxa"/>
            <w:vAlign w:val="center"/>
            <w:textDirection w:val="lrTb"/>
            <w:noWrap/>
          </w:tcPr>
          <w:p>
            <w:pPr>
              <w:pStyle w:val="796"/>
              <w:rPr>
                <w:rStyle w:val="935"/>
                <w:rFonts w:ascii="宋体" w:hAnsi="宋体"/>
              </w:rPr>
            </w:pPr>
            <w:r>
              <w:rPr>
                <w:rStyle w:val="935"/>
                <w:rFonts w:hint="eastAsia" w:ascii="宋体" w:hAnsi="宋体"/>
              </w:rPr>
              <w:t xml:space="preserve">委托经营管理费</w:t>
            </w:r>
            <w:r>
              <w:rPr>
                <w:rStyle w:val="935"/>
                <w:rFonts w:ascii="宋体" w:hAnsi="宋体"/>
              </w:rPr>
            </w:r>
            <w:r/>
          </w:p>
        </w:tc>
        <w:tc>
          <w:tcPr>
            <w:gridSpan w:val="2"/>
            <w:tcW w:w="2182" w:type="dxa"/>
            <w:vAlign w:val="center"/>
            <w:textDirection w:val="lrTb"/>
            <w:noWrap/>
          </w:tcPr>
          <w:p>
            <w:pPr>
              <w:pStyle w:val="796"/>
              <w:rPr>
                <w:rStyle w:val="935"/>
                <w:rFonts w:ascii="宋体" w:hAnsi="宋体"/>
              </w:rPr>
            </w:pPr>
            <w:r>
              <w:rPr>
                <w:rStyle w:val="935"/>
                <w:rFonts w:ascii="宋体" w:hAnsi="宋体"/>
              </w:rPr>
            </w:r>
            <w:r/>
          </w:p>
        </w:tc>
        <w:tc>
          <w:tcPr>
            <w:tcW w:w="2355" w:type="dxa"/>
            <w:vAlign w:val="top"/>
            <w:textDirection w:val="lrTb"/>
            <w:noWrap/>
          </w:tcPr>
          <w:p>
            <w:pPr>
              <w:pStyle w:val="796"/>
              <w:rPr>
                <w:rStyle w:val="935"/>
                <w:rFonts w:ascii="宋体" w:hAnsi="宋体"/>
              </w:rPr>
            </w:pPr>
            <w:r>
              <w:rPr>
                <w:rStyle w:val="935"/>
                <w:rFonts w:ascii="宋体" w:hAnsi="宋体"/>
              </w:rPr>
            </w:r>
            <w:r/>
          </w:p>
        </w:tc>
      </w:tr>
      <w:tr>
        <w:trPr>
          <w:trHeight w:val="476"/>
        </w:trPr>
        <w:tc>
          <w:tcPr>
            <w:tcW w:w="931" w:type="dxa"/>
            <w:vAlign w:val="center"/>
            <w:textDirection w:val="lrTb"/>
            <w:noWrap/>
          </w:tcPr>
          <w:p>
            <w:pPr>
              <w:pStyle w:val="796"/>
              <w:jc w:val="center"/>
              <w:rPr>
                <w:rStyle w:val="935"/>
                <w:rFonts w:ascii="宋体" w:hAnsi="宋体"/>
              </w:rPr>
            </w:pPr>
            <w:r>
              <w:rPr>
                <w:rStyle w:val="935"/>
                <w:rFonts w:ascii="宋体" w:hAnsi="宋体"/>
              </w:rPr>
              <w:t xml:space="preserve">2</w:t>
            </w:r>
            <w:r/>
          </w:p>
        </w:tc>
        <w:tc>
          <w:tcPr>
            <w:tcW w:w="2834" w:type="dxa"/>
            <w:vAlign w:val="center"/>
            <w:textDirection w:val="lrTb"/>
            <w:noWrap/>
          </w:tcPr>
          <w:p>
            <w:pPr>
              <w:pStyle w:val="796"/>
              <w:rPr>
                <w:rStyle w:val="935"/>
                <w:rFonts w:ascii="宋体" w:hAnsi="宋体"/>
              </w:rPr>
            </w:pPr>
            <w:r>
              <w:rPr>
                <w:rFonts w:hint="eastAsia" w:ascii="宋体" w:hAnsi="宋体"/>
                <w:color w:val="000000"/>
              </w:rPr>
              <w:t xml:space="preserve">人员工资（含社会统筹保险）</w:t>
            </w:r>
            <w:r>
              <w:rPr>
                <w:rStyle w:val="935"/>
                <w:rFonts w:ascii="宋体" w:hAnsi="宋体"/>
              </w:rPr>
            </w:r>
            <w:r/>
          </w:p>
        </w:tc>
        <w:tc>
          <w:tcPr>
            <w:gridSpan w:val="2"/>
            <w:tcW w:w="2182" w:type="dxa"/>
            <w:vAlign w:val="center"/>
            <w:textDirection w:val="lrTb"/>
            <w:noWrap/>
          </w:tcPr>
          <w:p>
            <w:pPr>
              <w:pStyle w:val="796"/>
              <w:rPr>
                <w:rStyle w:val="935"/>
                <w:rFonts w:ascii="宋体" w:hAnsi="宋体"/>
              </w:rPr>
            </w:pPr>
            <w:r>
              <w:rPr>
                <w:rStyle w:val="935"/>
                <w:rFonts w:ascii="宋体" w:hAnsi="宋体"/>
              </w:rPr>
            </w:r>
            <w:r/>
          </w:p>
        </w:tc>
        <w:tc>
          <w:tcPr>
            <w:tcW w:w="2355" w:type="dxa"/>
            <w:vAlign w:val="top"/>
            <w:textDirection w:val="lrTb"/>
            <w:noWrap/>
          </w:tcPr>
          <w:p>
            <w:pPr>
              <w:pStyle w:val="796"/>
              <w:rPr>
                <w:rStyle w:val="935"/>
                <w:rFonts w:ascii="宋体" w:hAnsi="宋体"/>
              </w:rPr>
            </w:pPr>
            <w:r>
              <w:rPr>
                <w:rStyle w:val="935"/>
                <w:rFonts w:ascii="宋体" w:hAnsi="宋体"/>
              </w:rPr>
            </w:r>
            <w:r/>
          </w:p>
        </w:tc>
      </w:tr>
      <w:tr>
        <w:trPr>
          <w:trHeight w:val="568"/>
        </w:trPr>
        <w:tc>
          <w:tcPr>
            <w:tcW w:w="931" w:type="dxa"/>
            <w:vAlign w:val="center"/>
            <w:textDirection w:val="lrTb"/>
            <w:noWrap/>
          </w:tcPr>
          <w:p>
            <w:pPr>
              <w:pStyle w:val="796"/>
              <w:jc w:val="center"/>
              <w:rPr>
                <w:rStyle w:val="935"/>
                <w:rFonts w:ascii="宋体" w:hAnsi="宋体"/>
              </w:rPr>
            </w:pPr>
            <w:r>
              <w:rPr>
                <w:rStyle w:val="935"/>
                <w:rFonts w:hint="eastAsia" w:ascii="宋体" w:hAnsi="宋体"/>
              </w:rPr>
              <w:t xml:space="preserve">3</w:t>
            </w:r>
            <w:r>
              <w:rPr>
                <w:rStyle w:val="935"/>
                <w:rFonts w:ascii="宋体" w:hAnsi="宋体"/>
              </w:rPr>
            </w:r>
            <w:r/>
          </w:p>
        </w:tc>
        <w:tc>
          <w:tcPr>
            <w:tcW w:w="2834" w:type="dxa"/>
            <w:vAlign w:val="center"/>
            <w:textDirection w:val="lrTb"/>
            <w:noWrap/>
          </w:tcPr>
          <w:p>
            <w:pPr>
              <w:pStyle w:val="796"/>
              <w:rPr>
                <w:rStyle w:val="935"/>
                <w:rFonts w:ascii="宋体" w:hAnsi="宋体"/>
              </w:rPr>
            </w:pPr>
            <w:r>
              <w:rPr>
                <w:rStyle w:val="935"/>
                <w:rFonts w:hint="eastAsia" w:ascii="宋体" w:hAnsi="宋体"/>
              </w:rPr>
              <w:t xml:space="preserve">税金</w:t>
            </w:r>
            <w:r>
              <w:rPr>
                <w:rStyle w:val="935"/>
                <w:rFonts w:ascii="宋体" w:hAnsi="宋体"/>
              </w:rPr>
            </w:r>
            <w:r/>
          </w:p>
        </w:tc>
        <w:tc>
          <w:tcPr>
            <w:gridSpan w:val="2"/>
            <w:tcW w:w="2182" w:type="dxa"/>
            <w:vAlign w:val="center"/>
            <w:textDirection w:val="lrTb"/>
            <w:noWrap/>
          </w:tcPr>
          <w:p>
            <w:pPr>
              <w:pStyle w:val="796"/>
              <w:rPr>
                <w:rStyle w:val="935"/>
                <w:rFonts w:ascii="宋体" w:hAnsi="宋体"/>
              </w:rPr>
            </w:pPr>
            <w:r>
              <w:rPr>
                <w:rStyle w:val="935"/>
                <w:rFonts w:ascii="宋体" w:hAnsi="宋体"/>
              </w:rPr>
            </w:r>
            <w:r/>
          </w:p>
        </w:tc>
        <w:tc>
          <w:tcPr>
            <w:tcW w:w="2355" w:type="dxa"/>
            <w:vAlign w:val="center"/>
            <w:textDirection w:val="lrTb"/>
            <w:noWrap/>
          </w:tcPr>
          <w:p>
            <w:pPr>
              <w:pStyle w:val="796"/>
              <w:rPr>
                <w:rStyle w:val="935"/>
                <w:rFonts w:ascii="宋体" w:hAnsi="宋体"/>
              </w:rPr>
            </w:pPr>
            <w:r>
              <w:rPr>
                <w:rStyle w:val="935"/>
                <w:rFonts w:ascii="宋体" w:hAnsi="宋体"/>
              </w:rPr>
            </w:r>
            <w:r/>
          </w:p>
        </w:tc>
      </w:tr>
      <w:tr>
        <w:trPr>
          <w:trHeight w:val="612"/>
        </w:trPr>
        <w:tc>
          <w:tcPr>
            <w:tcW w:w="931" w:type="dxa"/>
            <w:vAlign w:val="center"/>
            <w:textDirection w:val="lrTb"/>
            <w:noWrap/>
          </w:tcPr>
          <w:p>
            <w:pPr>
              <w:pStyle w:val="796"/>
              <w:jc w:val="center"/>
              <w:rPr>
                <w:rStyle w:val="935"/>
                <w:rFonts w:ascii="宋体" w:hAnsi="宋体"/>
              </w:rPr>
            </w:pPr>
            <w:r>
              <w:rPr>
                <w:rStyle w:val="935"/>
                <w:rFonts w:hint="eastAsia" w:ascii="宋体" w:hAnsi="宋体"/>
              </w:rPr>
              <w:t xml:space="preserve">4</w:t>
            </w:r>
            <w:r>
              <w:rPr>
                <w:rStyle w:val="935"/>
                <w:rFonts w:ascii="宋体" w:hAnsi="宋体"/>
              </w:rPr>
            </w:r>
            <w:r/>
          </w:p>
        </w:tc>
        <w:tc>
          <w:tcPr>
            <w:gridSpan w:val="2"/>
            <w:tcW w:w="5009" w:type="dxa"/>
            <w:vAlign w:val="center"/>
            <w:textDirection w:val="lrTb"/>
            <w:noWrap/>
          </w:tcPr>
          <w:p>
            <w:pPr>
              <w:pStyle w:val="796"/>
              <w:jc w:val="center"/>
              <w:rPr>
                <w:rStyle w:val="935"/>
                <w:rFonts w:ascii="宋体" w:hAnsi="宋体"/>
              </w:rPr>
            </w:pPr>
            <w:r>
              <w:rPr>
                <w:rStyle w:val="935"/>
                <w:rFonts w:ascii="宋体" w:hAnsi="宋体"/>
              </w:rPr>
              <w:t xml:space="preserve">合计</w:t>
            </w:r>
            <w:r/>
          </w:p>
        </w:tc>
        <w:tc>
          <w:tcPr>
            <w:gridSpan w:val="2"/>
            <w:tcW w:w="2362" w:type="dxa"/>
            <w:vAlign w:val="top"/>
            <w:textDirection w:val="lrTb"/>
            <w:noWrap w:val="false"/>
          </w:tcPr>
          <w:p>
            <w:pPr>
              <w:pStyle w:val="796"/>
              <w:rPr>
                <w:rStyle w:val="935"/>
                <w:rFonts w:ascii="宋体" w:hAnsi="宋体"/>
              </w:rPr>
            </w:pPr>
            <w:r>
              <w:rPr>
                <w:rStyle w:val="935"/>
                <w:rFonts w:ascii="宋体" w:hAnsi="宋体"/>
              </w:rPr>
            </w:r>
            <w:r/>
          </w:p>
        </w:tc>
      </w:tr>
      <w:tr>
        <w:trPr>
          <w:trHeight w:val="612"/>
        </w:trPr>
        <w:tc>
          <w:tcPr>
            <w:tcW w:w="931" w:type="dxa"/>
            <w:vAlign w:val="center"/>
            <w:textDirection w:val="lrTb"/>
            <w:noWrap/>
          </w:tcPr>
          <w:p>
            <w:pPr>
              <w:pStyle w:val="796"/>
              <w:jc w:val="center"/>
              <w:rPr>
                <w:rStyle w:val="935"/>
                <w:rFonts w:hint="eastAsia" w:ascii="宋体" w:hAnsi="宋体"/>
              </w:rPr>
            </w:pPr>
            <w:r>
              <w:rPr>
                <w:rStyle w:val="935"/>
                <w:rFonts w:hint="eastAsia" w:ascii="宋体" w:hAnsi="宋体"/>
              </w:rPr>
              <w:t xml:space="preserve">5</w:t>
            </w:r>
            <w:r/>
          </w:p>
        </w:tc>
        <w:tc>
          <w:tcPr>
            <w:gridSpan w:val="4"/>
            <w:tcW w:w="7371" w:type="dxa"/>
            <w:vAlign w:val="center"/>
            <w:textDirection w:val="lrTb"/>
            <w:noWrap/>
          </w:tcPr>
          <w:p>
            <w:pPr>
              <w:pStyle w:val="796"/>
              <w:rPr>
                <w:rStyle w:val="935"/>
                <w:rFonts w:ascii="宋体" w:hAnsi="宋体"/>
              </w:rPr>
            </w:pPr>
            <w:r>
              <w:rPr>
                <w:rStyle w:val="935"/>
                <w:rFonts w:ascii="宋体" w:hAnsi="宋体"/>
              </w:rPr>
              <w:t xml:space="preserve">总计（三年总报价）：</w:t>
            </w:r>
            <w:r>
              <w:rPr>
                <w:rStyle w:val="935"/>
                <w:rFonts w:hint="eastAsia" w:ascii="宋体" w:hAnsi="宋体"/>
              </w:rPr>
              <w:t xml:space="preserve"> </w:t>
            </w:r>
            <w:r>
              <w:rPr>
                <w:rStyle w:val="935"/>
                <w:rFonts w:ascii="宋体" w:hAnsi="宋体"/>
              </w:rPr>
              <w:t xml:space="preserve">                               元</w:t>
            </w:r>
            <w:r/>
          </w:p>
        </w:tc>
      </w:tr>
    </w:tbl>
    <w:p>
      <w:pPr>
        <w:pStyle w:val="811"/>
        <w:ind w:left="0"/>
        <w:rPr>
          <w:rFonts w:hint="eastAsia"/>
          <w:lang w:val="zh-CN" w:bidi="zh-CN"/>
        </w:rPr>
      </w:pPr>
      <w:r>
        <w:rPr>
          <w:rFonts w:hint="eastAsia"/>
          <w:lang w:val="zh-CN" w:bidi="zh-CN"/>
        </w:rPr>
      </w:r>
      <w:r/>
    </w:p>
    <w:p>
      <w:pPr>
        <w:pStyle w:val="796"/>
        <w:spacing w:line="360" w:lineRule="auto"/>
        <w:rPr>
          <w:sz w:val="24"/>
        </w:rPr>
      </w:pPr>
      <w:r>
        <w:rPr>
          <w:rFonts w:hint="eastAsia"/>
          <w:sz w:val="24"/>
        </w:rPr>
        <w:t xml:space="preserve">供应商</w:t>
      </w:r>
      <w:r>
        <w:rPr>
          <w:rFonts w:hint="eastAsia"/>
          <w:sz w:val="24"/>
        </w:rPr>
        <w:t xml:space="preserve">名称</w:t>
      </w:r>
      <w:r>
        <w:rPr>
          <w:sz w:val="24"/>
        </w:rPr>
        <w:t xml:space="preserve">:（</w:t>
      </w:r>
      <w:r>
        <w:rPr>
          <w:rFonts w:hint="eastAsia"/>
          <w:sz w:val="24"/>
        </w:rPr>
        <w:t xml:space="preserve">加盖电子公章</w:t>
      </w:r>
      <w:r>
        <w:rPr>
          <w:sz w:val="24"/>
        </w:rPr>
        <w:t xml:space="preserve">）</w:t>
      </w:r>
      <w:r/>
    </w:p>
    <w:p>
      <w:pPr>
        <w:pStyle w:val="796"/>
        <w:spacing w:line="360" w:lineRule="auto"/>
        <w:rPr>
          <w:sz w:val="24"/>
        </w:rPr>
      </w:pPr>
      <w:r>
        <w:rPr>
          <w:rFonts w:hint="eastAsia"/>
          <w:sz w:val="24"/>
        </w:rPr>
        <w:t xml:space="preserve">授权代表：（签字）</w:t>
      </w:r>
      <w:r>
        <w:rPr>
          <w:sz w:val="24"/>
        </w:rPr>
      </w:r>
      <w:r/>
    </w:p>
    <w:p>
      <w:pPr>
        <w:pStyle w:val="796"/>
        <w:spacing w:line="360" w:lineRule="auto"/>
        <w:rPr>
          <w:sz w:val="24"/>
        </w:rPr>
      </w:pPr>
      <w:r>
        <w:rPr>
          <w:rFonts w:hint="eastAsia"/>
          <w:sz w:val="24"/>
        </w:rPr>
        <w:t xml:space="preserve">日期：</w:t>
      </w:r>
      <w:r>
        <w:rPr>
          <w:sz w:val="24"/>
        </w:rPr>
      </w:r>
      <w:r/>
    </w:p>
    <w:p>
      <w:pPr>
        <w:pStyle w:val="796"/>
        <w:widowControl/>
        <w:rPr>
          <w:b/>
          <w:sz w:val="24"/>
        </w:rPr>
      </w:pPr>
      <w:r>
        <w:rPr>
          <w:b/>
          <w:sz w:val="24"/>
        </w:rPr>
      </w:r>
      <w:r/>
    </w:p>
    <w:p>
      <w:pPr>
        <w:pStyle w:val="796"/>
        <w:widowControl/>
        <w:rPr>
          <w:b/>
          <w:sz w:val="24"/>
        </w:rPr>
      </w:pPr>
      <w:r>
        <w:rPr>
          <w:b/>
          <w:sz w:val="24"/>
        </w:rPr>
      </w:r>
      <w:r/>
    </w:p>
    <w:p>
      <w:pPr>
        <w:pStyle w:val="796"/>
        <w:widowControl/>
        <w:rPr>
          <w:b/>
          <w:sz w:val="24"/>
        </w:rPr>
      </w:pPr>
      <w:r>
        <w:rPr>
          <w:b/>
          <w:sz w:val="24"/>
        </w:rPr>
      </w:r>
      <w:r/>
    </w:p>
    <w:p>
      <w:pPr>
        <w:pStyle w:val="796"/>
        <w:widowControl/>
        <w:rPr>
          <w:b/>
          <w:sz w:val="24"/>
        </w:rPr>
      </w:pPr>
      <w:r>
        <w:rPr>
          <w:b/>
          <w:sz w:val="24"/>
        </w:rPr>
      </w:r>
      <w:r/>
    </w:p>
    <w:p>
      <w:pPr>
        <w:pStyle w:val="796"/>
        <w:widowControl/>
        <w:rPr>
          <w:b/>
          <w:sz w:val="24"/>
        </w:rPr>
      </w:pPr>
      <w:r>
        <w:rPr>
          <w:b/>
          <w:sz w:val="24"/>
        </w:rPr>
      </w:r>
      <w:r/>
    </w:p>
    <w:p>
      <w:pPr>
        <w:pStyle w:val="796"/>
        <w:widowControl/>
        <w:rPr>
          <w:b/>
          <w:sz w:val="24"/>
        </w:rPr>
      </w:pPr>
      <w:r>
        <w:rPr>
          <w:b/>
          <w:sz w:val="24"/>
        </w:rPr>
      </w:r>
      <w:r/>
    </w:p>
    <w:p>
      <w:pPr>
        <w:pStyle w:val="796"/>
        <w:widowControl/>
        <w:rPr>
          <w:b/>
          <w:sz w:val="24"/>
        </w:rPr>
      </w:pPr>
      <w:r>
        <w:rPr>
          <w:b/>
          <w:sz w:val="24"/>
        </w:rPr>
      </w:r>
      <w:r/>
    </w:p>
    <w:p>
      <w:pPr>
        <w:pStyle w:val="796"/>
        <w:widowControl/>
        <w:rPr>
          <w:b/>
          <w:sz w:val="24"/>
        </w:rPr>
      </w:pPr>
      <w:r>
        <w:rPr>
          <w:b/>
          <w:sz w:val="24"/>
        </w:rPr>
      </w:r>
      <w:r/>
    </w:p>
    <w:p>
      <w:pPr>
        <w:pStyle w:val="796"/>
        <w:widowControl/>
        <w:rPr>
          <w:b/>
          <w:sz w:val="24"/>
        </w:rPr>
      </w:pPr>
      <w:r>
        <w:rPr>
          <w:b/>
          <w:sz w:val="24"/>
        </w:rPr>
      </w:r>
      <w:r/>
    </w:p>
    <w:p>
      <w:pPr>
        <w:pStyle w:val="796"/>
        <w:widowControl/>
        <w:rPr>
          <w:b/>
          <w:sz w:val="24"/>
        </w:rPr>
      </w:pPr>
      <w:r>
        <w:rPr>
          <w:b/>
          <w:sz w:val="24"/>
        </w:rPr>
      </w:r>
      <w:r/>
    </w:p>
    <w:p>
      <w:pPr>
        <w:pStyle w:val="796"/>
        <w:widowControl/>
        <w:rPr>
          <w:b/>
          <w:sz w:val="24"/>
        </w:rPr>
      </w:pPr>
      <w:r>
        <w:rPr>
          <w:b/>
          <w:sz w:val="24"/>
        </w:rPr>
      </w:r>
      <w:r/>
    </w:p>
    <w:p>
      <w:pPr>
        <w:pStyle w:val="796"/>
        <w:widowControl/>
        <w:rPr>
          <w:b/>
          <w:sz w:val="24"/>
        </w:rPr>
      </w:pPr>
      <w:r>
        <w:rPr>
          <w:b/>
          <w:sz w:val="24"/>
        </w:rPr>
      </w:r>
      <w:r/>
    </w:p>
    <w:p>
      <w:pPr>
        <w:pStyle w:val="796"/>
        <w:widowControl/>
        <w:rPr>
          <w:b/>
          <w:sz w:val="24"/>
        </w:rPr>
      </w:pPr>
      <w:r>
        <w:rPr>
          <w:b/>
          <w:sz w:val="24"/>
        </w:rPr>
      </w:r>
      <w:r/>
    </w:p>
    <w:p>
      <w:pPr>
        <w:pStyle w:val="796"/>
        <w:widowControl/>
        <w:rPr>
          <w:b/>
          <w:sz w:val="24"/>
        </w:rPr>
      </w:pPr>
      <w:r>
        <w:rPr>
          <w:b/>
          <w:sz w:val="24"/>
        </w:rPr>
      </w:r>
      <w:r/>
    </w:p>
    <w:p>
      <w:pPr>
        <w:pStyle w:val="796"/>
        <w:widowControl/>
        <w:rPr>
          <w:b/>
          <w:sz w:val="24"/>
        </w:rPr>
      </w:pPr>
      <w:r>
        <w:rPr>
          <w:b/>
          <w:sz w:val="24"/>
        </w:rPr>
      </w:r>
      <w:r/>
    </w:p>
    <w:p>
      <w:pPr>
        <w:pStyle w:val="796"/>
        <w:widowControl/>
        <w:rPr>
          <w:b/>
          <w:sz w:val="24"/>
        </w:rPr>
      </w:pPr>
      <w:r>
        <w:rPr>
          <w:b/>
          <w:sz w:val="24"/>
        </w:rPr>
      </w:r>
      <w:r/>
    </w:p>
    <w:p>
      <w:pPr>
        <w:pStyle w:val="882"/>
        <w:rPr>
          <w:rFonts w:hint="eastAsia"/>
          <w:lang w:val="zh-CN" w:bidi="zh-CN"/>
        </w:rPr>
      </w:pPr>
      <w:r>
        <w:rPr>
          <w:rFonts w:hint="eastAsia"/>
          <w:lang w:val="zh-CN" w:bidi="zh-CN"/>
        </w:rPr>
      </w:r>
      <w:r/>
    </w:p>
    <w:p>
      <w:pPr>
        <w:pStyle w:val="796"/>
        <w:widowControl/>
        <w:rPr>
          <w:b/>
          <w:sz w:val="24"/>
        </w:rPr>
      </w:pPr>
      <w:r>
        <w:rPr>
          <w:b/>
          <w:sz w:val="24"/>
        </w:rPr>
      </w:r>
      <w:r/>
    </w:p>
    <w:p>
      <w:pPr>
        <w:pStyle w:val="796"/>
        <w:widowControl/>
        <w:rPr>
          <w:b/>
          <w:sz w:val="24"/>
        </w:rPr>
      </w:pPr>
      <w:r>
        <w:rPr>
          <w:b/>
          <w:sz w:val="24"/>
        </w:rPr>
      </w:r>
      <w:r/>
    </w:p>
    <w:p>
      <w:pPr>
        <w:pStyle w:val="796"/>
        <w:widowControl/>
        <w:rPr>
          <w:b/>
          <w:sz w:val="24"/>
        </w:rPr>
      </w:pPr>
      <w:r>
        <w:rPr>
          <w:b/>
          <w:sz w:val="24"/>
        </w:rPr>
      </w:r>
      <w:r/>
    </w:p>
    <w:p>
      <w:pPr>
        <w:pStyle w:val="796"/>
        <w:widowControl/>
        <w:rPr>
          <w:b/>
          <w:sz w:val="24"/>
        </w:rPr>
      </w:pPr>
      <w:r>
        <w:rPr>
          <w:b/>
          <w:sz w:val="24"/>
        </w:rPr>
      </w:r>
      <w:r/>
    </w:p>
    <w:p>
      <w:pPr>
        <w:pStyle w:val="796"/>
        <w:widowControl/>
        <w:rPr>
          <w:b/>
          <w:sz w:val="24"/>
        </w:rPr>
      </w:pPr>
      <w:r>
        <w:rPr>
          <w:b/>
          <w:sz w:val="24"/>
        </w:rPr>
      </w:r>
      <w:r/>
    </w:p>
    <w:p>
      <w:pPr>
        <w:pStyle w:val="796"/>
        <w:widowControl/>
        <w:rPr>
          <w:rFonts w:hint="eastAsia"/>
          <w:b/>
          <w:sz w:val="24"/>
        </w:rPr>
      </w:pPr>
      <w:r>
        <w:rPr>
          <w:rFonts w:hint="eastAsia"/>
          <w:b/>
          <w:sz w:val="24"/>
        </w:rPr>
      </w:r>
      <w:r/>
    </w:p>
    <w:p>
      <w:pPr>
        <w:pStyle w:val="796"/>
        <w:widowControl/>
        <w:rPr>
          <w:b/>
          <w:sz w:val="24"/>
        </w:rPr>
      </w:pPr>
      <w:r>
        <w:rPr>
          <w:rFonts w:hint="eastAsia"/>
          <w:b/>
          <w:sz w:val="24"/>
        </w:rPr>
        <w:t xml:space="preserve">附件四：</w:t>
      </w:r>
      <w:r>
        <w:rPr>
          <w:rFonts w:hint="eastAsia"/>
          <w:b/>
          <w:sz w:val="24"/>
        </w:rPr>
        <w:t xml:space="preserve">技术条款</w:t>
      </w:r>
      <w:r>
        <w:rPr>
          <w:rFonts w:hint="eastAsia"/>
          <w:b/>
          <w:sz w:val="24"/>
        </w:rPr>
        <w:t xml:space="preserve">偏离表</w:t>
      </w:r>
      <w:r>
        <w:rPr>
          <w:b/>
          <w:sz w:val="24"/>
        </w:rPr>
      </w:r>
      <w:r/>
    </w:p>
    <w:p>
      <w:pPr>
        <w:pStyle w:val="796"/>
        <w:ind w:firstLine="723"/>
        <w:jc w:val="center"/>
        <w:spacing w:line="360" w:lineRule="auto"/>
        <w:widowControl/>
        <w:rPr>
          <w:b/>
          <w:sz w:val="36"/>
          <w:szCs w:val="36"/>
        </w:rPr>
      </w:pPr>
      <w:r>
        <w:rPr>
          <w:rFonts w:hint="eastAsia"/>
          <w:b/>
          <w:sz w:val="36"/>
          <w:szCs w:val="36"/>
        </w:rPr>
        <w:t xml:space="preserve">技术条款</w:t>
      </w:r>
      <w:r>
        <w:rPr>
          <w:rFonts w:hint="eastAsia"/>
          <w:b/>
          <w:sz w:val="36"/>
          <w:szCs w:val="36"/>
        </w:rPr>
        <w:t xml:space="preserve">偏离表</w:t>
      </w:r>
      <w:r>
        <w:rPr>
          <w:b/>
          <w:sz w:val="36"/>
          <w:szCs w:val="36"/>
        </w:rPr>
      </w:r>
      <w:r/>
    </w:p>
    <w:tbl>
      <w:tblPr>
        <w:tblW w:w="9828"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793"/>
        <w:gridCol w:w="1829"/>
        <w:gridCol w:w="2649"/>
        <w:gridCol w:w="1463"/>
        <w:gridCol w:w="548"/>
        <w:gridCol w:w="2546"/>
      </w:tblGrid>
      <w:tr>
        <w:trPr>
          <w:trHeight w:val="288"/>
        </w:trPr>
        <w:tc>
          <w:tcPr>
            <w:gridSpan w:val="4"/>
            <w:tcBorders>
              <w:top w:val="none" w:color="000000" w:sz="4" w:space="0"/>
              <w:left w:val="none" w:color="000000" w:sz="4" w:space="0"/>
              <w:bottom w:val="single" w:color="000000" w:sz="6" w:space="0"/>
              <w:right w:val="none" w:color="000000" w:sz="4" w:space="0"/>
            </w:tcBorders>
            <w:tcW w:w="6734" w:type="dxa"/>
            <w:vAlign w:val="center"/>
            <w:textDirection w:val="lrTb"/>
            <w:noWrap w:val="false"/>
          </w:tcPr>
          <w:p>
            <w:pPr>
              <w:pStyle w:val="796"/>
              <w:spacing w:line="360" w:lineRule="auto"/>
              <w:widowControl/>
              <w:rPr>
                <w:sz w:val="24"/>
              </w:rPr>
            </w:pPr>
            <w:r>
              <w:rPr>
                <w:rFonts w:hint="eastAsia"/>
                <w:sz w:val="24"/>
              </w:rPr>
              <w:t xml:space="preserve">项目名称： </w:t>
            </w:r>
            <w:r>
              <w:rPr>
                <w:sz w:val="24"/>
              </w:rPr>
              <w:t xml:space="preserve">         </w:t>
            </w:r>
            <w:r/>
          </w:p>
        </w:tc>
        <w:tc>
          <w:tcPr>
            <w:gridSpan w:val="2"/>
            <w:tcBorders>
              <w:top w:val="none" w:color="000000" w:sz="4" w:space="0"/>
              <w:left w:val="none" w:color="000000" w:sz="4" w:space="0"/>
              <w:bottom w:val="single" w:color="000000" w:sz="6" w:space="0"/>
              <w:right w:val="none" w:color="000000" w:sz="4" w:space="0"/>
            </w:tcBorders>
            <w:tcW w:w="3094" w:type="dxa"/>
            <w:vAlign w:val="center"/>
            <w:textDirection w:val="lrTb"/>
            <w:noWrap w:val="false"/>
          </w:tcPr>
          <w:p>
            <w:pPr>
              <w:pStyle w:val="796"/>
              <w:spacing w:line="360" w:lineRule="auto"/>
              <w:widowControl/>
              <w:rPr>
                <w:sz w:val="24"/>
              </w:rPr>
            </w:pPr>
            <w:r>
              <w:rPr>
                <w:rFonts w:hint="eastAsia"/>
                <w:sz w:val="24"/>
              </w:rPr>
              <w:t xml:space="preserve">项目编号：</w:t>
            </w:r>
            <w:r>
              <w:rPr>
                <w:sz w:val="24"/>
              </w:rPr>
            </w:r>
            <w:r/>
          </w:p>
        </w:tc>
      </w:tr>
      <w:tr>
        <w:trPr>
          <w:trHeight w:val="288"/>
        </w:trPr>
        <w:tc>
          <w:tcPr>
            <w:tcBorders>
              <w:top w:val="single" w:color="000000" w:sz="6" w:space="0"/>
              <w:left w:val="single" w:color="000000" w:sz="6" w:space="0"/>
              <w:bottom w:val="single" w:color="000000" w:sz="6" w:space="0"/>
              <w:right w:val="single" w:color="000000" w:sz="6" w:space="0"/>
            </w:tcBorders>
            <w:tcW w:w="793" w:type="dxa"/>
            <w:vAlign w:val="center"/>
            <w:textDirection w:val="lrTb"/>
            <w:noWrap w:val="false"/>
          </w:tcPr>
          <w:p>
            <w:pPr>
              <w:pStyle w:val="796"/>
              <w:jc w:val="center"/>
              <w:spacing w:line="360" w:lineRule="auto"/>
              <w:widowControl/>
              <w:rPr>
                <w:sz w:val="24"/>
              </w:rPr>
            </w:pPr>
            <w:r>
              <w:rPr>
                <w:rFonts w:hint="eastAsia"/>
                <w:sz w:val="24"/>
              </w:rPr>
              <w:t xml:space="preserve">序号</w:t>
            </w:r>
            <w:r>
              <w:rPr>
                <w:sz w:val="24"/>
              </w:rPr>
            </w:r>
            <w:r/>
          </w:p>
        </w:tc>
        <w:tc>
          <w:tcPr>
            <w:tcBorders>
              <w:top w:val="single" w:color="000000" w:sz="6" w:space="0"/>
              <w:left w:val="single" w:color="000000" w:sz="6" w:space="0"/>
              <w:bottom w:val="single" w:color="000000" w:sz="6" w:space="0"/>
              <w:right w:val="single" w:color="000000" w:sz="6" w:space="0"/>
            </w:tcBorders>
            <w:tcW w:w="1829" w:type="dxa"/>
            <w:vAlign w:val="center"/>
            <w:textDirection w:val="lrTb"/>
            <w:noWrap w:val="false"/>
          </w:tcPr>
          <w:p>
            <w:pPr>
              <w:pStyle w:val="796"/>
              <w:jc w:val="center"/>
              <w:spacing w:line="360" w:lineRule="auto"/>
              <w:widowControl/>
              <w:rPr>
                <w:sz w:val="24"/>
              </w:rPr>
            </w:pPr>
            <w:r>
              <w:rPr>
                <w:rFonts w:hint="eastAsia"/>
                <w:sz w:val="24"/>
              </w:rPr>
              <w:t xml:space="preserve">招标文件条目号</w:t>
            </w:r>
            <w:r>
              <w:rPr>
                <w:sz w:val="24"/>
              </w:rPr>
            </w:r>
            <w:r/>
          </w:p>
        </w:tc>
        <w:tc>
          <w:tcPr>
            <w:tcBorders>
              <w:top w:val="single" w:color="000000" w:sz="6" w:space="0"/>
              <w:left w:val="single" w:color="000000" w:sz="6" w:space="0"/>
              <w:bottom w:val="single" w:color="000000" w:sz="6" w:space="0"/>
              <w:right w:val="single" w:color="000000" w:sz="6" w:space="0"/>
            </w:tcBorders>
            <w:tcW w:w="2649" w:type="dxa"/>
            <w:vAlign w:val="center"/>
            <w:textDirection w:val="lrTb"/>
            <w:noWrap w:val="false"/>
          </w:tcPr>
          <w:p>
            <w:pPr>
              <w:pStyle w:val="796"/>
              <w:jc w:val="center"/>
              <w:spacing w:line="360" w:lineRule="auto"/>
              <w:widowControl/>
              <w:rPr>
                <w:sz w:val="24"/>
              </w:rPr>
            </w:pPr>
            <w:r>
              <w:rPr>
                <w:rFonts w:hint="eastAsia"/>
                <w:sz w:val="24"/>
              </w:rPr>
              <w:t xml:space="preserve">招标文件要求的</w:t>
            </w:r>
            <w:r>
              <w:rPr>
                <w:sz w:val="24"/>
              </w:rPr>
              <w:t xml:space="preserve">技术</w:t>
            </w:r>
            <w:r>
              <w:rPr>
                <w:rFonts w:hint="eastAsia"/>
                <w:sz w:val="24"/>
              </w:rPr>
              <w:t xml:space="preserve">条款</w:t>
            </w:r>
            <w:r>
              <w:rPr>
                <w:sz w:val="24"/>
              </w:rPr>
            </w:r>
            <w:r/>
          </w:p>
        </w:tc>
        <w:tc>
          <w:tcPr>
            <w:gridSpan w:val="2"/>
            <w:tcBorders>
              <w:top w:val="single" w:color="000000" w:sz="6" w:space="0"/>
              <w:left w:val="single" w:color="000000" w:sz="6" w:space="0"/>
              <w:bottom w:val="single" w:color="000000" w:sz="6" w:space="0"/>
              <w:right w:val="single" w:color="000000" w:sz="6" w:space="0"/>
            </w:tcBorders>
            <w:tcW w:w="2011" w:type="dxa"/>
            <w:vAlign w:val="center"/>
            <w:textDirection w:val="lrTb"/>
            <w:noWrap w:val="false"/>
          </w:tcPr>
          <w:p>
            <w:pPr>
              <w:pStyle w:val="796"/>
              <w:jc w:val="center"/>
              <w:spacing w:line="360" w:lineRule="auto"/>
              <w:widowControl/>
              <w:rPr>
                <w:sz w:val="24"/>
              </w:rPr>
            </w:pPr>
            <w:r>
              <w:rPr>
                <w:rFonts w:hint="eastAsia"/>
                <w:sz w:val="24"/>
              </w:rPr>
              <w:t xml:space="preserve">投标响应</w:t>
            </w:r>
            <w:r>
              <w:rPr>
                <w:sz w:val="24"/>
              </w:rPr>
            </w:r>
            <w:r/>
          </w:p>
        </w:tc>
        <w:tc>
          <w:tcPr>
            <w:tcBorders>
              <w:top w:val="single" w:color="000000" w:sz="6" w:space="0"/>
              <w:left w:val="single" w:color="000000" w:sz="6" w:space="0"/>
              <w:bottom w:val="single" w:color="000000" w:sz="6" w:space="0"/>
              <w:right w:val="single" w:color="000000" w:sz="6" w:space="0"/>
            </w:tcBorders>
            <w:tcW w:w="2546" w:type="dxa"/>
            <w:vAlign w:val="center"/>
            <w:textDirection w:val="lrTb"/>
            <w:noWrap w:val="false"/>
          </w:tcPr>
          <w:p>
            <w:pPr>
              <w:pStyle w:val="796"/>
              <w:jc w:val="center"/>
              <w:spacing w:line="360" w:lineRule="auto"/>
              <w:widowControl/>
              <w:rPr>
                <w:sz w:val="24"/>
              </w:rPr>
            </w:pPr>
            <w:r>
              <w:rPr>
                <w:rFonts w:hint="eastAsia"/>
                <w:sz w:val="24"/>
              </w:rPr>
              <w:t xml:space="preserve">正偏离、无偏离或负偏离</w:t>
            </w:r>
            <w:r>
              <w:rPr>
                <w:sz w:val="24"/>
              </w:rPr>
            </w:r>
            <w:r/>
          </w:p>
        </w:tc>
      </w:tr>
      <w:tr>
        <w:trPr>
          <w:trHeight w:val="288"/>
        </w:trPr>
        <w:tc>
          <w:tcPr>
            <w:tcBorders>
              <w:top w:val="single" w:color="000000" w:sz="6" w:space="0"/>
              <w:left w:val="single" w:color="000000" w:sz="6" w:space="0"/>
              <w:bottom w:val="single" w:color="000000" w:sz="6" w:space="0"/>
              <w:right w:val="single" w:color="000000" w:sz="6" w:space="0"/>
            </w:tcBorders>
            <w:tcW w:w="793" w:type="dxa"/>
            <w:vAlign w:val="center"/>
            <w:textDirection w:val="lrTb"/>
            <w:noWrap w:val="false"/>
          </w:tcPr>
          <w:p>
            <w:pPr>
              <w:pStyle w:val="796"/>
              <w:ind w:firstLine="480"/>
              <w:jc w:val="center"/>
              <w:spacing w:line="360" w:lineRule="auto"/>
              <w:widowControl/>
              <w:rPr>
                <w:sz w:val="24"/>
              </w:rPr>
            </w:pPr>
            <w:r>
              <w:rPr>
                <w:sz w:val="24"/>
              </w:rPr>
            </w:r>
            <w:r/>
          </w:p>
        </w:tc>
        <w:tc>
          <w:tcPr>
            <w:tcBorders>
              <w:top w:val="single" w:color="000000" w:sz="6" w:space="0"/>
              <w:left w:val="single" w:color="000000" w:sz="6" w:space="0"/>
              <w:bottom w:val="single" w:color="000000" w:sz="6" w:space="0"/>
              <w:right w:val="single" w:color="000000" w:sz="6" w:space="0"/>
            </w:tcBorders>
            <w:tcW w:w="1829" w:type="dxa"/>
            <w:vAlign w:val="center"/>
            <w:textDirection w:val="lrTb"/>
            <w:noWrap w:val="false"/>
          </w:tcPr>
          <w:p>
            <w:pPr>
              <w:pStyle w:val="796"/>
              <w:ind w:firstLine="480"/>
              <w:jc w:val="center"/>
              <w:spacing w:line="360" w:lineRule="auto"/>
              <w:widowControl/>
              <w:rPr>
                <w:sz w:val="24"/>
              </w:rPr>
            </w:pPr>
            <w:r>
              <w:rPr>
                <w:sz w:val="24"/>
              </w:rPr>
            </w:r>
            <w:r/>
          </w:p>
        </w:tc>
        <w:tc>
          <w:tcPr>
            <w:tcBorders>
              <w:top w:val="single" w:color="000000" w:sz="6" w:space="0"/>
              <w:left w:val="single" w:color="000000" w:sz="6" w:space="0"/>
              <w:bottom w:val="single" w:color="000000" w:sz="6" w:space="0"/>
              <w:right w:val="single" w:color="000000" w:sz="6" w:space="0"/>
            </w:tcBorders>
            <w:tcW w:w="2649" w:type="dxa"/>
            <w:vAlign w:val="center"/>
            <w:textDirection w:val="lrTb"/>
            <w:noWrap w:val="false"/>
          </w:tcPr>
          <w:p>
            <w:pPr>
              <w:pStyle w:val="796"/>
              <w:ind w:firstLine="480"/>
              <w:jc w:val="center"/>
              <w:spacing w:line="360" w:lineRule="auto"/>
              <w:widowControl/>
              <w:rPr>
                <w:sz w:val="24"/>
              </w:rPr>
            </w:pPr>
            <w:r>
              <w:rPr>
                <w:sz w:val="24"/>
              </w:rPr>
            </w:r>
            <w:r/>
          </w:p>
        </w:tc>
        <w:tc>
          <w:tcPr>
            <w:gridSpan w:val="2"/>
            <w:tcBorders>
              <w:top w:val="single" w:color="000000" w:sz="6" w:space="0"/>
              <w:left w:val="single" w:color="000000" w:sz="6" w:space="0"/>
              <w:bottom w:val="single" w:color="000000" w:sz="6" w:space="0"/>
              <w:right w:val="single" w:color="000000" w:sz="6" w:space="0"/>
            </w:tcBorders>
            <w:tcW w:w="2011" w:type="dxa"/>
            <w:vAlign w:val="center"/>
            <w:textDirection w:val="lrTb"/>
            <w:noWrap w:val="false"/>
          </w:tcPr>
          <w:p>
            <w:pPr>
              <w:pStyle w:val="796"/>
              <w:ind w:firstLine="480"/>
              <w:jc w:val="center"/>
              <w:spacing w:line="360" w:lineRule="auto"/>
              <w:widowControl/>
              <w:rPr>
                <w:sz w:val="24"/>
              </w:rPr>
            </w:pPr>
            <w:r>
              <w:rPr>
                <w:sz w:val="24"/>
              </w:rPr>
            </w:r>
            <w:r/>
          </w:p>
        </w:tc>
        <w:tc>
          <w:tcPr>
            <w:tcBorders>
              <w:top w:val="single" w:color="000000" w:sz="6" w:space="0"/>
              <w:left w:val="single" w:color="000000" w:sz="6" w:space="0"/>
              <w:bottom w:val="single" w:color="000000" w:sz="6" w:space="0"/>
              <w:right w:val="single" w:color="000000" w:sz="6" w:space="0"/>
            </w:tcBorders>
            <w:tcW w:w="2546" w:type="dxa"/>
            <w:vAlign w:val="center"/>
            <w:textDirection w:val="lrTb"/>
            <w:noWrap w:val="false"/>
          </w:tcPr>
          <w:p>
            <w:pPr>
              <w:pStyle w:val="796"/>
              <w:ind w:firstLine="480"/>
              <w:jc w:val="center"/>
              <w:spacing w:line="360" w:lineRule="auto"/>
              <w:widowControl/>
              <w:rPr>
                <w:sz w:val="24"/>
              </w:rPr>
            </w:pPr>
            <w:r>
              <w:rPr>
                <w:sz w:val="24"/>
              </w:rPr>
            </w:r>
            <w:r/>
          </w:p>
        </w:tc>
      </w:tr>
      <w:tr>
        <w:trPr>
          <w:trHeight w:val="288"/>
        </w:trPr>
        <w:tc>
          <w:tcPr>
            <w:tcBorders>
              <w:top w:val="single" w:color="000000" w:sz="6" w:space="0"/>
              <w:left w:val="single" w:color="000000" w:sz="6" w:space="0"/>
              <w:bottom w:val="single" w:color="000000" w:sz="6" w:space="0"/>
              <w:right w:val="single" w:color="000000" w:sz="6" w:space="0"/>
            </w:tcBorders>
            <w:tcW w:w="793" w:type="dxa"/>
            <w:vAlign w:val="center"/>
            <w:textDirection w:val="lrTb"/>
            <w:noWrap w:val="false"/>
          </w:tcPr>
          <w:p>
            <w:pPr>
              <w:pStyle w:val="796"/>
              <w:ind w:firstLine="480"/>
              <w:jc w:val="center"/>
              <w:spacing w:line="360" w:lineRule="auto"/>
              <w:widowControl/>
              <w:rPr>
                <w:sz w:val="24"/>
              </w:rPr>
            </w:pPr>
            <w:r>
              <w:rPr>
                <w:sz w:val="24"/>
              </w:rPr>
            </w:r>
            <w:r/>
          </w:p>
        </w:tc>
        <w:tc>
          <w:tcPr>
            <w:tcBorders>
              <w:top w:val="single" w:color="000000" w:sz="6" w:space="0"/>
              <w:left w:val="single" w:color="000000" w:sz="6" w:space="0"/>
              <w:bottom w:val="single" w:color="000000" w:sz="6" w:space="0"/>
              <w:right w:val="single" w:color="000000" w:sz="6" w:space="0"/>
            </w:tcBorders>
            <w:tcW w:w="1829" w:type="dxa"/>
            <w:vAlign w:val="center"/>
            <w:textDirection w:val="lrTb"/>
            <w:noWrap w:val="false"/>
          </w:tcPr>
          <w:p>
            <w:pPr>
              <w:pStyle w:val="796"/>
              <w:ind w:firstLine="480"/>
              <w:jc w:val="center"/>
              <w:spacing w:line="360" w:lineRule="auto"/>
              <w:widowControl/>
              <w:rPr>
                <w:sz w:val="24"/>
              </w:rPr>
            </w:pPr>
            <w:r>
              <w:rPr>
                <w:sz w:val="24"/>
              </w:rPr>
            </w:r>
            <w:r/>
          </w:p>
        </w:tc>
        <w:tc>
          <w:tcPr>
            <w:tcBorders>
              <w:top w:val="single" w:color="000000" w:sz="6" w:space="0"/>
              <w:left w:val="single" w:color="000000" w:sz="6" w:space="0"/>
              <w:bottom w:val="single" w:color="000000" w:sz="6" w:space="0"/>
              <w:right w:val="single" w:color="000000" w:sz="6" w:space="0"/>
            </w:tcBorders>
            <w:tcW w:w="2649" w:type="dxa"/>
            <w:vAlign w:val="center"/>
            <w:textDirection w:val="lrTb"/>
            <w:noWrap w:val="false"/>
          </w:tcPr>
          <w:p>
            <w:pPr>
              <w:pStyle w:val="796"/>
              <w:ind w:firstLine="480"/>
              <w:jc w:val="center"/>
              <w:spacing w:line="360" w:lineRule="auto"/>
              <w:widowControl/>
              <w:rPr>
                <w:sz w:val="24"/>
              </w:rPr>
            </w:pPr>
            <w:r>
              <w:rPr>
                <w:sz w:val="24"/>
              </w:rPr>
            </w:r>
            <w:r/>
          </w:p>
        </w:tc>
        <w:tc>
          <w:tcPr>
            <w:gridSpan w:val="2"/>
            <w:tcBorders>
              <w:top w:val="single" w:color="000000" w:sz="6" w:space="0"/>
              <w:left w:val="single" w:color="000000" w:sz="6" w:space="0"/>
              <w:bottom w:val="single" w:color="000000" w:sz="6" w:space="0"/>
              <w:right w:val="single" w:color="000000" w:sz="6" w:space="0"/>
            </w:tcBorders>
            <w:tcW w:w="2011" w:type="dxa"/>
            <w:vAlign w:val="center"/>
            <w:textDirection w:val="lrTb"/>
            <w:noWrap w:val="false"/>
          </w:tcPr>
          <w:p>
            <w:pPr>
              <w:pStyle w:val="796"/>
              <w:ind w:firstLine="480"/>
              <w:jc w:val="center"/>
              <w:spacing w:line="360" w:lineRule="auto"/>
              <w:widowControl/>
              <w:rPr>
                <w:sz w:val="24"/>
              </w:rPr>
            </w:pPr>
            <w:r>
              <w:rPr>
                <w:sz w:val="24"/>
              </w:rPr>
            </w:r>
            <w:r/>
          </w:p>
        </w:tc>
        <w:tc>
          <w:tcPr>
            <w:tcBorders>
              <w:top w:val="single" w:color="000000" w:sz="6" w:space="0"/>
              <w:left w:val="single" w:color="000000" w:sz="6" w:space="0"/>
              <w:bottom w:val="single" w:color="000000" w:sz="6" w:space="0"/>
              <w:right w:val="single" w:color="000000" w:sz="6" w:space="0"/>
            </w:tcBorders>
            <w:tcW w:w="2546" w:type="dxa"/>
            <w:vAlign w:val="center"/>
            <w:textDirection w:val="lrTb"/>
            <w:noWrap w:val="false"/>
          </w:tcPr>
          <w:p>
            <w:pPr>
              <w:pStyle w:val="796"/>
              <w:ind w:firstLine="480"/>
              <w:jc w:val="center"/>
              <w:spacing w:line="360" w:lineRule="auto"/>
              <w:widowControl/>
              <w:rPr>
                <w:sz w:val="24"/>
              </w:rPr>
            </w:pPr>
            <w:r>
              <w:rPr>
                <w:sz w:val="24"/>
              </w:rPr>
            </w:r>
            <w:r/>
          </w:p>
        </w:tc>
      </w:tr>
      <w:tr>
        <w:trPr>
          <w:trHeight w:val="288"/>
        </w:trPr>
        <w:tc>
          <w:tcPr>
            <w:tcBorders>
              <w:top w:val="single" w:color="000000" w:sz="6" w:space="0"/>
              <w:left w:val="single" w:color="000000" w:sz="6" w:space="0"/>
              <w:bottom w:val="single" w:color="000000" w:sz="6" w:space="0"/>
              <w:right w:val="single" w:color="000000" w:sz="6" w:space="0"/>
            </w:tcBorders>
            <w:tcW w:w="793" w:type="dxa"/>
            <w:vAlign w:val="center"/>
            <w:textDirection w:val="lrTb"/>
            <w:noWrap w:val="false"/>
          </w:tcPr>
          <w:p>
            <w:pPr>
              <w:pStyle w:val="796"/>
              <w:ind w:firstLine="480"/>
              <w:jc w:val="center"/>
              <w:spacing w:line="360" w:lineRule="auto"/>
              <w:widowControl/>
              <w:rPr>
                <w:sz w:val="24"/>
              </w:rPr>
            </w:pPr>
            <w:r>
              <w:rPr>
                <w:sz w:val="24"/>
              </w:rPr>
            </w:r>
            <w:r/>
          </w:p>
        </w:tc>
        <w:tc>
          <w:tcPr>
            <w:tcBorders>
              <w:top w:val="single" w:color="000000" w:sz="6" w:space="0"/>
              <w:left w:val="single" w:color="000000" w:sz="6" w:space="0"/>
              <w:bottom w:val="single" w:color="000000" w:sz="6" w:space="0"/>
              <w:right w:val="single" w:color="000000" w:sz="6" w:space="0"/>
            </w:tcBorders>
            <w:tcW w:w="1829" w:type="dxa"/>
            <w:vAlign w:val="center"/>
            <w:textDirection w:val="lrTb"/>
            <w:noWrap w:val="false"/>
          </w:tcPr>
          <w:p>
            <w:pPr>
              <w:pStyle w:val="796"/>
              <w:ind w:firstLine="480"/>
              <w:jc w:val="center"/>
              <w:spacing w:line="360" w:lineRule="auto"/>
              <w:widowControl/>
              <w:rPr>
                <w:sz w:val="24"/>
              </w:rPr>
            </w:pPr>
            <w:r>
              <w:rPr>
                <w:sz w:val="24"/>
              </w:rPr>
            </w:r>
            <w:r/>
          </w:p>
        </w:tc>
        <w:tc>
          <w:tcPr>
            <w:tcBorders>
              <w:top w:val="single" w:color="000000" w:sz="6" w:space="0"/>
              <w:left w:val="single" w:color="000000" w:sz="6" w:space="0"/>
              <w:bottom w:val="single" w:color="000000" w:sz="6" w:space="0"/>
              <w:right w:val="single" w:color="000000" w:sz="6" w:space="0"/>
            </w:tcBorders>
            <w:tcW w:w="2649" w:type="dxa"/>
            <w:vAlign w:val="center"/>
            <w:textDirection w:val="lrTb"/>
            <w:noWrap w:val="false"/>
          </w:tcPr>
          <w:p>
            <w:pPr>
              <w:pStyle w:val="796"/>
              <w:ind w:firstLine="480"/>
              <w:jc w:val="center"/>
              <w:spacing w:line="360" w:lineRule="auto"/>
              <w:widowControl/>
              <w:rPr>
                <w:sz w:val="24"/>
              </w:rPr>
            </w:pPr>
            <w:r>
              <w:rPr>
                <w:sz w:val="24"/>
              </w:rPr>
            </w:r>
            <w:r/>
          </w:p>
        </w:tc>
        <w:tc>
          <w:tcPr>
            <w:gridSpan w:val="2"/>
            <w:tcBorders>
              <w:top w:val="single" w:color="000000" w:sz="6" w:space="0"/>
              <w:left w:val="single" w:color="000000" w:sz="6" w:space="0"/>
              <w:bottom w:val="single" w:color="000000" w:sz="6" w:space="0"/>
              <w:right w:val="single" w:color="000000" w:sz="6" w:space="0"/>
            </w:tcBorders>
            <w:tcW w:w="2011" w:type="dxa"/>
            <w:vAlign w:val="center"/>
            <w:textDirection w:val="lrTb"/>
            <w:noWrap w:val="false"/>
          </w:tcPr>
          <w:p>
            <w:pPr>
              <w:pStyle w:val="796"/>
              <w:ind w:firstLine="480"/>
              <w:jc w:val="center"/>
              <w:spacing w:line="360" w:lineRule="auto"/>
              <w:widowControl/>
              <w:rPr>
                <w:sz w:val="24"/>
              </w:rPr>
            </w:pPr>
            <w:r>
              <w:rPr>
                <w:sz w:val="24"/>
              </w:rPr>
            </w:r>
            <w:r/>
          </w:p>
        </w:tc>
        <w:tc>
          <w:tcPr>
            <w:tcBorders>
              <w:top w:val="single" w:color="000000" w:sz="6" w:space="0"/>
              <w:left w:val="single" w:color="000000" w:sz="6" w:space="0"/>
              <w:bottom w:val="single" w:color="000000" w:sz="6" w:space="0"/>
              <w:right w:val="single" w:color="000000" w:sz="6" w:space="0"/>
            </w:tcBorders>
            <w:tcW w:w="2546" w:type="dxa"/>
            <w:vAlign w:val="center"/>
            <w:textDirection w:val="lrTb"/>
            <w:noWrap w:val="false"/>
          </w:tcPr>
          <w:p>
            <w:pPr>
              <w:pStyle w:val="796"/>
              <w:ind w:firstLine="480"/>
              <w:jc w:val="center"/>
              <w:spacing w:line="360" w:lineRule="auto"/>
              <w:widowControl/>
              <w:rPr>
                <w:sz w:val="24"/>
              </w:rPr>
            </w:pPr>
            <w:r>
              <w:rPr>
                <w:sz w:val="24"/>
              </w:rPr>
            </w:r>
            <w:r/>
          </w:p>
        </w:tc>
      </w:tr>
      <w:tr>
        <w:trPr>
          <w:trHeight w:val="288"/>
        </w:trPr>
        <w:tc>
          <w:tcPr>
            <w:tcBorders>
              <w:top w:val="single" w:color="000000" w:sz="6" w:space="0"/>
              <w:left w:val="single" w:color="000000" w:sz="6" w:space="0"/>
              <w:bottom w:val="single" w:color="000000" w:sz="6" w:space="0"/>
              <w:right w:val="single" w:color="000000" w:sz="6" w:space="0"/>
            </w:tcBorders>
            <w:tcW w:w="793" w:type="dxa"/>
            <w:vAlign w:val="center"/>
            <w:textDirection w:val="lrTb"/>
            <w:noWrap w:val="false"/>
          </w:tcPr>
          <w:p>
            <w:pPr>
              <w:pStyle w:val="796"/>
              <w:ind w:firstLine="480"/>
              <w:jc w:val="center"/>
              <w:spacing w:line="360" w:lineRule="auto"/>
              <w:widowControl/>
              <w:rPr>
                <w:sz w:val="24"/>
              </w:rPr>
            </w:pPr>
            <w:r>
              <w:rPr>
                <w:sz w:val="24"/>
              </w:rPr>
            </w:r>
            <w:r/>
          </w:p>
        </w:tc>
        <w:tc>
          <w:tcPr>
            <w:tcBorders>
              <w:top w:val="single" w:color="000000" w:sz="6" w:space="0"/>
              <w:left w:val="single" w:color="000000" w:sz="6" w:space="0"/>
              <w:bottom w:val="single" w:color="000000" w:sz="6" w:space="0"/>
              <w:right w:val="single" w:color="000000" w:sz="6" w:space="0"/>
            </w:tcBorders>
            <w:tcW w:w="1829" w:type="dxa"/>
            <w:vAlign w:val="center"/>
            <w:textDirection w:val="lrTb"/>
            <w:noWrap w:val="false"/>
          </w:tcPr>
          <w:p>
            <w:pPr>
              <w:pStyle w:val="796"/>
              <w:ind w:firstLine="480"/>
              <w:jc w:val="center"/>
              <w:spacing w:line="360" w:lineRule="auto"/>
              <w:widowControl/>
              <w:rPr>
                <w:sz w:val="24"/>
              </w:rPr>
            </w:pPr>
            <w:r>
              <w:rPr>
                <w:sz w:val="24"/>
              </w:rPr>
            </w:r>
            <w:r/>
          </w:p>
        </w:tc>
        <w:tc>
          <w:tcPr>
            <w:tcBorders>
              <w:top w:val="single" w:color="000000" w:sz="6" w:space="0"/>
              <w:left w:val="single" w:color="000000" w:sz="6" w:space="0"/>
              <w:bottom w:val="single" w:color="000000" w:sz="6" w:space="0"/>
              <w:right w:val="single" w:color="000000" w:sz="6" w:space="0"/>
            </w:tcBorders>
            <w:tcW w:w="2649" w:type="dxa"/>
            <w:vAlign w:val="center"/>
            <w:textDirection w:val="lrTb"/>
            <w:noWrap w:val="false"/>
          </w:tcPr>
          <w:p>
            <w:pPr>
              <w:pStyle w:val="796"/>
              <w:ind w:firstLine="480"/>
              <w:jc w:val="center"/>
              <w:spacing w:line="360" w:lineRule="auto"/>
              <w:widowControl/>
              <w:rPr>
                <w:sz w:val="24"/>
              </w:rPr>
            </w:pPr>
            <w:r>
              <w:rPr>
                <w:sz w:val="24"/>
              </w:rPr>
            </w:r>
            <w:r/>
          </w:p>
        </w:tc>
        <w:tc>
          <w:tcPr>
            <w:gridSpan w:val="2"/>
            <w:tcBorders>
              <w:top w:val="single" w:color="000000" w:sz="6" w:space="0"/>
              <w:left w:val="single" w:color="000000" w:sz="6" w:space="0"/>
              <w:bottom w:val="single" w:color="000000" w:sz="6" w:space="0"/>
              <w:right w:val="single" w:color="000000" w:sz="6" w:space="0"/>
            </w:tcBorders>
            <w:tcW w:w="2011" w:type="dxa"/>
            <w:vAlign w:val="center"/>
            <w:textDirection w:val="lrTb"/>
            <w:noWrap w:val="false"/>
          </w:tcPr>
          <w:p>
            <w:pPr>
              <w:pStyle w:val="796"/>
              <w:ind w:firstLine="480"/>
              <w:jc w:val="center"/>
              <w:spacing w:line="360" w:lineRule="auto"/>
              <w:widowControl/>
              <w:rPr>
                <w:sz w:val="24"/>
              </w:rPr>
            </w:pPr>
            <w:r>
              <w:rPr>
                <w:sz w:val="24"/>
              </w:rPr>
            </w:r>
            <w:r/>
          </w:p>
        </w:tc>
        <w:tc>
          <w:tcPr>
            <w:tcBorders>
              <w:top w:val="single" w:color="000000" w:sz="6" w:space="0"/>
              <w:left w:val="single" w:color="000000" w:sz="6" w:space="0"/>
              <w:bottom w:val="single" w:color="000000" w:sz="6" w:space="0"/>
              <w:right w:val="single" w:color="000000" w:sz="6" w:space="0"/>
            </w:tcBorders>
            <w:tcW w:w="2546" w:type="dxa"/>
            <w:vAlign w:val="center"/>
            <w:textDirection w:val="lrTb"/>
            <w:noWrap w:val="false"/>
          </w:tcPr>
          <w:p>
            <w:pPr>
              <w:pStyle w:val="796"/>
              <w:ind w:firstLine="480"/>
              <w:jc w:val="center"/>
              <w:spacing w:line="360" w:lineRule="auto"/>
              <w:widowControl/>
              <w:rPr>
                <w:sz w:val="24"/>
              </w:rPr>
            </w:pPr>
            <w:r>
              <w:rPr>
                <w:sz w:val="24"/>
              </w:rPr>
            </w:r>
            <w:r/>
          </w:p>
        </w:tc>
      </w:tr>
      <w:tr>
        <w:trPr>
          <w:trHeight w:val="288"/>
        </w:trPr>
        <w:tc>
          <w:tcPr>
            <w:tcBorders>
              <w:top w:val="single" w:color="000000" w:sz="6" w:space="0"/>
              <w:left w:val="single" w:color="000000" w:sz="6" w:space="0"/>
              <w:bottom w:val="single" w:color="000000" w:sz="6" w:space="0"/>
              <w:right w:val="single" w:color="000000" w:sz="6" w:space="0"/>
            </w:tcBorders>
            <w:tcW w:w="793" w:type="dxa"/>
            <w:vAlign w:val="center"/>
            <w:textDirection w:val="lrTb"/>
            <w:noWrap w:val="false"/>
          </w:tcPr>
          <w:p>
            <w:pPr>
              <w:pStyle w:val="796"/>
              <w:ind w:firstLine="480"/>
              <w:jc w:val="center"/>
              <w:spacing w:line="360" w:lineRule="auto"/>
              <w:widowControl/>
              <w:rPr>
                <w:sz w:val="24"/>
              </w:rPr>
            </w:pPr>
            <w:r>
              <w:rPr>
                <w:sz w:val="24"/>
              </w:rPr>
            </w:r>
            <w:r/>
          </w:p>
        </w:tc>
        <w:tc>
          <w:tcPr>
            <w:tcBorders>
              <w:top w:val="single" w:color="000000" w:sz="6" w:space="0"/>
              <w:left w:val="single" w:color="000000" w:sz="6" w:space="0"/>
              <w:bottom w:val="single" w:color="000000" w:sz="6" w:space="0"/>
              <w:right w:val="single" w:color="000000" w:sz="6" w:space="0"/>
            </w:tcBorders>
            <w:tcW w:w="1829" w:type="dxa"/>
            <w:vAlign w:val="center"/>
            <w:textDirection w:val="lrTb"/>
            <w:noWrap w:val="false"/>
          </w:tcPr>
          <w:p>
            <w:pPr>
              <w:pStyle w:val="796"/>
              <w:ind w:firstLine="480"/>
              <w:jc w:val="center"/>
              <w:spacing w:line="360" w:lineRule="auto"/>
              <w:widowControl/>
              <w:rPr>
                <w:sz w:val="24"/>
              </w:rPr>
            </w:pPr>
            <w:r>
              <w:rPr>
                <w:sz w:val="24"/>
              </w:rPr>
            </w:r>
            <w:r/>
          </w:p>
        </w:tc>
        <w:tc>
          <w:tcPr>
            <w:tcBorders>
              <w:top w:val="single" w:color="000000" w:sz="6" w:space="0"/>
              <w:left w:val="single" w:color="000000" w:sz="6" w:space="0"/>
              <w:bottom w:val="single" w:color="000000" w:sz="6" w:space="0"/>
              <w:right w:val="single" w:color="000000" w:sz="6" w:space="0"/>
            </w:tcBorders>
            <w:tcW w:w="2649" w:type="dxa"/>
            <w:vAlign w:val="center"/>
            <w:textDirection w:val="lrTb"/>
            <w:noWrap w:val="false"/>
          </w:tcPr>
          <w:p>
            <w:pPr>
              <w:pStyle w:val="796"/>
              <w:ind w:firstLine="480"/>
              <w:jc w:val="center"/>
              <w:spacing w:line="360" w:lineRule="auto"/>
              <w:widowControl/>
              <w:rPr>
                <w:sz w:val="24"/>
              </w:rPr>
            </w:pPr>
            <w:r>
              <w:rPr>
                <w:sz w:val="24"/>
              </w:rPr>
            </w:r>
            <w:r/>
          </w:p>
        </w:tc>
        <w:tc>
          <w:tcPr>
            <w:gridSpan w:val="2"/>
            <w:tcBorders>
              <w:top w:val="single" w:color="000000" w:sz="6" w:space="0"/>
              <w:left w:val="single" w:color="000000" w:sz="6" w:space="0"/>
              <w:bottom w:val="single" w:color="000000" w:sz="6" w:space="0"/>
              <w:right w:val="single" w:color="000000" w:sz="6" w:space="0"/>
            </w:tcBorders>
            <w:tcW w:w="2011" w:type="dxa"/>
            <w:vAlign w:val="center"/>
            <w:textDirection w:val="lrTb"/>
            <w:noWrap w:val="false"/>
          </w:tcPr>
          <w:p>
            <w:pPr>
              <w:pStyle w:val="796"/>
              <w:ind w:firstLine="480"/>
              <w:jc w:val="center"/>
              <w:spacing w:line="360" w:lineRule="auto"/>
              <w:widowControl/>
              <w:rPr>
                <w:sz w:val="24"/>
              </w:rPr>
            </w:pPr>
            <w:r>
              <w:rPr>
                <w:sz w:val="24"/>
              </w:rPr>
            </w:r>
            <w:r/>
          </w:p>
        </w:tc>
        <w:tc>
          <w:tcPr>
            <w:tcBorders>
              <w:top w:val="single" w:color="000000" w:sz="6" w:space="0"/>
              <w:left w:val="single" w:color="000000" w:sz="6" w:space="0"/>
              <w:bottom w:val="single" w:color="000000" w:sz="6" w:space="0"/>
              <w:right w:val="single" w:color="000000" w:sz="6" w:space="0"/>
            </w:tcBorders>
            <w:tcW w:w="2546" w:type="dxa"/>
            <w:vAlign w:val="center"/>
            <w:textDirection w:val="lrTb"/>
            <w:noWrap w:val="false"/>
          </w:tcPr>
          <w:p>
            <w:pPr>
              <w:pStyle w:val="796"/>
              <w:ind w:firstLine="480"/>
              <w:jc w:val="center"/>
              <w:spacing w:line="360" w:lineRule="auto"/>
              <w:widowControl/>
              <w:rPr>
                <w:sz w:val="24"/>
              </w:rPr>
            </w:pPr>
            <w:r>
              <w:rPr>
                <w:sz w:val="24"/>
              </w:rPr>
            </w:r>
            <w:r/>
          </w:p>
        </w:tc>
      </w:tr>
      <w:tr>
        <w:trPr>
          <w:trHeight w:val="288"/>
        </w:trPr>
        <w:tc>
          <w:tcPr>
            <w:tcBorders>
              <w:top w:val="single" w:color="000000" w:sz="6" w:space="0"/>
              <w:left w:val="single" w:color="000000" w:sz="6" w:space="0"/>
              <w:bottom w:val="single" w:color="000000" w:sz="6" w:space="0"/>
              <w:right w:val="single" w:color="000000" w:sz="6" w:space="0"/>
            </w:tcBorders>
            <w:tcW w:w="793" w:type="dxa"/>
            <w:vAlign w:val="center"/>
            <w:textDirection w:val="lrTb"/>
            <w:noWrap w:val="false"/>
          </w:tcPr>
          <w:p>
            <w:pPr>
              <w:pStyle w:val="796"/>
              <w:ind w:firstLine="480"/>
              <w:jc w:val="center"/>
              <w:spacing w:line="360" w:lineRule="auto"/>
              <w:widowControl/>
              <w:rPr>
                <w:sz w:val="24"/>
              </w:rPr>
            </w:pPr>
            <w:r>
              <w:rPr>
                <w:sz w:val="24"/>
              </w:rPr>
            </w:r>
            <w:r/>
          </w:p>
        </w:tc>
        <w:tc>
          <w:tcPr>
            <w:tcBorders>
              <w:top w:val="single" w:color="000000" w:sz="6" w:space="0"/>
              <w:left w:val="single" w:color="000000" w:sz="6" w:space="0"/>
              <w:bottom w:val="single" w:color="000000" w:sz="6" w:space="0"/>
              <w:right w:val="single" w:color="000000" w:sz="6" w:space="0"/>
            </w:tcBorders>
            <w:tcW w:w="1829" w:type="dxa"/>
            <w:vAlign w:val="center"/>
            <w:textDirection w:val="lrTb"/>
            <w:noWrap w:val="false"/>
          </w:tcPr>
          <w:p>
            <w:pPr>
              <w:pStyle w:val="796"/>
              <w:ind w:firstLine="480"/>
              <w:jc w:val="center"/>
              <w:spacing w:line="360" w:lineRule="auto"/>
              <w:widowControl/>
              <w:rPr>
                <w:sz w:val="24"/>
              </w:rPr>
            </w:pPr>
            <w:r>
              <w:rPr>
                <w:sz w:val="24"/>
              </w:rPr>
            </w:r>
            <w:r/>
          </w:p>
        </w:tc>
        <w:tc>
          <w:tcPr>
            <w:tcBorders>
              <w:top w:val="single" w:color="000000" w:sz="6" w:space="0"/>
              <w:left w:val="single" w:color="000000" w:sz="6" w:space="0"/>
              <w:bottom w:val="single" w:color="000000" w:sz="6" w:space="0"/>
              <w:right w:val="single" w:color="000000" w:sz="6" w:space="0"/>
            </w:tcBorders>
            <w:tcW w:w="2649" w:type="dxa"/>
            <w:vAlign w:val="center"/>
            <w:textDirection w:val="lrTb"/>
            <w:noWrap w:val="false"/>
          </w:tcPr>
          <w:p>
            <w:pPr>
              <w:pStyle w:val="796"/>
              <w:ind w:firstLine="480"/>
              <w:jc w:val="center"/>
              <w:spacing w:line="360" w:lineRule="auto"/>
              <w:widowControl/>
              <w:rPr>
                <w:sz w:val="24"/>
              </w:rPr>
            </w:pPr>
            <w:r>
              <w:rPr>
                <w:sz w:val="24"/>
              </w:rPr>
            </w:r>
            <w:r/>
          </w:p>
        </w:tc>
        <w:tc>
          <w:tcPr>
            <w:gridSpan w:val="2"/>
            <w:tcBorders>
              <w:top w:val="single" w:color="000000" w:sz="6" w:space="0"/>
              <w:left w:val="single" w:color="000000" w:sz="6" w:space="0"/>
              <w:bottom w:val="single" w:color="000000" w:sz="6" w:space="0"/>
              <w:right w:val="single" w:color="000000" w:sz="6" w:space="0"/>
            </w:tcBorders>
            <w:tcW w:w="2011" w:type="dxa"/>
            <w:vAlign w:val="center"/>
            <w:textDirection w:val="lrTb"/>
            <w:noWrap w:val="false"/>
          </w:tcPr>
          <w:p>
            <w:pPr>
              <w:pStyle w:val="796"/>
              <w:ind w:firstLine="480"/>
              <w:jc w:val="center"/>
              <w:spacing w:line="360" w:lineRule="auto"/>
              <w:widowControl/>
              <w:rPr>
                <w:sz w:val="24"/>
              </w:rPr>
            </w:pPr>
            <w:r>
              <w:rPr>
                <w:sz w:val="24"/>
              </w:rPr>
            </w:r>
            <w:r/>
          </w:p>
        </w:tc>
        <w:tc>
          <w:tcPr>
            <w:tcBorders>
              <w:top w:val="single" w:color="000000" w:sz="6" w:space="0"/>
              <w:left w:val="single" w:color="000000" w:sz="6" w:space="0"/>
              <w:bottom w:val="single" w:color="000000" w:sz="6" w:space="0"/>
              <w:right w:val="single" w:color="000000" w:sz="6" w:space="0"/>
            </w:tcBorders>
            <w:tcW w:w="2546" w:type="dxa"/>
            <w:vAlign w:val="center"/>
            <w:textDirection w:val="lrTb"/>
            <w:noWrap w:val="false"/>
          </w:tcPr>
          <w:p>
            <w:pPr>
              <w:pStyle w:val="796"/>
              <w:ind w:firstLine="480"/>
              <w:jc w:val="center"/>
              <w:spacing w:line="360" w:lineRule="auto"/>
              <w:widowControl/>
              <w:rPr>
                <w:sz w:val="24"/>
              </w:rPr>
            </w:pPr>
            <w:r>
              <w:rPr>
                <w:sz w:val="24"/>
              </w:rPr>
            </w:r>
            <w:r/>
          </w:p>
        </w:tc>
      </w:tr>
      <w:tr>
        <w:trPr>
          <w:trHeight w:val="288"/>
        </w:trPr>
        <w:tc>
          <w:tcPr>
            <w:tcBorders>
              <w:top w:val="single" w:color="000000" w:sz="6" w:space="0"/>
              <w:left w:val="single" w:color="000000" w:sz="6" w:space="0"/>
              <w:bottom w:val="single" w:color="000000" w:sz="6" w:space="0"/>
              <w:right w:val="single" w:color="000000" w:sz="6" w:space="0"/>
            </w:tcBorders>
            <w:tcW w:w="793" w:type="dxa"/>
            <w:vAlign w:val="center"/>
            <w:textDirection w:val="lrTb"/>
            <w:noWrap w:val="false"/>
          </w:tcPr>
          <w:p>
            <w:pPr>
              <w:pStyle w:val="796"/>
              <w:ind w:firstLine="480"/>
              <w:jc w:val="center"/>
              <w:spacing w:line="360" w:lineRule="auto"/>
              <w:widowControl/>
              <w:rPr>
                <w:sz w:val="24"/>
              </w:rPr>
            </w:pPr>
            <w:r>
              <w:rPr>
                <w:sz w:val="24"/>
              </w:rPr>
            </w:r>
            <w:r/>
          </w:p>
        </w:tc>
        <w:tc>
          <w:tcPr>
            <w:tcBorders>
              <w:top w:val="single" w:color="000000" w:sz="6" w:space="0"/>
              <w:left w:val="single" w:color="000000" w:sz="6" w:space="0"/>
              <w:bottom w:val="single" w:color="000000" w:sz="6" w:space="0"/>
              <w:right w:val="single" w:color="000000" w:sz="6" w:space="0"/>
            </w:tcBorders>
            <w:tcW w:w="1829" w:type="dxa"/>
            <w:vAlign w:val="center"/>
            <w:textDirection w:val="lrTb"/>
            <w:noWrap w:val="false"/>
          </w:tcPr>
          <w:p>
            <w:pPr>
              <w:pStyle w:val="796"/>
              <w:ind w:firstLine="480"/>
              <w:jc w:val="center"/>
              <w:spacing w:line="360" w:lineRule="auto"/>
              <w:widowControl/>
              <w:rPr>
                <w:sz w:val="24"/>
              </w:rPr>
            </w:pPr>
            <w:r>
              <w:rPr>
                <w:sz w:val="24"/>
              </w:rPr>
            </w:r>
            <w:r/>
          </w:p>
        </w:tc>
        <w:tc>
          <w:tcPr>
            <w:tcBorders>
              <w:top w:val="single" w:color="000000" w:sz="6" w:space="0"/>
              <w:left w:val="single" w:color="000000" w:sz="6" w:space="0"/>
              <w:bottom w:val="single" w:color="000000" w:sz="6" w:space="0"/>
              <w:right w:val="single" w:color="000000" w:sz="6" w:space="0"/>
            </w:tcBorders>
            <w:tcW w:w="2649" w:type="dxa"/>
            <w:vAlign w:val="center"/>
            <w:textDirection w:val="lrTb"/>
            <w:noWrap w:val="false"/>
          </w:tcPr>
          <w:p>
            <w:pPr>
              <w:pStyle w:val="796"/>
              <w:ind w:firstLine="480"/>
              <w:jc w:val="center"/>
              <w:spacing w:line="360" w:lineRule="auto"/>
              <w:widowControl/>
              <w:rPr>
                <w:sz w:val="24"/>
              </w:rPr>
            </w:pPr>
            <w:r>
              <w:rPr>
                <w:sz w:val="24"/>
              </w:rPr>
            </w:r>
            <w:r/>
          </w:p>
        </w:tc>
        <w:tc>
          <w:tcPr>
            <w:gridSpan w:val="2"/>
            <w:tcBorders>
              <w:top w:val="single" w:color="000000" w:sz="6" w:space="0"/>
              <w:left w:val="single" w:color="000000" w:sz="6" w:space="0"/>
              <w:bottom w:val="single" w:color="000000" w:sz="6" w:space="0"/>
              <w:right w:val="single" w:color="000000" w:sz="6" w:space="0"/>
            </w:tcBorders>
            <w:tcW w:w="2011" w:type="dxa"/>
            <w:vAlign w:val="center"/>
            <w:textDirection w:val="lrTb"/>
            <w:noWrap w:val="false"/>
          </w:tcPr>
          <w:p>
            <w:pPr>
              <w:pStyle w:val="796"/>
              <w:ind w:firstLine="480"/>
              <w:jc w:val="center"/>
              <w:spacing w:line="360" w:lineRule="auto"/>
              <w:widowControl/>
              <w:rPr>
                <w:sz w:val="24"/>
              </w:rPr>
            </w:pPr>
            <w:r>
              <w:rPr>
                <w:sz w:val="24"/>
              </w:rPr>
            </w:r>
            <w:r/>
          </w:p>
        </w:tc>
        <w:tc>
          <w:tcPr>
            <w:tcBorders>
              <w:top w:val="single" w:color="000000" w:sz="6" w:space="0"/>
              <w:left w:val="single" w:color="000000" w:sz="6" w:space="0"/>
              <w:bottom w:val="single" w:color="000000" w:sz="6" w:space="0"/>
              <w:right w:val="single" w:color="000000" w:sz="6" w:space="0"/>
            </w:tcBorders>
            <w:tcW w:w="2546" w:type="dxa"/>
            <w:vAlign w:val="center"/>
            <w:textDirection w:val="lrTb"/>
            <w:noWrap w:val="false"/>
          </w:tcPr>
          <w:p>
            <w:pPr>
              <w:pStyle w:val="796"/>
              <w:ind w:firstLine="480"/>
              <w:jc w:val="center"/>
              <w:spacing w:line="360" w:lineRule="auto"/>
              <w:widowControl/>
              <w:rPr>
                <w:sz w:val="24"/>
              </w:rPr>
            </w:pPr>
            <w:r>
              <w:rPr>
                <w:sz w:val="24"/>
              </w:rPr>
            </w:r>
            <w:r/>
          </w:p>
        </w:tc>
      </w:tr>
    </w:tbl>
    <w:p>
      <w:pPr>
        <w:pStyle w:val="796"/>
        <w:spacing w:line="360" w:lineRule="auto"/>
        <w:widowControl/>
        <w:rPr>
          <w:sz w:val="24"/>
        </w:rPr>
      </w:pPr>
      <w:r>
        <w:rPr>
          <w:rFonts w:hint="eastAsia"/>
          <w:sz w:val="24"/>
        </w:rPr>
        <w:t xml:space="preserve">说明：</w:t>
      </w:r>
      <w:r>
        <w:rPr>
          <w:sz w:val="24"/>
        </w:rPr>
      </w:r>
      <w:r/>
    </w:p>
    <w:p>
      <w:pPr>
        <w:pStyle w:val="796"/>
        <w:spacing w:line="360" w:lineRule="auto"/>
        <w:widowControl/>
        <w:rPr>
          <w:sz w:val="24"/>
        </w:rPr>
      </w:pPr>
      <w:r>
        <w:rPr>
          <w:sz w:val="24"/>
        </w:rPr>
        <w:t xml:space="preserve">1、</w:t>
      </w:r>
      <w:r>
        <w:rPr>
          <w:sz w:val="24"/>
        </w:rPr>
        <w:t xml:space="preserve">供应商</w:t>
      </w:r>
      <w:r>
        <w:rPr>
          <w:sz w:val="24"/>
        </w:rPr>
        <w:t xml:space="preserve">应说明</w:t>
      </w:r>
      <w:r>
        <w:rPr>
          <w:sz w:val="24"/>
        </w:rPr>
        <w:t xml:space="preserve">技术条款</w:t>
      </w:r>
      <w:r>
        <w:rPr>
          <w:sz w:val="24"/>
        </w:rPr>
        <w:t xml:space="preserve">的</w:t>
      </w:r>
      <w:r>
        <w:rPr>
          <w:sz w:val="24"/>
        </w:rPr>
        <w:t xml:space="preserve">偏离情况，表中未列出的</w:t>
      </w:r>
      <w:r>
        <w:rPr>
          <w:sz w:val="24"/>
        </w:rPr>
        <w:t xml:space="preserve">技术条款</w:t>
      </w:r>
      <w:r>
        <w:rPr>
          <w:sz w:val="24"/>
        </w:rPr>
        <w:t xml:space="preserve">均视为满足招标文件要求且无偏离。</w:t>
      </w:r>
      <w:r/>
    </w:p>
    <w:p>
      <w:pPr>
        <w:pStyle w:val="796"/>
        <w:spacing w:line="360" w:lineRule="auto"/>
        <w:widowControl/>
        <w:rPr>
          <w:b/>
          <w:sz w:val="24"/>
        </w:rPr>
      </w:pPr>
      <w:r>
        <w:rPr>
          <w:sz w:val="24"/>
        </w:rPr>
        <w:t xml:space="preserve">2、如果行数不够，请自行增加。</w:t>
      </w:r>
      <w:r>
        <w:rPr>
          <w:b/>
          <w:sz w:val="24"/>
        </w:rPr>
      </w:r>
      <w:r/>
    </w:p>
    <w:p>
      <w:pPr>
        <w:pStyle w:val="796"/>
        <w:spacing w:line="360" w:lineRule="auto"/>
        <w:widowControl/>
        <w:rPr>
          <w:b/>
          <w:sz w:val="24"/>
        </w:rPr>
      </w:pPr>
      <w:r>
        <w:rPr>
          <w:b/>
          <w:sz w:val="24"/>
        </w:rPr>
      </w:r>
      <w:r/>
    </w:p>
    <w:p>
      <w:pPr>
        <w:pStyle w:val="796"/>
        <w:spacing w:line="360" w:lineRule="auto"/>
        <w:widowControl/>
        <w:rPr>
          <w:b/>
          <w:sz w:val="24"/>
        </w:rPr>
      </w:pPr>
      <w:r>
        <w:rPr>
          <w:b/>
          <w:sz w:val="24"/>
        </w:rPr>
      </w:r>
      <w:r/>
    </w:p>
    <w:p>
      <w:pPr>
        <w:pStyle w:val="796"/>
        <w:spacing w:line="360" w:lineRule="auto"/>
        <w:widowControl/>
        <w:rPr>
          <w:sz w:val="24"/>
        </w:rPr>
      </w:pPr>
      <w:r>
        <w:rPr>
          <w:rFonts w:hint="eastAsia"/>
          <w:sz w:val="24"/>
        </w:rPr>
        <w:t xml:space="preserve">供应商</w:t>
      </w:r>
      <w:r>
        <w:rPr>
          <w:rFonts w:hint="eastAsia"/>
          <w:sz w:val="24"/>
        </w:rPr>
        <w:t xml:space="preserve">名称：（加盖电子公章）</w:t>
      </w:r>
      <w:r>
        <w:rPr>
          <w:sz w:val="24"/>
        </w:rPr>
      </w:r>
      <w:r/>
    </w:p>
    <w:p>
      <w:pPr>
        <w:pStyle w:val="796"/>
        <w:spacing w:line="360" w:lineRule="auto"/>
        <w:widowControl/>
        <w:rPr>
          <w:b/>
          <w:sz w:val="24"/>
        </w:rPr>
      </w:pPr>
      <w:r>
        <w:rPr>
          <w:b/>
          <w:sz w:val="24"/>
        </w:rPr>
      </w:r>
      <w:r/>
    </w:p>
    <w:p>
      <w:pPr>
        <w:pStyle w:val="796"/>
        <w:spacing w:line="360" w:lineRule="auto"/>
        <w:widowControl/>
        <w:rPr>
          <w:b/>
          <w:sz w:val="24"/>
        </w:rPr>
      </w:pPr>
      <w:r>
        <w:rPr>
          <w:b/>
          <w:sz w:val="24"/>
        </w:rPr>
      </w:r>
      <w:r/>
    </w:p>
    <w:p>
      <w:pPr>
        <w:pStyle w:val="796"/>
        <w:spacing w:line="360" w:lineRule="auto"/>
        <w:widowControl/>
        <w:rPr>
          <w:b/>
          <w:sz w:val="24"/>
        </w:rPr>
      </w:pPr>
      <w:r>
        <w:rPr>
          <w:b/>
          <w:sz w:val="24"/>
        </w:rPr>
      </w:r>
      <w:r/>
    </w:p>
    <w:p>
      <w:pPr>
        <w:pStyle w:val="796"/>
        <w:spacing w:line="360" w:lineRule="auto"/>
        <w:widowControl/>
        <w:rPr>
          <w:b/>
          <w:sz w:val="24"/>
        </w:rPr>
      </w:pPr>
      <w:r>
        <w:rPr>
          <w:b/>
          <w:sz w:val="24"/>
        </w:rPr>
      </w:r>
      <w:r/>
    </w:p>
    <w:p>
      <w:pPr>
        <w:pStyle w:val="796"/>
        <w:spacing w:line="360" w:lineRule="auto"/>
        <w:widowControl/>
        <w:rPr>
          <w:b/>
          <w:sz w:val="24"/>
        </w:rPr>
      </w:pPr>
      <w:r>
        <w:rPr>
          <w:b/>
          <w:sz w:val="24"/>
        </w:rPr>
      </w:r>
      <w:r/>
    </w:p>
    <w:p>
      <w:pPr>
        <w:pStyle w:val="796"/>
        <w:spacing w:line="360" w:lineRule="auto"/>
        <w:widowControl/>
        <w:rPr>
          <w:b/>
          <w:sz w:val="24"/>
        </w:rPr>
      </w:pPr>
      <w:r>
        <w:rPr>
          <w:b/>
          <w:sz w:val="24"/>
        </w:rPr>
      </w:r>
      <w:r/>
    </w:p>
    <w:p>
      <w:pPr>
        <w:pStyle w:val="796"/>
        <w:spacing w:line="360" w:lineRule="auto"/>
        <w:widowControl/>
        <w:rPr>
          <w:b/>
          <w:sz w:val="24"/>
        </w:rPr>
      </w:pPr>
      <w:r>
        <w:rPr>
          <w:b/>
          <w:sz w:val="24"/>
        </w:rPr>
      </w:r>
      <w:r/>
    </w:p>
    <w:p>
      <w:pPr>
        <w:pStyle w:val="796"/>
        <w:spacing w:line="360" w:lineRule="auto"/>
        <w:widowControl/>
        <w:rPr>
          <w:b/>
          <w:sz w:val="24"/>
        </w:rPr>
      </w:pPr>
      <w:r>
        <w:rPr>
          <w:b/>
          <w:sz w:val="24"/>
        </w:rPr>
      </w:r>
      <w:r/>
    </w:p>
    <w:p>
      <w:pPr>
        <w:pStyle w:val="796"/>
        <w:spacing w:line="360" w:lineRule="auto"/>
        <w:widowControl/>
        <w:rPr>
          <w:b/>
          <w:sz w:val="24"/>
        </w:rPr>
      </w:pPr>
      <w:r>
        <w:rPr>
          <w:b/>
          <w:sz w:val="24"/>
        </w:rPr>
      </w:r>
      <w:r/>
    </w:p>
    <w:p>
      <w:pPr>
        <w:pStyle w:val="796"/>
        <w:spacing w:line="360" w:lineRule="auto"/>
        <w:widowControl/>
        <w:rPr>
          <w:b/>
          <w:sz w:val="24"/>
        </w:rPr>
      </w:pPr>
      <w:r>
        <w:rPr>
          <w:b/>
          <w:sz w:val="24"/>
        </w:rPr>
      </w:r>
      <w:r/>
    </w:p>
    <w:p>
      <w:pPr>
        <w:pStyle w:val="796"/>
        <w:spacing w:line="360" w:lineRule="auto"/>
        <w:widowControl/>
        <w:rPr>
          <w:b/>
          <w:sz w:val="24"/>
        </w:rPr>
      </w:pPr>
      <w:r>
        <w:rPr>
          <w:b/>
          <w:sz w:val="24"/>
        </w:rPr>
      </w:r>
      <w:r/>
    </w:p>
    <w:p>
      <w:pPr>
        <w:pStyle w:val="796"/>
        <w:spacing w:line="360" w:lineRule="auto"/>
        <w:widowControl/>
        <w:rPr>
          <w:b/>
          <w:sz w:val="24"/>
        </w:rPr>
      </w:pPr>
      <w:r>
        <w:rPr>
          <w:rFonts w:hint="eastAsia"/>
          <w:b/>
          <w:sz w:val="24"/>
        </w:rPr>
        <w:t xml:space="preserve">附件五：</w:t>
      </w:r>
      <w:r>
        <w:rPr>
          <w:rFonts w:hint="eastAsia"/>
          <w:b/>
          <w:sz w:val="24"/>
        </w:rPr>
        <w:t xml:space="preserve">商务条款偏离表</w:t>
      </w:r>
      <w:r>
        <w:rPr>
          <w:b/>
          <w:sz w:val="24"/>
        </w:rPr>
      </w:r>
      <w:r/>
    </w:p>
    <w:p>
      <w:pPr>
        <w:pStyle w:val="796"/>
        <w:ind w:firstLine="723"/>
        <w:jc w:val="center"/>
        <w:spacing w:line="360" w:lineRule="auto"/>
        <w:widowControl/>
        <w:rPr>
          <w:b/>
          <w:sz w:val="36"/>
          <w:szCs w:val="36"/>
        </w:rPr>
      </w:pPr>
      <w:r>
        <w:rPr>
          <w:rFonts w:hint="eastAsia"/>
          <w:b/>
          <w:sz w:val="36"/>
          <w:szCs w:val="36"/>
        </w:rPr>
        <w:t xml:space="preserve">商务条款偏离表</w:t>
      </w:r>
      <w:r>
        <w:rPr>
          <w:b/>
          <w:sz w:val="36"/>
          <w:szCs w:val="36"/>
        </w:rPr>
      </w:r>
      <w:r/>
    </w:p>
    <w:tbl>
      <w:tblPr>
        <w:tblW w:w="921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789"/>
        <w:gridCol w:w="2693"/>
        <w:gridCol w:w="1253"/>
        <w:gridCol w:w="448"/>
        <w:gridCol w:w="2382"/>
      </w:tblGrid>
      <w:tr>
        <w:trP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pStyle w:val="796"/>
              <w:spacing w:line="360" w:lineRule="auto"/>
              <w:widowControl/>
              <w:rPr>
                <w:sz w:val="24"/>
              </w:rPr>
            </w:pPr>
            <w:r>
              <w:rPr>
                <w:rFonts w:hint="eastAsia"/>
                <w:sz w:val="24"/>
              </w:rPr>
              <w:t xml:space="preserve">项目名称： </w:t>
            </w:r>
            <w:r>
              <w:rPr>
                <w:sz w:val="24"/>
              </w:rPr>
              <w:t xml:space="preserve">      </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pStyle w:val="796"/>
              <w:spacing w:line="360" w:lineRule="auto"/>
              <w:widowControl/>
              <w:rPr>
                <w:sz w:val="24"/>
              </w:rPr>
            </w:pPr>
            <w:r>
              <w:rPr>
                <w:rFonts w:hint="eastAsia"/>
                <w:sz w:val="24"/>
              </w:rPr>
              <w:t xml:space="preserve">项目编号：</w:t>
            </w:r>
            <w:r>
              <w:rPr>
                <w:sz w:val="24"/>
              </w:rPr>
            </w:r>
            <w:r/>
          </w:p>
        </w:tc>
      </w:tr>
      <w:tr>
        <w:trPr>
          <w:trHeight w:val="284"/>
        </w:trPr>
        <w:tc>
          <w:tcPr>
            <w:tcW w:w="651" w:type="dxa"/>
            <w:vAlign w:val="center"/>
            <w:textDirection w:val="lrTb"/>
            <w:noWrap w:val="false"/>
          </w:tcPr>
          <w:p>
            <w:pPr>
              <w:pStyle w:val="796"/>
              <w:jc w:val="center"/>
              <w:spacing w:line="360" w:lineRule="auto"/>
              <w:widowControl/>
              <w:rPr>
                <w:sz w:val="24"/>
              </w:rPr>
            </w:pPr>
            <w:r>
              <w:rPr>
                <w:rFonts w:hint="eastAsia"/>
                <w:sz w:val="24"/>
              </w:rPr>
              <w:t xml:space="preserve">序号</w:t>
            </w:r>
            <w:r>
              <w:rPr>
                <w:sz w:val="24"/>
              </w:rPr>
            </w:r>
            <w:r/>
          </w:p>
        </w:tc>
        <w:tc>
          <w:tcPr>
            <w:tcW w:w="1789" w:type="dxa"/>
            <w:vAlign w:val="center"/>
            <w:textDirection w:val="lrTb"/>
            <w:noWrap w:val="false"/>
          </w:tcPr>
          <w:p>
            <w:pPr>
              <w:pStyle w:val="796"/>
              <w:jc w:val="center"/>
              <w:spacing w:line="360" w:lineRule="auto"/>
              <w:widowControl/>
              <w:rPr>
                <w:sz w:val="24"/>
              </w:rPr>
            </w:pPr>
            <w:r>
              <w:rPr>
                <w:rFonts w:hint="eastAsia"/>
                <w:sz w:val="24"/>
              </w:rPr>
              <w:t xml:space="preserve">招标文件条目号</w:t>
            </w:r>
            <w:r>
              <w:rPr>
                <w:sz w:val="24"/>
              </w:rPr>
            </w:r>
            <w:r/>
          </w:p>
        </w:tc>
        <w:tc>
          <w:tcPr>
            <w:tcW w:w="2693" w:type="dxa"/>
            <w:vAlign w:val="center"/>
            <w:textDirection w:val="lrTb"/>
            <w:noWrap w:val="false"/>
          </w:tcPr>
          <w:p>
            <w:pPr>
              <w:pStyle w:val="796"/>
              <w:jc w:val="center"/>
              <w:spacing w:line="360" w:lineRule="auto"/>
              <w:widowControl/>
              <w:rPr>
                <w:sz w:val="24"/>
              </w:rPr>
            </w:pPr>
            <w:r>
              <w:rPr>
                <w:rFonts w:hint="eastAsia"/>
                <w:sz w:val="24"/>
              </w:rPr>
              <w:t xml:space="preserve">招标文件要求的商务条款</w:t>
            </w:r>
            <w:r>
              <w:rPr>
                <w:sz w:val="24"/>
              </w:rPr>
            </w:r>
            <w:r/>
          </w:p>
        </w:tc>
        <w:tc>
          <w:tcPr>
            <w:gridSpan w:val="2"/>
            <w:tcW w:w="1701" w:type="dxa"/>
            <w:vAlign w:val="center"/>
            <w:textDirection w:val="lrTb"/>
            <w:noWrap w:val="false"/>
          </w:tcPr>
          <w:p>
            <w:pPr>
              <w:pStyle w:val="796"/>
              <w:jc w:val="center"/>
              <w:spacing w:line="360" w:lineRule="auto"/>
              <w:widowControl/>
              <w:rPr>
                <w:sz w:val="24"/>
              </w:rPr>
            </w:pPr>
            <w:r>
              <w:rPr>
                <w:rFonts w:hint="eastAsia"/>
                <w:sz w:val="24"/>
              </w:rPr>
              <w:t xml:space="preserve">投标响应</w:t>
            </w:r>
            <w:r>
              <w:rPr>
                <w:sz w:val="24"/>
              </w:rPr>
            </w:r>
            <w:r/>
          </w:p>
        </w:tc>
        <w:tc>
          <w:tcPr>
            <w:tcW w:w="2382" w:type="dxa"/>
            <w:vAlign w:val="center"/>
            <w:textDirection w:val="lrTb"/>
            <w:noWrap w:val="false"/>
          </w:tcPr>
          <w:p>
            <w:pPr>
              <w:pStyle w:val="796"/>
              <w:jc w:val="center"/>
              <w:spacing w:line="360" w:lineRule="auto"/>
              <w:widowControl/>
              <w:rPr>
                <w:sz w:val="24"/>
              </w:rPr>
            </w:pPr>
            <w:r>
              <w:rPr>
                <w:rFonts w:hint="eastAsia" w:cs="宋体"/>
                <w:color w:val="000000"/>
                <w:sz w:val="24"/>
                <w:szCs w:val="24"/>
              </w:rPr>
              <w:t xml:space="preserve">正偏离、无偏离或负偏离</w:t>
            </w:r>
            <w:r>
              <w:rPr>
                <w:sz w:val="24"/>
              </w:rPr>
            </w:r>
            <w:r/>
          </w:p>
        </w:tc>
      </w:tr>
      <w:tr>
        <w:trPr>
          <w:trHeight w:val="284"/>
        </w:trPr>
        <w:tc>
          <w:tcPr>
            <w:tcW w:w="651" w:type="dxa"/>
            <w:vAlign w:val="center"/>
            <w:textDirection w:val="lrTb"/>
            <w:noWrap w:val="false"/>
          </w:tcPr>
          <w:p>
            <w:pPr>
              <w:pStyle w:val="796"/>
              <w:ind w:firstLine="480"/>
              <w:jc w:val="center"/>
              <w:spacing w:line="360" w:lineRule="auto"/>
              <w:widowControl/>
              <w:rPr>
                <w:sz w:val="24"/>
              </w:rPr>
            </w:pPr>
            <w:r>
              <w:rPr>
                <w:sz w:val="24"/>
              </w:rPr>
            </w:r>
            <w:r/>
          </w:p>
        </w:tc>
        <w:tc>
          <w:tcPr>
            <w:tcW w:w="1789" w:type="dxa"/>
            <w:vAlign w:val="center"/>
            <w:textDirection w:val="lrTb"/>
            <w:noWrap w:val="false"/>
          </w:tcPr>
          <w:p>
            <w:pPr>
              <w:pStyle w:val="796"/>
              <w:ind w:firstLine="480"/>
              <w:jc w:val="center"/>
              <w:spacing w:line="360" w:lineRule="auto"/>
              <w:widowControl/>
              <w:rPr>
                <w:sz w:val="24"/>
              </w:rPr>
            </w:pPr>
            <w:r>
              <w:rPr>
                <w:sz w:val="24"/>
              </w:rPr>
            </w:r>
            <w:r/>
          </w:p>
        </w:tc>
        <w:tc>
          <w:tcPr>
            <w:tcW w:w="2693" w:type="dxa"/>
            <w:vAlign w:val="center"/>
            <w:textDirection w:val="lrTb"/>
            <w:noWrap w:val="false"/>
          </w:tcPr>
          <w:p>
            <w:pPr>
              <w:pStyle w:val="796"/>
              <w:ind w:firstLine="480"/>
              <w:jc w:val="center"/>
              <w:spacing w:line="360" w:lineRule="auto"/>
              <w:widowControl/>
              <w:rPr>
                <w:sz w:val="24"/>
              </w:rPr>
            </w:pPr>
            <w:r>
              <w:rPr>
                <w:sz w:val="24"/>
              </w:rPr>
            </w:r>
            <w:r/>
          </w:p>
        </w:tc>
        <w:tc>
          <w:tcPr>
            <w:gridSpan w:val="2"/>
            <w:tcW w:w="1701" w:type="dxa"/>
            <w:vAlign w:val="center"/>
            <w:textDirection w:val="lrTb"/>
            <w:noWrap w:val="false"/>
          </w:tcPr>
          <w:p>
            <w:pPr>
              <w:pStyle w:val="796"/>
              <w:ind w:firstLine="480"/>
              <w:jc w:val="center"/>
              <w:spacing w:line="360" w:lineRule="auto"/>
              <w:widowControl/>
              <w:rPr>
                <w:sz w:val="24"/>
              </w:rPr>
            </w:pPr>
            <w:r>
              <w:rPr>
                <w:sz w:val="24"/>
              </w:rPr>
            </w:r>
            <w:r/>
          </w:p>
        </w:tc>
        <w:tc>
          <w:tcPr>
            <w:tcW w:w="2382" w:type="dxa"/>
            <w:vAlign w:val="center"/>
            <w:textDirection w:val="lrTb"/>
            <w:noWrap w:val="false"/>
          </w:tcPr>
          <w:p>
            <w:pPr>
              <w:pStyle w:val="796"/>
              <w:ind w:firstLine="480"/>
              <w:jc w:val="center"/>
              <w:spacing w:line="360" w:lineRule="auto"/>
              <w:widowControl/>
              <w:rPr>
                <w:sz w:val="24"/>
              </w:rPr>
            </w:pPr>
            <w:r>
              <w:rPr>
                <w:sz w:val="24"/>
              </w:rPr>
            </w:r>
            <w:r/>
          </w:p>
        </w:tc>
      </w:tr>
      <w:tr>
        <w:trPr>
          <w:trHeight w:val="284"/>
        </w:trPr>
        <w:tc>
          <w:tcPr>
            <w:tcW w:w="651" w:type="dxa"/>
            <w:vAlign w:val="center"/>
            <w:textDirection w:val="lrTb"/>
            <w:noWrap w:val="false"/>
          </w:tcPr>
          <w:p>
            <w:pPr>
              <w:pStyle w:val="796"/>
              <w:ind w:firstLine="480"/>
              <w:jc w:val="center"/>
              <w:spacing w:line="360" w:lineRule="auto"/>
              <w:widowControl/>
              <w:rPr>
                <w:sz w:val="24"/>
              </w:rPr>
            </w:pPr>
            <w:r>
              <w:rPr>
                <w:sz w:val="24"/>
              </w:rPr>
            </w:r>
            <w:r/>
          </w:p>
        </w:tc>
        <w:tc>
          <w:tcPr>
            <w:tcW w:w="1789" w:type="dxa"/>
            <w:vAlign w:val="center"/>
            <w:textDirection w:val="lrTb"/>
            <w:noWrap w:val="false"/>
          </w:tcPr>
          <w:p>
            <w:pPr>
              <w:pStyle w:val="796"/>
              <w:ind w:firstLine="480"/>
              <w:jc w:val="center"/>
              <w:spacing w:line="360" w:lineRule="auto"/>
              <w:widowControl/>
              <w:rPr>
                <w:sz w:val="24"/>
              </w:rPr>
            </w:pPr>
            <w:r>
              <w:rPr>
                <w:sz w:val="24"/>
              </w:rPr>
            </w:r>
            <w:r/>
          </w:p>
        </w:tc>
        <w:tc>
          <w:tcPr>
            <w:tcW w:w="2693" w:type="dxa"/>
            <w:vAlign w:val="center"/>
            <w:textDirection w:val="lrTb"/>
            <w:noWrap w:val="false"/>
          </w:tcPr>
          <w:p>
            <w:pPr>
              <w:pStyle w:val="796"/>
              <w:ind w:firstLine="480"/>
              <w:jc w:val="center"/>
              <w:spacing w:line="360" w:lineRule="auto"/>
              <w:widowControl/>
              <w:rPr>
                <w:sz w:val="24"/>
              </w:rPr>
            </w:pPr>
            <w:r>
              <w:rPr>
                <w:sz w:val="24"/>
              </w:rPr>
            </w:r>
            <w:r/>
          </w:p>
        </w:tc>
        <w:tc>
          <w:tcPr>
            <w:gridSpan w:val="2"/>
            <w:tcW w:w="1701" w:type="dxa"/>
            <w:vAlign w:val="center"/>
            <w:textDirection w:val="lrTb"/>
            <w:noWrap w:val="false"/>
          </w:tcPr>
          <w:p>
            <w:pPr>
              <w:pStyle w:val="796"/>
              <w:ind w:firstLine="480"/>
              <w:jc w:val="center"/>
              <w:spacing w:line="360" w:lineRule="auto"/>
              <w:widowControl/>
              <w:rPr>
                <w:sz w:val="24"/>
              </w:rPr>
            </w:pPr>
            <w:r>
              <w:rPr>
                <w:sz w:val="24"/>
              </w:rPr>
            </w:r>
            <w:r/>
          </w:p>
        </w:tc>
        <w:tc>
          <w:tcPr>
            <w:tcW w:w="2382" w:type="dxa"/>
            <w:vAlign w:val="center"/>
            <w:textDirection w:val="lrTb"/>
            <w:noWrap w:val="false"/>
          </w:tcPr>
          <w:p>
            <w:pPr>
              <w:pStyle w:val="796"/>
              <w:ind w:firstLine="480"/>
              <w:jc w:val="center"/>
              <w:spacing w:line="360" w:lineRule="auto"/>
              <w:widowControl/>
              <w:rPr>
                <w:sz w:val="24"/>
              </w:rPr>
            </w:pPr>
            <w:r>
              <w:rPr>
                <w:sz w:val="24"/>
              </w:rPr>
            </w:r>
            <w:r/>
          </w:p>
        </w:tc>
      </w:tr>
      <w:tr>
        <w:trPr>
          <w:trHeight w:val="284"/>
        </w:trPr>
        <w:tc>
          <w:tcPr>
            <w:tcW w:w="651" w:type="dxa"/>
            <w:vAlign w:val="center"/>
            <w:textDirection w:val="lrTb"/>
            <w:noWrap w:val="false"/>
          </w:tcPr>
          <w:p>
            <w:pPr>
              <w:pStyle w:val="796"/>
              <w:ind w:firstLine="480"/>
              <w:jc w:val="center"/>
              <w:spacing w:line="360" w:lineRule="auto"/>
              <w:widowControl/>
              <w:rPr>
                <w:sz w:val="24"/>
              </w:rPr>
            </w:pPr>
            <w:r>
              <w:rPr>
                <w:sz w:val="24"/>
              </w:rPr>
            </w:r>
            <w:r/>
          </w:p>
        </w:tc>
        <w:tc>
          <w:tcPr>
            <w:tcW w:w="1789" w:type="dxa"/>
            <w:vAlign w:val="center"/>
            <w:textDirection w:val="lrTb"/>
            <w:noWrap w:val="false"/>
          </w:tcPr>
          <w:p>
            <w:pPr>
              <w:pStyle w:val="796"/>
              <w:ind w:firstLine="480"/>
              <w:jc w:val="center"/>
              <w:spacing w:line="360" w:lineRule="auto"/>
              <w:widowControl/>
              <w:rPr>
                <w:sz w:val="24"/>
              </w:rPr>
            </w:pPr>
            <w:r>
              <w:rPr>
                <w:sz w:val="24"/>
              </w:rPr>
            </w:r>
            <w:r/>
          </w:p>
        </w:tc>
        <w:tc>
          <w:tcPr>
            <w:tcW w:w="2693" w:type="dxa"/>
            <w:vAlign w:val="center"/>
            <w:textDirection w:val="lrTb"/>
            <w:noWrap w:val="false"/>
          </w:tcPr>
          <w:p>
            <w:pPr>
              <w:pStyle w:val="796"/>
              <w:ind w:firstLine="480"/>
              <w:jc w:val="center"/>
              <w:spacing w:line="360" w:lineRule="auto"/>
              <w:widowControl/>
              <w:rPr>
                <w:sz w:val="24"/>
              </w:rPr>
            </w:pPr>
            <w:r>
              <w:rPr>
                <w:sz w:val="24"/>
              </w:rPr>
            </w:r>
            <w:r/>
          </w:p>
        </w:tc>
        <w:tc>
          <w:tcPr>
            <w:gridSpan w:val="2"/>
            <w:tcW w:w="1701" w:type="dxa"/>
            <w:vAlign w:val="center"/>
            <w:textDirection w:val="lrTb"/>
            <w:noWrap w:val="false"/>
          </w:tcPr>
          <w:p>
            <w:pPr>
              <w:pStyle w:val="796"/>
              <w:ind w:firstLine="480"/>
              <w:jc w:val="center"/>
              <w:spacing w:line="360" w:lineRule="auto"/>
              <w:widowControl/>
              <w:rPr>
                <w:sz w:val="24"/>
              </w:rPr>
            </w:pPr>
            <w:r>
              <w:rPr>
                <w:sz w:val="24"/>
              </w:rPr>
            </w:r>
            <w:r/>
          </w:p>
        </w:tc>
        <w:tc>
          <w:tcPr>
            <w:tcW w:w="2382" w:type="dxa"/>
            <w:vAlign w:val="center"/>
            <w:textDirection w:val="lrTb"/>
            <w:noWrap w:val="false"/>
          </w:tcPr>
          <w:p>
            <w:pPr>
              <w:pStyle w:val="796"/>
              <w:ind w:firstLine="480"/>
              <w:jc w:val="center"/>
              <w:spacing w:line="360" w:lineRule="auto"/>
              <w:widowControl/>
              <w:rPr>
                <w:sz w:val="24"/>
              </w:rPr>
            </w:pPr>
            <w:r>
              <w:rPr>
                <w:sz w:val="24"/>
              </w:rPr>
            </w:r>
            <w:r/>
          </w:p>
        </w:tc>
      </w:tr>
      <w:tr>
        <w:trPr>
          <w:trHeight w:val="284"/>
        </w:trPr>
        <w:tc>
          <w:tcPr>
            <w:tcW w:w="651" w:type="dxa"/>
            <w:vAlign w:val="center"/>
            <w:textDirection w:val="lrTb"/>
            <w:noWrap w:val="false"/>
          </w:tcPr>
          <w:p>
            <w:pPr>
              <w:pStyle w:val="796"/>
              <w:ind w:firstLine="480"/>
              <w:jc w:val="center"/>
              <w:spacing w:line="360" w:lineRule="auto"/>
              <w:widowControl/>
              <w:rPr>
                <w:sz w:val="24"/>
              </w:rPr>
            </w:pPr>
            <w:r>
              <w:rPr>
                <w:sz w:val="24"/>
              </w:rPr>
            </w:r>
            <w:r/>
          </w:p>
        </w:tc>
        <w:tc>
          <w:tcPr>
            <w:tcW w:w="1789" w:type="dxa"/>
            <w:vAlign w:val="center"/>
            <w:textDirection w:val="lrTb"/>
            <w:noWrap w:val="false"/>
          </w:tcPr>
          <w:p>
            <w:pPr>
              <w:pStyle w:val="796"/>
              <w:ind w:firstLine="480"/>
              <w:jc w:val="center"/>
              <w:spacing w:line="360" w:lineRule="auto"/>
              <w:widowControl/>
              <w:rPr>
                <w:sz w:val="24"/>
              </w:rPr>
            </w:pPr>
            <w:r>
              <w:rPr>
                <w:sz w:val="24"/>
              </w:rPr>
            </w:r>
            <w:r/>
          </w:p>
        </w:tc>
        <w:tc>
          <w:tcPr>
            <w:tcW w:w="2693" w:type="dxa"/>
            <w:vAlign w:val="center"/>
            <w:textDirection w:val="lrTb"/>
            <w:noWrap w:val="false"/>
          </w:tcPr>
          <w:p>
            <w:pPr>
              <w:pStyle w:val="796"/>
              <w:ind w:firstLine="480"/>
              <w:jc w:val="center"/>
              <w:spacing w:line="360" w:lineRule="auto"/>
              <w:widowControl/>
              <w:rPr>
                <w:sz w:val="24"/>
              </w:rPr>
            </w:pPr>
            <w:r>
              <w:rPr>
                <w:sz w:val="24"/>
              </w:rPr>
            </w:r>
            <w:r/>
          </w:p>
        </w:tc>
        <w:tc>
          <w:tcPr>
            <w:gridSpan w:val="2"/>
            <w:tcW w:w="1701" w:type="dxa"/>
            <w:vAlign w:val="center"/>
            <w:textDirection w:val="lrTb"/>
            <w:noWrap w:val="false"/>
          </w:tcPr>
          <w:p>
            <w:pPr>
              <w:pStyle w:val="796"/>
              <w:ind w:firstLine="480"/>
              <w:jc w:val="center"/>
              <w:spacing w:line="360" w:lineRule="auto"/>
              <w:widowControl/>
              <w:rPr>
                <w:sz w:val="24"/>
              </w:rPr>
            </w:pPr>
            <w:r>
              <w:rPr>
                <w:sz w:val="24"/>
              </w:rPr>
            </w:r>
            <w:r/>
          </w:p>
        </w:tc>
        <w:tc>
          <w:tcPr>
            <w:tcW w:w="2382" w:type="dxa"/>
            <w:vAlign w:val="center"/>
            <w:textDirection w:val="lrTb"/>
            <w:noWrap w:val="false"/>
          </w:tcPr>
          <w:p>
            <w:pPr>
              <w:pStyle w:val="796"/>
              <w:ind w:firstLine="480"/>
              <w:jc w:val="center"/>
              <w:spacing w:line="360" w:lineRule="auto"/>
              <w:widowControl/>
              <w:rPr>
                <w:sz w:val="24"/>
              </w:rPr>
            </w:pPr>
            <w:r>
              <w:rPr>
                <w:sz w:val="24"/>
              </w:rPr>
            </w:r>
            <w:r/>
          </w:p>
        </w:tc>
      </w:tr>
      <w:tr>
        <w:trPr>
          <w:trHeight w:val="284"/>
        </w:trPr>
        <w:tc>
          <w:tcPr>
            <w:tcW w:w="651" w:type="dxa"/>
            <w:vAlign w:val="center"/>
            <w:textDirection w:val="lrTb"/>
            <w:noWrap w:val="false"/>
          </w:tcPr>
          <w:p>
            <w:pPr>
              <w:pStyle w:val="796"/>
              <w:ind w:firstLine="480"/>
              <w:jc w:val="center"/>
              <w:spacing w:line="360" w:lineRule="auto"/>
              <w:widowControl/>
              <w:rPr>
                <w:sz w:val="24"/>
              </w:rPr>
            </w:pPr>
            <w:r>
              <w:rPr>
                <w:sz w:val="24"/>
              </w:rPr>
            </w:r>
            <w:r/>
          </w:p>
        </w:tc>
        <w:tc>
          <w:tcPr>
            <w:tcW w:w="1789" w:type="dxa"/>
            <w:vAlign w:val="center"/>
            <w:textDirection w:val="lrTb"/>
            <w:noWrap w:val="false"/>
          </w:tcPr>
          <w:p>
            <w:pPr>
              <w:pStyle w:val="796"/>
              <w:ind w:firstLine="480"/>
              <w:jc w:val="center"/>
              <w:spacing w:line="360" w:lineRule="auto"/>
              <w:widowControl/>
              <w:rPr>
                <w:sz w:val="24"/>
              </w:rPr>
            </w:pPr>
            <w:r>
              <w:rPr>
                <w:sz w:val="24"/>
              </w:rPr>
            </w:r>
            <w:r/>
          </w:p>
        </w:tc>
        <w:tc>
          <w:tcPr>
            <w:tcW w:w="2693" w:type="dxa"/>
            <w:vAlign w:val="center"/>
            <w:textDirection w:val="lrTb"/>
            <w:noWrap w:val="false"/>
          </w:tcPr>
          <w:p>
            <w:pPr>
              <w:pStyle w:val="796"/>
              <w:ind w:firstLine="480"/>
              <w:jc w:val="center"/>
              <w:spacing w:line="360" w:lineRule="auto"/>
              <w:widowControl/>
              <w:rPr>
                <w:sz w:val="24"/>
              </w:rPr>
            </w:pPr>
            <w:r>
              <w:rPr>
                <w:sz w:val="24"/>
              </w:rPr>
            </w:r>
            <w:r/>
          </w:p>
        </w:tc>
        <w:tc>
          <w:tcPr>
            <w:gridSpan w:val="2"/>
            <w:tcW w:w="1701" w:type="dxa"/>
            <w:vAlign w:val="center"/>
            <w:textDirection w:val="lrTb"/>
            <w:noWrap w:val="false"/>
          </w:tcPr>
          <w:p>
            <w:pPr>
              <w:pStyle w:val="796"/>
              <w:ind w:firstLine="480"/>
              <w:jc w:val="center"/>
              <w:spacing w:line="360" w:lineRule="auto"/>
              <w:widowControl/>
              <w:rPr>
                <w:sz w:val="24"/>
              </w:rPr>
            </w:pPr>
            <w:r>
              <w:rPr>
                <w:sz w:val="24"/>
              </w:rPr>
            </w:r>
            <w:r/>
          </w:p>
        </w:tc>
        <w:tc>
          <w:tcPr>
            <w:tcW w:w="2382" w:type="dxa"/>
            <w:vAlign w:val="center"/>
            <w:textDirection w:val="lrTb"/>
            <w:noWrap w:val="false"/>
          </w:tcPr>
          <w:p>
            <w:pPr>
              <w:pStyle w:val="796"/>
              <w:ind w:firstLine="480"/>
              <w:jc w:val="center"/>
              <w:spacing w:line="360" w:lineRule="auto"/>
              <w:widowControl/>
              <w:rPr>
                <w:sz w:val="24"/>
              </w:rPr>
            </w:pPr>
            <w:r>
              <w:rPr>
                <w:sz w:val="24"/>
              </w:rPr>
            </w:r>
            <w:r/>
          </w:p>
        </w:tc>
      </w:tr>
      <w:tr>
        <w:trPr>
          <w:trHeight w:val="284"/>
        </w:trPr>
        <w:tc>
          <w:tcPr>
            <w:tcW w:w="651" w:type="dxa"/>
            <w:vAlign w:val="center"/>
            <w:textDirection w:val="lrTb"/>
            <w:noWrap w:val="false"/>
          </w:tcPr>
          <w:p>
            <w:pPr>
              <w:pStyle w:val="796"/>
              <w:ind w:firstLine="480"/>
              <w:jc w:val="center"/>
              <w:spacing w:line="360" w:lineRule="auto"/>
              <w:widowControl/>
              <w:rPr>
                <w:sz w:val="24"/>
              </w:rPr>
            </w:pPr>
            <w:r>
              <w:rPr>
                <w:sz w:val="24"/>
              </w:rPr>
            </w:r>
            <w:r/>
          </w:p>
        </w:tc>
        <w:tc>
          <w:tcPr>
            <w:tcW w:w="1789" w:type="dxa"/>
            <w:vAlign w:val="center"/>
            <w:textDirection w:val="lrTb"/>
            <w:noWrap w:val="false"/>
          </w:tcPr>
          <w:p>
            <w:pPr>
              <w:pStyle w:val="796"/>
              <w:ind w:firstLine="480"/>
              <w:jc w:val="center"/>
              <w:spacing w:line="360" w:lineRule="auto"/>
              <w:widowControl/>
              <w:rPr>
                <w:sz w:val="24"/>
              </w:rPr>
            </w:pPr>
            <w:r>
              <w:rPr>
                <w:sz w:val="24"/>
              </w:rPr>
            </w:r>
            <w:r/>
          </w:p>
        </w:tc>
        <w:tc>
          <w:tcPr>
            <w:tcW w:w="2693" w:type="dxa"/>
            <w:vAlign w:val="center"/>
            <w:textDirection w:val="lrTb"/>
            <w:noWrap w:val="false"/>
          </w:tcPr>
          <w:p>
            <w:pPr>
              <w:pStyle w:val="796"/>
              <w:ind w:firstLine="480"/>
              <w:jc w:val="center"/>
              <w:spacing w:line="360" w:lineRule="auto"/>
              <w:widowControl/>
              <w:rPr>
                <w:sz w:val="24"/>
              </w:rPr>
            </w:pPr>
            <w:r>
              <w:rPr>
                <w:sz w:val="24"/>
              </w:rPr>
            </w:r>
            <w:r/>
          </w:p>
        </w:tc>
        <w:tc>
          <w:tcPr>
            <w:gridSpan w:val="2"/>
            <w:tcW w:w="1701" w:type="dxa"/>
            <w:vAlign w:val="center"/>
            <w:textDirection w:val="lrTb"/>
            <w:noWrap w:val="false"/>
          </w:tcPr>
          <w:p>
            <w:pPr>
              <w:pStyle w:val="796"/>
              <w:ind w:firstLine="480"/>
              <w:jc w:val="center"/>
              <w:spacing w:line="360" w:lineRule="auto"/>
              <w:widowControl/>
              <w:rPr>
                <w:sz w:val="24"/>
              </w:rPr>
            </w:pPr>
            <w:r>
              <w:rPr>
                <w:sz w:val="24"/>
              </w:rPr>
            </w:r>
            <w:r/>
          </w:p>
        </w:tc>
        <w:tc>
          <w:tcPr>
            <w:tcW w:w="2382" w:type="dxa"/>
            <w:vAlign w:val="center"/>
            <w:textDirection w:val="lrTb"/>
            <w:noWrap w:val="false"/>
          </w:tcPr>
          <w:p>
            <w:pPr>
              <w:pStyle w:val="796"/>
              <w:ind w:firstLine="480"/>
              <w:jc w:val="center"/>
              <w:spacing w:line="360" w:lineRule="auto"/>
              <w:widowControl/>
              <w:rPr>
                <w:sz w:val="24"/>
              </w:rPr>
            </w:pPr>
            <w:r>
              <w:rPr>
                <w:sz w:val="24"/>
              </w:rPr>
            </w:r>
            <w:r/>
          </w:p>
        </w:tc>
      </w:tr>
      <w:tr>
        <w:trPr>
          <w:trHeight w:val="284"/>
        </w:trPr>
        <w:tc>
          <w:tcPr>
            <w:tcW w:w="651" w:type="dxa"/>
            <w:vAlign w:val="center"/>
            <w:textDirection w:val="lrTb"/>
            <w:noWrap w:val="false"/>
          </w:tcPr>
          <w:p>
            <w:pPr>
              <w:pStyle w:val="796"/>
              <w:ind w:firstLine="480"/>
              <w:jc w:val="center"/>
              <w:spacing w:line="360" w:lineRule="auto"/>
              <w:widowControl/>
              <w:rPr>
                <w:sz w:val="24"/>
              </w:rPr>
            </w:pPr>
            <w:r>
              <w:rPr>
                <w:sz w:val="24"/>
              </w:rPr>
            </w:r>
            <w:r/>
          </w:p>
        </w:tc>
        <w:tc>
          <w:tcPr>
            <w:tcW w:w="1789" w:type="dxa"/>
            <w:vAlign w:val="center"/>
            <w:textDirection w:val="lrTb"/>
            <w:noWrap w:val="false"/>
          </w:tcPr>
          <w:p>
            <w:pPr>
              <w:pStyle w:val="796"/>
              <w:ind w:firstLine="480"/>
              <w:jc w:val="center"/>
              <w:spacing w:line="360" w:lineRule="auto"/>
              <w:widowControl/>
              <w:rPr>
                <w:sz w:val="24"/>
              </w:rPr>
            </w:pPr>
            <w:r>
              <w:rPr>
                <w:sz w:val="24"/>
              </w:rPr>
            </w:r>
            <w:r/>
          </w:p>
        </w:tc>
        <w:tc>
          <w:tcPr>
            <w:tcW w:w="2693" w:type="dxa"/>
            <w:vAlign w:val="center"/>
            <w:textDirection w:val="lrTb"/>
            <w:noWrap w:val="false"/>
          </w:tcPr>
          <w:p>
            <w:pPr>
              <w:pStyle w:val="796"/>
              <w:ind w:firstLine="480"/>
              <w:jc w:val="center"/>
              <w:spacing w:line="360" w:lineRule="auto"/>
              <w:widowControl/>
              <w:rPr>
                <w:sz w:val="24"/>
              </w:rPr>
            </w:pPr>
            <w:r>
              <w:rPr>
                <w:sz w:val="24"/>
              </w:rPr>
            </w:r>
            <w:r/>
          </w:p>
        </w:tc>
        <w:tc>
          <w:tcPr>
            <w:gridSpan w:val="2"/>
            <w:tcW w:w="1701" w:type="dxa"/>
            <w:vAlign w:val="center"/>
            <w:textDirection w:val="lrTb"/>
            <w:noWrap w:val="false"/>
          </w:tcPr>
          <w:p>
            <w:pPr>
              <w:pStyle w:val="796"/>
              <w:ind w:firstLine="480"/>
              <w:jc w:val="center"/>
              <w:spacing w:line="360" w:lineRule="auto"/>
              <w:widowControl/>
              <w:rPr>
                <w:sz w:val="24"/>
              </w:rPr>
            </w:pPr>
            <w:r>
              <w:rPr>
                <w:sz w:val="24"/>
              </w:rPr>
            </w:r>
            <w:r/>
          </w:p>
        </w:tc>
        <w:tc>
          <w:tcPr>
            <w:tcW w:w="2382" w:type="dxa"/>
            <w:vAlign w:val="center"/>
            <w:textDirection w:val="lrTb"/>
            <w:noWrap w:val="false"/>
          </w:tcPr>
          <w:p>
            <w:pPr>
              <w:pStyle w:val="796"/>
              <w:ind w:firstLine="480"/>
              <w:jc w:val="center"/>
              <w:spacing w:line="360" w:lineRule="auto"/>
              <w:widowControl/>
              <w:rPr>
                <w:sz w:val="24"/>
              </w:rPr>
            </w:pPr>
            <w:r>
              <w:rPr>
                <w:sz w:val="24"/>
              </w:rPr>
            </w:r>
            <w:r/>
          </w:p>
        </w:tc>
      </w:tr>
      <w:tr>
        <w:trPr/>
        <w:tc>
          <w:tcPr>
            <w:tcW w:w="651" w:type="dxa"/>
            <w:vAlign w:val="center"/>
            <w:textDirection w:val="lrTb"/>
            <w:noWrap w:val="false"/>
          </w:tcPr>
          <w:p>
            <w:pPr>
              <w:pStyle w:val="796"/>
              <w:ind w:firstLine="480"/>
              <w:spacing w:line="360" w:lineRule="auto"/>
              <w:widowControl/>
              <w:rPr>
                <w:rFonts w:cs="Arial Unicode MS"/>
                <w:sz w:val="24"/>
              </w:rPr>
            </w:pPr>
            <w:r>
              <w:rPr>
                <w:rFonts w:cs="Arial Unicode MS"/>
                <w:sz w:val="24"/>
              </w:rPr>
            </w:r>
            <w:r/>
          </w:p>
        </w:tc>
        <w:tc>
          <w:tcPr>
            <w:tcW w:w="1789" w:type="dxa"/>
            <w:vAlign w:val="center"/>
            <w:textDirection w:val="lrTb"/>
            <w:noWrap w:val="false"/>
          </w:tcPr>
          <w:p>
            <w:pPr>
              <w:pStyle w:val="796"/>
              <w:ind w:firstLine="480"/>
              <w:spacing w:line="360" w:lineRule="auto"/>
              <w:widowControl/>
              <w:rPr>
                <w:rFonts w:cs="Arial Unicode MS"/>
                <w:sz w:val="24"/>
              </w:rPr>
            </w:pPr>
            <w:r>
              <w:rPr>
                <w:rFonts w:cs="Arial Unicode MS"/>
                <w:sz w:val="24"/>
              </w:rPr>
            </w:r>
            <w:r/>
          </w:p>
        </w:tc>
        <w:tc>
          <w:tcPr>
            <w:tcW w:w="2693" w:type="dxa"/>
            <w:vAlign w:val="center"/>
            <w:textDirection w:val="lrTb"/>
            <w:noWrap w:val="false"/>
          </w:tcPr>
          <w:p>
            <w:pPr>
              <w:pStyle w:val="796"/>
              <w:ind w:firstLine="480"/>
              <w:spacing w:line="360" w:lineRule="auto"/>
              <w:widowControl/>
              <w:rPr>
                <w:rFonts w:cs="Arial Unicode MS"/>
                <w:sz w:val="24"/>
              </w:rPr>
            </w:pPr>
            <w:r>
              <w:rPr>
                <w:rFonts w:cs="Arial Unicode MS"/>
                <w:sz w:val="24"/>
              </w:rPr>
            </w:r>
            <w:r/>
          </w:p>
        </w:tc>
        <w:tc>
          <w:tcPr>
            <w:gridSpan w:val="2"/>
            <w:tcW w:w="1701" w:type="dxa"/>
            <w:vAlign w:val="center"/>
            <w:textDirection w:val="lrTb"/>
            <w:noWrap w:val="false"/>
          </w:tcPr>
          <w:p>
            <w:pPr>
              <w:pStyle w:val="796"/>
              <w:ind w:firstLine="480"/>
              <w:spacing w:line="360" w:lineRule="auto"/>
              <w:widowControl/>
              <w:rPr>
                <w:rFonts w:cs="Arial Unicode MS"/>
                <w:sz w:val="24"/>
              </w:rPr>
            </w:pPr>
            <w:r>
              <w:rPr>
                <w:rFonts w:cs="Arial Unicode MS"/>
                <w:sz w:val="24"/>
              </w:rPr>
            </w:r>
            <w:r/>
          </w:p>
        </w:tc>
        <w:tc>
          <w:tcPr>
            <w:tcW w:w="2382" w:type="dxa"/>
            <w:vAlign w:val="center"/>
            <w:textDirection w:val="lrTb"/>
            <w:noWrap w:val="false"/>
          </w:tcPr>
          <w:p>
            <w:pPr>
              <w:pStyle w:val="796"/>
              <w:ind w:firstLine="480"/>
              <w:spacing w:line="360" w:lineRule="auto"/>
              <w:widowControl/>
              <w:rPr>
                <w:rFonts w:cs="Arial Unicode MS"/>
                <w:sz w:val="24"/>
              </w:rPr>
            </w:pPr>
            <w:r>
              <w:rPr>
                <w:rFonts w:cs="Arial Unicode MS"/>
                <w:sz w:val="24"/>
              </w:rPr>
            </w:r>
            <w:r/>
          </w:p>
        </w:tc>
      </w:tr>
    </w:tbl>
    <w:p>
      <w:pPr>
        <w:pStyle w:val="796"/>
        <w:ind w:firstLine="480"/>
        <w:spacing w:line="360" w:lineRule="auto"/>
        <w:widowControl/>
        <w:rPr>
          <w:sz w:val="24"/>
        </w:rPr>
      </w:pPr>
      <w:r/>
      <w:bookmarkStart w:id="41" w:name="OLE_LINK12"/>
      <w:r>
        <w:rPr>
          <w:rFonts w:hint="eastAsia"/>
          <w:sz w:val="24"/>
        </w:rPr>
        <w:t xml:space="preserve">说明：</w:t>
      </w:r>
      <w:r>
        <w:rPr>
          <w:sz w:val="24"/>
        </w:rPr>
      </w:r>
      <w:r/>
    </w:p>
    <w:p>
      <w:pPr>
        <w:pStyle w:val="796"/>
        <w:ind w:firstLine="480"/>
        <w:spacing w:line="360" w:lineRule="auto"/>
        <w:widowControl/>
        <w:rPr>
          <w:sz w:val="24"/>
        </w:rPr>
      </w:pPr>
      <w:r>
        <w:rPr>
          <w:sz w:val="24"/>
        </w:rPr>
        <w:t xml:space="preserve">1、</w:t>
      </w:r>
      <w:r>
        <w:rPr>
          <w:sz w:val="24"/>
        </w:rPr>
        <w:t xml:space="preserve">供应商</w:t>
      </w:r>
      <w:r>
        <w:rPr>
          <w:sz w:val="24"/>
        </w:rPr>
        <w:t xml:space="preserve">应说明</w:t>
      </w:r>
      <w:r>
        <w:rPr>
          <w:rFonts w:hint="eastAsia"/>
          <w:sz w:val="24"/>
        </w:rPr>
        <w:t xml:space="preserve">商务</w:t>
      </w:r>
      <w:r>
        <w:rPr>
          <w:rFonts w:hint="eastAsia"/>
          <w:sz w:val="24"/>
        </w:rPr>
        <w:t xml:space="preserve">条款</w:t>
      </w:r>
      <w:r>
        <w:rPr>
          <w:sz w:val="24"/>
        </w:rPr>
        <w:t xml:space="preserve">偏离情况，表中未列出的商务条款均视为满足招标文件要求且无偏离。</w:t>
      </w:r>
      <w:r/>
    </w:p>
    <w:p>
      <w:pPr>
        <w:pStyle w:val="796"/>
        <w:ind w:firstLine="480"/>
        <w:spacing w:line="360" w:lineRule="auto"/>
        <w:widowControl/>
        <w:rPr>
          <w:sz w:val="24"/>
        </w:rPr>
      </w:pPr>
      <w:r>
        <w:rPr>
          <w:sz w:val="24"/>
        </w:rPr>
        <w:t xml:space="preserve">2、如果行数不够，请自行增加。</w:t>
      </w:r>
      <w:r/>
    </w:p>
    <w:p>
      <w:pPr>
        <w:pStyle w:val="796"/>
        <w:ind w:firstLine="480"/>
        <w:spacing w:line="360" w:lineRule="auto"/>
        <w:widowControl/>
        <w:rPr>
          <w:sz w:val="24"/>
        </w:rPr>
      </w:pPr>
      <w:r/>
      <w:bookmarkEnd w:id="41"/>
      <w:r>
        <w:rPr>
          <w:sz w:val="24"/>
        </w:rPr>
      </w:r>
      <w:r/>
    </w:p>
    <w:p>
      <w:pPr>
        <w:pStyle w:val="796"/>
        <w:spacing w:line="360" w:lineRule="auto"/>
        <w:widowControl/>
        <w:rPr>
          <w:rFonts w:hint="eastAsia"/>
          <w:b/>
          <w:szCs w:val="21"/>
        </w:rPr>
      </w:pPr>
      <w:r>
        <w:rPr>
          <w:rFonts w:hint="eastAsia"/>
          <w:b/>
          <w:szCs w:val="21"/>
        </w:rPr>
      </w:r>
      <w:r/>
    </w:p>
    <w:p>
      <w:pPr>
        <w:pStyle w:val="796"/>
        <w:ind w:firstLine="480"/>
        <w:spacing w:line="360" w:lineRule="auto"/>
        <w:widowControl/>
        <w:rPr>
          <w:sz w:val="24"/>
        </w:rPr>
      </w:pPr>
      <w:r>
        <w:rPr>
          <w:rFonts w:hint="eastAsia"/>
          <w:sz w:val="24"/>
        </w:rPr>
        <w:t xml:space="preserve">供应商</w:t>
      </w:r>
      <w:r>
        <w:rPr>
          <w:rFonts w:hint="eastAsia"/>
          <w:sz w:val="24"/>
        </w:rPr>
        <w:t xml:space="preserve">名称：（加盖电子公章）</w:t>
      </w:r>
      <w:r>
        <w:rPr>
          <w:sz w:val="24"/>
        </w:rPr>
      </w:r>
      <w:r/>
    </w:p>
    <w:p>
      <w:pPr>
        <w:pStyle w:val="796"/>
        <w:ind w:firstLine="442"/>
        <w:spacing w:line="360" w:lineRule="auto"/>
        <w:widowControl/>
        <w:rPr>
          <w:b/>
          <w:szCs w:val="21"/>
        </w:rPr>
      </w:pPr>
      <w:r>
        <w:rPr>
          <w:b/>
          <w:szCs w:val="21"/>
        </w:rPr>
      </w:r>
      <w:r/>
    </w:p>
    <w:p>
      <w:pPr>
        <w:pStyle w:val="796"/>
        <w:ind w:firstLine="442"/>
        <w:spacing w:line="360" w:lineRule="auto"/>
        <w:widowControl/>
        <w:rPr>
          <w:b/>
          <w:szCs w:val="21"/>
        </w:rPr>
      </w:pPr>
      <w:r>
        <w:rPr>
          <w:b/>
          <w:szCs w:val="21"/>
        </w:rPr>
      </w:r>
      <w:r/>
    </w:p>
    <w:p>
      <w:pPr>
        <w:pStyle w:val="796"/>
        <w:ind w:firstLine="442"/>
        <w:spacing w:line="360" w:lineRule="auto"/>
        <w:widowControl/>
        <w:rPr>
          <w:b/>
          <w:szCs w:val="21"/>
        </w:rPr>
      </w:pPr>
      <w:r>
        <w:rPr>
          <w:b/>
          <w:szCs w:val="21"/>
        </w:rPr>
      </w:r>
      <w:r/>
    </w:p>
    <w:p>
      <w:pPr>
        <w:pStyle w:val="796"/>
        <w:ind w:firstLine="442"/>
        <w:spacing w:line="360" w:lineRule="auto"/>
        <w:widowControl/>
        <w:rPr>
          <w:b/>
          <w:szCs w:val="21"/>
        </w:rPr>
      </w:pPr>
      <w:r>
        <w:rPr>
          <w:b/>
          <w:szCs w:val="21"/>
        </w:rPr>
      </w:r>
      <w:r/>
    </w:p>
    <w:p>
      <w:pPr>
        <w:pStyle w:val="796"/>
        <w:ind w:firstLine="442"/>
        <w:spacing w:line="360" w:lineRule="auto"/>
        <w:widowControl/>
        <w:rPr>
          <w:b/>
          <w:szCs w:val="21"/>
        </w:rPr>
      </w:pPr>
      <w:r>
        <w:rPr>
          <w:b/>
          <w:szCs w:val="21"/>
        </w:rPr>
      </w:r>
      <w:r/>
    </w:p>
    <w:p>
      <w:pPr>
        <w:pStyle w:val="796"/>
        <w:ind w:firstLine="442"/>
        <w:spacing w:line="360" w:lineRule="auto"/>
        <w:widowControl/>
        <w:rPr>
          <w:b/>
          <w:szCs w:val="21"/>
        </w:rPr>
      </w:pPr>
      <w:r>
        <w:rPr>
          <w:b/>
          <w:szCs w:val="21"/>
        </w:rPr>
      </w:r>
      <w:r/>
    </w:p>
    <w:p>
      <w:pPr>
        <w:pStyle w:val="796"/>
        <w:ind w:firstLine="442"/>
        <w:spacing w:line="360" w:lineRule="auto"/>
        <w:widowControl/>
        <w:rPr>
          <w:b/>
          <w:szCs w:val="21"/>
        </w:rPr>
      </w:pPr>
      <w:r>
        <w:rPr>
          <w:b/>
          <w:szCs w:val="21"/>
        </w:rPr>
      </w:r>
      <w:r/>
    </w:p>
    <w:p>
      <w:pPr>
        <w:pStyle w:val="796"/>
        <w:ind w:firstLine="442"/>
        <w:spacing w:line="360" w:lineRule="auto"/>
        <w:widowControl/>
        <w:rPr>
          <w:b/>
          <w:szCs w:val="21"/>
        </w:rPr>
      </w:pPr>
      <w:r>
        <w:rPr>
          <w:b/>
          <w:szCs w:val="21"/>
        </w:rPr>
      </w:r>
      <w:r/>
    </w:p>
    <w:p>
      <w:pPr>
        <w:pStyle w:val="796"/>
        <w:rPr>
          <w:b/>
          <w:sz w:val="24"/>
        </w:rPr>
      </w:pPr>
      <w:r>
        <w:rPr>
          <w:b/>
          <w:sz w:val="24"/>
        </w:rPr>
        <w:br w:type="page" w:clear="all"/>
      </w:r>
      <w:r>
        <w:rPr>
          <w:rFonts w:hint="eastAsia"/>
          <w:b/>
          <w:sz w:val="24"/>
        </w:rPr>
        <w:t xml:space="preserve">附件六、服务方案</w:t>
      </w:r>
      <w:r>
        <w:rPr>
          <w:b/>
          <w:sz w:val="24"/>
        </w:rPr>
      </w:r>
      <w:r/>
    </w:p>
    <w:p>
      <w:pPr>
        <w:pStyle w:val="796"/>
        <w:ind w:firstLine="480"/>
        <w:spacing w:line="360" w:lineRule="auto"/>
        <w:rPr>
          <w:sz w:val="24"/>
        </w:rPr>
      </w:pPr>
      <w:r>
        <w:rPr>
          <w:sz w:val="24"/>
        </w:rPr>
      </w:r>
      <w:r/>
    </w:p>
    <w:p>
      <w:pPr>
        <w:pStyle w:val="796"/>
        <w:ind w:firstLine="480"/>
        <w:spacing w:line="360" w:lineRule="auto"/>
        <w:rPr>
          <w:sz w:val="24"/>
        </w:rPr>
      </w:pPr>
      <w:r>
        <w:rPr>
          <w:rFonts w:hint="eastAsia"/>
          <w:sz w:val="24"/>
        </w:rPr>
        <w:t xml:space="preserve">服务方案应根据采购人对项目的要求、评标标准的要求及项目本身的特点编写。</w:t>
      </w:r>
      <w:r>
        <w:rPr>
          <w:sz w:val="24"/>
        </w:rPr>
      </w:r>
      <w:r/>
    </w:p>
    <w:p>
      <w:pPr>
        <w:pStyle w:val="796"/>
        <w:ind w:firstLine="480"/>
        <w:spacing w:line="360" w:lineRule="auto"/>
        <w:rPr>
          <w:sz w:val="24"/>
        </w:rPr>
      </w:pPr>
      <w:r>
        <w:rPr>
          <w:sz w:val="24"/>
        </w:rPr>
      </w:r>
      <w:r/>
    </w:p>
    <w:p>
      <w:pPr>
        <w:pStyle w:val="796"/>
        <w:ind w:firstLine="480"/>
        <w:spacing w:line="360" w:lineRule="auto"/>
        <w:rPr>
          <w:sz w:val="24"/>
        </w:rPr>
      </w:pPr>
      <w:r>
        <w:rPr>
          <w:sz w:val="24"/>
        </w:rPr>
      </w:r>
      <w:r/>
    </w:p>
    <w:p>
      <w:pPr>
        <w:pStyle w:val="796"/>
        <w:ind w:firstLine="480"/>
        <w:spacing w:line="360" w:lineRule="auto"/>
        <w:rPr>
          <w:sz w:val="24"/>
        </w:rPr>
      </w:pPr>
      <w:r>
        <w:rPr>
          <w:sz w:val="24"/>
        </w:rPr>
      </w:r>
      <w:r/>
    </w:p>
    <w:p>
      <w:pPr>
        <w:pStyle w:val="796"/>
        <w:ind w:firstLine="480"/>
        <w:spacing w:line="360" w:lineRule="auto"/>
        <w:rPr>
          <w:sz w:val="24"/>
        </w:rPr>
      </w:pPr>
      <w:r>
        <w:rPr>
          <w:sz w:val="24"/>
        </w:rPr>
      </w:r>
      <w:r/>
    </w:p>
    <w:p>
      <w:pPr>
        <w:pStyle w:val="796"/>
        <w:ind w:firstLine="480"/>
        <w:spacing w:line="360" w:lineRule="auto"/>
        <w:rPr>
          <w:sz w:val="24"/>
        </w:rPr>
      </w:pPr>
      <w:r>
        <w:rPr>
          <w:sz w:val="24"/>
        </w:rPr>
      </w:r>
      <w:r/>
    </w:p>
    <w:p>
      <w:pPr>
        <w:pStyle w:val="796"/>
        <w:ind w:firstLine="480"/>
        <w:spacing w:line="360" w:lineRule="auto"/>
        <w:rPr>
          <w:sz w:val="24"/>
        </w:rPr>
      </w:pPr>
      <w:r>
        <w:rPr>
          <w:sz w:val="24"/>
        </w:rPr>
      </w:r>
      <w:r/>
    </w:p>
    <w:p>
      <w:pPr>
        <w:pStyle w:val="796"/>
        <w:ind w:firstLine="480"/>
        <w:spacing w:line="360" w:lineRule="auto"/>
        <w:rPr>
          <w:sz w:val="24"/>
        </w:rPr>
      </w:pPr>
      <w:r>
        <w:rPr>
          <w:sz w:val="24"/>
        </w:rPr>
      </w:r>
      <w:r/>
    </w:p>
    <w:p>
      <w:pPr>
        <w:pStyle w:val="796"/>
        <w:ind w:firstLine="480"/>
        <w:spacing w:line="360" w:lineRule="auto"/>
        <w:rPr>
          <w:sz w:val="24"/>
        </w:rPr>
      </w:pPr>
      <w:r>
        <w:rPr>
          <w:sz w:val="24"/>
        </w:rPr>
      </w:r>
      <w:r/>
    </w:p>
    <w:p>
      <w:pPr>
        <w:pStyle w:val="796"/>
        <w:ind w:firstLine="480"/>
        <w:spacing w:line="360" w:lineRule="auto"/>
        <w:rPr>
          <w:sz w:val="24"/>
        </w:rPr>
      </w:pPr>
      <w:r>
        <w:rPr>
          <w:sz w:val="24"/>
        </w:rPr>
      </w:r>
      <w:r/>
    </w:p>
    <w:p>
      <w:pPr>
        <w:pStyle w:val="796"/>
        <w:ind w:firstLine="480"/>
        <w:spacing w:line="360" w:lineRule="auto"/>
        <w:rPr>
          <w:sz w:val="24"/>
        </w:rPr>
      </w:pPr>
      <w:r>
        <w:rPr>
          <w:sz w:val="24"/>
        </w:rPr>
      </w:r>
      <w:r/>
    </w:p>
    <w:p>
      <w:pPr>
        <w:pStyle w:val="796"/>
        <w:ind w:firstLine="480"/>
        <w:spacing w:line="360" w:lineRule="auto"/>
        <w:rPr>
          <w:sz w:val="24"/>
        </w:rPr>
      </w:pPr>
      <w:r>
        <w:rPr>
          <w:sz w:val="24"/>
        </w:rPr>
      </w:r>
      <w:r/>
    </w:p>
    <w:p>
      <w:pPr>
        <w:pStyle w:val="796"/>
        <w:ind w:firstLine="480"/>
        <w:spacing w:line="360" w:lineRule="auto"/>
        <w:rPr>
          <w:sz w:val="24"/>
        </w:rPr>
      </w:pPr>
      <w:r>
        <w:rPr>
          <w:sz w:val="24"/>
        </w:rPr>
      </w:r>
      <w:r/>
    </w:p>
    <w:p>
      <w:pPr>
        <w:pStyle w:val="796"/>
        <w:ind w:firstLine="480"/>
        <w:spacing w:line="360" w:lineRule="auto"/>
        <w:rPr>
          <w:sz w:val="24"/>
        </w:rPr>
      </w:pPr>
      <w:r>
        <w:rPr>
          <w:sz w:val="24"/>
        </w:rPr>
      </w:r>
      <w:r/>
    </w:p>
    <w:p>
      <w:pPr>
        <w:pStyle w:val="796"/>
        <w:ind w:firstLine="480"/>
        <w:spacing w:line="360" w:lineRule="auto"/>
        <w:rPr>
          <w:sz w:val="24"/>
        </w:rPr>
      </w:pPr>
      <w:r>
        <w:rPr>
          <w:sz w:val="24"/>
        </w:rPr>
      </w:r>
      <w:r/>
    </w:p>
    <w:p>
      <w:pPr>
        <w:pStyle w:val="796"/>
        <w:ind w:firstLine="480"/>
        <w:spacing w:line="360" w:lineRule="auto"/>
        <w:rPr>
          <w:sz w:val="24"/>
        </w:rPr>
      </w:pPr>
      <w:r>
        <w:rPr>
          <w:sz w:val="24"/>
        </w:rPr>
      </w:r>
      <w:r/>
    </w:p>
    <w:p>
      <w:pPr>
        <w:pStyle w:val="796"/>
        <w:ind w:firstLine="480"/>
        <w:spacing w:line="360" w:lineRule="auto"/>
        <w:rPr>
          <w:sz w:val="24"/>
        </w:rPr>
      </w:pPr>
      <w:r>
        <w:rPr>
          <w:sz w:val="24"/>
        </w:rPr>
      </w:r>
      <w:r/>
    </w:p>
    <w:p>
      <w:pPr>
        <w:pStyle w:val="796"/>
        <w:ind w:firstLine="480"/>
        <w:spacing w:line="360" w:lineRule="auto"/>
        <w:rPr>
          <w:sz w:val="24"/>
        </w:rPr>
      </w:pPr>
      <w:r>
        <w:rPr>
          <w:sz w:val="24"/>
        </w:rPr>
      </w:r>
      <w:r/>
    </w:p>
    <w:p>
      <w:pPr>
        <w:pStyle w:val="796"/>
        <w:ind w:firstLine="480"/>
        <w:spacing w:line="360" w:lineRule="auto"/>
        <w:rPr>
          <w:sz w:val="24"/>
        </w:rPr>
      </w:pPr>
      <w:r>
        <w:rPr>
          <w:sz w:val="24"/>
        </w:rPr>
      </w:r>
      <w:r/>
    </w:p>
    <w:p>
      <w:pPr>
        <w:pStyle w:val="796"/>
        <w:ind w:firstLine="480"/>
        <w:spacing w:line="360" w:lineRule="auto"/>
        <w:rPr>
          <w:sz w:val="24"/>
        </w:rPr>
      </w:pPr>
      <w:r>
        <w:rPr>
          <w:sz w:val="24"/>
        </w:rPr>
      </w:r>
      <w:r/>
    </w:p>
    <w:p>
      <w:pPr>
        <w:pStyle w:val="796"/>
        <w:ind w:firstLine="480"/>
        <w:spacing w:line="360" w:lineRule="auto"/>
        <w:rPr>
          <w:sz w:val="24"/>
        </w:rPr>
      </w:pPr>
      <w:r>
        <w:rPr>
          <w:sz w:val="24"/>
        </w:rPr>
      </w:r>
      <w:r/>
    </w:p>
    <w:p>
      <w:pPr>
        <w:pStyle w:val="796"/>
        <w:ind w:firstLine="480"/>
        <w:spacing w:line="360" w:lineRule="auto"/>
        <w:rPr>
          <w:sz w:val="24"/>
        </w:rPr>
      </w:pPr>
      <w:r>
        <w:rPr>
          <w:sz w:val="24"/>
        </w:rPr>
      </w:r>
      <w:r/>
    </w:p>
    <w:p>
      <w:pPr>
        <w:pStyle w:val="796"/>
        <w:ind w:firstLine="480"/>
        <w:spacing w:line="360" w:lineRule="auto"/>
        <w:rPr>
          <w:sz w:val="24"/>
        </w:rPr>
      </w:pPr>
      <w:r>
        <w:rPr>
          <w:sz w:val="24"/>
        </w:rPr>
      </w:r>
      <w:r/>
    </w:p>
    <w:p>
      <w:pPr>
        <w:pStyle w:val="796"/>
        <w:ind w:firstLine="480"/>
        <w:spacing w:line="360" w:lineRule="auto"/>
        <w:rPr>
          <w:sz w:val="24"/>
        </w:rPr>
      </w:pPr>
      <w:r>
        <w:rPr>
          <w:sz w:val="24"/>
        </w:rPr>
      </w:r>
      <w:r/>
    </w:p>
    <w:p>
      <w:pPr>
        <w:pStyle w:val="796"/>
        <w:ind w:firstLine="480"/>
        <w:spacing w:line="360" w:lineRule="auto"/>
        <w:rPr>
          <w:sz w:val="24"/>
        </w:rPr>
      </w:pPr>
      <w:r>
        <w:rPr>
          <w:sz w:val="24"/>
        </w:rPr>
      </w:r>
      <w:r/>
    </w:p>
    <w:p>
      <w:pPr>
        <w:pStyle w:val="796"/>
        <w:ind w:firstLine="480"/>
        <w:spacing w:line="360" w:lineRule="auto"/>
        <w:rPr>
          <w:sz w:val="24"/>
        </w:rPr>
      </w:pPr>
      <w:r>
        <w:rPr>
          <w:sz w:val="24"/>
        </w:rPr>
      </w:r>
      <w:r/>
    </w:p>
    <w:p>
      <w:pPr>
        <w:pStyle w:val="796"/>
        <w:ind w:firstLine="480"/>
        <w:spacing w:line="360" w:lineRule="auto"/>
        <w:rPr>
          <w:rFonts w:hint="eastAsia"/>
          <w:sz w:val="24"/>
        </w:rPr>
      </w:pPr>
      <w:r>
        <w:rPr>
          <w:rFonts w:hint="eastAsia"/>
          <w:sz w:val="24"/>
        </w:rPr>
      </w:r>
      <w:r/>
    </w:p>
    <w:p>
      <w:pPr>
        <w:pStyle w:val="796"/>
        <w:spacing w:line="360" w:lineRule="auto"/>
        <w:shd w:val="clear" w:color="auto" w:fill="ffffff"/>
        <w:widowControl/>
        <w:rPr>
          <w:szCs w:val="21"/>
        </w:rPr>
      </w:pPr>
      <w:r>
        <w:rPr>
          <w:rFonts w:hint="eastAsia"/>
          <w:b/>
          <w:sz w:val="24"/>
        </w:rPr>
        <w:t xml:space="preserve">附件七、项目组</w:t>
      </w:r>
      <w:r>
        <w:rPr>
          <w:rFonts w:hint="eastAsia"/>
          <w:b/>
          <w:sz w:val="24"/>
        </w:rPr>
        <w:t xml:space="preserve">成</w:t>
      </w:r>
      <w:r>
        <w:rPr>
          <w:rFonts w:hint="eastAsia"/>
          <w:b/>
          <w:sz w:val="24"/>
        </w:rPr>
        <w:t xml:space="preserve">员</w:t>
      </w:r>
      <w:r>
        <w:rPr>
          <w:szCs w:val="21"/>
        </w:rPr>
      </w:r>
      <w:r/>
    </w:p>
    <w:p>
      <w:pPr>
        <w:pStyle w:val="796"/>
        <w:jc w:val="center"/>
        <w:rPr>
          <w:b/>
          <w:bCs/>
          <w:sz w:val="30"/>
          <w:szCs w:val="30"/>
        </w:rPr>
      </w:pPr>
      <w:r>
        <w:rPr>
          <w:rFonts w:hint="eastAsia"/>
          <w:b/>
          <w:bCs/>
          <w:sz w:val="30"/>
          <w:szCs w:val="30"/>
        </w:rPr>
        <w:t xml:space="preserve">项目组</w:t>
      </w:r>
      <w:r>
        <w:rPr>
          <w:rFonts w:hint="eastAsia"/>
          <w:b/>
          <w:bCs/>
          <w:sz w:val="30"/>
          <w:szCs w:val="30"/>
        </w:rPr>
        <w:t xml:space="preserve">成</w:t>
      </w:r>
      <w:r>
        <w:rPr>
          <w:rFonts w:hint="eastAsia"/>
          <w:b/>
          <w:bCs/>
          <w:sz w:val="30"/>
          <w:szCs w:val="30"/>
        </w:rPr>
        <w:t xml:space="preserve">员一览表</w:t>
      </w:r>
      <w:r>
        <w:rPr>
          <w:b/>
          <w:bCs/>
          <w:sz w:val="30"/>
          <w:szCs w:val="30"/>
        </w:rPr>
      </w:r>
      <w:r/>
    </w:p>
    <w:p>
      <w:pPr>
        <w:pStyle w:val="796"/>
        <w:rPr>
          <w:szCs w:val="21"/>
        </w:rPr>
      </w:pPr>
      <w:r>
        <w:rPr>
          <w:rFonts w:hint="eastAsia"/>
          <w:szCs w:val="21"/>
        </w:rPr>
        <w:t xml:space="preserve">项目名称： </w:t>
      </w:r>
      <w:r>
        <w:rPr>
          <w:szCs w:val="21"/>
        </w:rPr>
        <w:t xml:space="preserve">                                      </w:t>
      </w:r>
      <w:r>
        <w:rPr>
          <w:rFonts w:hint="eastAsia"/>
          <w:szCs w:val="21"/>
        </w:rPr>
        <w:t xml:space="preserve">项目编号：</w:t>
      </w:r>
      <w:r>
        <w:rPr>
          <w:szCs w:val="21"/>
        </w:rPr>
        <w:t xml:space="preserve"> </w:t>
      </w:r>
      <w:r/>
    </w:p>
    <w:tbl>
      <w:tblPr>
        <w:tblW w:w="934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9"/>
        <w:gridCol w:w="850"/>
        <w:gridCol w:w="849"/>
        <w:gridCol w:w="850"/>
        <w:gridCol w:w="849"/>
        <w:gridCol w:w="850"/>
        <w:gridCol w:w="850"/>
        <w:gridCol w:w="850"/>
        <w:gridCol w:w="849"/>
        <w:gridCol w:w="850"/>
        <w:gridCol w:w="850"/>
      </w:tblGrid>
      <w:tr>
        <w:trPr>
          <w:trHeight w:val="1896"/>
        </w:trPr>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pStyle w:val="796"/>
              <w:jc w:val="center"/>
              <w:rPr>
                <w:b/>
                <w:szCs w:val="21"/>
              </w:rPr>
            </w:pPr>
            <w:r>
              <w:rPr>
                <w:rFonts w:hint="eastAsia"/>
                <w:b/>
                <w:szCs w:val="21"/>
              </w:rPr>
              <w:t xml:space="preserve">序号</w:t>
            </w:r>
            <w:r>
              <w:rPr>
                <w:b/>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96"/>
              <w:jc w:val="center"/>
              <w:rPr>
                <w:b/>
                <w:szCs w:val="21"/>
              </w:rPr>
            </w:pPr>
            <w:r>
              <w:rPr>
                <w:rFonts w:hint="eastAsia"/>
                <w:b/>
                <w:szCs w:val="21"/>
              </w:rPr>
              <w:t xml:space="preserve">姓名</w:t>
            </w:r>
            <w:r>
              <w:rPr>
                <w:b/>
                <w:szCs w:val="21"/>
              </w:rPr>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pStyle w:val="796"/>
              <w:jc w:val="center"/>
              <w:rPr>
                <w:b/>
                <w:szCs w:val="21"/>
              </w:rPr>
            </w:pPr>
            <w:r>
              <w:rPr>
                <w:rFonts w:hint="eastAsia"/>
                <w:b/>
                <w:szCs w:val="21"/>
              </w:rPr>
              <w:t xml:space="preserve">性别</w:t>
            </w:r>
            <w:r>
              <w:rPr>
                <w:b/>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96"/>
              <w:jc w:val="center"/>
              <w:rPr>
                <w:b/>
                <w:szCs w:val="21"/>
              </w:rPr>
            </w:pPr>
            <w:r>
              <w:rPr>
                <w:rFonts w:hint="eastAsia"/>
                <w:b/>
                <w:szCs w:val="21"/>
              </w:rPr>
              <w:t xml:space="preserve">年龄</w:t>
            </w:r>
            <w:r>
              <w:rPr>
                <w:b/>
                <w:szCs w:val="21"/>
              </w:rPr>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pStyle w:val="796"/>
              <w:jc w:val="center"/>
              <w:rPr>
                <w:b/>
                <w:szCs w:val="21"/>
              </w:rPr>
            </w:pPr>
            <w:r>
              <w:rPr>
                <w:rFonts w:hint="eastAsia"/>
                <w:b/>
                <w:szCs w:val="21"/>
              </w:rPr>
              <w:t xml:space="preserve">专业</w:t>
            </w:r>
            <w:r>
              <w:rPr>
                <w:b/>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96"/>
              <w:jc w:val="center"/>
              <w:rPr>
                <w:b/>
                <w:szCs w:val="21"/>
              </w:rPr>
            </w:pPr>
            <w:r>
              <w:rPr>
                <w:rFonts w:hint="eastAsia"/>
                <w:b/>
                <w:szCs w:val="21"/>
              </w:rPr>
              <w:t xml:space="preserve">学历</w:t>
            </w:r>
            <w:r>
              <w:rPr>
                <w:b/>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96"/>
              <w:jc w:val="center"/>
              <w:rPr>
                <w:rFonts w:hint="eastAsia"/>
                <w:b/>
                <w:szCs w:val="21"/>
              </w:rPr>
            </w:pPr>
            <w:r>
              <w:rPr>
                <w:rFonts w:hint="eastAsia"/>
                <w:b/>
                <w:szCs w:val="21"/>
              </w:rPr>
              <w:t xml:space="preserve">执业资格</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96"/>
              <w:jc w:val="center"/>
              <w:rPr>
                <w:b/>
                <w:szCs w:val="21"/>
              </w:rPr>
            </w:pPr>
            <w:r>
              <w:rPr>
                <w:rFonts w:hint="eastAsia"/>
                <w:b/>
                <w:szCs w:val="21"/>
              </w:rPr>
              <w:t xml:space="preserve">证书号</w:t>
            </w:r>
            <w:r>
              <w:rPr>
                <w:b/>
                <w:szCs w:val="21"/>
              </w:rPr>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pStyle w:val="796"/>
              <w:jc w:val="center"/>
              <w:rPr>
                <w:b/>
                <w:szCs w:val="21"/>
              </w:rPr>
            </w:pPr>
            <w:r>
              <w:rPr>
                <w:rFonts w:hint="eastAsia"/>
                <w:b/>
                <w:szCs w:val="21"/>
              </w:rPr>
              <w:t xml:space="preserve">技术职称</w:t>
            </w:r>
            <w:r>
              <w:rPr>
                <w:b/>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96"/>
              <w:jc w:val="center"/>
              <w:rPr>
                <w:b/>
                <w:szCs w:val="21"/>
              </w:rPr>
            </w:pPr>
            <w:r>
              <w:rPr>
                <w:rFonts w:hint="eastAsia"/>
                <w:b/>
                <w:szCs w:val="21"/>
              </w:rPr>
              <w:t xml:space="preserve">相关工作年限</w:t>
            </w:r>
            <w:r>
              <w:rPr>
                <w:b/>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96"/>
              <w:jc w:val="center"/>
              <w:rPr>
                <w:b/>
                <w:szCs w:val="21"/>
              </w:rPr>
            </w:pPr>
            <w:r>
              <w:rPr>
                <w:rFonts w:hint="eastAsia"/>
                <w:b/>
                <w:szCs w:val="21"/>
              </w:rPr>
              <w:t xml:space="preserve">备注</w:t>
            </w:r>
            <w:r>
              <w:rPr>
                <w:b/>
                <w:szCs w:val="21"/>
              </w:rPr>
            </w:r>
            <w:r/>
          </w:p>
        </w:tc>
      </w:tr>
      <w:tr>
        <w:trPr>
          <w:trHeight w:val="341"/>
        </w:trPr>
        <w:tc>
          <w:tcPr>
            <w:tcBorders>
              <w:top w:val="single" w:color="000000" w:sz="4" w:space="0"/>
              <w:left w:val="single" w:color="000000" w:sz="4" w:space="0"/>
              <w:bottom w:val="single" w:color="000000" w:sz="4" w:space="0"/>
              <w:right w:val="single" w:color="000000" w:sz="4" w:space="0"/>
            </w:tcBorders>
            <w:tcW w:w="84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4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4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4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r>
      <w:tr>
        <w:trPr>
          <w:trHeight w:val="341"/>
        </w:trPr>
        <w:tc>
          <w:tcPr>
            <w:tcBorders>
              <w:top w:val="single" w:color="000000" w:sz="4" w:space="0"/>
              <w:left w:val="single" w:color="000000" w:sz="4" w:space="0"/>
              <w:bottom w:val="single" w:color="000000" w:sz="4" w:space="0"/>
              <w:right w:val="single" w:color="000000" w:sz="4" w:space="0"/>
            </w:tcBorders>
            <w:tcW w:w="84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4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4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4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r>
      <w:tr>
        <w:trPr>
          <w:trHeight w:val="341"/>
        </w:trPr>
        <w:tc>
          <w:tcPr>
            <w:tcBorders>
              <w:top w:val="single" w:color="000000" w:sz="4" w:space="0"/>
              <w:left w:val="single" w:color="000000" w:sz="4" w:space="0"/>
              <w:bottom w:val="single" w:color="000000" w:sz="4" w:space="0"/>
              <w:right w:val="single" w:color="000000" w:sz="4" w:space="0"/>
            </w:tcBorders>
            <w:tcW w:w="84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4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4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4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r>
      <w:tr>
        <w:trPr>
          <w:trHeight w:val="341"/>
        </w:trPr>
        <w:tc>
          <w:tcPr>
            <w:tcBorders>
              <w:top w:val="single" w:color="000000" w:sz="4" w:space="0"/>
              <w:left w:val="single" w:color="000000" w:sz="4" w:space="0"/>
              <w:bottom w:val="single" w:color="000000" w:sz="4" w:space="0"/>
              <w:right w:val="single" w:color="000000" w:sz="4" w:space="0"/>
            </w:tcBorders>
            <w:tcW w:w="84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4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4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4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r>
      <w:tr>
        <w:trPr>
          <w:trHeight w:val="341"/>
        </w:trPr>
        <w:tc>
          <w:tcPr>
            <w:tcBorders>
              <w:top w:val="single" w:color="000000" w:sz="4" w:space="0"/>
              <w:left w:val="single" w:color="000000" w:sz="4" w:space="0"/>
              <w:bottom w:val="single" w:color="000000" w:sz="4" w:space="0"/>
              <w:right w:val="single" w:color="000000" w:sz="4" w:space="0"/>
            </w:tcBorders>
            <w:tcW w:w="84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4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4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4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r>
      <w:tr>
        <w:trPr>
          <w:trHeight w:val="341"/>
        </w:trPr>
        <w:tc>
          <w:tcPr>
            <w:tcBorders>
              <w:top w:val="single" w:color="000000" w:sz="4" w:space="0"/>
              <w:left w:val="single" w:color="000000" w:sz="4" w:space="0"/>
              <w:bottom w:val="single" w:color="000000" w:sz="4" w:space="0"/>
              <w:right w:val="single" w:color="000000" w:sz="4" w:space="0"/>
            </w:tcBorders>
            <w:tcW w:w="84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4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4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4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r>
      <w:tr>
        <w:trPr>
          <w:trHeight w:val="341"/>
        </w:trPr>
        <w:tc>
          <w:tcPr>
            <w:tcBorders>
              <w:top w:val="single" w:color="000000" w:sz="4" w:space="0"/>
              <w:left w:val="single" w:color="000000" w:sz="4" w:space="0"/>
              <w:bottom w:val="single" w:color="000000" w:sz="4" w:space="0"/>
              <w:right w:val="single" w:color="000000" w:sz="4" w:space="0"/>
            </w:tcBorders>
            <w:tcW w:w="84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4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4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4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r>
      <w:tr>
        <w:trPr>
          <w:trHeight w:val="341"/>
        </w:trPr>
        <w:tc>
          <w:tcPr>
            <w:tcBorders>
              <w:top w:val="single" w:color="000000" w:sz="4" w:space="0"/>
              <w:left w:val="single" w:color="000000" w:sz="4" w:space="0"/>
              <w:bottom w:val="single" w:color="000000" w:sz="4" w:space="0"/>
              <w:right w:val="single" w:color="000000" w:sz="4" w:space="0"/>
            </w:tcBorders>
            <w:tcW w:w="84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4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4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4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r>
      <w:tr>
        <w:trPr>
          <w:trHeight w:val="341"/>
        </w:trPr>
        <w:tc>
          <w:tcPr>
            <w:tcBorders>
              <w:top w:val="single" w:color="000000" w:sz="4" w:space="0"/>
              <w:left w:val="single" w:color="000000" w:sz="4" w:space="0"/>
              <w:bottom w:val="single" w:color="000000" w:sz="4" w:space="0"/>
              <w:right w:val="single" w:color="000000" w:sz="4" w:space="0"/>
            </w:tcBorders>
            <w:tcW w:w="84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4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4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4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r>
      <w:tr>
        <w:trPr>
          <w:trHeight w:val="341"/>
        </w:trPr>
        <w:tc>
          <w:tcPr>
            <w:tcBorders>
              <w:top w:val="single" w:color="000000" w:sz="4" w:space="0"/>
              <w:left w:val="single" w:color="000000" w:sz="4" w:space="0"/>
              <w:bottom w:val="single" w:color="000000" w:sz="4" w:space="0"/>
              <w:right w:val="single" w:color="000000" w:sz="4" w:space="0"/>
            </w:tcBorders>
            <w:tcW w:w="84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4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4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4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r>
      <w:tr>
        <w:trPr>
          <w:trHeight w:val="341"/>
        </w:trPr>
        <w:tc>
          <w:tcPr>
            <w:tcBorders>
              <w:top w:val="single" w:color="000000" w:sz="4" w:space="0"/>
              <w:left w:val="single" w:color="000000" w:sz="4" w:space="0"/>
              <w:bottom w:val="single" w:color="000000" w:sz="4" w:space="0"/>
              <w:right w:val="single" w:color="000000" w:sz="4" w:space="0"/>
            </w:tcBorders>
            <w:tcW w:w="84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4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4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4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96"/>
              <w:rPr>
                <w:szCs w:val="21"/>
              </w:rPr>
            </w:pPr>
            <w:r>
              <w:rPr>
                <w:szCs w:val="21"/>
              </w:rPr>
            </w:r>
            <w:r/>
          </w:p>
        </w:tc>
      </w:tr>
    </w:tbl>
    <w:p>
      <w:pPr>
        <w:pStyle w:val="796"/>
        <w:spacing w:line="360" w:lineRule="auto"/>
        <w:shd w:val="clear" w:color="auto" w:fill="ffffff"/>
        <w:widowControl/>
        <w:rPr>
          <w:szCs w:val="21"/>
        </w:rPr>
      </w:pPr>
      <w:r>
        <w:rPr>
          <w:rFonts w:hint="eastAsia"/>
          <w:szCs w:val="21"/>
        </w:rPr>
        <w:t xml:space="preserve">说明：如果行数不够，请自行增加。</w:t>
      </w:r>
      <w:r>
        <w:rPr>
          <w:szCs w:val="21"/>
        </w:rPr>
      </w:r>
      <w:r/>
    </w:p>
    <w:p>
      <w:pPr>
        <w:pStyle w:val="796"/>
        <w:spacing w:line="360" w:lineRule="auto"/>
        <w:shd w:val="clear" w:color="auto" w:fill="ffffff"/>
        <w:widowControl/>
        <w:rPr>
          <w:szCs w:val="21"/>
        </w:rPr>
      </w:pPr>
      <w:r>
        <w:rPr>
          <w:szCs w:val="21"/>
        </w:rPr>
      </w:r>
      <w:r/>
    </w:p>
    <w:p>
      <w:pPr>
        <w:pStyle w:val="796"/>
        <w:spacing w:line="360" w:lineRule="auto"/>
        <w:shd w:val="clear" w:color="auto" w:fill="ffffff"/>
        <w:widowControl/>
        <w:rPr>
          <w:szCs w:val="21"/>
        </w:rPr>
      </w:pPr>
      <w:r>
        <w:rPr>
          <w:szCs w:val="21"/>
        </w:rPr>
      </w:r>
      <w:r/>
    </w:p>
    <w:p>
      <w:pPr>
        <w:pStyle w:val="796"/>
        <w:spacing w:line="360" w:lineRule="auto"/>
        <w:shd w:val="clear" w:color="auto" w:fill="ffffff"/>
        <w:widowControl/>
        <w:rPr>
          <w:szCs w:val="21"/>
        </w:rPr>
      </w:pPr>
      <w:r>
        <w:rPr>
          <w:rFonts w:hint="eastAsia"/>
          <w:szCs w:val="21"/>
        </w:rPr>
        <w:t xml:space="preserve">供应商</w:t>
      </w:r>
      <w:r>
        <w:rPr>
          <w:rFonts w:hint="eastAsia"/>
          <w:szCs w:val="21"/>
        </w:rPr>
        <w:t xml:space="preserve">名称：（加盖电子公章）</w:t>
      </w:r>
      <w:r>
        <w:rPr>
          <w:szCs w:val="21"/>
        </w:rPr>
      </w:r>
      <w:r/>
    </w:p>
    <w:p>
      <w:pPr>
        <w:pStyle w:val="796"/>
        <w:spacing w:line="360" w:lineRule="auto"/>
        <w:shd w:val="clear" w:color="auto" w:fill="ffffff"/>
        <w:widowControl/>
        <w:rPr>
          <w:szCs w:val="21"/>
        </w:rPr>
      </w:pPr>
      <w:r>
        <w:rPr>
          <w:szCs w:val="21"/>
        </w:rPr>
      </w:r>
      <w:r/>
    </w:p>
    <w:p>
      <w:pPr>
        <w:pStyle w:val="796"/>
        <w:spacing w:line="360" w:lineRule="auto"/>
        <w:rPr>
          <w:b/>
          <w:sz w:val="24"/>
        </w:rPr>
      </w:pPr>
      <w:r>
        <w:rPr>
          <w:b/>
          <w:sz w:val="24"/>
        </w:rPr>
      </w:r>
      <w:r/>
    </w:p>
    <w:p>
      <w:pPr>
        <w:pStyle w:val="796"/>
        <w:spacing w:line="360" w:lineRule="auto"/>
        <w:rPr>
          <w:b/>
          <w:sz w:val="24"/>
        </w:rPr>
      </w:pPr>
      <w:r>
        <w:rPr>
          <w:b/>
          <w:sz w:val="24"/>
        </w:rPr>
      </w:r>
      <w:r/>
    </w:p>
    <w:p>
      <w:pPr>
        <w:pStyle w:val="796"/>
        <w:spacing w:line="360" w:lineRule="auto"/>
        <w:rPr>
          <w:b/>
          <w:sz w:val="24"/>
        </w:rPr>
      </w:pPr>
      <w:r>
        <w:rPr>
          <w:b/>
          <w:sz w:val="24"/>
        </w:rPr>
      </w:r>
      <w:r/>
    </w:p>
    <w:p>
      <w:pPr>
        <w:pStyle w:val="796"/>
        <w:spacing w:line="360" w:lineRule="auto"/>
        <w:rPr>
          <w:b/>
          <w:sz w:val="24"/>
        </w:rPr>
      </w:pPr>
      <w:r>
        <w:rPr>
          <w:b/>
          <w:sz w:val="24"/>
        </w:rPr>
      </w:r>
      <w:r/>
    </w:p>
    <w:p>
      <w:pPr>
        <w:pStyle w:val="796"/>
        <w:spacing w:line="360" w:lineRule="auto"/>
        <w:rPr>
          <w:b/>
          <w:sz w:val="24"/>
        </w:rPr>
      </w:pPr>
      <w:r>
        <w:rPr>
          <w:b/>
          <w:sz w:val="24"/>
        </w:rPr>
      </w:r>
      <w:r/>
    </w:p>
    <w:p>
      <w:pPr>
        <w:pStyle w:val="796"/>
        <w:spacing w:line="360" w:lineRule="auto"/>
        <w:rPr>
          <w:b/>
          <w:sz w:val="24"/>
        </w:rPr>
      </w:pPr>
      <w:r>
        <w:rPr>
          <w:b/>
          <w:sz w:val="24"/>
        </w:rPr>
      </w:r>
      <w:r/>
    </w:p>
    <w:p>
      <w:pPr>
        <w:pStyle w:val="796"/>
        <w:spacing w:line="360" w:lineRule="auto"/>
        <w:rPr>
          <w:b/>
          <w:sz w:val="24"/>
        </w:rPr>
      </w:pPr>
      <w:r>
        <w:rPr>
          <w:b/>
          <w:sz w:val="24"/>
        </w:rPr>
      </w:r>
      <w:r/>
    </w:p>
    <w:p>
      <w:pPr>
        <w:pStyle w:val="796"/>
        <w:spacing w:line="360" w:lineRule="auto"/>
        <w:rPr>
          <w:b/>
          <w:sz w:val="24"/>
        </w:rPr>
      </w:pPr>
      <w:r>
        <w:rPr>
          <w:b/>
          <w:sz w:val="24"/>
        </w:rPr>
      </w:r>
      <w:r/>
    </w:p>
    <w:p>
      <w:pPr>
        <w:pStyle w:val="796"/>
        <w:spacing w:line="360" w:lineRule="auto"/>
        <w:rPr>
          <w:b/>
          <w:sz w:val="24"/>
        </w:rPr>
      </w:pPr>
      <w:r>
        <w:rPr>
          <w:b/>
          <w:sz w:val="24"/>
        </w:rPr>
      </w:r>
      <w:r/>
    </w:p>
    <w:p>
      <w:pPr>
        <w:pStyle w:val="796"/>
        <w:spacing w:line="360" w:lineRule="auto"/>
        <w:shd w:val="clear" w:color="auto" w:fill="ffffff"/>
        <w:widowControl/>
        <w:rPr>
          <w:szCs w:val="21"/>
        </w:rPr>
      </w:pPr>
      <w:r>
        <w:rPr>
          <w:rFonts w:hint="eastAsia"/>
          <w:b/>
          <w:sz w:val="24"/>
        </w:rPr>
        <w:t xml:space="preserve">附件八、</w:t>
      </w:r>
      <w:r>
        <w:rPr>
          <w:rFonts w:hint="eastAsia"/>
          <w:b/>
          <w:sz w:val="24"/>
        </w:rPr>
        <w:t xml:space="preserve">供应商</w:t>
      </w:r>
      <w:r>
        <w:rPr>
          <w:rFonts w:hint="eastAsia"/>
          <w:b/>
          <w:sz w:val="24"/>
        </w:rPr>
        <w:t xml:space="preserve">类似业绩情况表</w:t>
      </w:r>
      <w:r>
        <w:rPr>
          <w:szCs w:val="21"/>
        </w:rPr>
      </w:r>
      <w:r/>
    </w:p>
    <w:p>
      <w:pPr>
        <w:pStyle w:val="796"/>
        <w:jc w:val="center"/>
        <w:spacing w:line="360" w:lineRule="auto"/>
        <w:shd w:val="clear" w:color="auto" w:fill="ffffff"/>
        <w:widowControl/>
        <w:rPr>
          <w:b/>
          <w:bCs/>
          <w:sz w:val="30"/>
          <w:szCs w:val="30"/>
        </w:rPr>
      </w:pPr>
      <w:r>
        <w:rPr>
          <w:rFonts w:hint="eastAsia"/>
          <w:b/>
          <w:bCs/>
          <w:sz w:val="30"/>
          <w:szCs w:val="30"/>
        </w:rPr>
        <w:t xml:space="preserve">供应商</w:t>
      </w:r>
      <w:r>
        <w:rPr>
          <w:rFonts w:hint="eastAsia"/>
          <w:b/>
          <w:bCs/>
          <w:sz w:val="30"/>
          <w:szCs w:val="30"/>
        </w:rPr>
        <w:t xml:space="preserve">类似业绩情况表</w:t>
      </w:r>
      <w:r>
        <w:rPr>
          <w:b/>
          <w:bCs/>
          <w:sz w:val="30"/>
          <w:szCs w:val="30"/>
        </w:rPr>
      </w:r>
      <w:r/>
    </w:p>
    <w:tbl>
      <w:tblPr>
        <w:tblW w:w="93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8"/>
        <w:gridCol w:w="1169"/>
        <w:gridCol w:w="1169"/>
        <w:gridCol w:w="1169"/>
        <w:gridCol w:w="1169"/>
        <w:gridCol w:w="1169"/>
        <w:gridCol w:w="1169"/>
        <w:gridCol w:w="1169"/>
      </w:tblGrid>
      <w:tr>
        <w:trPr>
          <w:trHeight w:val="1915"/>
        </w:trPr>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pStyle w:val="796"/>
              <w:jc w:val="center"/>
              <w:rPr>
                <w:b/>
                <w:szCs w:val="21"/>
              </w:rPr>
            </w:pPr>
            <w:r>
              <w:rPr>
                <w:rFonts w:hint="eastAsia"/>
                <w:b/>
                <w:szCs w:val="21"/>
              </w:rPr>
              <w:t xml:space="preserve">序号</w:t>
            </w:r>
            <w:r>
              <w:rPr>
                <w:b/>
                <w:szCs w:val="21"/>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pStyle w:val="796"/>
              <w:jc w:val="center"/>
              <w:rPr>
                <w:b/>
                <w:szCs w:val="21"/>
              </w:rPr>
            </w:pPr>
            <w:r>
              <w:rPr>
                <w:rFonts w:hint="eastAsia"/>
                <w:b/>
                <w:szCs w:val="21"/>
              </w:rPr>
              <w:t xml:space="preserve">项目名称</w:t>
            </w:r>
            <w:r>
              <w:rPr>
                <w:b/>
                <w:szCs w:val="21"/>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pStyle w:val="796"/>
              <w:jc w:val="center"/>
              <w:rPr>
                <w:b/>
                <w:szCs w:val="21"/>
              </w:rPr>
            </w:pPr>
            <w:r>
              <w:rPr>
                <w:rFonts w:hint="eastAsia"/>
                <w:b/>
                <w:szCs w:val="21"/>
              </w:rPr>
              <w:t xml:space="preserve">业主单位</w:t>
            </w:r>
            <w:r>
              <w:rPr>
                <w:b/>
                <w:szCs w:val="21"/>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pStyle w:val="796"/>
              <w:jc w:val="center"/>
              <w:rPr>
                <w:b/>
                <w:szCs w:val="21"/>
              </w:rPr>
            </w:pPr>
            <w:r>
              <w:rPr>
                <w:rFonts w:hint="eastAsia"/>
                <w:b/>
                <w:szCs w:val="21"/>
              </w:rPr>
              <w:t xml:space="preserve">项目规模</w:t>
            </w:r>
            <w:r>
              <w:rPr>
                <w:b/>
                <w:szCs w:val="21"/>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pStyle w:val="796"/>
              <w:jc w:val="center"/>
              <w:rPr>
                <w:b/>
                <w:szCs w:val="21"/>
              </w:rPr>
            </w:pPr>
            <w:r>
              <w:rPr>
                <w:rFonts w:hint="eastAsia"/>
                <w:b/>
                <w:szCs w:val="21"/>
              </w:rPr>
              <w:t xml:space="preserve">获奖情况</w:t>
            </w:r>
            <w:r>
              <w:rPr>
                <w:b/>
                <w:szCs w:val="21"/>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pStyle w:val="796"/>
              <w:jc w:val="center"/>
              <w:rPr>
                <w:b/>
                <w:szCs w:val="21"/>
              </w:rPr>
            </w:pPr>
            <w:r>
              <w:rPr>
                <w:b/>
                <w:szCs w:val="21"/>
              </w:rPr>
              <w:t xml:space="preserve">合同签订时间</w:t>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pStyle w:val="796"/>
              <w:jc w:val="center"/>
              <w:rPr>
                <w:b/>
                <w:szCs w:val="21"/>
              </w:rPr>
            </w:pPr>
            <w:r>
              <w:rPr>
                <w:rFonts w:hint="eastAsia"/>
                <w:b/>
                <w:szCs w:val="21"/>
              </w:rPr>
              <w:t xml:space="preserve">联系人及电话</w:t>
            </w:r>
            <w:r>
              <w:rPr>
                <w:b/>
                <w:szCs w:val="21"/>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pStyle w:val="796"/>
              <w:jc w:val="center"/>
              <w:rPr>
                <w:b/>
                <w:szCs w:val="21"/>
              </w:rPr>
            </w:pPr>
            <w:r>
              <w:rPr>
                <w:rFonts w:hint="eastAsia"/>
                <w:b/>
                <w:szCs w:val="21"/>
              </w:rPr>
              <w:t xml:space="preserve">备注</w:t>
            </w:r>
            <w:r>
              <w:rPr>
                <w:b/>
                <w:szCs w:val="21"/>
              </w:rPr>
            </w:r>
            <w:r/>
          </w:p>
        </w:tc>
      </w:tr>
      <w:tr>
        <w:trPr>
          <w:trHeight w:val="352"/>
        </w:trPr>
        <w:tc>
          <w:tcPr>
            <w:tcBorders>
              <w:top w:val="single" w:color="000000" w:sz="4" w:space="0"/>
              <w:left w:val="single" w:color="000000" w:sz="4" w:space="0"/>
              <w:bottom w:val="single" w:color="000000" w:sz="4" w:space="0"/>
              <w:right w:val="single" w:color="000000" w:sz="4" w:space="0"/>
            </w:tcBorders>
            <w:tcW w:w="1168"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9" w:type="dxa"/>
            <w:vAlign w:val="top"/>
            <w:textDirection w:val="lrTb"/>
            <w:noWrap w:val="false"/>
          </w:tcPr>
          <w:p>
            <w:pPr>
              <w:pStyle w:val="796"/>
              <w:rPr>
                <w:szCs w:val="21"/>
              </w:rPr>
            </w:pPr>
            <w:r>
              <w:rPr>
                <w:szCs w:val="21"/>
              </w:rPr>
            </w:r>
            <w:r/>
          </w:p>
        </w:tc>
      </w:tr>
      <w:tr>
        <w:trPr>
          <w:trHeight w:val="352"/>
        </w:trPr>
        <w:tc>
          <w:tcPr>
            <w:tcBorders>
              <w:top w:val="single" w:color="000000" w:sz="4" w:space="0"/>
              <w:left w:val="single" w:color="000000" w:sz="4" w:space="0"/>
              <w:bottom w:val="single" w:color="000000" w:sz="4" w:space="0"/>
              <w:right w:val="single" w:color="000000" w:sz="4" w:space="0"/>
            </w:tcBorders>
            <w:tcW w:w="1168"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9" w:type="dxa"/>
            <w:vAlign w:val="top"/>
            <w:textDirection w:val="lrTb"/>
            <w:noWrap w:val="false"/>
          </w:tcPr>
          <w:p>
            <w:pPr>
              <w:pStyle w:val="796"/>
              <w:rPr>
                <w:szCs w:val="21"/>
              </w:rPr>
            </w:pPr>
            <w:r>
              <w:rPr>
                <w:szCs w:val="21"/>
              </w:rPr>
            </w:r>
            <w:r/>
          </w:p>
        </w:tc>
      </w:tr>
      <w:tr>
        <w:trPr>
          <w:trHeight w:val="362"/>
        </w:trPr>
        <w:tc>
          <w:tcPr>
            <w:tcBorders>
              <w:top w:val="single" w:color="000000" w:sz="4" w:space="0"/>
              <w:left w:val="single" w:color="000000" w:sz="4" w:space="0"/>
              <w:bottom w:val="single" w:color="000000" w:sz="4" w:space="0"/>
              <w:right w:val="single" w:color="000000" w:sz="4" w:space="0"/>
            </w:tcBorders>
            <w:tcW w:w="1168"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9" w:type="dxa"/>
            <w:vAlign w:val="top"/>
            <w:textDirection w:val="lrTb"/>
            <w:noWrap w:val="false"/>
          </w:tcPr>
          <w:p>
            <w:pPr>
              <w:pStyle w:val="796"/>
              <w:rPr>
                <w:szCs w:val="21"/>
              </w:rPr>
            </w:pPr>
            <w:r>
              <w:rPr>
                <w:szCs w:val="21"/>
              </w:rPr>
            </w:r>
            <w:r/>
          </w:p>
        </w:tc>
      </w:tr>
      <w:tr>
        <w:trPr>
          <w:trHeight w:val="362"/>
        </w:trPr>
        <w:tc>
          <w:tcPr>
            <w:tcBorders>
              <w:top w:val="single" w:color="000000" w:sz="4" w:space="0"/>
              <w:left w:val="single" w:color="000000" w:sz="4" w:space="0"/>
              <w:bottom w:val="single" w:color="000000" w:sz="4" w:space="0"/>
              <w:right w:val="single" w:color="000000" w:sz="4" w:space="0"/>
            </w:tcBorders>
            <w:tcW w:w="1168"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9" w:type="dxa"/>
            <w:vAlign w:val="top"/>
            <w:textDirection w:val="lrTb"/>
            <w:noWrap w:val="false"/>
          </w:tcPr>
          <w:p>
            <w:pPr>
              <w:pStyle w:val="796"/>
              <w:rPr>
                <w:szCs w:val="21"/>
              </w:rPr>
            </w:pPr>
            <w:r>
              <w:rPr>
                <w:szCs w:val="21"/>
              </w:rPr>
            </w:r>
            <w:r/>
          </w:p>
        </w:tc>
      </w:tr>
      <w:tr>
        <w:trPr>
          <w:trHeight w:val="362"/>
        </w:trPr>
        <w:tc>
          <w:tcPr>
            <w:tcBorders>
              <w:top w:val="single" w:color="000000" w:sz="4" w:space="0"/>
              <w:left w:val="single" w:color="000000" w:sz="4" w:space="0"/>
              <w:bottom w:val="single" w:color="000000" w:sz="4" w:space="0"/>
              <w:right w:val="single" w:color="000000" w:sz="4" w:space="0"/>
            </w:tcBorders>
            <w:tcW w:w="1168"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9" w:type="dxa"/>
            <w:vAlign w:val="top"/>
            <w:textDirection w:val="lrTb"/>
            <w:noWrap w:val="false"/>
          </w:tcPr>
          <w:p>
            <w:pPr>
              <w:pStyle w:val="796"/>
              <w:rPr>
                <w:szCs w:val="21"/>
              </w:rPr>
            </w:pPr>
            <w:r>
              <w:rPr>
                <w:szCs w:val="21"/>
              </w:rPr>
            </w:r>
            <w:r/>
          </w:p>
        </w:tc>
      </w:tr>
      <w:tr>
        <w:trPr>
          <w:trHeight w:val="362"/>
        </w:trPr>
        <w:tc>
          <w:tcPr>
            <w:tcBorders>
              <w:top w:val="single" w:color="000000" w:sz="4" w:space="0"/>
              <w:left w:val="single" w:color="000000" w:sz="4" w:space="0"/>
              <w:bottom w:val="single" w:color="000000" w:sz="4" w:space="0"/>
              <w:right w:val="single" w:color="000000" w:sz="4" w:space="0"/>
            </w:tcBorders>
            <w:tcW w:w="1168"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9" w:type="dxa"/>
            <w:vAlign w:val="top"/>
            <w:textDirection w:val="lrTb"/>
            <w:noWrap w:val="false"/>
          </w:tcPr>
          <w:p>
            <w:pPr>
              <w:pStyle w:val="796"/>
              <w:rPr>
                <w:szCs w:val="21"/>
              </w:rPr>
            </w:pPr>
            <w:r>
              <w:rPr>
                <w:szCs w:val="21"/>
              </w:rPr>
            </w:r>
            <w:r/>
          </w:p>
        </w:tc>
      </w:tr>
      <w:tr>
        <w:trPr>
          <w:trHeight w:val="362"/>
        </w:trPr>
        <w:tc>
          <w:tcPr>
            <w:tcBorders>
              <w:top w:val="single" w:color="000000" w:sz="4" w:space="0"/>
              <w:left w:val="single" w:color="000000" w:sz="4" w:space="0"/>
              <w:bottom w:val="single" w:color="000000" w:sz="4" w:space="0"/>
              <w:right w:val="single" w:color="000000" w:sz="4" w:space="0"/>
            </w:tcBorders>
            <w:tcW w:w="1168"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9" w:type="dxa"/>
            <w:vAlign w:val="top"/>
            <w:textDirection w:val="lrTb"/>
            <w:noWrap w:val="false"/>
          </w:tcPr>
          <w:p>
            <w:pPr>
              <w:pStyle w:val="796"/>
              <w:rPr>
                <w:szCs w:val="21"/>
              </w:rPr>
            </w:pPr>
            <w:r>
              <w:rPr>
                <w:szCs w:val="21"/>
              </w:rPr>
            </w:r>
            <w:r/>
          </w:p>
        </w:tc>
      </w:tr>
      <w:tr>
        <w:trPr>
          <w:trHeight w:val="362"/>
        </w:trPr>
        <w:tc>
          <w:tcPr>
            <w:tcBorders>
              <w:top w:val="single" w:color="000000" w:sz="4" w:space="0"/>
              <w:left w:val="single" w:color="000000" w:sz="4" w:space="0"/>
              <w:bottom w:val="single" w:color="000000" w:sz="4" w:space="0"/>
              <w:right w:val="single" w:color="000000" w:sz="4" w:space="0"/>
            </w:tcBorders>
            <w:tcW w:w="1168"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9" w:type="dxa"/>
            <w:vAlign w:val="top"/>
            <w:textDirection w:val="lrTb"/>
            <w:noWrap w:val="false"/>
          </w:tcPr>
          <w:p>
            <w:pPr>
              <w:pStyle w:val="796"/>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9" w:type="dxa"/>
            <w:vAlign w:val="top"/>
            <w:textDirection w:val="lrTb"/>
            <w:noWrap w:val="false"/>
          </w:tcPr>
          <w:p>
            <w:pPr>
              <w:pStyle w:val="796"/>
              <w:rPr>
                <w:szCs w:val="21"/>
              </w:rPr>
            </w:pPr>
            <w:r>
              <w:rPr>
                <w:szCs w:val="21"/>
              </w:rPr>
            </w:r>
            <w:r/>
          </w:p>
        </w:tc>
      </w:tr>
    </w:tbl>
    <w:p>
      <w:pPr>
        <w:pStyle w:val="796"/>
        <w:spacing w:line="360" w:lineRule="auto"/>
        <w:shd w:val="clear" w:color="auto" w:fill="ffffff"/>
        <w:widowControl/>
        <w:rPr>
          <w:szCs w:val="21"/>
        </w:rPr>
      </w:pPr>
      <w:r>
        <w:rPr>
          <w:rFonts w:hint="eastAsia"/>
          <w:szCs w:val="21"/>
        </w:rPr>
        <w:t xml:space="preserve">说明：如果行数不够，请自行增加。</w:t>
      </w:r>
      <w:r>
        <w:rPr>
          <w:szCs w:val="21"/>
        </w:rPr>
      </w:r>
      <w:r/>
    </w:p>
    <w:p>
      <w:pPr>
        <w:pStyle w:val="796"/>
        <w:spacing w:line="360" w:lineRule="auto"/>
        <w:shd w:val="clear" w:color="auto" w:fill="ffffff"/>
        <w:widowControl/>
        <w:rPr>
          <w:szCs w:val="21"/>
        </w:rPr>
      </w:pPr>
      <w:r>
        <w:rPr>
          <w:szCs w:val="21"/>
        </w:rPr>
      </w:r>
      <w:r/>
    </w:p>
    <w:p>
      <w:pPr>
        <w:pStyle w:val="796"/>
        <w:spacing w:line="360" w:lineRule="auto"/>
        <w:shd w:val="clear" w:color="auto" w:fill="ffffff"/>
        <w:widowControl/>
        <w:rPr>
          <w:szCs w:val="21"/>
        </w:rPr>
      </w:pPr>
      <w:r>
        <w:rPr>
          <w:szCs w:val="21"/>
        </w:rPr>
      </w:r>
      <w:r/>
    </w:p>
    <w:p>
      <w:pPr>
        <w:pStyle w:val="796"/>
        <w:spacing w:line="360" w:lineRule="auto"/>
        <w:shd w:val="clear" w:color="auto" w:fill="ffffff"/>
        <w:widowControl/>
        <w:rPr>
          <w:szCs w:val="21"/>
        </w:rPr>
      </w:pPr>
      <w:r>
        <w:rPr>
          <w:rFonts w:hint="eastAsia"/>
          <w:szCs w:val="21"/>
        </w:rPr>
        <w:t xml:space="preserve">供应商</w:t>
      </w:r>
      <w:r>
        <w:rPr>
          <w:rFonts w:hint="eastAsia"/>
          <w:szCs w:val="21"/>
        </w:rPr>
        <w:t xml:space="preserve">名称：（加盖电子公章）</w:t>
      </w:r>
      <w:r>
        <w:rPr>
          <w:szCs w:val="21"/>
        </w:rPr>
      </w:r>
      <w:r/>
    </w:p>
    <w:p>
      <w:pPr>
        <w:pStyle w:val="796"/>
        <w:spacing w:line="360" w:lineRule="auto"/>
        <w:rPr>
          <w:b/>
          <w:sz w:val="24"/>
        </w:rPr>
      </w:pPr>
      <w:r>
        <w:rPr>
          <w:b/>
          <w:sz w:val="24"/>
        </w:rPr>
      </w:r>
      <w:r/>
    </w:p>
    <w:p>
      <w:pPr>
        <w:pStyle w:val="796"/>
        <w:spacing w:line="360" w:lineRule="auto"/>
        <w:rPr>
          <w:b/>
          <w:sz w:val="24"/>
        </w:rPr>
      </w:pPr>
      <w:r>
        <w:rPr>
          <w:b/>
          <w:sz w:val="24"/>
        </w:rPr>
      </w:r>
      <w:r/>
    </w:p>
    <w:p>
      <w:pPr>
        <w:pStyle w:val="796"/>
        <w:spacing w:line="360" w:lineRule="auto"/>
        <w:rPr>
          <w:b/>
          <w:sz w:val="24"/>
        </w:rPr>
      </w:pPr>
      <w:r>
        <w:rPr>
          <w:b/>
          <w:sz w:val="24"/>
        </w:rPr>
      </w:r>
      <w:r/>
    </w:p>
    <w:p>
      <w:pPr>
        <w:pStyle w:val="796"/>
        <w:spacing w:line="360" w:lineRule="auto"/>
        <w:rPr>
          <w:b/>
          <w:sz w:val="24"/>
        </w:rPr>
      </w:pPr>
      <w:r>
        <w:rPr>
          <w:b/>
          <w:sz w:val="24"/>
        </w:rPr>
      </w:r>
      <w:r/>
    </w:p>
    <w:p>
      <w:pPr>
        <w:pStyle w:val="796"/>
        <w:spacing w:line="360" w:lineRule="auto"/>
        <w:rPr>
          <w:b/>
          <w:sz w:val="24"/>
        </w:rPr>
      </w:pPr>
      <w:r>
        <w:rPr>
          <w:b/>
          <w:sz w:val="24"/>
        </w:rPr>
      </w:r>
      <w:r/>
    </w:p>
    <w:p>
      <w:pPr>
        <w:pStyle w:val="796"/>
        <w:spacing w:line="360" w:lineRule="auto"/>
        <w:rPr>
          <w:b/>
          <w:sz w:val="24"/>
        </w:rPr>
      </w:pPr>
      <w:r>
        <w:rPr>
          <w:b/>
          <w:sz w:val="24"/>
        </w:rPr>
      </w:r>
      <w:r/>
    </w:p>
    <w:p>
      <w:pPr>
        <w:pStyle w:val="796"/>
        <w:spacing w:line="360" w:lineRule="auto"/>
        <w:rPr>
          <w:b/>
          <w:sz w:val="24"/>
        </w:rPr>
      </w:pPr>
      <w:r>
        <w:rPr>
          <w:b/>
          <w:sz w:val="24"/>
        </w:rPr>
      </w:r>
      <w:r/>
    </w:p>
    <w:p>
      <w:pPr>
        <w:pStyle w:val="796"/>
        <w:spacing w:line="360" w:lineRule="auto"/>
        <w:rPr>
          <w:b/>
          <w:sz w:val="24"/>
        </w:rPr>
      </w:pPr>
      <w:r>
        <w:rPr>
          <w:b/>
          <w:sz w:val="24"/>
        </w:rPr>
      </w:r>
      <w:r/>
    </w:p>
    <w:p>
      <w:pPr>
        <w:pStyle w:val="796"/>
        <w:spacing w:line="360" w:lineRule="auto"/>
        <w:rPr>
          <w:b/>
          <w:sz w:val="24"/>
        </w:rPr>
      </w:pPr>
      <w:r>
        <w:rPr>
          <w:b/>
          <w:sz w:val="24"/>
        </w:rPr>
      </w:r>
      <w:r/>
    </w:p>
    <w:p>
      <w:pPr>
        <w:pStyle w:val="796"/>
        <w:spacing w:line="360" w:lineRule="auto"/>
        <w:rPr>
          <w:b/>
          <w:sz w:val="24"/>
        </w:rPr>
      </w:pPr>
      <w:r>
        <w:rPr>
          <w:b/>
          <w:sz w:val="24"/>
        </w:rPr>
      </w:r>
      <w:r/>
    </w:p>
    <w:p>
      <w:pPr>
        <w:pStyle w:val="796"/>
        <w:spacing w:line="360" w:lineRule="auto"/>
        <w:rPr>
          <w:b/>
          <w:sz w:val="24"/>
        </w:rPr>
      </w:pPr>
      <w:r>
        <w:rPr>
          <w:b/>
          <w:sz w:val="24"/>
        </w:rPr>
      </w:r>
      <w:r/>
    </w:p>
    <w:p>
      <w:pPr>
        <w:pStyle w:val="796"/>
        <w:spacing w:line="360" w:lineRule="auto"/>
        <w:rPr>
          <w:b/>
          <w:sz w:val="24"/>
        </w:rPr>
      </w:pPr>
      <w:r>
        <w:rPr>
          <w:b/>
          <w:sz w:val="24"/>
        </w:rPr>
      </w:r>
      <w:r/>
    </w:p>
    <w:p>
      <w:pPr>
        <w:pStyle w:val="796"/>
        <w:spacing w:line="360" w:lineRule="auto"/>
        <w:rPr>
          <w:b/>
          <w:sz w:val="24"/>
        </w:rPr>
      </w:pPr>
      <w:r>
        <w:rPr>
          <w:b/>
          <w:sz w:val="24"/>
        </w:rPr>
      </w:r>
      <w:r/>
    </w:p>
    <w:p>
      <w:pPr>
        <w:pStyle w:val="796"/>
        <w:spacing w:line="360" w:lineRule="auto"/>
        <w:rPr>
          <w:b/>
          <w:sz w:val="24"/>
        </w:rPr>
      </w:pPr>
      <w:r>
        <w:rPr>
          <w:rFonts w:hint="eastAsia"/>
          <w:b/>
          <w:sz w:val="24"/>
        </w:rPr>
        <w:t xml:space="preserve">附件</w:t>
      </w:r>
      <w:r>
        <w:rPr>
          <w:rFonts w:hint="eastAsia"/>
          <w:b/>
          <w:sz w:val="24"/>
        </w:rPr>
        <w:t xml:space="preserve">九</w:t>
      </w:r>
      <w:r>
        <w:rPr>
          <w:rFonts w:hint="eastAsia"/>
          <w:b/>
          <w:sz w:val="24"/>
        </w:rPr>
        <w:t xml:space="preserve">：中小企业声明函格式</w:t>
      </w:r>
      <w:r>
        <w:rPr>
          <w:b/>
          <w:sz w:val="24"/>
        </w:rPr>
      </w:r>
      <w:r/>
    </w:p>
    <w:p>
      <w:pPr>
        <w:pStyle w:val="796"/>
        <w:ind w:firstLine="723"/>
        <w:jc w:val="center"/>
        <w:spacing w:line="360" w:lineRule="auto"/>
        <w:rPr>
          <w:b/>
          <w:sz w:val="36"/>
          <w:szCs w:val="36"/>
        </w:rPr>
      </w:pPr>
      <w:r>
        <w:rPr>
          <w:rFonts w:hint="eastAsia"/>
          <w:b/>
          <w:sz w:val="36"/>
          <w:szCs w:val="36"/>
        </w:rPr>
        <w:t xml:space="preserve">中小企业声明函（工程、服务）</w:t>
      </w:r>
      <w:r>
        <w:rPr>
          <w:b/>
          <w:sz w:val="36"/>
          <w:szCs w:val="36"/>
        </w:rPr>
      </w:r>
      <w:r/>
    </w:p>
    <w:p>
      <w:pPr>
        <w:pStyle w:val="796"/>
        <w:ind w:firstLine="480"/>
        <w:spacing w:line="360" w:lineRule="auto"/>
        <w:widowControl/>
        <w:rPr>
          <w:rFonts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 ） 46号）的规定，本公司 （联合体）参加</w:t>
      </w:r>
      <w:r>
        <w:rPr>
          <w:rFonts w:ascii="宋体" w:hAnsi="宋体"/>
          <w:sz w:val="24"/>
          <w:szCs w:val="24"/>
          <w:u w:val="single"/>
        </w:rPr>
        <w:t xml:space="preserve">（单位名称）</w:t>
      </w:r>
      <w:r>
        <w:rPr>
          <w:rFonts w:ascii="宋体" w:hAnsi="宋体"/>
          <w:sz w:val="24"/>
          <w:szCs w:val="24"/>
        </w:rPr>
        <w:t xml:space="preserve">的</w:t>
      </w:r>
      <w:r>
        <w:rPr>
          <w:rFonts w:ascii="宋体" w:hAnsi="宋体"/>
          <w:sz w:val="24"/>
          <w:szCs w:val="24"/>
          <w:u w:val="single"/>
        </w:rPr>
        <w:t xml:space="preserve">（项目名称）</w:t>
      </w:r>
      <w:r>
        <w:rPr>
          <w:rFonts w:ascii="宋体" w:hAnsi="宋体"/>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796"/>
        <w:ind w:firstLine="480"/>
        <w:spacing w:line="360" w:lineRule="auto"/>
        <w:widowControl/>
        <w:rPr>
          <w:rFonts w:ascii="宋体" w:hAnsi="宋体"/>
          <w:sz w:val="24"/>
          <w:szCs w:val="24"/>
        </w:rPr>
      </w:pPr>
      <w:r>
        <w:rPr>
          <w:rFonts w:ascii="宋体" w:hAnsi="宋体"/>
          <w:sz w:val="24"/>
          <w:szCs w:val="24"/>
        </w:rPr>
        <w:t xml:space="preserve">1.</w:t>
      </w:r>
      <w:r>
        <w:rPr>
          <w:rFonts w:ascii="宋体" w:hAnsi="宋体"/>
          <w:sz w:val="24"/>
          <w:szCs w:val="24"/>
          <w:u w:val="single"/>
        </w:rPr>
        <w:t xml:space="preserve">  （标的名称）</w:t>
      </w:r>
      <w:r>
        <w:rPr>
          <w:rFonts w:ascii="宋体" w:hAnsi="宋体"/>
          <w:sz w:val="24"/>
          <w:szCs w:val="24"/>
        </w:rPr>
        <w:t xml:space="preserve">，属于</w:t>
      </w:r>
      <w:r>
        <w:rPr>
          <w:rFonts w:ascii="宋体" w:hAnsi="宋体"/>
          <w:sz w:val="24"/>
          <w:szCs w:val="24"/>
          <w:u w:val="single"/>
        </w:rPr>
        <w:t xml:space="preserve">（采购文件中明确的所属行业）</w:t>
      </w:r>
      <w:r>
        <w:rPr>
          <w:rFonts w:ascii="宋体" w:hAnsi="宋体"/>
          <w:sz w:val="24"/>
          <w:szCs w:val="24"/>
        </w:rPr>
        <w:t xml:space="preserve">，承建（承接）企业为</w:t>
      </w:r>
      <w:r>
        <w:rPr>
          <w:rFonts w:ascii="宋体" w:hAnsi="宋体"/>
          <w:sz w:val="24"/>
          <w:szCs w:val="24"/>
          <w:u w:val="single"/>
        </w:rPr>
        <w:t xml:space="preserve">（企业名称）</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ascii="宋体" w:hAnsi="宋体"/>
          <w:sz w:val="24"/>
          <w:szCs w:val="24"/>
          <w:u w:val="single"/>
        </w:rPr>
        <w:t xml:space="preserve">（中型企业、小型企业、微型企业）</w:t>
      </w:r>
      <w:r>
        <w:rPr>
          <w:rFonts w:ascii="宋体" w:hAnsi="宋体"/>
          <w:sz w:val="24"/>
          <w:szCs w:val="24"/>
        </w:rPr>
        <w:t xml:space="preserve">。</w:t>
      </w:r>
      <w:r/>
    </w:p>
    <w:p>
      <w:pPr>
        <w:pStyle w:val="796"/>
        <w:ind w:firstLine="480"/>
        <w:spacing w:line="360" w:lineRule="auto"/>
        <w:widowControl/>
        <w:rPr>
          <w:rFonts w:ascii="宋体" w:hAnsi="宋体"/>
          <w:sz w:val="24"/>
          <w:szCs w:val="24"/>
        </w:rPr>
      </w:pPr>
      <w:r>
        <w:rPr>
          <w:rFonts w:ascii="宋体" w:hAnsi="宋体"/>
          <w:sz w:val="24"/>
          <w:szCs w:val="24"/>
        </w:rPr>
        <w:t xml:space="preserve">2.</w:t>
      </w:r>
      <w:r>
        <w:rPr>
          <w:rFonts w:ascii="宋体" w:hAnsi="宋体"/>
          <w:sz w:val="24"/>
          <w:szCs w:val="24"/>
          <w:u w:val="single"/>
        </w:rPr>
        <w:t xml:space="preserve">  （标的名称）</w:t>
      </w:r>
      <w:r>
        <w:rPr>
          <w:rFonts w:ascii="宋体" w:hAnsi="宋体"/>
          <w:sz w:val="24"/>
          <w:szCs w:val="24"/>
        </w:rPr>
        <w:t xml:space="preserve">，属于</w:t>
      </w:r>
      <w:r>
        <w:rPr>
          <w:rFonts w:ascii="宋体" w:hAnsi="宋体"/>
          <w:sz w:val="24"/>
          <w:szCs w:val="24"/>
          <w:u w:val="single"/>
        </w:rPr>
        <w:t xml:space="preserve">（采购文件中明确的所属行业）</w:t>
      </w:r>
      <w:r>
        <w:rPr>
          <w:rFonts w:ascii="宋体" w:hAnsi="宋体"/>
          <w:sz w:val="24"/>
          <w:szCs w:val="24"/>
        </w:rPr>
        <w:t xml:space="preserve">，承建（承接）企业为</w:t>
      </w:r>
      <w:r>
        <w:rPr>
          <w:rFonts w:ascii="宋体" w:hAnsi="宋体"/>
          <w:sz w:val="24"/>
          <w:szCs w:val="24"/>
          <w:u w:val="single"/>
        </w:rPr>
        <w:t xml:space="preserve">（企业名称）</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ascii="宋体" w:hAnsi="宋体"/>
          <w:sz w:val="24"/>
          <w:szCs w:val="24"/>
          <w:u w:val="single"/>
        </w:rPr>
        <w:t xml:space="preserve">（中型企业、小型企业、微型企业）</w:t>
      </w:r>
      <w:r>
        <w:rPr>
          <w:rFonts w:ascii="宋体" w:hAnsi="宋体"/>
          <w:sz w:val="24"/>
          <w:szCs w:val="24"/>
        </w:rPr>
        <w:t xml:space="preserve">。</w:t>
      </w:r>
      <w:r/>
    </w:p>
    <w:p>
      <w:pPr>
        <w:pStyle w:val="796"/>
        <w:ind w:firstLine="480"/>
        <w:spacing w:line="360" w:lineRule="auto"/>
        <w:widowControl/>
        <w:rPr>
          <w:rFonts w:ascii="宋体" w:hAnsi="宋体"/>
          <w:sz w:val="24"/>
          <w:szCs w:val="24"/>
        </w:rPr>
      </w:pPr>
      <w:r>
        <w:rPr>
          <w:rFonts w:hint="eastAsia" w:ascii="宋体" w:hAnsi="宋体"/>
          <w:sz w:val="24"/>
          <w:szCs w:val="24"/>
        </w:rPr>
        <w:t xml:space="preserve">……</w:t>
      </w:r>
      <w:r>
        <w:rPr>
          <w:rFonts w:ascii="宋体" w:hAnsi="宋体"/>
          <w:sz w:val="24"/>
          <w:szCs w:val="24"/>
        </w:rPr>
      </w:r>
      <w:r/>
    </w:p>
    <w:p>
      <w:pPr>
        <w:pStyle w:val="796"/>
        <w:ind w:firstLine="480"/>
        <w:spacing w:line="360" w:lineRule="auto"/>
        <w:widowControl/>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ascii="宋体" w:hAnsi="宋体"/>
          <w:sz w:val="24"/>
          <w:szCs w:val="24"/>
        </w:rPr>
      </w:r>
      <w:r/>
    </w:p>
    <w:p>
      <w:pPr>
        <w:pStyle w:val="796"/>
        <w:ind w:firstLine="480"/>
        <w:spacing w:line="360" w:lineRule="auto"/>
        <w:widowControl/>
        <w:rPr>
          <w:rFonts w:ascii="宋体" w:hAnsi="宋体"/>
          <w:sz w:val="24"/>
          <w:szCs w:val="24"/>
        </w:rPr>
      </w:pPr>
      <w:r>
        <w:rPr>
          <w:rFonts w:hint="eastAsia" w:ascii="宋体" w:hAnsi="宋体"/>
          <w:sz w:val="24"/>
          <w:szCs w:val="24"/>
        </w:rPr>
        <w:t xml:space="preserve">本企业对上述声明内容的真实性负责。如有虚假，将依法承担相应责任。</w:t>
      </w:r>
      <w:r>
        <w:rPr>
          <w:rFonts w:ascii="宋体" w:hAnsi="宋体"/>
          <w:sz w:val="24"/>
          <w:szCs w:val="24"/>
        </w:rPr>
      </w:r>
      <w:r/>
    </w:p>
    <w:p>
      <w:pPr>
        <w:pStyle w:val="796"/>
        <w:ind w:firstLine="480"/>
        <w:spacing w:line="360" w:lineRule="auto"/>
        <w:widowControl/>
        <w:rPr>
          <w:rFonts w:ascii="宋体" w:hAnsi="宋体"/>
          <w:sz w:val="24"/>
          <w:szCs w:val="24"/>
        </w:rPr>
      </w:pPr>
      <w:r>
        <w:rPr>
          <w:rFonts w:ascii="宋体" w:hAnsi="宋体"/>
          <w:sz w:val="24"/>
          <w:szCs w:val="24"/>
        </w:rPr>
      </w:r>
      <w:r/>
    </w:p>
    <w:p>
      <w:pPr>
        <w:pStyle w:val="796"/>
        <w:ind w:firstLine="480"/>
        <w:spacing w:line="360" w:lineRule="auto"/>
        <w:widowControl/>
        <w:rPr>
          <w:rFonts w:ascii="宋体" w:hAnsi="宋体"/>
          <w:sz w:val="24"/>
          <w:szCs w:val="24"/>
        </w:rPr>
      </w:pPr>
      <w:r>
        <w:rPr>
          <w:rFonts w:hint="eastAsia" w:ascii="宋体" w:hAnsi="宋体"/>
          <w:sz w:val="24"/>
          <w:szCs w:val="24"/>
        </w:rPr>
        <w:t xml:space="preserve">企业名称（加盖电子公章）：</w:t>
      </w:r>
      <w:r>
        <w:rPr>
          <w:rFonts w:ascii="宋体" w:hAnsi="宋体"/>
          <w:sz w:val="24"/>
          <w:szCs w:val="24"/>
        </w:rPr>
      </w:r>
      <w:r/>
    </w:p>
    <w:p>
      <w:pPr>
        <w:pStyle w:val="796"/>
        <w:ind w:firstLine="480"/>
        <w:spacing w:line="360" w:lineRule="auto"/>
        <w:widowControl/>
        <w:rPr>
          <w:rFonts w:ascii="宋体" w:hAnsi="宋体"/>
          <w:sz w:val="24"/>
          <w:szCs w:val="24"/>
        </w:rPr>
      </w:pPr>
      <w:r>
        <w:rPr>
          <w:rFonts w:hint="eastAsia" w:ascii="宋体" w:hAnsi="宋体"/>
          <w:sz w:val="24"/>
          <w:szCs w:val="24"/>
        </w:rPr>
        <w:t xml:space="preserve">日期：</w:t>
      </w:r>
      <w:r>
        <w:rPr>
          <w:rFonts w:ascii="宋体" w:hAnsi="宋体"/>
          <w:sz w:val="24"/>
          <w:szCs w:val="24"/>
        </w:rPr>
      </w:r>
      <w:r/>
    </w:p>
    <w:p>
      <w:pPr>
        <w:pStyle w:val="796"/>
        <w:ind w:firstLine="480"/>
        <w:spacing w:line="360" w:lineRule="auto"/>
        <w:widowControl/>
        <w:rPr>
          <w:rFonts w:ascii="宋体" w:hAnsi="宋体"/>
          <w:sz w:val="24"/>
          <w:szCs w:val="24"/>
        </w:rPr>
      </w:pPr>
      <w:r>
        <w:rPr>
          <w:rFonts w:ascii="宋体" w:hAnsi="宋体"/>
          <w:sz w:val="24"/>
          <w:szCs w:val="24"/>
        </w:rPr>
      </w:r>
      <w:r/>
    </w:p>
    <w:p>
      <w:pPr>
        <w:pStyle w:val="796"/>
        <w:ind w:firstLine="480"/>
        <w:spacing w:line="360" w:lineRule="auto"/>
        <w:widowControl/>
        <w:rPr>
          <w:rFonts w:ascii="宋体" w:hAnsi="宋体"/>
          <w:sz w:val="24"/>
          <w:szCs w:val="24"/>
        </w:rPr>
      </w:pPr>
      <w:r>
        <w:rPr>
          <w:rFonts w:ascii="宋体" w:hAnsi="宋体"/>
          <w:sz w:val="24"/>
          <w:szCs w:val="24"/>
        </w:rPr>
      </w:r>
      <w:r/>
    </w:p>
    <w:p>
      <w:pPr>
        <w:pStyle w:val="796"/>
        <w:ind w:firstLine="480"/>
        <w:spacing w:line="360" w:lineRule="auto"/>
        <w:widowControl/>
        <w:rPr>
          <w:rFonts w:ascii="宋体" w:hAnsi="宋体"/>
          <w:sz w:val="24"/>
          <w:szCs w:val="24"/>
        </w:rPr>
      </w:pPr>
      <w:r>
        <w:rPr>
          <w:rFonts w:hint="eastAsia" w:ascii="宋体" w:hAnsi="宋体"/>
          <w:sz w:val="24"/>
          <w:szCs w:val="24"/>
        </w:rPr>
        <w:t xml:space="preserve">从业人员、营业收入、资产总额填报上一年度数据，无上一年度数据的新成立企业可不填报。</w:t>
      </w:r>
      <w:r>
        <w:rPr>
          <w:rFonts w:ascii="宋体" w:hAnsi="宋体"/>
          <w:sz w:val="24"/>
          <w:szCs w:val="24"/>
        </w:rPr>
      </w:r>
      <w:r/>
    </w:p>
    <w:p>
      <w:pPr>
        <w:pStyle w:val="796"/>
        <w:spacing w:line="360" w:lineRule="auto"/>
        <w:rPr>
          <w:b/>
        </w:rPr>
      </w:pPr>
      <w:r>
        <w:rPr>
          <w:b/>
        </w:rPr>
      </w:r>
      <w:r/>
    </w:p>
    <w:p>
      <w:pPr>
        <w:pStyle w:val="796"/>
        <w:spacing w:line="360" w:lineRule="auto"/>
        <w:rPr>
          <w:b/>
        </w:rPr>
      </w:pPr>
      <w:r>
        <w:rPr>
          <w:b/>
        </w:rPr>
      </w:r>
      <w:r/>
    </w:p>
    <w:p>
      <w:pPr>
        <w:pStyle w:val="796"/>
        <w:spacing w:line="360" w:lineRule="auto"/>
        <w:rPr>
          <w:b/>
        </w:rPr>
      </w:pPr>
      <w:r>
        <w:rPr>
          <w:b/>
        </w:rPr>
      </w:r>
      <w:r/>
    </w:p>
    <w:p>
      <w:pPr>
        <w:pStyle w:val="796"/>
        <w:ind w:firstLine="723"/>
        <w:jc w:val="center"/>
        <w:spacing w:line="360" w:lineRule="auto"/>
        <w:rPr>
          <w:b/>
          <w:sz w:val="36"/>
          <w:szCs w:val="36"/>
        </w:rPr>
      </w:pPr>
      <w:r>
        <w:rPr>
          <w:b/>
          <w:sz w:val="36"/>
          <w:szCs w:val="36"/>
        </w:rPr>
      </w:r>
      <w:r/>
    </w:p>
    <w:p>
      <w:pPr>
        <w:pStyle w:val="796"/>
        <w:ind w:firstLine="723"/>
        <w:jc w:val="center"/>
        <w:spacing w:line="360" w:lineRule="auto"/>
        <w:rPr>
          <w:b/>
          <w:sz w:val="36"/>
          <w:szCs w:val="36"/>
        </w:rPr>
      </w:pPr>
      <w:r>
        <w:rPr>
          <w:rFonts w:hint="eastAsia"/>
          <w:b/>
          <w:sz w:val="36"/>
          <w:szCs w:val="36"/>
        </w:rPr>
        <w:t xml:space="preserve">残疾人福利性单位声明函</w:t>
      </w:r>
      <w:r>
        <w:rPr>
          <w:b/>
          <w:sz w:val="36"/>
          <w:szCs w:val="36"/>
        </w:rPr>
      </w:r>
      <w:r/>
    </w:p>
    <w:p>
      <w:pPr>
        <w:pStyle w:val="796"/>
        <w:ind w:firstLine="420"/>
        <w:jc w:val="center"/>
        <w:spacing w:line="360" w:lineRule="auto"/>
        <w:rPr>
          <w:b/>
          <w:sz w:val="36"/>
          <w:szCs w:val="36"/>
        </w:rPr>
      </w:pPr>
      <w:r>
        <w:rPr>
          <w:sz w:val="21"/>
          <w:szCs w:val="21"/>
        </w:rPr>
        <w:t xml:space="preserve">（若</w:t>
      </w:r>
      <w:r>
        <w:rPr>
          <w:sz w:val="21"/>
          <w:szCs w:val="21"/>
        </w:rPr>
        <w:t xml:space="preserve">供应商</w:t>
      </w:r>
      <w:r>
        <w:rPr>
          <w:sz w:val="21"/>
          <w:szCs w:val="21"/>
        </w:rPr>
        <w:t xml:space="preserve">为残疾人福利性单位须提供）</w:t>
      </w:r>
      <w:r>
        <w:rPr>
          <w:b/>
          <w:sz w:val="36"/>
          <w:szCs w:val="36"/>
        </w:rPr>
      </w:r>
      <w:r/>
    </w:p>
    <w:p>
      <w:pPr>
        <w:pStyle w:val="796"/>
        <w:ind w:firstLine="480"/>
        <w:spacing w:line="360" w:lineRule="auto"/>
        <w:rPr>
          <w:sz w:val="24"/>
        </w:rPr>
      </w:pPr>
      <w:r>
        <w:rPr>
          <w:rFonts w:hint="eastAsia"/>
          <w:sz w:val="24"/>
        </w:rPr>
        <w:t xml:space="preserve">本单位郑重声明，根据《财政部民政部中国残疾人联合会关于促进残疾人就业政府采购政策的通知》（财库〔</w:t>
      </w:r>
      <w:r>
        <w:rPr>
          <w:sz w:val="24"/>
        </w:rPr>
        <w:t xml:space="preserve">2017</w:t>
      </w:r>
      <w:r>
        <w:rPr>
          <w:rFonts w:hint="eastAsia"/>
          <w:sz w:val="24"/>
        </w:rPr>
        <w:t xml:space="preserve">〕</w:t>
      </w:r>
      <w:r>
        <w:rPr>
          <w:sz w:val="24"/>
        </w:rPr>
        <w:t xml:space="preserve">141</w:t>
      </w:r>
      <w:r>
        <w:rPr>
          <w:rFonts w:hint="eastAsia"/>
          <w:sz w:val="24"/>
        </w:rPr>
        <w:t xml:space="preserve">号）的规定，本单位为符合条件的残疾人福利性单位，且本单位参加</w:t>
      </w:r>
      <w:r>
        <w:rPr>
          <w:sz w:val="24"/>
        </w:rPr>
        <w:t xml:space="preserve">______</w:t>
      </w:r>
      <w:r>
        <w:rPr>
          <w:rFonts w:hint="eastAsia"/>
          <w:sz w:val="24"/>
        </w:rPr>
        <w:t xml:space="preserve">单位的</w:t>
      </w:r>
      <w:r>
        <w:rPr>
          <w:sz w:val="24"/>
        </w:rPr>
        <w:t xml:space="preserve">______</w:t>
      </w:r>
      <w:r>
        <w:rPr>
          <w:rFonts w:hint="eastAsia"/>
          <w:sz w:val="24"/>
        </w:rPr>
        <w:t xml:space="preserve">项目采购活动提供本单位制造的货物（由本单位承担工程</w:t>
      </w:r>
      <w:r>
        <w:rPr>
          <w:sz w:val="24"/>
        </w:rPr>
        <w:t xml:space="preserve">/</w:t>
      </w:r>
      <w:r>
        <w:rPr>
          <w:rFonts w:hint="eastAsia"/>
          <w:sz w:val="24"/>
        </w:rPr>
        <w:t xml:space="preserve">提供服务），或者提供其他残疾人福利性单位制造的货物（不包括使用非残疾人福利性单位注册商标的货物）。</w:t>
      </w:r>
      <w:r>
        <w:rPr>
          <w:sz w:val="24"/>
        </w:rPr>
      </w:r>
      <w:r/>
    </w:p>
    <w:p>
      <w:pPr>
        <w:pStyle w:val="796"/>
        <w:ind w:firstLine="480"/>
        <w:spacing w:line="360" w:lineRule="auto"/>
        <w:rPr>
          <w:sz w:val="24"/>
        </w:rPr>
      </w:pPr>
      <w:r>
        <w:rPr>
          <w:rFonts w:hint="eastAsia"/>
          <w:sz w:val="24"/>
        </w:rPr>
        <w:t xml:space="preserve">本单位对上述声明的真实性负责。如有虚假，将依法承担相应责任。</w:t>
      </w:r>
      <w:r>
        <w:rPr>
          <w:sz w:val="24"/>
        </w:rPr>
      </w:r>
      <w:r/>
    </w:p>
    <w:p>
      <w:pPr>
        <w:pStyle w:val="796"/>
        <w:ind w:firstLine="480"/>
        <w:spacing w:line="360" w:lineRule="auto"/>
        <w:rPr>
          <w:sz w:val="24"/>
        </w:rPr>
      </w:pPr>
      <w:r>
        <w:rPr>
          <w:rFonts w:hint="eastAsia"/>
          <w:sz w:val="24"/>
        </w:rPr>
        <w:t xml:space="preserve">单位名称（</w:t>
      </w:r>
      <w:r>
        <w:rPr>
          <w:rFonts w:hint="eastAsia"/>
          <w:sz w:val="24"/>
          <w:szCs w:val="24"/>
        </w:rPr>
        <w:t xml:space="preserve">加盖电子公章</w:t>
      </w:r>
      <w:r>
        <w:rPr>
          <w:rFonts w:hint="eastAsia"/>
          <w:sz w:val="24"/>
        </w:rPr>
        <w:t xml:space="preserve">）：</w:t>
      </w:r>
      <w:r>
        <w:rPr>
          <w:sz w:val="24"/>
        </w:rPr>
      </w:r>
      <w:r/>
    </w:p>
    <w:p>
      <w:pPr>
        <w:pStyle w:val="796"/>
        <w:ind w:firstLine="480"/>
        <w:spacing w:line="360" w:lineRule="auto"/>
        <w:rPr>
          <w:sz w:val="24"/>
        </w:rPr>
      </w:pPr>
      <w:r>
        <w:rPr>
          <w:rFonts w:hint="eastAsia"/>
          <w:sz w:val="24"/>
        </w:rPr>
        <w:t xml:space="preserve">日期：</w:t>
      </w:r>
      <w:r>
        <w:rPr>
          <w:sz w:val="24"/>
        </w:rPr>
      </w:r>
      <w:r/>
    </w:p>
    <w:p>
      <w:pPr>
        <w:pStyle w:val="796"/>
        <w:ind w:firstLine="480"/>
        <w:jc w:val="center"/>
        <w:spacing w:line="360" w:lineRule="auto"/>
        <w:rPr>
          <w:sz w:val="24"/>
        </w:rPr>
      </w:pPr>
      <w:r>
        <w:rPr>
          <w:sz w:val="24"/>
        </w:rPr>
      </w:r>
      <w:r/>
    </w:p>
    <w:p>
      <w:pPr>
        <w:pStyle w:val="796"/>
        <w:ind w:firstLine="723"/>
        <w:jc w:val="center"/>
        <w:spacing w:line="360" w:lineRule="auto"/>
        <w:rPr>
          <w:b/>
          <w:sz w:val="36"/>
          <w:szCs w:val="36"/>
        </w:rPr>
      </w:pPr>
      <w:r>
        <w:rPr>
          <w:rFonts w:hint="eastAsia"/>
          <w:b/>
          <w:sz w:val="36"/>
          <w:szCs w:val="36"/>
        </w:rPr>
        <w:t xml:space="preserve">属于监狱企业的证明文件</w:t>
      </w:r>
      <w:r>
        <w:rPr>
          <w:b/>
          <w:sz w:val="36"/>
          <w:szCs w:val="36"/>
        </w:rPr>
      </w:r>
      <w:r/>
    </w:p>
    <w:p>
      <w:pPr>
        <w:pStyle w:val="796"/>
        <w:ind w:firstLine="420"/>
        <w:jc w:val="center"/>
        <w:spacing w:line="360" w:lineRule="auto"/>
        <w:rPr>
          <w:b/>
          <w:sz w:val="36"/>
          <w:szCs w:val="36"/>
        </w:rPr>
      </w:pPr>
      <w:r>
        <w:rPr>
          <w:sz w:val="21"/>
          <w:szCs w:val="21"/>
        </w:rPr>
        <w:t xml:space="preserve">（若</w:t>
      </w:r>
      <w:r>
        <w:rPr>
          <w:sz w:val="21"/>
          <w:szCs w:val="21"/>
        </w:rPr>
        <w:t xml:space="preserve">供应商</w:t>
      </w:r>
      <w:r>
        <w:rPr>
          <w:sz w:val="21"/>
          <w:szCs w:val="21"/>
        </w:rPr>
        <w:t xml:space="preserve">为监狱企业须提供）</w:t>
      </w:r>
      <w:r>
        <w:rPr>
          <w:b/>
          <w:sz w:val="36"/>
          <w:szCs w:val="36"/>
        </w:rPr>
      </w:r>
      <w:r/>
    </w:p>
    <w:p>
      <w:pPr>
        <w:pStyle w:val="796"/>
        <w:ind w:firstLine="480"/>
        <w:spacing w:line="360" w:lineRule="auto"/>
        <w:rPr>
          <w:sz w:val="24"/>
        </w:rPr>
      </w:pPr>
      <w:r>
        <w:rPr>
          <w:rFonts w:hint="eastAsia"/>
          <w:sz w:val="24"/>
        </w:rPr>
        <w:t xml:space="preserve">（提供由省级以上监狱管理局、戒毒管理局</w:t>
      </w:r>
      <w:r>
        <w:rPr>
          <w:sz w:val="24"/>
        </w:rPr>
        <w:t xml:space="preserve">(</w:t>
      </w:r>
      <w:r>
        <w:rPr>
          <w:rFonts w:hint="eastAsia"/>
          <w:sz w:val="24"/>
        </w:rPr>
        <w:t xml:space="preserve">含新疆生产建设兵团</w:t>
      </w:r>
      <w:r>
        <w:rPr>
          <w:sz w:val="24"/>
        </w:rPr>
        <w:t xml:space="preserve">)</w:t>
      </w:r>
      <w:r>
        <w:rPr>
          <w:rFonts w:hint="eastAsia"/>
          <w:sz w:val="24"/>
        </w:rPr>
        <w:t xml:space="preserve">出具的属于监狱企业的证明文件）</w:t>
      </w:r>
      <w:r>
        <w:rPr>
          <w:sz w:val="24"/>
        </w:rPr>
      </w:r>
      <w:r/>
    </w:p>
    <w:p>
      <w:pPr>
        <w:pStyle w:val="796"/>
        <w:ind w:firstLine="480"/>
        <w:spacing w:line="360" w:lineRule="auto"/>
        <w:rPr>
          <w:sz w:val="24"/>
        </w:rPr>
      </w:pPr>
      <w:r>
        <w:rPr>
          <w:sz w:val="24"/>
        </w:rPr>
      </w:r>
      <w:r/>
    </w:p>
    <w:p>
      <w:pPr>
        <w:pStyle w:val="796"/>
        <w:ind w:firstLine="723"/>
        <w:jc w:val="center"/>
        <w:spacing w:line="360" w:lineRule="auto"/>
        <w:rPr>
          <w:b/>
          <w:sz w:val="36"/>
          <w:szCs w:val="36"/>
        </w:rPr>
      </w:pPr>
      <w:r>
        <w:rPr>
          <w:rFonts w:hint="eastAsia"/>
          <w:b/>
          <w:sz w:val="36"/>
          <w:szCs w:val="36"/>
        </w:rPr>
        <w:t xml:space="preserve">节能产品认证证书</w:t>
      </w:r>
      <w:r>
        <w:rPr>
          <w:b/>
          <w:sz w:val="36"/>
          <w:szCs w:val="36"/>
        </w:rPr>
      </w:r>
      <w:r/>
    </w:p>
    <w:p>
      <w:pPr>
        <w:pStyle w:val="796"/>
        <w:ind w:firstLine="480"/>
        <w:spacing w:line="360" w:lineRule="auto"/>
        <w:rPr>
          <w:sz w:val="24"/>
        </w:rPr>
      </w:pPr>
      <w:r>
        <w:rPr>
          <w:rFonts w:hint="eastAsia"/>
          <w:sz w:val="24"/>
        </w:rPr>
        <w:t xml:space="preserve">（提供国家确定的认证机构出具的、处于有效期之内的产品认证证书）</w:t>
      </w:r>
      <w:r>
        <w:rPr>
          <w:sz w:val="24"/>
        </w:rPr>
      </w:r>
      <w:r/>
    </w:p>
    <w:p>
      <w:pPr>
        <w:pStyle w:val="796"/>
        <w:ind w:firstLine="480"/>
        <w:spacing w:line="360" w:lineRule="auto"/>
        <w:rPr>
          <w:sz w:val="24"/>
        </w:rPr>
      </w:pPr>
      <w:r>
        <w:rPr>
          <w:sz w:val="24"/>
        </w:rPr>
      </w:r>
      <w:r/>
    </w:p>
    <w:p>
      <w:pPr>
        <w:pStyle w:val="796"/>
        <w:ind w:firstLine="480"/>
        <w:spacing w:line="360" w:lineRule="auto"/>
        <w:rPr>
          <w:sz w:val="24"/>
        </w:rPr>
      </w:pPr>
      <w:r>
        <w:rPr>
          <w:sz w:val="24"/>
        </w:rPr>
      </w:r>
      <w:r/>
    </w:p>
    <w:p>
      <w:pPr>
        <w:pStyle w:val="796"/>
        <w:ind w:firstLine="723"/>
        <w:jc w:val="center"/>
        <w:spacing w:line="360" w:lineRule="auto"/>
        <w:rPr>
          <w:b/>
          <w:sz w:val="36"/>
          <w:szCs w:val="36"/>
        </w:rPr>
      </w:pPr>
      <w:r>
        <w:rPr>
          <w:rFonts w:hint="eastAsia"/>
          <w:b/>
          <w:sz w:val="36"/>
          <w:szCs w:val="36"/>
        </w:rPr>
        <w:t xml:space="preserve">环境标志产品认证证书</w:t>
      </w:r>
      <w:r>
        <w:rPr>
          <w:b/>
          <w:sz w:val="36"/>
          <w:szCs w:val="36"/>
        </w:rPr>
      </w:r>
      <w:r/>
    </w:p>
    <w:p>
      <w:pPr>
        <w:pStyle w:val="796"/>
        <w:ind w:firstLine="480"/>
        <w:spacing w:line="360" w:lineRule="auto"/>
        <w:rPr>
          <w:sz w:val="24"/>
        </w:rPr>
      </w:pPr>
      <w:r>
        <w:rPr>
          <w:rFonts w:hint="eastAsia"/>
          <w:sz w:val="24"/>
        </w:rPr>
        <w:t xml:space="preserve">（提供国家确定的认证机构出具的、处于有效期之内的产品认证证书）</w:t>
      </w:r>
      <w:r>
        <w:rPr>
          <w:sz w:val="24"/>
        </w:rPr>
      </w:r>
      <w:r/>
    </w:p>
    <w:p>
      <w:pPr>
        <w:pStyle w:val="796"/>
        <w:ind w:firstLine="480"/>
        <w:spacing w:line="360" w:lineRule="auto"/>
        <w:rPr>
          <w:sz w:val="24"/>
        </w:rPr>
      </w:pPr>
      <w:r>
        <w:rPr>
          <w:sz w:val="24"/>
        </w:rPr>
      </w:r>
      <w:r/>
    </w:p>
    <w:p>
      <w:pPr>
        <w:pStyle w:val="796"/>
        <w:ind w:firstLine="480"/>
        <w:spacing w:line="360" w:lineRule="auto"/>
        <w:rPr>
          <w:sz w:val="24"/>
        </w:rPr>
      </w:pPr>
      <w:r>
        <w:rPr>
          <w:sz w:val="24"/>
        </w:rPr>
      </w:r>
      <w:r/>
    </w:p>
    <w:p>
      <w:pPr>
        <w:pStyle w:val="796"/>
        <w:ind w:firstLine="480"/>
        <w:spacing w:line="360" w:lineRule="auto"/>
        <w:rPr>
          <w:sz w:val="24"/>
        </w:rPr>
      </w:pPr>
      <w:r>
        <w:rPr>
          <w:sz w:val="24"/>
        </w:rPr>
      </w:r>
      <w:r/>
    </w:p>
    <w:p>
      <w:pPr>
        <w:pStyle w:val="796"/>
        <w:ind w:firstLine="236"/>
        <w:spacing w:before="50" w:after="50" w:line="360" w:lineRule="auto"/>
        <w:rPr>
          <w:rFonts w:cs="微软雅黑"/>
          <w:b/>
          <w:sz w:val="24"/>
        </w:rPr>
      </w:pPr>
      <w:r>
        <w:rPr>
          <w:rFonts w:cs="微软雅黑"/>
          <w:b/>
          <w:sz w:val="24"/>
        </w:rPr>
      </w:r>
      <w:r/>
    </w:p>
    <w:p>
      <w:pPr>
        <w:pStyle w:val="809"/>
        <w:ind w:firstLine="560"/>
        <w:rPr>
          <w:lang w:val="zh-CN" w:bidi="zh-CN"/>
        </w:rPr>
      </w:pPr>
      <w:r>
        <w:rPr>
          <w:lang w:val="zh-CN" w:bidi="zh-CN"/>
        </w:rPr>
      </w:r>
      <w:r/>
    </w:p>
    <w:p>
      <w:pPr>
        <w:pStyle w:val="811"/>
        <w:ind w:left="440"/>
        <w:rPr>
          <w:lang w:val="zh-CN" w:bidi="zh-CN"/>
        </w:rPr>
      </w:pPr>
      <w:r>
        <w:rPr>
          <w:lang w:val="zh-CN" w:bidi="zh-CN"/>
        </w:rPr>
      </w:r>
      <w:r/>
    </w:p>
    <w:p>
      <w:pPr>
        <w:pStyle w:val="796"/>
        <w:jc w:val="center"/>
        <w:spacing w:before="24" w:after="24" w:line="85" w:lineRule="atLeast"/>
        <w:shd w:val="clear" w:color="auto" w:fill="ffffff"/>
        <w:rPr>
          <w:rFonts w:ascii="Times New Roman" w:hAnsi="Times New Roman" w:cs="Times New Roman"/>
          <w:sz w:val="28"/>
          <w:szCs w:val="28"/>
          <w:lang w:val="en-US" w:bidi="ar-SA"/>
        </w:rPr>
      </w:pPr>
      <w:r>
        <w:rPr>
          <w:rFonts w:hint="eastAsia" w:ascii="宋体" w:hAnsi="宋体" w:cs="宋体"/>
          <w:b/>
          <w:color w:val="333333"/>
          <w:sz w:val="28"/>
          <w:szCs w:val="28"/>
          <w:highlight w:val="white"/>
        </w:rPr>
        <w:t xml:space="preserve">关于符合本国产品标准的声明函</w:t>
      </w:r>
      <w:r>
        <w:rPr>
          <w:rFonts w:ascii="Times New Roman" w:hAnsi="Times New Roman" w:cs="Times New Roman"/>
          <w:sz w:val="28"/>
          <w:szCs w:val="28"/>
          <w:lang w:val="en-US" w:bidi="ar-SA"/>
        </w:rPr>
      </w:r>
      <w:r/>
    </w:p>
    <w:p>
      <w:pPr>
        <w:pStyle w:val="796"/>
        <w:ind w:firstLine="420"/>
        <w:shd w:val="clear" w:color="auto" w:fill="ffffff"/>
        <w:rPr>
          <w:rFonts w:ascii="宋体" w:hAnsi="宋体"/>
          <w:sz w:val="21"/>
          <w:szCs w:val="21"/>
        </w:rPr>
      </w:pPr>
      <w:r>
        <w:rPr>
          <w:rFonts w:hint="eastAsia" w:ascii="宋体" w:hAnsi="宋体" w:cs="宋体"/>
          <w:color w:val="333333"/>
          <w:sz w:val="21"/>
          <w:szCs w:val="21"/>
          <w:highlight w:val="white"/>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sz w:val="21"/>
          <w:szCs w:val="21"/>
        </w:rPr>
      </w:r>
      <w:r/>
    </w:p>
    <w:p>
      <w:pPr>
        <w:pStyle w:val="796"/>
        <w:ind w:firstLine="420"/>
        <w:shd w:val="clear" w:color="auto" w:fill="ffffff"/>
        <w:rPr>
          <w:rFonts w:ascii="宋体" w:hAnsi="宋体"/>
          <w:sz w:val="21"/>
          <w:szCs w:val="21"/>
        </w:rPr>
      </w:pPr>
      <w:r>
        <w:rPr>
          <w:rFonts w:hint="eastAsia" w:ascii="宋体" w:hAnsi="宋体" w:cs="宋体"/>
          <w:color w:val="333333"/>
          <w:sz w:val="21"/>
          <w:szCs w:val="21"/>
          <w:highlight w:val="white"/>
        </w:rPr>
        <w:t xml:space="preserve">1.（产品名称1）</w:t>
      </w:r>
      <w:r>
        <w:rPr>
          <w:rFonts w:hint="eastAsia" w:ascii="宋体" w:hAnsi="宋体" w:cs="宋体"/>
          <w:color w:val="333333"/>
          <w:sz w:val="21"/>
          <w:szCs w:val="21"/>
          <w:highlight w:val="white"/>
          <w:vertAlign w:val="superscript"/>
        </w:rPr>
        <w:t xml:space="preserve">1</w:t>
      </w:r>
      <w:r>
        <w:rPr>
          <w:rFonts w:hint="eastAsia" w:ascii="宋体" w:hAnsi="宋体" w:cs="宋体"/>
          <w:color w:val="333333"/>
          <w:sz w:val="21"/>
          <w:szCs w:val="21"/>
          <w:highlight w:val="white"/>
        </w:rPr>
        <w:t xml:space="preserve">，生产厂为（厂名）</w:t>
      </w:r>
      <w:r>
        <w:rPr>
          <w:rFonts w:hint="eastAsia" w:ascii="宋体" w:hAnsi="宋体" w:cs="宋体"/>
          <w:color w:val="333333"/>
          <w:sz w:val="21"/>
          <w:szCs w:val="21"/>
          <w:highlight w:val="white"/>
          <w:vertAlign w:val="superscript"/>
        </w:rPr>
        <w:t xml:space="preserve">2</w:t>
      </w:r>
      <w:r>
        <w:rPr>
          <w:rFonts w:hint="eastAsia" w:ascii="宋体" w:hAnsi="宋体" w:cs="宋体"/>
          <w:color w:val="333333"/>
          <w:sz w:val="21"/>
          <w:szCs w:val="21"/>
          <w:highlight w:val="white"/>
        </w:rPr>
        <w:t xml:space="preserve">，厂址为（生产厂址）。（产品名称1）的中国境内生产的组件成本占比≥（规定比例）</w:t>
      </w:r>
      <w:r>
        <w:rPr>
          <w:rFonts w:hint="eastAsia" w:ascii="宋体" w:hAnsi="宋体" w:cs="宋体"/>
          <w:color w:val="333333"/>
          <w:sz w:val="21"/>
          <w:szCs w:val="21"/>
          <w:highlight w:val="white"/>
          <w:vertAlign w:val="superscript"/>
        </w:rPr>
        <w:t xml:space="preserve">3</w:t>
      </w:r>
      <w:r>
        <w:rPr>
          <w:rFonts w:hint="eastAsia" w:ascii="宋体" w:hAnsi="宋体" w:cs="宋体"/>
          <w:color w:val="333333"/>
          <w:sz w:val="21"/>
          <w:szCs w:val="21"/>
          <w:highlight w:val="white"/>
        </w:rPr>
        <w:t xml:space="preserve">。（产品名称1）的（关键组件）</w:t>
      </w:r>
      <w:r>
        <w:rPr>
          <w:rFonts w:hint="eastAsia" w:ascii="宋体" w:hAnsi="宋体" w:cs="宋体"/>
          <w:color w:val="333333"/>
          <w:sz w:val="21"/>
          <w:szCs w:val="21"/>
          <w:highlight w:val="white"/>
          <w:vertAlign w:val="superscript"/>
        </w:rPr>
        <w:t xml:space="preserve">4</w:t>
      </w:r>
      <w:r>
        <w:rPr>
          <w:rFonts w:hint="eastAsia" w:ascii="宋体" w:hAnsi="宋体" w:cs="宋体"/>
          <w:color w:val="333333"/>
          <w:sz w:val="21"/>
          <w:szCs w:val="21"/>
          <w:highlight w:val="white"/>
        </w:rPr>
        <w:t xml:space="preserve">在中国境内生产。（产品名称1）的（关键工序）</w:t>
      </w:r>
      <w:r>
        <w:rPr>
          <w:rFonts w:hint="eastAsia" w:ascii="宋体" w:hAnsi="宋体" w:cs="宋体"/>
          <w:color w:val="333333"/>
          <w:sz w:val="21"/>
          <w:szCs w:val="21"/>
          <w:highlight w:val="white"/>
          <w:vertAlign w:val="superscript"/>
        </w:rPr>
        <w:t xml:space="preserve">5</w:t>
      </w:r>
      <w:r>
        <w:rPr>
          <w:rFonts w:hint="eastAsia" w:ascii="宋体" w:hAnsi="宋体" w:cs="宋体"/>
          <w:color w:val="333333"/>
          <w:sz w:val="21"/>
          <w:szCs w:val="21"/>
          <w:highlight w:val="white"/>
        </w:rPr>
        <w:t xml:space="preserve">在中国境内完成。</w:t>
      </w:r>
      <w:r>
        <w:rPr>
          <w:rFonts w:ascii="宋体" w:hAnsi="宋体"/>
          <w:sz w:val="21"/>
          <w:szCs w:val="21"/>
        </w:rPr>
      </w:r>
      <w:r/>
    </w:p>
    <w:p>
      <w:pPr>
        <w:pStyle w:val="796"/>
        <w:ind w:firstLine="420"/>
        <w:shd w:val="clear" w:color="auto" w:fill="ffffff"/>
        <w:rPr>
          <w:rFonts w:ascii="宋体" w:hAnsi="宋体"/>
          <w:sz w:val="21"/>
          <w:szCs w:val="21"/>
        </w:rPr>
      </w:pPr>
      <w:r>
        <w:rPr>
          <w:rFonts w:hint="eastAsia" w:ascii="宋体" w:hAnsi="宋体" w:cs="宋体"/>
          <w:color w:val="333333"/>
          <w:sz w:val="21"/>
          <w:szCs w:val="21"/>
          <w:highlight w:val="white"/>
        </w:rPr>
        <w:t xml:space="preserve">2.（产品名称2），生产厂为（厂名），厂址为（生产厂址）。（产品名称2）的中国境内生产的组件成本占比≥（规定比例）。（产品名称2）的（关键组件）在中国境内生产。（产品名称2）的（关键工序）在中国境内完成。</w:t>
      </w:r>
      <w:r>
        <w:rPr>
          <w:rFonts w:ascii="宋体" w:hAnsi="宋体"/>
          <w:sz w:val="21"/>
          <w:szCs w:val="21"/>
        </w:rPr>
      </w:r>
      <w:r/>
    </w:p>
    <w:p>
      <w:pPr>
        <w:pStyle w:val="796"/>
        <w:ind w:firstLine="420"/>
        <w:shd w:val="clear" w:color="auto" w:fill="ffffff"/>
        <w:rPr>
          <w:rFonts w:ascii="宋体" w:hAnsi="宋体"/>
          <w:sz w:val="21"/>
          <w:szCs w:val="21"/>
        </w:rPr>
      </w:pPr>
      <w:r>
        <w:rPr>
          <w:rFonts w:hint="eastAsia" w:ascii="宋体" w:hAnsi="宋体" w:cs="宋体"/>
          <w:color w:val="333333"/>
          <w:sz w:val="21"/>
          <w:szCs w:val="21"/>
          <w:highlight w:val="white"/>
        </w:rPr>
        <w:t xml:space="preserve">……</w:t>
      </w:r>
      <w:r>
        <w:rPr>
          <w:rFonts w:ascii="宋体" w:hAnsi="宋体"/>
          <w:sz w:val="21"/>
          <w:szCs w:val="21"/>
        </w:rPr>
      </w:r>
      <w:r/>
    </w:p>
    <w:p>
      <w:pPr>
        <w:pStyle w:val="796"/>
        <w:ind w:firstLine="420"/>
        <w:shd w:val="clear" w:color="auto" w:fill="ffffff"/>
        <w:rPr>
          <w:rFonts w:ascii="宋体" w:hAnsi="宋体"/>
          <w:sz w:val="21"/>
          <w:szCs w:val="21"/>
        </w:rPr>
      </w:pPr>
      <w:r>
        <w:rPr>
          <w:rFonts w:hint="eastAsia" w:ascii="宋体" w:hAnsi="宋体" w:cs="宋体"/>
          <w:color w:val="333333"/>
          <w:sz w:val="21"/>
          <w:szCs w:val="21"/>
          <w:highlight w:val="white"/>
        </w:rPr>
        <w:t xml:space="preserve">本公司（单位）对上述声明内容的真实性负责。如有虚假，愿承担相应法律责任。</w:t>
      </w:r>
      <w:r>
        <w:rPr>
          <w:rFonts w:ascii="宋体" w:hAnsi="宋体"/>
          <w:sz w:val="21"/>
          <w:szCs w:val="21"/>
        </w:rPr>
      </w:r>
      <w:r/>
    </w:p>
    <w:p>
      <w:pPr>
        <w:pStyle w:val="796"/>
        <w:ind w:firstLine="420"/>
        <w:jc w:val="right"/>
        <w:spacing w:before="24" w:after="24" w:line="85" w:lineRule="atLeast"/>
        <w:shd w:val="clear" w:color="auto" w:fill="ffffff"/>
        <w:rPr>
          <w:rFonts w:ascii="宋体" w:hAnsi="宋体"/>
          <w:sz w:val="21"/>
          <w:szCs w:val="21"/>
        </w:rPr>
      </w:pPr>
      <w:r>
        <w:rPr>
          <w:rFonts w:hint="eastAsia" w:ascii="宋体" w:hAnsi="宋体" w:cs="宋体"/>
          <w:color w:val="333333"/>
          <w:sz w:val="21"/>
          <w:szCs w:val="21"/>
          <w:highlight w:val="white"/>
        </w:rPr>
        <w:t xml:space="preserve">公司（单位）名称（盖章）：</w:t>
      </w:r>
      <w:r>
        <w:rPr>
          <w:rFonts w:ascii="宋体" w:hAnsi="宋体"/>
          <w:sz w:val="21"/>
          <w:szCs w:val="21"/>
        </w:rPr>
      </w:r>
      <w:r/>
    </w:p>
    <w:p>
      <w:pPr>
        <w:pStyle w:val="796"/>
        <w:ind w:firstLine="420"/>
        <w:jc w:val="right"/>
        <w:spacing w:before="24" w:after="24" w:line="85" w:lineRule="atLeast"/>
        <w:shd w:val="clear" w:color="auto" w:fill="ffffff"/>
        <w:rPr>
          <w:rFonts w:ascii="宋体" w:hAnsi="宋体"/>
          <w:sz w:val="21"/>
          <w:szCs w:val="21"/>
        </w:rPr>
      </w:pPr>
      <w:r>
        <w:rPr>
          <w:rFonts w:hint="eastAsia" w:ascii="宋体" w:hAnsi="宋体" w:cs="宋体"/>
          <w:color w:val="333333"/>
          <w:sz w:val="21"/>
          <w:szCs w:val="21"/>
          <w:highlight w:val="white"/>
        </w:rPr>
        <w:t xml:space="preserve">日期：　　　　　年　　月　日</w:t>
      </w:r>
      <w:r>
        <w:rPr>
          <w:rFonts w:ascii="宋体" w:hAnsi="宋体"/>
          <w:sz w:val="21"/>
          <w:szCs w:val="21"/>
        </w:rPr>
      </w:r>
      <w:r/>
    </w:p>
    <w:p>
      <w:pPr>
        <w:pStyle w:val="796"/>
        <w:shd w:val="clear" w:color="auto" w:fill="ffffff"/>
        <w:rPr>
          <w:rFonts w:ascii="宋体" w:hAnsi="宋体"/>
          <w:sz w:val="21"/>
          <w:szCs w:val="21"/>
        </w:rPr>
      </w:pPr>
      <w:r>
        <w:rPr>
          <w:rFonts w:hint="eastAsia" w:ascii="宋体" w:hAnsi="宋体" w:cs="宋体"/>
          <w:color w:val="333333"/>
          <w:sz w:val="21"/>
          <w:szCs w:val="21"/>
          <w:highlight w:val="white"/>
        </w:rPr>
        <w:t xml:space="preserve">_____________________________</w:t>
      </w:r>
      <w:r>
        <w:rPr>
          <w:rFonts w:ascii="宋体" w:hAnsi="宋体"/>
          <w:sz w:val="21"/>
          <w:szCs w:val="21"/>
        </w:rPr>
      </w:r>
      <w:r/>
    </w:p>
    <w:p>
      <w:pPr>
        <w:pStyle w:val="796"/>
        <w:ind w:firstLine="420"/>
        <w:shd w:val="clear" w:color="auto" w:fill="ffffff"/>
        <w:rPr>
          <w:rFonts w:ascii="宋体" w:hAnsi="宋体"/>
          <w:sz w:val="21"/>
          <w:szCs w:val="21"/>
        </w:rPr>
      </w:pPr>
      <w:r>
        <w:rPr>
          <w:rFonts w:ascii="宋体" w:hAnsi="宋体" w:cs="KaiTi"/>
          <w:color w:val="333333"/>
          <w:sz w:val="21"/>
          <w:szCs w:val="21"/>
          <w:highlight w:val="white"/>
        </w:rPr>
        <w:t xml:space="preserve">1.</w:t>
      </w:r>
      <w:r>
        <w:rPr>
          <w:rFonts w:hint="eastAsia" w:ascii="宋体" w:hAnsi="宋体" w:cs="微软雅黑"/>
          <w:color w:val="333333"/>
          <w:sz w:val="21"/>
          <w:szCs w:val="21"/>
          <w:highlight w:val="white"/>
        </w:rPr>
        <w:t xml:space="preserve">产</w:t>
      </w:r>
      <w:r>
        <w:rPr>
          <w:rFonts w:hint="eastAsia" w:ascii="宋体" w:hAnsi="宋体" w:cs="MS Gothic"/>
          <w:color w:val="333333"/>
          <w:sz w:val="21"/>
          <w:szCs w:val="21"/>
          <w:highlight w:val="white"/>
        </w:rPr>
        <w:t xml:space="preserve">品如有型号，</w:t>
      </w:r>
      <w:r>
        <w:rPr>
          <w:rFonts w:hint="eastAsia" w:ascii="宋体" w:hAnsi="宋体" w:cs="微软雅黑"/>
          <w:color w:val="333333"/>
          <w:sz w:val="21"/>
          <w:szCs w:val="21"/>
          <w:highlight w:val="white"/>
        </w:rPr>
        <w:t xml:space="preserve">请</w:t>
      </w:r>
      <w:r>
        <w:rPr>
          <w:rFonts w:hint="eastAsia" w:ascii="宋体" w:hAnsi="宋体" w:cs="MS Gothic"/>
          <w:color w:val="333333"/>
          <w:sz w:val="21"/>
          <w:szCs w:val="21"/>
          <w:highlight w:val="white"/>
        </w:rPr>
        <w:t xml:space="preserve">在</w:t>
      </w:r>
      <w:r>
        <w:rPr>
          <w:rFonts w:ascii="宋体" w:hAnsi="宋体" w:cs="KaiTi"/>
          <w:color w:val="333333"/>
          <w:sz w:val="21"/>
          <w:szCs w:val="21"/>
          <w:highlight w:val="white"/>
        </w:rPr>
        <w:t xml:space="preserve">“</w:t>
      </w:r>
      <w:r>
        <w:rPr>
          <w:rFonts w:hint="eastAsia" w:ascii="宋体" w:hAnsi="宋体" w:cs="微软雅黑"/>
          <w:color w:val="333333"/>
          <w:sz w:val="21"/>
          <w:szCs w:val="21"/>
          <w:highlight w:val="white"/>
        </w:rPr>
        <w:t xml:space="preserve">产</w:t>
      </w:r>
      <w:r>
        <w:rPr>
          <w:rFonts w:hint="eastAsia" w:ascii="宋体" w:hAnsi="宋体" w:cs="MS Gothic"/>
          <w:color w:val="333333"/>
          <w:sz w:val="21"/>
          <w:szCs w:val="21"/>
          <w:highlight w:val="white"/>
        </w:rPr>
        <w:t xml:space="preserve">品名称</w:t>
      </w:r>
      <w:r>
        <w:rPr>
          <w:rFonts w:ascii="宋体" w:hAnsi="宋体" w:cs="KaiTi"/>
          <w:color w:val="333333"/>
          <w:sz w:val="21"/>
          <w:szCs w:val="21"/>
          <w:highlight w:val="white"/>
        </w:rPr>
        <w:t xml:space="preserve">”</w:t>
      </w:r>
      <w:r>
        <w:rPr>
          <w:rFonts w:hint="eastAsia" w:ascii="宋体" w:hAnsi="宋体" w:cs="微软雅黑"/>
          <w:color w:val="333333"/>
          <w:sz w:val="21"/>
          <w:szCs w:val="21"/>
          <w:highlight w:val="white"/>
        </w:rPr>
        <w:t xml:space="preserve">栏</w:t>
      </w:r>
      <w:r>
        <w:rPr>
          <w:rFonts w:hint="eastAsia" w:ascii="宋体" w:hAnsi="宋体" w:cs="MS Gothic"/>
          <w:color w:val="333333"/>
          <w:sz w:val="21"/>
          <w:szCs w:val="21"/>
          <w:highlight w:val="white"/>
        </w:rPr>
        <w:t xml:space="preserve">一并填写。</w:t>
      </w:r>
      <w:r>
        <w:rPr>
          <w:rFonts w:ascii="宋体" w:hAnsi="宋体"/>
          <w:sz w:val="21"/>
          <w:szCs w:val="21"/>
        </w:rPr>
      </w:r>
      <w:r/>
    </w:p>
    <w:p>
      <w:pPr>
        <w:pStyle w:val="796"/>
        <w:ind w:firstLine="420"/>
        <w:shd w:val="clear" w:color="auto" w:fill="ffffff"/>
        <w:rPr>
          <w:rFonts w:ascii="宋体" w:hAnsi="宋体"/>
          <w:sz w:val="21"/>
          <w:szCs w:val="21"/>
        </w:rPr>
      </w:pPr>
      <w:r>
        <w:rPr>
          <w:rFonts w:ascii="宋体" w:hAnsi="宋体" w:cs="KaiTi"/>
          <w:color w:val="333333"/>
          <w:sz w:val="21"/>
          <w:szCs w:val="21"/>
          <w:highlight w:val="white"/>
        </w:rPr>
        <w:t xml:space="preserve">2.生</w:t>
      </w:r>
      <w:r>
        <w:rPr>
          <w:rFonts w:hint="eastAsia" w:ascii="宋体" w:hAnsi="宋体" w:cs="微软雅黑"/>
          <w:color w:val="333333"/>
          <w:sz w:val="21"/>
          <w:szCs w:val="21"/>
          <w:highlight w:val="white"/>
        </w:rPr>
        <w:t xml:space="preserve">产</w:t>
      </w:r>
      <w:r>
        <w:rPr>
          <w:rFonts w:hint="eastAsia" w:ascii="宋体" w:hAnsi="宋体" w:cs="MS Gothic"/>
          <w:color w:val="333333"/>
          <w:sz w:val="21"/>
          <w:szCs w:val="21"/>
          <w:highlight w:val="white"/>
        </w:rPr>
        <w:t xml:space="preserve">厂名与厂址</w:t>
      </w:r>
      <w:r>
        <w:rPr>
          <w:rFonts w:hint="eastAsia" w:ascii="宋体" w:hAnsi="宋体" w:cs="微软雅黑"/>
          <w:color w:val="333333"/>
          <w:sz w:val="21"/>
          <w:szCs w:val="21"/>
          <w:highlight w:val="white"/>
        </w:rPr>
        <w:t xml:space="preserve">应</w:t>
      </w:r>
      <w:r>
        <w:rPr>
          <w:rFonts w:hint="eastAsia" w:ascii="宋体" w:hAnsi="宋体" w:cs="MS Gothic"/>
          <w:color w:val="333333"/>
          <w:sz w:val="21"/>
          <w:szCs w:val="21"/>
          <w:highlight w:val="white"/>
        </w:rPr>
        <w:t xml:space="preserve">与生</w:t>
      </w:r>
      <w:r>
        <w:rPr>
          <w:rFonts w:hint="eastAsia" w:ascii="宋体" w:hAnsi="宋体" w:cs="微软雅黑"/>
          <w:color w:val="333333"/>
          <w:sz w:val="21"/>
          <w:szCs w:val="21"/>
          <w:highlight w:val="white"/>
        </w:rPr>
        <w:t xml:space="preserve">产</w:t>
      </w:r>
      <w:r>
        <w:rPr>
          <w:rFonts w:hint="eastAsia" w:ascii="宋体" w:hAnsi="宋体" w:cs="MS Gothic"/>
          <w:color w:val="333333"/>
          <w:sz w:val="21"/>
          <w:szCs w:val="21"/>
          <w:highlight w:val="white"/>
        </w:rPr>
        <w:t xml:space="preserve">厂</w:t>
      </w:r>
      <w:r>
        <w:rPr>
          <w:rFonts w:hint="eastAsia" w:ascii="宋体" w:hAnsi="宋体" w:cs="微软雅黑"/>
          <w:color w:val="333333"/>
          <w:sz w:val="21"/>
          <w:szCs w:val="21"/>
          <w:highlight w:val="white"/>
        </w:rPr>
        <w:t xml:space="preserve">营业执</w:t>
      </w:r>
      <w:r>
        <w:rPr>
          <w:rFonts w:hint="eastAsia" w:ascii="宋体" w:hAnsi="宋体" w:cs="MS Gothic"/>
          <w:color w:val="333333"/>
          <w:sz w:val="21"/>
          <w:szCs w:val="21"/>
          <w:highlight w:val="white"/>
        </w:rPr>
        <w:t xml:space="preserve">照</w:t>
      </w:r>
      <w:r>
        <w:rPr>
          <w:rFonts w:hint="eastAsia" w:ascii="宋体" w:hAnsi="宋体" w:cs="微软雅黑"/>
          <w:color w:val="333333"/>
          <w:sz w:val="21"/>
          <w:szCs w:val="21"/>
          <w:highlight w:val="white"/>
        </w:rPr>
        <w:t xml:space="preserve">载</w:t>
      </w:r>
      <w:r>
        <w:rPr>
          <w:rFonts w:hint="eastAsia" w:ascii="宋体" w:hAnsi="宋体" w:cs="MS Gothic"/>
          <w:color w:val="333333"/>
          <w:sz w:val="21"/>
          <w:szCs w:val="21"/>
          <w:highlight w:val="white"/>
        </w:rPr>
        <w:t xml:space="preserve">明的相关信息保持一致。</w:t>
      </w:r>
      <w:r>
        <w:rPr>
          <w:rFonts w:ascii="宋体" w:hAnsi="宋体"/>
          <w:sz w:val="21"/>
          <w:szCs w:val="21"/>
        </w:rPr>
      </w:r>
      <w:r/>
    </w:p>
    <w:p>
      <w:pPr>
        <w:pStyle w:val="796"/>
        <w:ind w:firstLine="420"/>
        <w:shd w:val="clear" w:color="auto" w:fill="ffffff"/>
        <w:rPr>
          <w:rFonts w:ascii="宋体" w:hAnsi="宋体"/>
          <w:sz w:val="21"/>
          <w:szCs w:val="21"/>
        </w:rPr>
      </w:pPr>
      <w:r>
        <w:rPr>
          <w:rFonts w:ascii="宋体" w:hAnsi="宋体" w:cs="KaiTi"/>
          <w:color w:val="333333"/>
          <w:sz w:val="21"/>
          <w:szCs w:val="21"/>
          <w:highlight w:val="white"/>
        </w:rPr>
        <w:t xml:space="preserve">3.</w:t>
      </w:r>
      <w:r>
        <w:rPr>
          <w:rFonts w:hint="eastAsia" w:ascii="宋体" w:hAnsi="宋体" w:cs="微软雅黑"/>
          <w:color w:val="333333"/>
          <w:sz w:val="21"/>
          <w:szCs w:val="21"/>
          <w:highlight w:val="white"/>
        </w:rPr>
        <w:t xml:space="preserve">该产</w:t>
      </w:r>
      <w:r>
        <w:rPr>
          <w:rFonts w:hint="eastAsia" w:ascii="宋体" w:hAnsi="宋体" w:cs="MS Gothic"/>
          <w:color w:val="333333"/>
          <w:sz w:val="21"/>
          <w:szCs w:val="21"/>
          <w:highlight w:val="white"/>
        </w:rPr>
        <w:t xml:space="preserve">品的中国境内生</w:t>
      </w:r>
      <w:r>
        <w:rPr>
          <w:rFonts w:hint="eastAsia" w:ascii="宋体" w:hAnsi="宋体" w:cs="微软雅黑"/>
          <w:color w:val="333333"/>
          <w:sz w:val="21"/>
          <w:szCs w:val="21"/>
          <w:highlight w:val="white"/>
        </w:rPr>
        <w:t xml:space="preserve">产</w:t>
      </w:r>
      <w:r>
        <w:rPr>
          <w:rFonts w:hint="eastAsia" w:ascii="宋体" w:hAnsi="宋体" w:cs="MS Gothic"/>
          <w:color w:val="333333"/>
          <w:sz w:val="21"/>
          <w:szCs w:val="21"/>
          <w:highlight w:val="white"/>
        </w:rPr>
        <w:t xml:space="preserve">的</w:t>
      </w:r>
      <w:r>
        <w:rPr>
          <w:rFonts w:hint="eastAsia" w:ascii="宋体" w:hAnsi="宋体" w:cs="微软雅黑"/>
          <w:color w:val="333333"/>
          <w:sz w:val="21"/>
          <w:szCs w:val="21"/>
          <w:highlight w:val="white"/>
        </w:rPr>
        <w:t xml:space="preserve">组</w:t>
      </w:r>
      <w:r>
        <w:rPr>
          <w:rFonts w:hint="eastAsia" w:ascii="宋体" w:hAnsi="宋体" w:cs="MS Gothic"/>
          <w:color w:val="333333"/>
          <w:sz w:val="21"/>
          <w:szCs w:val="21"/>
          <w:highlight w:val="white"/>
        </w:rPr>
        <w:t xml:space="preserve">件成本占比相关要求</w:t>
      </w:r>
      <w:r>
        <w:rPr>
          <w:rFonts w:hint="eastAsia" w:ascii="宋体" w:hAnsi="宋体" w:cs="微软雅黑"/>
          <w:color w:val="333333"/>
          <w:sz w:val="21"/>
          <w:szCs w:val="21"/>
          <w:highlight w:val="white"/>
        </w:rPr>
        <w:t xml:space="preserve">实</w:t>
      </w:r>
      <w:r>
        <w:rPr>
          <w:rFonts w:hint="eastAsia" w:ascii="宋体" w:hAnsi="宋体" w:cs="MS Gothic"/>
          <w:color w:val="333333"/>
          <w:sz w:val="21"/>
          <w:szCs w:val="21"/>
          <w:highlight w:val="white"/>
        </w:rPr>
        <w:t xml:space="preserve">施前，</w:t>
      </w:r>
      <w:r>
        <w:rPr>
          <w:rFonts w:ascii="宋体" w:hAnsi="宋体" w:cs="KaiTi"/>
          <w:color w:val="333333"/>
          <w:sz w:val="21"/>
          <w:szCs w:val="21"/>
          <w:highlight w:val="white"/>
        </w:rPr>
        <w:t xml:space="preserve">“</w:t>
      </w:r>
      <w:r>
        <w:rPr>
          <w:rFonts w:hint="eastAsia" w:ascii="宋体" w:hAnsi="宋体" w:cs="微软雅黑"/>
          <w:color w:val="333333"/>
          <w:sz w:val="21"/>
          <w:szCs w:val="21"/>
          <w:highlight w:val="white"/>
        </w:rPr>
        <w:t xml:space="preserve">规</w:t>
      </w:r>
      <w:r>
        <w:rPr>
          <w:rFonts w:hint="eastAsia" w:ascii="宋体" w:hAnsi="宋体" w:cs="MS Gothic"/>
          <w:color w:val="333333"/>
          <w:sz w:val="21"/>
          <w:szCs w:val="21"/>
          <w:highlight w:val="white"/>
        </w:rPr>
        <w:t xml:space="preserve">定比例</w:t>
      </w:r>
      <w:r>
        <w:rPr>
          <w:rFonts w:ascii="宋体" w:hAnsi="宋体" w:cs="KaiTi"/>
          <w:color w:val="333333"/>
          <w:sz w:val="21"/>
          <w:szCs w:val="21"/>
          <w:highlight w:val="white"/>
        </w:rPr>
        <w:t xml:space="preserve">”</w:t>
      </w:r>
      <w:r>
        <w:rPr>
          <w:rFonts w:hint="eastAsia" w:ascii="宋体" w:hAnsi="宋体" w:cs="微软雅黑"/>
          <w:color w:val="333333"/>
          <w:sz w:val="21"/>
          <w:szCs w:val="21"/>
          <w:highlight w:val="white"/>
        </w:rPr>
        <w:t xml:space="preserve">栏</w:t>
      </w:r>
      <w:r>
        <w:rPr>
          <w:rFonts w:hint="eastAsia" w:ascii="宋体" w:hAnsi="宋体" w:cs="MS Gothic"/>
          <w:color w:val="333333"/>
          <w:sz w:val="21"/>
          <w:szCs w:val="21"/>
          <w:highlight w:val="white"/>
        </w:rPr>
        <w:t xml:space="preserve">可不填，下同。</w:t>
      </w:r>
      <w:r>
        <w:rPr>
          <w:rFonts w:ascii="宋体" w:hAnsi="宋体"/>
          <w:sz w:val="21"/>
          <w:szCs w:val="21"/>
        </w:rPr>
      </w:r>
      <w:r/>
    </w:p>
    <w:p>
      <w:pPr>
        <w:pStyle w:val="796"/>
        <w:ind w:firstLine="420"/>
        <w:shd w:val="clear" w:color="auto" w:fill="ffffff"/>
        <w:rPr>
          <w:rFonts w:ascii="宋体" w:hAnsi="宋体"/>
          <w:sz w:val="21"/>
          <w:szCs w:val="21"/>
        </w:rPr>
      </w:pPr>
      <w:r>
        <w:rPr>
          <w:rFonts w:ascii="宋体" w:hAnsi="宋体" w:cs="KaiTi"/>
          <w:color w:val="333333"/>
          <w:sz w:val="21"/>
          <w:szCs w:val="21"/>
          <w:highlight w:val="white"/>
        </w:rPr>
        <w:t xml:space="preserve">4.</w:t>
      </w:r>
      <w:r>
        <w:rPr>
          <w:rFonts w:hint="eastAsia" w:ascii="宋体" w:hAnsi="宋体" w:cs="微软雅黑"/>
          <w:color w:val="333333"/>
          <w:sz w:val="21"/>
          <w:szCs w:val="21"/>
          <w:highlight w:val="white"/>
        </w:rPr>
        <w:t xml:space="preserve">该产</w:t>
      </w:r>
      <w:r>
        <w:rPr>
          <w:rFonts w:hint="eastAsia" w:ascii="宋体" w:hAnsi="宋体" w:cs="MS Gothic"/>
          <w:color w:val="333333"/>
          <w:sz w:val="21"/>
          <w:szCs w:val="21"/>
          <w:highlight w:val="white"/>
        </w:rPr>
        <w:t xml:space="preserve">品的关</w:t>
      </w:r>
      <w:r>
        <w:rPr>
          <w:rFonts w:hint="eastAsia" w:ascii="宋体" w:hAnsi="宋体" w:cs="微软雅黑"/>
          <w:color w:val="333333"/>
          <w:sz w:val="21"/>
          <w:szCs w:val="21"/>
          <w:highlight w:val="white"/>
        </w:rPr>
        <w:t xml:space="preserve">键组</w:t>
      </w:r>
      <w:r>
        <w:rPr>
          <w:rFonts w:hint="eastAsia" w:ascii="宋体" w:hAnsi="宋体" w:cs="MS Gothic"/>
          <w:color w:val="333333"/>
          <w:sz w:val="21"/>
          <w:szCs w:val="21"/>
          <w:highlight w:val="white"/>
        </w:rPr>
        <w:t xml:space="preserve">件要求</w:t>
      </w:r>
      <w:r>
        <w:rPr>
          <w:rFonts w:hint="eastAsia" w:ascii="宋体" w:hAnsi="宋体" w:cs="微软雅黑"/>
          <w:color w:val="333333"/>
          <w:sz w:val="21"/>
          <w:szCs w:val="21"/>
          <w:highlight w:val="white"/>
        </w:rPr>
        <w:t xml:space="preserve">实</w:t>
      </w:r>
      <w:r>
        <w:rPr>
          <w:rFonts w:hint="eastAsia" w:ascii="宋体" w:hAnsi="宋体" w:cs="MS Gothic"/>
          <w:color w:val="333333"/>
          <w:sz w:val="21"/>
          <w:szCs w:val="21"/>
          <w:highlight w:val="white"/>
        </w:rPr>
        <w:t xml:space="preserve">施前，</w:t>
      </w:r>
      <w:r>
        <w:rPr>
          <w:rFonts w:ascii="宋体" w:hAnsi="宋体" w:cs="KaiTi"/>
          <w:color w:val="333333"/>
          <w:sz w:val="21"/>
          <w:szCs w:val="21"/>
          <w:highlight w:val="white"/>
        </w:rPr>
        <w:t xml:space="preserve">“关</w:t>
      </w:r>
      <w:r>
        <w:rPr>
          <w:rFonts w:hint="eastAsia" w:ascii="宋体" w:hAnsi="宋体" w:cs="微软雅黑"/>
          <w:color w:val="333333"/>
          <w:sz w:val="21"/>
          <w:szCs w:val="21"/>
          <w:highlight w:val="white"/>
        </w:rPr>
        <w:t xml:space="preserve">键组</w:t>
      </w:r>
      <w:r>
        <w:rPr>
          <w:rFonts w:hint="eastAsia" w:ascii="宋体" w:hAnsi="宋体" w:cs="MS Gothic"/>
          <w:color w:val="333333"/>
          <w:sz w:val="21"/>
          <w:szCs w:val="21"/>
          <w:highlight w:val="white"/>
        </w:rPr>
        <w:t xml:space="preserve">件</w:t>
      </w:r>
      <w:r>
        <w:rPr>
          <w:rFonts w:ascii="宋体" w:hAnsi="宋体" w:cs="KaiTi"/>
          <w:color w:val="333333"/>
          <w:sz w:val="21"/>
          <w:szCs w:val="21"/>
          <w:highlight w:val="white"/>
        </w:rPr>
        <w:t xml:space="preserve">”</w:t>
      </w:r>
      <w:r>
        <w:rPr>
          <w:rFonts w:hint="eastAsia" w:ascii="宋体" w:hAnsi="宋体" w:cs="微软雅黑"/>
          <w:color w:val="333333"/>
          <w:sz w:val="21"/>
          <w:szCs w:val="21"/>
          <w:highlight w:val="white"/>
        </w:rPr>
        <w:t xml:space="preserve">栏</w:t>
      </w:r>
      <w:r>
        <w:rPr>
          <w:rFonts w:hint="eastAsia" w:ascii="宋体" w:hAnsi="宋体" w:cs="MS Gothic"/>
          <w:color w:val="333333"/>
          <w:sz w:val="21"/>
          <w:szCs w:val="21"/>
          <w:highlight w:val="white"/>
        </w:rPr>
        <w:t xml:space="preserve">可不填，下同。</w:t>
      </w:r>
      <w:r>
        <w:rPr>
          <w:rFonts w:ascii="宋体" w:hAnsi="宋体"/>
          <w:sz w:val="21"/>
          <w:szCs w:val="21"/>
        </w:rPr>
      </w:r>
      <w:r/>
    </w:p>
    <w:p>
      <w:pPr>
        <w:pStyle w:val="796"/>
        <w:ind w:firstLine="420"/>
        <w:shd w:val="clear" w:color="auto" w:fill="ffffff"/>
        <w:rPr>
          <w:rFonts w:ascii="宋体" w:hAnsi="宋体"/>
          <w:sz w:val="21"/>
          <w:szCs w:val="21"/>
        </w:rPr>
      </w:pPr>
      <w:r>
        <w:rPr>
          <w:rFonts w:ascii="宋体" w:hAnsi="宋体" w:cs="KaiTi"/>
          <w:color w:val="333333"/>
          <w:sz w:val="21"/>
          <w:szCs w:val="21"/>
          <w:highlight w:val="white"/>
        </w:rPr>
        <w:t xml:space="preserve">5.</w:t>
      </w:r>
      <w:r>
        <w:rPr>
          <w:rFonts w:hint="eastAsia" w:ascii="宋体" w:hAnsi="宋体" w:cs="微软雅黑"/>
          <w:color w:val="333333"/>
          <w:sz w:val="21"/>
          <w:szCs w:val="21"/>
          <w:highlight w:val="white"/>
        </w:rPr>
        <w:t xml:space="preserve">该产</w:t>
      </w:r>
      <w:r>
        <w:rPr>
          <w:rFonts w:ascii="宋体" w:hAnsi="宋体" w:cs="MS Gothic"/>
          <w:color w:val="333333"/>
          <w:sz w:val="21"/>
          <w:szCs w:val="21"/>
          <w:highlight w:val="white"/>
        </w:rPr>
        <w:t xml:space="preserve">品的关</w:t>
      </w:r>
      <w:r>
        <w:rPr>
          <w:rFonts w:hint="eastAsia" w:ascii="宋体" w:hAnsi="宋体" w:cs="微软雅黑"/>
          <w:color w:val="333333"/>
          <w:sz w:val="21"/>
          <w:szCs w:val="21"/>
          <w:highlight w:val="white"/>
        </w:rPr>
        <w:t xml:space="preserve">键</w:t>
      </w:r>
      <w:r>
        <w:rPr>
          <w:rFonts w:ascii="宋体" w:hAnsi="宋体" w:cs="MS Gothic"/>
          <w:color w:val="333333"/>
          <w:sz w:val="21"/>
          <w:szCs w:val="21"/>
          <w:highlight w:val="white"/>
        </w:rPr>
        <w:t xml:space="preserve">工序要求</w:t>
      </w:r>
      <w:r>
        <w:rPr>
          <w:rFonts w:hint="eastAsia" w:ascii="宋体" w:hAnsi="宋体" w:cs="微软雅黑"/>
          <w:color w:val="333333"/>
          <w:sz w:val="21"/>
          <w:szCs w:val="21"/>
          <w:highlight w:val="white"/>
        </w:rPr>
        <w:t xml:space="preserve">实</w:t>
      </w:r>
      <w:r>
        <w:rPr>
          <w:rFonts w:ascii="宋体" w:hAnsi="宋体" w:cs="MS Gothic"/>
          <w:color w:val="333333"/>
          <w:sz w:val="21"/>
          <w:szCs w:val="21"/>
          <w:highlight w:val="white"/>
        </w:rPr>
        <w:t xml:space="preserve">施前，</w:t>
      </w:r>
      <w:r>
        <w:rPr>
          <w:rFonts w:ascii="宋体" w:hAnsi="宋体" w:cs="KaiTi"/>
          <w:color w:val="333333"/>
          <w:sz w:val="21"/>
          <w:szCs w:val="21"/>
          <w:highlight w:val="white"/>
        </w:rPr>
        <w:t xml:space="preserve">“关</w:t>
      </w:r>
      <w:r>
        <w:rPr>
          <w:rFonts w:hint="eastAsia" w:ascii="宋体" w:hAnsi="宋体" w:cs="微软雅黑"/>
          <w:color w:val="333333"/>
          <w:sz w:val="21"/>
          <w:szCs w:val="21"/>
          <w:highlight w:val="white"/>
        </w:rPr>
        <w:t xml:space="preserve">键</w:t>
      </w:r>
      <w:r>
        <w:rPr>
          <w:rFonts w:ascii="宋体" w:hAnsi="宋体" w:cs="MS Gothic"/>
          <w:color w:val="333333"/>
          <w:sz w:val="21"/>
          <w:szCs w:val="21"/>
          <w:highlight w:val="white"/>
        </w:rPr>
        <w:t xml:space="preserve">工序</w:t>
      </w:r>
      <w:r>
        <w:rPr>
          <w:rFonts w:ascii="宋体" w:hAnsi="宋体" w:cs="KaiTi"/>
          <w:color w:val="333333"/>
          <w:sz w:val="21"/>
          <w:szCs w:val="21"/>
          <w:highlight w:val="white"/>
        </w:rPr>
        <w:t xml:space="preserve">”</w:t>
      </w:r>
      <w:r>
        <w:rPr>
          <w:rFonts w:hint="eastAsia" w:ascii="宋体" w:hAnsi="宋体" w:cs="微软雅黑"/>
          <w:color w:val="333333"/>
          <w:sz w:val="21"/>
          <w:szCs w:val="21"/>
          <w:highlight w:val="white"/>
        </w:rPr>
        <w:t xml:space="preserve">栏</w:t>
      </w:r>
      <w:r>
        <w:rPr>
          <w:rFonts w:ascii="宋体" w:hAnsi="宋体" w:cs="MS Gothic"/>
          <w:color w:val="333333"/>
          <w:sz w:val="21"/>
          <w:szCs w:val="21"/>
          <w:highlight w:val="white"/>
        </w:rPr>
        <w:t xml:space="preserve">可不填，下同</w:t>
      </w:r>
      <w:r>
        <w:rPr>
          <w:rFonts w:ascii="宋体" w:hAnsi="宋体" w:cs="KaiTi"/>
          <w:color w:val="333333"/>
          <w:sz w:val="21"/>
          <w:szCs w:val="21"/>
          <w:highlight w:val="white"/>
        </w:rPr>
        <w:t xml:space="preserve">。</w:t>
      </w:r>
      <w:r>
        <w:rPr>
          <w:rFonts w:ascii="宋体" w:hAnsi="宋体"/>
          <w:sz w:val="21"/>
          <w:szCs w:val="21"/>
        </w:rPr>
      </w:r>
      <w:r/>
    </w:p>
    <w:p>
      <w:pPr>
        <w:pStyle w:val="796"/>
      </w:pPr>
      <w:r/>
      <w:r/>
    </w:p>
    <w:p>
      <w:pPr>
        <w:pStyle w:val="809"/>
        <w:ind w:firstLine="560"/>
        <w:rPr>
          <w:lang w:val="zh-CN" w:bidi="zh-CN"/>
        </w:rPr>
      </w:pPr>
      <w:r>
        <w:rPr>
          <w:lang w:val="zh-CN" w:bidi="zh-CN"/>
        </w:rPr>
      </w:r>
      <w:r/>
    </w:p>
    <w:p>
      <w:pPr>
        <w:pStyle w:val="811"/>
        <w:ind w:left="440"/>
        <w:rPr>
          <w:lang w:val="zh-CN" w:bidi="zh-CN"/>
        </w:rPr>
      </w:pPr>
      <w:r>
        <w:rPr>
          <w:lang w:val="zh-CN" w:bidi="zh-CN"/>
        </w:rPr>
      </w:r>
      <w:r/>
    </w:p>
    <w:p>
      <w:pPr>
        <w:pStyle w:val="811"/>
        <w:ind w:left="440"/>
        <w:rPr>
          <w:lang w:val="zh-CN" w:bidi="zh-CN"/>
        </w:rPr>
      </w:pPr>
      <w:r>
        <w:rPr>
          <w:lang w:val="zh-CN" w:bidi="zh-CN"/>
        </w:rPr>
      </w:r>
      <w:r/>
    </w:p>
    <w:p>
      <w:pPr>
        <w:pStyle w:val="811"/>
        <w:ind w:left="440"/>
        <w:rPr>
          <w:lang w:val="zh-CN" w:bidi="zh-CN"/>
        </w:rPr>
      </w:pPr>
      <w:r>
        <w:rPr>
          <w:lang w:val="zh-CN" w:bidi="zh-CN"/>
        </w:rPr>
      </w:r>
      <w:r/>
    </w:p>
    <w:p>
      <w:pPr>
        <w:pStyle w:val="811"/>
        <w:ind w:left="440"/>
        <w:rPr>
          <w:lang w:val="zh-CN" w:bidi="zh-CN"/>
        </w:rPr>
      </w:pPr>
      <w:r>
        <w:rPr>
          <w:lang w:val="zh-CN" w:bidi="zh-CN"/>
        </w:rPr>
      </w:r>
      <w:r/>
    </w:p>
    <w:p>
      <w:pPr>
        <w:pStyle w:val="811"/>
        <w:ind w:left="440"/>
        <w:rPr>
          <w:lang w:val="zh-CN" w:bidi="zh-CN"/>
        </w:rPr>
      </w:pPr>
      <w:r>
        <w:rPr>
          <w:lang w:val="zh-CN" w:bidi="zh-CN"/>
        </w:rPr>
      </w:r>
      <w:r/>
    </w:p>
    <w:p>
      <w:pPr>
        <w:pStyle w:val="811"/>
        <w:ind w:left="440"/>
        <w:rPr>
          <w:lang w:val="zh-CN" w:bidi="zh-CN"/>
        </w:rPr>
      </w:pPr>
      <w:r>
        <w:rPr>
          <w:lang w:val="zh-CN" w:bidi="zh-CN"/>
        </w:rPr>
      </w:r>
      <w:r/>
    </w:p>
    <w:p>
      <w:pPr>
        <w:pStyle w:val="811"/>
        <w:ind w:left="440"/>
        <w:rPr>
          <w:lang w:val="zh-CN" w:bidi="zh-CN"/>
        </w:rPr>
      </w:pPr>
      <w:r>
        <w:rPr>
          <w:lang w:val="zh-CN" w:bidi="zh-CN"/>
        </w:rPr>
      </w:r>
      <w:r/>
    </w:p>
    <w:p>
      <w:pPr>
        <w:pStyle w:val="811"/>
        <w:ind w:left="440"/>
        <w:rPr>
          <w:lang w:val="zh-CN" w:bidi="zh-CN"/>
        </w:rPr>
      </w:pPr>
      <w:r>
        <w:rPr>
          <w:lang w:val="zh-CN" w:bidi="zh-CN"/>
        </w:rPr>
      </w:r>
      <w:r/>
    </w:p>
    <w:p>
      <w:pPr>
        <w:pStyle w:val="811"/>
        <w:ind w:left="440"/>
        <w:rPr>
          <w:lang w:val="zh-CN" w:bidi="zh-CN"/>
        </w:rPr>
      </w:pPr>
      <w:r>
        <w:rPr>
          <w:lang w:val="zh-CN" w:bidi="zh-CN"/>
        </w:rPr>
      </w:r>
      <w:r/>
    </w:p>
    <w:p>
      <w:pPr>
        <w:pStyle w:val="811"/>
        <w:ind w:left="440"/>
        <w:rPr>
          <w:lang w:val="zh-CN" w:bidi="zh-CN"/>
        </w:rPr>
      </w:pPr>
      <w:r>
        <w:rPr>
          <w:lang w:val="zh-CN" w:bidi="zh-CN"/>
        </w:rPr>
      </w:r>
      <w:r/>
    </w:p>
    <w:p>
      <w:pPr>
        <w:pStyle w:val="811"/>
        <w:ind w:left="440"/>
        <w:rPr>
          <w:lang w:val="zh-CN" w:bidi="zh-CN"/>
        </w:rPr>
      </w:pPr>
      <w:r>
        <w:rPr>
          <w:lang w:val="zh-CN" w:bidi="zh-CN"/>
        </w:rPr>
      </w:r>
      <w:r/>
    </w:p>
    <w:p>
      <w:pPr>
        <w:pStyle w:val="811"/>
        <w:ind w:left="440"/>
        <w:rPr>
          <w:lang w:val="zh-CN" w:bidi="zh-CN"/>
        </w:rPr>
      </w:pPr>
      <w:r>
        <w:rPr>
          <w:lang w:val="zh-CN" w:bidi="zh-CN"/>
        </w:rPr>
      </w:r>
      <w:r/>
    </w:p>
    <w:p>
      <w:pPr>
        <w:pStyle w:val="811"/>
        <w:ind w:left="440"/>
        <w:rPr>
          <w:rFonts w:hint="eastAsia"/>
          <w:lang w:val="zh-CN" w:bidi="zh-CN"/>
        </w:rPr>
      </w:pPr>
      <w:r>
        <w:rPr>
          <w:rFonts w:hint="eastAsia"/>
          <w:lang w:val="zh-CN" w:bidi="zh-CN"/>
        </w:rPr>
      </w:r>
      <w:r/>
    </w:p>
    <w:p>
      <w:pPr>
        <w:pStyle w:val="811"/>
        <w:ind w:left="440"/>
        <w:rPr>
          <w:rFonts w:hint="eastAsia"/>
          <w:lang w:val="zh-CN" w:bidi="zh-CN"/>
        </w:rPr>
      </w:pPr>
      <w:r>
        <w:rPr>
          <w:rFonts w:hint="eastAsia"/>
          <w:lang w:val="zh-CN" w:bidi="zh-CN"/>
        </w:rPr>
      </w:r>
      <w:r/>
    </w:p>
    <w:p>
      <w:pPr>
        <w:pStyle w:val="796"/>
        <w:ind w:firstLine="236"/>
        <w:spacing w:before="50" w:after="50" w:line="360" w:lineRule="auto"/>
        <w:rPr>
          <w:rFonts w:cs="微软雅黑"/>
          <w:b/>
          <w:sz w:val="24"/>
        </w:rPr>
      </w:pPr>
      <w:r>
        <w:rPr>
          <w:rFonts w:hint="eastAsia" w:cs="微软雅黑"/>
          <w:b/>
          <w:sz w:val="24"/>
        </w:rPr>
        <w:t xml:space="preserve">附件十</w:t>
      </w:r>
      <w:r>
        <w:rPr>
          <w:rFonts w:hint="eastAsia" w:cs="微软雅黑"/>
          <w:b/>
          <w:sz w:val="24"/>
        </w:rPr>
        <w:t xml:space="preserve">、无重大违法记录声明</w:t>
      </w:r>
      <w:r>
        <w:rPr>
          <w:rFonts w:cs="微软雅黑"/>
          <w:b/>
          <w:sz w:val="24"/>
        </w:rPr>
      </w:r>
      <w:r/>
    </w:p>
    <w:p>
      <w:pPr>
        <w:pStyle w:val="796"/>
        <w:ind w:firstLine="236"/>
        <w:spacing w:before="50" w:after="50" w:line="360" w:lineRule="auto"/>
        <w:rPr>
          <w:rFonts w:cs="微软雅黑"/>
          <w:b/>
          <w:sz w:val="24"/>
        </w:rPr>
      </w:pPr>
      <w:r>
        <w:rPr>
          <w:rFonts w:cs="微软雅黑"/>
          <w:b/>
          <w:sz w:val="24"/>
        </w:rPr>
      </w:r>
      <w:r/>
    </w:p>
    <w:p>
      <w:pPr>
        <w:pStyle w:val="796"/>
        <w:ind w:firstLine="482"/>
        <w:jc w:val="center"/>
        <w:spacing w:line="360" w:lineRule="auto"/>
        <w:rPr>
          <w:b/>
          <w:bCs/>
          <w:sz w:val="24"/>
          <w:szCs w:val="24"/>
        </w:rPr>
      </w:pPr>
      <w:r>
        <w:rPr>
          <w:rFonts w:hint="eastAsia"/>
          <w:b/>
          <w:bCs/>
          <w:sz w:val="24"/>
          <w:szCs w:val="24"/>
        </w:rPr>
        <w:t xml:space="preserve">无重大违法记录声明</w:t>
      </w:r>
      <w:r>
        <w:rPr>
          <w:b/>
          <w:bCs/>
          <w:sz w:val="24"/>
          <w:szCs w:val="24"/>
        </w:rPr>
      </w:r>
      <w:r/>
    </w:p>
    <w:p>
      <w:pPr>
        <w:pStyle w:val="796"/>
        <w:ind w:firstLine="480"/>
        <w:spacing w:line="360" w:lineRule="auto"/>
        <w:rPr>
          <w:rFonts w:ascii="宋体" w:hAnsi="宋体"/>
          <w:sz w:val="24"/>
          <w:szCs w:val="24"/>
        </w:rPr>
      </w:pPr>
      <w:r>
        <w:rPr>
          <w:rFonts w:hint="eastAsia" w:ascii="宋体" w:hAnsi="宋体"/>
          <w:sz w:val="24"/>
          <w:szCs w:val="24"/>
        </w:rPr>
        <w:t xml:space="preserve">南京市规划和自然资源局浦口分局：</w:t>
      </w:r>
      <w:r>
        <w:rPr>
          <w:rFonts w:ascii="宋体" w:hAnsi="宋体"/>
          <w:sz w:val="24"/>
          <w:szCs w:val="24"/>
        </w:rPr>
      </w:r>
      <w:r/>
    </w:p>
    <w:p>
      <w:pPr>
        <w:pStyle w:val="796"/>
        <w:ind w:firstLine="480"/>
        <w:spacing w:line="360" w:lineRule="auto"/>
        <w:rPr>
          <w:rFonts w:ascii="宋体" w:hAnsi="宋体"/>
          <w:sz w:val="24"/>
          <w:szCs w:val="24"/>
        </w:rPr>
      </w:pPr>
      <w:r>
        <w:rPr>
          <w:rFonts w:hint="eastAsia" w:ascii="宋体" w:hAnsi="宋体"/>
          <w:sz w:val="24"/>
          <w:szCs w:val="24"/>
        </w:rPr>
        <w:t xml:space="preserve">我单位</w:t>
      </w: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szCs w:val="24"/>
        </w:rPr>
        <w:t xml:space="preserve">供应商</w:t>
      </w:r>
      <w:r>
        <w:rPr>
          <w:rFonts w:hint="eastAsia" w:ascii="宋体" w:hAnsi="宋体"/>
          <w:sz w:val="24"/>
          <w:szCs w:val="24"/>
        </w:rPr>
        <w:t xml:space="preserve">名称）郑重声明：</w:t>
      </w:r>
      <w:r>
        <w:rPr>
          <w:rFonts w:ascii="宋体" w:hAnsi="宋体"/>
          <w:sz w:val="24"/>
          <w:szCs w:val="24"/>
        </w:rPr>
      </w:r>
      <w:r/>
    </w:p>
    <w:p>
      <w:pPr>
        <w:pStyle w:val="796"/>
        <w:ind w:firstLine="480"/>
        <w:spacing w:line="360" w:lineRule="auto"/>
        <w:rPr>
          <w:rFonts w:ascii="宋体" w:hAnsi="宋体"/>
          <w:sz w:val="24"/>
          <w:szCs w:val="24"/>
        </w:rPr>
      </w:pPr>
      <w:r>
        <w:rPr>
          <w:rFonts w:hint="eastAsia" w:ascii="宋体" w:hAnsi="宋体"/>
          <w:sz w:val="24"/>
          <w:szCs w:val="24"/>
        </w:rPr>
        <w:t xml:space="preserve">参加政府采购活动前 3 年内在经营活动中</w:t>
      </w:r>
      <w:r>
        <w:rPr>
          <w:rFonts w:hint="eastAsia" w:ascii="宋体" w:hAnsi="宋体"/>
          <w:sz w:val="24"/>
          <w:szCs w:val="24"/>
          <w:u w:val="single"/>
        </w:rPr>
        <w:t xml:space="preserve">         </w:t>
      </w:r>
      <w:r>
        <w:rPr>
          <w:rFonts w:hint="eastAsia" w:ascii="宋体" w:hAnsi="宋体"/>
          <w:sz w:val="24"/>
          <w:szCs w:val="24"/>
        </w:rPr>
        <w:t xml:space="preserve">（在下划线上如实填写：有或没 有）重大违法记录。</w:t>
      </w:r>
      <w:r>
        <w:rPr>
          <w:rFonts w:ascii="宋体" w:hAnsi="宋体"/>
          <w:sz w:val="24"/>
          <w:szCs w:val="24"/>
        </w:rPr>
      </w:r>
      <w:r/>
    </w:p>
    <w:p>
      <w:pPr>
        <w:pStyle w:val="796"/>
        <w:ind w:firstLine="480"/>
        <w:spacing w:line="360" w:lineRule="auto"/>
        <w:rPr>
          <w:rFonts w:ascii="宋体" w:hAnsi="宋体"/>
          <w:sz w:val="24"/>
          <w:szCs w:val="24"/>
        </w:rPr>
      </w:pPr>
      <w:r>
        <w:rPr>
          <w:rFonts w:hint="eastAsia" w:ascii="宋体" w:hAnsi="宋体"/>
          <w:sz w:val="24"/>
          <w:szCs w:val="24"/>
        </w:rPr>
        <w:t xml:space="preserve">（说明：政府采购法第二十二条第一款第五项所称重大违法记录，是指</w:t>
      </w:r>
      <w:r>
        <w:rPr>
          <w:rFonts w:hint="eastAsia" w:ascii="宋体" w:hAnsi="宋体"/>
          <w:sz w:val="24"/>
          <w:szCs w:val="24"/>
        </w:rPr>
        <w:t xml:space="preserve">供应商</w:t>
      </w:r>
      <w:r>
        <w:rPr>
          <w:rFonts w:hint="eastAsia" w:ascii="宋体" w:hAnsi="宋体"/>
          <w:sz w:val="24"/>
          <w:szCs w:val="24"/>
        </w:rPr>
        <w:t xml:space="preserve">因违法经营受到刑事处罚或者责令停产停业、吊销许可证或者执照、较大数额罚款等行政处罚。）</w:t>
      </w:r>
      <w:r>
        <w:rPr>
          <w:rFonts w:ascii="宋体" w:hAnsi="宋体"/>
          <w:sz w:val="24"/>
          <w:szCs w:val="24"/>
        </w:rPr>
      </w:r>
      <w:r/>
    </w:p>
    <w:p>
      <w:pPr>
        <w:pStyle w:val="796"/>
        <w:ind w:firstLine="480"/>
        <w:spacing w:line="360" w:lineRule="auto"/>
        <w:rPr>
          <w:rFonts w:ascii="宋体" w:hAnsi="宋体"/>
          <w:sz w:val="24"/>
          <w:szCs w:val="24"/>
        </w:rPr>
      </w:pPr>
      <w:r>
        <w:rPr>
          <w:rFonts w:ascii="宋体" w:hAnsi="宋体"/>
          <w:sz w:val="24"/>
          <w:szCs w:val="24"/>
        </w:rPr>
      </w:r>
      <w:r/>
    </w:p>
    <w:p>
      <w:pPr>
        <w:pStyle w:val="809"/>
        <w:ind w:firstLine="560"/>
        <w:rPr>
          <w:rFonts w:hint="eastAsia"/>
          <w:lang w:val="zh-CN" w:bidi="zh-CN"/>
        </w:rPr>
      </w:pPr>
      <w:r>
        <w:rPr>
          <w:rFonts w:hint="eastAsia"/>
          <w:lang w:val="zh-CN" w:bidi="zh-CN"/>
        </w:rPr>
      </w:r>
      <w:r/>
    </w:p>
    <w:p>
      <w:pPr>
        <w:pStyle w:val="796"/>
        <w:ind w:firstLine="200"/>
        <w:spacing w:line="360" w:lineRule="auto"/>
        <w:rPr>
          <w:rStyle w:val="935"/>
          <w:rFonts w:ascii="宋体" w:hAnsi="宋体"/>
          <w:bCs/>
          <w:sz w:val="24"/>
          <w:szCs w:val="24"/>
        </w:rPr>
      </w:pPr>
      <w:r>
        <w:rPr>
          <w:rStyle w:val="935"/>
          <w:rFonts w:hint="eastAsia" w:ascii="宋体" w:hAnsi="宋体"/>
          <w:bCs/>
          <w:sz w:val="24"/>
          <w:szCs w:val="24"/>
        </w:rPr>
        <w:t xml:space="preserve">供应商</w:t>
      </w:r>
      <w:r>
        <w:rPr>
          <w:rStyle w:val="935"/>
          <w:rFonts w:hint="eastAsia" w:ascii="宋体" w:hAnsi="宋体"/>
          <w:bCs/>
          <w:sz w:val="24"/>
          <w:szCs w:val="24"/>
        </w:rPr>
        <w:t xml:space="preserve">名称：（</w:t>
      </w:r>
      <w:r>
        <w:rPr>
          <w:rFonts w:hint="eastAsia" w:ascii="宋体" w:hAnsi="宋体"/>
          <w:sz w:val="24"/>
          <w:szCs w:val="24"/>
        </w:rPr>
        <w:t xml:space="preserve">加盖电子公章</w:t>
      </w:r>
      <w:r>
        <w:rPr>
          <w:rStyle w:val="935"/>
          <w:rFonts w:hint="eastAsia" w:ascii="宋体" w:hAnsi="宋体"/>
          <w:bCs/>
          <w:sz w:val="24"/>
          <w:szCs w:val="24"/>
        </w:rPr>
        <w:t xml:space="preserve">）</w:t>
      </w:r>
      <w:r>
        <w:rPr>
          <w:rStyle w:val="935"/>
          <w:rFonts w:ascii="宋体" w:hAnsi="宋体"/>
          <w:bCs/>
          <w:sz w:val="24"/>
          <w:szCs w:val="24"/>
        </w:rPr>
      </w:r>
      <w:r/>
    </w:p>
    <w:p>
      <w:pPr>
        <w:pStyle w:val="796"/>
        <w:ind w:firstLine="200"/>
        <w:spacing w:line="360" w:lineRule="auto"/>
        <w:rPr>
          <w:rStyle w:val="935"/>
          <w:rFonts w:ascii="宋体" w:hAnsi="宋体"/>
          <w:bCs/>
          <w:sz w:val="24"/>
          <w:szCs w:val="24"/>
        </w:rPr>
      </w:pPr>
      <w:r>
        <w:rPr>
          <w:rStyle w:val="935"/>
          <w:rFonts w:hint="eastAsia" w:ascii="宋体" w:hAnsi="宋体"/>
          <w:bCs/>
          <w:sz w:val="24"/>
          <w:szCs w:val="24"/>
        </w:rPr>
        <w:t xml:space="preserve">法定代表人或授权代表：（签字或盖章） </w:t>
      </w:r>
      <w:r>
        <w:rPr>
          <w:rStyle w:val="935"/>
          <w:rFonts w:ascii="宋体" w:hAnsi="宋体"/>
          <w:bCs/>
          <w:sz w:val="24"/>
          <w:szCs w:val="24"/>
        </w:rPr>
      </w:r>
      <w:r/>
    </w:p>
    <w:p>
      <w:pPr>
        <w:pStyle w:val="796"/>
        <w:ind w:firstLine="200"/>
        <w:spacing w:line="360" w:lineRule="auto"/>
        <w:rPr>
          <w:rStyle w:val="935"/>
          <w:rFonts w:ascii="宋体" w:hAnsi="宋体"/>
          <w:bCs/>
          <w:sz w:val="24"/>
          <w:szCs w:val="24"/>
        </w:rPr>
      </w:pPr>
      <w:r>
        <w:rPr>
          <w:rStyle w:val="935"/>
          <w:rFonts w:hint="eastAsia" w:ascii="宋体" w:hAnsi="宋体"/>
          <w:bCs/>
          <w:sz w:val="24"/>
          <w:szCs w:val="24"/>
        </w:rPr>
        <w:t xml:space="preserve">日期：</w:t>
      </w:r>
      <w:r>
        <w:rPr>
          <w:rStyle w:val="935"/>
          <w:rFonts w:ascii="宋体" w:hAnsi="宋体"/>
          <w:bCs/>
          <w:sz w:val="24"/>
          <w:szCs w:val="24"/>
        </w:rPr>
      </w:r>
      <w:r/>
    </w:p>
    <w:p>
      <w:pPr>
        <w:pStyle w:val="796"/>
        <w:ind w:firstLine="236"/>
        <w:spacing w:before="50" w:after="50" w:line="360" w:lineRule="auto"/>
        <w:rPr>
          <w:rFonts w:cs="微软雅黑"/>
          <w:b/>
          <w:sz w:val="24"/>
        </w:rPr>
      </w:pPr>
      <w:r>
        <w:rPr>
          <w:rFonts w:cs="微软雅黑"/>
          <w:b/>
          <w:sz w:val="24"/>
        </w:rPr>
      </w:r>
      <w:r/>
    </w:p>
    <w:p>
      <w:pPr>
        <w:pStyle w:val="796"/>
        <w:ind w:firstLine="236"/>
        <w:spacing w:before="50" w:after="50" w:line="360" w:lineRule="auto"/>
        <w:rPr>
          <w:rFonts w:cs="微软雅黑"/>
          <w:b/>
          <w:sz w:val="24"/>
        </w:rPr>
      </w:pPr>
      <w:r>
        <w:rPr>
          <w:rFonts w:cs="微软雅黑"/>
          <w:b/>
          <w:sz w:val="24"/>
        </w:rPr>
      </w:r>
      <w:r/>
    </w:p>
    <w:p>
      <w:pPr>
        <w:pStyle w:val="796"/>
        <w:ind w:firstLine="236"/>
        <w:spacing w:before="50" w:after="50" w:line="360" w:lineRule="auto"/>
        <w:rPr>
          <w:rFonts w:cs="微软雅黑"/>
          <w:b/>
          <w:sz w:val="24"/>
        </w:rPr>
      </w:pPr>
      <w:r>
        <w:rPr>
          <w:rFonts w:cs="微软雅黑"/>
          <w:b/>
          <w:sz w:val="24"/>
        </w:rPr>
      </w:r>
      <w:r/>
    </w:p>
    <w:p>
      <w:pPr>
        <w:pStyle w:val="796"/>
        <w:rPr>
          <w:rFonts w:cs="微软雅黑"/>
          <w:b/>
          <w:sz w:val="24"/>
        </w:rPr>
      </w:pPr>
      <w:r>
        <w:rPr>
          <w:rFonts w:cs="微软雅黑"/>
          <w:b/>
          <w:sz w:val="24"/>
        </w:rPr>
      </w:r>
      <w:r/>
    </w:p>
    <w:p>
      <w:pPr>
        <w:pStyle w:val="882"/>
        <w:rPr>
          <w:lang w:val="zh-CN" w:bidi="zh-CN"/>
        </w:rPr>
      </w:pPr>
      <w:r>
        <w:rPr>
          <w:lang w:val="zh-CN" w:bidi="zh-CN"/>
        </w:rPr>
      </w:r>
      <w:r/>
    </w:p>
    <w:p>
      <w:pPr>
        <w:pStyle w:val="882"/>
        <w:rPr>
          <w:lang w:val="zh-CN" w:bidi="zh-CN"/>
        </w:rPr>
      </w:pPr>
      <w:r>
        <w:rPr>
          <w:lang w:val="zh-CN" w:bidi="zh-CN"/>
        </w:rPr>
      </w:r>
      <w:r/>
    </w:p>
    <w:p>
      <w:pPr>
        <w:pStyle w:val="882"/>
        <w:rPr>
          <w:lang w:val="zh-CN" w:bidi="zh-CN"/>
        </w:rPr>
      </w:pPr>
      <w:r>
        <w:rPr>
          <w:lang w:val="zh-CN" w:bidi="zh-CN"/>
        </w:rPr>
      </w:r>
      <w:r/>
    </w:p>
    <w:p>
      <w:pPr>
        <w:pStyle w:val="882"/>
        <w:rPr>
          <w:lang w:val="zh-CN" w:bidi="zh-CN"/>
        </w:rPr>
      </w:pPr>
      <w:r>
        <w:rPr>
          <w:lang w:val="zh-CN" w:bidi="zh-CN"/>
        </w:rPr>
      </w:r>
      <w:r/>
    </w:p>
    <w:p>
      <w:pPr>
        <w:pStyle w:val="882"/>
        <w:rPr>
          <w:lang w:val="zh-CN" w:bidi="zh-CN"/>
        </w:rPr>
      </w:pPr>
      <w:r>
        <w:rPr>
          <w:lang w:val="zh-CN" w:bidi="zh-CN"/>
        </w:rPr>
      </w:r>
      <w:r/>
    </w:p>
    <w:p>
      <w:pPr>
        <w:pStyle w:val="882"/>
        <w:rPr>
          <w:lang w:val="zh-CN" w:bidi="zh-CN"/>
        </w:rPr>
      </w:pPr>
      <w:r>
        <w:rPr>
          <w:lang w:val="zh-CN" w:bidi="zh-CN"/>
        </w:rPr>
      </w:r>
      <w:r/>
    </w:p>
    <w:p>
      <w:pPr>
        <w:pStyle w:val="882"/>
        <w:rPr>
          <w:lang w:val="zh-CN" w:bidi="zh-CN"/>
        </w:rPr>
      </w:pPr>
      <w:r>
        <w:rPr>
          <w:lang w:val="zh-CN" w:bidi="zh-CN"/>
        </w:rPr>
      </w:r>
      <w:r/>
    </w:p>
    <w:p>
      <w:pPr>
        <w:pStyle w:val="882"/>
        <w:rPr>
          <w:lang w:val="zh-CN" w:bidi="zh-CN"/>
        </w:rPr>
      </w:pPr>
      <w:r>
        <w:rPr>
          <w:lang w:val="zh-CN" w:bidi="zh-CN"/>
        </w:rPr>
      </w:r>
      <w:r/>
    </w:p>
    <w:p>
      <w:pPr>
        <w:pStyle w:val="882"/>
        <w:rPr>
          <w:lang w:val="zh-CN" w:bidi="zh-CN"/>
        </w:rPr>
      </w:pPr>
      <w:r>
        <w:rPr>
          <w:lang w:val="zh-CN" w:bidi="zh-CN"/>
        </w:rPr>
      </w:r>
      <w:r/>
    </w:p>
    <w:p>
      <w:pPr>
        <w:pStyle w:val="882"/>
        <w:rPr>
          <w:lang w:val="zh-CN" w:bidi="zh-CN"/>
        </w:rPr>
      </w:pPr>
      <w:r>
        <w:rPr>
          <w:lang w:val="zh-CN" w:bidi="zh-CN"/>
        </w:rPr>
      </w:r>
      <w:r/>
    </w:p>
    <w:p>
      <w:pPr>
        <w:pStyle w:val="882"/>
        <w:rPr>
          <w:lang w:val="zh-CN" w:bidi="zh-CN"/>
        </w:rPr>
      </w:pPr>
      <w:r>
        <w:rPr>
          <w:lang w:val="zh-CN" w:bidi="zh-CN"/>
        </w:rPr>
      </w:r>
      <w:r/>
    </w:p>
    <w:p>
      <w:pPr>
        <w:pStyle w:val="882"/>
        <w:rPr>
          <w:lang w:val="zh-CN" w:bidi="zh-CN"/>
        </w:rPr>
      </w:pPr>
      <w:r>
        <w:rPr>
          <w:lang w:val="zh-CN" w:bidi="zh-CN"/>
        </w:rPr>
      </w:r>
      <w:r/>
    </w:p>
    <w:p>
      <w:pPr>
        <w:pStyle w:val="882"/>
        <w:rPr>
          <w:lang w:val="zh-CN" w:bidi="zh-CN"/>
        </w:rPr>
      </w:pPr>
      <w:r>
        <w:rPr>
          <w:lang w:val="zh-CN" w:bidi="zh-CN"/>
        </w:rPr>
      </w:r>
      <w:r/>
    </w:p>
    <w:p>
      <w:pPr>
        <w:pStyle w:val="882"/>
        <w:rPr>
          <w:lang w:val="zh-CN" w:bidi="zh-CN"/>
        </w:rPr>
      </w:pPr>
      <w:r>
        <w:rPr>
          <w:lang w:val="zh-CN" w:bidi="zh-CN"/>
        </w:rPr>
      </w:r>
      <w:r/>
    </w:p>
    <w:p>
      <w:pPr>
        <w:pStyle w:val="882"/>
        <w:rPr>
          <w:lang w:val="zh-CN" w:bidi="zh-CN"/>
        </w:rPr>
      </w:pPr>
      <w:r>
        <w:rPr>
          <w:lang w:val="zh-CN" w:bidi="zh-CN"/>
        </w:rPr>
      </w:r>
      <w:r/>
    </w:p>
    <w:p>
      <w:pPr>
        <w:pStyle w:val="796"/>
        <w:spacing w:line="360" w:lineRule="auto"/>
        <w:widowControl/>
        <w:rPr>
          <w:b/>
          <w:bCs/>
          <w:sz w:val="24"/>
        </w:rPr>
        <w:outlineLvl w:val="1"/>
      </w:pPr>
      <w:r>
        <w:rPr>
          <w:rFonts w:hint="eastAsia"/>
          <w:b/>
          <w:bCs/>
          <w:sz w:val="24"/>
        </w:rPr>
        <w:t xml:space="preserve">附件十一</w:t>
      </w:r>
      <w:r>
        <w:rPr>
          <w:rFonts w:hint="eastAsia"/>
          <w:b/>
          <w:bCs/>
          <w:sz w:val="24"/>
        </w:rPr>
        <w:t xml:space="preserve">、具备履行合同所必需的设备和专业技术能力的声明格式及证明材料</w:t>
      </w:r>
      <w:r>
        <w:rPr>
          <w:b/>
          <w:bCs/>
          <w:sz w:val="24"/>
        </w:rPr>
      </w:r>
      <w:r/>
    </w:p>
    <w:p>
      <w:pPr>
        <w:pStyle w:val="809"/>
        <w:ind w:firstLine="560"/>
        <w:rPr>
          <w:rFonts w:hint="eastAsia"/>
          <w:lang w:val="zh-CN" w:bidi="zh-CN"/>
        </w:rPr>
      </w:pPr>
      <w:r>
        <w:rPr>
          <w:rFonts w:hint="eastAsia"/>
          <w:lang w:val="zh-CN" w:bidi="zh-CN"/>
        </w:rPr>
      </w:r>
      <w:r/>
    </w:p>
    <w:p>
      <w:pPr>
        <w:pStyle w:val="796"/>
        <w:jc w:val="center"/>
        <w:spacing w:line="360" w:lineRule="auto"/>
        <w:rPr>
          <w:b/>
          <w:sz w:val="24"/>
          <w:szCs w:val="24"/>
        </w:rPr>
      </w:pPr>
      <w:r>
        <w:rPr>
          <w:rFonts w:hint="eastAsia"/>
          <w:sz w:val="28"/>
          <w:szCs w:val="28"/>
        </w:rPr>
        <w:t xml:space="preserve">  </w:t>
      </w:r>
      <w:r>
        <w:rPr>
          <w:rFonts w:hint="eastAsia"/>
          <w:b/>
          <w:sz w:val="24"/>
          <w:szCs w:val="24"/>
        </w:rPr>
        <w:t xml:space="preserve">具备履行合同所必需的设备和专业技术能力的声明格式</w:t>
      </w:r>
      <w:r>
        <w:rPr>
          <w:b/>
          <w:sz w:val="24"/>
          <w:szCs w:val="24"/>
        </w:rPr>
      </w:r>
      <w:r/>
    </w:p>
    <w:p>
      <w:pPr>
        <w:pStyle w:val="796"/>
        <w:ind w:firstLine="480"/>
        <w:spacing w:line="360" w:lineRule="auto"/>
        <w:rPr>
          <w:rStyle w:val="935"/>
          <w:rFonts w:ascii="宋体" w:hAnsi="宋体"/>
          <w:bCs/>
          <w:sz w:val="24"/>
          <w:szCs w:val="24"/>
        </w:rPr>
      </w:pPr>
      <w:r>
        <w:rPr>
          <w:rStyle w:val="935"/>
          <w:rFonts w:hint="eastAsia" w:ascii="宋体" w:hAnsi="宋体"/>
          <w:bCs/>
          <w:sz w:val="24"/>
          <w:szCs w:val="24"/>
        </w:rPr>
        <w:t xml:space="preserve">南京市规划和自然资源局浦口分局：</w:t>
      </w:r>
      <w:r>
        <w:rPr>
          <w:rStyle w:val="935"/>
          <w:rFonts w:ascii="宋体" w:hAnsi="宋体"/>
          <w:bCs/>
          <w:sz w:val="24"/>
          <w:szCs w:val="24"/>
        </w:rPr>
      </w:r>
      <w:r/>
    </w:p>
    <w:p>
      <w:pPr>
        <w:pStyle w:val="796"/>
        <w:ind w:firstLine="480"/>
        <w:spacing w:line="360" w:lineRule="auto"/>
        <w:rPr>
          <w:rStyle w:val="935"/>
          <w:rFonts w:ascii="宋体" w:hAnsi="宋体"/>
          <w:bCs/>
          <w:sz w:val="24"/>
          <w:szCs w:val="24"/>
        </w:rPr>
      </w:pPr>
      <w:r>
        <w:rPr>
          <w:rStyle w:val="935"/>
          <w:rFonts w:hint="eastAsia" w:ascii="宋体" w:hAnsi="宋体"/>
          <w:bCs/>
          <w:sz w:val="24"/>
          <w:szCs w:val="24"/>
        </w:rPr>
        <w:t xml:space="preserve">我单位                             （</w:t>
      </w:r>
      <w:r>
        <w:rPr>
          <w:rStyle w:val="935"/>
          <w:rFonts w:hint="eastAsia" w:ascii="宋体" w:hAnsi="宋体"/>
          <w:bCs/>
          <w:sz w:val="24"/>
          <w:szCs w:val="24"/>
        </w:rPr>
        <w:t xml:space="preserve">供应商</w:t>
      </w:r>
      <w:r>
        <w:rPr>
          <w:rStyle w:val="935"/>
          <w:rFonts w:hint="eastAsia" w:ascii="宋体" w:hAnsi="宋体"/>
          <w:bCs/>
          <w:sz w:val="24"/>
          <w:szCs w:val="24"/>
        </w:rPr>
        <w:t xml:space="preserve">名称）郑重声明：我公司具备履行本项采购合同所必需的设备和专业技术能力，为履行本项采购合同我单位具备如下主要设备和主要专业技术能力：</w:t>
      </w:r>
      <w:r>
        <w:rPr>
          <w:rStyle w:val="935"/>
          <w:rFonts w:ascii="宋体" w:hAnsi="宋体"/>
          <w:bCs/>
          <w:sz w:val="24"/>
          <w:szCs w:val="24"/>
        </w:rPr>
      </w:r>
      <w:r/>
    </w:p>
    <w:p>
      <w:pPr>
        <w:pStyle w:val="796"/>
        <w:ind w:firstLine="480"/>
        <w:spacing w:line="360" w:lineRule="auto"/>
        <w:rPr>
          <w:rStyle w:val="935"/>
          <w:rFonts w:ascii="宋体" w:hAnsi="宋体"/>
          <w:bCs/>
          <w:sz w:val="24"/>
          <w:szCs w:val="24"/>
        </w:rPr>
      </w:pPr>
      <w:r>
        <w:rPr>
          <w:rStyle w:val="935"/>
          <w:rFonts w:hint="eastAsia" w:ascii="宋体" w:hAnsi="宋体"/>
          <w:bCs/>
          <w:sz w:val="24"/>
          <w:szCs w:val="24"/>
        </w:rPr>
        <w:t xml:space="preserve">主要设备有：                          。( 若有 )</w:t>
      </w:r>
      <w:r>
        <w:rPr>
          <w:rStyle w:val="935"/>
          <w:rFonts w:ascii="宋体" w:hAnsi="宋体"/>
          <w:bCs/>
          <w:sz w:val="24"/>
          <w:szCs w:val="24"/>
        </w:rPr>
      </w:r>
      <w:r/>
    </w:p>
    <w:p>
      <w:pPr>
        <w:pStyle w:val="796"/>
        <w:ind w:firstLine="480"/>
        <w:spacing w:line="360" w:lineRule="auto"/>
        <w:rPr>
          <w:rStyle w:val="935"/>
          <w:rFonts w:ascii="宋体" w:hAnsi="宋体"/>
          <w:bCs/>
          <w:sz w:val="24"/>
          <w:szCs w:val="24"/>
        </w:rPr>
      </w:pPr>
      <w:r>
        <w:rPr>
          <w:rStyle w:val="935"/>
          <w:rFonts w:hint="eastAsia" w:ascii="宋体" w:hAnsi="宋体"/>
          <w:bCs/>
          <w:sz w:val="24"/>
          <w:szCs w:val="24"/>
        </w:rPr>
        <w:t xml:space="preserve">主要专业技术能力有：                  。( 若有 )</w:t>
      </w:r>
      <w:r>
        <w:rPr>
          <w:rStyle w:val="935"/>
          <w:rFonts w:ascii="宋体" w:hAnsi="宋体"/>
          <w:bCs/>
          <w:sz w:val="24"/>
          <w:szCs w:val="24"/>
        </w:rPr>
      </w:r>
      <w:r/>
    </w:p>
    <w:p>
      <w:pPr>
        <w:pStyle w:val="796"/>
        <w:spacing w:line="360" w:lineRule="auto"/>
        <w:rPr>
          <w:rStyle w:val="935"/>
          <w:rFonts w:ascii="宋体" w:hAnsi="宋体"/>
          <w:bCs/>
          <w:sz w:val="24"/>
          <w:szCs w:val="24"/>
        </w:rPr>
      </w:pPr>
      <w:r>
        <w:rPr>
          <w:rStyle w:val="935"/>
          <w:rFonts w:ascii="宋体" w:hAnsi="宋体"/>
          <w:bCs/>
          <w:sz w:val="24"/>
          <w:szCs w:val="24"/>
        </w:rPr>
      </w:r>
      <w:r/>
    </w:p>
    <w:p>
      <w:pPr>
        <w:pStyle w:val="809"/>
        <w:ind w:firstLine="560"/>
        <w:rPr>
          <w:rFonts w:hint="eastAsia"/>
          <w:lang w:val="zh-CN" w:bidi="zh-CN"/>
        </w:rPr>
      </w:pPr>
      <w:r>
        <w:rPr>
          <w:rFonts w:hint="eastAsia"/>
          <w:lang w:val="zh-CN" w:bidi="zh-CN"/>
        </w:rPr>
      </w:r>
      <w:r/>
    </w:p>
    <w:p>
      <w:pPr>
        <w:pStyle w:val="796"/>
        <w:ind w:firstLine="480"/>
        <w:spacing w:line="360" w:lineRule="auto"/>
        <w:rPr>
          <w:rStyle w:val="935"/>
          <w:rFonts w:ascii="宋体" w:hAnsi="宋体"/>
          <w:bCs/>
          <w:sz w:val="24"/>
          <w:szCs w:val="24"/>
        </w:rPr>
      </w:pPr>
      <w:r>
        <w:rPr>
          <w:rStyle w:val="935"/>
          <w:rFonts w:hint="eastAsia" w:ascii="宋体" w:hAnsi="宋体"/>
          <w:bCs/>
          <w:sz w:val="24"/>
          <w:szCs w:val="24"/>
        </w:rPr>
        <w:t xml:space="preserve">声明人：（加盖电子公章）</w:t>
      </w:r>
      <w:r>
        <w:rPr>
          <w:rStyle w:val="935"/>
          <w:rFonts w:ascii="宋体" w:hAnsi="宋体"/>
          <w:bCs/>
          <w:sz w:val="24"/>
          <w:szCs w:val="24"/>
        </w:rPr>
      </w:r>
      <w:r/>
    </w:p>
    <w:p>
      <w:pPr>
        <w:pStyle w:val="796"/>
        <w:ind w:firstLine="480"/>
        <w:spacing w:line="360" w:lineRule="auto"/>
        <w:rPr>
          <w:rStyle w:val="935"/>
          <w:rFonts w:ascii="宋体" w:hAnsi="宋体"/>
          <w:bCs/>
          <w:sz w:val="24"/>
          <w:szCs w:val="24"/>
        </w:rPr>
      </w:pPr>
      <w:r>
        <w:rPr>
          <w:rStyle w:val="935"/>
          <w:rFonts w:hint="eastAsia" w:ascii="宋体" w:hAnsi="宋体"/>
          <w:bCs/>
          <w:sz w:val="24"/>
          <w:szCs w:val="24"/>
        </w:rPr>
        <w:t xml:space="preserve">日期：</w:t>
      </w:r>
      <w:r>
        <w:rPr>
          <w:rStyle w:val="935"/>
          <w:rFonts w:ascii="宋体" w:hAnsi="宋体"/>
          <w:bCs/>
          <w:sz w:val="24"/>
          <w:szCs w:val="24"/>
        </w:rPr>
      </w:r>
      <w:r/>
    </w:p>
    <w:p>
      <w:pPr>
        <w:pStyle w:val="882"/>
        <w:rPr>
          <w:lang w:val="zh-CN" w:bidi="zh-CN"/>
        </w:rPr>
      </w:pPr>
      <w:r>
        <w:rPr>
          <w:lang w:val="zh-CN" w:bidi="zh-CN"/>
        </w:rPr>
      </w:r>
      <w:r/>
    </w:p>
    <w:p>
      <w:pPr>
        <w:pStyle w:val="882"/>
        <w:rPr>
          <w:lang w:val="zh-CN" w:bidi="zh-CN"/>
        </w:rPr>
      </w:pPr>
      <w:r>
        <w:rPr>
          <w:lang w:val="zh-CN" w:bidi="zh-CN"/>
        </w:rPr>
      </w:r>
      <w:r/>
    </w:p>
    <w:p>
      <w:pPr>
        <w:pStyle w:val="882"/>
        <w:rPr>
          <w:rFonts w:hint="eastAsia"/>
          <w:lang w:val="zh-CN" w:bidi="zh-CN"/>
        </w:rPr>
      </w:pPr>
      <w:r>
        <w:rPr>
          <w:rFonts w:hint="eastAsia"/>
          <w:lang w:val="zh-CN" w:bidi="zh-CN"/>
        </w:rPr>
      </w:r>
      <w:r/>
    </w:p>
    <w:p>
      <w:pPr>
        <w:pStyle w:val="882"/>
        <w:rPr>
          <w:lang w:val="zh-CN" w:bidi="zh-CN"/>
        </w:rPr>
      </w:pPr>
      <w:r>
        <w:rPr>
          <w:lang w:val="zh-CN" w:bidi="zh-CN"/>
        </w:rPr>
      </w:r>
      <w:r/>
    </w:p>
    <w:p>
      <w:pPr>
        <w:pStyle w:val="882"/>
        <w:rPr>
          <w:lang w:val="zh-CN" w:bidi="zh-CN"/>
        </w:rPr>
      </w:pPr>
      <w:r>
        <w:rPr>
          <w:lang w:val="zh-CN" w:bidi="zh-CN"/>
        </w:rPr>
      </w:r>
      <w:r/>
    </w:p>
    <w:p>
      <w:pPr>
        <w:pStyle w:val="882"/>
        <w:rPr>
          <w:lang w:val="zh-CN" w:bidi="zh-CN"/>
        </w:rPr>
      </w:pPr>
      <w:r>
        <w:rPr>
          <w:lang w:val="zh-CN" w:bidi="zh-CN"/>
        </w:rPr>
      </w:r>
      <w:r/>
    </w:p>
    <w:p>
      <w:pPr>
        <w:pStyle w:val="796"/>
        <w:spacing w:line="360" w:lineRule="auto"/>
        <w:rPr>
          <w:rStyle w:val="935"/>
          <w:rFonts w:hint="eastAsia" w:ascii="宋体" w:hAnsi="宋体"/>
          <w:bCs/>
          <w:sz w:val="24"/>
          <w:szCs w:val="24"/>
        </w:rPr>
      </w:pPr>
      <w:r>
        <w:rPr>
          <w:rStyle w:val="935"/>
          <w:rFonts w:hint="eastAsia" w:ascii="宋体" w:hAnsi="宋体"/>
          <w:bCs/>
          <w:sz w:val="24"/>
          <w:szCs w:val="24"/>
        </w:rPr>
      </w:r>
      <w:r/>
    </w:p>
    <w:p>
      <w:pPr>
        <w:pStyle w:val="796"/>
        <w:spacing w:line="360" w:lineRule="auto"/>
        <w:rPr>
          <w:rStyle w:val="935"/>
          <w:rFonts w:ascii="宋体" w:hAnsi="宋体"/>
          <w:bCs/>
          <w:sz w:val="24"/>
          <w:szCs w:val="24"/>
        </w:rPr>
      </w:pPr>
      <w:r>
        <w:rPr>
          <w:rStyle w:val="935"/>
          <w:rFonts w:ascii="宋体" w:hAnsi="宋体"/>
          <w:bCs/>
          <w:sz w:val="24"/>
          <w:szCs w:val="24"/>
        </w:rPr>
      </w:r>
      <w:r/>
    </w:p>
    <w:p>
      <w:pPr>
        <w:pStyle w:val="796"/>
        <w:spacing w:line="360" w:lineRule="auto"/>
        <w:rPr>
          <w:rStyle w:val="935"/>
          <w:rFonts w:ascii="宋体" w:hAnsi="宋体"/>
          <w:bCs/>
          <w:sz w:val="24"/>
          <w:szCs w:val="24"/>
        </w:rPr>
      </w:pPr>
      <w:r>
        <w:rPr>
          <w:rStyle w:val="935"/>
          <w:rFonts w:ascii="宋体" w:hAnsi="宋体"/>
          <w:bCs/>
          <w:sz w:val="24"/>
          <w:szCs w:val="24"/>
        </w:rPr>
      </w:r>
      <w:r/>
    </w:p>
    <w:p>
      <w:pPr>
        <w:pStyle w:val="796"/>
        <w:spacing w:line="360" w:lineRule="auto"/>
        <w:rPr>
          <w:rStyle w:val="935"/>
          <w:rFonts w:ascii="宋体" w:hAnsi="宋体"/>
          <w:bCs/>
          <w:sz w:val="24"/>
          <w:szCs w:val="24"/>
        </w:rPr>
      </w:pPr>
      <w:r>
        <w:rPr>
          <w:rStyle w:val="935"/>
          <w:rFonts w:ascii="宋体" w:hAnsi="宋体"/>
          <w:bCs/>
          <w:sz w:val="24"/>
          <w:szCs w:val="24"/>
        </w:rPr>
      </w:r>
      <w:r/>
    </w:p>
    <w:p>
      <w:pPr>
        <w:pStyle w:val="796"/>
        <w:spacing w:line="360" w:lineRule="auto"/>
        <w:rPr>
          <w:rStyle w:val="935"/>
          <w:rFonts w:ascii="宋体" w:hAnsi="宋体"/>
          <w:bCs/>
          <w:sz w:val="24"/>
          <w:szCs w:val="24"/>
        </w:rPr>
      </w:pPr>
      <w:r>
        <w:rPr>
          <w:rStyle w:val="935"/>
          <w:rFonts w:ascii="宋体" w:hAnsi="宋体"/>
          <w:bCs/>
          <w:sz w:val="24"/>
          <w:szCs w:val="24"/>
        </w:rPr>
      </w:r>
      <w:r/>
    </w:p>
    <w:p>
      <w:pPr>
        <w:pStyle w:val="796"/>
        <w:spacing w:line="360" w:lineRule="auto"/>
        <w:rPr>
          <w:rStyle w:val="935"/>
          <w:rFonts w:ascii="宋体" w:hAnsi="宋体"/>
          <w:bCs/>
          <w:sz w:val="24"/>
          <w:szCs w:val="24"/>
        </w:rPr>
      </w:pPr>
      <w:r>
        <w:rPr>
          <w:rStyle w:val="935"/>
          <w:rFonts w:ascii="宋体" w:hAnsi="宋体"/>
          <w:bCs/>
          <w:sz w:val="24"/>
          <w:szCs w:val="24"/>
        </w:rPr>
      </w:r>
      <w:r/>
    </w:p>
    <w:p>
      <w:pPr>
        <w:pStyle w:val="796"/>
        <w:ind w:firstLine="236"/>
        <w:spacing w:before="50" w:after="50" w:line="360" w:lineRule="auto"/>
        <w:rPr>
          <w:rFonts w:cs="微软雅黑"/>
          <w:b/>
          <w:sz w:val="24"/>
        </w:rPr>
      </w:pPr>
      <w:r>
        <w:rPr>
          <w:rFonts w:cs="微软雅黑"/>
          <w:b/>
          <w:sz w:val="24"/>
        </w:rPr>
      </w:r>
      <w:r/>
    </w:p>
    <w:p>
      <w:pPr>
        <w:pStyle w:val="796"/>
        <w:ind w:firstLine="236"/>
        <w:spacing w:before="50" w:after="50" w:line="360" w:lineRule="auto"/>
        <w:rPr>
          <w:rFonts w:cs="微软雅黑"/>
          <w:b/>
          <w:sz w:val="24"/>
        </w:rPr>
      </w:pPr>
      <w:r>
        <w:rPr>
          <w:rFonts w:cs="微软雅黑"/>
          <w:b/>
          <w:sz w:val="24"/>
        </w:rPr>
      </w:r>
      <w:r/>
    </w:p>
    <w:p>
      <w:pPr>
        <w:pStyle w:val="796"/>
        <w:ind w:firstLine="236"/>
        <w:spacing w:before="50" w:after="50" w:line="360" w:lineRule="auto"/>
        <w:rPr>
          <w:rFonts w:cs="微软雅黑"/>
          <w:b/>
          <w:sz w:val="24"/>
        </w:rPr>
      </w:pPr>
      <w:r>
        <w:rPr>
          <w:rFonts w:cs="微软雅黑"/>
          <w:b/>
          <w:sz w:val="24"/>
        </w:rPr>
      </w:r>
      <w:r/>
    </w:p>
    <w:p>
      <w:pPr>
        <w:pStyle w:val="796"/>
        <w:ind w:firstLine="236"/>
        <w:spacing w:before="50" w:after="50" w:line="360" w:lineRule="auto"/>
        <w:rPr>
          <w:rFonts w:cs="微软雅黑"/>
          <w:b/>
          <w:sz w:val="24"/>
        </w:rPr>
      </w:pPr>
      <w:r>
        <w:rPr>
          <w:rFonts w:cs="微软雅黑"/>
          <w:b/>
          <w:sz w:val="24"/>
        </w:rPr>
      </w:r>
      <w:r/>
    </w:p>
    <w:p>
      <w:pPr>
        <w:pStyle w:val="796"/>
        <w:spacing w:before="50" w:after="50" w:line="360" w:lineRule="auto"/>
        <w:rPr>
          <w:rFonts w:cs="微软雅黑"/>
          <w:b/>
          <w:sz w:val="24"/>
        </w:rPr>
      </w:pPr>
      <w:r>
        <w:rPr>
          <w:rFonts w:cs="微软雅黑"/>
          <w:b/>
          <w:sz w:val="24"/>
        </w:rPr>
      </w:r>
      <w:r/>
    </w:p>
    <w:p>
      <w:pPr>
        <w:pStyle w:val="796"/>
        <w:spacing w:before="50" w:after="50" w:line="360" w:lineRule="auto"/>
        <w:rPr>
          <w:rFonts w:cs="微软雅黑"/>
          <w:b/>
          <w:sz w:val="24"/>
        </w:rPr>
      </w:pPr>
      <w:r>
        <w:rPr>
          <w:rFonts w:hint="eastAsia" w:cs="微软雅黑"/>
          <w:b/>
          <w:sz w:val="24"/>
        </w:rPr>
        <w:t xml:space="preserve">附件十</w:t>
      </w:r>
      <w:r>
        <w:rPr>
          <w:rFonts w:hint="eastAsia" w:cs="微软雅黑"/>
          <w:b/>
          <w:sz w:val="24"/>
        </w:rPr>
        <w:t xml:space="preserve">二</w:t>
      </w:r>
      <w:r>
        <w:rPr>
          <w:rFonts w:hint="eastAsia" w:cs="微软雅黑"/>
          <w:b/>
          <w:sz w:val="24"/>
        </w:rPr>
        <w:t xml:space="preserve">：</w:t>
      </w:r>
      <w:r>
        <w:rPr>
          <w:rFonts w:ascii="宋体" w:hAnsi="宋体" w:cs="宋体"/>
          <w:b/>
          <w:color w:val="000000"/>
        </w:rPr>
        <w:t xml:space="preserve">《南京市政府采购供应商信用承诺书》（打印签字并盖章）</w:t>
      </w:r>
      <w:r>
        <w:rPr>
          <w:rFonts w:cs="微软雅黑"/>
          <w:b/>
          <w:sz w:val="24"/>
        </w:rPr>
      </w:r>
      <w:r/>
    </w:p>
    <w:p>
      <w:pPr>
        <w:pStyle w:val="796"/>
        <w:jc w:val="center"/>
        <w:pBdr>
          <w:top w:val="none" w:color="000000" w:sz="0" w:space="0"/>
          <w:left w:val="none" w:color="000000" w:sz="0" w:space="0"/>
          <w:bottom w:val="none" w:color="000000" w:sz="0" w:space="0"/>
          <w:right w:val="none" w:color="000000" w:sz="0" w:space="0"/>
        </w:pBdr>
      </w:pPr>
      <w:r>
        <w:rPr>
          <w:rFonts w:hint="eastAsia" w:ascii="宋体" w:hAnsi="宋体" w:cs="宋体"/>
          <w:color w:val="000000"/>
          <w:sz w:val="44"/>
        </w:rPr>
        <w:t xml:space="preserve">南京市政府采购供应商信用承诺书</w:t>
      </w:r>
      <w:r/>
    </w:p>
    <w:p>
      <w:pPr>
        <w:pStyle w:val="928"/>
        <w:ind w:left="6754" w:firstLine="400"/>
      </w:pPr>
      <w:r/>
      <w:r/>
    </w:p>
    <w:tbl>
      <w:tblPr>
        <w:tblW w:w="9039" w:type="dxa"/>
        <w:jc w:val="center"/>
        <w:tblInd w:w="0" w:type="dxa"/>
        <w:tblLayout w:type="fixed"/>
        <w:tblCellMar>
          <w:left w:w="10" w:type="dxa"/>
          <w:top w:w="0" w:type="dxa"/>
          <w:right w:w="10" w:type="dxa"/>
          <w:bottom w:w="0" w:type="dxa"/>
        </w:tblCellMar>
        <w:tblLook w:val="04A0" w:firstRow="1" w:lastRow="0" w:firstColumn="1" w:lastColumn="0" w:noHBand="0" w:noVBand="1"/>
      </w:tblPr>
      <w:tblGrid>
        <w:gridCol w:w="2194"/>
        <w:gridCol w:w="2069"/>
        <w:gridCol w:w="2146"/>
        <w:gridCol w:w="2630"/>
      </w:tblGrid>
      <w:tr>
        <w:trPr>
          <w:trHeight w:val="557" w:hRule="exact"/>
        </w:trPr>
        <w:tc>
          <w:tcPr>
            <w:shd w:val="clear" w:color="auto" w:fill="ffffff"/>
            <w:tcBorders>
              <w:top w:val="single" w:color="000000" w:sz="4" w:space="0"/>
              <w:left w:val="single" w:color="000000" w:sz="4" w:space="0"/>
            </w:tcBorders>
            <w:tcW w:w="2194" w:type="dxa"/>
            <w:vAlign w:val="center"/>
            <w:textDirection w:val="lrTb"/>
            <w:noWrap w:val="false"/>
          </w:tcPr>
          <w:p>
            <w:pPr>
              <w:pStyle w:val="994"/>
              <w:ind w:firstLine="0"/>
              <w:spacing w:line="240" w:lineRule="auto"/>
              <w:rPr>
                <w:sz w:val="22"/>
                <w:szCs w:val="22"/>
              </w:rPr>
            </w:pPr>
            <w:r>
              <w:rPr>
                <w:b/>
                <w:bCs/>
                <w:sz w:val="22"/>
                <w:szCs w:val="22"/>
              </w:rPr>
              <w:t xml:space="preserve">单位名称</w:t>
            </w:r>
            <w:r>
              <w:rPr>
                <w:sz w:val="22"/>
                <w:szCs w:val="22"/>
              </w:rPr>
            </w:r>
            <w:r/>
          </w:p>
        </w:tc>
        <w:tc>
          <w:tcPr>
            <w:shd w:val="clear" w:color="auto" w:fill="ffffff"/>
            <w:tcBorders>
              <w:top w:val="single" w:color="000000" w:sz="4" w:space="0"/>
              <w:left w:val="single" w:color="000000" w:sz="4" w:space="0"/>
            </w:tcBorders>
            <w:tcW w:w="2069" w:type="dxa"/>
            <w:vAlign w:val="top"/>
            <w:textDirection w:val="lrTb"/>
            <w:noWrap w:val="false"/>
          </w:tcPr>
          <w:p>
            <w:pPr>
              <w:pStyle w:val="796"/>
              <w:rPr>
                <w:sz w:val="10"/>
                <w:szCs w:val="10"/>
              </w:rPr>
            </w:pPr>
            <w:r>
              <w:rPr>
                <w:sz w:val="10"/>
                <w:szCs w:val="10"/>
              </w:rPr>
            </w:r>
            <w:r/>
          </w:p>
        </w:tc>
        <w:tc>
          <w:tcPr>
            <w:shd w:val="clear" w:color="auto" w:fill="ffffff"/>
            <w:tcBorders>
              <w:top w:val="single" w:color="000000" w:sz="4" w:space="0"/>
              <w:left w:val="single" w:color="000000" w:sz="4" w:space="0"/>
            </w:tcBorders>
            <w:tcW w:w="2146" w:type="dxa"/>
            <w:vAlign w:val="center"/>
            <w:textDirection w:val="lrTb"/>
            <w:noWrap w:val="false"/>
          </w:tcPr>
          <w:p>
            <w:pPr>
              <w:pStyle w:val="994"/>
              <w:ind w:firstLine="0"/>
              <w:spacing w:line="240" w:lineRule="auto"/>
              <w:rPr>
                <w:sz w:val="22"/>
                <w:szCs w:val="22"/>
              </w:rPr>
            </w:pPr>
            <w:r>
              <w:rPr>
                <w:b/>
                <w:bCs/>
                <w:sz w:val="22"/>
                <w:szCs w:val="22"/>
              </w:rPr>
              <w:t xml:space="preserve">统一社会信用代码</w:t>
            </w:r>
            <w:r>
              <w:rPr>
                <w:sz w:val="22"/>
                <w:szCs w:val="22"/>
              </w:rPr>
            </w:r>
            <w:r/>
          </w:p>
        </w:tc>
        <w:tc>
          <w:tcPr>
            <w:shd w:val="clear" w:color="auto" w:fill="ffffff"/>
            <w:tcBorders>
              <w:top w:val="single" w:color="000000" w:sz="4" w:space="0"/>
              <w:left w:val="single" w:color="000000" w:sz="4" w:space="0"/>
              <w:right w:val="single" w:color="000000" w:sz="4" w:space="0"/>
            </w:tcBorders>
            <w:tcW w:w="2630" w:type="dxa"/>
            <w:vAlign w:val="top"/>
            <w:textDirection w:val="lrTb"/>
            <w:noWrap w:val="false"/>
          </w:tcPr>
          <w:p>
            <w:pPr>
              <w:pStyle w:val="796"/>
              <w:rPr>
                <w:sz w:val="10"/>
                <w:szCs w:val="10"/>
              </w:rPr>
            </w:pPr>
            <w:r>
              <w:rPr>
                <w:sz w:val="10"/>
                <w:szCs w:val="10"/>
              </w:rPr>
            </w:r>
            <w:r/>
          </w:p>
        </w:tc>
      </w:tr>
      <w:tr>
        <w:trPr>
          <w:trHeight w:val="432" w:hRule="exact"/>
        </w:trPr>
        <w:tc>
          <w:tcPr>
            <w:shd w:val="clear" w:color="auto" w:fill="ffffff"/>
            <w:tcBorders>
              <w:top w:val="single" w:color="000000" w:sz="4" w:space="0"/>
              <w:left w:val="single" w:color="000000" w:sz="4" w:space="0"/>
            </w:tcBorders>
            <w:tcW w:w="2194" w:type="dxa"/>
            <w:vAlign w:val="bottom"/>
            <w:textDirection w:val="lrTb"/>
            <w:noWrap w:val="false"/>
          </w:tcPr>
          <w:p>
            <w:pPr>
              <w:pStyle w:val="994"/>
              <w:ind w:firstLine="0"/>
              <w:spacing w:line="240" w:lineRule="auto"/>
              <w:rPr>
                <w:sz w:val="22"/>
                <w:szCs w:val="22"/>
              </w:rPr>
            </w:pPr>
            <w:r>
              <w:rPr>
                <w:b/>
                <w:bCs/>
                <w:sz w:val="22"/>
                <w:szCs w:val="22"/>
              </w:rPr>
              <w:t xml:space="preserve">法定代表人</w:t>
            </w:r>
            <w:r>
              <w:rPr>
                <w:sz w:val="22"/>
                <w:szCs w:val="22"/>
              </w:rPr>
            </w:r>
            <w:r/>
          </w:p>
        </w:tc>
        <w:tc>
          <w:tcPr>
            <w:shd w:val="clear" w:color="auto" w:fill="ffffff"/>
            <w:tcBorders>
              <w:top w:val="single" w:color="000000" w:sz="4" w:space="0"/>
              <w:left w:val="single" w:color="000000" w:sz="4" w:space="0"/>
            </w:tcBorders>
            <w:tcW w:w="2069" w:type="dxa"/>
            <w:vAlign w:val="top"/>
            <w:textDirection w:val="lrTb"/>
            <w:noWrap w:val="false"/>
          </w:tcPr>
          <w:p>
            <w:pPr>
              <w:pStyle w:val="796"/>
              <w:rPr>
                <w:sz w:val="10"/>
                <w:szCs w:val="10"/>
              </w:rPr>
            </w:pPr>
            <w:r>
              <w:rPr>
                <w:sz w:val="10"/>
                <w:szCs w:val="10"/>
              </w:rPr>
            </w:r>
            <w:r/>
          </w:p>
        </w:tc>
        <w:tc>
          <w:tcPr>
            <w:shd w:val="clear" w:color="auto" w:fill="ffffff"/>
            <w:tcBorders>
              <w:top w:val="single" w:color="000000" w:sz="4" w:space="0"/>
              <w:left w:val="single" w:color="000000" w:sz="4" w:space="0"/>
            </w:tcBorders>
            <w:tcW w:w="2146" w:type="dxa"/>
            <w:vAlign w:val="bottom"/>
            <w:textDirection w:val="lrTb"/>
            <w:noWrap w:val="false"/>
          </w:tcPr>
          <w:p>
            <w:pPr>
              <w:pStyle w:val="994"/>
              <w:ind w:firstLine="0"/>
              <w:spacing w:line="240" w:lineRule="auto"/>
              <w:rPr>
                <w:sz w:val="22"/>
                <w:szCs w:val="22"/>
              </w:rPr>
            </w:pPr>
            <w:r>
              <w:rPr>
                <w:b/>
                <w:bCs/>
                <w:sz w:val="22"/>
                <w:szCs w:val="22"/>
              </w:rPr>
              <w:t xml:space="preserve">联系人</w:t>
            </w:r>
            <w:r>
              <w:rPr>
                <w:sz w:val="22"/>
                <w:szCs w:val="22"/>
              </w:rPr>
            </w:r>
            <w:r/>
          </w:p>
        </w:tc>
        <w:tc>
          <w:tcPr>
            <w:shd w:val="clear" w:color="auto" w:fill="ffffff"/>
            <w:tcBorders>
              <w:top w:val="single" w:color="000000" w:sz="4" w:space="0"/>
              <w:left w:val="single" w:color="000000" w:sz="4" w:space="0"/>
              <w:right w:val="single" w:color="000000" w:sz="4" w:space="0"/>
            </w:tcBorders>
            <w:tcW w:w="2630" w:type="dxa"/>
            <w:vAlign w:val="top"/>
            <w:textDirection w:val="lrTb"/>
            <w:noWrap w:val="false"/>
          </w:tcPr>
          <w:p>
            <w:pPr>
              <w:pStyle w:val="796"/>
              <w:rPr>
                <w:sz w:val="10"/>
                <w:szCs w:val="10"/>
              </w:rPr>
            </w:pPr>
            <w:r>
              <w:rPr>
                <w:sz w:val="10"/>
                <w:szCs w:val="10"/>
              </w:rPr>
            </w:r>
            <w:r/>
          </w:p>
        </w:tc>
      </w:tr>
      <w:tr>
        <w:trPr>
          <w:trHeight w:val="437" w:hRule="exact"/>
        </w:trPr>
        <w:tc>
          <w:tcPr>
            <w:shd w:val="clear" w:color="auto" w:fill="ffffff"/>
            <w:tcBorders>
              <w:top w:val="single" w:color="000000" w:sz="4" w:space="0"/>
              <w:left w:val="single" w:color="000000" w:sz="4" w:space="0"/>
            </w:tcBorders>
            <w:tcW w:w="2194" w:type="dxa"/>
            <w:vAlign w:val="bottom"/>
            <w:textDirection w:val="lrTb"/>
            <w:noWrap w:val="false"/>
          </w:tcPr>
          <w:p>
            <w:pPr>
              <w:pStyle w:val="994"/>
              <w:ind w:firstLine="0"/>
              <w:spacing w:line="240" w:lineRule="auto"/>
              <w:rPr>
                <w:sz w:val="22"/>
                <w:szCs w:val="22"/>
              </w:rPr>
            </w:pPr>
            <w:r>
              <w:rPr>
                <w:b/>
                <w:bCs/>
                <w:sz w:val="22"/>
                <w:szCs w:val="22"/>
              </w:rPr>
              <w:t xml:space="preserve">联系地址</w:t>
            </w:r>
            <w:r>
              <w:rPr>
                <w:sz w:val="22"/>
                <w:szCs w:val="22"/>
              </w:rPr>
            </w:r>
            <w:r/>
          </w:p>
        </w:tc>
        <w:tc>
          <w:tcPr>
            <w:shd w:val="clear" w:color="auto" w:fill="ffffff"/>
            <w:tcBorders>
              <w:top w:val="single" w:color="000000" w:sz="4" w:space="0"/>
              <w:left w:val="single" w:color="000000" w:sz="4" w:space="0"/>
            </w:tcBorders>
            <w:tcW w:w="2069" w:type="dxa"/>
            <w:vAlign w:val="top"/>
            <w:textDirection w:val="lrTb"/>
            <w:noWrap w:val="false"/>
          </w:tcPr>
          <w:p>
            <w:pPr>
              <w:pStyle w:val="796"/>
              <w:rPr>
                <w:sz w:val="10"/>
                <w:szCs w:val="10"/>
              </w:rPr>
            </w:pPr>
            <w:r>
              <w:rPr>
                <w:sz w:val="10"/>
                <w:szCs w:val="10"/>
              </w:rPr>
            </w:r>
            <w:r/>
          </w:p>
        </w:tc>
        <w:tc>
          <w:tcPr>
            <w:shd w:val="clear" w:color="auto" w:fill="ffffff"/>
            <w:tcBorders>
              <w:top w:val="single" w:color="000000" w:sz="4" w:space="0"/>
              <w:left w:val="single" w:color="000000" w:sz="4" w:space="0"/>
            </w:tcBorders>
            <w:tcW w:w="2146" w:type="dxa"/>
            <w:vAlign w:val="bottom"/>
            <w:textDirection w:val="lrTb"/>
            <w:noWrap w:val="false"/>
          </w:tcPr>
          <w:p>
            <w:pPr>
              <w:pStyle w:val="994"/>
              <w:ind w:firstLine="0"/>
              <w:spacing w:line="240" w:lineRule="auto"/>
              <w:rPr>
                <w:sz w:val="22"/>
                <w:szCs w:val="22"/>
              </w:rPr>
            </w:pPr>
            <w:r>
              <w:rPr>
                <w:b/>
                <w:bCs/>
                <w:sz w:val="22"/>
                <w:szCs w:val="22"/>
              </w:rPr>
              <w:t xml:space="preserve">联系电话</w:t>
            </w:r>
            <w:r>
              <w:rPr>
                <w:sz w:val="22"/>
                <w:szCs w:val="22"/>
              </w:rPr>
            </w:r>
            <w:r/>
          </w:p>
        </w:tc>
        <w:tc>
          <w:tcPr>
            <w:shd w:val="clear" w:color="auto" w:fill="ffffff"/>
            <w:tcBorders>
              <w:top w:val="single" w:color="000000" w:sz="4" w:space="0"/>
              <w:left w:val="single" w:color="000000" w:sz="4" w:space="0"/>
              <w:right w:val="single" w:color="000000" w:sz="4" w:space="0"/>
            </w:tcBorders>
            <w:tcW w:w="2630" w:type="dxa"/>
            <w:vAlign w:val="top"/>
            <w:textDirection w:val="lrTb"/>
            <w:noWrap w:val="false"/>
          </w:tcPr>
          <w:p>
            <w:pPr>
              <w:pStyle w:val="796"/>
              <w:rPr>
                <w:sz w:val="10"/>
                <w:szCs w:val="10"/>
              </w:rPr>
            </w:pPr>
            <w:r>
              <w:rPr>
                <w:sz w:val="10"/>
                <w:szCs w:val="10"/>
              </w:rPr>
            </w:r>
            <w:r/>
          </w:p>
        </w:tc>
      </w:tr>
      <w:tr>
        <w:trPr>
          <w:trHeight w:val="6562" w:hRule="exact"/>
        </w:trPr>
        <w:tc>
          <w:tcPr>
            <w:shd w:val="clear" w:color="auto" w:fill="ffffff"/>
            <w:tcBorders>
              <w:top w:val="single" w:color="000000" w:sz="4" w:space="0"/>
              <w:left w:val="single" w:color="000000" w:sz="4" w:space="0"/>
              <w:bottom w:val="single" w:color="000000" w:sz="4" w:space="0"/>
            </w:tcBorders>
            <w:tcW w:w="2194" w:type="dxa"/>
            <w:vAlign w:val="center"/>
            <w:textDirection w:val="lrTb"/>
            <w:noWrap w:val="false"/>
          </w:tcPr>
          <w:p>
            <w:pPr>
              <w:pStyle w:val="994"/>
              <w:ind w:firstLine="660"/>
              <w:spacing w:line="240" w:lineRule="auto"/>
              <w:rPr>
                <w:sz w:val="22"/>
                <w:szCs w:val="22"/>
              </w:rPr>
            </w:pPr>
            <w:r>
              <w:rPr>
                <w:b/>
                <w:bCs/>
                <w:sz w:val="22"/>
                <w:szCs w:val="22"/>
              </w:rPr>
              <w:t xml:space="preserve">信用承诺</w:t>
            </w:r>
            <w:r>
              <w:rPr>
                <w:sz w:val="22"/>
                <w:szCs w:val="22"/>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45" w:type="dxa"/>
            <w:vAlign w:val="bottom"/>
            <w:textDirection w:val="lrTb"/>
            <w:noWrap w:val="false"/>
          </w:tcPr>
          <w:p>
            <w:pPr>
              <w:pStyle w:val="994"/>
              <w:ind w:firstLine="560"/>
              <w:jc w:val="both"/>
              <w:spacing w:after="1340" w:line="358" w:lineRule="exact"/>
              <w:rPr>
                <w:sz w:val="22"/>
                <w:szCs w:val="22"/>
              </w:rPr>
            </w:pPr>
            <w:r>
              <w:rPr>
                <w:sz w:val="22"/>
                <w:szCs w:val="22"/>
              </w:rPr>
              <w:t xml:space="preserve">我公司自愿参加贵中心（公司）组织的本次釆购活动，严格遵守《中华人民共和国政府釆购法》及相关法律</w:t>
            </w:r>
            <w:r>
              <w:rPr>
                <w:sz w:val="22"/>
                <w:szCs w:val="22"/>
              </w:rPr>
              <w:t xml:space="preserve">法规，坚守公开、公平、公正和诚实信用的原则，依法诚信经营，无条件遵守本次政府采购活动的各项规定。我们郑重承诺，本公司符合《政府采 购法》第二十二条规定的条件，包括：具有独立承担民事责任的能力；具有良好的商业信誉和健全的财务会计制度；有履行合同所必需的设备和专业技术能力；有依法缴纳税收和社会保障资金的良好记录；参加政府釆购活动前三年内，在经营活动中没有重大违法记录；符合法律、行政法规和采购文件规定的其他条件。如有弄虚作假或其他违法违规行为，愿承担一切法律责任，接受 各级政府釆购监管部门和有权机关的审查和处罚。</w:t>
            </w:r>
            <w:r/>
          </w:p>
          <w:p>
            <w:pPr>
              <w:pStyle w:val="994"/>
              <w:ind w:left="2860" w:firstLine="0"/>
              <w:jc w:val="both"/>
              <w:spacing w:after="80" w:line="358" w:lineRule="exact"/>
              <w:rPr>
                <w:sz w:val="22"/>
                <w:szCs w:val="22"/>
              </w:rPr>
            </w:pPr>
            <w:r>
              <w:rPr>
                <w:sz w:val="22"/>
                <w:szCs w:val="22"/>
              </w:rPr>
              <w:t xml:space="preserve">供应商</w:t>
            </w:r>
            <w:r>
              <w:rPr>
                <w:sz w:val="22"/>
                <w:szCs w:val="22"/>
              </w:rPr>
              <w:t xml:space="preserve">名称（盖章）：</w:t>
            </w:r>
            <w:r/>
          </w:p>
          <w:p>
            <w:pPr>
              <w:pStyle w:val="994"/>
              <w:ind w:left="2860" w:firstLine="0"/>
              <w:jc w:val="both"/>
              <w:spacing w:after="80" w:line="358" w:lineRule="exact"/>
              <w:rPr>
                <w:sz w:val="22"/>
                <w:szCs w:val="22"/>
              </w:rPr>
            </w:pPr>
            <w:r>
              <w:rPr>
                <w:sz w:val="22"/>
                <w:szCs w:val="22"/>
              </w:rPr>
              <w:t xml:space="preserve">法定代表人（签字）：</w:t>
            </w:r>
            <w:r/>
          </w:p>
          <w:p>
            <w:pPr>
              <w:pStyle w:val="994"/>
              <w:ind w:left="2739" w:firstLine="880"/>
              <w:spacing w:line="358" w:lineRule="exact"/>
              <w:rPr>
                <w:sz w:val="22"/>
                <w:szCs w:val="22"/>
              </w:rPr>
            </w:pPr>
            <w:r>
              <w:rPr>
                <w:sz w:val="22"/>
                <w:szCs w:val="22"/>
              </w:rPr>
              <w:t xml:space="preserve">年 月 日</w:t>
            </w:r>
            <w:r/>
          </w:p>
        </w:tc>
      </w:tr>
    </w:tbl>
    <w:p>
      <w:pPr>
        <w:pStyle w:val="796"/>
        <w:rPr>
          <w:rFonts w:ascii="Tahoma" w:eastAsia="Tahoma"/>
          <w:sz w:val="36"/>
          <w:szCs w:val="36"/>
        </w:rPr>
      </w:pPr>
      <w:r>
        <w:rPr>
          <w:rFonts w:ascii="Tahoma" w:eastAsia="Tahoma"/>
          <w:sz w:val="36"/>
          <w:szCs w:val="36"/>
        </w:rPr>
      </w:r>
      <w:r/>
    </w:p>
    <w:p>
      <w:pPr>
        <w:pStyle w:val="796"/>
        <w:rPr>
          <w:szCs w:val="21"/>
        </w:rPr>
      </w:pPr>
      <w:r>
        <w:rPr>
          <w:szCs w:val="21"/>
        </w:rPr>
      </w:r>
      <w:r/>
    </w:p>
    <w:p>
      <w:pPr>
        <w:pStyle w:val="882"/>
        <w:rPr>
          <w:lang w:val="zh-CN" w:bidi="zh-CN"/>
        </w:rPr>
      </w:pPr>
      <w:r>
        <w:rPr>
          <w:lang w:val="zh-CN" w:bidi="zh-CN"/>
        </w:rPr>
      </w:r>
      <w:r/>
    </w:p>
    <w:p>
      <w:pPr>
        <w:pStyle w:val="882"/>
        <w:ind w:firstLine="482"/>
        <w:rPr>
          <w:rFonts w:hint="eastAsia" w:ascii="宋体" w:hAnsi="宋体" w:eastAsia="宋体" w:cs="微软雅黑"/>
          <w:b/>
          <w:sz w:val="24"/>
        </w:rPr>
      </w:pPr>
      <w:r>
        <w:rPr>
          <w:rFonts w:ascii="宋体" w:hAnsi="宋体" w:eastAsia="宋体" w:cs="微软雅黑"/>
          <w:b/>
          <w:sz w:val="24"/>
        </w:rPr>
        <w:br w:type="page" w:clear="all"/>
      </w:r>
      <w:r>
        <w:rPr>
          <w:rFonts w:hint="eastAsia" w:ascii="宋体" w:hAnsi="宋体" w:eastAsia="宋体" w:cs="微软雅黑"/>
          <w:b/>
          <w:sz w:val="24"/>
        </w:rPr>
        <w:t xml:space="preserve">附件十三</w:t>
      </w:r>
      <w:r>
        <w:rPr>
          <w:rFonts w:hint="eastAsia" w:ascii="宋体" w:hAnsi="宋体" w:eastAsia="宋体" w:cs="微软雅黑"/>
          <w:b/>
          <w:sz w:val="24"/>
        </w:rPr>
        <w:t xml:space="preserve">、</w:t>
      </w:r>
      <w:r>
        <w:rPr>
          <w:rFonts w:hint="eastAsia" w:ascii="宋体" w:hAnsi="宋体" w:eastAsia="宋体" w:cs="微软雅黑"/>
          <w:b/>
          <w:sz w:val="24"/>
        </w:rPr>
        <w:t xml:space="preserve">供应商</w:t>
      </w:r>
      <w:r>
        <w:rPr>
          <w:rFonts w:hint="eastAsia" w:ascii="宋体" w:hAnsi="宋体" w:eastAsia="宋体" w:cs="微软雅黑"/>
          <w:b/>
          <w:sz w:val="24"/>
        </w:rPr>
        <w:t xml:space="preserve">认为有必要提供的资料（</w:t>
      </w:r>
      <w:r>
        <w:rPr>
          <w:rFonts w:hint="eastAsia" w:ascii="宋体" w:hAnsi="宋体" w:eastAsia="宋体"/>
          <w:b/>
          <w:bCs/>
          <w:sz w:val="24"/>
          <w:szCs w:val="24"/>
        </w:rPr>
        <w:t xml:space="preserve">申请人的资格要求等资料</w:t>
      </w:r>
      <w:r>
        <w:rPr>
          <w:rFonts w:hint="eastAsia" w:ascii="宋体" w:hAnsi="宋体" w:eastAsia="宋体" w:cs="微软雅黑"/>
          <w:b/>
          <w:sz w:val="24"/>
        </w:rPr>
        <w:t xml:space="preserve">）</w:t>
      </w:r>
      <w:r/>
    </w:p>
    <w:sectPr>
      <w:footerReference w:type="default" r:id="rId14"/>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KaiTi">
    <w:panose1 w:val="02010609060101010101"/>
  </w:font>
  <w:font w:name="微软雅黑">
    <w:panose1 w:val="020B0503020204020204"/>
  </w:font>
  <w:font w:name="Wingdings">
    <w:panose1 w:val="05000000000000000000"/>
  </w:font>
  <w:font w:name="TimesNewRomanPSMT">
    <w:panose1 w:val="02020603050405020304"/>
  </w:font>
  <w:font w:name="幼圆">
    <w:panose1 w:val="02010509060101010101"/>
  </w:font>
  <w:font w:name="Verdana">
    <w:panose1 w:val="020B0604030504040204"/>
  </w:font>
  <w:font w:name="仿宋_GB2312">
    <w:panose1 w:val="02010609060101010101"/>
  </w:font>
  <w:font w:name="Cambria">
    <w:panose1 w:val="02040503050406030204"/>
  </w:font>
  <w:font w:name="Courier New">
    <w:panose1 w:val="02070309020205020404"/>
  </w:font>
  <w:font w:name="楷体_GB2312">
    <w:panose1 w:val="02010609060101010101"/>
  </w:font>
  <w:font w:name="@汉仪中黑 197">
    <w:panose1 w:val="020B0503020202020204"/>
  </w:font>
  <w:font w:name="Tahoma">
    <w:panose1 w:val="020B0604030504040204"/>
  </w:font>
  <w:font w:name="MS Gothic">
    <w:panose1 w:val="020B0609070205080204"/>
  </w:font>
  <w:font w:name="MingLiU">
    <w:panose1 w:val="02020500000000000000"/>
  </w:font>
  <w:font w:name="Cambria Math">
    <w:panose1 w:val="02040503050406030204"/>
  </w:font>
  <w:font w:name="KNLe">
    <w:panose1 w:val="020B0503020202020204"/>
  </w:font>
  <w:font w:name="华文细黑">
    <w:panose1 w:val="02010600040101010101"/>
  </w:font>
  <w:font w:name="等线">
    <w:panose1 w:val="02010600030101010101"/>
  </w:font>
  <w:font w:name="仿宋">
    <w:panose1 w:val="02010609060101010101"/>
  </w:font>
  <w:font w:name=":ZLe">
    <w:panose1 w:val="020B0503020202020204"/>
  </w:font>
  <w:font w:name="Arial Unicode MS">
    <w:panose1 w:val="020B0604020202020204"/>
  </w:font>
  <w:font w:name="Arial">
    <w:panose1 w:val="020B0604020202020204"/>
  </w:font>
  <w:font w:name="Ari">
    <w:panose1 w:val="020B0606020202030204"/>
  </w:font>
  <w:font w:name="serif">
    <w:panose1 w:val="020B0503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45"/>
                            <w:ind w:left="880"/>
                          </w:pPr>
                          <w:r>
                            <w:fldChar w:fldCharType="begin"/>
                          </w:r>
                          <w:r>
                            <w:instrText xml:space="preserve"> PAGE  \* MERGEFORMAT </w:instrText>
                          </w:r>
                          <w:r>
                            <w:fldChar w:fldCharType="separate"/>
                          </w:r>
                          <w:r>
                            <w:t xml:space="preserve">24</w:t>
                          </w:r>
                          <w:r>
                            <w:fldChar w:fldCharType="end"/>
                          </w:r>
                          <w:r/>
                        </w:p>
                        <w:p>
                          <w:pPr>
                            <w:pStyle w:val="796"/>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45"/>
                      <w:ind w:left="880"/>
                    </w:pPr>
                    <w:r>
                      <w:fldChar w:fldCharType="begin"/>
                    </w:r>
                    <w:r>
                      <w:instrText xml:space="preserve"> PAGE  \* MERGEFORMAT </w:instrText>
                    </w:r>
                    <w:r>
                      <w:fldChar w:fldCharType="separate"/>
                    </w:r>
                    <w:r>
                      <w:t xml:space="preserve">24</w:t>
                    </w:r>
                    <w:r>
                      <w:fldChar w:fldCharType="end"/>
                    </w:r>
                    <w:r/>
                  </w:p>
                  <w:p>
                    <w:pPr>
                      <w:pStyle w:val="79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ind w:left="880"/>
      <w:jc w:val="both"/>
      <w:tabs>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45"/>
                            <w:ind w:left="880"/>
                          </w:pPr>
                          <w:r>
                            <w:fldChar w:fldCharType="begin"/>
                          </w:r>
                          <w:r>
                            <w:instrText xml:space="preserve"> PAGE  \* MERGEFORMAT </w:instrText>
                          </w:r>
                          <w:r>
                            <w:fldChar w:fldCharType="separate"/>
                          </w:r>
                          <w:r>
                            <w:t xml:space="preserve">1</w:t>
                          </w:r>
                          <w:r>
                            <w:fldChar w:fldCharType="end"/>
                          </w:r>
                          <w:r/>
                        </w:p>
                        <w:p>
                          <w:pPr>
                            <w:pStyle w:val="79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45"/>
                      <w:ind w:left="880"/>
                    </w:pPr>
                    <w:r>
                      <w:fldChar w:fldCharType="begin"/>
                    </w:r>
                    <w:r>
                      <w:instrText xml:space="preserve"> PAGE  \* MERGEFORMAT </w:instrText>
                    </w:r>
                    <w:r>
                      <w:fldChar w:fldCharType="separate"/>
                    </w:r>
                    <w:r>
                      <w:t xml:space="preserve">1</w:t>
                    </w:r>
                    <w:r>
                      <w:fldChar w:fldCharType="end"/>
                    </w:r>
                    <w:r/>
                  </w:p>
                  <w:p>
                    <w:pPr>
                      <w:pStyle w:val="796"/>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jc w:val="cente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27</w:t>
    </w:r>
    <w:r>
      <w:rPr>
        <w:sz w:val="21"/>
        <w:szCs w:val="21"/>
      </w:rPr>
      <w:fldChar w:fldCharType="end"/>
    </w:r>
    <w:r/>
  </w:p>
  <w:p>
    <w:pPr>
      <w:pStyle w:val="796"/>
      <w:jc w:val="center"/>
      <w:spacing w:line="240" w:lineRule="exac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ind w:firstLine="560"/>
      <w:jc w:val="center"/>
    </w:pPr>
    <w:r>
      <w:fldChar w:fldCharType="begin"/>
    </w:r>
    <w:r>
      <w:instrText xml:space="preserve"> PAGE   \* MERGEFORMAT </w:instrText>
    </w:r>
    <w:r>
      <w:fldChar w:fldCharType="separate"/>
    </w:r>
    <w:r>
      <w:t xml:space="preserve">30</w:t>
    </w:r>
    <w:r>
      <w:fldChar w:fldCharType="end"/>
    </w:r>
    <w:r/>
  </w:p>
  <w:p>
    <w:pPr>
      <w:pStyle w:val="796"/>
      <w:jc w:val="center"/>
      <w:spacing w:line="240" w:lineRule="exact"/>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jc w:val="center"/>
      <w:spacing w:line="240"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45"/>
                            <w:ind w:left="880"/>
                          </w:pPr>
                          <w:r>
                            <w:fldChar w:fldCharType="begin"/>
                          </w:r>
                          <w:r>
                            <w:instrText xml:space="preserve"> PAGE  \* MERGEFORMAT </w:instrText>
                          </w:r>
                          <w:r>
                            <w:fldChar w:fldCharType="separate"/>
                          </w:r>
                          <w:r>
                            <w:t xml:space="preserve">35</w:t>
                          </w:r>
                          <w:r>
                            <w:fldChar w:fldCharType="end"/>
                          </w:r>
                          <w:r/>
                        </w:p>
                        <w:p>
                          <w:pPr>
                            <w:pStyle w:val="796"/>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45"/>
                      <w:ind w:left="880"/>
                    </w:pPr>
                    <w:r>
                      <w:fldChar w:fldCharType="begin"/>
                    </w:r>
                    <w:r>
                      <w:instrText xml:space="preserve"> PAGE  \* MERGEFORMAT </w:instrText>
                    </w:r>
                    <w:r>
                      <w:fldChar w:fldCharType="separate"/>
                    </w:r>
                    <w:r>
                      <w:t xml:space="preserve">35</w:t>
                    </w:r>
                    <w:r>
                      <w:fldChar w:fldCharType="end"/>
                    </w:r>
                    <w:r/>
                  </w:p>
                  <w:p>
                    <w:pPr>
                      <w:pStyle w:val="796"/>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6"/>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50</w:t>
                          </w:r>
                          <w:r>
                            <w:rPr>
                              <w:rFonts w:hint="eastAsia"/>
                              <w:sz w:val="18"/>
                            </w:rPr>
                            <w:fldChar w:fldCharType="end"/>
                          </w:r>
                          <w:r>
                            <w:rPr>
                              <w:sz w:val="18"/>
                            </w:rPr>
                          </w:r>
                          <w:r/>
                        </w:p>
                        <w:p>
                          <w:pPr>
                            <w:pStyle w:val="796"/>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6"/>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50</w:t>
                    </w:r>
                    <w:r>
                      <w:rPr>
                        <w:rFonts w:hint="eastAsia"/>
                        <w:sz w:val="18"/>
                      </w:rPr>
                      <w:fldChar w:fldCharType="end"/>
                    </w:r>
                    <w:r>
                      <w:rPr>
                        <w:sz w:val="18"/>
                      </w:rPr>
                    </w:r>
                    <w:r/>
                  </w:p>
                  <w:p>
                    <w:pPr>
                      <w:pStyle w:val="79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946"/>
      <w:isLgl w:val="false"/>
      <w:suff w:val="tab"/>
      <w:lvlText w:val="%1、"/>
      <w:lvlJc w:val="left"/>
      <w:pPr>
        <w:pStyle w:val="796"/>
        <w:ind w:left="720" w:hanging="720"/>
        <w:tabs>
          <w:tab w:val="num" w:pos="720" w:leader="none"/>
        </w:tabs>
      </w:pPr>
      <w:rPr>
        <w:rFonts w:hint="eastAsia"/>
      </w:rPr>
    </w:lvl>
    <w:lvl w:ilvl="1">
      <w:start w:val="1"/>
      <w:numFmt w:val="chineseCountingThousand"/>
      <w:pStyle w:val="1011"/>
      <w:isLgl w:val="false"/>
      <w:suff w:val="tab"/>
      <w:lvlText w:val="（%2）"/>
      <w:lvlJc w:val="left"/>
      <w:pPr>
        <w:pStyle w:val="796"/>
        <w:ind w:left="780" w:hanging="780"/>
        <w:tabs>
          <w:tab w:val="num" w:pos="780" w:leader="none"/>
        </w:tabs>
      </w:pPr>
      <w:rPr>
        <w:rFonts w:hint="eastAsia"/>
      </w:rPr>
    </w:lvl>
    <w:lvl w:ilvl="2">
      <w:start w:val="1"/>
      <w:numFmt w:val="lowerRoman"/>
      <w:pStyle w:val="1059"/>
      <w:isLgl w:val="false"/>
      <w:suff w:val="tab"/>
      <w:lvlText w:val="%3."/>
      <w:lvlJc w:val="right"/>
      <w:pPr>
        <w:pStyle w:val="796"/>
        <w:ind w:left="1260" w:hanging="420"/>
        <w:tabs>
          <w:tab w:val="num" w:pos="1260" w:leader="none"/>
        </w:tabs>
      </w:pPr>
      <w:rPr>
        <w:rFonts w:hint="eastAsia"/>
      </w:rPr>
    </w:lvl>
    <w:lvl w:ilvl="3">
      <w:start w:val="1"/>
      <w:numFmt w:val="decimal"/>
      <w:isLgl w:val="false"/>
      <w:suff w:val="tab"/>
      <w:lvlText w:val="%4."/>
      <w:lvlJc w:val="left"/>
      <w:pPr>
        <w:pStyle w:val="796"/>
        <w:ind w:left="1680" w:hanging="420"/>
        <w:tabs>
          <w:tab w:val="num" w:pos="1680" w:leader="none"/>
        </w:tabs>
      </w:pPr>
      <w:rPr>
        <w:rFonts w:hint="eastAsia"/>
      </w:rPr>
    </w:lvl>
    <w:lvl w:ilvl="4">
      <w:start w:val="1"/>
      <w:numFmt w:val="lowerLetter"/>
      <w:isLgl w:val="false"/>
      <w:suff w:val="tab"/>
      <w:lvlText w:val="%5)"/>
      <w:lvlJc w:val="left"/>
      <w:pPr>
        <w:pStyle w:val="796"/>
        <w:ind w:left="2100" w:hanging="420"/>
        <w:tabs>
          <w:tab w:val="num" w:pos="2100" w:leader="none"/>
        </w:tabs>
      </w:pPr>
      <w:rPr>
        <w:rFonts w:hint="eastAsia"/>
      </w:rPr>
    </w:lvl>
    <w:lvl w:ilvl="5">
      <w:start w:val="1"/>
      <w:numFmt w:val="lowerRoman"/>
      <w:isLgl w:val="false"/>
      <w:suff w:val="tab"/>
      <w:lvlText w:val="%6."/>
      <w:lvlJc w:val="right"/>
      <w:pPr>
        <w:pStyle w:val="796"/>
        <w:ind w:left="2520" w:hanging="420"/>
        <w:tabs>
          <w:tab w:val="num" w:pos="2520" w:leader="none"/>
        </w:tabs>
      </w:pPr>
      <w:rPr>
        <w:rFonts w:hint="eastAsia"/>
      </w:rPr>
    </w:lvl>
    <w:lvl w:ilvl="6">
      <w:start w:val="1"/>
      <w:numFmt w:val="decimal"/>
      <w:isLgl w:val="false"/>
      <w:suff w:val="tab"/>
      <w:lvlText w:val="%7."/>
      <w:lvlJc w:val="left"/>
      <w:pPr>
        <w:pStyle w:val="796"/>
        <w:ind w:left="2940" w:hanging="420"/>
        <w:tabs>
          <w:tab w:val="num" w:pos="2940" w:leader="none"/>
        </w:tabs>
      </w:pPr>
      <w:rPr>
        <w:rFonts w:hint="eastAsia"/>
      </w:rPr>
    </w:lvl>
    <w:lvl w:ilvl="7">
      <w:start w:val="1"/>
      <w:numFmt w:val="lowerLetter"/>
      <w:isLgl w:val="false"/>
      <w:suff w:val="tab"/>
      <w:lvlText w:val="%8)"/>
      <w:lvlJc w:val="left"/>
      <w:pPr>
        <w:pStyle w:val="796"/>
        <w:ind w:left="3360" w:hanging="420"/>
        <w:tabs>
          <w:tab w:val="num" w:pos="3360" w:leader="none"/>
        </w:tabs>
      </w:pPr>
      <w:rPr>
        <w:rFonts w:hint="eastAsia"/>
      </w:rPr>
    </w:lvl>
    <w:lvl w:ilvl="8">
      <w:start w:val="1"/>
      <w:numFmt w:val="lowerRoman"/>
      <w:isLgl w:val="false"/>
      <w:suff w:val="tab"/>
      <w:lvlText w:val="%9."/>
      <w:lvlJc w:val="right"/>
      <w:pPr>
        <w:pStyle w:val="796"/>
        <w:ind w:left="3780" w:hanging="420"/>
        <w:tabs>
          <w:tab w:val="num" w:pos="3780" w:leader="none"/>
        </w:tabs>
      </w:pPr>
      <w:rPr>
        <w:rFonts w:hint="eastAsia"/>
      </w:rPr>
    </w:lvl>
  </w:abstractNum>
  <w:abstractNum w:abstractNumId="1">
    <w:multiLevelType w:val="hybridMultilevel"/>
    <w:lvl w:ilvl="0">
      <w:start w:val="2"/>
      <w:numFmt w:val="decimalEnclosedCircle"/>
      <w:isLgl w:val="false"/>
      <w:suff w:val="tab"/>
      <w:lvlText w:val="%1"/>
      <w:lvlJc w:val="left"/>
      <w:pPr>
        <w:pStyle w:val="796"/>
        <w:ind w:left="780" w:hanging="360"/>
      </w:pPr>
    </w:lvl>
    <w:lvl w:ilvl="1">
      <w:start w:val="1"/>
      <w:numFmt w:val="lowerLetter"/>
      <w:isLgl w:val="false"/>
      <w:suff w:val="tab"/>
      <w:lvlText w:val="%2)"/>
      <w:lvlJc w:val="left"/>
      <w:pPr>
        <w:pStyle w:val="796"/>
        <w:ind w:left="1260" w:hanging="420"/>
      </w:pPr>
    </w:lvl>
    <w:lvl w:ilvl="2">
      <w:start w:val="1"/>
      <w:numFmt w:val="lowerRoman"/>
      <w:isLgl w:val="false"/>
      <w:suff w:val="tab"/>
      <w:lvlText w:val="%3."/>
      <w:lvlJc w:val="right"/>
      <w:pPr>
        <w:pStyle w:val="796"/>
        <w:ind w:left="1680" w:hanging="420"/>
      </w:pPr>
    </w:lvl>
    <w:lvl w:ilvl="3">
      <w:start w:val="1"/>
      <w:numFmt w:val="decimal"/>
      <w:isLgl w:val="false"/>
      <w:suff w:val="tab"/>
      <w:lvlText w:val="%4."/>
      <w:lvlJc w:val="left"/>
      <w:pPr>
        <w:pStyle w:val="796"/>
        <w:ind w:left="2100" w:hanging="420"/>
      </w:pPr>
    </w:lvl>
    <w:lvl w:ilvl="4">
      <w:start w:val="1"/>
      <w:numFmt w:val="lowerLetter"/>
      <w:isLgl w:val="false"/>
      <w:suff w:val="tab"/>
      <w:lvlText w:val="%5)"/>
      <w:lvlJc w:val="left"/>
      <w:pPr>
        <w:pStyle w:val="796"/>
        <w:ind w:left="2520" w:hanging="420"/>
      </w:pPr>
    </w:lvl>
    <w:lvl w:ilvl="5">
      <w:start w:val="1"/>
      <w:numFmt w:val="lowerRoman"/>
      <w:isLgl w:val="false"/>
      <w:suff w:val="tab"/>
      <w:lvlText w:val="%6."/>
      <w:lvlJc w:val="right"/>
      <w:pPr>
        <w:pStyle w:val="796"/>
        <w:ind w:left="2940" w:hanging="420"/>
      </w:pPr>
    </w:lvl>
    <w:lvl w:ilvl="6">
      <w:start w:val="1"/>
      <w:numFmt w:val="decimal"/>
      <w:isLgl w:val="false"/>
      <w:suff w:val="tab"/>
      <w:lvlText w:val="%7."/>
      <w:lvlJc w:val="left"/>
      <w:pPr>
        <w:pStyle w:val="796"/>
        <w:ind w:left="3360" w:hanging="420"/>
      </w:pPr>
    </w:lvl>
    <w:lvl w:ilvl="7">
      <w:start w:val="1"/>
      <w:numFmt w:val="lowerLetter"/>
      <w:isLgl w:val="false"/>
      <w:suff w:val="tab"/>
      <w:lvlText w:val="%8)"/>
      <w:lvlJc w:val="left"/>
      <w:pPr>
        <w:pStyle w:val="796"/>
        <w:ind w:left="3780" w:hanging="420"/>
      </w:pPr>
    </w:lvl>
    <w:lvl w:ilvl="8">
      <w:start w:val="1"/>
      <w:numFmt w:val="lowerRoman"/>
      <w:isLgl w:val="false"/>
      <w:suff w:val="tab"/>
      <w:lvlText w:val="%9."/>
      <w:lvlJc w:val="right"/>
      <w:pPr>
        <w:pStyle w:val="796"/>
        <w:ind w:left="4200" w:hanging="420"/>
      </w:pPr>
    </w:lvl>
  </w:abstractNum>
  <w:abstractNum w:abstractNumId="2">
    <w:multiLevelType w:val="hybridMultilevel"/>
    <w:lvl w:ilvl="0">
      <w:start w:val="1"/>
      <w:numFmt w:val="decimal"/>
      <w:pStyle w:val="797"/>
      <w:isLgl w:val="false"/>
      <w:suff w:val="nothing"/>
      <w:lvlText w:val="第 %1 部分 "/>
      <w:lvlJc w:val="left"/>
      <w:pPr>
        <w:pStyle w:val="796"/>
        <w:ind w:left="710" w:firstLine="0"/>
      </w:pPr>
      <w:rPr>
        <w:rFonts w:hint="eastAsia" w:ascii="Tahoma" w:hAnsi="仿宋" w:eastAsia="Tahoma" w:cs="KNLe"/>
        <w:b/>
        <w:i w:val="0"/>
        <w:iCs w:val="0"/>
        <w:caps w:val="0"/>
        <w:smallCaps w:val="0"/>
        <w:strike w:val="0"/>
        <w:spacing w:val="0"/>
        <w:position w:val="0"/>
        <w:u w:val="none"/>
      </w:rPr>
    </w:lvl>
    <w:lvl w:ilvl="1">
      <w:start w:val="1"/>
      <w:numFmt w:val="decimal"/>
      <w:pStyle w:val="798"/>
      <w:isLgl w:val="false"/>
      <w:suff w:val="nothing"/>
      <w:lvlText w:val="%1.%2 "/>
      <w:lvlJc w:val="left"/>
      <w:pPr>
        <w:pStyle w:val="796"/>
        <w:ind w:left="0" w:firstLine="0"/>
      </w:pPr>
      <w:rPr>
        <w:rFonts w:hint="eastAsia" w:cs="KNLe"/>
      </w:rPr>
    </w:lvl>
    <w:lvl w:ilvl="2">
      <w:start w:val="1"/>
      <w:numFmt w:val="decimal"/>
      <w:pStyle w:val="799"/>
      <w:isLgl w:val="false"/>
      <w:suff w:val="nothing"/>
      <w:lvlText w:val=""/>
      <w:lvlJc w:val="left"/>
      <w:pPr>
        <w:pStyle w:val="796"/>
        <w:ind w:left="0" w:firstLine="0"/>
      </w:pPr>
      <w:rPr>
        <w:rFonts w:hint="eastAsia" w:ascii="仿宋_GB2312" w:hAnsi="仿宋_GB2312" w:eastAsia="仿宋_GB2312" w:cs="仿宋_GB2312"/>
        <w:sz w:val="24"/>
        <w:szCs w:val="24"/>
      </w:rPr>
    </w:lvl>
    <w:lvl w:ilvl="3">
      <w:start w:val="1"/>
      <w:numFmt w:val="decimal"/>
      <w:isLgl w:val="false"/>
      <w:suff w:val="nothing"/>
      <w:lvlText w:val=""/>
      <w:lvlJc w:val="left"/>
      <w:pPr>
        <w:pStyle w:val="796"/>
        <w:ind w:left="0" w:firstLine="0"/>
      </w:pPr>
      <w:rPr>
        <w:rFonts w:hint="eastAsia" w:cs="KNLe"/>
      </w:rPr>
    </w:lvl>
    <w:lvl w:ilvl="4">
      <w:start w:val="1"/>
      <w:numFmt w:val="decimal"/>
      <w:isLgl w:val="false"/>
      <w:suff w:val="nothing"/>
      <w:lvlText w:val="%1.%2.%3.%4.%5 "/>
      <w:lvlJc w:val="left"/>
      <w:pPr>
        <w:pStyle w:val="796"/>
        <w:ind w:left="0" w:firstLine="0"/>
      </w:pPr>
      <w:rPr>
        <w:rFonts w:hint="eastAsia" w:cs="KNLe"/>
        <w:sz w:val="28"/>
        <w:szCs w:val="28"/>
      </w:rPr>
    </w:lvl>
    <w:lvl w:ilvl="5">
      <w:start w:val="1"/>
      <w:numFmt w:val="decimal"/>
      <w:isLgl w:val="false"/>
      <w:suff w:val="nothing"/>
      <w:lvlText w:val=""/>
      <w:lvlJc w:val="left"/>
      <w:pPr>
        <w:pStyle w:val="796"/>
        <w:ind w:left="0" w:firstLine="0"/>
      </w:pPr>
      <w:rPr>
        <w:rFonts w:hint="eastAsia" w:cs="KNLe"/>
      </w:rPr>
    </w:lvl>
    <w:lvl w:ilvl="6">
      <w:start w:val="1"/>
      <w:numFmt w:val="decimal"/>
      <w:isLgl w:val="false"/>
      <w:suff w:val="nothing"/>
      <w:lvlText w:val=""/>
      <w:lvlJc w:val="left"/>
      <w:pPr>
        <w:pStyle w:val="796"/>
        <w:ind w:left="0" w:firstLine="0"/>
      </w:pPr>
      <w:rPr>
        <w:rFonts w:hint="eastAsia" w:cs="KNLe"/>
      </w:rPr>
    </w:lvl>
    <w:lvl w:ilvl="7">
      <w:start w:val="1"/>
      <w:numFmt w:val="decimal"/>
      <w:isLgl w:val="false"/>
      <w:suff w:val="nothing"/>
      <w:lvlText w:val=""/>
      <w:lvlJc w:val="left"/>
      <w:pPr>
        <w:pStyle w:val="796"/>
        <w:ind w:left="0" w:firstLine="0"/>
      </w:pPr>
      <w:rPr>
        <w:rFonts w:hint="eastAsia" w:cs="KNLe"/>
      </w:rPr>
    </w:lvl>
    <w:lvl w:ilvl="8">
      <w:start w:val="1"/>
      <w:numFmt w:val="decimal"/>
      <w:isLgl w:val="false"/>
      <w:suff w:val="nothing"/>
      <w:lvlText w:val=""/>
      <w:lvlJc w:val="left"/>
      <w:pPr>
        <w:pStyle w:val="796"/>
        <w:ind w:left="0" w:firstLine="0"/>
      </w:pPr>
      <w:rPr>
        <w:rFonts w:hint="eastAsia" w:cs="KNLe"/>
      </w:rPr>
    </w:lvl>
  </w:abstractNum>
  <w:abstractNum w:abstractNumId="3">
    <w:multiLevelType w:val="hybridMultilevel"/>
    <w:lvl w:ilvl="0">
      <w:start w:val="2"/>
      <w:numFmt w:val="decimalEnclosedCircle"/>
      <w:isLgl w:val="false"/>
      <w:suff w:val="tab"/>
      <w:lvlText w:val="%1"/>
      <w:lvlJc w:val="left"/>
      <w:pPr>
        <w:pStyle w:val="796"/>
        <w:ind w:left="780" w:hanging="360"/>
      </w:pPr>
      <w:rPr>
        <w:rFonts w:ascii="宋体" w:hAnsi="宋体" w:eastAsia="宋体"/>
      </w:rPr>
    </w:lvl>
    <w:lvl w:ilvl="1">
      <w:start w:val="1"/>
      <w:numFmt w:val="lowerLetter"/>
      <w:isLgl w:val="false"/>
      <w:suff w:val="tab"/>
      <w:lvlText w:val="%2)"/>
      <w:lvlJc w:val="left"/>
      <w:pPr>
        <w:pStyle w:val="796"/>
        <w:ind w:left="1260" w:hanging="420"/>
      </w:pPr>
    </w:lvl>
    <w:lvl w:ilvl="2">
      <w:start w:val="1"/>
      <w:numFmt w:val="lowerRoman"/>
      <w:isLgl w:val="false"/>
      <w:suff w:val="tab"/>
      <w:lvlText w:val="%3."/>
      <w:lvlJc w:val="right"/>
      <w:pPr>
        <w:pStyle w:val="796"/>
        <w:ind w:left="1680" w:hanging="420"/>
      </w:pPr>
    </w:lvl>
    <w:lvl w:ilvl="3">
      <w:start w:val="1"/>
      <w:numFmt w:val="decimal"/>
      <w:isLgl w:val="false"/>
      <w:suff w:val="tab"/>
      <w:lvlText w:val="%4."/>
      <w:lvlJc w:val="left"/>
      <w:pPr>
        <w:pStyle w:val="796"/>
        <w:ind w:left="2100" w:hanging="420"/>
      </w:pPr>
    </w:lvl>
    <w:lvl w:ilvl="4">
      <w:start w:val="1"/>
      <w:numFmt w:val="lowerLetter"/>
      <w:isLgl w:val="false"/>
      <w:suff w:val="tab"/>
      <w:lvlText w:val="%5)"/>
      <w:lvlJc w:val="left"/>
      <w:pPr>
        <w:pStyle w:val="796"/>
        <w:ind w:left="2520" w:hanging="420"/>
      </w:pPr>
    </w:lvl>
    <w:lvl w:ilvl="5">
      <w:start w:val="1"/>
      <w:numFmt w:val="lowerRoman"/>
      <w:isLgl w:val="false"/>
      <w:suff w:val="tab"/>
      <w:lvlText w:val="%6."/>
      <w:lvlJc w:val="right"/>
      <w:pPr>
        <w:pStyle w:val="796"/>
        <w:ind w:left="2940" w:hanging="420"/>
      </w:pPr>
    </w:lvl>
    <w:lvl w:ilvl="6">
      <w:start w:val="1"/>
      <w:numFmt w:val="decimal"/>
      <w:isLgl w:val="false"/>
      <w:suff w:val="tab"/>
      <w:lvlText w:val="%7."/>
      <w:lvlJc w:val="left"/>
      <w:pPr>
        <w:pStyle w:val="796"/>
        <w:ind w:left="3360" w:hanging="420"/>
      </w:pPr>
    </w:lvl>
    <w:lvl w:ilvl="7">
      <w:start w:val="1"/>
      <w:numFmt w:val="lowerLetter"/>
      <w:isLgl w:val="false"/>
      <w:suff w:val="tab"/>
      <w:lvlText w:val="%8)"/>
      <w:lvlJc w:val="left"/>
      <w:pPr>
        <w:pStyle w:val="796"/>
        <w:ind w:left="3780" w:hanging="420"/>
      </w:pPr>
    </w:lvl>
    <w:lvl w:ilvl="8">
      <w:start w:val="1"/>
      <w:numFmt w:val="lowerRoman"/>
      <w:isLgl w:val="false"/>
      <w:suff w:val="tab"/>
      <w:lvlText w:val="%9."/>
      <w:lvlJc w:val="right"/>
      <w:pPr>
        <w:pStyle w:val="796"/>
        <w:ind w:left="4200" w:hanging="420"/>
      </w:pPr>
    </w:lvl>
  </w:abstractNum>
  <w:abstractNum w:abstractNumId="4">
    <w:multiLevelType w:val="hybridMultilevel"/>
    <w:lvl w:ilvl="0">
      <w:start w:val="2"/>
      <w:numFmt w:val="decimalEnclosedCircle"/>
      <w:isLgl w:val="false"/>
      <w:suff w:val="tab"/>
      <w:lvlText w:val="%1"/>
      <w:lvlJc w:val="left"/>
      <w:pPr>
        <w:pStyle w:val="796"/>
        <w:ind w:left="360" w:hanging="360"/>
      </w:pPr>
    </w:lvl>
    <w:lvl w:ilvl="1">
      <w:start w:val="1"/>
      <w:numFmt w:val="lowerLetter"/>
      <w:isLgl w:val="false"/>
      <w:suff w:val="tab"/>
      <w:lvlText w:val="%2)"/>
      <w:lvlJc w:val="left"/>
      <w:pPr>
        <w:pStyle w:val="796"/>
        <w:ind w:left="840" w:hanging="420"/>
      </w:pPr>
    </w:lvl>
    <w:lvl w:ilvl="2">
      <w:start w:val="1"/>
      <w:numFmt w:val="lowerRoman"/>
      <w:isLgl w:val="false"/>
      <w:suff w:val="tab"/>
      <w:lvlText w:val="%3."/>
      <w:lvlJc w:val="right"/>
      <w:pPr>
        <w:pStyle w:val="796"/>
        <w:ind w:left="1260" w:hanging="420"/>
      </w:pPr>
    </w:lvl>
    <w:lvl w:ilvl="3">
      <w:start w:val="1"/>
      <w:numFmt w:val="decimal"/>
      <w:isLgl w:val="false"/>
      <w:suff w:val="tab"/>
      <w:lvlText w:val="%4."/>
      <w:lvlJc w:val="left"/>
      <w:pPr>
        <w:pStyle w:val="796"/>
        <w:ind w:left="1680" w:hanging="420"/>
      </w:pPr>
    </w:lvl>
    <w:lvl w:ilvl="4">
      <w:start w:val="1"/>
      <w:numFmt w:val="lowerLetter"/>
      <w:isLgl w:val="false"/>
      <w:suff w:val="tab"/>
      <w:lvlText w:val="%5)"/>
      <w:lvlJc w:val="left"/>
      <w:pPr>
        <w:pStyle w:val="796"/>
        <w:ind w:left="2100" w:hanging="420"/>
      </w:pPr>
    </w:lvl>
    <w:lvl w:ilvl="5">
      <w:start w:val="1"/>
      <w:numFmt w:val="lowerRoman"/>
      <w:isLgl w:val="false"/>
      <w:suff w:val="tab"/>
      <w:lvlText w:val="%6."/>
      <w:lvlJc w:val="right"/>
      <w:pPr>
        <w:pStyle w:val="796"/>
        <w:ind w:left="2520" w:hanging="420"/>
      </w:pPr>
    </w:lvl>
    <w:lvl w:ilvl="6">
      <w:start w:val="1"/>
      <w:numFmt w:val="decimal"/>
      <w:isLgl w:val="false"/>
      <w:suff w:val="tab"/>
      <w:lvlText w:val="%7."/>
      <w:lvlJc w:val="left"/>
      <w:pPr>
        <w:pStyle w:val="796"/>
        <w:ind w:left="2940" w:hanging="420"/>
      </w:pPr>
    </w:lvl>
    <w:lvl w:ilvl="7">
      <w:start w:val="1"/>
      <w:numFmt w:val="lowerLetter"/>
      <w:isLgl w:val="false"/>
      <w:suff w:val="tab"/>
      <w:lvlText w:val="%8)"/>
      <w:lvlJc w:val="left"/>
      <w:pPr>
        <w:pStyle w:val="796"/>
        <w:ind w:left="3360" w:hanging="420"/>
      </w:pPr>
    </w:lvl>
    <w:lvl w:ilvl="8">
      <w:start w:val="1"/>
      <w:numFmt w:val="lowerRoman"/>
      <w:isLgl w:val="false"/>
      <w:suff w:val="tab"/>
      <w:lvlText w:val="%9."/>
      <w:lvlJc w:val="right"/>
      <w:pPr>
        <w:pStyle w:val="796"/>
        <w:ind w:left="3780" w:hanging="420"/>
      </w:p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96"/>
    <w:next w:val="79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96"/>
    <w:next w:val="79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96"/>
    <w:next w:val="79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96"/>
    <w:next w:val="79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96"/>
    <w:next w:val="79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96"/>
    <w:next w:val="79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96"/>
    <w:next w:val="79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96"/>
    <w:next w:val="79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96"/>
    <w:next w:val="79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96"/>
    <w:next w:val="79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96"/>
    <w:next w:val="79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96"/>
    <w:next w:val="796"/>
    <w:link w:val="38"/>
    <w:uiPriority w:val="29"/>
    <w:qFormat/>
    <w:pPr>
      <w:ind w:left="720" w:right="720"/>
    </w:pPr>
    <w:rPr>
      <w:i/>
    </w:rPr>
  </w:style>
  <w:style w:type="character" w:styleId="38">
    <w:name w:val="Quote Char"/>
    <w:link w:val="37"/>
    <w:uiPriority w:val="29"/>
    <w:rPr>
      <w:i/>
    </w:rPr>
  </w:style>
  <w:style w:type="paragraph" w:styleId="39">
    <w:name w:val="Intense Quote"/>
    <w:basedOn w:val="796"/>
    <w:next w:val="79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9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9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96"/>
    <w:next w:val="79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9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9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96"/>
    <w:next w:val="796"/>
    <w:uiPriority w:val="39"/>
    <w:unhideWhenUsed/>
    <w:pPr>
      <w:ind w:left="0" w:right="0" w:firstLine="0"/>
      <w:spacing w:after="57"/>
    </w:pPr>
  </w:style>
  <w:style w:type="paragraph" w:styleId="181">
    <w:name w:val="toc 2"/>
    <w:basedOn w:val="796"/>
    <w:next w:val="796"/>
    <w:uiPriority w:val="39"/>
    <w:unhideWhenUsed/>
    <w:pPr>
      <w:ind w:left="283" w:right="0" w:firstLine="0"/>
      <w:spacing w:after="57"/>
    </w:pPr>
  </w:style>
  <w:style w:type="paragraph" w:styleId="182">
    <w:name w:val="toc 3"/>
    <w:basedOn w:val="796"/>
    <w:next w:val="796"/>
    <w:uiPriority w:val="39"/>
    <w:unhideWhenUsed/>
    <w:pPr>
      <w:ind w:left="567" w:right="0" w:firstLine="0"/>
      <w:spacing w:after="57"/>
    </w:pPr>
  </w:style>
  <w:style w:type="paragraph" w:styleId="183">
    <w:name w:val="toc 4"/>
    <w:basedOn w:val="796"/>
    <w:next w:val="796"/>
    <w:uiPriority w:val="39"/>
    <w:unhideWhenUsed/>
    <w:pPr>
      <w:ind w:left="850" w:right="0" w:firstLine="0"/>
      <w:spacing w:after="57"/>
    </w:pPr>
  </w:style>
  <w:style w:type="paragraph" w:styleId="184">
    <w:name w:val="toc 5"/>
    <w:basedOn w:val="796"/>
    <w:next w:val="796"/>
    <w:uiPriority w:val="39"/>
    <w:unhideWhenUsed/>
    <w:pPr>
      <w:ind w:left="1134" w:right="0" w:firstLine="0"/>
      <w:spacing w:after="57"/>
    </w:pPr>
  </w:style>
  <w:style w:type="paragraph" w:styleId="185">
    <w:name w:val="toc 6"/>
    <w:basedOn w:val="796"/>
    <w:next w:val="796"/>
    <w:uiPriority w:val="39"/>
    <w:unhideWhenUsed/>
    <w:pPr>
      <w:ind w:left="1417" w:right="0" w:firstLine="0"/>
      <w:spacing w:after="57"/>
    </w:pPr>
  </w:style>
  <w:style w:type="paragraph" w:styleId="186">
    <w:name w:val="toc 7"/>
    <w:basedOn w:val="796"/>
    <w:next w:val="796"/>
    <w:uiPriority w:val="39"/>
    <w:unhideWhenUsed/>
    <w:pPr>
      <w:ind w:left="1701" w:right="0" w:firstLine="0"/>
      <w:spacing w:after="57"/>
    </w:pPr>
  </w:style>
  <w:style w:type="paragraph" w:styleId="187">
    <w:name w:val="toc 8"/>
    <w:basedOn w:val="796"/>
    <w:next w:val="796"/>
    <w:uiPriority w:val="39"/>
    <w:unhideWhenUsed/>
    <w:pPr>
      <w:ind w:left="1984" w:right="0" w:firstLine="0"/>
      <w:spacing w:after="57"/>
    </w:pPr>
  </w:style>
  <w:style w:type="paragraph" w:styleId="188">
    <w:name w:val="toc 9"/>
    <w:basedOn w:val="796"/>
    <w:next w:val="79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96"/>
    <w:next w:val="796"/>
    <w:uiPriority w:val="99"/>
    <w:unhideWhenUsed/>
    <w:pPr>
      <w:spacing w:after="0" w:afterAutospacing="0"/>
    </w:pPr>
  </w:style>
  <w:style w:type="paragraph" w:styleId="796" w:default="1">
    <w:name w:val="Normal"/>
    <w:next w:val="809"/>
    <w:link w:val="796"/>
    <w:uiPriority w:val="1"/>
    <w:qFormat/>
    <w:pPr>
      <w:widowControl w:val="off"/>
    </w:pPr>
    <w:rPr>
      <w:rFonts w:ascii="仿宋" w:hAnsi="仿宋" w:cs="仿宋"/>
      <w:sz w:val="22"/>
      <w:szCs w:val="22"/>
      <w:lang w:val="zh-CN" w:eastAsia="zh-CN" w:bidi="zh-CN"/>
    </w:rPr>
  </w:style>
  <w:style w:type="paragraph" w:styleId="797">
    <w:name w:val="标题 1"/>
    <w:basedOn w:val="796"/>
    <w:next w:val="796"/>
    <w:link w:val="813"/>
    <w:uiPriority w:val="99"/>
    <w:qFormat/>
    <w:pPr>
      <w:numPr>
        <w:ilvl w:val="0"/>
        <w:numId w:val="1"/>
      </w:numPr>
      <w:jc w:val="center"/>
      <w:keepNext/>
      <w:spacing w:line="360" w:lineRule="auto"/>
      <w:outlineLvl w:val="0"/>
    </w:pPr>
    <w:rPr>
      <w:rFonts w:ascii=":ZLe" w:hAnsi="华文细黑" w:eastAsia=":ZLe" w:cs="KNLe"/>
      <w:sz w:val="28"/>
      <w:szCs w:val="28"/>
      <w:lang w:val="en-US" w:bidi="ar-SA"/>
    </w:rPr>
  </w:style>
  <w:style w:type="paragraph" w:styleId="798">
    <w:name w:val="标题 2"/>
    <w:basedOn w:val="796"/>
    <w:next w:val="796"/>
    <w:link w:val="814"/>
    <w:uiPriority w:val="99"/>
    <w:qFormat/>
    <w:pPr>
      <w:numPr>
        <w:ilvl w:val="1"/>
        <w:numId w:val="1"/>
      </w:numPr>
      <w:jc w:val="center"/>
      <w:keepLines/>
      <w:keepNext/>
      <w:spacing w:before="260" w:after="260" w:line="415" w:lineRule="auto"/>
      <w:outlineLvl w:val="1"/>
    </w:pPr>
    <w:rPr>
      <w:rFonts w:ascii="Arial Unicode MS" w:hAnsi="Arial Unicode MS" w:eastAsia="MingLiU" w:cs="KNLe"/>
      <w:b/>
      <w:bCs/>
      <w:sz w:val="44"/>
      <w:szCs w:val="44"/>
      <w:lang w:val="en-US" w:bidi="ar-SA"/>
    </w:rPr>
  </w:style>
  <w:style w:type="paragraph" w:styleId="799">
    <w:name w:val="标题 3"/>
    <w:basedOn w:val="796"/>
    <w:next w:val="796"/>
    <w:link w:val="815"/>
    <w:uiPriority w:val="99"/>
    <w:qFormat/>
    <w:pPr>
      <w:numPr>
        <w:ilvl w:val="2"/>
        <w:numId w:val="1"/>
      </w:numPr>
      <w:jc w:val="both"/>
      <w:keepLines/>
      <w:keepNext/>
      <w:spacing w:before="260" w:after="260" w:line="415" w:lineRule="auto"/>
      <w:outlineLvl w:val="2"/>
    </w:pPr>
    <w:rPr>
      <w:rFonts w:ascii="华文细黑" w:hAnsi="华文细黑" w:cs="KNLe"/>
      <w:b/>
      <w:bCs/>
      <w:sz w:val="32"/>
      <w:szCs w:val="32"/>
      <w:lang w:val="en-US" w:bidi="ar-SA"/>
    </w:rPr>
  </w:style>
  <w:style w:type="paragraph" w:styleId="800">
    <w:name w:val="标题 4"/>
    <w:basedOn w:val="796"/>
    <w:next w:val="817"/>
    <w:link w:val="816"/>
    <w:uiPriority w:val="99"/>
    <w:qFormat/>
    <w:pPr>
      <w:jc w:val="both"/>
      <w:keepLines/>
      <w:keepNext/>
      <w:spacing w:before="120" w:after="120"/>
      <w:outlineLvl w:val="3"/>
    </w:pPr>
    <w:rPr>
      <w:rFonts w:ascii="Arial Unicode MS" w:hAnsi="Arial Unicode MS" w:eastAsia="Tahoma" w:cs="KNLe"/>
      <w:b/>
      <w:sz w:val="20"/>
      <w:szCs w:val="20"/>
      <w:lang w:bidi="ar-SA"/>
    </w:rPr>
  </w:style>
  <w:style w:type="paragraph" w:styleId="801">
    <w:name w:val="标题 5"/>
    <w:basedOn w:val="796"/>
    <w:next w:val="796"/>
    <w:link w:val="819"/>
    <w:uiPriority w:val="99"/>
    <w:qFormat/>
    <w:pPr>
      <w:jc w:val="both"/>
      <w:keepLines/>
      <w:keepNext/>
      <w:spacing w:before="280" w:after="290" w:line="372" w:lineRule="auto"/>
      <w:outlineLvl w:val="4"/>
    </w:pPr>
    <w:rPr>
      <w:rFonts w:ascii="华文细黑" w:hAnsi="华文细黑" w:cs="KNLe"/>
      <w:b/>
      <w:bCs/>
      <w:sz w:val="28"/>
      <w:szCs w:val="28"/>
      <w:lang w:val="en-US" w:bidi="ar-SA"/>
    </w:rPr>
  </w:style>
  <w:style w:type="paragraph" w:styleId="802">
    <w:name w:val="标题 6"/>
    <w:basedOn w:val="796"/>
    <w:next w:val="796"/>
    <w:link w:val="820"/>
    <w:uiPriority w:val="99"/>
    <w:qFormat/>
    <w:pPr>
      <w:ind w:left="1152" w:hanging="1152"/>
      <w:keepLines/>
      <w:keepNext/>
      <w:spacing w:before="240" w:after="64" w:line="317" w:lineRule="auto"/>
      <w:widowControl/>
      <w:tabs>
        <w:tab w:val="left" w:pos="1440" w:leader="none"/>
      </w:tabs>
      <w:outlineLvl w:val="5"/>
    </w:pPr>
    <w:rPr>
      <w:rFonts w:ascii="Arial Unicode MS" w:hAnsi="Arial Unicode MS" w:eastAsia="Tahoma" w:cs="KNLe"/>
      <w:b/>
      <w:sz w:val="24"/>
      <w:szCs w:val="20"/>
      <w:lang w:val="en-US" w:bidi="ar-SA"/>
    </w:rPr>
  </w:style>
  <w:style w:type="paragraph" w:styleId="803">
    <w:name w:val="标题 7"/>
    <w:basedOn w:val="796"/>
    <w:next w:val="796"/>
    <w:link w:val="821"/>
    <w:uiPriority w:val="99"/>
    <w:qFormat/>
    <w:pPr>
      <w:ind w:left="1296" w:hanging="1296"/>
      <w:keepLines/>
      <w:keepNext/>
      <w:spacing w:before="240" w:after="64" w:line="317" w:lineRule="auto"/>
      <w:widowControl/>
      <w:tabs>
        <w:tab w:val="left" w:pos="2520" w:leader="none"/>
      </w:tabs>
      <w:outlineLvl w:val="6"/>
    </w:pPr>
    <w:rPr>
      <w:rFonts w:ascii="KNLe" w:hAnsi="KNLe" w:cs="KNLe"/>
      <w:b/>
      <w:sz w:val="24"/>
      <w:szCs w:val="20"/>
      <w:lang w:val="en-US" w:bidi="ar-SA"/>
    </w:rPr>
  </w:style>
  <w:style w:type="paragraph" w:styleId="804">
    <w:name w:val="标题 8"/>
    <w:basedOn w:val="796"/>
    <w:next w:val="796"/>
    <w:link w:val="822"/>
    <w:uiPriority w:val="99"/>
    <w:qFormat/>
    <w:pPr>
      <w:ind w:left="1440" w:hanging="1440"/>
      <w:keepLines/>
      <w:keepNext/>
      <w:spacing w:before="240" w:after="64" w:line="317" w:lineRule="auto"/>
      <w:widowControl/>
      <w:tabs>
        <w:tab w:val="left" w:pos="1440" w:leader="none"/>
      </w:tabs>
      <w:outlineLvl w:val="7"/>
    </w:pPr>
    <w:rPr>
      <w:rFonts w:ascii="Arial Unicode MS" w:hAnsi="Arial Unicode MS" w:eastAsia="Tahoma" w:cs="KNLe"/>
      <w:sz w:val="24"/>
      <w:szCs w:val="20"/>
      <w:lang w:val="en-US" w:bidi="ar-SA"/>
    </w:rPr>
  </w:style>
  <w:style w:type="paragraph" w:styleId="805">
    <w:name w:val="标题 9"/>
    <w:basedOn w:val="796"/>
    <w:next w:val="796"/>
    <w:link w:val="823"/>
    <w:uiPriority w:val="99"/>
    <w:qFormat/>
    <w:pPr>
      <w:ind w:left="1584" w:hanging="1584"/>
      <w:keepLines/>
      <w:keepNext/>
      <w:spacing w:before="240" w:after="64" w:line="317" w:lineRule="auto"/>
      <w:widowControl/>
      <w:tabs>
        <w:tab w:val="left" w:pos="1584" w:leader="none"/>
      </w:tabs>
      <w:outlineLvl w:val="8"/>
    </w:pPr>
    <w:rPr>
      <w:rFonts w:ascii="Arial Unicode MS" w:hAnsi="Arial Unicode MS" w:eastAsia="Tahoma" w:cs="KNLe"/>
      <w:sz w:val="21"/>
      <w:szCs w:val="20"/>
      <w:lang w:val="en-US" w:bidi="ar-SA"/>
    </w:rPr>
  </w:style>
  <w:style w:type="character" w:styleId="806">
    <w:name w:val="默认段落字体"/>
    <w:next w:val="806"/>
    <w:link w:val="796"/>
    <w:uiPriority w:val="1"/>
    <w:unhideWhenUsed/>
  </w:style>
  <w:style w:type="table" w:styleId="807">
    <w:name w:val="普通表格"/>
    <w:next w:val="807"/>
    <w:link w:val="796"/>
    <w:uiPriority w:val="99"/>
    <w:unhideWhenUsed/>
    <w:tblPr/>
  </w:style>
  <w:style w:type="numbering" w:styleId="808">
    <w:name w:val="无列表"/>
    <w:next w:val="808"/>
    <w:link w:val="796"/>
    <w:uiPriority w:val="99"/>
    <w:semiHidden/>
    <w:unhideWhenUsed/>
  </w:style>
  <w:style w:type="paragraph" w:styleId="809">
    <w:name w:val="正文文本"/>
    <w:basedOn w:val="796"/>
    <w:next w:val="811"/>
    <w:link w:val="810"/>
    <w:uiPriority w:val="99"/>
    <w:qFormat/>
    <w:pPr>
      <w:ind w:firstLine="200"/>
      <w:jc w:val="both"/>
      <w:spacing w:line="360" w:lineRule="auto"/>
    </w:pPr>
    <w:rPr>
      <w:rFonts w:ascii=":ZLe" w:hAnsi="Arial Unicode MS" w:eastAsia=":ZLe" w:cs="KNLe"/>
      <w:sz w:val="28"/>
      <w:szCs w:val="28"/>
      <w:lang w:val="en-US" w:bidi="ar-SA"/>
    </w:rPr>
  </w:style>
  <w:style w:type="character" w:styleId="810">
    <w:name w:val="正文文本 Char"/>
    <w:next w:val="810"/>
    <w:link w:val="809"/>
    <w:qFormat/>
    <w:rPr>
      <w:rFonts w:ascii=":ZLe" w:hAnsi="Arial Unicode MS" w:eastAsia=":ZLe" w:cs="KNLe"/>
      <w:sz w:val="28"/>
      <w:szCs w:val="28"/>
    </w:rPr>
  </w:style>
  <w:style w:type="paragraph" w:styleId="811">
    <w:name w:val="正文文本缩进"/>
    <w:basedOn w:val="796"/>
    <w:next w:val="811"/>
    <w:link w:val="812"/>
    <w:uiPriority w:val="99"/>
    <w:qFormat/>
    <w:pPr>
      <w:ind w:left="420"/>
      <w:jc w:val="both"/>
      <w:spacing w:after="120"/>
    </w:pPr>
    <w:rPr>
      <w:rFonts w:ascii="华文细黑" w:hAnsi="华文细黑" w:cs="Tahoma"/>
      <w:sz w:val="21"/>
      <w:lang w:val="en-US" w:bidi="ar-SA"/>
    </w:rPr>
  </w:style>
  <w:style w:type="character" w:styleId="812">
    <w:name w:val="正文文本缩进 Char"/>
    <w:next w:val="812"/>
    <w:link w:val="811"/>
    <w:qFormat/>
    <w:rPr>
      <w:rFonts w:ascii="华文细黑" w:hAnsi="华文细黑" w:eastAsia="仿宋" w:cs="Tahoma"/>
    </w:rPr>
  </w:style>
  <w:style w:type="character" w:styleId="813">
    <w:name w:val="标题 1 Char"/>
    <w:next w:val="813"/>
    <w:link w:val="797"/>
    <w:uiPriority w:val="99"/>
    <w:qFormat/>
    <w:rPr>
      <w:rFonts w:ascii=":ZLe" w:hAnsi="华文细黑" w:eastAsia=":ZLe" w:cs="KNLe"/>
      <w:sz w:val="28"/>
      <w:szCs w:val="28"/>
    </w:rPr>
  </w:style>
  <w:style w:type="character" w:styleId="814">
    <w:name w:val="标题 2 Char"/>
    <w:next w:val="814"/>
    <w:link w:val="798"/>
    <w:qFormat/>
    <w:rPr>
      <w:rFonts w:ascii="Arial Unicode MS" w:hAnsi="Arial Unicode MS" w:eastAsia="MingLiU" w:cs="KNLe"/>
      <w:b/>
      <w:bCs/>
      <w:sz w:val="44"/>
      <w:szCs w:val="44"/>
    </w:rPr>
  </w:style>
  <w:style w:type="character" w:styleId="815">
    <w:name w:val="标题 3 Char"/>
    <w:next w:val="815"/>
    <w:link w:val="799"/>
    <w:qFormat/>
    <w:rPr>
      <w:rFonts w:ascii="华文细黑" w:hAnsi="华文细黑" w:eastAsia="仿宋" w:cs="KNLe"/>
      <w:b/>
      <w:bCs/>
      <w:sz w:val="32"/>
      <w:szCs w:val="32"/>
    </w:rPr>
  </w:style>
  <w:style w:type="character" w:styleId="816">
    <w:name w:val="标题 4 Char"/>
    <w:next w:val="816"/>
    <w:link w:val="800"/>
    <w:qFormat/>
    <w:rPr>
      <w:rFonts w:ascii="Arial Unicode MS" w:hAnsi="Arial Unicode MS" w:eastAsia="Tahoma" w:cs="KNLe"/>
      <w:b/>
      <w:sz w:val="20"/>
      <w:szCs w:val="20"/>
      <w:lang w:val="zh-CN"/>
    </w:rPr>
  </w:style>
  <w:style w:type="paragraph" w:styleId="817">
    <w:name w:val="正文缩进"/>
    <w:basedOn w:val="796"/>
    <w:next w:val="817"/>
    <w:link w:val="818"/>
    <w:qFormat/>
    <w:pPr>
      <w:ind w:firstLine="420"/>
      <w:jc w:val="both"/>
    </w:pPr>
    <w:rPr>
      <w:rFonts w:ascii="KNLe" w:hAnsi="KNLe" w:cs="KNLe"/>
      <w:sz w:val="21"/>
      <w:szCs w:val="20"/>
      <w:lang w:val="en-US" w:bidi="ar-SA"/>
    </w:rPr>
  </w:style>
  <w:style w:type="character" w:styleId="818">
    <w:name w:val="正文缩进 Char"/>
    <w:next w:val="818"/>
    <w:link w:val="817"/>
    <w:qFormat/>
    <w:rPr>
      <w:rFonts w:ascii="KNLe" w:hAnsi="KNLe" w:eastAsia="仿宋" w:cs="KNLe"/>
      <w:szCs w:val="20"/>
    </w:rPr>
  </w:style>
  <w:style w:type="character" w:styleId="819">
    <w:name w:val="标题 5 Char"/>
    <w:next w:val="819"/>
    <w:link w:val="801"/>
    <w:qFormat/>
    <w:rPr>
      <w:rFonts w:ascii="华文细黑" w:hAnsi="华文细黑" w:eastAsia="仿宋" w:cs="KNLe"/>
      <w:b/>
      <w:bCs/>
      <w:sz w:val="28"/>
      <w:szCs w:val="28"/>
    </w:rPr>
  </w:style>
  <w:style w:type="character" w:styleId="820">
    <w:name w:val="标题 6 Char"/>
    <w:next w:val="820"/>
    <w:link w:val="802"/>
    <w:qFormat/>
    <w:rPr>
      <w:rFonts w:ascii="Arial Unicode MS" w:hAnsi="Arial Unicode MS" w:eastAsia="Tahoma" w:cs="KNLe"/>
      <w:b/>
      <w:sz w:val="24"/>
      <w:szCs w:val="20"/>
    </w:rPr>
  </w:style>
  <w:style w:type="character" w:styleId="821">
    <w:name w:val="标题 7 Char"/>
    <w:next w:val="821"/>
    <w:link w:val="803"/>
    <w:qFormat/>
    <w:rPr>
      <w:rFonts w:ascii="KNLe" w:hAnsi="KNLe" w:eastAsia="仿宋" w:cs="KNLe"/>
      <w:b/>
      <w:sz w:val="24"/>
      <w:szCs w:val="20"/>
    </w:rPr>
  </w:style>
  <w:style w:type="character" w:styleId="822">
    <w:name w:val="标题 8 Char"/>
    <w:next w:val="822"/>
    <w:link w:val="804"/>
    <w:qFormat/>
    <w:rPr>
      <w:rFonts w:ascii="Arial Unicode MS" w:hAnsi="Arial Unicode MS" w:eastAsia="Tahoma" w:cs="KNLe"/>
      <w:sz w:val="24"/>
      <w:szCs w:val="20"/>
    </w:rPr>
  </w:style>
  <w:style w:type="character" w:styleId="823">
    <w:name w:val="标题 9 Char"/>
    <w:next w:val="823"/>
    <w:link w:val="805"/>
    <w:qFormat/>
    <w:rPr>
      <w:rFonts w:ascii="Arial Unicode MS" w:hAnsi="Arial Unicode MS" w:eastAsia="Tahoma" w:cs="KNLe"/>
      <w:szCs w:val="20"/>
    </w:rPr>
  </w:style>
  <w:style w:type="paragraph" w:styleId="824">
    <w:name w:val="列表 3"/>
    <w:basedOn w:val="796"/>
    <w:next w:val="824"/>
    <w:link w:val="796"/>
    <w:uiPriority w:val="99"/>
    <w:pPr>
      <w:ind w:left="1260" w:hanging="420"/>
      <w:jc w:val="both"/>
      <w:spacing w:before="100" w:beforeAutospacing="1" w:after="100" w:afterAutospacing="1"/>
    </w:pPr>
    <w:rPr>
      <w:rFonts w:ascii="KNLe" w:hAnsi="KNLe" w:cs="KNLe"/>
      <w:sz w:val="21"/>
      <w:szCs w:val="21"/>
      <w:lang w:val="en-US" w:bidi="ar-SA"/>
    </w:rPr>
  </w:style>
  <w:style w:type="paragraph" w:styleId="825">
    <w:name w:val="目录 7"/>
    <w:basedOn w:val="796"/>
    <w:next w:val="796"/>
    <w:link w:val="796"/>
    <w:uiPriority w:val="99"/>
    <w:semiHidden/>
    <w:pPr>
      <w:ind w:left="2520"/>
      <w:jc w:val="both"/>
    </w:pPr>
    <w:rPr>
      <w:rFonts w:ascii="华文细黑" w:hAnsi="华文细黑" w:cs="华文细黑"/>
      <w:sz w:val="21"/>
      <w:szCs w:val="21"/>
      <w:lang w:val="en-US" w:bidi="ar-SA"/>
    </w:rPr>
  </w:style>
  <w:style w:type="paragraph" w:styleId="826">
    <w:name w:val="题注"/>
    <w:basedOn w:val="796"/>
    <w:next w:val="796"/>
    <w:link w:val="796"/>
    <w:uiPriority w:val="99"/>
    <w:qFormat/>
    <w:pPr>
      <w:jc w:val="both"/>
    </w:pPr>
    <w:rPr>
      <w:rFonts w:ascii="Cambria Math" w:hAnsi="Cambria Math" w:eastAsia="Tahoma" w:cs="Cambria Math"/>
      <w:sz w:val="20"/>
      <w:szCs w:val="20"/>
      <w:lang w:val="en-US" w:bidi="ar-SA"/>
    </w:rPr>
  </w:style>
  <w:style w:type="paragraph" w:styleId="827">
    <w:name w:val="文档结构图"/>
    <w:basedOn w:val="796"/>
    <w:next w:val="827"/>
    <w:link w:val="828"/>
    <w:uiPriority w:val="99"/>
    <w:qFormat/>
    <w:pPr>
      <w:jc w:val="both"/>
    </w:pPr>
    <w:rPr>
      <w:rFonts w:hAnsi="华文细黑" w:cs="KNLe"/>
      <w:sz w:val="24"/>
      <w:szCs w:val="24"/>
      <w:lang w:val="en-US" w:bidi="ar-SA"/>
    </w:rPr>
  </w:style>
  <w:style w:type="character" w:styleId="828">
    <w:name w:val="文档结构图 Char"/>
    <w:next w:val="828"/>
    <w:link w:val="827"/>
    <w:qFormat/>
    <w:rPr>
      <w:rFonts w:ascii="仿宋" w:hAnsi="华文细黑" w:eastAsia="仿宋" w:cs="KNLe"/>
      <w:sz w:val="24"/>
      <w:szCs w:val="24"/>
    </w:rPr>
  </w:style>
  <w:style w:type="paragraph" w:styleId="829">
    <w:name w:val="批注文字"/>
    <w:basedOn w:val="796"/>
    <w:next w:val="829"/>
    <w:link w:val="830"/>
    <w:uiPriority w:val="99"/>
    <w:unhideWhenUsed/>
    <w:qFormat/>
  </w:style>
  <w:style w:type="character" w:styleId="830">
    <w:name w:val="批注文字 Char"/>
    <w:next w:val="830"/>
    <w:link w:val="829"/>
    <w:qFormat/>
    <w:rPr>
      <w:rFonts w:ascii="仿宋" w:hAnsi="仿宋" w:eastAsia="仿宋" w:cs="仿宋"/>
      <w:sz w:val="22"/>
      <w:lang w:val="zh-CN" w:bidi="zh-CN"/>
    </w:rPr>
  </w:style>
  <w:style w:type="paragraph" w:styleId="831">
    <w:name w:val="正文文本 3"/>
    <w:basedOn w:val="796"/>
    <w:next w:val="831"/>
    <w:link w:val="832"/>
    <w:uiPriority w:val="99"/>
    <w:qFormat/>
    <w:pPr>
      <w:jc w:val="both"/>
    </w:pPr>
    <w:rPr>
      <w:rFonts w:hAnsi="KNLe" w:cs="KNLe"/>
      <w:sz w:val="24"/>
      <w:szCs w:val="20"/>
      <w:lang w:val="en-US" w:bidi="ar-SA"/>
    </w:rPr>
  </w:style>
  <w:style w:type="character" w:styleId="832">
    <w:name w:val="正文文本 3 Char"/>
    <w:next w:val="832"/>
    <w:link w:val="831"/>
    <w:qFormat/>
    <w:rPr>
      <w:rFonts w:ascii="仿宋" w:hAnsi="KNLe" w:eastAsia="仿宋" w:cs="KNLe"/>
      <w:sz w:val="24"/>
      <w:szCs w:val="20"/>
    </w:rPr>
  </w:style>
  <w:style w:type="paragraph" w:styleId="833">
    <w:name w:val="索引 4"/>
    <w:basedOn w:val="796"/>
    <w:next w:val="796"/>
    <w:link w:val="796"/>
    <w:uiPriority w:val="99"/>
    <w:qFormat/>
    <w:pPr>
      <w:ind w:left="600"/>
      <w:jc w:val="both"/>
    </w:pPr>
    <w:rPr>
      <w:rFonts w:ascii="KNLe" w:hAnsi="KNLe" w:cs="KNLe"/>
      <w:sz w:val="21"/>
      <w:szCs w:val="24"/>
      <w:lang w:val="en-US" w:bidi="ar-SA"/>
    </w:rPr>
  </w:style>
  <w:style w:type="paragraph" w:styleId="834">
    <w:name w:val="目录 5"/>
    <w:basedOn w:val="796"/>
    <w:next w:val="796"/>
    <w:link w:val="796"/>
    <w:uiPriority w:val="99"/>
    <w:qFormat/>
    <w:pPr>
      <w:ind w:left="1680"/>
      <w:jc w:val="both"/>
    </w:pPr>
    <w:rPr>
      <w:rFonts w:ascii="华文细黑" w:hAnsi="华文细黑" w:cs="KNLe"/>
      <w:sz w:val="21"/>
      <w:lang w:val="en-US" w:bidi="ar-SA"/>
    </w:rPr>
  </w:style>
  <w:style w:type="paragraph" w:styleId="835">
    <w:name w:val="目录 3"/>
    <w:basedOn w:val="796"/>
    <w:next w:val="796"/>
    <w:link w:val="796"/>
    <w:uiPriority w:val="99"/>
    <w:qFormat/>
    <w:pPr>
      <w:ind w:left="840"/>
      <w:jc w:val="both"/>
    </w:pPr>
    <w:rPr>
      <w:rFonts w:ascii="KNLe" w:hAnsi="KNLe" w:cs="KNLe"/>
      <w:sz w:val="21"/>
      <w:szCs w:val="20"/>
      <w:lang w:val="en-US" w:bidi="ar-SA"/>
    </w:rPr>
  </w:style>
  <w:style w:type="paragraph" w:styleId="836">
    <w:name w:val="纯文本"/>
    <w:basedOn w:val="796"/>
    <w:next w:val="836"/>
    <w:link w:val="837"/>
    <w:uiPriority w:val="99"/>
    <w:qFormat/>
    <w:pPr>
      <w:ind w:firstLine="200"/>
      <w:jc w:val="both"/>
      <w:spacing w:line="360" w:lineRule="auto"/>
    </w:pPr>
    <w:rPr>
      <w:rFonts w:hAnsi="Ari" w:cs="KNLe"/>
      <w:sz w:val="24"/>
      <w:szCs w:val="21"/>
      <w:lang w:val="en-US" w:bidi="ar-SA"/>
    </w:rPr>
  </w:style>
  <w:style w:type="character" w:styleId="837">
    <w:name w:val="纯文本 Char"/>
    <w:next w:val="837"/>
    <w:link w:val="836"/>
    <w:qFormat/>
    <w:rPr>
      <w:rFonts w:ascii="仿宋" w:hAnsi="Ari" w:eastAsia="仿宋" w:cs="KNLe"/>
      <w:sz w:val="24"/>
      <w:szCs w:val="21"/>
    </w:rPr>
  </w:style>
  <w:style w:type="paragraph" w:styleId="838">
    <w:name w:val="目录 8"/>
    <w:basedOn w:val="796"/>
    <w:next w:val="796"/>
    <w:link w:val="796"/>
    <w:uiPriority w:val="99"/>
    <w:semiHidden/>
    <w:pPr>
      <w:ind w:left="2940"/>
      <w:jc w:val="both"/>
    </w:pPr>
    <w:rPr>
      <w:rFonts w:ascii="华文细黑" w:hAnsi="华文细黑" w:cs="华文细黑"/>
      <w:sz w:val="21"/>
      <w:szCs w:val="21"/>
      <w:lang w:val="en-US" w:bidi="ar-SA"/>
    </w:rPr>
  </w:style>
  <w:style w:type="paragraph" w:styleId="839">
    <w:name w:val="日期"/>
    <w:basedOn w:val="796"/>
    <w:next w:val="796"/>
    <w:link w:val="840"/>
    <w:uiPriority w:val="99"/>
    <w:qFormat/>
    <w:pPr>
      <w:ind w:firstLine="200"/>
      <w:jc w:val="both"/>
      <w:spacing w:line="360" w:lineRule="auto"/>
    </w:pPr>
    <w:rPr>
      <w:rFonts w:ascii="KNLe" w:hAnsi="KNLe" w:cs="KNLe"/>
      <w:sz w:val="24"/>
      <w:szCs w:val="24"/>
      <w:lang w:val="en-US" w:bidi="ar-SA"/>
    </w:rPr>
  </w:style>
  <w:style w:type="character" w:styleId="840">
    <w:name w:val="日期 Char"/>
    <w:next w:val="840"/>
    <w:link w:val="839"/>
    <w:qFormat/>
    <w:rPr>
      <w:rFonts w:ascii="KNLe" w:hAnsi="KNLe" w:eastAsia="仿宋" w:cs="KNLe"/>
      <w:sz w:val="24"/>
      <w:szCs w:val="24"/>
    </w:rPr>
  </w:style>
  <w:style w:type="paragraph" w:styleId="841">
    <w:name w:val="正文文本缩进 2"/>
    <w:basedOn w:val="796"/>
    <w:next w:val="841"/>
    <w:link w:val="842"/>
    <w:uiPriority w:val="99"/>
    <w:qFormat/>
    <w:pPr>
      <w:ind w:left="420"/>
      <w:jc w:val="both"/>
      <w:spacing w:after="120" w:line="480" w:lineRule="auto"/>
    </w:pPr>
    <w:rPr>
      <w:rFonts w:ascii="KNLe" w:hAnsi="KNLe" w:cs="KNLe"/>
      <w:sz w:val="21"/>
      <w:szCs w:val="24"/>
      <w:lang w:val="en-US" w:bidi="ar-SA"/>
    </w:rPr>
  </w:style>
  <w:style w:type="character" w:styleId="842">
    <w:name w:val="正文文本缩进 2 Char"/>
    <w:next w:val="842"/>
    <w:link w:val="841"/>
    <w:qFormat/>
    <w:rPr>
      <w:rFonts w:ascii="KNLe" w:hAnsi="KNLe" w:eastAsia="仿宋" w:cs="KNLe"/>
      <w:szCs w:val="24"/>
    </w:rPr>
  </w:style>
  <w:style w:type="paragraph" w:styleId="843">
    <w:name w:val="批注框文本"/>
    <w:basedOn w:val="796"/>
    <w:next w:val="843"/>
    <w:link w:val="844"/>
    <w:uiPriority w:val="99"/>
    <w:qFormat/>
    <w:pPr>
      <w:jc w:val="both"/>
    </w:pPr>
    <w:rPr>
      <w:rFonts w:ascii="华文细黑" w:hAnsi="华文细黑" w:cs="KNLe"/>
      <w:sz w:val="18"/>
      <w:szCs w:val="18"/>
      <w:lang w:val="en-US" w:bidi="ar-SA"/>
    </w:rPr>
  </w:style>
  <w:style w:type="character" w:styleId="844">
    <w:name w:val="批注框文本 Char"/>
    <w:next w:val="844"/>
    <w:link w:val="843"/>
    <w:qFormat/>
    <w:rPr>
      <w:rFonts w:ascii="华文细黑" w:hAnsi="华文细黑" w:eastAsia="仿宋" w:cs="KNLe"/>
      <w:sz w:val="18"/>
      <w:szCs w:val="18"/>
    </w:rPr>
  </w:style>
  <w:style w:type="paragraph" w:styleId="845">
    <w:name w:val="页脚"/>
    <w:basedOn w:val="796"/>
    <w:next w:val="845"/>
    <w:link w:val="846"/>
    <w:uiPriority w:val="99"/>
    <w:unhideWhenUsed/>
    <w:qFormat/>
    <w:pPr>
      <w:tabs>
        <w:tab w:val="center" w:pos="4153" w:leader="none"/>
        <w:tab w:val="right" w:pos="8306" w:leader="none"/>
      </w:tabs>
    </w:pPr>
    <w:rPr>
      <w:sz w:val="18"/>
      <w:szCs w:val="18"/>
    </w:rPr>
  </w:style>
  <w:style w:type="character" w:styleId="846">
    <w:name w:val="页脚 Char"/>
    <w:next w:val="846"/>
    <w:link w:val="845"/>
    <w:uiPriority w:val="99"/>
    <w:qFormat/>
    <w:rPr>
      <w:sz w:val="18"/>
      <w:szCs w:val="18"/>
    </w:rPr>
  </w:style>
  <w:style w:type="paragraph" w:styleId="847">
    <w:name w:val="寄信人地址"/>
    <w:basedOn w:val="796"/>
    <w:next w:val="847"/>
    <w:link w:val="796"/>
    <w:uiPriority w:val="99"/>
    <w:unhideWhenUsed/>
    <w:qFormat/>
    <w:pPr>
      <w:jc w:val="both"/>
    </w:pPr>
    <w:rPr>
      <w:rFonts w:ascii="Arial Unicode MS" w:hAnsi="Arial Unicode MS" w:cs="KNLe"/>
      <w:sz w:val="21"/>
      <w:szCs w:val="21"/>
      <w:lang w:val="en-US" w:bidi="ar-SA"/>
    </w:rPr>
  </w:style>
  <w:style w:type="paragraph" w:styleId="848">
    <w:name w:val="页眉"/>
    <w:basedOn w:val="796"/>
    <w:next w:val="848"/>
    <w:link w:val="849"/>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49">
    <w:name w:val="页眉 Char"/>
    <w:next w:val="849"/>
    <w:link w:val="848"/>
    <w:uiPriority w:val="99"/>
    <w:qFormat/>
    <w:rPr>
      <w:sz w:val="18"/>
      <w:szCs w:val="18"/>
    </w:rPr>
  </w:style>
  <w:style w:type="paragraph" w:styleId="850">
    <w:name w:val="目录 1"/>
    <w:basedOn w:val="796"/>
    <w:next w:val="796"/>
    <w:link w:val="796"/>
    <w:uiPriority w:val="99"/>
    <w:qFormat/>
    <w:pPr>
      <w:spacing w:before="120" w:after="120"/>
    </w:pPr>
    <w:rPr>
      <w:rFonts w:ascii="KNLe" w:hAnsi="KNLe" w:cs="KNLe"/>
      <w:b/>
      <w:caps/>
      <w:sz w:val="20"/>
      <w:szCs w:val="20"/>
      <w:lang w:val="en-US" w:bidi="ar-SA"/>
    </w:rPr>
  </w:style>
  <w:style w:type="paragraph" w:styleId="851">
    <w:name w:val="目录 4"/>
    <w:basedOn w:val="796"/>
    <w:next w:val="796"/>
    <w:link w:val="796"/>
    <w:uiPriority w:val="99"/>
    <w:semiHidden/>
    <w:pPr>
      <w:ind w:left="1260"/>
      <w:jc w:val="both"/>
    </w:pPr>
    <w:rPr>
      <w:rFonts w:ascii="华文细黑" w:hAnsi="华文细黑" w:cs="华文细黑"/>
      <w:sz w:val="21"/>
      <w:szCs w:val="21"/>
      <w:lang w:val="en-US" w:bidi="ar-SA"/>
    </w:rPr>
  </w:style>
  <w:style w:type="paragraph" w:styleId="852">
    <w:name w:val="副标题"/>
    <w:basedOn w:val="796"/>
    <w:next w:val="796"/>
    <w:link w:val="853"/>
    <w:uiPriority w:val="99"/>
    <w:qFormat/>
    <w:pPr>
      <w:jc w:val="center"/>
      <w:spacing w:before="240" w:after="60" w:line="312" w:lineRule="auto"/>
      <w:outlineLvl w:val="1"/>
    </w:pPr>
    <w:rPr>
      <w:rFonts w:ascii="Cambria Math" w:hAnsi="Cambria Math" w:cs="KNLe"/>
      <w:b/>
      <w:bCs/>
      <w:sz w:val="32"/>
      <w:szCs w:val="32"/>
      <w:lang w:val="en-US" w:bidi="ar-SA"/>
    </w:rPr>
  </w:style>
  <w:style w:type="character" w:styleId="853">
    <w:name w:val="副标题 Char"/>
    <w:next w:val="853"/>
    <w:link w:val="852"/>
    <w:qFormat/>
    <w:rPr>
      <w:rFonts w:ascii="Cambria Math" w:hAnsi="Cambria Math" w:eastAsia="仿宋" w:cs="KNLe"/>
      <w:b/>
      <w:bCs/>
      <w:sz w:val="32"/>
      <w:szCs w:val="32"/>
    </w:rPr>
  </w:style>
  <w:style w:type="paragraph" w:styleId="854">
    <w:name w:val="目录 6"/>
    <w:basedOn w:val="796"/>
    <w:next w:val="796"/>
    <w:link w:val="796"/>
    <w:uiPriority w:val="99"/>
    <w:semiHidden/>
    <w:pPr>
      <w:ind w:left="2100"/>
      <w:jc w:val="both"/>
    </w:pPr>
    <w:rPr>
      <w:rFonts w:ascii="华文细黑" w:hAnsi="华文细黑" w:cs="华文细黑"/>
      <w:sz w:val="21"/>
      <w:szCs w:val="21"/>
      <w:lang w:val="en-US" w:bidi="ar-SA"/>
    </w:rPr>
  </w:style>
  <w:style w:type="paragraph" w:styleId="855">
    <w:name w:val="正文文本缩进 3"/>
    <w:basedOn w:val="796"/>
    <w:next w:val="855"/>
    <w:link w:val="856"/>
    <w:uiPriority w:val="99"/>
    <w:qFormat/>
    <w:pPr>
      <w:ind w:left="420"/>
      <w:jc w:val="both"/>
      <w:spacing w:after="120"/>
    </w:pPr>
    <w:rPr>
      <w:rFonts w:ascii="KNLe" w:hAnsi="KNLe" w:cs="KNLe"/>
      <w:sz w:val="16"/>
      <w:szCs w:val="20"/>
      <w:lang w:val="en-US" w:bidi="ar-SA"/>
    </w:rPr>
  </w:style>
  <w:style w:type="character" w:styleId="856">
    <w:name w:val="正文文本缩进 3 Char"/>
    <w:next w:val="856"/>
    <w:link w:val="855"/>
    <w:qFormat/>
    <w:rPr>
      <w:rFonts w:ascii="KNLe" w:hAnsi="KNLe" w:eastAsia="仿宋" w:cs="KNLe"/>
      <w:sz w:val="16"/>
      <w:szCs w:val="20"/>
    </w:rPr>
  </w:style>
  <w:style w:type="paragraph" w:styleId="857">
    <w:name w:val="目录 2"/>
    <w:basedOn w:val="796"/>
    <w:next w:val="796"/>
    <w:link w:val="796"/>
    <w:uiPriority w:val="99"/>
    <w:qFormat/>
    <w:pPr>
      <w:ind w:left="420"/>
      <w:jc w:val="both"/>
    </w:pPr>
    <w:rPr>
      <w:rFonts w:ascii="华文细黑" w:hAnsi="华文细黑" w:cs="KNLe"/>
      <w:sz w:val="21"/>
      <w:lang w:val="en-US" w:bidi="ar-SA"/>
    </w:rPr>
  </w:style>
  <w:style w:type="paragraph" w:styleId="858">
    <w:name w:val="目录 9"/>
    <w:basedOn w:val="796"/>
    <w:next w:val="796"/>
    <w:link w:val="796"/>
    <w:uiPriority w:val="99"/>
    <w:semiHidden/>
    <w:pPr>
      <w:ind w:left="3360"/>
      <w:jc w:val="both"/>
    </w:pPr>
    <w:rPr>
      <w:rFonts w:ascii="华文细黑" w:hAnsi="华文细黑" w:cs="华文细黑"/>
      <w:sz w:val="21"/>
      <w:szCs w:val="21"/>
      <w:lang w:val="en-US" w:bidi="ar-SA"/>
    </w:rPr>
  </w:style>
  <w:style w:type="paragraph" w:styleId="859">
    <w:name w:val="HTML 预设格式"/>
    <w:basedOn w:val="796"/>
    <w:next w:val="796"/>
    <w:link w:val="860"/>
    <w:uiPriority w:val="99"/>
    <w:unhideWhenUsed/>
    <w:qFormat/>
    <w:pP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cs="KNLe"/>
      <w:sz w:val="24"/>
      <w:szCs w:val="24"/>
      <w:lang w:val="en-US" w:bidi="ar-SA"/>
    </w:rPr>
  </w:style>
  <w:style w:type="character" w:styleId="860">
    <w:name w:val="HTML 预设格式 Char"/>
    <w:next w:val="860"/>
    <w:link w:val="859"/>
    <w:uiPriority w:val="99"/>
    <w:rPr>
      <w:rFonts w:ascii="仿宋" w:hAnsi="仿宋"/>
      <w:sz w:val="24"/>
      <w:szCs w:val="24"/>
    </w:rPr>
  </w:style>
  <w:style w:type="paragraph" w:styleId="861">
    <w:name w:val="普通(网站)"/>
    <w:basedOn w:val="796"/>
    <w:next w:val="861"/>
    <w:link w:val="796"/>
    <w:uiPriority w:val="99"/>
    <w:qFormat/>
    <w:pPr>
      <w:spacing w:before="100" w:beforeAutospacing="1" w:after="100" w:afterAutospacing="1"/>
      <w:widowControl/>
    </w:pPr>
    <w:rPr>
      <w:sz w:val="24"/>
      <w:szCs w:val="24"/>
      <w:lang w:val="en-US" w:bidi="ar-SA"/>
    </w:rPr>
  </w:style>
  <w:style w:type="paragraph" w:styleId="862">
    <w:name w:val="索引 1"/>
    <w:basedOn w:val="796"/>
    <w:next w:val="796"/>
    <w:link w:val="796"/>
    <w:uiPriority w:val="99"/>
    <w:qFormat/>
    <w:pPr>
      <w:jc w:val="center"/>
      <w:spacing w:line="220" w:lineRule="exact"/>
    </w:pPr>
    <w:rPr>
      <w:rFonts w:ascii="@汉仪中黑 197" w:hAnsi="KNLe" w:eastAsia="@汉仪中黑 197" w:cs="KNLe"/>
      <w:sz w:val="21"/>
      <w:szCs w:val="20"/>
      <w:lang w:val="en-US" w:bidi="ar-SA"/>
    </w:rPr>
  </w:style>
  <w:style w:type="paragraph" w:styleId="863">
    <w:name w:val="标题"/>
    <w:basedOn w:val="796"/>
    <w:next w:val="863"/>
    <w:link w:val="864"/>
    <w:uiPriority w:val="99"/>
    <w:qFormat/>
    <w:pPr>
      <w:jc w:val="center"/>
      <w:spacing w:before="240" w:after="60" w:line="420" w:lineRule="atLeast"/>
      <w:outlineLvl w:val="0"/>
    </w:pPr>
    <w:rPr>
      <w:rFonts w:ascii="Arial Unicode MS" w:hAnsi="Arial Unicode MS" w:cs="KNLe"/>
      <w:b/>
      <w:sz w:val="32"/>
      <w:szCs w:val="20"/>
      <w:lang w:val="en-US" w:bidi="ar-SA"/>
    </w:rPr>
  </w:style>
  <w:style w:type="character" w:styleId="864">
    <w:name w:val="标题 Char"/>
    <w:next w:val="864"/>
    <w:link w:val="863"/>
    <w:qFormat/>
    <w:rPr>
      <w:rFonts w:ascii="Arial Unicode MS" w:hAnsi="Arial Unicode MS" w:eastAsia="仿宋" w:cs="KNLe"/>
      <w:b/>
      <w:sz w:val="32"/>
      <w:szCs w:val="20"/>
    </w:rPr>
  </w:style>
  <w:style w:type="paragraph" w:styleId="865">
    <w:name w:val="批注主题"/>
    <w:basedOn w:val="829"/>
    <w:next w:val="829"/>
    <w:link w:val="866"/>
    <w:uiPriority w:val="99"/>
    <w:qFormat/>
    <w:rPr>
      <w:rFonts w:ascii="华文细黑" w:hAnsi="华文细黑" w:cs="KNLe"/>
      <w:b/>
      <w:bCs/>
      <w:sz w:val="21"/>
      <w:lang w:val="en-US" w:bidi="ar-SA"/>
    </w:rPr>
  </w:style>
  <w:style w:type="character" w:styleId="866">
    <w:name w:val="批注主题 Char"/>
    <w:next w:val="866"/>
    <w:link w:val="865"/>
    <w:qFormat/>
    <w:rPr>
      <w:rFonts w:ascii="华文细黑" w:hAnsi="华文细黑" w:eastAsia="仿宋" w:cs="KNLe"/>
      <w:b/>
      <w:bCs/>
      <w:sz w:val="22"/>
      <w:lang w:val="zh-CN" w:bidi="zh-CN"/>
    </w:rPr>
  </w:style>
  <w:style w:type="paragraph" w:styleId="867">
    <w:name w:val="正文首行缩进 2"/>
    <w:basedOn w:val="811"/>
    <w:next w:val="867"/>
    <w:link w:val="868"/>
    <w:unhideWhenUsed/>
    <w:qFormat/>
    <w:pPr>
      <w:ind w:firstLine="420"/>
      <w:jc w:val="left"/>
    </w:pPr>
    <w:rPr>
      <w:rFonts w:ascii="仿宋" w:hAnsi="仿宋" w:cs="仿宋"/>
      <w:sz w:val="22"/>
      <w:lang w:val="zh-CN" w:bidi="zh-CN"/>
    </w:rPr>
  </w:style>
  <w:style w:type="character" w:styleId="868">
    <w:name w:val="正文首行缩进 2 Char"/>
    <w:next w:val="868"/>
    <w:link w:val="867"/>
    <w:uiPriority w:val="99"/>
    <w:semiHidden/>
    <w:rPr>
      <w:rFonts w:ascii="仿宋" w:hAnsi="仿宋" w:eastAsia="仿宋" w:cs="仿宋"/>
      <w:sz w:val="22"/>
      <w:szCs w:val="22"/>
      <w:lang w:val="zh-CN" w:bidi="zh-CN"/>
    </w:rPr>
  </w:style>
  <w:style w:type="table" w:styleId="869">
    <w:name w:val="网格型"/>
    <w:basedOn w:val="807"/>
    <w:next w:val="869"/>
    <w:link w:val="796"/>
    <w:qFormat/>
    <w:pPr>
      <w:jc w:val="both"/>
      <w:widowControl w:val="off"/>
    </w:pPr>
    <w:tblPr/>
  </w:style>
  <w:style w:type="character" w:styleId="870">
    <w:name w:val="要点"/>
    <w:next w:val="870"/>
    <w:link w:val="796"/>
    <w:uiPriority w:val="99"/>
    <w:qFormat/>
    <w:rPr>
      <w:b/>
      <w:bCs/>
    </w:rPr>
  </w:style>
  <w:style w:type="character" w:styleId="871">
    <w:name w:val="页码"/>
    <w:next w:val="871"/>
    <w:link w:val="796"/>
    <w:uiPriority w:val="99"/>
    <w:qFormat/>
  </w:style>
  <w:style w:type="character" w:styleId="872">
    <w:name w:val="访问过的超链接"/>
    <w:next w:val="872"/>
    <w:link w:val="796"/>
    <w:uiPriority w:val="99"/>
    <w:qFormat/>
    <w:rPr>
      <w:color w:val="338de6"/>
      <w:u w:val="none"/>
    </w:rPr>
  </w:style>
  <w:style w:type="character" w:styleId="873">
    <w:name w:val="强调"/>
    <w:next w:val="873"/>
    <w:link w:val="796"/>
    <w:uiPriority w:val="99"/>
    <w:qFormat/>
  </w:style>
  <w:style w:type="character" w:styleId="874">
    <w:name w:val="HTML 定义"/>
    <w:next w:val="874"/>
    <w:link w:val="796"/>
    <w:qFormat/>
  </w:style>
  <w:style w:type="character" w:styleId="875">
    <w:name w:val="HTML 变量"/>
    <w:next w:val="875"/>
    <w:link w:val="796"/>
    <w:qFormat/>
  </w:style>
  <w:style w:type="character" w:styleId="876">
    <w:name w:val="超链接"/>
    <w:next w:val="876"/>
    <w:link w:val="796"/>
    <w:uiPriority w:val="99"/>
    <w:qFormat/>
    <w:rPr>
      <w:rFonts w:cs="KNLe"/>
      <w:color w:val="0000ff"/>
      <w:u w:val="single"/>
    </w:rPr>
  </w:style>
  <w:style w:type="character" w:styleId="877">
    <w:name w:val="HTML 代码"/>
    <w:next w:val="877"/>
    <w:link w:val="796"/>
    <w:qFormat/>
    <w:rPr>
      <w:rFonts w:ascii="楷体_GB2312" w:hAnsi="楷体_GB2312" w:eastAsia="楷体_GB2312" w:cs="楷体_GB2312"/>
      <w:sz w:val="21"/>
      <w:szCs w:val="21"/>
    </w:rPr>
  </w:style>
  <w:style w:type="character" w:styleId="878">
    <w:name w:val="批注引用"/>
    <w:next w:val="878"/>
    <w:link w:val="796"/>
    <w:uiPriority w:val="99"/>
    <w:qFormat/>
    <w:rPr>
      <w:sz w:val="21"/>
      <w:szCs w:val="21"/>
    </w:rPr>
  </w:style>
  <w:style w:type="character" w:styleId="879">
    <w:name w:val="HTML 引文"/>
    <w:next w:val="879"/>
    <w:link w:val="796"/>
    <w:uiPriority w:val="99"/>
    <w:qFormat/>
  </w:style>
  <w:style w:type="character" w:styleId="880">
    <w:name w:val="HTML 键盘"/>
    <w:next w:val="880"/>
    <w:link w:val="796"/>
    <w:qFormat/>
    <w:rPr>
      <w:rFonts w:ascii="楷体_GB2312" w:hAnsi="楷体_GB2312" w:eastAsia="楷体_GB2312" w:cs="楷体_GB2312"/>
      <w:sz w:val="21"/>
      <w:szCs w:val="21"/>
    </w:rPr>
  </w:style>
  <w:style w:type="character" w:styleId="881">
    <w:name w:val="HTML 样本"/>
    <w:next w:val="881"/>
    <w:link w:val="796"/>
    <w:qFormat/>
    <w:rPr>
      <w:rFonts w:ascii="楷体_GB2312" w:hAnsi="楷体_GB2312" w:eastAsia="楷体_GB2312" w:cs="楷体_GB2312"/>
      <w:sz w:val="21"/>
      <w:szCs w:val="21"/>
    </w:rPr>
  </w:style>
  <w:style w:type="paragraph" w:styleId="882">
    <w:name w:val="列出段落"/>
    <w:basedOn w:val="796"/>
    <w:next w:val="882"/>
    <w:link w:val="883"/>
    <w:uiPriority w:val="34"/>
    <w:qFormat/>
    <w:pPr>
      <w:ind w:firstLine="420"/>
      <w:jc w:val="both"/>
    </w:pPr>
    <w:rPr>
      <w:rFonts w:ascii="华文细黑" w:hAnsi="华文细黑" w:eastAsia="仿宋" w:cs="KNLe"/>
      <w:sz w:val="21"/>
      <w:lang w:val="en-US" w:bidi="ar-SA"/>
    </w:rPr>
  </w:style>
  <w:style w:type="character" w:styleId="883">
    <w:name w:val="列出段落 Char"/>
    <w:next w:val="883"/>
    <w:link w:val="882"/>
    <w:uiPriority w:val="99"/>
    <w:qFormat/>
    <w:rPr>
      <w:rFonts w:ascii="华文细黑" w:hAnsi="华文细黑"/>
    </w:rPr>
  </w:style>
  <w:style w:type="character" w:styleId="884">
    <w:name w:val="正文文本缩进 3 Char1"/>
    <w:next w:val="884"/>
    <w:link w:val="796"/>
    <w:uiPriority w:val="99"/>
    <w:semiHidden/>
    <w:rPr>
      <w:sz w:val="16"/>
      <w:szCs w:val="16"/>
    </w:rPr>
  </w:style>
  <w:style w:type="character" w:styleId="885">
    <w:name w:val="明显强调1"/>
    <w:next w:val="885"/>
    <w:link w:val="796"/>
    <w:uiPriority w:val="99"/>
    <w:rPr>
      <w:b/>
      <w:bCs/>
      <w:i/>
      <w:iCs/>
      <w:color w:val="4f81bd"/>
    </w:rPr>
  </w:style>
  <w:style w:type="character" w:styleId="886">
    <w:name w:val="标题 8 字符"/>
    <w:next w:val="886"/>
    <w:link w:val="796"/>
    <w:uiPriority w:val="99"/>
    <w:rPr>
      <w:rFonts w:ascii="Cambria Math" w:hAnsi="Cambria Math" w:eastAsia="仿宋" w:cs="Cambria Math"/>
      <w:sz w:val="24"/>
      <w:szCs w:val="24"/>
    </w:rPr>
  </w:style>
  <w:style w:type="character" w:styleId="887">
    <w:name w:val="标题 7 字符"/>
    <w:next w:val="887"/>
    <w:link w:val="796"/>
    <w:uiPriority w:val="99"/>
    <w:rPr>
      <w:b/>
      <w:bCs/>
      <w:sz w:val="24"/>
      <w:szCs w:val="24"/>
    </w:rPr>
  </w:style>
  <w:style w:type="character" w:styleId="888">
    <w:name w:val="标题4 Char Char"/>
    <w:next w:val="888"/>
    <w:link w:val="889"/>
    <w:uiPriority w:val="99"/>
    <w:qFormat/>
    <w:rPr>
      <w:rFonts w:ascii="Arial Unicode MS" w:hAnsi="Arial Unicode MS" w:eastAsia="仿宋" w:cs="KNLe"/>
      <w:b/>
      <w:bCs/>
      <w:sz w:val="24"/>
      <w:szCs w:val="32"/>
    </w:rPr>
  </w:style>
  <w:style w:type="paragraph" w:styleId="889">
    <w:name w:val="标题4"/>
    <w:basedOn w:val="798"/>
    <w:next w:val="833"/>
    <w:link w:val="888"/>
    <w:uiPriority w:val="99"/>
    <w:pPr>
      <w:numPr>
        <w:ilvl w:val="0"/>
        <w:numId w:val="0"/>
      </w:numPr>
      <w:jc w:val="both"/>
      <w:spacing w:line="413" w:lineRule="auto"/>
    </w:pPr>
    <w:rPr>
      <w:rFonts w:eastAsia="仿宋"/>
      <w:sz w:val="24"/>
      <w:szCs w:val="32"/>
    </w:rPr>
  </w:style>
  <w:style w:type="character" w:styleId="890">
    <w:name w:val="标题 3 Char_0"/>
    <w:next w:val="890"/>
    <w:link w:val="891"/>
    <w:uiPriority w:val="99"/>
    <w:rPr>
      <w:b/>
      <w:bCs/>
      <w:sz w:val="32"/>
      <w:szCs w:val="32"/>
    </w:rPr>
  </w:style>
  <w:style w:type="paragraph" w:styleId="891">
    <w:name w:val="标题 3_0"/>
    <w:basedOn w:val="892"/>
    <w:next w:val="892"/>
    <w:link w:val="890"/>
    <w:uiPriority w:val="99"/>
    <w:pPr>
      <w:keepLines/>
      <w:keepNext/>
      <w:spacing w:before="260" w:after="260" w:line="416" w:lineRule="auto"/>
      <w:outlineLvl w:val="2"/>
    </w:pPr>
    <w:rPr>
      <w:b/>
      <w:bCs/>
      <w:sz w:val="32"/>
      <w:szCs w:val="32"/>
    </w:rPr>
  </w:style>
  <w:style w:type="paragraph" w:styleId="892">
    <w:name w:val="正文_0"/>
    <w:next w:val="892"/>
    <w:link w:val="796"/>
    <w:uiPriority w:val="99"/>
    <w:pPr>
      <w:jc w:val="both"/>
      <w:widowControl w:val="off"/>
    </w:pPr>
    <w:rPr>
      <w:sz w:val="21"/>
      <w:szCs w:val="21"/>
      <w:lang w:val="en-US" w:eastAsia="zh-CN" w:bidi="ar-SA"/>
    </w:rPr>
  </w:style>
  <w:style w:type="character" w:styleId="893">
    <w:name w:val="页眉 Char1"/>
    <w:next w:val="893"/>
    <w:link w:val="796"/>
    <w:uiPriority w:val="99"/>
    <w:semiHidden/>
    <w:rPr>
      <w:rFonts w:ascii="华文细黑" w:hAnsi="华文细黑" w:eastAsia="仿宋" w:cs="华文细黑"/>
      <w:sz w:val="18"/>
      <w:szCs w:val="18"/>
    </w:rPr>
  </w:style>
  <w:style w:type="character" w:styleId="894">
    <w:name w:val="rvts19"/>
    <w:next w:val="894"/>
    <w:link w:val="796"/>
    <w:qFormat/>
    <w:rPr>
      <w:rFonts w:ascii="仿宋" w:hAnsi="仿宋"/>
      <w:sz w:val="24"/>
      <w:szCs w:val="24"/>
    </w:rPr>
  </w:style>
  <w:style w:type="character" w:styleId="895">
    <w:name w:val="副标题 Char2"/>
    <w:next w:val="895"/>
    <w:link w:val="796"/>
    <w:uiPriority w:val="99"/>
    <w:rPr>
      <w:rFonts w:ascii="Cambria Math" w:hAnsi="Cambria Math" w:cs="Cambria Math"/>
      <w:b/>
      <w:bCs/>
      <w:sz w:val="32"/>
      <w:szCs w:val="32"/>
    </w:rPr>
  </w:style>
  <w:style w:type="character" w:styleId="896">
    <w:name w:val="文档结构图 字符"/>
    <w:next w:val="896"/>
    <w:link w:val="796"/>
    <w:uiPriority w:val="99"/>
    <w:rPr>
      <w:rFonts w:ascii="仿宋" w:cs="仿宋"/>
      <w:sz w:val="18"/>
      <w:szCs w:val="18"/>
    </w:rPr>
  </w:style>
  <w:style w:type="character" w:styleId="897">
    <w:name w:val="页脚 字符"/>
    <w:next w:val="897"/>
    <w:link w:val="796"/>
    <w:uiPriority w:val="99"/>
    <w:rPr>
      <w:sz w:val="18"/>
      <w:szCs w:val="18"/>
    </w:rPr>
  </w:style>
  <w:style w:type="character" w:styleId="898">
    <w:name w:val="引用 Char1"/>
    <w:next w:val="898"/>
    <w:link w:val="796"/>
    <w:uiPriority w:val="99"/>
    <w:rPr>
      <w:rFonts w:ascii="华文细黑" w:hAnsi="华文细黑"/>
      <w:i/>
      <w:iCs/>
      <w:color w:val="000000"/>
      <w:sz w:val="21"/>
      <w:szCs w:val="22"/>
    </w:rPr>
  </w:style>
  <w:style w:type="character" w:styleId="899">
    <w:name w:val="文档结构图 Char2"/>
    <w:next w:val="899"/>
    <w:link w:val="796"/>
    <w:uiPriority w:val="99"/>
    <w:semiHidden/>
    <w:rPr>
      <w:rFonts w:ascii="仿宋" w:hAnsi="华文细黑" w:eastAsia="仿宋" w:cs="仿宋"/>
      <w:sz w:val="18"/>
      <w:szCs w:val="18"/>
    </w:rPr>
  </w:style>
  <w:style w:type="character" w:styleId="900">
    <w:name w:val="批注框文本 Char1"/>
    <w:next w:val="900"/>
    <w:link w:val="796"/>
    <w:uiPriority w:val="99"/>
    <w:rPr>
      <w:sz w:val="18"/>
      <w:szCs w:val="18"/>
    </w:rPr>
  </w:style>
  <w:style w:type="character" w:styleId="901">
    <w:name w:val="textcontents"/>
    <w:next w:val="901"/>
    <w:link w:val="796"/>
    <w:uiPriority w:val="99"/>
  </w:style>
  <w:style w:type="character" w:styleId="902">
    <w:name w:val="font21"/>
    <w:next w:val="902"/>
    <w:link w:val="796"/>
    <w:uiPriority w:val="99"/>
    <w:rPr>
      <w:rFonts w:ascii="仿宋" w:hAnsi="仿宋" w:eastAsia="仿宋" w:cs="仿宋"/>
      <w:color w:val="000000"/>
      <w:sz w:val="20"/>
      <w:szCs w:val="20"/>
      <w:u w:val="none"/>
    </w:rPr>
  </w:style>
  <w:style w:type="character" w:styleId="903">
    <w:name w:val="bookmark"/>
    <w:next w:val="903"/>
    <w:link w:val="796"/>
    <w:uiPriority w:val="99"/>
  </w:style>
  <w:style w:type="character" w:styleId="904">
    <w:name w:val="明显引用 Char1"/>
    <w:next w:val="904"/>
    <w:link w:val="796"/>
    <w:uiPriority w:val="99"/>
    <w:rPr>
      <w:rFonts w:ascii="华文细黑" w:hAnsi="华文细黑"/>
      <w:b/>
      <w:bCs/>
      <w:i/>
      <w:iCs/>
      <w:color w:val="4f81bd"/>
      <w:sz w:val="21"/>
      <w:szCs w:val="22"/>
    </w:rPr>
  </w:style>
  <w:style w:type="character" w:styleId="905">
    <w:name w:val="不明显强调1"/>
    <w:next w:val="905"/>
    <w:link w:val="796"/>
    <w:uiPriority w:val="99"/>
    <w:rPr>
      <w:i/>
      <w:iCs/>
      <w:color w:val="808080"/>
    </w:rPr>
  </w:style>
  <w:style w:type="character" w:styleId="906">
    <w:name w:val="font161"/>
    <w:next w:val="906"/>
    <w:link w:val="796"/>
    <w:uiPriority w:val="99"/>
    <w:rPr>
      <w:b/>
      <w:sz w:val="32"/>
    </w:rPr>
  </w:style>
  <w:style w:type="character" w:styleId="907">
    <w:name w:val="标题 4 Char_0"/>
    <w:next w:val="907"/>
    <w:link w:val="908"/>
    <w:uiPriority w:val="99"/>
    <w:rPr>
      <w:rFonts w:ascii="Arial Unicode MS" w:hAnsi="Arial Unicode MS" w:eastAsia="Tahoma" w:cs="Arial Unicode MS"/>
      <w:b/>
      <w:bCs/>
      <w:sz w:val="28"/>
      <w:szCs w:val="28"/>
    </w:rPr>
  </w:style>
  <w:style w:type="paragraph" w:styleId="908">
    <w:name w:val="标题 4_0"/>
    <w:basedOn w:val="892"/>
    <w:next w:val="892"/>
    <w:link w:val="907"/>
    <w:uiPriority w:val="99"/>
    <w:pPr>
      <w:keepLines/>
      <w:keepNext/>
      <w:spacing w:before="280" w:after="290" w:line="376" w:lineRule="auto"/>
      <w:outlineLvl w:val="3"/>
    </w:pPr>
    <w:rPr>
      <w:rFonts w:ascii="Arial Unicode MS" w:hAnsi="Arial Unicode MS" w:eastAsia="Tahoma" w:cs="Arial Unicode MS"/>
      <w:b/>
      <w:bCs/>
      <w:sz w:val="28"/>
      <w:szCs w:val="28"/>
    </w:rPr>
  </w:style>
  <w:style w:type="character" w:styleId="909">
    <w:name w:val="正文文本 3 字符"/>
    <w:next w:val="909"/>
    <w:link w:val="796"/>
    <w:uiPriority w:val="99"/>
    <w:rPr>
      <w:rFonts w:ascii="仿宋" w:cs="仿宋"/>
      <w:sz w:val="24"/>
      <w:szCs w:val="24"/>
    </w:rPr>
  </w:style>
  <w:style w:type="character" w:styleId="910">
    <w:name w:val="标题 字符"/>
    <w:next w:val="910"/>
    <w:link w:val="796"/>
    <w:uiPriority w:val="99"/>
    <w:rPr>
      <w:rFonts w:ascii="Arial Unicode MS" w:hAnsi="Arial Unicode MS" w:cs="Arial Unicode MS"/>
      <w:b/>
      <w:bCs/>
      <w:sz w:val="32"/>
      <w:szCs w:val="32"/>
    </w:rPr>
  </w:style>
  <w:style w:type="character" w:styleId="911">
    <w:name w:val="批注框文本 字符"/>
    <w:next w:val="911"/>
    <w:link w:val="796"/>
    <w:uiPriority w:val="99"/>
    <w:rPr>
      <w:sz w:val="18"/>
      <w:szCs w:val="18"/>
    </w:rPr>
  </w:style>
  <w:style w:type="character" w:styleId="912">
    <w:name w:val="rvts9"/>
    <w:next w:val="912"/>
    <w:link w:val="796"/>
    <w:qFormat/>
    <w:rPr>
      <w:rFonts w:ascii="仿宋" w:hAnsi="仿宋"/>
    </w:rPr>
  </w:style>
  <w:style w:type="character" w:styleId="913">
    <w:name w:val="rvts13"/>
    <w:next w:val="913"/>
    <w:link w:val="796"/>
    <w:qFormat/>
    <w:rPr>
      <w:rFonts w:ascii="仿宋" w:hAnsi="仿宋"/>
      <w:color w:val="000000"/>
    </w:rPr>
  </w:style>
  <w:style w:type="character" w:styleId="914">
    <w:name w:val="引用 Char"/>
    <w:next w:val="914"/>
    <w:link w:val="915"/>
    <w:uiPriority w:val="99"/>
    <w:qFormat/>
    <w:rPr>
      <w:rFonts w:ascii="KNLe" w:hAnsi="KNLe" w:eastAsia="仿宋" w:cs="KNLe"/>
      <w:i/>
      <w:iCs/>
      <w:color w:val="000000"/>
      <w:sz w:val="20"/>
      <w:szCs w:val="20"/>
    </w:rPr>
  </w:style>
  <w:style w:type="paragraph" w:styleId="915">
    <w:name w:val="引用1"/>
    <w:basedOn w:val="796"/>
    <w:next w:val="796"/>
    <w:link w:val="914"/>
    <w:uiPriority w:val="99"/>
    <w:qFormat/>
    <w:pPr>
      <w:jc w:val="both"/>
    </w:pPr>
    <w:rPr>
      <w:rFonts w:ascii="KNLe" w:hAnsi="KNLe" w:cs="KNLe"/>
      <w:i/>
      <w:iCs/>
      <w:color w:val="000000"/>
      <w:sz w:val="20"/>
      <w:szCs w:val="20"/>
      <w:lang w:val="en-US" w:bidi="ar-SA"/>
    </w:rPr>
  </w:style>
  <w:style w:type="character" w:styleId="916">
    <w:name w:val="标题 Char2"/>
    <w:next w:val="916"/>
    <w:link w:val="796"/>
    <w:uiPriority w:val="99"/>
    <w:rPr>
      <w:rFonts w:ascii="Cambria Math" w:hAnsi="Cambria Math" w:cs="Cambria Math"/>
      <w:b/>
      <w:bCs/>
      <w:sz w:val="32"/>
      <w:szCs w:val="32"/>
    </w:rPr>
  </w:style>
  <w:style w:type="character" w:styleId="917">
    <w:name w:val="批注主题 Char1"/>
    <w:next w:val="917"/>
    <w:link w:val="796"/>
    <w:uiPriority w:val="99"/>
    <w:rPr>
      <w:rFonts w:ascii="KNLe" w:hAnsi="KNLe" w:eastAsia="仿宋" w:cs="KNLe"/>
      <w:b/>
      <w:bCs/>
      <w:sz w:val="21"/>
      <w:szCs w:val="20"/>
      <w:lang w:val="zh-CN" w:bidi="zh-CN"/>
    </w:rPr>
  </w:style>
  <w:style w:type="character" w:styleId="918">
    <w:name w:val="批注文字 Char1"/>
    <w:next w:val="918"/>
    <w:link w:val="796"/>
    <w:uiPriority w:val="99"/>
    <w:rPr>
      <w:rFonts w:ascii="KNLe" w:hAnsi="KNLe" w:eastAsia="仿宋" w:cs="KNLe"/>
      <w:szCs w:val="20"/>
    </w:rPr>
  </w:style>
  <w:style w:type="character" w:styleId="919">
    <w:name w:val="font11"/>
    <w:next w:val="919"/>
    <w:link w:val="796"/>
    <w:uiPriority w:val="99"/>
    <w:qFormat/>
    <w:rPr>
      <w:rFonts w:hint="eastAsia" w:ascii="仿宋" w:hAnsi="仿宋" w:eastAsia="仿宋" w:cs="仿宋"/>
      <w:color w:val="000000"/>
      <w:sz w:val="20"/>
      <w:szCs w:val="20"/>
      <w:u w:val="none"/>
    </w:rPr>
  </w:style>
  <w:style w:type="character" w:styleId="920">
    <w:name w:val="明显参考1"/>
    <w:next w:val="920"/>
    <w:link w:val="796"/>
    <w:uiPriority w:val="99"/>
    <w:rPr>
      <w:b/>
      <w:bCs/>
      <w:smallCaps/>
      <w:color w:val="000000"/>
      <w:spacing w:val="5"/>
      <w:u w:val="single"/>
    </w:rPr>
  </w:style>
  <w:style w:type="character" w:styleId="921">
    <w:name w:val="fontstrikethrough"/>
    <w:next w:val="921"/>
    <w:link w:val="796"/>
    <w:qFormat/>
    <w:rPr>
      <w:strike/>
    </w:rPr>
  </w:style>
  <w:style w:type="character" w:styleId="922">
    <w:name w:val="16"/>
    <w:next w:val="922"/>
    <w:link w:val="796"/>
    <w:qFormat/>
    <w:rPr>
      <w:rFonts w:ascii="KNLe" w:hAnsi="KNLe" w:eastAsia="仿宋" w:cs="KNLe"/>
    </w:rPr>
  </w:style>
  <w:style w:type="character" w:styleId="923">
    <w:name w:val="font71"/>
    <w:next w:val="923"/>
    <w:link w:val="796"/>
    <w:qFormat/>
    <w:rPr>
      <w:rFonts w:ascii="KNLe" w:hAnsi="KNLe" w:cs="KNLe"/>
      <w:color w:val="000000"/>
      <w:sz w:val="24"/>
      <w:szCs w:val="24"/>
      <w:u w:val="none"/>
    </w:rPr>
  </w:style>
  <w:style w:type="character" w:styleId="924">
    <w:name w:val="正文文本 字符"/>
    <w:next w:val="924"/>
    <w:link w:val="796"/>
    <w:uiPriority w:val="99"/>
    <w:rPr>
      <w:rFonts w:eastAsia="MingLiU"/>
      <w:b/>
      <w:bCs/>
      <w:sz w:val="24"/>
      <w:szCs w:val="24"/>
    </w:rPr>
  </w:style>
  <w:style w:type="character" w:styleId="925">
    <w:name w:val="日期 字符"/>
    <w:next w:val="925"/>
    <w:link w:val="796"/>
    <w:uiPriority w:val="99"/>
    <w:rPr>
      <w:sz w:val="24"/>
      <w:szCs w:val="24"/>
    </w:rPr>
  </w:style>
  <w:style w:type="character" w:styleId="926">
    <w:name w:val="font81"/>
    <w:next w:val="926"/>
    <w:link w:val="796"/>
    <w:qFormat/>
    <w:rPr>
      <w:rFonts w:ascii="KNLe" w:hAnsi="KNLe" w:cs="KNLe"/>
      <w:color w:val="000000"/>
      <w:sz w:val="24"/>
      <w:szCs w:val="24"/>
      <w:u w:val="none"/>
    </w:rPr>
  </w:style>
  <w:style w:type="character" w:styleId="927">
    <w:name w:val="Table caption|1_"/>
    <w:next w:val="927"/>
    <w:link w:val="928"/>
    <w:qFormat/>
    <w:rPr>
      <w:rFonts w:ascii="仿宋" w:hAnsi="仿宋" w:eastAsia="仿宋" w:cs="仿宋"/>
      <w:lang w:val="zh-TW" w:eastAsia="zh-TW" w:bidi="zh-TW"/>
    </w:rPr>
  </w:style>
  <w:style w:type="paragraph" w:styleId="928">
    <w:name w:val="Table caption|1"/>
    <w:basedOn w:val="796"/>
    <w:next w:val="928"/>
    <w:link w:val="927"/>
    <w:qFormat/>
    <w:rPr>
      <w:sz w:val="20"/>
      <w:szCs w:val="20"/>
      <w:lang w:val="zh-TW" w:eastAsia="zh-TW" w:bidi="zh-TW"/>
    </w:rPr>
  </w:style>
  <w:style w:type="character" w:styleId="929">
    <w:name w:val="标题 Char1"/>
    <w:next w:val="929"/>
    <w:link w:val="796"/>
    <w:uiPriority w:val="99"/>
    <w:rPr>
      <w:rFonts w:ascii="Cambria Math" w:hAnsi="Cambria Math" w:eastAsia="仿宋" w:cs="Cambria Math"/>
      <w:b/>
      <w:bCs/>
      <w:sz w:val="32"/>
      <w:szCs w:val="32"/>
    </w:rPr>
  </w:style>
  <w:style w:type="character" w:styleId="930">
    <w:name w:val="副标题 字符"/>
    <w:next w:val="930"/>
    <w:link w:val="796"/>
    <w:uiPriority w:val="99"/>
    <w:rPr>
      <w:rFonts w:ascii="Cambria Math" w:hAnsi="Cambria Math" w:cs="Cambria Math"/>
      <w:b/>
      <w:bCs/>
      <w:sz w:val="32"/>
      <w:szCs w:val="32"/>
    </w:rPr>
  </w:style>
  <w:style w:type="character" w:styleId="931">
    <w:name w:val="font01"/>
    <w:next w:val="931"/>
    <w:link w:val="796"/>
    <w:qFormat/>
    <w:rPr>
      <w:rFonts w:ascii="KNLe" w:hAnsi="KNLe" w:cs="KNLe"/>
      <w:color w:val="000000"/>
      <w:sz w:val="20"/>
      <w:szCs w:val="20"/>
      <w:u w:val="none"/>
      <w:vertAlign w:val="superscript"/>
    </w:rPr>
  </w:style>
  <w:style w:type="character" w:styleId="932">
    <w:name w:val="标题 3 Char Char Char"/>
    <w:next w:val="932"/>
    <w:link w:val="796"/>
    <w:qFormat/>
    <w:rPr>
      <w:rFonts w:eastAsia="仿宋"/>
      <w:b/>
      <w:sz w:val="32"/>
      <w:lang w:val="en-US" w:eastAsia="zh-CN" w:bidi="ar-SA"/>
    </w:rPr>
  </w:style>
  <w:style w:type="character" w:styleId="933">
    <w:name w:val="标题 5 Char_0"/>
    <w:next w:val="933"/>
    <w:link w:val="934"/>
    <w:uiPriority w:val="99"/>
    <w:rPr>
      <w:rFonts w:ascii="华文细黑" w:hAnsi="华文细黑" w:cs="华文细黑"/>
      <w:b/>
      <w:bCs/>
      <w:sz w:val="28"/>
      <w:szCs w:val="28"/>
    </w:rPr>
  </w:style>
  <w:style w:type="paragraph" w:styleId="934">
    <w:name w:val="标题 5_0"/>
    <w:basedOn w:val="892"/>
    <w:next w:val="892"/>
    <w:link w:val="933"/>
    <w:uiPriority w:val="99"/>
    <w:pPr>
      <w:keepLines/>
      <w:keepNext/>
      <w:spacing w:before="280" w:after="290" w:line="372" w:lineRule="auto"/>
      <w:outlineLvl w:val="4"/>
    </w:pPr>
    <w:rPr>
      <w:rFonts w:ascii="华文细黑" w:hAnsi="华文细黑" w:cs="华文细黑"/>
      <w:b/>
      <w:bCs/>
      <w:sz w:val="28"/>
      <w:szCs w:val="28"/>
    </w:rPr>
  </w:style>
  <w:style w:type="character" w:styleId="935">
    <w:name w:val="NormalCharacter1"/>
    <w:next w:val="935"/>
    <w:link w:val="796"/>
    <w:qFormat/>
  </w:style>
  <w:style w:type="character" w:styleId="936">
    <w:name w:val="批注文字 字符"/>
    <w:next w:val="936"/>
    <w:link w:val="796"/>
    <w:uiPriority w:val="99"/>
    <w:rPr>
      <w:sz w:val="24"/>
      <w:szCs w:val="24"/>
    </w:rPr>
  </w:style>
  <w:style w:type="character" w:styleId="937">
    <w:name w:val="15"/>
    <w:next w:val="937"/>
    <w:link w:val="796"/>
    <w:qFormat/>
    <w:rPr>
      <w:rFonts w:ascii="KNLe" w:hAnsi="KNLe" w:eastAsia="仿宋" w:cs="KNLe"/>
      <w:b/>
      <w:bCs/>
    </w:rPr>
  </w:style>
  <w:style w:type="character" w:styleId="938">
    <w:name w:val="标题 2 字符"/>
    <w:next w:val="938"/>
    <w:link w:val="796"/>
    <w:uiPriority w:val="99"/>
    <w:rPr>
      <w:rFonts w:ascii="Cambria Math" w:hAnsi="Cambria Math" w:cs="Cambria Math"/>
      <w:b/>
      <w:bCs/>
      <w:sz w:val="32"/>
      <w:szCs w:val="32"/>
    </w:rPr>
  </w:style>
  <w:style w:type="character" w:styleId="939">
    <w:name w:val="fontborder"/>
    <w:next w:val="939"/>
    <w:link w:val="796"/>
    <w:qFormat/>
  </w:style>
  <w:style w:type="character" w:styleId="940">
    <w:name w:val="超链接_0"/>
    <w:next w:val="940"/>
    <w:link w:val="796"/>
    <w:uiPriority w:val="99"/>
    <w:rPr>
      <w:rFonts w:ascii="华文细黑" w:hAnsi="华文细黑" w:cs="华文细黑"/>
      <w:color w:val="0000ff"/>
      <w:u w:val="single"/>
    </w:rPr>
  </w:style>
  <w:style w:type="character" w:styleId="941">
    <w:name w:val="rvts14"/>
    <w:next w:val="941"/>
    <w:link w:val="796"/>
    <w:qFormat/>
    <w:rPr>
      <w:rFonts w:ascii="仿宋" w:hAnsi="仿宋"/>
      <w:color w:val="000000"/>
      <w:u w:val="single"/>
    </w:rPr>
  </w:style>
  <w:style w:type="character" w:styleId="942">
    <w:name w:val="列出段落 Char1"/>
    <w:next w:val="942"/>
    <w:link w:val="796"/>
    <w:uiPriority w:val="34"/>
    <w:qFormat/>
    <w:rPr>
      <w:rFonts w:ascii="华文细黑" w:hAnsi="华文细黑" w:eastAsia="仿宋" w:cs="KNLe"/>
    </w:rPr>
  </w:style>
  <w:style w:type="character" w:styleId="943">
    <w:name w:val="批注主题 Char2"/>
    <w:next w:val="943"/>
    <w:link w:val="796"/>
    <w:uiPriority w:val="99"/>
    <w:rPr>
      <w:b/>
      <w:bCs/>
      <w:sz w:val="21"/>
      <w:szCs w:val="21"/>
    </w:rPr>
  </w:style>
  <w:style w:type="character" w:styleId="944">
    <w:name w:val="日期 Char1"/>
    <w:next w:val="944"/>
    <w:link w:val="796"/>
    <w:uiPriority w:val="99"/>
    <w:rPr>
      <w:rFonts w:ascii="华文细黑" w:hAnsi="华文细黑" w:eastAsia="仿宋" w:cs="华文细黑"/>
    </w:rPr>
  </w:style>
  <w:style w:type="character" w:styleId="945">
    <w:name w:val="二级目录 Char"/>
    <w:next w:val="945"/>
    <w:link w:val="946"/>
    <w:qFormat/>
    <w:rPr>
      <w:rFonts w:ascii="华文细黑" w:hAnsi="华文细黑" w:eastAsia="仿宋" w:cs="KNLe"/>
      <w:b/>
      <w:sz w:val="30"/>
      <w:szCs w:val="28"/>
    </w:rPr>
  </w:style>
  <w:style w:type="paragraph" w:styleId="946">
    <w:name w:val="二级目录"/>
    <w:next w:val="796"/>
    <w:link w:val="945"/>
    <w:qFormat/>
    <w:pPr>
      <w:numPr>
        <w:ilvl w:val="0"/>
        <w:numId w:val="2"/>
      </w:numPr>
      <w:tabs>
        <w:tab w:val="left" w:pos="720" w:leader="none"/>
      </w:tabs>
      <w:outlineLvl w:val="1"/>
    </w:pPr>
    <w:rPr>
      <w:rFonts w:ascii="华文细黑" w:hAnsi="华文细黑"/>
      <w:b/>
      <w:sz w:val="30"/>
      <w:szCs w:val="28"/>
      <w:lang w:val="en-US" w:eastAsia="zh-CN" w:bidi="ar-SA"/>
    </w:rPr>
  </w:style>
  <w:style w:type="character" w:styleId="947">
    <w:name w:val="标题 3 字符"/>
    <w:next w:val="947"/>
    <w:link w:val="796"/>
    <w:uiPriority w:val="99"/>
    <w:rPr>
      <w:b/>
      <w:bCs/>
      <w:sz w:val="32"/>
      <w:szCs w:val="32"/>
    </w:rPr>
  </w:style>
  <w:style w:type="character" w:styleId="948">
    <w:name w:val="无"/>
    <w:next w:val="948"/>
    <w:link w:val="796"/>
    <w:uiPriority w:val="99"/>
  </w:style>
  <w:style w:type="character" w:styleId="949">
    <w:name w:val="rvts11"/>
    <w:next w:val="949"/>
    <w:link w:val="796"/>
    <w:uiPriority w:val="99"/>
    <w:qFormat/>
    <w:rPr>
      <w:rFonts w:ascii="仿宋" w:hAnsi="仿宋"/>
      <w:u w:val="single"/>
    </w:rPr>
  </w:style>
  <w:style w:type="character" w:styleId="950">
    <w:name w:val="引用 Char2"/>
    <w:next w:val="950"/>
    <w:link w:val="796"/>
    <w:uiPriority w:val="99"/>
    <w:rPr>
      <w:i/>
      <w:iCs/>
      <w:color w:val="000000"/>
      <w:sz w:val="24"/>
      <w:szCs w:val="24"/>
    </w:rPr>
  </w:style>
  <w:style w:type="character" w:styleId="951">
    <w:name w:val="日期 Char2"/>
    <w:next w:val="951"/>
    <w:link w:val="796"/>
    <w:uiPriority w:val="99"/>
    <w:semiHidden/>
    <w:rPr>
      <w:rFonts w:ascii="华文细黑" w:hAnsi="华文细黑" w:eastAsia="仿宋" w:cs="华文细黑"/>
    </w:rPr>
  </w:style>
  <w:style w:type="character" w:styleId="952">
    <w:name w:val="纯文本 字符"/>
    <w:next w:val="952"/>
    <w:link w:val="796"/>
    <w:uiPriority w:val="99"/>
    <w:rPr>
      <w:rFonts w:ascii="Arial Unicode MS" w:cs="Arial Unicode MS"/>
      <w:lang w:val="en-US" w:eastAsia="zh-CN"/>
    </w:rPr>
  </w:style>
  <w:style w:type="character" w:styleId="953">
    <w:name w:val="标题 4 字符"/>
    <w:next w:val="953"/>
    <w:link w:val="796"/>
    <w:uiPriority w:val="99"/>
    <w:rPr>
      <w:rFonts w:ascii="Cambria Math" w:hAnsi="Cambria Math" w:eastAsia="仿宋" w:cs="Cambria Math"/>
      <w:b/>
      <w:bCs/>
      <w:sz w:val="28"/>
      <w:szCs w:val="28"/>
    </w:rPr>
  </w:style>
  <w:style w:type="character" w:styleId="954">
    <w:name w:val="标题5 Char Char"/>
    <w:next w:val="954"/>
    <w:link w:val="955"/>
    <w:uiPriority w:val="99"/>
    <w:qFormat/>
    <w:rPr>
      <w:rFonts w:ascii="Arial Unicode MS" w:hAnsi="Arial Unicode MS" w:eastAsia="仿宋" w:cs="KNLe"/>
      <w:b/>
      <w:bCs/>
      <w:sz w:val="24"/>
      <w:szCs w:val="32"/>
    </w:rPr>
  </w:style>
  <w:style w:type="paragraph" w:styleId="955">
    <w:name w:val="标题5"/>
    <w:basedOn w:val="799"/>
    <w:next w:val="955"/>
    <w:link w:val="954"/>
    <w:uiPriority w:val="99"/>
    <w:pPr>
      <w:numPr>
        <w:ilvl w:val="0"/>
        <w:numId w:val="0"/>
      </w:numPr>
      <w:spacing w:line="413" w:lineRule="auto"/>
    </w:pPr>
    <w:rPr>
      <w:rFonts w:ascii="Arial Unicode MS" w:hAnsi="Arial Unicode MS"/>
      <w:sz w:val="24"/>
    </w:rPr>
  </w:style>
  <w:style w:type="character" w:styleId="956">
    <w:name w:val="Char Char4"/>
    <w:next w:val="956"/>
    <w:link w:val="796"/>
    <w:rPr>
      <w:sz w:val="18"/>
      <w:szCs w:val="18"/>
    </w:rPr>
  </w:style>
  <w:style w:type="character" w:styleId="957">
    <w:name w:val="rvts7"/>
    <w:next w:val="957"/>
    <w:link w:val="796"/>
    <w:qFormat/>
    <w:rPr>
      <w:rFonts w:ascii="Tahoma" w:hAnsi="Tahoma"/>
      <w:sz w:val="32"/>
      <w:szCs w:val="32"/>
    </w:rPr>
  </w:style>
  <w:style w:type="character" w:styleId="958">
    <w:name w:val="标题 5 字符"/>
    <w:next w:val="958"/>
    <w:link w:val="796"/>
    <w:uiPriority w:val="99"/>
    <w:rPr>
      <w:b/>
      <w:bCs/>
      <w:sz w:val="28"/>
      <w:szCs w:val="28"/>
    </w:rPr>
  </w:style>
  <w:style w:type="character" w:styleId="959">
    <w:name w:val="font31"/>
    <w:next w:val="959"/>
    <w:link w:val="796"/>
    <w:uiPriority w:val="99"/>
    <w:rPr>
      <w:rFonts w:hint="eastAsia" w:ascii="仿宋" w:hAnsi="仿宋" w:eastAsia="仿宋" w:cs="仿宋"/>
      <w:color w:val="000000"/>
      <w:sz w:val="23"/>
      <w:szCs w:val="23"/>
      <w:u w:val="none"/>
    </w:rPr>
  </w:style>
  <w:style w:type="character" w:styleId="960">
    <w:name w:val="页眉 字符"/>
    <w:next w:val="960"/>
    <w:link w:val="796"/>
    <w:uiPriority w:val="99"/>
    <w:rPr>
      <w:sz w:val="18"/>
      <w:szCs w:val="18"/>
    </w:rPr>
  </w:style>
  <w:style w:type="character" w:styleId="961">
    <w:name w:val="Char Char16"/>
    <w:next w:val="961"/>
    <w:link w:val="796"/>
    <w:rPr>
      <w:b/>
      <w:bCs/>
      <w:sz w:val="32"/>
      <w:szCs w:val="32"/>
    </w:rPr>
  </w:style>
  <w:style w:type="character" w:styleId="962">
    <w:name w:val="lemmawgt-lemmatitle-title1"/>
    <w:next w:val="962"/>
    <w:link w:val="796"/>
    <w:qFormat/>
  </w:style>
  <w:style w:type="character" w:styleId="963">
    <w:name w:val="批注主题 字符"/>
    <w:next w:val="963"/>
    <w:link w:val="796"/>
    <w:uiPriority w:val="99"/>
    <w:rPr>
      <w:b/>
      <w:bCs/>
    </w:rPr>
  </w:style>
  <w:style w:type="character" w:styleId="964">
    <w:name w:val="rvts12"/>
    <w:next w:val="964"/>
    <w:link w:val="796"/>
    <w:qFormat/>
    <w:rPr>
      <w:rFonts w:ascii="仿宋" w:hAnsi="仿宋"/>
      <w:b/>
      <w:bCs/>
      <w:sz w:val="24"/>
      <w:szCs w:val="24"/>
    </w:rPr>
  </w:style>
  <w:style w:type="character" w:styleId="965">
    <w:name w:val="标题 1 字符"/>
    <w:next w:val="965"/>
    <w:link w:val="796"/>
    <w:uiPriority w:val="99"/>
    <w:rPr>
      <w:rFonts w:ascii="KNLe" w:hAnsi="KNLe" w:eastAsia="仿宋" w:cs="KNLe"/>
      <w:b/>
      <w:bCs/>
      <w:sz w:val="44"/>
      <w:szCs w:val="44"/>
    </w:rPr>
  </w:style>
  <w:style w:type="character" w:styleId="966">
    <w:name w:val="批注框文本 Char2"/>
    <w:next w:val="966"/>
    <w:link w:val="796"/>
    <w:uiPriority w:val="99"/>
    <w:semiHidden/>
    <w:rPr>
      <w:rFonts w:ascii="华文细黑" w:hAnsi="华文细黑" w:eastAsia="仿宋" w:cs="华文细黑"/>
      <w:sz w:val="18"/>
      <w:szCs w:val="18"/>
    </w:rPr>
  </w:style>
  <w:style w:type="character" w:styleId="967">
    <w:name w:val="一级目录 Char"/>
    <w:next w:val="967"/>
    <w:link w:val="968"/>
    <w:qFormat/>
    <w:rPr>
      <w:rFonts w:ascii="Tahoma" w:hAnsi="KNLe" w:eastAsia="Tahoma" w:cs="KNLe"/>
      <w:b/>
      <w:sz w:val="44"/>
      <w:szCs w:val="44"/>
    </w:rPr>
  </w:style>
  <w:style w:type="paragraph" w:styleId="968">
    <w:name w:val="一级目录"/>
    <w:next w:val="796"/>
    <w:link w:val="967"/>
    <w:qFormat/>
    <w:pPr>
      <w:jc w:val="center"/>
      <w:outlineLvl w:val="0"/>
    </w:pPr>
    <w:rPr>
      <w:rFonts w:ascii="Tahoma" w:eastAsia="Tahoma"/>
      <w:b/>
      <w:sz w:val="44"/>
      <w:szCs w:val="44"/>
      <w:lang w:val="en-US" w:eastAsia="zh-CN" w:bidi="ar-SA"/>
    </w:rPr>
  </w:style>
  <w:style w:type="character" w:styleId="969">
    <w:name w:val="页脚 Char1"/>
    <w:next w:val="969"/>
    <w:link w:val="796"/>
    <w:uiPriority w:val="99"/>
    <w:semiHidden/>
    <w:rPr>
      <w:rFonts w:ascii="华文细黑" w:hAnsi="华文细黑" w:eastAsia="仿宋" w:cs="华文细黑"/>
      <w:sz w:val="18"/>
      <w:szCs w:val="18"/>
    </w:rPr>
  </w:style>
  <w:style w:type="character" w:styleId="970">
    <w:name w:val="文档结构图 Char1"/>
    <w:next w:val="970"/>
    <w:link w:val="796"/>
    <w:uiPriority w:val="99"/>
    <w:rPr>
      <w:rFonts w:ascii="仿宋" w:hAnsi="华文细黑" w:eastAsia="仿宋" w:cs="仿宋"/>
      <w:sz w:val="18"/>
      <w:szCs w:val="18"/>
    </w:rPr>
  </w:style>
  <w:style w:type="character" w:styleId="971">
    <w:name w:val="Body text|1_"/>
    <w:next w:val="971"/>
    <w:link w:val="972"/>
    <w:uiPriority w:val="99"/>
    <w:qFormat/>
    <w:rPr>
      <w:rFonts w:ascii="仿宋" w:hAnsi="仿宋" w:eastAsia="仿宋" w:cs="仿宋"/>
      <w:sz w:val="30"/>
      <w:szCs w:val="30"/>
      <w:lang w:val="zh-TW" w:eastAsia="zh-TW" w:bidi="zh-TW"/>
    </w:rPr>
  </w:style>
  <w:style w:type="paragraph" w:styleId="972">
    <w:name w:val="Body text|1"/>
    <w:basedOn w:val="796"/>
    <w:next w:val="972"/>
    <w:link w:val="971"/>
    <w:uiPriority w:val="99"/>
    <w:qFormat/>
    <w:pPr>
      <w:ind w:firstLine="400"/>
      <w:spacing w:line="391" w:lineRule="auto"/>
    </w:pPr>
    <w:rPr>
      <w:sz w:val="30"/>
      <w:szCs w:val="30"/>
      <w:lang w:val="zh-TW" w:eastAsia="zh-TW" w:bidi="zh-TW"/>
    </w:rPr>
  </w:style>
  <w:style w:type="character" w:styleId="973">
    <w:name w:val="标题 6 字符"/>
    <w:next w:val="973"/>
    <w:link w:val="796"/>
    <w:uiPriority w:val="99"/>
    <w:rPr>
      <w:rFonts w:ascii="Cambria Math" w:hAnsi="Cambria Math" w:eastAsia="仿宋" w:cs="Cambria Math"/>
      <w:b/>
      <w:bCs/>
      <w:sz w:val="24"/>
      <w:szCs w:val="24"/>
    </w:rPr>
  </w:style>
  <w:style w:type="character" w:styleId="974">
    <w:name w:val="正文文本缩进 字符"/>
    <w:next w:val="974"/>
    <w:link w:val="796"/>
    <w:uiPriority w:val="99"/>
    <w:rPr>
      <w:sz w:val="24"/>
      <w:szCs w:val="24"/>
    </w:rPr>
  </w:style>
  <w:style w:type="character" w:styleId="975">
    <w:name w:val="批注文字 Char2"/>
    <w:next w:val="975"/>
    <w:link w:val="796"/>
    <w:uiPriority w:val="99"/>
    <w:rPr>
      <w:sz w:val="21"/>
      <w:szCs w:val="21"/>
    </w:rPr>
  </w:style>
  <w:style w:type="character" w:styleId="976">
    <w:name w:val="正文文本 Char1"/>
    <w:next w:val="976"/>
    <w:link w:val="796"/>
    <w:uiPriority w:val="99"/>
    <w:rPr>
      <w:rFonts w:ascii="华文细黑" w:hAnsi="华文细黑" w:eastAsia="仿宋" w:cs="华文细黑"/>
    </w:rPr>
  </w:style>
  <w:style w:type="character" w:styleId="977">
    <w:name w:val="副标题 Char1"/>
    <w:next w:val="977"/>
    <w:link w:val="796"/>
    <w:uiPriority w:val="99"/>
    <w:rPr>
      <w:rFonts w:ascii="Cambria Math" w:hAnsi="Cambria Math" w:cs="Tahoma"/>
      <w:b/>
      <w:bCs/>
      <w:sz w:val="32"/>
      <w:szCs w:val="32"/>
    </w:rPr>
  </w:style>
  <w:style w:type="character" w:styleId="978">
    <w:name w:val="p0 Char"/>
    <w:next w:val="978"/>
    <w:link w:val="979"/>
    <w:qFormat/>
    <w:rPr>
      <w:rFonts w:ascii="KNLe" w:hAnsi="KNLe" w:eastAsia="仿宋" w:cs="KNLe"/>
      <w:szCs w:val="21"/>
    </w:rPr>
  </w:style>
  <w:style w:type="paragraph" w:styleId="979">
    <w:name w:val="p0"/>
    <w:basedOn w:val="796"/>
    <w:next w:val="979"/>
    <w:link w:val="978"/>
    <w:uiPriority w:val="99"/>
    <w:qFormat/>
    <w:pPr>
      <w:jc w:val="both"/>
      <w:widowControl/>
    </w:pPr>
    <w:rPr>
      <w:rFonts w:ascii="KNLe" w:hAnsi="KNLe" w:cs="KNLe"/>
      <w:sz w:val="21"/>
      <w:szCs w:val="21"/>
      <w:lang w:val="en-US" w:bidi="ar-SA"/>
    </w:rPr>
  </w:style>
  <w:style w:type="character" w:styleId="980">
    <w:name w:val="明显引用 Char2"/>
    <w:next w:val="980"/>
    <w:link w:val="796"/>
    <w:uiPriority w:val="99"/>
    <w:rPr>
      <w:b/>
      <w:bCs/>
      <w:i/>
      <w:iCs/>
      <w:color w:val="4f81bd"/>
      <w:sz w:val="24"/>
      <w:szCs w:val="24"/>
    </w:rPr>
  </w:style>
  <w:style w:type="character" w:styleId="981">
    <w:name w:val="apple-converted-space"/>
    <w:next w:val="981"/>
    <w:link w:val="796"/>
    <w:qFormat/>
  </w:style>
  <w:style w:type="character" w:styleId="982">
    <w:name w:val="标题 9 字符"/>
    <w:next w:val="982"/>
    <w:link w:val="796"/>
    <w:uiPriority w:val="99"/>
    <w:rPr>
      <w:rFonts w:ascii="Cambria Math" w:hAnsi="Cambria Math" w:eastAsia="仿宋" w:cs="Cambria Math"/>
      <w:sz w:val="21"/>
      <w:szCs w:val="21"/>
    </w:rPr>
  </w:style>
  <w:style w:type="character" w:styleId="983">
    <w:name w:val="正文文本 3 Char1"/>
    <w:next w:val="983"/>
    <w:link w:val="796"/>
    <w:uiPriority w:val="99"/>
    <w:semiHidden/>
    <w:rPr>
      <w:sz w:val="16"/>
      <w:szCs w:val="16"/>
    </w:rPr>
  </w:style>
  <w:style w:type="character" w:styleId="984">
    <w:name w:val="正文文本 Char_0"/>
    <w:next w:val="984"/>
    <w:link w:val="985"/>
    <w:uiPriority w:val="99"/>
    <w:rPr>
      <w:sz w:val="24"/>
      <w:szCs w:val="24"/>
    </w:rPr>
  </w:style>
  <w:style w:type="paragraph" w:styleId="985">
    <w:name w:val="正文文本_0"/>
    <w:basedOn w:val="892"/>
    <w:next w:val="985"/>
    <w:link w:val="984"/>
    <w:uiPriority w:val="99"/>
    <w:pPr>
      <w:spacing w:after="120"/>
    </w:pPr>
    <w:rPr>
      <w:sz w:val="24"/>
      <w:szCs w:val="24"/>
    </w:rPr>
  </w:style>
  <w:style w:type="character" w:styleId="986">
    <w:name w:val="不明显参考1"/>
    <w:next w:val="986"/>
    <w:link w:val="796"/>
    <w:uiPriority w:val="99"/>
    <w:rPr>
      <w:smallCaps/>
      <w:color w:val="000000"/>
      <w:u w:val="single"/>
    </w:rPr>
  </w:style>
  <w:style w:type="character" w:styleId="987">
    <w:name w:val="正文文本缩进 3 字符"/>
    <w:next w:val="987"/>
    <w:link w:val="796"/>
    <w:uiPriority w:val="99"/>
    <w:rPr>
      <w:sz w:val="16"/>
      <w:szCs w:val="16"/>
    </w:rPr>
  </w:style>
  <w:style w:type="character" w:styleId="988">
    <w:name w:val="标题 2 Char_0"/>
    <w:next w:val="988"/>
    <w:link w:val="989"/>
    <w:uiPriority w:val="99"/>
    <w:rPr>
      <w:rFonts w:ascii="Cambria Math" w:hAnsi="Cambria Math" w:cs="Cambria Math"/>
      <w:b/>
      <w:bCs/>
      <w:sz w:val="32"/>
      <w:szCs w:val="32"/>
    </w:rPr>
  </w:style>
  <w:style w:type="paragraph" w:styleId="989">
    <w:name w:val="标题 2_0"/>
    <w:basedOn w:val="892"/>
    <w:next w:val="892"/>
    <w:link w:val="988"/>
    <w:uiPriority w:val="99"/>
    <w:pPr>
      <w:keepLines/>
      <w:keepNext/>
      <w:spacing w:before="260" w:after="260" w:line="416" w:lineRule="auto"/>
      <w:outlineLvl w:val="1"/>
    </w:pPr>
    <w:rPr>
      <w:rFonts w:ascii="Cambria Math" w:hAnsi="Cambria Math" w:cs="Cambria Math"/>
      <w:b/>
      <w:bCs/>
      <w:sz w:val="32"/>
      <w:szCs w:val="32"/>
    </w:rPr>
  </w:style>
  <w:style w:type="character" w:styleId="990">
    <w:name w:val="表格文字 字符"/>
    <w:next w:val="990"/>
    <w:link w:val="991"/>
    <w:uiPriority w:val="99"/>
    <w:rPr>
      <w:sz w:val="21"/>
    </w:rPr>
  </w:style>
  <w:style w:type="paragraph" w:styleId="991">
    <w:name w:val="表格文字"/>
    <w:basedOn w:val="796"/>
    <w:next w:val="991"/>
    <w:link w:val="990"/>
    <w:uiPriority w:val="99"/>
    <w:qFormat/>
    <w:pPr>
      <w:spacing w:line="420" w:lineRule="atLeast"/>
    </w:pPr>
    <w:rPr>
      <w:rFonts w:ascii="KNLe" w:hAnsi="KNLe" w:cs="KNLe"/>
      <w:sz w:val="21"/>
      <w:szCs w:val="20"/>
      <w:lang w:val="en-US" w:bidi="ar-SA"/>
    </w:rPr>
  </w:style>
  <w:style w:type="character" w:styleId="992">
    <w:name w:val="font61"/>
    <w:next w:val="992"/>
    <w:link w:val="796"/>
    <w:qFormat/>
    <w:rPr>
      <w:rFonts w:hint="eastAsia" w:ascii="仿宋" w:hAnsi="仿宋" w:eastAsia="仿宋" w:cs="仿宋"/>
      <w:color w:val="ff0000"/>
      <w:sz w:val="24"/>
      <w:szCs w:val="24"/>
      <w:u w:val="none"/>
    </w:rPr>
  </w:style>
  <w:style w:type="character" w:styleId="993">
    <w:name w:val="Other|1_"/>
    <w:next w:val="993"/>
    <w:link w:val="994"/>
    <w:qFormat/>
    <w:rPr>
      <w:rFonts w:ascii="仿宋" w:hAnsi="仿宋" w:eastAsia="仿宋" w:cs="仿宋"/>
      <w:sz w:val="30"/>
      <w:szCs w:val="30"/>
      <w:lang w:val="zh-TW" w:eastAsia="zh-TW" w:bidi="zh-TW"/>
    </w:rPr>
  </w:style>
  <w:style w:type="paragraph" w:styleId="994">
    <w:name w:val="Other|1"/>
    <w:basedOn w:val="796"/>
    <w:next w:val="994"/>
    <w:link w:val="993"/>
    <w:qFormat/>
    <w:pPr>
      <w:ind w:firstLine="400"/>
      <w:spacing w:line="391" w:lineRule="auto"/>
    </w:pPr>
    <w:rPr>
      <w:sz w:val="30"/>
      <w:szCs w:val="30"/>
      <w:lang w:val="zh-TW" w:eastAsia="zh-TW" w:bidi="zh-TW"/>
    </w:rPr>
  </w:style>
  <w:style w:type="character" w:styleId="995">
    <w:name w:val="书籍标题1"/>
    <w:next w:val="995"/>
    <w:link w:val="796"/>
    <w:uiPriority w:val="99"/>
    <w:rPr>
      <w:b/>
      <w:bCs/>
      <w:smallCaps/>
      <w:spacing w:val="5"/>
    </w:rPr>
  </w:style>
  <w:style w:type="character" w:styleId="996">
    <w:name w:val="正文文本 Char2"/>
    <w:next w:val="996"/>
    <w:link w:val="796"/>
    <w:uiPriority w:val="99"/>
    <w:semiHidden/>
    <w:rPr>
      <w:rFonts w:ascii="华文细黑" w:hAnsi="华文细黑" w:eastAsia="仿宋" w:cs="华文细黑"/>
    </w:rPr>
  </w:style>
  <w:style w:type="character" w:styleId="997">
    <w:name w:val="正文文本缩进 2 字符"/>
    <w:next w:val="997"/>
    <w:link w:val="796"/>
    <w:uiPriority w:val="99"/>
    <w:rPr>
      <w:rFonts w:ascii="仿宋" w:cs="仿宋"/>
    </w:rPr>
  </w:style>
  <w:style w:type="character" w:styleId="998">
    <w:name w:val="Heading #3|1_"/>
    <w:next w:val="998"/>
    <w:link w:val="999"/>
    <w:qFormat/>
    <w:rPr>
      <w:rFonts w:ascii="仿宋" w:hAnsi="仿宋" w:eastAsia="仿宋" w:cs="仿宋"/>
      <w:sz w:val="34"/>
      <w:szCs w:val="34"/>
      <w:lang w:val="zh-TW" w:eastAsia="zh-TW" w:bidi="zh-TW"/>
    </w:rPr>
  </w:style>
  <w:style w:type="paragraph" w:styleId="999">
    <w:name w:val="Heading #3|1"/>
    <w:basedOn w:val="796"/>
    <w:next w:val="999"/>
    <w:link w:val="998"/>
    <w:qFormat/>
    <w:pPr>
      <w:jc w:val="center"/>
      <w:spacing w:after="500"/>
      <w:outlineLvl w:val="2"/>
    </w:pPr>
    <w:rPr>
      <w:sz w:val="34"/>
      <w:szCs w:val="34"/>
      <w:lang w:val="zh-TW" w:eastAsia="zh-TW" w:bidi="zh-TW"/>
    </w:rPr>
  </w:style>
  <w:style w:type="character" w:styleId="1000">
    <w:name w:val="HTML 预设格式 字符"/>
    <w:next w:val="1000"/>
    <w:link w:val="796"/>
    <w:uiPriority w:val="99"/>
    <w:semiHidden/>
    <w:rPr>
      <w:rFonts w:ascii="Ari" w:hAnsi="Ari" w:cs="Ari"/>
      <w:sz w:val="20"/>
      <w:szCs w:val="20"/>
    </w:rPr>
  </w:style>
  <w:style w:type="character" w:styleId="1001">
    <w:name w:val="明显引用 Char"/>
    <w:next w:val="1001"/>
    <w:link w:val="1002"/>
    <w:uiPriority w:val="99"/>
    <w:qFormat/>
    <w:rPr>
      <w:rFonts w:ascii="KNLe" w:hAnsi="KNLe" w:eastAsia="仿宋" w:cs="KNLe"/>
      <w:b/>
      <w:bCs/>
      <w:i/>
      <w:iCs/>
      <w:color w:val="4f81bd"/>
      <w:sz w:val="20"/>
      <w:szCs w:val="20"/>
    </w:rPr>
  </w:style>
  <w:style w:type="paragraph" w:styleId="1002">
    <w:name w:val="明显引用1"/>
    <w:basedOn w:val="796"/>
    <w:next w:val="796"/>
    <w:link w:val="1001"/>
    <w:uiPriority w:val="99"/>
    <w:qFormat/>
    <w:pPr>
      <w:ind w:left="936" w:right="936"/>
      <w:jc w:val="both"/>
      <w:spacing w:before="200" w:after="280"/>
      <w:pBdr>
        <w:bottom w:val="single" w:color="4F81BD" w:sz="4" w:space="4"/>
      </w:pBdr>
    </w:pPr>
    <w:rPr>
      <w:rFonts w:ascii="KNLe" w:hAnsi="KNLe" w:cs="KNLe"/>
      <w:b/>
      <w:bCs/>
      <w:i/>
      <w:iCs/>
      <w:color w:val="4f81bd"/>
      <w:sz w:val="20"/>
      <w:szCs w:val="20"/>
      <w:lang w:val="en-US" w:bidi="ar-SA"/>
    </w:rPr>
  </w:style>
  <w:style w:type="character" w:styleId="1003">
    <w:name w:val="标题 1 Char_0"/>
    <w:next w:val="1003"/>
    <w:link w:val="1004"/>
    <w:uiPriority w:val="99"/>
    <w:rPr>
      <w:b/>
      <w:bCs/>
      <w:sz w:val="44"/>
      <w:szCs w:val="44"/>
    </w:rPr>
  </w:style>
  <w:style w:type="paragraph" w:styleId="1004">
    <w:name w:val="标题 1_0"/>
    <w:basedOn w:val="892"/>
    <w:next w:val="892"/>
    <w:link w:val="1003"/>
    <w:uiPriority w:val="99"/>
    <w:pPr>
      <w:keepLines/>
      <w:keepNext/>
      <w:spacing w:before="340" w:after="330" w:line="578" w:lineRule="auto"/>
      <w:outlineLvl w:val="0"/>
    </w:pPr>
    <w:rPr>
      <w:b/>
      <w:bCs/>
      <w:sz w:val="44"/>
      <w:szCs w:val="44"/>
    </w:rPr>
  </w:style>
  <w:style w:type="character" w:styleId="1005">
    <w:name w:val="rvts10"/>
    <w:next w:val="1005"/>
    <w:link w:val="796"/>
    <w:qFormat/>
    <w:rPr>
      <w:rFonts w:ascii="仿宋" w:hAnsi="仿宋"/>
      <w:b/>
      <w:bCs/>
    </w:rPr>
  </w:style>
  <w:style w:type="character" w:styleId="1006">
    <w:name w:val="Char Char17"/>
    <w:next w:val="1006"/>
    <w:link w:val="796"/>
    <w:qFormat/>
    <w:rPr>
      <w:rFonts w:ascii="Cambria Math" w:hAnsi="Cambria Math" w:eastAsia="仿宋" w:cs="KNLe"/>
      <w:b/>
      <w:bCs/>
      <w:sz w:val="32"/>
      <w:szCs w:val="32"/>
    </w:rPr>
  </w:style>
  <w:style w:type="paragraph" w:styleId="1007">
    <w:name w:val="rvps1"/>
    <w:basedOn w:val="796"/>
    <w:next w:val="1007"/>
    <w:link w:val="796"/>
    <w:qFormat/>
    <w:pPr>
      <w:jc w:val="center"/>
      <w:widowControl/>
    </w:pPr>
    <w:rPr>
      <w:rFonts w:ascii="KNLe" w:hAnsi="KNLe" w:cs="KNLe"/>
      <w:sz w:val="24"/>
      <w:szCs w:val="24"/>
      <w:lang w:val="en-US" w:bidi="ar-SA"/>
    </w:rPr>
  </w:style>
  <w:style w:type="paragraph" w:styleId="1008">
    <w:name w:val="Table Paragraph"/>
    <w:basedOn w:val="796"/>
    <w:next w:val="1008"/>
    <w:link w:val="796"/>
    <w:uiPriority w:val="99"/>
    <w:pPr>
      <w:jc w:val="both"/>
      <w:spacing w:before="1"/>
    </w:pPr>
    <w:rPr>
      <w:rFonts w:ascii="KNLe" w:hAnsi="KNLe" w:cs="KNLe"/>
      <w:sz w:val="21"/>
      <w:szCs w:val="21"/>
      <w:lang w:val="en-US" w:bidi="ar-SA"/>
    </w:rPr>
  </w:style>
  <w:style w:type="paragraph" w:styleId="1009">
    <w:name w:val="WG标题2"/>
    <w:basedOn w:val="1010"/>
    <w:next w:val="1009"/>
    <w:link w:val="796"/>
    <w:uiPriority w:val="99"/>
    <w:qFormat/>
    <w:pPr>
      <w:ind w:firstLine="0"/>
      <w:outlineLvl w:val="1"/>
    </w:pPr>
    <w:rPr>
      <w:rFonts w:eastAsia="仿宋"/>
      <w:b/>
    </w:rPr>
  </w:style>
  <w:style w:type="paragraph" w:styleId="1010">
    <w:name w:val="样式 正文小四wg + 首行缩进:  2 字符"/>
    <w:basedOn w:val="796"/>
    <w:next w:val="1010"/>
    <w:link w:val="796"/>
    <w:uiPriority w:val="99"/>
    <w:qFormat/>
    <w:pPr>
      <w:ind w:firstLine="200"/>
      <w:jc w:val="both"/>
    </w:pPr>
    <w:rPr>
      <w:rFonts w:ascii="@汉仪中黑 197" w:eastAsia="@汉仪中黑 197"/>
      <w:color w:val="000000"/>
      <w:sz w:val="24"/>
      <w:szCs w:val="20"/>
      <w:lang w:val="en-US" w:bidi="ar-SA"/>
    </w:rPr>
  </w:style>
  <w:style w:type="paragraph" w:styleId="1011">
    <w:name w:val="2方案格式2"/>
    <w:basedOn w:val="1012"/>
    <w:next w:val="1011"/>
    <w:link w:val="796"/>
    <w:uiPriority w:val="99"/>
    <w:pPr>
      <w:numPr>
        <w:ilvl w:val="1"/>
        <w:numId w:val="2"/>
      </w:numPr>
      <w:spacing w:before="50" w:after="50" w:line="240" w:lineRule="auto"/>
      <w:tabs>
        <w:tab w:val="left" w:pos="360" w:leader="none"/>
        <w:tab w:val="left" w:pos="720" w:leader="none"/>
        <w:tab w:val="left" w:pos="780" w:leader="none"/>
      </w:tabs>
      <w:outlineLvl w:val="1"/>
    </w:pPr>
    <w:rPr>
      <w:sz w:val="44"/>
      <w:szCs w:val="44"/>
    </w:rPr>
  </w:style>
  <w:style w:type="paragraph" w:styleId="1012">
    <w:name w:val="1方案格式1"/>
    <w:basedOn w:val="797"/>
    <w:next w:val="1012"/>
    <w:link w:val="796"/>
    <w:uiPriority w:val="99"/>
    <w:pPr>
      <w:numPr>
        <w:ilvl w:val="0"/>
        <w:numId w:val="2"/>
      </w:numPr>
      <w:keepLines/>
      <w:spacing w:before="340" w:after="330"/>
      <w:tabs>
        <w:tab w:val="left" w:pos="360" w:leader="none"/>
        <w:tab w:val="left" w:pos="720" w:leader="none"/>
      </w:tabs>
    </w:pPr>
    <w:rPr>
      <w:rFonts w:ascii="KNLe" w:hAnsi="KNLe" w:eastAsia="serif"/>
      <w:b/>
      <w:bCs/>
      <w:sz w:val="48"/>
      <w:szCs w:val="48"/>
    </w:rPr>
  </w:style>
  <w:style w:type="paragraph" w:styleId="1013">
    <w:name w:val="TOC 标题1"/>
    <w:basedOn w:val="797"/>
    <w:next w:val="796"/>
    <w:link w:val="796"/>
    <w:uiPriority w:val="99"/>
    <w:pPr>
      <w:numPr>
        <w:ilvl w:val="0"/>
        <w:numId w:val="0"/>
      </w:numPr>
      <w:jc w:val="left"/>
      <w:keepLines/>
      <w:spacing w:before="480" w:line="276" w:lineRule="auto"/>
      <w:widowControl/>
      <w:outlineLvl w:val="9"/>
    </w:pPr>
    <w:rPr>
      <w:rFonts w:ascii="Cambria Math" w:hAnsi="Cambria Math" w:eastAsia="仿宋" w:cs="Cambria Math"/>
      <w:b/>
      <w:bCs/>
      <w:color w:val="365f91"/>
    </w:rPr>
  </w:style>
  <w:style w:type="paragraph" w:styleId="1014">
    <w:name w:val="Heading #2|1"/>
    <w:basedOn w:val="796"/>
    <w:next w:val="1014"/>
    <w:link w:val="796"/>
    <w:uiPriority w:val="99"/>
    <w:pPr>
      <w:ind w:firstLine="310"/>
      <w:jc w:val="center"/>
      <w:spacing w:after="720" w:line="648" w:lineRule="exact"/>
      <w:outlineLvl w:val="1"/>
    </w:pPr>
    <w:rPr>
      <w:sz w:val="42"/>
      <w:szCs w:val="42"/>
      <w:lang w:val="zh-TW" w:eastAsia="zh-TW" w:bidi="ar-SA"/>
    </w:rPr>
  </w:style>
  <w:style w:type="paragraph" w:styleId="1015">
    <w:name w:val="段落"/>
    <w:basedOn w:val="796"/>
    <w:next w:val="1015"/>
    <w:link w:val="796"/>
    <w:uiPriority w:val="99"/>
    <w:pPr>
      <w:ind w:firstLine="480"/>
      <w:jc w:val="both"/>
      <w:spacing w:line="460" w:lineRule="exact"/>
    </w:pPr>
    <w:rPr>
      <w:rFonts w:ascii="华文细黑" w:hAnsi="华文细黑" w:cs="华文细黑"/>
      <w:sz w:val="24"/>
      <w:szCs w:val="24"/>
      <w:lang w:val="en-US" w:bidi="ar-SA"/>
    </w:rPr>
  </w:style>
  <w:style w:type="paragraph" w:styleId="1016">
    <w:name w:val="正文_0_0_0"/>
    <w:next w:val="1016"/>
    <w:link w:val="796"/>
    <w:uiPriority w:val="99"/>
    <w:pPr>
      <w:jc w:val="both"/>
      <w:widowControl w:val="off"/>
    </w:pPr>
    <w:rPr>
      <w:lang w:val="en-US" w:eastAsia="zh-CN" w:bidi="ar-SA"/>
    </w:rPr>
  </w:style>
  <w:style w:type="paragraph" w:styleId="1017">
    <w:name w:val="Char1"/>
    <w:basedOn w:val="796"/>
    <w:next w:val="1017"/>
    <w:link w:val="796"/>
    <w:qFormat/>
    <w:pPr>
      <w:jc w:val="both"/>
    </w:pPr>
    <w:rPr>
      <w:rFonts w:ascii="Courier New" w:hAnsi="Courier New" w:cs="KNLe"/>
      <w:sz w:val="24"/>
      <w:szCs w:val="20"/>
      <w:lang w:val="en-US" w:bidi="ar-SA"/>
    </w:rPr>
  </w:style>
  <w:style w:type="paragraph" w:styleId="1018">
    <w:name w:val="trs_editor"/>
    <w:basedOn w:val="796"/>
    <w:next w:val="1018"/>
    <w:link w:val="796"/>
    <w:uiPriority w:val="99"/>
    <w:pPr>
      <w:spacing w:before="100" w:beforeAutospacing="1" w:after="100" w:afterAutospacing="1"/>
      <w:widowControl/>
    </w:pPr>
    <w:rPr>
      <w:sz w:val="24"/>
      <w:szCs w:val="24"/>
      <w:lang w:val="en-US" w:bidi="ar-SA"/>
    </w:rPr>
  </w:style>
  <w:style w:type="paragraph" w:styleId="1019">
    <w:name w:val="Char"/>
    <w:basedOn w:val="796"/>
    <w:next w:val="1019"/>
    <w:link w:val="796"/>
    <w:uiPriority w:val="99"/>
    <w:qFormat/>
    <w:pPr>
      <w:ind w:firstLine="200"/>
      <w:jc w:val="both"/>
      <w:spacing w:line="360" w:lineRule="auto"/>
      <w:tabs>
        <w:tab w:val="left" w:pos="360" w:leader="none"/>
      </w:tabs>
    </w:pPr>
    <w:rPr>
      <w:rFonts w:ascii="KNLe" w:hAnsi="KNLe" w:cs="KNLe"/>
      <w:sz w:val="24"/>
      <w:szCs w:val="24"/>
      <w:lang w:val="en-US" w:bidi="ar-SA"/>
    </w:rPr>
  </w:style>
  <w:style w:type="paragraph" w:styleId="1020">
    <w:name w:val="正文2"/>
    <w:next w:val="1020"/>
    <w:link w:val="796"/>
    <w:uiPriority w:val="99"/>
    <w:rPr>
      <w:rFonts w:eastAsia="serif"/>
      <w:sz w:val="24"/>
      <w:szCs w:val="24"/>
      <w:lang w:val="en-US" w:eastAsia="zh-CN" w:bidi="ar-SA"/>
    </w:rPr>
  </w:style>
  <w:style w:type="paragraph" w:styleId="1021">
    <w:name w:val="目录 3_0"/>
    <w:basedOn w:val="892"/>
    <w:next w:val="892"/>
    <w:link w:val="796"/>
    <w:uiPriority w:val="99"/>
    <w:pPr>
      <w:ind w:left="840"/>
    </w:pPr>
    <w:rPr>
      <w:rFonts w:ascii="华文细黑" w:hAnsi="华文细黑" w:cs="华文细黑"/>
    </w:rPr>
  </w:style>
  <w:style w:type="paragraph" w:styleId="1022">
    <w:name w:val="_Style 1931"/>
    <w:basedOn w:val="796"/>
    <w:next w:val="1023"/>
    <w:link w:val="796"/>
    <w:uiPriority w:val="99"/>
    <w:pPr>
      <w:ind w:firstLine="420"/>
      <w:jc w:val="both"/>
    </w:pPr>
    <w:rPr>
      <w:rFonts w:ascii="KNLe" w:hAnsi="KNLe" w:cs="KNLe"/>
      <w:sz w:val="21"/>
      <w:szCs w:val="21"/>
      <w:lang w:val="en-US" w:bidi="ar-SA"/>
    </w:rPr>
  </w:style>
  <w:style w:type="paragraph" w:styleId="1023">
    <w:name w:val="List Paragraph"/>
    <w:basedOn w:val="796"/>
    <w:next w:val="829"/>
    <w:link w:val="796"/>
    <w:uiPriority w:val="99"/>
    <w:qFormat/>
    <w:pPr>
      <w:ind w:firstLine="420"/>
      <w:jc w:val="both"/>
    </w:pPr>
    <w:rPr>
      <w:rFonts w:ascii="KNLe" w:hAnsi="KNLe" w:cs="KNLe"/>
      <w:sz w:val="21"/>
      <w:szCs w:val="21"/>
      <w:lang w:val="en-US" w:bidi="ar-SA"/>
    </w:rPr>
  </w:style>
  <w:style w:type="paragraph" w:styleId="1024">
    <w:name w:val="正文_3"/>
    <w:next w:val="1024"/>
    <w:link w:val="796"/>
    <w:uiPriority w:val="99"/>
    <w:pPr>
      <w:jc w:val="both"/>
      <w:widowControl w:val="off"/>
    </w:pPr>
    <w:rPr>
      <w:sz w:val="21"/>
      <w:szCs w:val="21"/>
      <w:lang w:val="en-US" w:eastAsia="zh-CN" w:bidi="ar-SA"/>
    </w:rPr>
  </w:style>
  <w:style w:type="paragraph" w:styleId="1025">
    <w:name w:val="正文11"/>
    <w:next w:val="1025"/>
    <w:link w:val="796"/>
    <w:uiPriority w:val="99"/>
    <w:rPr>
      <w:rFonts w:ascii="华文细黑" w:hAnsi="华文细黑" w:cs="华文细黑"/>
      <w:sz w:val="24"/>
      <w:szCs w:val="24"/>
      <w:lang w:val="en-US" w:eastAsia="zh-CN" w:bidi="ar-SA"/>
    </w:rPr>
  </w:style>
  <w:style w:type="paragraph" w:styleId="1026">
    <w:name w:val="_Style 34"/>
    <w:next w:val="796"/>
    <w:link w:val="796"/>
    <w:uiPriority w:val="99"/>
    <w:pPr>
      <w:jc w:val="both"/>
      <w:widowControl w:val="off"/>
    </w:pPr>
    <w:rPr>
      <w:sz w:val="21"/>
      <w:szCs w:val="21"/>
      <w:lang w:val="en-US" w:eastAsia="zh-CN" w:bidi="ar-SA"/>
    </w:rPr>
  </w:style>
  <w:style w:type="paragraph" w:styleId="1027">
    <w:name w:val="正文 + 行距: 固定值 20 磅"/>
    <w:basedOn w:val="796"/>
    <w:next w:val="1027"/>
    <w:link w:val="796"/>
    <w:uiPriority w:val="99"/>
    <w:pPr>
      <w:ind w:firstLine="716"/>
      <w:jc w:val="both"/>
      <w:spacing w:line="400" w:lineRule="exact"/>
    </w:pPr>
    <w:rPr>
      <w:rFonts w:ascii="华文细黑" w:hAnsi="华文细黑" w:cs="华文细黑"/>
      <w:sz w:val="21"/>
      <w:szCs w:val="21"/>
      <w:lang w:val="en-US" w:bidi="ar-SA"/>
    </w:rPr>
  </w:style>
  <w:style w:type="paragraph" w:styleId="1028">
    <w:name w:val="列出段落2"/>
    <w:basedOn w:val="796"/>
    <w:next w:val="1028"/>
    <w:link w:val="796"/>
    <w:uiPriority w:val="99"/>
    <w:qFormat/>
    <w:pPr>
      <w:ind w:firstLine="420"/>
      <w:spacing w:line="360" w:lineRule="auto"/>
    </w:pPr>
    <w:rPr>
      <w:rFonts w:ascii="KNLe" w:hAnsi="KNLe" w:cs="KNLe"/>
      <w:sz w:val="24"/>
      <w:szCs w:val="20"/>
      <w:lang w:val="en-US" w:bidi="ar-SA"/>
    </w:rPr>
  </w:style>
  <w:style w:type="paragraph" w:styleId="1029">
    <w:name w:val="Body text1"/>
    <w:basedOn w:val="796"/>
    <w:next w:val="1029"/>
    <w:link w:val="796"/>
    <w:uiPriority w:val="99"/>
    <w:qFormat/>
    <w:pPr>
      <w:spacing w:before="240" w:after="240" w:line="240" w:lineRule="atLeast"/>
      <w:shd w:val="clear" w:color="auto" w:fill="ffffff"/>
    </w:pPr>
    <w:rPr>
      <w:rFonts w:ascii="华文细黑" w:hAnsi="KNLe" w:eastAsia="华文细黑" w:cs="华文细黑"/>
      <w:spacing w:val="20"/>
      <w:sz w:val="30"/>
      <w:szCs w:val="30"/>
      <w:lang w:val="en-US" w:bidi="ar-SA"/>
    </w:rPr>
  </w:style>
  <w:style w:type="paragraph" w:styleId="1030">
    <w:name w:val="修订3"/>
    <w:next w:val="1030"/>
    <w:link w:val="796"/>
    <w:uiPriority w:val="99"/>
    <w:semiHidden/>
    <w:rPr>
      <w:sz w:val="21"/>
      <w:szCs w:val="21"/>
      <w:lang w:val="en-US" w:eastAsia="zh-CN" w:bidi="ar-SA"/>
    </w:rPr>
  </w:style>
  <w:style w:type="paragraph" w:styleId="1031">
    <w:name w:val="段"/>
    <w:basedOn w:val="796"/>
    <w:next w:val="796"/>
    <w:link w:val="796"/>
    <w:uiPriority w:val="99"/>
    <w:pPr>
      <w:ind w:firstLine="200"/>
      <w:jc w:val="both"/>
      <w:widowControl/>
    </w:pPr>
    <w:rPr>
      <w:rFonts w:hAnsi="KNLe"/>
      <w:sz w:val="21"/>
      <w:szCs w:val="21"/>
      <w:lang w:val="en-US" w:bidi="ar-SA"/>
    </w:rPr>
  </w:style>
  <w:style w:type="paragraph" w:styleId="1032">
    <w:name w:val="标题2"/>
    <w:basedOn w:val="798"/>
    <w:next w:val="809"/>
    <w:link w:val="796"/>
    <w:uiPriority w:val="99"/>
    <w:pPr>
      <w:jc w:val="both"/>
      <w:spacing w:before="156" w:after="156" w:line="360" w:lineRule="auto"/>
    </w:pPr>
    <w:rPr>
      <w:rFonts w:ascii="Cambria Math" w:hAnsi="Cambria Math" w:eastAsia="仿宋" w:cs="Cambria Math"/>
      <w:sz w:val="24"/>
      <w:szCs w:val="24"/>
    </w:rPr>
  </w:style>
  <w:style w:type="paragraph" w:styleId="1033">
    <w:name w:val="Blockquote"/>
    <w:basedOn w:val="796"/>
    <w:next w:val="1033"/>
    <w:link w:val="796"/>
    <w:uiPriority w:val="99"/>
    <w:qFormat/>
    <w:pPr>
      <w:ind w:left="360" w:right="360"/>
      <w:spacing w:before="100" w:after="100"/>
    </w:pPr>
    <w:rPr>
      <w:rFonts w:ascii="KNLe" w:hAnsi="KNLe" w:cs="KNLe"/>
      <w:sz w:val="24"/>
      <w:szCs w:val="20"/>
      <w:lang w:val="en-US" w:bidi="ar-SA"/>
    </w:rPr>
  </w:style>
  <w:style w:type="paragraph" w:styleId="1034">
    <w:name w:val="表格"/>
    <w:basedOn w:val="796"/>
    <w:next w:val="1034"/>
    <w:link w:val="796"/>
    <w:uiPriority w:val="99"/>
    <w:qFormat/>
    <w:pPr>
      <w:jc w:val="center"/>
    </w:pPr>
    <w:rPr>
      <w:rFonts w:ascii="Cambria" w:hAnsi="Cambria" w:cs="KNLe"/>
      <w:sz w:val="21"/>
      <w:szCs w:val="20"/>
      <w:lang w:val="en-US" w:bidi="ar-SA"/>
    </w:rPr>
  </w:style>
  <w:style w:type="paragraph" w:styleId="1035">
    <w:name w:val="目录 5_0"/>
    <w:basedOn w:val="892"/>
    <w:next w:val="892"/>
    <w:link w:val="796"/>
    <w:uiPriority w:val="99"/>
    <w:pPr>
      <w:ind w:left="1680"/>
    </w:pPr>
    <w:rPr>
      <w:rFonts w:ascii="华文细黑" w:hAnsi="华文细黑" w:cs="华文细黑"/>
    </w:rPr>
  </w:style>
  <w:style w:type="paragraph" w:styleId="1036">
    <w:name w:val="☆ 正文"/>
    <w:basedOn w:val="796"/>
    <w:next w:val="1036"/>
    <w:link w:val="796"/>
    <w:qFormat/>
    <w:pPr>
      <w:jc w:val="both"/>
    </w:pPr>
    <w:rPr>
      <w:rFonts w:ascii="华文细黑" w:hAnsi="华文细黑" w:cs="KNLe"/>
      <w:sz w:val="21"/>
      <w:lang w:val="en-US" w:bidi="ar-SA"/>
    </w:rPr>
  </w:style>
  <w:style w:type="paragraph" w:styleId="1037">
    <w:name w:val="修订"/>
    <w:next w:val="1037"/>
    <w:link w:val="796"/>
    <w:uiPriority w:val="99"/>
    <w:unhideWhenUsed/>
    <w:rPr>
      <w:sz w:val="21"/>
      <w:szCs w:val="21"/>
      <w:lang w:val="en-US" w:eastAsia="zh-CN" w:bidi="ar-SA"/>
    </w:rPr>
  </w:style>
  <w:style w:type="paragraph" w:styleId="1038">
    <w:name w:val="_Style 3"/>
    <w:basedOn w:val="796"/>
    <w:next w:val="796"/>
    <w:link w:val="796"/>
    <w:uiPriority w:val="99"/>
    <w:unhideWhenUsed/>
    <w:qFormat/>
    <w:pPr>
      <w:jc w:val="center"/>
      <w:widowControl/>
      <w:pBdr>
        <w:bottom w:val="single" w:color="000000" w:sz="6" w:space="1"/>
      </w:pBdr>
    </w:pPr>
    <w:rPr>
      <w:rFonts w:ascii="Arial Unicode MS" w:hAnsi="Arial Unicode MS" w:cs="KNLe"/>
      <w:vanish/>
      <w:sz w:val="16"/>
      <w:szCs w:val="16"/>
      <w:lang w:val="en-US" w:bidi="ar-SA"/>
    </w:rPr>
  </w:style>
  <w:style w:type="paragraph" w:styleId="1039">
    <w:name w:val="列出段落3"/>
    <w:basedOn w:val="796"/>
    <w:next w:val="1039"/>
    <w:link w:val="796"/>
    <w:uiPriority w:val="99"/>
    <w:qFormat/>
    <w:pPr>
      <w:ind w:firstLine="420"/>
      <w:jc w:val="both"/>
    </w:pPr>
    <w:rPr>
      <w:rFonts w:ascii="华文细黑" w:hAnsi="华文细黑" w:cs="KNLe"/>
      <w:sz w:val="21"/>
      <w:lang w:val="en-US" w:bidi="ar-SA"/>
    </w:rPr>
  </w:style>
  <w:style w:type="paragraph" w:styleId="1040">
    <w:name w:val="样式 标题 2 + Times New Roman 四号 非加粗 段前: 5 磅 段后: 0 磅 行距: 固定值 20..._0"/>
    <w:basedOn w:val="796"/>
    <w:next w:val="1040"/>
    <w:link w:val="796"/>
    <w:uiPriority w:val="99"/>
    <w:pPr>
      <w:jc w:val="both"/>
      <w:keepLines/>
      <w:keepNext/>
      <w:spacing w:before="100" w:line="360" w:lineRule="auto"/>
      <w:outlineLvl w:val="1"/>
    </w:pPr>
    <w:rPr>
      <w:rFonts w:ascii="KNLe" w:hAnsi="KNLe" w:cs="KNLe"/>
      <w:sz w:val="28"/>
      <w:szCs w:val="28"/>
      <w:lang w:val="en-US" w:bidi="ar-SA"/>
    </w:rPr>
  </w:style>
  <w:style w:type="paragraph" w:styleId="1041">
    <w:name w:val="lemmawgt-lemmatitle-title"/>
    <w:basedOn w:val="796"/>
    <w:next w:val="1041"/>
    <w:link w:val="796"/>
    <w:qFormat/>
    <w:pPr>
      <w:spacing w:after="75"/>
    </w:pPr>
    <w:rPr>
      <w:rFonts w:ascii="华文细黑" w:hAnsi="华文细黑" w:cs="KNLe"/>
      <w:sz w:val="21"/>
      <w:lang w:val="en-US" w:bidi="ar-SA"/>
    </w:rPr>
  </w:style>
  <w:style w:type="paragraph" w:styleId="1042">
    <w:name w:val="正文 A"/>
    <w:next w:val="1042"/>
    <w:link w:val="796"/>
    <w:qFormat/>
    <w:pPr>
      <w:jc w:val="both"/>
      <w:widowControl w:val="off"/>
    </w:pPr>
    <w:rPr>
      <w:rFonts w:hint="eastAsia" w:ascii="仿宋_GB2312" w:hAnsi="仿宋_GB2312" w:eastAsia="仿宋_GB2312" w:cs="仿宋_GB2312"/>
      <w:color w:val="000000"/>
      <w:sz w:val="21"/>
      <w:szCs w:val="21"/>
      <w:lang w:val="en-US" w:eastAsia="zh-CN" w:bidi="ar-SA"/>
    </w:rPr>
  </w:style>
  <w:style w:type="paragraph" w:styleId="1043">
    <w:name w:val="修订1"/>
    <w:next w:val="1043"/>
    <w:link w:val="796"/>
    <w:uiPriority w:val="99"/>
    <w:qFormat/>
    <w:rPr>
      <w:rFonts w:ascii="华文细黑" w:hAnsi="华文细黑"/>
      <w:sz w:val="21"/>
      <w:szCs w:val="22"/>
      <w:lang w:val="en-US" w:eastAsia="zh-CN" w:bidi="ar-SA"/>
    </w:rPr>
  </w:style>
  <w:style w:type="paragraph" w:styleId="1044">
    <w:name w:val="op_mapdots_left"/>
    <w:basedOn w:val="796"/>
    <w:next w:val="1044"/>
    <w:link w:val="796"/>
    <w:uiPriority w:val="99"/>
    <w:pPr>
      <w:spacing w:before="100" w:beforeAutospacing="1" w:after="100" w:afterAutospacing="1"/>
      <w:widowControl/>
    </w:pPr>
    <w:rPr>
      <w:sz w:val="24"/>
      <w:szCs w:val="24"/>
      <w:lang w:val="en-US" w:bidi="ar-SA"/>
    </w:rPr>
  </w:style>
  <w:style w:type="paragraph" w:styleId="1045">
    <w:name w:val="缺省文本"/>
    <w:basedOn w:val="796"/>
    <w:next w:val="1045"/>
    <w:link w:val="796"/>
    <w:qFormat/>
    <w:rPr>
      <w:rFonts w:ascii="华文细黑" w:hAnsi="华文细黑" w:cs="KNLe"/>
      <w:sz w:val="24"/>
      <w:lang w:val="en-US" w:bidi="ar-SA"/>
    </w:rPr>
  </w:style>
  <w:style w:type="paragraph" w:styleId="1046">
    <w:name w:val="纯文本2"/>
    <w:basedOn w:val="796"/>
    <w:next w:val="1046"/>
    <w:link w:val="796"/>
    <w:uiPriority w:val="99"/>
    <w:rPr>
      <w:sz w:val="24"/>
      <w:szCs w:val="24"/>
      <w:lang w:val="en-US" w:bidi="ar-SA"/>
    </w:rPr>
  </w:style>
  <w:style w:type="paragraph" w:styleId="1047">
    <w:name w:val="样式 标题 3 + (中文) 黑体 小四 非加粗 段前: 7.8 磅 段后: 0 磅 行距: 固定值 20 磅"/>
    <w:basedOn w:val="799"/>
    <w:next w:val="1047"/>
    <w:link w:val="796"/>
    <w:uiPriority w:val="99"/>
    <w:qFormat/>
    <w:pPr>
      <w:spacing w:before="0" w:after="0" w:line="400" w:lineRule="exact"/>
    </w:pPr>
    <w:rPr>
      <w:rFonts w:eastAsia="Tahoma"/>
      <w:b w:val="0"/>
      <w:sz w:val="24"/>
    </w:rPr>
  </w:style>
  <w:style w:type="paragraph" w:styleId="1048">
    <w:name w:val="1"/>
    <w:basedOn w:val="796"/>
    <w:next w:val="796"/>
    <w:link w:val="796"/>
    <w:uiPriority w:val="99"/>
    <w:qFormat/>
    <w:pPr>
      <w:jc w:val="both"/>
    </w:pPr>
    <w:rPr>
      <w:rFonts w:ascii="KNLe" w:hAnsi="KNLe" w:cs="KNLe"/>
      <w:sz w:val="21"/>
      <w:szCs w:val="20"/>
      <w:lang w:val="en-US" w:bidi="ar-SA"/>
    </w:rPr>
  </w:style>
  <w:style w:type="paragraph" w:styleId="1049">
    <w:name w:val="格式３"/>
    <w:basedOn w:val="796"/>
    <w:next w:val="1049"/>
    <w:link w:val="796"/>
    <w:uiPriority w:val="99"/>
    <w:pPr>
      <w:ind w:left="600" w:hanging="600"/>
      <w:jc w:val="both"/>
      <w:spacing w:line="420" w:lineRule="exact"/>
    </w:pPr>
    <w:rPr>
      <w:color w:val="000000"/>
      <w:sz w:val="24"/>
      <w:szCs w:val="24"/>
      <w:lang w:val="en-US" w:bidi="ar-SA"/>
    </w:rPr>
  </w:style>
  <w:style w:type="paragraph" w:styleId="1050">
    <w:name w:val="普通正文"/>
    <w:basedOn w:val="796"/>
    <w:next w:val="1050"/>
    <w:link w:val="796"/>
    <w:uiPriority w:val="99"/>
    <w:qFormat/>
    <w:pPr>
      <w:ind w:firstLine="480"/>
      <w:spacing w:before="120" w:after="120" w:line="360" w:lineRule="auto"/>
    </w:pPr>
    <w:rPr>
      <w:rFonts w:ascii="Arial Unicode MS" w:hAnsi="Arial Unicode MS" w:cs="KNLe"/>
      <w:sz w:val="24"/>
      <w:szCs w:val="24"/>
      <w:lang w:val="en-US" w:bidi="ar-SA"/>
    </w:rPr>
  </w:style>
  <w:style w:type="paragraph" w:styleId="1051">
    <w:name w:val="_Style 2"/>
    <w:basedOn w:val="796"/>
    <w:next w:val="1051"/>
    <w:link w:val="796"/>
    <w:uiPriority w:val="34"/>
    <w:qFormat/>
    <w:pPr>
      <w:ind w:firstLine="420"/>
      <w:jc w:val="both"/>
    </w:pPr>
    <w:rPr>
      <w:rFonts w:ascii="华文细黑" w:hAnsi="华文细黑" w:cs="KNLe"/>
      <w:sz w:val="21"/>
      <w:lang w:val="en-US" w:bidi="ar-SA"/>
    </w:rPr>
  </w:style>
  <w:style w:type="paragraph" w:styleId="1052">
    <w:name w:val="无间隔1"/>
    <w:next w:val="1052"/>
    <w:link w:val="796"/>
    <w:uiPriority w:val="99"/>
    <w:pPr>
      <w:jc w:val="both"/>
      <w:widowControl w:val="off"/>
    </w:pPr>
    <w:rPr>
      <w:rFonts w:ascii="华文细黑" w:hAnsi="华文细黑" w:cs="华文细黑"/>
      <w:sz w:val="21"/>
      <w:szCs w:val="21"/>
      <w:lang w:val="en-US" w:eastAsia="zh-CN" w:bidi="ar-SA"/>
    </w:rPr>
  </w:style>
  <w:style w:type="paragraph" w:styleId="1053">
    <w:name w:val="flNote"/>
    <w:basedOn w:val="796"/>
    <w:next w:val="1053"/>
    <w:link w:val="796"/>
    <w:uiPriority w:val="99"/>
    <w:pPr>
      <w:jc w:val="center"/>
      <w:spacing w:before="320" w:after="160" w:line="360" w:lineRule="atLeast"/>
    </w:pPr>
    <w:rPr>
      <w:rFonts w:ascii="Arial Unicode MS" w:hAnsi="华文细黑" w:eastAsia="Tahoma" w:cs="Arial Unicode MS"/>
      <w:sz w:val="30"/>
      <w:szCs w:val="30"/>
      <w:lang w:val="en-US" w:bidi="ar-SA"/>
    </w:rPr>
  </w:style>
  <w:style w:type="paragraph" w:styleId="1054">
    <w:name w:val="样式 样式 首行缩进:  2 字符 + 行距: 1.5 倍行距"/>
    <w:basedOn w:val="796"/>
    <w:next w:val="1054"/>
    <w:link w:val="796"/>
    <w:qFormat/>
    <w:pPr>
      <w:ind w:firstLine="470"/>
      <w:jc w:val="both"/>
      <w:spacing w:line="360" w:lineRule="auto"/>
    </w:pPr>
    <w:rPr>
      <w:rFonts w:ascii="KNLe" w:hAnsi="KNLe" w:cs="KNLe"/>
      <w:sz w:val="24"/>
      <w:szCs w:val="24"/>
      <w:lang w:val="en-US" w:bidi="ar-SA"/>
    </w:rPr>
  </w:style>
  <w:style w:type="paragraph" w:styleId="1055">
    <w:name w:val="_Style 38"/>
    <w:basedOn w:val="796"/>
    <w:next w:val="834"/>
    <w:link w:val="796"/>
    <w:qFormat/>
    <w:pPr>
      <w:ind w:firstLine="420"/>
      <w:jc w:val="both"/>
      <w:widowControl/>
    </w:pPr>
    <w:rPr>
      <w:rFonts w:ascii="KNLe"/>
      <w:sz w:val="20"/>
      <w:szCs w:val="20"/>
      <w:lang w:val="en-US" w:bidi="ar-SA"/>
    </w:rPr>
  </w:style>
  <w:style w:type="paragraph" w:styleId="1056">
    <w:name w:val="列出段落5"/>
    <w:basedOn w:val="796"/>
    <w:next w:val="1056"/>
    <w:link w:val="796"/>
    <w:qFormat/>
    <w:pPr>
      <w:ind w:left="332" w:firstLine="480"/>
    </w:pPr>
  </w:style>
  <w:style w:type="paragraph" w:styleId="1057">
    <w:name w:val="正文_11"/>
    <w:next w:val="1057"/>
    <w:link w:val="796"/>
    <w:uiPriority w:val="99"/>
    <w:pPr>
      <w:jc w:val="both"/>
      <w:widowControl w:val="off"/>
    </w:pPr>
    <w:rPr>
      <w:rFonts w:ascii="华文细黑" w:hAnsi="华文细黑" w:cs="华文细黑"/>
      <w:sz w:val="21"/>
      <w:szCs w:val="21"/>
      <w:lang w:val="en-US" w:eastAsia="zh-CN" w:bidi="ar-SA"/>
    </w:rPr>
  </w:style>
  <w:style w:type="paragraph" w:styleId="1058">
    <w:name w:val="目录 4_0"/>
    <w:basedOn w:val="892"/>
    <w:next w:val="892"/>
    <w:link w:val="796"/>
    <w:uiPriority w:val="99"/>
    <w:pPr>
      <w:ind w:left="1260"/>
    </w:pPr>
    <w:rPr>
      <w:rFonts w:ascii="华文细黑" w:hAnsi="华文细黑" w:cs="华文细黑"/>
    </w:rPr>
  </w:style>
  <w:style w:type="paragraph" w:styleId="1059">
    <w:name w:val="3方案格式3"/>
    <w:basedOn w:val="1011"/>
    <w:next w:val="1059"/>
    <w:link w:val="796"/>
    <w:uiPriority w:val="99"/>
    <w:pPr>
      <w:numPr>
        <w:ilvl w:val="2"/>
        <w:numId w:val="2"/>
      </w:numPr>
      <w:tabs>
        <w:tab w:val="left" w:pos="360" w:leader="none"/>
        <w:tab w:val="left" w:pos="720" w:leader="none"/>
        <w:tab w:val="left" w:pos="780" w:leader="none"/>
        <w:tab w:val="left" w:pos="1260" w:leader="none"/>
      </w:tabs>
      <w:outlineLvl w:val="2"/>
    </w:pPr>
    <w:rPr>
      <w:sz w:val="32"/>
      <w:szCs w:val="32"/>
    </w:rPr>
  </w:style>
  <w:style w:type="paragraph" w:styleId="1060">
    <w:name w:val="列出段落1"/>
    <w:basedOn w:val="796"/>
    <w:next w:val="1060"/>
    <w:link w:val="796"/>
    <w:uiPriority w:val="99"/>
    <w:qFormat/>
    <w:pPr>
      <w:ind w:firstLine="420"/>
      <w:jc w:val="both"/>
    </w:pPr>
    <w:rPr>
      <w:rFonts w:ascii="华文细黑" w:hAnsi="华文细黑" w:cs="KNLe"/>
      <w:sz w:val="21"/>
      <w:lang w:val="en-US" w:bidi="ar-SA"/>
    </w:rPr>
  </w:style>
  <w:style w:type="paragraph" w:styleId="1061">
    <w:name w:val="Normal_4"/>
    <w:next w:val="1061"/>
    <w:link w:val="796"/>
    <w:uiPriority w:val="99"/>
    <w:pPr>
      <w:jc w:val="both"/>
      <w:widowControl w:val="off"/>
    </w:pPr>
    <w:rPr>
      <w:rFonts w:ascii="华文细黑" w:hAnsi="华文细黑" w:cs="华文细黑"/>
      <w:lang w:val="en-US" w:eastAsia="zh-CN" w:bidi="ar-SA"/>
    </w:rPr>
  </w:style>
  <w:style w:type="paragraph" w:styleId="1062">
    <w:name w:val="列出段落11"/>
    <w:basedOn w:val="796"/>
    <w:next w:val="1062"/>
    <w:link w:val="796"/>
    <w:uiPriority w:val="99"/>
    <w:pPr>
      <w:ind w:left="720"/>
      <w:widowControl/>
    </w:pPr>
    <w:rPr>
      <w:rFonts w:ascii="Arial Unicode MS" w:hAnsi="Arial Unicode MS" w:eastAsia="Tahoma" w:cs="Arial Unicode MS"/>
      <w:sz w:val="24"/>
      <w:szCs w:val="24"/>
      <w:lang w:val="en-US" w:eastAsia="en-US" w:bidi="ar-SA"/>
    </w:rPr>
  </w:style>
  <w:style w:type="paragraph" w:styleId="1063">
    <w:name w:val="空半行"/>
    <w:basedOn w:val="796"/>
    <w:next w:val="1063"/>
    <w:link w:val="796"/>
    <w:uiPriority w:val="99"/>
    <w:pPr>
      <w:jc w:val="both"/>
      <w:spacing w:line="120" w:lineRule="exact"/>
    </w:pPr>
    <w:rPr>
      <w:rFonts w:ascii="华文细黑" w:hAnsi="华文细黑" w:eastAsia="@汉仪中黑 197" w:cs="华文细黑"/>
      <w:color w:val="ffffff"/>
      <w:sz w:val="30"/>
      <w:szCs w:val="30"/>
      <w:lang w:val="en-US" w:bidi="ar-SA"/>
    </w:rPr>
  </w:style>
  <w:style w:type="paragraph" w:styleId="1064">
    <w:name w:val="_Style 36"/>
    <w:next w:val="796"/>
    <w:link w:val="796"/>
    <w:uiPriority w:val="99"/>
    <w:pPr>
      <w:jc w:val="both"/>
      <w:widowControl w:val="off"/>
    </w:pPr>
    <w:rPr>
      <w:sz w:val="21"/>
      <w:szCs w:val="21"/>
      <w:lang w:val="en-US" w:eastAsia="zh-CN" w:bidi="ar-SA"/>
    </w:rPr>
  </w:style>
  <w:style w:type="paragraph" w:styleId="1065">
    <w:name w:val="首行缩进"/>
    <w:basedOn w:val="796"/>
    <w:next w:val="1065"/>
    <w:link w:val="796"/>
    <w:qFormat/>
    <w:pPr>
      <w:ind w:firstLine="480"/>
      <w:jc w:val="both"/>
      <w:spacing w:line="360" w:lineRule="auto"/>
    </w:pPr>
    <w:rPr>
      <w:sz w:val="24"/>
      <w:szCs w:val="24"/>
      <w:lang w:val="en-US" w:bidi="ar-SA"/>
    </w:rPr>
  </w:style>
  <w:style w:type="paragraph" w:styleId="1066">
    <w:name w:val="List Paragraph1"/>
    <w:basedOn w:val="796"/>
    <w:next w:val="1066"/>
    <w:link w:val="796"/>
    <w:uiPriority w:val="99"/>
    <w:pPr>
      <w:ind w:firstLine="420"/>
      <w:jc w:val="both"/>
    </w:pPr>
    <w:rPr>
      <w:rFonts w:ascii="KNLe" w:hAnsi="KNLe" w:cs="KNLe"/>
      <w:sz w:val="24"/>
      <w:szCs w:val="24"/>
      <w:lang w:val="en-US" w:bidi="ar-SA"/>
    </w:rPr>
  </w:style>
  <w:style w:type="paragraph" w:styleId="1067">
    <w:name w:val="ѹʽ ꌢ 2 + Times New Roman ˄ŠǼӴ֠·: 5 󜺠0 ܺ ̶ֵ 20..."/>
    <w:basedOn w:val="796"/>
    <w:next w:val="1067"/>
    <w:link w:val="796"/>
    <w:qFormat/>
    <w:pPr>
      <w:jc w:val="both"/>
      <w:keepNext/>
      <w:spacing w:before="100" w:line="400" w:lineRule="atLeast"/>
      <w:widowControl/>
    </w:pPr>
    <w:rPr>
      <w:rFonts w:ascii="KNLe" w:hAnsi="KNLe" w:cs="KNLe"/>
      <w:sz w:val="28"/>
      <w:szCs w:val="28"/>
      <w:lang w:val="en-US" w:bidi="ar-SA"/>
    </w:rPr>
  </w:style>
  <w:style w:type="paragraph" w:styleId="1068">
    <w:name w:val="标题 51"/>
    <w:basedOn w:val="796"/>
    <w:next w:val="1068"/>
    <w:link w:val="796"/>
    <w:uiPriority w:val="1"/>
    <w:qFormat/>
    <w:pPr>
      <w:ind w:left="332"/>
      <w:outlineLvl w:val="5"/>
    </w:pPr>
    <w:rPr>
      <w:rFonts w:ascii="serif" w:hAnsi="serif" w:eastAsia="serif" w:cs="serif"/>
      <w:b/>
      <w:bCs/>
      <w:sz w:val="24"/>
      <w:szCs w:val="24"/>
    </w:rPr>
  </w:style>
  <w:style w:type="paragraph" w:styleId="1069">
    <w:name w:val="文档正文"/>
    <w:basedOn w:val="796"/>
    <w:next w:val="1069"/>
    <w:link w:val="796"/>
    <w:uiPriority w:val="99"/>
    <w:qFormat/>
    <w:pPr>
      <w:ind w:firstLine="200"/>
      <w:jc w:val="both"/>
      <w:spacing w:line="360" w:lineRule="auto"/>
    </w:pPr>
    <w:rPr>
      <w:rFonts w:ascii="华文细黑" w:hAnsi="华文细黑" w:cs="KNLe"/>
      <w:sz w:val="24"/>
      <w:lang w:val="en-US" w:bidi="ar-SA"/>
    </w:rPr>
  </w:style>
  <w:style w:type="paragraph" w:styleId="1070">
    <w:name w:val="列表段落1"/>
    <w:basedOn w:val="796"/>
    <w:next w:val="1070"/>
    <w:link w:val="796"/>
    <w:uiPriority w:val="99"/>
    <w:qFormat/>
    <w:pPr>
      <w:ind w:firstLine="420"/>
      <w:jc w:val="both"/>
    </w:pPr>
    <w:rPr>
      <w:rFonts w:ascii="KNLe" w:hAnsi="KNLe" w:cs="KNLe"/>
      <w:sz w:val="21"/>
      <w:szCs w:val="20"/>
      <w:lang w:val="en-US" w:bidi="ar-SA"/>
    </w:rPr>
  </w:style>
  <w:style w:type="paragraph" w:styleId="1071">
    <w:name w:val="Char Char Char Char Char Char Char"/>
    <w:basedOn w:val="796"/>
    <w:next w:val="1071"/>
    <w:link w:val="796"/>
    <w:uiPriority w:val="99"/>
    <w:pPr>
      <w:jc w:val="both"/>
      <w:spacing w:line="360" w:lineRule="auto"/>
    </w:pPr>
    <w:rPr>
      <w:rFonts w:ascii="KNLe" w:hAnsi="KNLe" w:cs="KNLe"/>
      <w:sz w:val="24"/>
      <w:szCs w:val="24"/>
      <w:lang w:val="en-US" w:bidi="ar-SA"/>
    </w:rPr>
  </w:style>
  <w:style w:type="paragraph" w:styleId="1072">
    <w:name w:val="rvps2"/>
    <w:basedOn w:val="796"/>
    <w:next w:val="1072"/>
    <w:link w:val="796"/>
    <w:qFormat/>
    <w:pPr>
      <w:jc w:val="both"/>
      <w:widowControl/>
    </w:pPr>
    <w:rPr>
      <w:sz w:val="24"/>
      <w:szCs w:val="24"/>
      <w:lang w:val="en-US" w:bidi="ar-SA"/>
    </w:rPr>
  </w:style>
  <w:style w:type="paragraph" w:styleId="1073">
    <w:name w:val="修订2"/>
    <w:next w:val="1073"/>
    <w:link w:val="796"/>
    <w:uiPriority w:val="99"/>
    <w:semiHidden/>
    <w:rPr>
      <w:sz w:val="21"/>
      <w:szCs w:val="21"/>
      <w:lang w:val="en-US" w:eastAsia="zh-CN" w:bidi="ar-SA"/>
    </w:rPr>
  </w:style>
  <w:style w:type="paragraph" w:styleId="1074">
    <w:name w:val="_Style 8"/>
    <w:basedOn w:val="796"/>
    <w:next w:val="796"/>
    <w:link w:val="796"/>
    <w:uiPriority w:val="99"/>
    <w:unhideWhenUsed/>
    <w:qFormat/>
    <w:pPr>
      <w:jc w:val="center"/>
      <w:widowControl/>
      <w:pBdr>
        <w:top w:val="single" w:color="000000" w:sz="6" w:space="1"/>
      </w:pBdr>
    </w:pPr>
    <w:rPr>
      <w:rFonts w:ascii="Arial Unicode MS" w:hAnsi="Arial Unicode MS" w:cs="KNLe"/>
      <w:vanish/>
      <w:sz w:val="16"/>
      <w:szCs w:val="16"/>
      <w:lang w:val="en-US" w:bidi="ar-SA"/>
    </w:rPr>
  </w:style>
  <w:style w:type="paragraph" w:styleId="1075">
    <w:name w:val="样式 标题 2 + Times New Roman 四号 非加粗 段前: 5 磅 段后: 0 磅 行距: 固定值 20..."/>
    <w:basedOn w:val="798"/>
    <w:next w:val="1075"/>
    <w:link w:val="796"/>
    <w:uiPriority w:val="99"/>
    <w:qFormat/>
    <w:pPr>
      <w:numPr>
        <w:ilvl w:val="0"/>
        <w:numId w:val="0"/>
      </w:numPr>
      <w:jc w:val="both"/>
      <w:spacing w:before="100" w:after="0" w:line="400" w:lineRule="exact"/>
    </w:pPr>
    <w:rPr>
      <w:rFonts w:ascii="KNLe" w:hAnsi="KNLe" w:eastAsia="Tahoma"/>
      <w:b w:val="0"/>
      <w:bCs w:val="0"/>
      <w:sz w:val="28"/>
      <w:szCs w:val="20"/>
    </w:rPr>
  </w:style>
  <w:style w:type="paragraph" w:styleId="1076">
    <w:name w:val="标题二级"/>
    <w:basedOn w:val="796"/>
    <w:next w:val="1076"/>
    <w:link w:val="796"/>
    <w:uiPriority w:val="99"/>
    <w:pPr>
      <w:ind w:firstLine="412"/>
      <w:jc w:val="both"/>
    </w:pPr>
    <w:rPr>
      <w:sz w:val="21"/>
      <w:szCs w:val="21"/>
      <w:lang w:val="en-US" w:bidi="ar-SA"/>
    </w:rPr>
  </w:style>
  <w:style w:type="paragraph" w:styleId="1077">
    <w:name w:val="标题 11"/>
    <w:basedOn w:val="1078"/>
    <w:next w:val="1078"/>
    <w:link w:val="796"/>
    <w:uiPriority w:val="99"/>
    <w:pPr>
      <w:keepLines/>
      <w:keepNext/>
      <w:spacing w:before="340" w:after="330" w:line="576" w:lineRule="auto"/>
      <w:outlineLvl w:val="0"/>
    </w:pPr>
    <w:rPr>
      <w:rFonts w:ascii="KNLe" w:hAnsi="KNLe" w:cs="KNLe"/>
      <w:b/>
      <w:bCs/>
      <w:sz w:val="44"/>
      <w:szCs w:val="44"/>
      <w:lang w:val="zh-CN"/>
    </w:rPr>
  </w:style>
  <w:style w:type="paragraph" w:styleId="1078">
    <w:name w:val="正文1"/>
    <w:next w:val="1078"/>
    <w:link w:val="796"/>
    <w:uiPriority w:val="99"/>
    <w:pPr>
      <w:jc w:val="both"/>
      <w:widowControl w:val="off"/>
    </w:pPr>
    <w:rPr>
      <w:rFonts w:ascii="华文细黑" w:hAnsi="华文细黑" w:cs="华文细黑"/>
      <w:lang w:val="en-US" w:eastAsia="zh-CN" w:bidi="ar-SA"/>
    </w:rPr>
  </w:style>
  <w:style w:type="paragraph" w:styleId="1079">
    <w:name w:val="Default"/>
    <w:next w:val="1079"/>
    <w:link w:val="796"/>
    <w:uiPriority w:val="99"/>
    <w:unhideWhenUsed/>
    <w:qFormat/>
    <w:pPr>
      <w:widowControl w:val="off"/>
    </w:pPr>
    <w:rPr>
      <w:rFonts w:ascii="幼圆" w:hAnsi="幼圆" w:eastAsia="幼圆"/>
      <w:color w:val="000000"/>
      <w:sz w:val="24"/>
      <w:lang w:val="en-US" w:eastAsia="zh-CN" w:bidi="ar-SA"/>
    </w:rPr>
  </w:style>
  <w:style w:type="paragraph" w:styleId="1080">
    <w:name w:val="正文首行缩进 21"/>
    <w:basedOn w:val="811"/>
    <w:next w:val="796"/>
    <w:link w:val="796"/>
    <w:uiPriority w:val="99"/>
    <w:pPr>
      <w:ind w:firstLine="420"/>
      <w:spacing w:before="100" w:beforeAutospacing="1"/>
    </w:pPr>
    <w:rPr>
      <w:rFonts w:ascii="仿宋" w:hAnsi="仿宋" w:cs="仿宋"/>
      <w:szCs w:val="21"/>
    </w:rPr>
  </w:style>
  <w:style w:type="paragraph" w:styleId="1081">
    <w:name w:val="_Style 5"/>
    <w:basedOn w:val="796"/>
    <w:next w:val="796"/>
    <w:link w:val="796"/>
    <w:uiPriority w:val="99"/>
    <w:unhideWhenUsed/>
    <w:qFormat/>
    <w:pPr>
      <w:jc w:val="center"/>
      <w:widowControl/>
      <w:pBdr>
        <w:bottom w:val="single" w:color="000000" w:sz="6" w:space="1"/>
      </w:pBdr>
    </w:pPr>
    <w:rPr>
      <w:rFonts w:ascii="Arial Unicode MS" w:hAnsi="Arial Unicode MS" w:cs="KNLe"/>
      <w:vanish/>
      <w:sz w:val="16"/>
      <w:szCs w:val="16"/>
      <w:lang w:val="en-US" w:bidi="ar-SA"/>
    </w:rPr>
  </w:style>
  <w:style w:type="paragraph" w:styleId="1082">
    <w:name w:val="正文空2字"/>
    <w:basedOn w:val="796"/>
    <w:next w:val="1082"/>
    <w:link w:val="796"/>
    <w:uiPriority w:val="99"/>
    <w:pPr>
      <w:ind w:firstLine="200"/>
      <w:jc w:val="both"/>
      <w:spacing w:line="360" w:lineRule="auto"/>
    </w:pPr>
    <w:rPr>
      <w:rFonts w:ascii="KNLe" w:hAnsi="KNLe" w:cs="KNLe"/>
      <w:sz w:val="24"/>
      <w:szCs w:val="24"/>
      <w:lang w:val="en-US" w:bidi="ar-SA"/>
    </w:rPr>
  </w:style>
  <w:style w:type="paragraph" w:styleId="1083">
    <w:name w:val="Normal_18_0"/>
    <w:next w:val="1083"/>
    <w:link w:val="796"/>
    <w:qFormat/>
    <w:pPr>
      <w:jc w:val="both"/>
      <w:spacing w:before="120" w:after="240"/>
    </w:pPr>
    <w:rPr>
      <w:rFonts w:ascii="华文细黑" w:hAnsi="华文细黑"/>
      <w:sz w:val="22"/>
      <w:szCs w:val="22"/>
      <w:lang w:val="en-US" w:eastAsia="en-US" w:bidi="ar-SA"/>
    </w:rPr>
  </w:style>
  <w:style w:type="paragraph" w:styleId="1084">
    <w:name w:val="样式 标题 1 + 黑体 三号 非加粗 居中 段前: 6 磅 段后: 6 磅 行距: 固定值 20 磅"/>
    <w:basedOn w:val="797"/>
    <w:next w:val="1084"/>
    <w:link w:val="796"/>
    <w:uiPriority w:val="99"/>
    <w:qFormat/>
    <w:pPr>
      <w:numPr>
        <w:ilvl w:val="0"/>
        <w:numId w:val="0"/>
      </w:numPr>
      <w:keepLines/>
      <w:spacing w:before="120" w:after="120" w:line="400" w:lineRule="exact"/>
    </w:pPr>
    <w:rPr>
      <w:rFonts w:ascii="Tahoma" w:hAnsi="Tahoma" w:eastAsia="Tahoma"/>
      <w:sz w:val="32"/>
      <w:szCs w:val="20"/>
    </w:rPr>
  </w:style>
  <w:style w:type="paragraph" w:styleId="1085">
    <w:name w:val="txt"/>
    <w:basedOn w:val="796"/>
    <w:next w:val="1085"/>
    <w:link w:val="796"/>
    <w:uiPriority w:val="99"/>
    <w:pPr>
      <w:spacing w:before="100" w:beforeAutospacing="1" w:after="100" w:afterAutospacing="1"/>
      <w:widowControl/>
    </w:pPr>
    <w:rPr>
      <w:sz w:val="24"/>
      <w:szCs w:val="24"/>
      <w:lang w:val="en-US" w:bidi="ar-SA"/>
    </w:rPr>
  </w:style>
  <w:style w:type="paragraph" w:styleId="1086">
    <w:name w:val="文章正文"/>
    <w:basedOn w:val="796"/>
    <w:next w:val="1086"/>
    <w:link w:val="796"/>
    <w:uiPriority w:val="99"/>
    <w:pPr>
      <w:ind w:firstLine="480"/>
      <w:jc w:val="both"/>
      <w:spacing w:line="360" w:lineRule="auto"/>
    </w:pPr>
    <w:rPr>
      <w:rFonts w:ascii="@汉仪中黑 197" w:eastAsia="@汉仪中黑 197" w:cs="@汉仪中黑 197"/>
      <w:color w:val="ff0000"/>
      <w:sz w:val="24"/>
      <w:szCs w:val="24"/>
      <w:lang w:val="en-US" w:bidi="ar-SA"/>
    </w:rPr>
  </w:style>
  <w:style w:type="paragraph" w:styleId="1087">
    <w:name w:val="Blockquote_0"/>
    <w:basedOn w:val="892"/>
    <w:next w:val="1087"/>
    <w:link w:val="796"/>
    <w:uiPriority w:val="99"/>
    <w:pPr>
      <w:ind w:left="360" w:right="360"/>
      <w:jc w:val="left"/>
      <w:spacing w:before="100" w:after="100"/>
    </w:pPr>
    <w:rPr>
      <w:rFonts w:ascii="华文细黑" w:hAnsi="华文细黑" w:cs="华文细黑"/>
      <w:sz w:val="24"/>
      <w:szCs w:val="24"/>
    </w:rPr>
  </w:style>
  <w:style w:type="paragraph" w:styleId="1088">
    <w:name w:val="6'"/>
    <w:basedOn w:val="796"/>
    <w:next w:val="1088"/>
    <w:link w:val="796"/>
    <w:uiPriority w:val="99"/>
    <w:qFormat/>
    <w:pPr>
      <w:jc w:val="center"/>
      <w:spacing w:line="320" w:lineRule="exact"/>
    </w:pPr>
    <w:rPr>
      <w:rFonts w:ascii="KNLe" w:hAnsi="KNLe" w:cs="KNLe"/>
      <w:spacing w:val="20"/>
      <w:sz w:val="21"/>
      <w:szCs w:val="20"/>
      <w:lang w:val="en-US" w:bidi="ar-SA"/>
    </w:rPr>
  </w:style>
  <w:style w:type="paragraph" w:styleId="1089">
    <w:name w:val="列出段落4"/>
    <w:basedOn w:val="796"/>
    <w:next w:val="1089"/>
    <w:link w:val="796"/>
    <w:uiPriority w:val="34"/>
    <w:qFormat/>
    <w:pPr>
      <w:ind w:firstLine="420"/>
      <w:jc w:val="both"/>
    </w:pPr>
    <w:rPr>
      <w:rFonts w:ascii="华文细黑" w:hAnsi="华文细黑" w:cs="KNLe"/>
      <w:sz w:val="21"/>
      <w:lang w:val="en-US" w:bidi="ar-SA"/>
    </w:rPr>
  </w:style>
  <w:style w:type="table" w:styleId="1090">
    <w:name w:val="Grid Table 7 Colorful - Accent 1"/>
    <w:basedOn w:val="807"/>
    <w:next w:val="1090"/>
    <w:link w:val="796"/>
    <w:uiPriority w:val="99"/>
    <w:tblPr/>
  </w:style>
  <w:style w:type="character" w:styleId="1091">
    <w:name w:val="fontstyle01"/>
    <w:next w:val="1091"/>
    <w:link w:val="796"/>
    <w:qFormat/>
    <w:rPr>
      <w:rFonts w:hint="eastAsia" w:ascii="宋体" w:hAnsi="宋体" w:eastAsia="宋体"/>
      <w:color w:val="000000"/>
      <w:sz w:val="22"/>
      <w:szCs w:val="22"/>
    </w:rPr>
  </w:style>
  <w:style w:type="character" w:styleId="1092">
    <w:name w:val="fontstyle21"/>
    <w:next w:val="1092"/>
    <w:link w:val="796"/>
    <w:qFormat/>
    <w:rPr>
      <w:rFonts w:ascii="TimesNewRomanPSMT" w:hAnsi="TimesNewRomanPSMT"/>
      <w:color w:val="000000"/>
      <w:sz w:val="22"/>
      <w:szCs w:val="22"/>
    </w:rPr>
  </w:style>
  <w:style w:type="paragraph" w:styleId="1093">
    <w:name w:val="DAS正文"/>
    <w:next w:val="1093"/>
    <w:link w:val="796"/>
    <w:qFormat/>
    <w:pPr>
      <w:ind w:right="181" w:firstLine="480"/>
      <w:jc w:val="both"/>
      <w:spacing w:line="360" w:lineRule="auto"/>
      <w:widowControl w:val="off"/>
    </w:pPr>
    <w:rPr>
      <w:rFonts w:ascii="Verdana" w:hAnsi="Verdana"/>
      <w:sz w:val="21"/>
      <w:szCs w:val="24"/>
      <w:lang w:val="en-US" w:eastAsia="zh-CN" w:bidi="ar-SA"/>
    </w:rPr>
  </w:style>
  <w:style w:type="paragraph" w:styleId="1094">
    <w:name w:val="01 正文-首行缩进2字符"/>
    <w:next w:val="1094"/>
    <w:link w:val="796"/>
    <w:qFormat/>
    <w:pPr>
      <w:ind w:firstLine="200"/>
      <w:jc w:val="both"/>
      <w:spacing w:line="360" w:lineRule="auto"/>
      <w:widowControl w:val="off"/>
    </w:pPr>
    <w:rPr>
      <w:rFonts w:ascii="Arial" w:hAnsi="Arial" w:eastAsia="等线"/>
      <w:color w:val="000000"/>
      <w:sz w:val="24"/>
      <w:szCs w:val="24"/>
      <w:lang w:val="en-US" w:eastAsia="zh-CN" w:bidi="ar-SA"/>
    </w:rPr>
  </w:style>
  <w:style w:type="character" w:styleId="12688" w:default="1">
    <w:name w:val="Default Paragraph Font"/>
    <w:uiPriority w:val="1"/>
    <w:semiHidden/>
    <w:unhideWhenUsed/>
  </w:style>
  <w:style w:type="numbering" w:styleId="12689" w:default="1">
    <w:name w:val="No List"/>
    <w:uiPriority w:val="99"/>
    <w:semiHidden/>
    <w:unhideWhenUsed/>
  </w:style>
  <w:style w:type="table" w:styleId="1269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Sky123.Org</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姐妹餐饮管理有限公司-郜光</dc:creator>
  <cp:lastModifiedBy>纪传龙</cp:lastModifiedBy>
  <cp:revision>1264</cp:revision>
  <dcterms:created xsi:type="dcterms:W3CDTF">2026-07-16T06:37:00Z</dcterms:created>
  <dcterms:modified xsi:type="dcterms:W3CDTF">2026-09-21T09:37:20Z</dcterms:modified>
  <cp:version>983040</cp:version>
</cp:coreProperties>
</file>