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33"/>
        <w:ind w:firstLine="0"/>
        <w:jc w:val="center"/>
        <w:rPr>
          <w:rFonts w:eastAsia="黑体"/>
          <w:b/>
          <w:bCs/>
          <w:sz w:val="84"/>
        </w:rPr>
      </w:pPr>
      <w:r>
        <w:rPr>
          <w:rFonts w:hint="eastAsia" w:eastAsia="黑体"/>
          <w:b/>
          <w:bCs/>
          <w:sz w:val="84"/>
        </w:rPr>
        <w:t xml:space="preserve">竞争性磋商文件</w:t>
      </w:r>
      <w:r/>
    </w:p>
    <w:p>
      <w:pPr>
        <w:ind w:firstLine="1606"/>
        <w:rPr>
          <w:rFonts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南京宁马收费站收费道口升级改造 </w:t>
      </w:r>
      <w:r/>
    </w:p>
    <w:p>
      <w:pPr>
        <w:ind w:firstLine="1606"/>
        <w:jc w:val="left"/>
        <w:spacing w:before="120" w:after="120" w:line="360" w:lineRule="auto"/>
      </w:pPr>
      <w:r>
        <w:rPr>
          <w:rFonts w:hint="eastAsia" w:ascii="Arial" w:hAnsi="Arial"/>
          <w:b/>
          <w:bCs/>
          <w:sz w:val="32"/>
          <w:szCs w:val="24"/>
        </w:rPr>
        <w:t xml:space="preserve">项目编号：</w:t>
      </w:r>
      <w:r>
        <w:rPr>
          <w:rFonts w:hint="eastAsia"/>
          <w:b/>
          <w:sz w:val="32"/>
          <w:szCs w:val="32"/>
        </w:rPr>
        <w:t xml:space="preserve">JSZC-320100-JZCG-C2026-0410</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853"/>
        <w:rPr>
          <w:rFonts w:hint="eastAsia"/>
        </w:rPr>
      </w:pPr>
      <w:r>
        <w:rPr>
          <w:rFonts w:hint="eastAsia"/>
        </w:rPr>
      </w:r>
      <w:r/>
    </w:p>
    <w:p>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33"/>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2026年10月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hint="eastAsia" w:ascii="宋体" w:hAnsi="宋体" w:cs="宋体"/>
          <w:b/>
          <w:bCs/>
          <w:color w:val="0000ff"/>
          <w:sz w:val="24"/>
          <w:szCs w:val="24"/>
        </w:rPr>
      </w:pPr>
      <w:r>
        <w:rPr>
          <w:rFonts w:hint="eastAsia" w:ascii="宋体" w:hAnsi="宋体" w:cs="宋体"/>
          <w:b/>
          <w:bCs/>
          <w:color w:val="0000ff"/>
          <w:sz w:val="24"/>
          <w:szCs w:val="24"/>
        </w:rPr>
      </w:r>
      <w:r/>
    </w:p>
    <w:p>
      <w:pPr>
        <w:jc w:val="center"/>
        <w:spacing w:line="480" w:lineRule="auto"/>
        <w:rPr>
          <w:rFonts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bookmarkStart w:id="0" w:name="_Toc479757206"/>
      <w:r/>
      <w:bookmarkStart w:id="1" w:name="_Toc513029200"/>
      <w:r/>
      <w:bookmarkStart w:id="2" w:name="_Toc120614210"/>
      <w:r/>
      <w:bookmarkStart w:id="3" w:name="_Toc16938516"/>
      <w:r/>
      <w:bookmarkStart w:id="4" w:name="_Toc523127445"/>
      <w:r/>
      <w:bookmarkStart w:id="5" w:name="_Toc20823272"/>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磋商邀请…………………………………… 2</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供应商须知………………………………… 4</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合同文本……………………………………14</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采购需求……………………………………17</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评审方法与评审标准………………………26</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响应文件格式………………………………29</w:t>
      </w:r>
      <w:r/>
    </w:p>
    <w:p>
      <w:pPr>
        <w:rPr>
          <w:szCs w:val="21"/>
        </w:rPr>
      </w:pPr>
      <w:r>
        <w:rPr>
          <w:szCs w:val="21"/>
        </w:rPr>
      </w:r>
      <w:r/>
    </w:p>
    <w:p>
      <w:pPr>
        <w:rPr>
          <w:szCs w:val="21"/>
        </w:rPr>
      </w:pPr>
      <w:r>
        <w:rPr>
          <w:szCs w:val="21"/>
        </w:rPr>
      </w:r>
      <w:r/>
    </w:p>
    <w:p>
      <w:pPr>
        <w:rPr>
          <w:szCs w:val="21"/>
        </w:rPr>
      </w:pPr>
      <w:r>
        <w:rPr>
          <w:szCs w:val="21"/>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p>
    <w:p>
      <w:pPr>
        <w:ind w:firstLine="480"/>
        <w:rPr>
          <w:rFonts w:hint="eastAsia" w:ascii="宋体" w:hAnsi="宋体"/>
          <w:sz w:val="24"/>
          <w:szCs w:val="24"/>
        </w:rPr>
      </w:pPr>
      <w:r>
        <w:rPr>
          <w:rFonts w:hint="eastAsia" w:ascii="宋体" w:hAnsi="宋体"/>
          <w:sz w:val="24"/>
          <w:szCs w:val="24"/>
        </w:rPr>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rPr>
          <w:rFonts w:hint="eastAsia" w:ascii="宋体" w:hAnsi="宋体"/>
          <w:sz w:val="24"/>
          <w:szCs w:val="24"/>
        </w:rPr>
      </w:pPr>
      <w:r>
        <w:rPr>
          <w:rFonts w:hint="eastAsia" w:ascii="宋体" w:hAnsi="宋体"/>
          <w:sz w:val="24"/>
          <w:szCs w:val="24"/>
        </w:rPr>
        <w:t xml:space="preserve">1.项目编号：JSZC-320100-JZCG-C2026-0410</w:t>
      </w:r>
      <w:r/>
    </w:p>
    <w:p>
      <w:pPr>
        <w:ind w:firstLine="480"/>
        <w:rPr>
          <w:rFonts w:hint="eastAsia" w:ascii="宋体" w:hAnsi="宋体"/>
          <w:sz w:val="24"/>
          <w:szCs w:val="24"/>
        </w:rPr>
      </w:pPr>
      <w:r>
        <w:rPr>
          <w:rFonts w:hint="eastAsia" w:ascii="宋体" w:hAnsi="宋体"/>
          <w:sz w:val="24"/>
          <w:szCs w:val="24"/>
        </w:rPr>
        <w:t xml:space="preserve">2.项目名称：南京宁马收费站收费道口升级改造</w:t>
      </w:r>
      <w:r/>
    </w:p>
    <w:p>
      <w:pPr>
        <w:ind w:firstLine="480"/>
        <w:rPr>
          <w:rFonts w:hint="eastAsia" w:ascii="宋体" w:hAnsi="宋体"/>
          <w:sz w:val="24"/>
          <w:szCs w:val="24"/>
        </w:rPr>
      </w:pPr>
      <w:r>
        <w:rPr>
          <w:rFonts w:hint="eastAsia" w:ascii="宋体" w:hAnsi="宋体"/>
          <w:sz w:val="24"/>
          <w:szCs w:val="24"/>
        </w:rPr>
        <w:t xml:space="preserve">3.预算金额：</w:t>
      </w:r>
      <w:r>
        <w:rPr>
          <w:rFonts w:hint="eastAsia" w:ascii="宋体" w:hAnsi="宋体" w:cs="宋体"/>
          <w:sz w:val="24"/>
          <w:szCs w:val="24"/>
        </w:rPr>
        <w:t xml:space="preserve">75万元</w:t>
      </w:r>
      <w:r/>
    </w:p>
    <w:p>
      <w:pPr>
        <w:ind w:firstLine="480"/>
        <w:rPr>
          <w:rFonts w:hint="eastAsia" w:ascii="宋体" w:hAnsi="宋体" w:cs="宋体"/>
          <w:sz w:val="24"/>
          <w:szCs w:val="24"/>
          <w:highlight w:val="yellow"/>
        </w:rPr>
      </w:pPr>
      <w:r>
        <w:rPr>
          <w:rFonts w:hint="eastAsia" w:ascii="宋体" w:hAnsi="宋体"/>
          <w:sz w:val="24"/>
          <w:szCs w:val="24"/>
        </w:rPr>
        <w:t xml:space="preserve">4.最高限价：74.98</w:t>
      </w:r>
      <w:r>
        <w:rPr>
          <w:rFonts w:hint="eastAsia" w:ascii="宋体" w:hAnsi="宋体" w:cs="宋体"/>
          <w:sz w:val="24"/>
          <w:szCs w:val="24"/>
        </w:rPr>
        <w:t xml:space="preserve">万元</w:t>
      </w:r>
      <w:r/>
    </w:p>
    <w:p>
      <w:pPr>
        <w:ind w:firstLine="480"/>
        <w:rPr>
          <w:rFonts w:hint="eastAsia" w:ascii="宋体" w:hAnsi="宋体"/>
          <w:sz w:val="24"/>
          <w:szCs w:val="24"/>
          <w:u w:val="single"/>
        </w:rPr>
      </w:pPr>
      <w:r>
        <w:rPr>
          <w:rFonts w:hint="eastAsia" w:ascii="宋体" w:hAnsi="宋体"/>
          <w:sz w:val="24"/>
          <w:szCs w:val="24"/>
        </w:rPr>
        <w:t xml:space="preserve">5.采购需求（简介）：本项目包括安装收费机器人，更换安装车牌车型识别等相关配套设备，开发道口应用软件，数据传输标准等。</w:t>
      </w:r>
      <w:r>
        <w:rPr>
          <w:rFonts w:hint="eastAsia" w:ascii="宋体" w:hAnsi="宋体" w:cs="宋体"/>
          <w:sz w:val="24"/>
          <w:szCs w:val="24"/>
        </w:rPr>
        <w:t xml:space="preserve">（详细内容见本磋商文件第四章） </w:t>
      </w:r>
      <w:r/>
    </w:p>
    <w:p>
      <w:pPr>
        <w:ind w:firstLine="480"/>
        <w:rPr>
          <w:rFonts w:hint="eastAsia" w:ascii="宋体" w:hAnsi="宋体" w:cs="宋体"/>
          <w:sz w:val="24"/>
          <w:szCs w:val="24"/>
          <w:highlight w:val="yellow"/>
        </w:rPr>
      </w:pPr>
      <w:r>
        <w:rPr>
          <w:rFonts w:hint="eastAsia" w:ascii="宋体" w:hAnsi="宋体"/>
          <w:sz w:val="24"/>
          <w:szCs w:val="24"/>
        </w:rPr>
        <w:t xml:space="preserve">6.合同履行期限：180天</w:t>
      </w:r>
      <w:r/>
    </w:p>
    <w:p>
      <w:pPr>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ind w:firstLine="480"/>
        <w:widowControl/>
        <w:rPr>
          <w:rFonts w:hint="eastAsia" w:ascii="宋体" w:hAnsi="宋体" w:cs="宋体"/>
          <w:sz w:val="24"/>
          <w:szCs w:val="24"/>
        </w:rPr>
      </w:pPr>
      <w:r>
        <w:rPr>
          <w:rFonts w:hint="eastAsia" w:ascii="宋体" w:hAnsi="宋体" w:cs="宋体"/>
          <w:sz w:val="24"/>
          <w:szCs w:val="24"/>
        </w:rPr>
        <w:t xml:space="preserve">8.本项目不接受进口产品。</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ind w:firstLine="480"/>
        <w:spacing w:line="252"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2.未被“信用中国”网站列入失信被执行人、重大税收违法失信主体名单、政府采购严重违法失信行为记录名单。（资格审查环节查询，响应文件中无需提供证明材料）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p>
    <w:p>
      <w:pPr>
        <w:ind w:firstLine="480"/>
        <w:rPr>
          <w:rFonts w:hint="eastAsia" w:ascii="宋体" w:hAnsi="宋体"/>
          <w:sz w:val="24"/>
          <w:szCs w:val="24"/>
          <w:lang w:val="zh-CN"/>
        </w:rPr>
      </w:pPr>
      <w:r>
        <w:rPr>
          <w:rFonts w:hint="eastAsia" w:ascii="宋体" w:hAnsi="宋体"/>
          <w:sz w:val="24"/>
          <w:szCs w:val="24"/>
          <w:lang w:val="zh-CN"/>
        </w:rPr>
        <w:t xml:space="preserve">本项目专门面向中小微企业采购，全部服务承接商应为中小微企业或监狱企业或残疾人福利性单位，提供《中小企业声明函》或《残疾人福利性单位声明函》（格式见第六章）或监狱企业的证明文件。</w:t>
      </w:r>
      <w:r/>
    </w:p>
    <w:p>
      <w:pPr>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p>
    <w:p>
      <w:pPr>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rPr>
          <w:rFonts w:hint="eastAsia" w:ascii="宋体" w:hAnsi="宋体"/>
          <w:sz w:val="24"/>
          <w:szCs w:val="24"/>
        </w:rPr>
      </w:pPr>
      <w:r>
        <w:rPr>
          <w:rFonts w:hint="eastAsia" w:ascii="宋体" w:hAnsi="宋体" w:cs="宋体"/>
          <w:sz w:val="24"/>
          <w:szCs w:val="24"/>
        </w:rPr>
        <w:t xml:space="preserve">    20</w:t>
      </w:r>
      <w:r>
        <w:rPr>
          <w:rFonts w:hint="eastAsia" w:ascii="宋体" w:hAnsi="宋体" w:cs="宋体"/>
          <w:sz w:val="24"/>
          <w:szCs w:val="24"/>
        </w:rPr>
        <w:t xml:space="preserve">26</w:t>
      </w:r>
      <w:r>
        <w:rPr>
          <w:rFonts w:hint="eastAsia" w:ascii="宋体" w:hAnsi="宋体"/>
          <w:sz w:val="24"/>
          <w:szCs w:val="24"/>
        </w:rPr>
        <w:t xml:space="preserve">年</w:t>
      </w:r>
      <w:r>
        <w:rPr>
          <w:rFonts w:hint="eastAsia" w:ascii="宋体" w:hAnsi="宋体" w:cs="宋体"/>
          <w:sz w:val="24"/>
          <w:szCs w:val="24"/>
        </w:rPr>
        <w:t xml:space="preserve">11</w:t>
      </w:r>
      <w:r>
        <w:rPr>
          <w:rFonts w:hint="eastAsia" w:ascii="宋体" w:hAnsi="宋体"/>
          <w:sz w:val="24"/>
          <w:szCs w:val="24"/>
        </w:rPr>
        <w:t xml:space="preserve">月</w:t>
      </w:r>
      <w:r>
        <w:rPr>
          <w:rFonts w:hint="eastAsia" w:ascii="宋体" w:hAnsi="宋体" w:cs="宋体"/>
          <w:sz w:val="24"/>
          <w:szCs w:val="24"/>
        </w:rPr>
        <w:t xml:space="preserve">9</w:t>
      </w:r>
      <w:r>
        <w:rPr>
          <w:rFonts w:hint="eastAsia" w:ascii="宋体" w:hAnsi="宋体"/>
          <w:sz w:val="24"/>
          <w:szCs w:val="24"/>
        </w:rPr>
        <w:t xml:space="preserve">日14</w:t>
      </w:r>
      <w:r>
        <w:rPr>
          <w:rFonts w:hint="eastAsia"/>
          <w:sz w:val="24"/>
          <w:szCs w:val="24"/>
        </w:rPr>
        <w:t xml:space="preserve">时</w:t>
      </w:r>
      <w:r>
        <w:rPr>
          <w:rFonts w:hint="eastAsia" w:ascii="宋体" w:hAnsi="宋体" w:cs="宋体"/>
          <w:sz w:val="24"/>
          <w:szCs w:val="24"/>
        </w:rPr>
        <w:t xml:space="preserve">00</w:t>
      </w:r>
      <w:r>
        <w:rPr>
          <w:rFonts w:hint="eastAsia" w:ascii="宋体" w:hAnsi="宋体"/>
          <w:sz w:val="24"/>
          <w:szCs w:val="24"/>
        </w:rPr>
        <w:t xml:space="preserve">分（北京时间）。</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rPr>
          <w:rFonts w:hint="eastAsia" w:ascii="宋体" w:hAnsi="宋体" w:cs="宋体"/>
          <w:sz w:val="24"/>
          <w:szCs w:val="24"/>
        </w:rPr>
      </w:pPr>
      <w:r>
        <w:rPr>
          <w:rFonts w:hint="eastAsia" w:ascii="宋体" w:hAnsi="宋体" w:cs="宋体"/>
          <w:sz w:val="24"/>
          <w:szCs w:val="24"/>
        </w:rPr>
        <w:t xml:space="preserve">公告期限为自本公告发布之日起3个工作日。</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rPr>
          <w:rFonts w:hint="eastAsia" w:ascii="宋体" w:hAnsi="宋体" w:cs="宋体"/>
          <w:sz w:val="24"/>
          <w:szCs w:val="24"/>
        </w:rPr>
      </w:pPr>
      <w:r>
        <w:rPr>
          <w:rFonts w:hint="eastAsia" w:ascii="宋体" w:hAnsi="宋体" w:cs="宋体"/>
          <w:sz w:val="24"/>
          <w:szCs w:val="24"/>
        </w:rPr>
        <w:t xml:space="preserve">1.本次磋商不收取磋商保证金。</w:t>
      </w:r>
      <w:r/>
    </w:p>
    <w:p>
      <w:pPr>
        <w:ind w:firstLine="480"/>
        <w:rPr>
          <w:rFonts w:hint="eastAsia" w:ascii="宋体" w:hAnsi="宋体"/>
          <w:sz w:val="24"/>
          <w:szCs w:val="24"/>
        </w:rPr>
      </w:pPr>
      <w:r>
        <w:rPr>
          <w:rFonts w:hint="eastAsia" w:ascii="宋体" w:hAnsi="宋体"/>
          <w:sz w:val="24"/>
          <w:szCs w:val="24"/>
        </w:rPr>
        <w:t xml:space="preserve">2.本项目不组织勘察及答疑，供应商如对采购需求有疑问，请咨询采购人。 </w:t>
      </w:r>
      <w:r/>
    </w:p>
    <w:p>
      <w:pPr>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ind w:firstLine="480"/>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2"/>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对采购方式、采购需求、供应商资格</w:t>
      </w:r>
      <w:r>
        <w:rPr>
          <w:rFonts w:hint="eastAsia" w:ascii="宋体" w:hAnsi="宋体"/>
          <w:b/>
          <w:bCs/>
          <w:sz w:val="24"/>
        </w:rPr>
        <w:t xml:space="preserve">要求</w:t>
      </w:r>
      <w:r>
        <w:rPr>
          <w:rFonts w:hint="eastAsia" w:ascii="宋体" w:hAnsi="宋体"/>
          <w:b/>
          <w:bCs/>
          <w:sz w:val="24"/>
          <w:lang w:val="zh-CN"/>
        </w:rPr>
        <w:t xml:space="preserve">、评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rPr>
          <w:rFonts w:hint="eastAsia" w:ascii="宋体" w:hAnsi="宋体"/>
          <w:sz w:val="24"/>
        </w:rPr>
      </w:pPr>
      <w:r>
        <w:rPr>
          <w:rFonts w:hint="eastAsia" w:ascii="宋体" w:hAnsi="宋体"/>
          <w:sz w:val="24"/>
        </w:rPr>
        <w:t xml:space="preserve">采购人《质疑函》收件人：吴</w:t>
      </w:r>
      <w:r>
        <w:rPr>
          <w:rFonts w:hint="eastAsia" w:ascii="宋体" w:hAnsi="宋体"/>
          <w:sz w:val="24"/>
        </w:rPr>
        <w:t xml:space="preserve">先生</w:t>
      </w:r>
      <w:r>
        <w:rPr>
          <w:rFonts w:hint="eastAsia" w:ascii="宋体" w:hAnsi="宋体"/>
          <w:sz w:val="24"/>
        </w:rPr>
        <w:t xml:space="preserve">，收件地址：南京市</w:t>
      </w:r>
      <w:r>
        <w:rPr>
          <w:rFonts w:hint="eastAsia" w:ascii="宋体" w:hAnsi="宋体" w:cs="宋体"/>
          <w:sz w:val="24"/>
          <w:szCs w:val="24"/>
        </w:rPr>
        <w:t xml:space="preserve">天然行政村宁马收费站，</w:t>
      </w:r>
      <w:r>
        <w:rPr>
          <w:rFonts w:hint="eastAsia" w:ascii="宋体" w:hAnsi="宋体"/>
          <w:sz w:val="24"/>
        </w:rPr>
        <w:t xml:space="preserve">联系电话：025-52793562-8106。</w:t>
      </w:r>
      <w:r/>
    </w:p>
    <w:p>
      <w:pPr>
        <w:ind w:firstLine="480"/>
        <w:widowControl/>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rPr>
        <w:t xml:space="preserve">建邺区</w:t>
      </w:r>
      <w:r>
        <w:rPr>
          <w:rFonts w:hint="eastAsia" w:ascii="宋体" w:hAnsi="宋体"/>
          <w:sz w:val="24"/>
          <w:lang w:val="zh-CN"/>
        </w:rPr>
        <w:t xml:space="preserve">江东中路265号南京市公共资源交易中心北门，联系电话：025-68505926。</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ind w:firstLine="480"/>
        <w:rPr>
          <w:rFonts w:hint="eastAsia" w:ascii="宋体" w:hAnsi="宋体"/>
          <w:sz w:val="24"/>
          <w:szCs w:val="24"/>
        </w:rPr>
      </w:pPr>
      <w:r>
        <w:rPr>
          <w:rFonts w:hint="eastAsia" w:ascii="宋体" w:hAnsi="宋体"/>
          <w:sz w:val="24"/>
          <w:szCs w:val="24"/>
        </w:rPr>
        <w:t xml:space="preserve">1.采购人</w:t>
      </w:r>
      <w:r/>
    </w:p>
    <w:p>
      <w:pPr>
        <w:ind w:firstLine="480"/>
        <w:rPr>
          <w:rFonts w:hint="eastAsia" w:ascii="宋体" w:hAnsi="宋体"/>
          <w:sz w:val="24"/>
          <w:szCs w:val="24"/>
        </w:rPr>
      </w:pPr>
      <w:r>
        <w:rPr>
          <w:rFonts w:hint="eastAsia" w:ascii="宋体" w:hAnsi="宋体"/>
          <w:sz w:val="24"/>
          <w:szCs w:val="24"/>
        </w:rPr>
        <w:t xml:space="preserve">名  称：南京市公路事业发展中心宁马收费站          </w:t>
      </w:r>
      <w:r/>
    </w:p>
    <w:p>
      <w:pPr>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sz w:val="24"/>
        </w:rPr>
        <w:t xml:space="preserve">南京市</w:t>
      </w:r>
      <w:r>
        <w:rPr>
          <w:rFonts w:hint="eastAsia" w:ascii="宋体" w:hAnsi="宋体" w:cs="宋体"/>
          <w:sz w:val="24"/>
          <w:szCs w:val="24"/>
        </w:rPr>
        <w:t xml:space="preserve">天然行政村宁马收费站</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联系人：吴</w:t>
      </w:r>
      <w:r>
        <w:rPr>
          <w:rFonts w:hint="eastAsia" w:ascii="宋体" w:hAnsi="宋体"/>
          <w:sz w:val="24"/>
          <w:szCs w:val="24"/>
        </w:rPr>
        <w:t xml:space="preserve">先生</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联系电话：025-52793562-8106 </w:t>
      </w:r>
      <w:bookmarkStart w:id="6" w:name="_Toc28359009"/>
      <w:r/>
      <w:bookmarkStart w:id="7" w:name="_Toc28359086"/>
      <w:r/>
      <w:r/>
    </w:p>
    <w:p>
      <w:pPr>
        <w:ind w:firstLine="480"/>
        <w:rPr>
          <w:rFonts w:hint="eastAsia" w:ascii="宋体" w:hAnsi="宋体"/>
          <w:sz w:val="24"/>
          <w:szCs w:val="24"/>
        </w:rPr>
      </w:pPr>
      <w:r>
        <w:rPr>
          <w:rFonts w:hint="eastAsia" w:ascii="宋体" w:hAnsi="宋体"/>
          <w:sz w:val="24"/>
          <w:szCs w:val="24"/>
        </w:rPr>
        <w:t xml:space="preserve">2.交易中心</w:t>
      </w:r>
      <w:bookmarkEnd w:id="6"/>
      <w:r/>
      <w:bookmarkEnd w:id="7"/>
      <w:r/>
      <w:r/>
    </w:p>
    <w:p>
      <w:pPr>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区江东中路路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联系人：陈先生 </w:t>
      </w:r>
      <w:r/>
    </w:p>
    <w:p>
      <w:pPr>
        <w:ind w:firstLine="480"/>
        <w:rPr>
          <w:rFonts w:hint="eastAsia" w:ascii="宋体" w:hAnsi="宋体"/>
          <w:sz w:val="24"/>
          <w:szCs w:val="24"/>
        </w:rPr>
      </w:pPr>
      <w:r>
        <w:rPr>
          <w:rFonts w:hint="eastAsia" w:ascii="宋体" w:hAnsi="宋体"/>
          <w:sz w:val="24"/>
          <w:szCs w:val="24"/>
        </w:rPr>
        <w:t xml:space="preserve">联系电话：025-68505719 </w:t>
      </w:r>
      <w:r/>
    </w:p>
    <w:p>
      <w:pPr>
        <w:ind w:firstLine="480"/>
        <w:rPr>
          <w:rFonts w:hint="eastAsia" w:ascii="宋体" w:hAnsi="宋体"/>
          <w:color w:val="0000ff"/>
          <w:sz w:val="24"/>
          <w:szCs w:val="24"/>
        </w:rPr>
      </w:pPr>
      <w:r>
        <w:rPr>
          <w:rFonts w:hint="eastAsia" w:ascii="宋体" w:hAnsi="宋体"/>
          <w:color w:val="0000ff"/>
          <w:sz w:val="24"/>
          <w:szCs w:val="24"/>
        </w:rPr>
      </w:r>
      <w:r/>
    </w:p>
    <w:p>
      <w:pPr>
        <w:ind w:firstLine="720"/>
        <w:jc w:val="center"/>
        <w:spacing w:line="264"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45"/>
        <w:ind w:firstLine="422"/>
        <w:spacing w:before="0" w:after="0" w:line="240" w:lineRule="auto"/>
        <w:rPr>
          <w:rFonts w:hint="eastAsia" w:ascii="方正楷体_GBK" w:hAnsi="方正楷体_GBK" w:eastAsia="方正楷体_GBK" w:cs="方正楷体_GBK"/>
        </w:rPr>
      </w:pPr>
      <w:r/>
      <w:bookmarkStart w:id="8" w:name="_Hlt16619475"/>
      <w:r/>
      <w:bookmarkEnd w:id="8"/>
      <w:r/>
      <w:bookmarkStart w:id="9" w:name="_Toc458694821"/>
      <w:r/>
      <w:bookmarkStart w:id="10" w:name="_Toc16938520"/>
      <w:r/>
      <w:bookmarkStart w:id="11" w:name="_Toc20823276"/>
      <w:r/>
      <w:bookmarkStart w:id="12" w:name="_Toc513029204"/>
      <w:r>
        <w:rPr>
          <w:rFonts w:hint="eastAsia" w:ascii="方正楷体_GBK" w:hAnsi="方正楷体_GBK" w:eastAsia="方正楷体_GBK" w:cs="方正楷体_GBK"/>
        </w:rPr>
        <w:t xml:space="preserve">1</w:t>
      </w:r>
      <w:bookmarkEnd w:id="9"/>
      <w:r>
        <w:rPr>
          <w:rFonts w:hint="eastAsia" w:ascii="方正楷体_GBK" w:hAnsi="方正楷体_GBK" w:eastAsia="方正楷体_GBK" w:cs="方正楷体_GBK"/>
        </w:rPr>
        <w:t xml:space="preserve">.采购方式</w:t>
      </w:r>
      <w:bookmarkEnd w:id="10"/>
      <w:r/>
      <w:bookmarkEnd w:id="11"/>
      <w:r/>
      <w:bookmarkEnd w:id="12"/>
      <w:r/>
      <w:r/>
    </w:p>
    <w:p>
      <w:pPr>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45"/>
        <w:ind w:firstLine="422"/>
        <w:spacing w:before="0" w:after="0" w:line="240" w:lineRule="auto"/>
        <w:rPr>
          <w:rFonts w:hint="eastAsia" w:ascii="方正楷体_GBK" w:hAnsi="方正楷体_GBK" w:eastAsia="方正楷体_GBK" w:cs="方正楷体_GBK"/>
        </w:rPr>
      </w:pPr>
      <w:r/>
      <w:bookmarkStart w:id="13" w:name="_Toc513029205"/>
      <w:r/>
      <w:bookmarkStart w:id="14" w:name="_Toc20823277"/>
      <w:r/>
      <w:bookmarkStart w:id="15" w:name="_Toc16938521"/>
      <w:r>
        <w:rPr>
          <w:rFonts w:hint="eastAsia" w:ascii="方正楷体_GBK" w:hAnsi="方正楷体_GBK" w:eastAsia="方正楷体_GBK" w:cs="方正楷体_GBK"/>
        </w:rPr>
        <w:t xml:space="preserve">2.合格的</w:t>
      </w:r>
      <w:bookmarkEnd w:id="13"/>
      <w:r/>
      <w:bookmarkEnd w:id="14"/>
      <w:r/>
      <w:bookmarkEnd w:id="15"/>
      <w:r>
        <w:rPr>
          <w:rFonts w:hint="eastAsia" w:ascii="方正楷体_GBK" w:hAnsi="方正楷体_GBK" w:eastAsia="方正楷体_GBK" w:cs="方正楷体_GBK"/>
        </w:rPr>
        <w:t xml:space="preserve">供应商</w:t>
      </w:r>
      <w:r/>
    </w:p>
    <w:p>
      <w:pPr>
        <w:ind w:firstLine="420"/>
        <w:rPr>
          <w:rFonts w:hint="eastAsia" w:ascii="宋体" w:hAnsi="宋体"/>
          <w:sz w:val="24"/>
          <w:szCs w:val="21"/>
        </w:rPr>
      </w:pPr>
      <w:r>
        <w:rPr>
          <w:rFonts w:hint="eastAsia" w:ascii="宋体" w:hAnsi="宋体"/>
          <w:sz w:val="24"/>
          <w:szCs w:val="21"/>
        </w:rPr>
        <w:t xml:space="preserve">2.1 满足采购公告对供应商资格要求。</w:t>
      </w:r>
      <w:r/>
    </w:p>
    <w:p>
      <w:pPr>
        <w:ind w:firstLine="420"/>
        <w:rPr>
          <w:rFonts w:hint="eastAsia" w:ascii="宋体" w:hAnsi="宋体"/>
          <w:sz w:val="24"/>
          <w:szCs w:val="21"/>
        </w:rPr>
      </w:pPr>
      <w:r>
        <w:rPr>
          <w:rFonts w:hint="eastAsia" w:ascii="宋体" w:hAnsi="宋体"/>
          <w:sz w:val="24"/>
          <w:szCs w:val="21"/>
        </w:rPr>
        <w:t xml:space="preserve">2.2 满足磋商文件规定的实质性要求。</w:t>
      </w:r>
      <w:r/>
    </w:p>
    <w:p>
      <w:pPr>
        <w:pStyle w:val="845"/>
        <w:ind w:firstLine="422"/>
        <w:spacing w:before="0" w:after="0" w:line="240" w:lineRule="auto"/>
        <w:rPr>
          <w:rFonts w:hint="eastAsia" w:ascii="方正楷体_GBK" w:hAnsi="方正楷体_GBK" w:eastAsia="方正楷体_GBK" w:cs="方正楷体_GBK"/>
        </w:rPr>
      </w:pPr>
      <w:r/>
      <w:bookmarkStart w:id="16" w:name="_Toc16938522"/>
      <w:r/>
      <w:bookmarkStart w:id="17" w:name="_Toc20823278"/>
      <w:r/>
      <w:bookmarkStart w:id="18" w:name="_Toc513029206"/>
      <w:r>
        <w:rPr>
          <w:rFonts w:hint="eastAsia" w:ascii="方正楷体_GBK" w:hAnsi="方正楷体_GBK" w:eastAsia="方正楷体_GBK" w:cs="方正楷体_GBK"/>
        </w:rPr>
        <w:t xml:space="preserve">3.适用法律</w:t>
      </w:r>
      <w:bookmarkEnd w:id="16"/>
      <w:r/>
      <w:bookmarkEnd w:id="17"/>
      <w:r/>
      <w:bookmarkEnd w:id="18"/>
      <w:r/>
      <w:r/>
    </w:p>
    <w:p>
      <w:pPr>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845"/>
        <w:ind w:firstLine="422"/>
        <w:spacing w:before="0" w:after="0" w:line="240" w:lineRule="auto"/>
        <w:rPr>
          <w:rFonts w:hint="eastAsia" w:ascii="方正楷体_GBK" w:hAnsi="方正楷体_GBK" w:eastAsia="方正楷体_GBK" w:cs="方正楷体_GBK"/>
        </w:rPr>
      </w:pPr>
      <w:r/>
      <w:bookmarkStart w:id="19" w:name="_Toc16938523"/>
      <w:r/>
      <w:bookmarkStart w:id="20" w:name="_Toc462564067"/>
      <w:r/>
      <w:bookmarkStart w:id="21" w:name="_Toc20823279"/>
      <w:r/>
      <w:bookmarkStart w:id="22" w:name="_Toc513029207"/>
      <w:r>
        <w:rPr>
          <w:rFonts w:hint="eastAsia" w:ascii="方正楷体_GBK" w:hAnsi="方正楷体_GBK" w:eastAsia="方正楷体_GBK" w:cs="方正楷体_GBK"/>
        </w:rPr>
        <w:t xml:space="preserve">4.磋商费用</w:t>
      </w:r>
      <w:bookmarkEnd w:id="19"/>
      <w:r/>
      <w:bookmarkEnd w:id="20"/>
      <w:r/>
      <w:bookmarkEnd w:id="21"/>
      <w:r/>
      <w:bookmarkEnd w:id="22"/>
      <w:r/>
      <w:r/>
    </w:p>
    <w:p>
      <w:pPr>
        <w:ind w:firstLine="420"/>
        <w:rPr>
          <w:rFonts w:hint="eastAsia"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23" w:name="_Toc20823281"/>
      <w:r/>
      <w:bookmarkStart w:id="24" w:name="_Toc16938525"/>
      <w:r/>
      <w:bookmarkStart w:id="25" w:name="_Toc120614215"/>
      <w:r/>
      <w:bookmarkStart w:id="26" w:name="_Toc513029209"/>
      <w:r>
        <w:rPr>
          <w:rFonts w:hint="eastAsia" w:ascii="方正黑体_GBK" w:hAnsi="方正黑体_GBK" w:eastAsia="方正黑体_GBK" w:cs="方正黑体_GBK"/>
          <w:b w:val="0"/>
          <w:bCs w:val="0"/>
          <w:sz w:val="30"/>
          <w:szCs w:val="30"/>
        </w:rPr>
        <w:t xml:space="preserve">二、</w:t>
      </w:r>
      <w:bookmarkEnd w:id="23"/>
      <w:r/>
      <w:bookmarkEnd w:id="24"/>
      <w:r/>
      <w:bookmarkEnd w:id="25"/>
      <w:r/>
      <w:bookmarkEnd w:id="26"/>
      <w:r>
        <w:rPr>
          <w:rFonts w:hint="eastAsia" w:ascii="方正黑体_GBK" w:hAnsi="方正黑体_GBK" w:eastAsia="方正黑体_GBK" w:cs="方正黑体_GBK"/>
          <w:b w:val="0"/>
          <w:bCs w:val="0"/>
          <w:sz w:val="30"/>
          <w:szCs w:val="30"/>
        </w:rPr>
        <w:t xml:space="preserve">磋商文件</w:t>
      </w:r>
      <w:r/>
    </w:p>
    <w:p>
      <w:pPr>
        <w:pStyle w:val="845"/>
        <w:ind w:firstLine="422"/>
        <w:spacing w:before="0" w:after="0" w:line="240" w:lineRule="auto"/>
        <w:rPr>
          <w:rFonts w:hint="eastAsia" w:ascii="方正楷体_GBK" w:hAnsi="方正楷体_GBK" w:eastAsia="方正楷体_GBK" w:cs="方正楷体_GBK"/>
        </w:rPr>
      </w:pPr>
      <w:r/>
      <w:bookmarkStart w:id="27" w:name="_Toc513029210"/>
      <w:r/>
      <w:bookmarkStart w:id="28" w:name="_Toc16938526"/>
      <w:r/>
      <w:bookmarkStart w:id="29" w:name="_Toc20823282"/>
      <w:r>
        <w:rPr>
          <w:rFonts w:hint="eastAsia" w:ascii="方正楷体_GBK" w:hAnsi="方正楷体_GBK" w:eastAsia="方正楷体_GBK" w:cs="方正楷体_GBK"/>
        </w:rPr>
        <w:t xml:space="preserve">6.磋商文件构成</w:t>
      </w:r>
      <w:bookmarkEnd w:id="27"/>
      <w:r/>
      <w:bookmarkEnd w:id="28"/>
      <w:r/>
      <w:bookmarkEnd w:id="29"/>
      <w:r/>
      <w:r/>
    </w:p>
    <w:p>
      <w:pPr>
        <w:ind w:firstLine="420"/>
        <w:rPr>
          <w:rFonts w:hint="eastAsia" w:ascii="宋体" w:hAnsi="宋体"/>
          <w:sz w:val="24"/>
          <w:szCs w:val="21"/>
        </w:rPr>
      </w:pPr>
      <w:r>
        <w:rPr>
          <w:rFonts w:hint="eastAsia" w:ascii="宋体" w:hAnsi="宋体"/>
          <w:sz w:val="24"/>
          <w:szCs w:val="21"/>
        </w:rPr>
        <w:t xml:space="preserve">6.1 磋商文件由以下部分组成：</w:t>
      </w:r>
      <w:r/>
    </w:p>
    <w:p>
      <w:pPr>
        <w:ind w:firstLine="420"/>
        <w:rPr>
          <w:rFonts w:hint="eastAsia" w:ascii="宋体" w:hAnsi="宋体"/>
          <w:sz w:val="24"/>
          <w:szCs w:val="21"/>
        </w:rPr>
      </w:pPr>
      <w:r>
        <w:rPr>
          <w:rFonts w:hint="eastAsia" w:ascii="宋体" w:hAnsi="宋体"/>
          <w:sz w:val="24"/>
          <w:szCs w:val="21"/>
        </w:rPr>
        <w:t xml:space="preserve">（1）磋商邀请</w:t>
      </w:r>
      <w:r/>
    </w:p>
    <w:p>
      <w:pPr>
        <w:ind w:firstLine="420"/>
        <w:rPr>
          <w:rFonts w:hint="eastAsia" w:ascii="宋体" w:hAnsi="宋体"/>
          <w:sz w:val="24"/>
          <w:szCs w:val="21"/>
        </w:rPr>
      </w:pPr>
      <w:r>
        <w:rPr>
          <w:rFonts w:hint="eastAsia" w:ascii="宋体" w:hAnsi="宋体"/>
          <w:sz w:val="24"/>
          <w:szCs w:val="21"/>
        </w:rPr>
        <w:t xml:space="preserve">（2）供应商须知</w:t>
      </w:r>
      <w:r/>
    </w:p>
    <w:p>
      <w:pPr>
        <w:ind w:firstLine="420"/>
        <w:rPr>
          <w:rFonts w:hint="eastAsia" w:ascii="宋体" w:hAnsi="宋体"/>
          <w:sz w:val="24"/>
          <w:szCs w:val="21"/>
        </w:rPr>
      </w:pPr>
      <w:r>
        <w:rPr>
          <w:rFonts w:hint="eastAsia" w:ascii="宋体" w:hAnsi="宋体"/>
          <w:sz w:val="24"/>
          <w:szCs w:val="21"/>
        </w:rPr>
        <w:t xml:space="preserve">（3）合同文本</w:t>
      </w:r>
      <w:r/>
    </w:p>
    <w:p>
      <w:pPr>
        <w:ind w:firstLine="420"/>
        <w:rPr>
          <w:rFonts w:hint="eastAsia" w:ascii="宋体" w:hAnsi="宋体"/>
          <w:sz w:val="24"/>
          <w:szCs w:val="21"/>
        </w:rPr>
      </w:pPr>
      <w:r>
        <w:rPr>
          <w:rFonts w:hint="eastAsia" w:ascii="宋体" w:hAnsi="宋体"/>
          <w:sz w:val="24"/>
          <w:szCs w:val="21"/>
        </w:rPr>
        <w:t xml:space="preserve">（4）采购需求</w:t>
      </w:r>
      <w:r/>
    </w:p>
    <w:p>
      <w:pPr>
        <w:ind w:firstLine="420"/>
        <w:rPr>
          <w:rFonts w:hint="eastAsia" w:ascii="宋体" w:hAnsi="宋体"/>
          <w:sz w:val="24"/>
          <w:szCs w:val="21"/>
        </w:rPr>
      </w:pPr>
      <w:r>
        <w:rPr>
          <w:rFonts w:hint="eastAsia" w:ascii="宋体" w:hAnsi="宋体"/>
          <w:sz w:val="24"/>
          <w:szCs w:val="21"/>
        </w:rPr>
        <w:t xml:space="preserve">（5）评审方法与评审标准</w:t>
      </w:r>
      <w:r/>
    </w:p>
    <w:p>
      <w:pPr>
        <w:ind w:firstLine="420"/>
        <w:rPr>
          <w:rFonts w:hint="eastAsia" w:ascii="宋体" w:hAnsi="宋体"/>
          <w:sz w:val="24"/>
          <w:szCs w:val="21"/>
        </w:rPr>
      </w:pPr>
      <w:r>
        <w:rPr>
          <w:rFonts w:hint="eastAsia" w:ascii="宋体" w:hAnsi="宋体"/>
          <w:sz w:val="24"/>
          <w:szCs w:val="21"/>
        </w:rPr>
        <w:t xml:space="preserve">（6）响应文件格式</w:t>
      </w:r>
      <w:r/>
    </w:p>
    <w:p>
      <w:pPr>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45"/>
        <w:ind w:firstLine="422"/>
        <w:spacing w:before="0" w:after="0" w:line="240" w:lineRule="auto"/>
        <w:rPr>
          <w:rFonts w:hint="eastAsia" w:ascii="方正楷体_GBK" w:hAnsi="方正楷体_GBK" w:eastAsia="方正楷体_GBK" w:cs="方正楷体_GBK"/>
        </w:rPr>
      </w:pPr>
      <w:r/>
      <w:bookmarkStart w:id="30" w:name="_Toc513029211"/>
      <w:r/>
      <w:bookmarkStart w:id="31" w:name="_Toc20823283"/>
      <w:r/>
      <w:bookmarkStart w:id="32" w:name="_Toc462564070"/>
      <w:r/>
      <w:bookmarkStart w:id="33" w:name="_Toc16938527"/>
      <w:r>
        <w:rPr>
          <w:rFonts w:hint="eastAsia" w:ascii="方正楷体_GBK" w:hAnsi="方正楷体_GBK" w:eastAsia="方正楷体_GBK" w:cs="方正楷体_GBK"/>
        </w:rPr>
        <w:t xml:space="preserve">7.磋商文件的澄清</w:t>
      </w:r>
      <w:bookmarkEnd w:id="30"/>
      <w:r/>
      <w:bookmarkEnd w:id="31"/>
      <w:r/>
      <w:bookmarkEnd w:id="32"/>
      <w:r/>
      <w:bookmarkEnd w:id="33"/>
      <w:r>
        <w:rPr>
          <w:rFonts w:hint="eastAsia" w:ascii="方正楷体_GBK" w:hAnsi="方正楷体_GBK" w:eastAsia="方正楷体_GBK" w:cs="方正楷体_GBK"/>
        </w:rPr>
        <w:t xml:space="preserve">或修改</w:t>
      </w:r>
      <w:r/>
    </w:p>
    <w:p>
      <w:pPr>
        <w:ind w:firstLine="420"/>
        <w:jc w:val="left"/>
        <w:rPr>
          <w:rFonts w:hint="eastAsia" w:ascii="宋体" w:hAnsi="宋体"/>
          <w:sz w:val="24"/>
          <w:szCs w:val="21"/>
        </w:rPr>
      </w:pPr>
      <w:r>
        <w:rPr>
          <w:rFonts w:hint="eastAsia" w:ascii="宋体" w:hAnsi="宋体"/>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ind w:firstLine="420"/>
        <w:jc w:val="left"/>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ind w:firstLine="420"/>
        <w:jc w:val="left"/>
        <w:rPr>
          <w:rFonts w:hint="eastAsia" w:ascii="宋体" w:hAnsi="宋体"/>
          <w:sz w:val="24"/>
          <w:szCs w:val="21"/>
        </w:rPr>
      </w:pPr>
      <w:r>
        <w:rPr>
          <w:rFonts w:hint="eastAsia" w:ascii="宋体" w:hAnsi="宋体"/>
          <w:sz w:val="24"/>
          <w:szCs w:val="21"/>
        </w:rPr>
        <w:t xml:space="preserve">7.3 交易中心有权按照法定的要求推迟提交响应文件截止时间，并在原公告发布媒体发布更正公告。</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8.响应文件的语言及度量衡单位</w:t>
      </w:r>
      <w:r/>
    </w:p>
    <w:p>
      <w:pPr>
        <w:ind w:firstLine="420"/>
        <w:rPr>
          <w:rFonts w:hint="eastAsia" w:ascii="宋体" w:hAnsi="宋体"/>
          <w:sz w:val="24"/>
          <w:szCs w:val="21"/>
        </w:rPr>
      </w:pPr>
      <w:r>
        <w:rPr>
          <w:rFonts w:hint="eastAsia" w:ascii="宋体" w:hAnsi="宋体"/>
          <w:sz w:val="24"/>
          <w:szCs w:val="21"/>
        </w:rPr>
        <w:t xml:space="preserve">8.1 供应商提交的响应文件以及供应商与交易中心就有关磋商的所有来往通知、函件和文件均应使用简体中文。</w:t>
      </w:r>
      <w:r/>
    </w:p>
    <w:p>
      <w:pPr>
        <w:ind w:firstLine="420"/>
        <w:rPr>
          <w:rFonts w:hint="eastAsia"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9.响应文件构成</w:t>
      </w:r>
      <w:r/>
    </w:p>
    <w:p>
      <w:pPr>
        <w:ind w:firstLine="420"/>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供应商编写的响应文件应包括资格证明文件、符合性证明文件、磋商报价表、分项报价表、响应及偏离表、磋商响应函、法定代表人授权委托书。</w:t>
      </w:r>
      <w:r/>
    </w:p>
    <w:p>
      <w:pPr>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如标书制作工具与“江苏政府采购网”发布的磋商文件内容不一致，以“江苏政府采购网”发布的磋商文件为准。</w:t>
      </w:r>
      <w:r/>
    </w:p>
    <w:p>
      <w:pPr>
        <w:pStyle w:val="845"/>
        <w:ind w:firstLine="422"/>
        <w:spacing w:before="0" w:after="0" w:line="240" w:lineRule="auto"/>
        <w:rPr>
          <w:rFonts w:hint="eastAsia" w:ascii="方正楷体_GBK" w:hAnsi="方正楷体_GBK" w:eastAsia="方正楷体_GBK" w:cs="方正楷体_GBK"/>
        </w:rPr>
      </w:pPr>
      <w:r/>
      <w:bookmarkStart w:id="34" w:name="_Hlt26668975"/>
      <w:r/>
      <w:bookmarkEnd w:id="34"/>
      <w:r/>
      <w:bookmarkStart w:id="35" w:name="_Hlt26954838"/>
      <w:r/>
      <w:bookmarkEnd w:id="35"/>
      <w:r/>
      <w:bookmarkStart w:id="36" w:name="_Hlt26670360"/>
      <w:r/>
      <w:bookmarkEnd w:id="36"/>
      <w:r>
        <w:rPr>
          <w:rFonts w:hint="eastAsia" w:ascii="方正楷体_GBK" w:hAnsi="方正楷体_GBK" w:eastAsia="方正楷体_GBK" w:cs="方正楷体_GBK"/>
        </w:rPr>
        <w:t xml:space="preserve">10.磋商报价</w:t>
      </w:r>
      <w:r/>
    </w:p>
    <w:p>
      <w:pPr>
        <w:ind w:firstLine="420"/>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ind w:firstLine="420"/>
        <w:rPr>
          <w:rFonts w:hint="eastAsia"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供应商应按照磋商文件规定完整、准确填报磋商报价表和分项报价表，否则作为无效响应。</w:t>
      </w:r>
      <w:r/>
    </w:p>
    <w:p>
      <w:pPr>
        <w:pStyle w:val="845"/>
        <w:ind w:firstLine="422"/>
        <w:spacing w:before="0" w:after="0" w:line="240" w:lineRule="auto"/>
        <w:rPr>
          <w:rFonts w:hint="eastAsia" w:ascii="方正楷体_GBK" w:hAnsi="方正楷体_GBK" w:eastAsia="方正楷体_GBK" w:cs="方正楷体_GBK"/>
        </w:rPr>
      </w:pPr>
      <w:r/>
      <w:bookmarkStart w:id="37" w:name="_Hlt26954848"/>
      <w:r/>
      <w:bookmarkEnd w:id="37"/>
      <w:r/>
      <w:bookmarkStart w:id="38" w:name="_Hlt26670486"/>
      <w:r/>
      <w:bookmarkEnd w:id="38"/>
      <w:r/>
      <w:bookmarkStart w:id="39" w:name="_Hlt26670482"/>
      <w:r/>
      <w:bookmarkEnd w:id="39"/>
      <w:r/>
      <w:bookmarkStart w:id="40" w:name="_Hlt26954846"/>
      <w:r/>
      <w:bookmarkEnd w:id="40"/>
      <w:r/>
      <w:bookmarkStart w:id="41" w:name="_Hlt26954731"/>
      <w:r/>
      <w:bookmarkEnd w:id="41"/>
      <w:r>
        <w:rPr>
          <w:rFonts w:hint="eastAsia" w:ascii="方正楷体_GBK" w:hAnsi="方正楷体_GBK" w:eastAsia="方正楷体_GBK" w:cs="方正楷体_GBK"/>
        </w:rPr>
        <w:t xml:space="preserve">11.响应及偏离表</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12.磋商响应函和授权委托书</w:t>
      </w:r>
      <w:r/>
    </w:p>
    <w:p>
      <w:pPr>
        <w:ind w:firstLine="420"/>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p>
    <w:p>
      <w:pPr>
        <w:pStyle w:val="845"/>
        <w:ind w:firstLine="422"/>
        <w:spacing w:before="0" w:after="0" w:line="240" w:lineRule="auto"/>
        <w:rPr>
          <w:rFonts w:hint="eastAsia" w:ascii="方正楷体_GBK" w:hAnsi="方正楷体_GBK" w:eastAsia="方正楷体_GBK" w:cs="方正楷体_GBK"/>
        </w:rPr>
      </w:pPr>
      <w:r/>
      <w:bookmarkStart w:id="42" w:name="_Toc14577360"/>
      <w:r/>
      <w:bookmarkStart w:id="43" w:name="_Toc49090511"/>
      <w:r>
        <w:rPr>
          <w:rFonts w:hint="eastAsia" w:ascii="方正楷体_GBK" w:hAnsi="方正楷体_GBK" w:eastAsia="方正楷体_GBK" w:cs="方正楷体_GBK"/>
        </w:rPr>
        <w:t xml:space="preserve">13.磋商有效期</w:t>
      </w:r>
      <w:bookmarkEnd w:id="42"/>
      <w:r/>
      <w:bookmarkEnd w:id="43"/>
      <w:r/>
      <w:r/>
    </w:p>
    <w:p>
      <w:pPr>
        <w:ind w:firstLine="420"/>
        <w:rPr>
          <w:rFonts w:hint="eastAsia"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ind w:firstLine="420"/>
        <w:rPr>
          <w:rFonts w:hint="eastAsia" w:ascii="宋体" w:hAnsi="宋体"/>
          <w:sz w:val="24"/>
          <w:szCs w:val="21"/>
        </w:rPr>
      </w:pPr>
      <w:r>
        <w:rPr>
          <w:rFonts w:hint="eastAsia" w:ascii="宋体" w:hAnsi="宋体"/>
          <w:sz w:val="24"/>
          <w:szCs w:val="21"/>
        </w:rPr>
        <w:t xml:space="preserve">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44" w:name="_Hlt26954739"/>
      <w:r/>
      <w:bookmarkEnd w:id="44"/>
      <w:r/>
      <w:bookmarkStart w:id="45" w:name="_Hlt26954852"/>
      <w:r/>
      <w:bookmarkEnd w:id="45"/>
      <w:r/>
      <w:bookmarkStart w:id="46" w:name="_Toc20823296"/>
      <w:r/>
      <w:bookmarkStart w:id="47" w:name="_Toc513029224"/>
      <w:r/>
      <w:bookmarkStart w:id="48" w:name="_Toc16938540"/>
      <w:r/>
      <w:bookmarkStart w:id="49" w:name="_Toc120614217"/>
      <w:r>
        <w:rPr>
          <w:rFonts w:hint="eastAsia" w:ascii="方正黑体_GBK" w:hAnsi="方正黑体_GBK" w:eastAsia="方正黑体_GBK" w:cs="方正黑体_GBK"/>
          <w:b w:val="0"/>
          <w:bCs w:val="0"/>
          <w:sz w:val="30"/>
          <w:szCs w:val="30"/>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sz w:val="30"/>
          <w:szCs w:val="30"/>
        </w:rPr>
        <w:t xml:space="preserve">、撤回和修改</w:t>
      </w:r>
      <w:r/>
    </w:p>
    <w:p>
      <w:pPr>
        <w:pStyle w:val="845"/>
        <w:ind w:firstLine="422"/>
        <w:spacing w:before="0" w:after="0" w:line="240" w:lineRule="auto"/>
        <w:rPr>
          <w:rFonts w:hint="eastAsia" w:ascii="方正楷体_GBK" w:hAnsi="方正楷体_GBK" w:eastAsia="方正楷体_GBK" w:cs="方正楷体_GBK"/>
        </w:rPr>
      </w:pPr>
      <w:r/>
      <w:bookmarkStart w:id="50" w:name="_Toc513029225"/>
      <w:r/>
      <w:bookmarkStart w:id="51" w:name="_Toc462564084"/>
      <w:r/>
      <w:bookmarkStart w:id="52" w:name="_Toc16938541"/>
      <w:r/>
      <w:bookmarkStart w:id="53" w:name="_Toc20823297"/>
      <w:r>
        <w:rPr>
          <w:rFonts w:hint="eastAsia" w:ascii="方正楷体_GBK" w:hAnsi="方正楷体_GBK" w:eastAsia="方正楷体_GBK" w:cs="方正楷体_GBK"/>
        </w:rPr>
        <w:t xml:space="preserve">15.</w:t>
      </w:r>
      <w:bookmarkEnd w:id="50"/>
      <w:r/>
      <w:bookmarkEnd w:id="51"/>
      <w:r/>
      <w:bookmarkEnd w:id="52"/>
      <w:r/>
      <w:bookmarkEnd w:id="53"/>
      <w:r>
        <w:rPr>
          <w:rFonts w:hint="eastAsia" w:ascii="方正楷体_GBK" w:hAnsi="方正楷体_GBK" w:eastAsia="方正楷体_GBK" w:cs="方正楷体_GBK"/>
        </w:rPr>
        <w:t xml:space="preserve">响应文件的递交</w:t>
      </w:r>
      <w:r/>
    </w:p>
    <w:p>
      <w:pPr>
        <w:ind w:firstLine="420"/>
        <w:rPr>
          <w:rFonts w:hint="eastAsia"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54" w:name="_Toc16938542"/>
      <w:r/>
      <w:bookmarkStart w:id="55" w:name="_Toc20823298"/>
      <w:r/>
      <w:bookmarkStart w:id="56" w:name="_Toc513029226"/>
      <w:r>
        <w:rPr>
          <w:rFonts w:hint="eastAsia" w:ascii="宋体" w:hAnsi="宋体"/>
          <w:sz w:val="24"/>
          <w:szCs w:val="21"/>
        </w:rPr>
        <w:t xml:space="preserve">提交响应文件截止时间后上传的响应文件将被拒绝。</w:t>
      </w:r>
      <w:bookmarkEnd w:id="54"/>
      <w:r/>
      <w:bookmarkEnd w:id="55"/>
      <w:r/>
      <w:bookmarkEnd w:id="56"/>
      <w:r/>
      <w:r/>
    </w:p>
    <w:p>
      <w:pPr>
        <w:ind w:firstLine="420"/>
        <w:rPr>
          <w:rFonts w:hint="eastAsia" w:ascii="宋体" w:hAnsi="宋体"/>
          <w:sz w:val="24"/>
          <w:szCs w:val="21"/>
        </w:rPr>
      </w:pPr>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p>
    <w:p>
      <w:pPr>
        <w:ind w:firstLine="420"/>
        <w:rPr>
          <w:rFonts w:hint="eastAsia"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p>
    <w:p>
      <w:pPr>
        <w:pStyle w:val="845"/>
        <w:ind w:firstLine="422"/>
        <w:spacing w:before="0" w:after="0" w:line="240" w:lineRule="auto"/>
        <w:rPr>
          <w:rFonts w:hint="eastAsia" w:ascii="方正楷体_GBK" w:hAnsi="方正楷体_GBK" w:eastAsia="方正楷体_GBK" w:cs="方正楷体_GBK"/>
        </w:rPr>
      </w:pPr>
      <w:r/>
      <w:bookmarkStart w:id="57" w:name="_Toc16938544"/>
      <w:r/>
      <w:bookmarkStart w:id="58" w:name="_Toc20823300"/>
      <w:r/>
      <w:bookmarkStart w:id="59" w:name="_Toc513029228"/>
      <w:r>
        <w:rPr>
          <w:rFonts w:hint="eastAsia" w:ascii="方正楷体_GBK" w:hAnsi="方正楷体_GBK" w:eastAsia="方正楷体_GBK" w:cs="方正楷体_GBK"/>
        </w:rPr>
        <w:t xml:space="preserve">16.响应文件的撤回和修改</w:t>
      </w:r>
      <w:bookmarkEnd w:id="57"/>
      <w:r/>
      <w:bookmarkEnd w:id="58"/>
      <w:r/>
      <w:bookmarkEnd w:id="59"/>
      <w:r/>
      <w:r/>
    </w:p>
    <w:p>
      <w:pPr>
        <w:ind w:firstLine="420"/>
        <w:rPr>
          <w:rFonts w:hint="eastAsia" w:ascii="宋体" w:hAnsi="宋体"/>
          <w:sz w:val="24"/>
          <w:szCs w:val="21"/>
        </w:rPr>
      </w:pPr>
      <w:r>
        <w:rPr>
          <w:rFonts w:hint="eastAsia" w:ascii="宋体" w:hAnsi="宋体"/>
          <w:sz w:val="24"/>
          <w:szCs w:val="21"/>
        </w:rPr>
        <w:t xml:space="preserve">16.1 响应文件的撤回</w:t>
      </w:r>
      <w:r/>
    </w:p>
    <w:p>
      <w:pPr>
        <w:ind w:firstLine="420"/>
        <w:rPr>
          <w:rFonts w:hint="eastAsia" w:ascii="宋体" w:hAnsi="宋体"/>
          <w:sz w:val="24"/>
          <w:szCs w:val="21"/>
        </w:rPr>
      </w:pPr>
      <w:r>
        <w:rPr>
          <w:rFonts w:hint="eastAsia" w:ascii="宋体" w:hAnsi="宋体"/>
          <w:sz w:val="24"/>
          <w:szCs w:val="21"/>
        </w:rPr>
        <w:t xml:space="preserve">16.1.1 供应商可在提交响应文件截止时间前，撤回其电子响应文件。</w:t>
      </w:r>
      <w:r/>
    </w:p>
    <w:p>
      <w:pPr>
        <w:ind w:firstLine="420"/>
        <w:rPr>
          <w:rFonts w:hint="eastAsia" w:ascii="宋体" w:hAnsi="宋体"/>
          <w:sz w:val="24"/>
          <w:szCs w:val="21"/>
        </w:rPr>
      </w:pPr>
      <w:r>
        <w:rPr>
          <w:rFonts w:hint="eastAsia" w:ascii="宋体" w:hAnsi="宋体"/>
          <w:sz w:val="24"/>
          <w:szCs w:val="21"/>
        </w:rPr>
        <w:t xml:space="preserve">16.1.2 供应商撤回电子响应文件，则认为其不再参与本项目磋商活动。</w:t>
      </w:r>
      <w:r/>
    </w:p>
    <w:p>
      <w:pPr>
        <w:ind w:firstLine="420"/>
        <w:rPr>
          <w:rFonts w:hint="eastAsia" w:ascii="宋体" w:hAnsi="宋体"/>
          <w:sz w:val="24"/>
          <w:szCs w:val="21"/>
        </w:rPr>
      </w:pPr>
      <w:r>
        <w:rPr>
          <w:rFonts w:hint="eastAsia" w:ascii="宋体" w:hAnsi="宋体"/>
          <w:sz w:val="24"/>
          <w:szCs w:val="21"/>
        </w:rPr>
        <w:t xml:space="preserve">16.1.3 在提交响应文件截止时间至磋商文件中规定的磋商有效期满之间的这段时间内，供应商不得撤回其响应文件。</w:t>
      </w:r>
      <w:r/>
    </w:p>
    <w:p>
      <w:pPr>
        <w:ind w:firstLine="420"/>
        <w:rPr>
          <w:rFonts w:hint="eastAsia" w:ascii="宋体" w:hAnsi="宋体"/>
          <w:sz w:val="24"/>
          <w:szCs w:val="21"/>
        </w:rPr>
      </w:pPr>
      <w:r>
        <w:rPr>
          <w:rFonts w:hint="eastAsia" w:ascii="宋体" w:hAnsi="宋体"/>
          <w:sz w:val="24"/>
          <w:szCs w:val="21"/>
        </w:rPr>
        <w:t xml:space="preserve">16.2 响应文件的修改</w:t>
      </w:r>
      <w:r/>
    </w:p>
    <w:p>
      <w:pPr>
        <w:ind w:firstLine="420"/>
        <w:rPr>
          <w:rFonts w:hint="eastAsia" w:ascii="宋体" w:hAnsi="宋体"/>
          <w:sz w:val="24"/>
          <w:szCs w:val="21"/>
        </w:rPr>
      </w:pPr>
      <w:r>
        <w:rPr>
          <w:rFonts w:hint="eastAsia" w:ascii="宋体" w:hAnsi="宋体"/>
          <w:sz w:val="24"/>
          <w:szCs w:val="21"/>
        </w:rPr>
        <w:t xml:space="preserve">16.2.1 供应商可在提交响应文件截止时间前，对其电子响应文件进行修改。</w:t>
      </w:r>
      <w:r/>
    </w:p>
    <w:p>
      <w:pPr>
        <w:ind w:firstLine="420"/>
        <w:rPr>
          <w:rFonts w:hint="eastAsia" w:ascii="宋体" w:hAnsi="宋体"/>
          <w:sz w:val="24"/>
          <w:szCs w:val="21"/>
        </w:rPr>
      </w:pPr>
      <w:r>
        <w:rPr>
          <w:rFonts w:hint="eastAsia" w:ascii="宋体" w:hAnsi="宋体"/>
          <w:sz w:val="24"/>
          <w:szCs w:val="21"/>
        </w:rPr>
        <w:t xml:space="preserve">16.2.2 提交响应文件截止时间之后，供应商不得对其电子响应文件作任何修改。</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60" w:name="_Toc513029229"/>
      <w:r/>
      <w:bookmarkStart w:id="61" w:name="_Toc20823301"/>
      <w:r/>
      <w:bookmarkStart w:id="62" w:name="_Toc16938545"/>
      <w:r/>
      <w:bookmarkStart w:id="63" w:name="_Toc120614218"/>
      <w:r>
        <w:rPr>
          <w:rFonts w:hint="eastAsia" w:ascii="方正黑体_GBK" w:hAnsi="方正黑体_GBK" w:eastAsia="方正黑体_GBK" w:cs="方正黑体_GBK"/>
          <w:b w:val="0"/>
          <w:bCs w:val="0"/>
          <w:sz w:val="30"/>
          <w:szCs w:val="30"/>
        </w:rPr>
        <w:t xml:space="preserve">五、响应文件的解密与评审</w:t>
      </w:r>
      <w:bookmarkEnd w:id="60"/>
      <w:r/>
      <w:bookmarkEnd w:id="61"/>
      <w:r/>
      <w:bookmarkEnd w:id="62"/>
      <w:r/>
      <w:bookmarkEnd w:id="63"/>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ind w:firstLine="420"/>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18.评审</w:t>
      </w:r>
      <w:r/>
    </w:p>
    <w:p>
      <w:pPr>
        <w:ind w:firstLine="420"/>
        <w:rPr>
          <w:rFonts w:hint="eastAsia" w:ascii="宋体" w:hAnsi="宋体"/>
          <w:sz w:val="24"/>
          <w:szCs w:val="21"/>
        </w:rPr>
      </w:pPr>
      <w:r>
        <w:rPr>
          <w:rFonts w:hint="eastAsia" w:ascii="宋体" w:hAnsi="宋体"/>
          <w:sz w:val="24"/>
          <w:szCs w:val="21"/>
        </w:rPr>
        <w:t xml:space="preserve">18.1 依法组建的磋商小组对响应文件进行评审。</w:t>
      </w:r>
      <w:r/>
    </w:p>
    <w:p>
      <w:pPr>
        <w:ind w:firstLine="420"/>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ind w:firstLine="420"/>
        <w:rPr>
          <w:rFonts w:hint="eastAsia"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ind w:firstLine="420"/>
        <w:rPr>
          <w:rFonts w:hint="eastAsia" w:ascii="宋体" w:hAnsi="宋体"/>
          <w:sz w:val="24"/>
          <w:szCs w:val="21"/>
        </w:rPr>
      </w:pPr>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sz w:val="24"/>
          <w:szCs w:val="21"/>
        </w:rPr>
      </w:pPr>
      <w:r>
        <w:rPr>
          <w:rFonts w:hint="eastAsia" w:ascii="宋体" w:hAnsi="宋体"/>
          <w:sz w:val="24"/>
          <w:szCs w:val="21"/>
        </w:rPr>
        <w:t xml:space="preserve">19.2 供应商不得以任何方式影响评审过程。</w:t>
      </w:r>
      <w:r/>
    </w:p>
    <w:p>
      <w:pPr>
        <w:ind w:firstLine="420"/>
        <w:rPr>
          <w:rFonts w:hint="eastAsia"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p>
    <w:p>
      <w:pPr>
        <w:pStyle w:val="845"/>
        <w:ind w:firstLine="422"/>
        <w:spacing w:before="0" w:after="0" w:line="240" w:lineRule="auto"/>
        <w:rPr>
          <w:rFonts w:hint="eastAsia" w:ascii="方正楷体_GBK" w:hAnsi="方正楷体_GBK" w:eastAsia="方正楷体_GBK" w:cs="方正楷体_GBK"/>
        </w:rPr>
      </w:pPr>
      <w:r/>
      <w:bookmarkStart w:id="64" w:name="_Toc16938548"/>
      <w:r/>
      <w:bookmarkStart w:id="65" w:name="_Toc513029232"/>
      <w:r/>
      <w:bookmarkStart w:id="66" w:name="_Toc20823304"/>
      <w:r>
        <w:rPr>
          <w:rFonts w:hint="eastAsia" w:ascii="方正楷体_GBK" w:hAnsi="方正楷体_GBK" w:eastAsia="方正楷体_GBK" w:cs="方正楷体_GBK"/>
        </w:rPr>
        <w:t xml:space="preserve">20.评审过程中的澄清</w:t>
      </w:r>
      <w:bookmarkEnd w:id="64"/>
      <w:r/>
      <w:bookmarkEnd w:id="65"/>
      <w:r/>
      <w:bookmarkEnd w:id="66"/>
      <w:r/>
      <w:r/>
    </w:p>
    <w:p>
      <w:pPr>
        <w:ind w:firstLine="420"/>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ind w:firstLine="420"/>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p>
    <w:p>
      <w:pPr>
        <w:ind w:firstLine="420"/>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845"/>
        <w:ind w:firstLine="422"/>
        <w:spacing w:before="0" w:after="0" w:line="240" w:lineRule="auto"/>
        <w:rPr>
          <w:rFonts w:hint="eastAsia" w:ascii="方正楷体_GBK" w:hAnsi="方正楷体_GBK" w:eastAsia="方正楷体_GBK" w:cs="方正楷体_GBK"/>
        </w:rPr>
      </w:pPr>
      <w:r/>
      <w:bookmarkStart w:id="67" w:name="_Toc513029233"/>
      <w:r/>
      <w:bookmarkStart w:id="68" w:name="_Toc16938549"/>
      <w:r/>
      <w:bookmarkStart w:id="69" w:name="_Toc20823305"/>
      <w:r>
        <w:rPr>
          <w:rFonts w:hint="eastAsia" w:ascii="方正楷体_GBK" w:hAnsi="方正楷体_GBK" w:eastAsia="方正楷体_GBK" w:cs="方正楷体_GBK"/>
        </w:rPr>
        <w:t xml:space="preserve">21.响应文件的审</w:t>
      </w:r>
      <w:bookmarkEnd w:id="67"/>
      <w:r/>
      <w:bookmarkEnd w:id="68"/>
      <w:r/>
      <w:bookmarkEnd w:id="69"/>
      <w:r>
        <w:rPr>
          <w:rFonts w:hint="eastAsia" w:ascii="方正楷体_GBK" w:hAnsi="方正楷体_GBK" w:eastAsia="方正楷体_GBK" w:cs="方正楷体_GBK"/>
        </w:rPr>
        <w:t xml:space="preserve">查</w:t>
      </w:r>
      <w:r/>
    </w:p>
    <w:p>
      <w:pPr>
        <w:ind w:firstLine="420"/>
        <w:rPr>
          <w:rFonts w:hint="eastAsia" w:ascii="宋体" w:hAnsi="宋体"/>
          <w:sz w:val="24"/>
          <w:szCs w:val="21"/>
        </w:rPr>
      </w:pPr>
      <w:r>
        <w:rPr>
          <w:rFonts w:hint="eastAsia" w:ascii="宋体" w:hAnsi="宋体"/>
          <w:sz w:val="24"/>
          <w:szCs w:val="21"/>
        </w:rPr>
        <w:t xml:space="preserve">21.1 响应文件审查分为资格审查和符合性审查。</w:t>
      </w:r>
      <w:r/>
    </w:p>
    <w:p>
      <w:pPr>
        <w:ind w:firstLine="420"/>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ind w:firstLine="420"/>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ind w:firstLine="420"/>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w:t>
      </w:r>
      <w:r>
        <w:rPr>
          <w:rFonts w:hint="eastAsia" w:ascii="宋体" w:hAnsi="宋体"/>
          <w:color w:val="000000"/>
          <w:sz w:val="24"/>
          <w:szCs w:val="21"/>
        </w:rPr>
        <w:t xml:space="preserve">供应商</w:t>
      </w:r>
      <w:r>
        <w:rPr>
          <w:rFonts w:hint="eastAsia" w:ascii="宋体" w:hAnsi="宋体"/>
          <w:color w:val="000000"/>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hint="eastAsia"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p>
    <w:p>
      <w:pPr>
        <w:ind w:firstLine="420"/>
        <w:rPr>
          <w:rFonts w:hint="eastAsia"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45%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r/>
    </w:p>
    <w:p>
      <w:pPr>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57"/>
        <w:rPr>
          <w:rFonts w:hint="eastAsia"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p>
    <w:p>
      <w:pPr>
        <w:ind w:firstLine="422"/>
        <w:rPr>
          <w:rFonts w:hint="eastAsia"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p>
    <w:p>
      <w:pPr>
        <w:ind w:firstLine="420"/>
        <w:rPr>
          <w:rFonts w:hint="eastAsia"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p>
    <w:p>
      <w:pPr>
        <w:ind w:firstLine="420"/>
        <w:rPr>
          <w:rFonts w:hint="eastAsia" w:ascii="宋体" w:hAnsi="宋体"/>
          <w:sz w:val="24"/>
          <w:szCs w:val="21"/>
        </w:rPr>
      </w:pPr>
      <w:r>
        <w:rPr>
          <w:rFonts w:hint="eastAsia" w:ascii="宋体" w:hAnsi="宋体"/>
          <w:sz w:val="24"/>
          <w:szCs w:val="21"/>
        </w:rPr>
        <w:t xml:space="preserve">22.1.2 未在苏采云系统规定的时间内未成功解密电子响应文件。</w:t>
      </w:r>
      <w:r/>
    </w:p>
    <w:p>
      <w:pPr>
        <w:ind w:firstLine="420"/>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22.1.4 供应商不具备磋商文件中规定的资格要求。</w:t>
      </w:r>
      <w:r/>
    </w:p>
    <w:p>
      <w:pPr>
        <w:ind w:firstLine="420"/>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ind w:firstLine="420"/>
        <w:rPr>
          <w:rFonts w:hint="eastAsia" w:ascii="宋体" w:hAnsi="宋体"/>
          <w:sz w:val="24"/>
          <w:szCs w:val="21"/>
        </w:rPr>
      </w:pPr>
      <w:r>
        <w:rPr>
          <w:rFonts w:hint="eastAsia" w:ascii="宋体" w:hAnsi="宋体"/>
          <w:sz w:val="24"/>
          <w:szCs w:val="21"/>
        </w:rPr>
        <w:t xml:space="preserve">22.1.6 未通过符合性审查。</w:t>
      </w:r>
      <w:r/>
    </w:p>
    <w:p>
      <w:pPr>
        <w:ind w:firstLine="420"/>
        <w:rPr>
          <w:rFonts w:hint="eastAsia" w:ascii="宋体" w:hAnsi="宋体"/>
          <w:sz w:val="24"/>
          <w:szCs w:val="21"/>
        </w:rPr>
      </w:pPr>
      <w:r>
        <w:rPr>
          <w:rFonts w:hint="eastAsia" w:ascii="宋体" w:hAnsi="宋体"/>
          <w:sz w:val="24"/>
          <w:szCs w:val="21"/>
        </w:rPr>
        <w:t xml:space="preserve">22.1.7 响应文件含有采购人不能接受的附加条件。</w:t>
      </w:r>
      <w:r/>
    </w:p>
    <w:p>
      <w:pPr>
        <w:ind w:firstLine="420"/>
        <w:rPr>
          <w:rFonts w:hint="eastAsia" w:ascii="宋体" w:hAnsi="宋体"/>
          <w:sz w:val="24"/>
          <w:szCs w:val="21"/>
        </w:rPr>
      </w:pPr>
      <w:r>
        <w:rPr>
          <w:rFonts w:hint="eastAsia" w:ascii="宋体" w:hAnsi="宋体"/>
          <w:sz w:val="24"/>
          <w:szCs w:val="21"/>
        </w:rPr>
        <w:t xml:space="preserve">22.1.8 磋商小组按照本磋商文件规定对供应商进行异常低价审查后，认为供应商不能证明其报价合理性的。</w:t>
      </w:r>
      <w:r/>
    </w:p>
    <w:p>
      <w:pPr>
        <w:ind w:firstLine="420"/>
        <w:rPr>
          <w:rFonts w:hint="eastAsia" w:ascii="宋体" w:hAnsi="宋体"/>
          <w:sz w:val="24"/>
          <w:szCs w:val="21"/>
        </w:rPr>
      </w:pPr>
      <w:r>
        <w:rPr>
          <w:rFonts w:hint="eastAsia" w:ascii="宋体" w:hAnsi="宋体"/>
          <w:sz w:val="24"/>
          <w:szCs w:val="21"/>
        </w:rPr>
        <w:t xml:space="preserve">22.1.9 响应文件未按照磋商文件要求加盖电子公章。</w:t>
      </w:r>
      <w:r/>
    </w:p>
    <w:p>
      <w:pPr>
        <w:ind w:firstLine="420"/>
        <w:rPr>
          <w:rFonts w:hint="eastAsia" w:ascii="宋体" w:hAnsi="宋体"/>
          <w:sz w:val="24"/>
          <w:szCs w:val="21"/>
        </w:rPr>
      </w:pPr>
      <w:r>
        <w:rPr>
          <w:rFonts w:hint="eastAsia" w:ascii="宋体" w:hAnsi="宋体"/>
          <w:sz w:val="24"/>
          <w:szCs w:val="21"/>
        </w:rPr>
        <w:t xml:space="preserve">22.1.10 供应商串通响应。</w:t>
      </w:r>
      <w:r/>
    </w:p>
    <w:p>
      <w:pPr>
        <w:ind w:firstLine="420"/>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p>
    <w:p>
      <w:pPr>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ind w:firstLine="420"/>
        <w:widowControl/>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23.磋商程序及采购活动终止</w:t>
      </w:r>
      <w:r/>
    </w:p>
    <w:p>
      <w:pPr>
        <w:ind w:firstLine="420"/>
        <w:rPr>
          <w:rFonts w:hint="eastAsia" w:ascii="宋体" w:hAnsi="宋体"/>
          <w:sz w:val="24"/>
          <w:szCs w:val="21"/>
        </w:rPr>
      </w:pPr>
      <w:r/>
      <w:bookmarkStart w:id="70" w:name="_Toc20823307"/>
      <w:r/>
      <w:bookmarkStart w:id="71" w:name="_Toc16938551"/>
      <w:r/>
      <w:bookmarkStart w:id="72" w:name="_Toc513029235"/>
      <w:r/>
      <w:bookmarkStart w:id="73" w:name="_Toc120614219"/>
      <w:r>
        <w:rPr>
          <w:rFonts w:hint="eastAsia" w:ascii="宋体" w:hAnsi="宋体"/>
          <w:sz w:val="24"/>
          <w:szCs w:val="21"/>
        </w:rPr>
        <w:t xml:space="preserve">23.1 磋商程序</w:t>
      </w:r>
      <w:r/>
    </w:p>
    <w:p>
      <w:pPr>
        <w:ind w:firstLine="420"/>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rPr>
          <w:rFonts w:hint="eastAsia" w:ascii="宋体" w:hAnsi="宋体"/>
          <w:b/>
          <w:bCs/>
          <w:sz w:val="24"/>
          <w:szCs w:val="21"/>
        </w:rPr>
      </w:pPr>
      <w:r>
        <w:rPr>
          <w:rFonts w:hint="eastAsia" w:ascii="宋体" w:hAnsi="宋体"/>
          <w:b/>
          <w:bCs/>
          <w:sz w:val="24"/>
          <w:szCs w:val="21"/>
        </w:rPr>
        <w:t xml:space="preserve">23.2 采购活动终止情形</w:t>
      </w:r>
      <w:r/>
    </w:p>
    <w:p>
      <w:pPr>
        <w:ind w:firstLine="420"/>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ind w:firstLine="420"/>
        <w:rPr>
          <w:rFonts w:hint="eastAsia" w:ascii="宋体" w:hAnsi="宋体"/>
          <w:sz w:val="24"/>
          <w:szCs w:val="21"/>
        </w:rPr>
      </w:pPr>
      <w:r>
        <w:rPr>
          <w:rFonts w:hint="eastAsia" w:ascii="宋体" w:hAnsi="宋体"/>
          <w:sz w:val="24"/>
          <w:szCs w:val="21"/>
        </w:rPr>
        <w:t xml:space="preserve">23.2.2 出现影响采购公正的违法、违规行为。</w:t>
      </w:r>
      <w:r/>
    </w:p>
    <w:p>
      <w:pPr>
        <w:ind w:firstLine="420"/>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ind w:firstLine="420"/>
        <w:rPr>
          <w:rFonts w:hint="eastAsia"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ind w:firstLine="422"/>
        <w:rPr>
          <w:rFonts w:hint="eastAsia" w:ascii="宋体" w:hAnsi="宋体"/>
          <w:b/>
          <w:bCs/>
          <w:sz w:val="24"/>
        </w:rPr>
      </w:pPr>
      <w:r>
        <w:rPr>
          <w:rFonts w:hint="eastAsia" w:ascii="宋体" w:hAnsi="宋体"/>
          <w:b/>
          <w:bCs/>
          <w:sz w:val="24"/>
          <w:lang w:val="zh-CN"/>
        </w:rPr>
        <w:t xml:space="preserve">2</w:t>
      </w:r>
      <w:r>
        <w:rPr>
          <w:rFonts w:hint="eastAsia" w:ascii="宋体" w:hAnsi="宋体"/>
          <w:b/>
          <w:bCs/>
          <w:sz w:val="24"/>
        </w:rPr>
        <w:t xml:space="preserve">3</w:t>
      </w:r>
      <w:r>
        <w:rPr>
          <w:rFonts w:hint="eastAsia" w:ascii="宋体" w:hAnsi="宋体"/>
          <w:b/>
          <w:bCs/>
          <w:sz w:val="24"/>
          <w:lang w:val="zh-CN"/>
        </w:rPr>
        <w:t xml:space="preserve">.4 如出现2</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2.4</w:t>
      </w:r>
      <w:r>
        <w:rPr>
          <w:rFonts w:hint="eastAsia" w:ascii="宋体" w:hAnsi="宋体"/>
          <w:b/>
          <w:bCs/>
          <w:sz w:val="24"/>
          <w:lang w:val="zh-CN"/>
        </w:rPr>
        <w:t xml:space="preserve">情形，</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70"/>
      <w:r/>
      <w:bookmarkEnd w:id="71"/>
      <w:r/>
      <w:bookmarkEnd w:id="72"/>
      <w:r/>
      <w:bookmarkEnd w:id="73"/>
      <w:r>
        <w:rPr>
          <w:rFonts w:hint="eastAsia" w:ascii="方正黑体_GBK" w:hAnsi="方正黑体_GBK" w:eastAsia="方正黑体_GBK" w:cs="方正黑体_GBK"/>
          <w:b w:val="0"/>
          <w:bCs w:val="0"/>
          <w:sz w:val="30"/>
          <w:szCs w:val="30"/>
        </w:rPr>
        <w:t xml:space="preserve">成交</w:t>
      </w:r>
      <w:r/>
    </w:p>
    <w:p>
      <w:pPr>
        <w:pStyle w:val="845"/>
        <w:ind w:firstLine="422"/>
        <w:spacing w:before="0" w:after="0" w:line="240" w:lineRule="auto"/>
        <w:rPr>
          <w:rFonts w:hint="eastAsia" w:ascii="方正楷体_GBK" w:hAnsi="方正楷体_GBK" w:eastAsia="方正楷体_GBK" w:cs="方正楷体_GBK"/>
        </w:rPr>
      </w:pPr>
      <w:r/>
      <w:bookmarkStart w:id="74" w:name="_Toc513029238"/>
      <w:r/>
      <w:bookmarkStart w:id="75" w:name="_Toc20823310"/>
      <w:r/>
      <w:bookmarkStart w:id="76" w:name="_Toc16938554"/>
      <w:r>
        <w:rPr>
          <w:rFonts w:hint="eastAsia" w:ascii="方正楷体_GBK" w:hAnsi="方正楷体_GBK" w:eastAsia="方正楷体_GBK" w:cs="方正楷体_GBK"/>
        </w:rPr>
        <w:t xml:space="preserve">2</w:t>
      </w:r>
      <w:bookmarkEnd w:id="74"/>
      <w:r>
        <w:rPr>
          <w:rFonts w:hint="eastAsia" w:ascii="方正楷体_GBK" w:hAnsi="方正楷体_GBK" w:eastAsia="方正楷体_GBK" w:cs="方正楷体_GBK"/>
        </w:rPr>
        <w:t xml:space="preserve">4.确定</w:t>
      </w:r>
      <w:bookmarkEnd w:id="75"/>
      <w:r/>
      <w:bookmarkEnd w:id="76"/>
      <w:r>
        <w:rPr>
          <w:rFonts w:hint="eastAsia" w:ascii="方正楷体_GBK" w:hAnsi="方正楷体_GBK" w:eastAsia="方正楷体_GBK" w:cs="方正楷体_GBK"/>
        </w:rPr>
        <w:t xml:space="preserve">成交单位</w:t>
      </w:r>
      <w:r/>
    </w:p>
    <w:p>
      <w:pPr>
        <w:ind w:firstLine="420"/>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ind w:firstLine="420"/>
        <w:rPr>
          <w:rFonts w:hint="eastAsia" w:ascii="宋体" w:hAnsi="宋体"/>
          <w:sz w:val="24"/>
          <w:szCs w:val="24"/>
          <w:highlight w:val="yellow"/>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rPr>
      </w:pPr>
      <w:r>
        <w:rPr>
          <w:rFonts w:hint="eastAsia" w:ascii="宋体" w:hAnsi="宋体"/>
          <w:sz w:val="24"/>
          <w:szCs w:val="21"/>
        </w:rPr>
        <w:t xml:space="preserve">24.3 交易中心将在“江苏政府采购网”发布成交结果公告，公告期限为1个工作日。</w:t>
      </w:r>
      <w:r/>
    </w:p>
    <w:p>
      <w:pPr>
        <w:ind w:firstLine="420"/>
        <w:rPr>
          <w:rFonts w:hint="eastAsia"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p>
    <w:p>
      <w:pPr>
        <w:ind w:firstLine="420"/>
        <w:rPr>
          <w:rFonts w:hint="eastAsia" w:ascii="宋体" w:hAnsi="宋体"/>
          <w:sz w:val="24"/>
          <w:szCs w:val="21"/>
        </w:rPr>
      </w:pPr>
      <w:r>
        <w:rPr>
          <w:rFonts w:hint="eastAsia" w:ascii="宋体" w:hAnsi="宋体"/>
          <w:sz w:val="24"/>
          <w:szCs w:val="21"/>
        </w:rPr>
        <w:t xml:space="preserve">24.4.1 提供虚假材料谋取成交。</w:t>
      </w:r>
      <w:r/>
    </w:p>
    <w:p>
      <w:pPr>
        <w:ind w:firstLine="420"/>
        <w:rPr>
          <w:rFonts w:hint="eastAsia" w:ascii="宋体" w:hAnsi="宋体"/>
          <w:sz w:val="24"/>
          <w:szCs w:val="21"/>
        </w:rPr>
      </w:pPr>
      <w:r>
        <w:rPr>
          <w:rFonts w:hint="eastAsia" w:ascii="宋体" w:hAnsi="宋体"/>
          <w:sz w:val="24"/>
          <w:szCs w:val="21"/>
        </w:rPr>
        <w:t xml:space="preserve">24.4.2 向评审专家、采购人或交易中心工作人员行贿或者提供其他不正当利益。</w:t>
      </w:r>
      <w:r/>
    </w:p>
    <w:p>
      <w:pPr>
        <w:ind w:firstLine="420"/>
        <w:rPr>
          <w:rFonts w:hint="eastAsia" w:ascii="宋体" w:hAnsi="宋体"/>
          <w:sz w:val="24"/>
          <w:szCs w:val="21"/>
        </w:rPr>
      </w:pPr>
      <w:r>
        <w:rPr>
          <w:rFonts w:hint="eastAsia" w:ascii="宋体" w:hAnsi="宋体"/>
          <w:sz w:val="24"/>
          <w:szCs w:val="21"/>
        </w:rPr>
        <w:t xml:space="preserve">24.4.3 与其他供应商、评审专家、采购人或交易中心工作人员恶意串通。</w:t>
      </w:r>
      <w:r/>
    </w:p>
    <w:p>
      <w:pPr>
        <w:ind w:firstLine="420"/>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ind w:firstLine="420"/>
        <w:rPr>
          <w:rFonts w:hint="eastAsia" w:ascii="宋体" w:hAnsi="宋体"/>
          <w:sz w:val="24"/>
          <w:szCs w:val="21"/>
        </w:rPr>
      </w:pPr>
      <w:r>
        <w:rPr>
          <w:rFonts w:hint="eastAsia" w:ascii="宋体" w:hAnsi="宋体"/>
          <w:sz w:val="24"/>
          <w:szCs w:val="21"/>
        </w:rPr>
        <w:t xml:space="preserve">24.4.5 采取不正当手段诋毁、排挤其他供应商。</w:t>
      </w:r>
      <w:r/>
    </w:p>
    <w:p>
      <w:pPr>
        <w:pStyle w:val="845"/>
        <w:ind w:firstLine="422"/>
        <w:spacing w:before="0" w:after="0" w:line="240" w:lineRule="auto"/>
        <w:rPr>
          <w:rFonts w:hint="eastAsia" w:ascii="方正楷体_GBK" w:hAnsi="方正楷体_GBK" w:eastAsia="方正楷体_GBK" w:cs="方正楷体_GBK"/>
        </w:rPr>
      </w:pPr>
      <w:r/>
      <w:bookmarkStart w:id="77" w:name="_Toc200451960"/>
      <w:r>
        <w:rPr>
          <w:rFonts w:hint="eastAsia" w:ascii="方正楷体_GBK" w:hAnsi="方正楷体_GBK" w:eastAsia="方正楷体_GBK" w:cs="方正楷体_GBK"/>
        </w:rPr>
        <w:t xml:space="preserve">25.成交通知书</w:t>
      </w:r>
      <w:r/>
    </w:p>
    <w:p>
      <w:pPr>
        <w:ind w:firstLine="420"/>
        <w:rPr>
          <w:rFonts w:hint="eastAsia" w:ascii="宋体" w:hAnsi="宋体"/>
          <w:sz w:val="24"/>
          <w:szCs w:val="21"/>
        </w:rPr>
      </w:pPr>
      <w:r>
        <w:rPr>
          <w:rFonts w:hint="eastAsia" w:ascii="宋体" w:hAnsi="宋体"/>
          <w:sz w:val="24"/>
          <w:szCs w:val="21"/>
        </w:rPr>
        <w:t xml:space="preserve">25.1 成交结果确定后，交易中心将向成交供应商发出《成交通知书》。成交供应商可在成交结果公告届满之日起三十日内，登录苏采云系统下载。    </w:t>
      </w:r>
      <w:r/>
    </w:p>
    <w:p>
      <w:pPr>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jc w:val="left"/>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ind w:firstLine="420"/>
        <w:rPr>
          <w:rFonts w:hint="eastAsia" w:ascii="宋体" w:hAnsi="宋体"/>
          <w:sz w:val="24"/>
        </w:rPr>
      </w:pPr>
      <w:r>
        <w:rPr>
          <w:rFonts w:hint="eastAsia" w:ascii="宋体" w:hAnsi="宋体"/>
          <w:sz w:val="24"/>
          <w:szCs w:val="21"/>
        </w:rPr>
        <w:t xml:space="preserve">26.l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rPr>
          <w:rFonts w:hint="eastAsia" w:ascii="宋体" w:hAnsi="宋体"/>
          <w:sz w:val="24"/>
        </w:rPr>
      </w:pPr>
      <w:r>
        <w:rPr>
          <w:rFonts w:hint="eastAsia" w:ascii="宋体" w:hAnsi="宋体"/>
          <w:sz w:val="24"/>
        </w:rPr>
        <w:t xml:space="preserve">26.4成交供应商不得将合同标的进行转包，否则采购人有权取消其成交资格或终止合同。转包造成采购人损失的，成交供应商应承担相应赔偿责任。</w:t>
      </w:r>
      <w:r/>
    </w:p>
    <w:p>
      <w:pPr>
        <w:ind w:firstLine="420"/>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ind w:firstLine="420"/>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ind w:firstLine="420"/>
        <w:rPr>
          <w:rFonts w:hint="eastAsia"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jc w:val="left"/>
        <w:rPr>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77"/>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.提出质疑的供应商应当是参与所质疑项目采购活动的供应商，潜在供应商依法获取其可质疑的磋商文件的，可以对磋商文件提出质疑。</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sz w:val="24"/>
          <w:lang w:val="zh-CN"/>
        </w:rPr>
      </w:pPr>
      <w:r>
        <w:rPr>
          <w:rFonts w:hint="eastAsia" w:ascii="宋体" w:hAnsi="宋体"/>
          <w:sz w:val="24"/>
        </w:rPr>
        <w:t xml:space="preserve">33.</w:t>
      </w:r>
      <w:r>
        <w:rPr>
          <w:rFonts w:hint="eastAsia" w:ascii="宋体" w:hAnsi="宋体"/>
          <w:b/>
          <w:bCs/>
          <w:sz w:val="24"/>
        </w:rPr>
        <w:t xml:space="preserve">供应商根据质疑事项向相应的质疑答复主体提出质疑，具体详见磋商文件第一章。由采购人负责答复的质疑，采购人将《质疑函》《质疑答复函》抄送交易中心。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szCs w:val="21"/>
        </w:rPr>
        <w:t xml:space="preserve">供应商对采购人、交易中心的质疑答复不满意，或者采购人、交易中心未在规定时间内作出质疑答复的，可以在答复期满后15个工作日内向南京市财政局提起投诉。</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p>
    <w:p>
      <w:pPr>
        <w:ind w:firstLine="420"/>
        <w:rPr>
          <w:rFonts w:hint="eastAsia"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widowControl/>
        <w:rPr>
          <w:rFonts w:hint="eastAsia"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sz w:val="24"/>
          <w:lang w:val="zh-CN"/>
        </w:rPr>
      </w:pPr>
      <w:r>
        <w:rPr>
          <w:rFonts w:hint="eastAsia" w:ascii="宋体" w:hAnsi="宋体"/>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37.2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37.3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38.1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文件执行。磋商文件对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38.2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39.1 优先采购各级政府部门公开发布的有效期内的创新产品、首台套等《目录》内的创新产品。创新产品自进入《目录》起2年内视同具备相应销售业绩。</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40.1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40.2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4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41.4对本国产品的支持政策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41.5政策执行要求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4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zh-CN"/>
        </w:rPr>
        <w:t xml:space="preserve">.数据交易说明</w:t>
      </w:r>
      <w:r/>
    </w:p>
    <w:p>
      <w:pPr>
        <w:ind w:firstLine="420"/>
        <w:widowControl/>
        <w:rPr>
          <w:rFonts w:hint="eastAsia" w:ascii="宋体" w:hAnsi="宋体"/>
          <w:sz w:val="24"/>
        </w:rPr>
      </w:pPr>
      <w:r>
        <w:rPr>
          <w:rFonts w:hint="eastAsia" w:ascii="宋体" w:hAnsi="宋体"/>
          <w:sz w:val="24"/>
        </w:rPr>
        <w:t xml:space="preserve">数据交易标的包括数据产品、数据服务、数据工具。</w:t>
      </w:r>
      <w:r/>
    </w:p>
    <w:p>
      <w:pPr>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p>
    <w:p>
      <w:pPr>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p>
    <w:p>
      <w:pPr>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p>
    <w:p>
      <w:pPr>
        <w:pStyle w:val="853"/>
        <w:ind w:firstLine="480"/>
        <w:rPr>
          <w:rFonts w:hint="eastAsia"/>
          <w:sz w:val="24"/>
          <w:lang w:val="zh-CN"/>
        </w:rPr>
      </w:pPr>
      <w:r>
        <w:rPr>
          <w:rFonts w:hint="eastAsia"/>
          <w:sz w:val="24"/>
          <w:lang w:val="zh-CN"/>
        </w:rPr>
      </w:r>
      <w:r/>
    </w:p>
    <w:p>
      <w:pPr>
        <w:rPr>
          <w:rFonts w:hint="eastAsia" w:ascii="宋体" w:hAnsi="宋体"/>
          <w:sz w:val="24"/>
          <w:lang w:val="zh-CN"/>
        </w:rPr>
      </w:pPr>
      <w:r>
        <w:rPr>
          <w:rFonts w:hint="eastAsia" w:ascii="宋体" w:hAnsi="宋体"/>
          <w:sz w:val="24"/>
          <w:lang w:val="zh-CN"/>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p>
    <w:p>
      <w:pPr>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20"/>
        <w:ind w:left="0"/>
      </w:pPr>
      <w:r/>
      <w:r/>
    </w:p>
    <w:p>
      <w:pPr>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hint="eastAsia"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乙方（卖方）：</w:t>
      </w:r>
      <w:r/>
    </w:p>
    <w:p>
      <w:pPr>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rPr>
          <w:rFonts w:hint="eastAsia"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p>
    <w:p>
      <w:pPr>
        <w:rPr>
          <w:rFonts w:hint="eastAsia"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67"/>
        <w:rPr>
          <w:rFonts w:hint="eastAsia"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sz w:val="24"/>
          <w:szCs w:val="24"/>
        </w:rPr>
        <w:outlineLvl w:val="2"/>
      </w:pPr>
      <w:r>
        <w:rPr>
          <w:rFonts w:hint="eastAsia" w:ascii="宋体" w:hAnsi="宋体" w:cs="Courier New"/>
          <w:sz w:val="24"/>
          <w:szCs w:val="24"/>
        </w:rPr>
        <w:t xml:space="preserve">6.1</w:t>
      </w:r>
      <w:r>
        <w:rPr>
          <w:rFonts w:hint="eastAsia" w:ascii="宋体" w:hAnsi="宋体" w:cs="Courier New"/>
          <w:color w:val="0000ff"/>
          <w:sz w:val="24"/>
          <w:szCs w:val="24"/>
        </w:rPr>
        <w:t xml:space="preserve"> </w:t>
      </w:r>
      <w:r>
        <w:rPr>
          <w:rFonts w:hint="eastAsia" w:ascii="宋体" w:hAnsi="宋体" w:cs="Courier New"/>
          <w:sz w:val="24"/>
          <w:szCs w:val="24"/>
        </w:rPr>
        <w:t xml:space="preserve">本项目乙方无需缴纳履约保证金。</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rPr>
          <w:rFonts w:hint="eastAsia" w:ascii="方正黑体_GBK" w:hAnsi="方正黑体_GBK" w:eastAsia="方正黑体_GBK" w:cs="方正黑体_GBK"/>
          <w:bCs/>
          <w:sz w:val="24"/>
          <w:szCs w:val="24"/>
        </w:rPr>
      </w:pPr>
      <w:r>
        <w:rPr>
          <w:rFonts w:hint="eastAsia" w:ascii="宋体" w:hAnsi="宋体" w:cs="Courier New"/>
          <w:sz w:val="24"/>
          <w:szCs w:val="24"/>
        </w:rPr>
        <w:t xml:space="preserve">7.2 除磋商文件允许的分包情况外，乙方不得将合同标的分包给他人履行，否则甲方有权终止合同。</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867"/>
        <w:rPr>
          <w:rFonts w:hint="eastAsia" w:hAnsi="宋体"/>
          <w:sz w:val="24"/>
          <w:szCs w:val="24"/>
        </w:rPr>
        <w:outlineLvl w:val="2"/>
      </w:pPr>
      <w:r>
        <w:rPr>
          <w:rFonts w:hint="eastAsia" w:hAnsi="宋体"/>
          <w:sz w:val="24"/>
          <w:szCs w:val="24"/>
        </w:rPr>
        <w:t xml:space="preserve">8.1 合同款项的支付方式及时间</w:t>
      </w:r>
      <w:r/>
    </w:p>
    <w:p>
      <w:pPr>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合同签订且服务团队人员到位后，甲方支付合同总价款的65%作为预付款。</w:t>
      </w:r>
      <w:r/>
    </w:p>
    <w:p>
      <w:pPr>
        <w:pStyle w:val="867"/>
        <w:spacing w:line="264" w:lineRule="auto"/>
      </w:pPr>
      <w:r>
        <w:rPr>
          <w:rFonts w:hint="eastAsia" w:hAnsi="宋体"/>
          <w:sz w:val="24"/>
          <w:szCs w:val="24"/>
        </w:rPr>
        <w:t xml:space="preserve">8.1.2 系统开发完成并验收合格后，甲方支付合同总价款的35%。</w:t>
      </w:r>
      <w:r/>
    </w:p>
    <w:p>
      <w:pPr>
        <w:pStyle w:val="867"/>
        <w:rPr>
          <w:rFonts w:hint="eastAsia" w:hAnsi="宋体"/>
          <w:sz w:val="24"/>
          <w:szCs w:val="24"/>
        </w:rPr>
      </w:pPr>
      <w:r>
        <w:rPr>
          <w:rFonts w:hint="eastAsia" w:hAnsi="宋体"/>
          <w:sz w:val="24"/>
          <w:szCs w:val="24"/>
        </w:rPr>
        <w:t xml:space="preserve">8.1.3 满足合同约定支付条件且预算资金下达后，甲方收到乙方发票10个工作日内，将资金支付到合同约定的乙方账户。</w:t>
      </w:r>
      <w:r/>
    </w:p>
    <w:p>
      <w:pPr>
        <w:pStyle w:val="867"/>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cs="Courier New"/>
          <w:color w:val="0000ff"/>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hint="eastAsia" w:ascii="宋体" w:hAnsi="宋体" w:cs="Courier New"/>
          <w:color w:val="000000"/>
          <w:sz w:val="24"/>
          <w:szCs w:val="24"/>
        </w:rPr>
      </w:pPr>
      <w:r>
        <w:rPr>
          <w:rFonts w:hint="eastAsia" w:ascii="宋体" w:hAnsi="宋体" w:cs="Courier New"/>
          <w:color w:val="000000"/>
          <w:sz w:val="24"/>
          <w:szCs w:val="24"/>
          <w:u w:val="single"/>
        </w:rPr>
        <w:t xml:space="preserve"> 万分之一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万分之一</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千分之一 </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千分之一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百分之五 </w:t>
      </w:r>
      <w:r>
        <w:rPr>
          <w:rFonts w:hint="eastAsia" w:ascii="宋体" w:hAnsi="宋体" w:cs="Courier New"/>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867"/>
        <w:spacing w:before="120" w:after="120"/>
        <w:rPr>
          <w:rFonts w:hint="eastAsia" w:hAnsi="宋体"/>
          <w:sz w:val="24"/>
          <w:szCs w:val="24"/>
        </w:rPr>
      </w:pPr>
      <w:r>
        <w:rPr>
          <w:rFonts w:hint="eastAsia" w:hAnsi="宋体"/>
          <w:sz w:val="24"/>
          <w:szCs w:val="24"/>
        </w:rPr>
        <w:t xml:space="preserve">  </w:t>
      </w:r>
      <w:r/>
    </w:p>
    <w:p>
      <w:pPr>
        <w:pStyle w:val="867"/>
        <w:ind w:firstLine="240"/>
        <w:spacing w:before="120" w:after="120"/>
        <w:rPr>
          <w:rFonts w:hint="eastAsia" w:hAnsi="宋体"/>
          <w:sz w:val="24"/>
          <w:szCs w:val="24"/>
        </w:rPr>
      </w:pPr>
      <w:r>
        <w:rPr>
          <w:rFonts w:hint="eastAsia" w:hAnsi="宋体"/>
          <w:sz w:val="24"/>
          <w:szCs w:val="24"/>
        </w:rPr>
        <w:t xml:space="preserve">甲方：（公章）                       乙方：（公章） </w:t>
      </w:r>
      <w:r/>
    </w:p>
    <w:p>
      <w:pPr>
        <w:pStyle w:val="867"/>
        <w:spacing w:before="120" w:after="120"/>
        <w:rPr>
          <w:rFonts w:hint="eastAsia" w:hAnsi="宋体"/>
          <w:sz w:val="24"/>
          <w:szCs w:val="24"/>
        </w:rPr>
      </w:pPr>
      <w:r>
        <w:rPr>
          <w:rFonts w:hint="eastAsia" w:hAnsi="宋体"/>
          <w:sz w:val="24"/>
          <w:szCs w:val="24"/>
        </w:rPr>
        <w:t xml:space="preserve">  地址：                               地址： </w:t>
      </w:r>
      <w:r/>
    </w:p>
    <w:p>
      <w:pPr>
        <w:pStyle w:val="867"/>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867"/>
        <w:ind w:firstLine="240"/>
        <w:spacing w:before="120" w:after="120"/>
        <w:rPr>
          <w:rFonts w:hint="eastAsia" w:hAnsi="宋体"/>
          <w:sz w:val="24"/>
          <w:szCs w:val="24"/>
        </w:rPr>
      </w:pPr>
      <w:r>
        <w:rPr>
          <w:rFonts w:hint="eastAsia" w:hAnsi="宋体"/>
          <w:sz w:val="24"/>
          <w:szCs w:val="24"/>
        </w:rPr>
        <w:t xml:space="preserve">联系电话：                           联系电话：          </w:t>
      </w:r>
      <w:r/>
    </w:p>
    <w:p>
      <w:pPr>
        <w:pStyle w:val="867"/>
        <w:spacing w:before="120" w:after="120"/>
        <w:rPr>
          <w:rFonts w:hint="eastAsia" w:hAnsi="宋体"/>
          <w:sz w:val="24"/>
          <w:szCs w:val="24"/>
        </w:rPr>
      </w:pPr>
      <w:r>
        <w:rPr>
          <w:rFonts w:hint="eastAsia" w:hAnsi="宋体"/>
          <w:sz w:val="24"/>
          <w:szCs w:val="24"/>
        </w:rPr>
        <w:t xml:space="preserve">                                          </w:t>
      </w:r>
      <w:r/>
    </w:p>
    <w:p>
      <w:pPr>
        <w:pStyle w:val="867"/>
        <w:ind w:firstLine="5280"/>
        <w:spacing w:before="120" w:after="120"/>
        <w:rPr>
          <w:rFonts w:hint="eastAsia" w:hAnsi="宋体"/>
          <w:sz w:val="24"/>
          <w:szCs w:val="24"/>
        </w:rPr>
      </w:pPr>
      <w:r>
        <w:rPr>
          <w:rFonts w:hint="eastAsia" w:hAnsi="宋体"/>
          <w:sz w:val="24"/>
          <w:szCs w:val="24"/>
        </w:rPr>
        <w:t xml:space="preserve">签订日期：      年    月   日</w:t>
      </w:r>
      <w:r/>
    </w:p>
    <w:p>
      <w:pPr>
        <w:pStyle w:val="867"/>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867"/>
        <w:jc w:val="left"/>
        <w:spacing w:before="120" w:after="120"/>
        <w:rPr>
          <w:rFonts w:hint="eastAsia" w:hAnsi="宋体"/>
          <w:color w:val="000000"/>
          <w:sz w:val="24"/>
          <w:szCs w:val="24"/>
        </w:rPr>
      </w:pPr>
      <w:r>
        <w:rPr>
          <w:rFonts w:hint="eastAsia" w:hAnsi="宋体"/>
          <w:color w:val="000000"/>
          <w:sz w:val="24"/>
          <w:szCs w:val="24"/>
        </w:rPr>
        <w:t xml:space="preserve">    如遇磋商文件及合同未约定事项，双方可友好协商签订补充协议。</w:t>
      </w:r>
      <w:bookmarkEnd w:id="0"/>
      <w:r/>
      <w:bookmarkEnd w:id="1"/>
      <w:r/>
      <w:bookmarkEnd w:id="2"/>
      <w:r/>
      <w:bookmarkEnd w:id="3"/>
      <w:r/>
      <w:bookmarkEnd w:id="4"/>
      <w:r/>
      <w:bookmarkEnd w:id="5"/>
      <w:r/>
      <w:r/>
    </w:p>
    <w:p>
      <w:pPr>
        <w:pStyle w:val="96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bookmarkStart w:id="78" w:name="_Toc120614244"/>
      <w:r/>
      <w:bookmarkStart w:id="79" w:name="_Toc16938590"/>
      <w:r/>
      <w:bookmarkStart w:id="80" w:name="_Toc20823346"/>
      <w:r/>
      <w:bookmarkStart w:id="81" w:name="_Hlt16619350"/>
      <w:r/>
      <w:bookmarkStart w:id="82" w:name="_Toc479757211"/>
      <w:r/>
      <w:bookmarkStart w:id="83" w:name="_Toc462564139"/>
      <w:r>
        <w:rPr>
          <w:rFonts w:hint="eastAsia" w:hAnsi="宋体"/>
          <w:color w:val="000000"/>
          <w:sz w:val="24"/>
          <w:szCs w:val="24"/>
        </w:rPr>
        <w:br w:type="page" w:clear="all"/>
      </w:r>
      <w:bookmarkEnd w:id="78"/>
      <w:r/>
      <w:bookmarkEnd w:id="79"/>
      <w:r/>
      <w:bookmarkEnd w:id="80"/>
      <w:r/>
      <w:bookmarkEnd w:id="81"/>
      <w:r/>
      <w:bookmarkStart w:id="84" w:name="_Toc26554093"/>
      <w:r/>
      <w:bookmarkStart w:id="85" w:name="_Toc49090575"/>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sz w:val="24"/>
          <w:szCs w:val="24"/>
        </w:rPr>
      </w:pPr>
      <w:r>
        <w:rPr>
          <w:rFonts w:hint="eastAsia" w:ascii="宋体" w:hAnsi="宋体"/>
          <w:sz w:val="24"/>
          <w:szCs w:val="24"/>
        </w:rPr>
        <w:t xml:space="preserve">（一）项目背景</w:t>
      </w:r>
      <w:r/>
    </w:p>
    <w:p>
      <w:pPr>
        <w:ind w:firstLine="480"/>
        <w:spacing w:line="264" w:lineRule="auto"/>
        <w:rPr>
          <w:rFonts w:hint="eastAsia" w:ascii="宋体" w:hAnsi="宋体"/>
          <w:sz w:val="24"/>
          <w:szCs w:val="24"/>
        </w:rPr>
      </w:pPr>
      <w:r>
        <w:rPr>
          <w:rFonts w:hint="eastAsia" w:ascii="宋体" w:hAnsi="宋体"/>
          <w:sz w:val="24"/>
          <w:szCs w:val="24"/>
        </w:rPr>
        <w:t xml:space="preserve">宁马收费站属苏皖两省合设收费，收费系统相互交互不可分割，各有侧重。目前，江苏至安徽方向有6个EMTC车道</w:t>
      </w:r>
      <w:r>
        <w:rPr>
          <w:rFonts w:hint="eastAsia" w:ascii="宋体" w:hAnsi="宋体"/>
          <w:sz w:val="24"/>
          <w:szCs w:val="24"/>
        </w:rPr>
        <w:t xml:space="preserve">，属于“一岗双亭”，江苏收费员负责收费，安徽收费员发卡，收费效率不高。随着两站发展，目前人员也相对紧缺，有时不能满足MTC车辆快速通行的工作，会造成车道拥堵，驾乘人员通行体验差，前期安徽省人大代表及江苏交通多部门召开联合协调会，就车辆拥堵情况做出建议，希望通过多元化手段缓解车辆拥堵情况，宁马收费站拟对江苏侧其中一条EMTC车道进行改造，由"人工收费、人工发卡"变成"自助缴费、自助发卡"，有效缓解一线人员短缺压力，缓解车道拥堵情况，实现人力资源配置与运营成本的双重优化，提升宁马收费站的综合服务水平和服务质量。</w:t>
      </w:r>
      <w:r/>
    </w:p>
    <w:p>
      <w:pPr>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p>
    <w:p>
      <w:pPr>
        <w:ind w:firstLine="480"/>
        <w:spacing w:line="264" w:lineRule="auto"/>
        <w:rPr>
          <w:rFonts w:hint="eastAsia" w:ascii="宋体" w:hAnsi="宋体"/>
          <w:sz w:val="24"/>
          <w:szCs w:val="24"/>
        </w:rPr>
      </w:pPr>
      <w:r>
        <w:rPr>
          <w:rFonts w:hint="eastAsia" w:ascii="宋体" w:hAnsi="宋体"/>
          <w:sz w:val="24"/>
          <w:szCs w:val="24"/>
        </w:rPr>
        <w:t xml:space="preserve">遵循国家、行业及地方现行的规范和标准。</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852"/>
        <w:tblW w:w="516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93"/>
        <w:gridCol w:w="2160"/>
        <w:gridCol w:w="527"/>
        <w:gridCol w:w="911"/>
        <w:gridCol w:w="1335"/>
        <w:gridCol w:w="1349"/>
        <w:gridCol w:w="1681"/>
        <w:gridCol w:w="1387"/>
      </w:tblGrid>
      <w:tr>
        <w:trPr>
          <w:jc w:val="center"/>
          <w:trHeight w:val="470"/>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1075" w:type="pct"/>
            <w:vAlign w:val="center"/>
            <w:textDirection w:val="lrTb"/>
            <w:noWrap w:val="false"/>
          </w:tcPr>
          <w:p>
            <w:pPr>
              <w:jc w:val="center"/>
              <w:spacing w:line="300" w:lineRule="exact"/>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单价上限</w:t>
            </w:r>
            <w:r/>
          </w:p>
          <w:p>
            <w:pPr>
              <w:jc w:val="center"/>
              <w:spacing w:line="264" w:lineRule="auto"/>
              <w:rPr>
                <w:rFonts w:hint="eastAsia" w:ascii="宋体" w:hAnsi="宋体"/>
                <w:bCs/>
                <w:sz w:val="24"/>
                <w:szCs w:val="24"/>
              </w:rPr>
            </w:pPr>
            <w:r>
              <w:rPr>
                <w:rFonts w:hint="eastAsia" w:ascii="宋体" w:hAnsi="宋体"/>
                <w:bCs/>
                <w:sz w:val="24"/>
                <w:szCs w:val="24"/>
              </w:rPr>
              <w:t xml:space="preserve">（元）</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中小企业划分标准</w:t>
            </w:r>
            <w:r>
              <w:rPr>
                <w:rFonts w:hint="eastAsia" w:ascii="宋体" w:hAnsi="宋体"/>
                <w:bCs/>
                <w:sz w:val="24"/>
                <w:szCs w:val="24"/>
              </w:rPr>
              <w:t xml:space="preserve">所属行业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属性</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bCs/>
                <w:sz w:val="24"/>
                <w:szCs w:val="24"/>
              </w:rPr>
            </w:pPr>
            <w:r>
              <w:rPr>
                <w:rFonts w:hint="eastAsia" w:ascii="宋体" w:hAnsi="宋体" w:cs="宋体"/>
                <w:bCs/>
                <w:sz w:val="24"/>
                <w:szCs w:val="24"/>
              </w:rPr>
              <w:t xml:space="preserve">自助缴费发卡二合一机器人（江苏）</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130000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2</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cs="宋体"/>
                <w:bCs/>
                <w:sz w:val="24"/>
                <w:szCs w:val="24"/>
              </w:rPr>
            </w:pPr>
            <w:r>
              <w:rPr>
                <w:rFonts w:hint="eastAsia" w:ascii="宋体" w:hAnsi="宋体" w:cs="宋体"/>
                <w:bCs/>
                <w:sz w:val="24"/>
                <w:szCs w:val="24"/>
              </w:rPr>
              <w:t xml:space="preserve">读写器（江苏）</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2</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2200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3</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cs="宋体"/>
                <w:bCs/>
                <w:sz w:val="24"/>
                <w:szCs w:val="24"/>
              </w:rPr>
            </w:pPr>
            <w:r>
              <w:rPr>
                <w:rFonts w:hint="eastAsia" w:ascii="宋体" w:hAnsi="宋体" w:cs="宋体"/>
                <w:bCs/>
                <w:sz w:val="24"/>
                <w:szCs w:val="24"/>
              </w:rPr>
              <w:t xml:space="preserve">缴费机移动支付设备</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9500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4</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cs="宋体"/>
                <w:bCs/>
                <w:sz w:val="24"/>
                <w:szCs w:val="24"/>
              </w:rPr>
            </w:pPr>
            <w:r>
              <w:rPr>
                <w:rFonts w:hint="eastAsia" w:ascii="宋体" w:hAnsi="宋体" w:cs="宋体"/>
                <w:bCs/>
                <w:sz w:val="24"/>
                <w:szCs w:val="24"/>
              </w:rPr>
              <w:t xml:space="preserve">车道收费机（江苏）</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12000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sz w:val="24"/>
                <w:szCs w:val="24"/>
              </w:rPr>
              <w:t xml:space="preserve">5</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cs="宋体"/>
                <w:bCs/>
                <w:sz w:val="24"/>
                <w:szCs w:val="24"/>
              </w:rPr>
            </w:pPr>
            <w:r>
              <w:rPr>
                <w:rFonts w:hint="eastAsia" w:ascii="宋体" w:hAnsi="宋体" w:cs="宋体"/>
                <w:bCs/>
                <w:sz w:val="24"/>
                <w:szCs w:val="24"/>
              </w:rPr>
              <w:t xml:space="preserve">车型识别机（含立柱）</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套</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46000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货物</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sz w:val="24"/>
                <w:szCs w:val="24"/>
              </w:rPr>
            </w:pPr>
            <w:r>
              <w:rPr>
                <w:rFonts w:hint="eastAsia" w:ascii="宋体" w:hAnsi="宋体" w:cs="宋体"/>
                <w:bCs/>
                <w:sz w:val="24"/>
                <w:szCs w:val="24"/>
              </w:rPr>
              <w:t xml:space="preserve">原联合收费亭、设备拆除及改造</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18000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ascii="宋体" w:hAnsi="宋体" w:cs="宋体"/>
              </w:rPr>
              <w:t xml:space="preserve">建筑业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工程</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sz w:val="24"/>
                <w:szCs w:val="24"/>
              </w:rPr>
            </w:pPr>
            <w:r>
              <w:rPr>
                <w:rFonts w:hint="eastAsia" w:ascii="宋体" w:hAnsi="宋体"/>
                <w:sz w:val="24"/>
                <w:szCs w:val="24"/>
              </w:rPr>
              <w:t xml:space="preserve">原车道设备位置及管线调整布置</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20000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ascii="宋体" w:hAnsi="宋体" w:cs="宋体"/>
              </w:rPr>
              <w:t xml:space="preserve">建筑业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工程</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sz w:val="24"/>
                <w:szCs w:val="24"/>
              </w:rPr>
            </w:pPr>
            <w:r>
              <w:rPr>
                <w:rFonts w:hint="eastAsia" w:ascii="宋体" w:hAnsi="宋体"/>
                <w:sz w:val="24"/>
                <w:szCs w:val="24"/>
              </w:rPr>
              <w:t xml:space="preserve">江苏方车道软件开发部署</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230000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主要产品</w:t>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ascii="宋体" w:hAnsi="宋体" w:cs="宋体"/>
              </w:rPr>
              <w:t xml:space="preserve">软件和信息技术服务业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服务</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9</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sz w:val="24"/>
                <w:szCs w:val="24"/>
              </w:rPr>
            </w:pPr>
            <w:r>
              <w:rPr>
                <w:rFonts w:hint="eastAsia" w:ascii="宋体" w:hAnsi="宋体"/>
                <w:sz w:val="24"/>
                <w:szCs w:val="24"/>
              </w:rPr>
              <w:t xml:space="preserve">江苏方站端软件开发部署</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175000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ascii="宋体" w:hAnsi="宋体" w:cs="宋体"/>
              </w:rPr>
              <w:t xml:space="preserve">软件和信息技术服务业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服务</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sz w:val="24"/>
                <w:szCs w:val="24"/>
              </w:rPr>
            </w:pPr>
            <w:r>
              <w:rPr>
                <w:rFonts w:hint="eastAsia" w:ascii="宋体" w:hAnsi="宋体"/>
                <w:sz w:val="24"/>
                <w:szCs w:val="24"/>
              </w:rPr>
              <w:t xml:space="preserve">辅材</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批</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13500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货物</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11</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sz w:val="24"/>
                <w:szCs w:val="24"/>
              </w:rPr>
            </w:pPr>
            <w:r>
              <w:rPr>
                <w:rFonts w:hint="eastAsia" w:ascii="宋体" w:hAnsi="宋体"/>
                <w:sz w:val="24"/>
                <w:szCs w:val="24"/>
              </w:rPr>
              <w:t xml:space="preserve">自助缴费发卡二合一机器人（安徽）</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台</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75000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货物</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sz w:val="24"/>
                <w:szCs w:val="24"/>
              </w:rPr>
            </w:pPr>
            <w:r>
              <w:rPr>
                <w:rFonts w:hint="eastAsia" w:ascii="宋体" w:hAnsi="宋体"/>
                <w:sz w:val="24"/>
                <w:szCs w:val="24"/>
              </w:rPr>
              <w:t xml:space="preserve">发卡机读写器（安徽）</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2</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台</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2200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货物</w:t>
            </w:r>
            <w:r/>
          </w:p>
        </w:tc>
      </w:tr>
      <w:tr>
        <w:trPr>
          <w:jc w:val="center"/>
          <w:trHeight w:val="597"/>
        </w:trPr>
        <w:tc>
          <w:tcPr>
            <w:tcBorders>
              <w:top w:val="single" w:color="000000" w:sz="2" w:space="0"/>
              <w:bottom w:val="single" w:color="000000" w:sz="2" w:space="0"/>
            </w:tcBorders>
            <w:tcW w:w="345" w:type="pct"/>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13</w:t>
            </w:r>
            <w:r/>
          </w:p>
        </w:tc>
        <w:tc>
          <w:tcPr>
            <w:tcBorders>
              <w:top w:val="single" w:color="000000" w:sz="2" w:space="0"/>
              <w:bottom w:val="single" w:color="000000" w:sz="2" w:space="0"/>
            </w:tcBorders>
            <w:tcW w:w="1075" w:type="pct"/>
            <w:vAlign w:val="center"/>
            <w:textDirection w:val="lrTb"/>
            <w:noWrap w:val="false"/>
          </w:tcPr>
          <w:p>
            <w:pPr>
              <w:spacing w:line="360" w:lineRule="exact"/>
              <w:rPr>
                <w:rFonts w:hint="eastAsia" w:ascii="宋体" w:hAnsi="宋体"/>
                <w:sz w:val="24"/>
                <w:szCs w:val="24"/>
              </w:rPr>
            </w:pPr>
            <w:r>
              <w:rPr>
                <w:rFonts w:hint="eastAsia" w:ascii="宋体" w:hAnsi="宋体"/>
                <w:sz w:val="24"/>
                <w:szCs w:val="24"/>
              </w:rPr>
              <w:t xml:space="preserve">车道收费机（安徽）</w:t>
            </w:r>
            <w:r/>
          </w:p>
        </w:tc>
        <w:tc>
          <w:tcPr>
            <w:tcBorders>
              <w:top w:val="single" w:color="000000" w:sz="2" w:space="0"/>
              <w:bottom w:val="single" w:color="000000" w:sz="2" w:space="0"/>
            </w:tcBorders>
            <w:tcW w:w="26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5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台</w:t>
            </w:r>
            <w:r/>
          </w:p>
        </w:tc>
        <w:tc>
          <w:tcPr>
            <w:tcBorders>
              <w:top w:val="single" w:color="000000" w:sz="2" w:space="0"/>
              <w:bottom w:val="single" w:color="000000" w:sz="2" w:space="0"/>
            </w:tcBorders>
            <w:tcW w:w="66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12000</w:t>
            </w:r>
            <w:r/>
          </w:p>
        </w:tc>
        <w:tc>
          <w:tcPr>
            <w:tcBorders>
              <w:top w:val="single" w:color="000000" w:sz="2" w:space="0"/>
              <w:bottom w:val="single" w:color="000000" w:sz="2" w:space="0"/>
            </w:tcBorders>
            <w:tcW w:w="6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Borders>
              <w:top w:val="single" w:color="000000" w:sz="2" w:space="0"/>
              <w:bottom w:val="single" w:color="000000" w:sz="2" w:space="0"/>
            </w:tcBorders>
            <w:tcW w:w="69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货物</w:t>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bookmarkStart w:id="86" w:name="_Toc120614281"/>
      <w:r>
        <w:rPr>
          <w:rFonts w:hint="eastAsia" w:ascii="宋体" w:hAnsi="宋体" w:cs="宋体"/>
          <w:bCs/>
          <w:sz w:val="24"/>
          <w:szCs w:val="24"/>
        </w:rPr>
        <w:t xml:space="preserve">（一）技术要求</w:t>
      </w:r>
      <w:r/>
    </w:p>
    <w:tbl>
      <w:tblPr>
        <w:tblStyle w:val="8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325"/>
        <w:gridCol w:w="825"/>
        <w:gridCol w:w="795"/>
        <w:gridCol w:w="5234"/>
      </w:tblGrid>
      <w:tr>
        <w:trPr/>
        <w:tc>
          <w:tcPr>
            <w:tcW w:w="783"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序号</w:t>
            </w:r>
            <w:r/>
          </w:p>
        </w:tc>
        <w:tc>
          <w:tcPr>
            <w:tcW w:w="2325" w:type="dxa"/>
            <w:textDirection w:val="lrTb"/>
            <w:noWrap w:val="false"/>
          </w:tcPr>
          <w:p>
            <w:pPr>
              <w:ind w:firstLine="960"/>
              <w:spacing w:line="264" w:lineRule="auto"/>
              <w:rPr>
                <w:rFonts w:hint="eastAsia" w:ascii="宋体" w:hAnsi="宋体"/>
                <w:sz w:val="24"/>
                <w:szCs w:val="24"/>
              </w:rPr>
            </w:pPr>
            <w:r>
              <w:rPr>
                <w:rFonts w:hint="eastAsia" w:ascii="宋体" w:hAnsi="宋体"/>
                <w:sz w:val="24"/>
                <w:szCs w:val="24"/>
              </w:rPr>
              <w:t xml:space="preserve">产品</w:t>
            </w:r>
            <w:r/>
          </w:p>
        </w:tc>
        <w:tc>
          <w:tcPr>
            <w:tcW w:w="825"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单位</w:t>
            </w:r>
            <w:r/>
          </w:p>
        </w:tc>
        <w:tc>
          <w:tcPr>
            <w:tcW w:w="795"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数量</w:t>
            </w:r>
            <w:r/>
          </w:p>
        </w:tc>
        <w:tc>
          <w:tcPr>
            <w:tcW w:w="5234" w:type="dxa"/>
            <w:textDirection w:val="lrTb"/>
            <w:noWrap w:val="false"/>
          </w:tcPr>
          <w:p>
            <w:pPr>
              <w:ind w:firstLine="1920"/>
              <w:spacing w:line="264" w:lineRule="auto"/>
              <w:rPr>
                <w:rFonts w:hint="eastAsia" w:ascii="宋体" w:hAnsi="宋体"/>
                <w:sz w:val="24"/>
                <w:szCs w:val="24"/>
              </w:rPr>
            </w:pPr>
            <w:r>
              <w:rPr>
                <w:rFonts w:hint="eastAsia" w:ascii="宋体" w:hAnsi="宋体"/>
                <w:sz w:val="24"/>
                <w:szCs w:val="24"/>
              </w:rPr>
              <w:t xml:space="preserve">技术参数</w:t>
            </w:r>
            <w:r/>
          </w:p>
        </w:tc>
      </w:tr>
      <w:tr>
        <w:trPr/>
        <w:tc>
          <w:tcPr>
            <w:tcW w:w="783"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一、</w:t>
            </w:r>
            <w:r/>
          </w:p>
        </w:tc>
        <w:tc>
          <w:tcPr>
            <w:gridSpan w:val="4"/>
            <w:tcW w:w="9179" w:type="dxa"/>
            <w:textDirection w:val="lrTb"/>
            <w:noWrap w:val="false"/>
          </w:tcPr>
          <w:p>
            <w:pPr>
              <w:jc w:val="left"/>
              <w:spacing w:line="264" w:lineRule="auto"/>
              <w:rPr>
                <w:rFonts w:hint="eastAsia" w:ascii="宋体" w:hAnsi="宋体"/>
                <w:sz w:val="24"/>
                <w:szCs w:val="24"/>
              </w:rPr>
            </w:pPr>
            <w:r>
              <w:rPr>
                <w:rFonts w:hint="eastAsia" w:ascii="宋体" w:hAnsi="宋体"/>
                <w:sz w:val="24"/>
                <w:szCs w:val="24"/>
              </w:rPr>
              <w:t xml:space="preserve">江苏方车道硬件及软件</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自助缴费/发卡二合一机器人</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台</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5234" w:type="dxa"/>
            <w:textDirection w:val="lrTb"/>
            <w:noWrap w:val="false"/>
          </w:tcPr>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1、具备客货车扫码支付、ETC刷单卡支付功能。</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2、具备语音提示功能，支持语音合成。</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3、具备按键求助、语音播报、声光报警等功能。</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4、顶部装有实时监控摄像头，上下工位预留语音对讲、视频对讲模块接口，支持音视频对讲功能，当司机在缴费取卡过程中遇到问题时，可以同值机室直接对话，或者直接使用求助按钮触发黄闪报警器求助提醒。</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5、下工位伸缩面板具备移动支付摄像头、ETC刷卡区、双卡口出卡口、求助键及音视频对讲等功能。</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6、面板上、下工位配置2块高清高亮液晶屏，屏幕尺寸不低于21寸，用于引导司机完成发卡操作流程，实现双向视频对讲，UI界面设计科学美观。</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7、功能区与结构区区分明确，箱体侧边门以及箱体后门均可打开，机芯机械结构与特情操作分区独立进行，减少特情处理频繁打开机箱。</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8、伸缩距离最大可达20cm，伸缩面板有降级使用功能。</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9、音视频通话支持SIP协议对接。</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10、具备温度、湿度、烟雾和水浸等环境检测功能，并进行异常环境报警和参数上传；</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11、发卡机侧面箱体配置“缴费&amp;发卡”相关字体引导标识。</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12、含机架式机柜空间，支持内置工控机、控制器。</w:t>
            </w:r>
            <w:r/>
          </w:p>
          <w:p>
            <w:pPr>
              <w:spacing w:line="264" w:lineRule="auto"/>
              <w:rPr>
                <w:rFonts w:hint="eastAsia" w:ascii="宋体" w:hAnsi="宋体"/>
                <w:sz w:val="24"/>
                <w:szCs w:val="24"/>
              </w:rPr>
            </w:pPr>
            <w:r>
              <w:rPr>
                <w:rFonts w:hint="eastAsia" w:ascii="宋体" w:hAnsi="宋体"/>
                <w:sz w:val="24"/>
                <w:szCs w:val="24"/>
              </w:rPr>
              <w:t xml:space="preserve">13、支持基于网络的传输控制协议。</w:t>
            </w:r>
            <w:r/>
          </w:p>
          <w:p>
            <w:pPr>
              <w:spacing w:line="264" w:lineRule="auto"/>
              <w:rPr>
                <w:rFonts w:hint="eastAsia" w:ascii="宋体" w:hAnsi="宋体"/>
                <w:sz w:val="24"/>
                <w:szCs w:val="24"/>
              </w:rPr>
            </w:pPr>
            <w:r>
              <w:rPr>
                <w:rFonts w:hint="eastAsia" w:ascii="宋体" w:hAnsi="宋体"/>
                <w:sz w:val="24"/>
                <w:szCs w:val="24"/>
              </w:rPr>
              <w:t xml:space="preserve">14、尺寸：1200*2170*620mm（长高深）</w:t>
            </w:r>
            <w:r/>
          </w:p>
          <w:p>
            <w:pPr>
              <w:spacing w:line="264" w:lineRule="auto"/>
              <w:rPr>
                <w:rFonts w:hint="eastAsia" w:ascii="宋体" w:hAnsi="宋体"/>
                <w:sz w:val="24"/>
                <w:szCs w:val="24"/>
              </w:rPr>
            </w:pPr>
            <w:r>
              <w:rPr>
                <w:rFonts w:hint="eastAsia" w:ascii="宋体" w:hAnsi="宋体"/>
                <w:sz w:val="24"/>
                <w:szCs w:val="24"/>
              </w:rPr>
              <w:t xml:space="preserve">15、通讯接口：RS232串口、RJ45以太网口。</w:t>
            </w:r>
            <w:r/>
          </w:p>
          <w:p>
            <w:pPr>
              <w:spacing w:line="264" w:lineRule="auto"/>
              <w:rPr>
                <w:rFonts w:hint="eastAsia" w:ascii="宋体" w:hAnsi="宋体"/>
                <w:sz w:val="24"/>
                <w:szCs w:val="24"/>
              </w:rPr>
            </w:pPr>
            <w:r>
              <w:rPr>
                <w:rFonts w:hint="eastAsia" w:ascii="宋体" w:hAnsi="宋体"/>
                <w:sz w:val="24"/>
                <w:szCs w:val="24"/>
              </w:rPr>
              <w:t xml:space="preserve">16、工作电压：220V±15%，50Hz±2Hz。</w:t>
            </w:r>
            <w:r/>
          </w:p>
          <w:p>
            <w:pPr>
              <w:spacing w:line="264" w:lineRule="auto"/>
              <w:rPr>
                <w:rFonts w:hint="eastAsia" w:ascii="宋体" w:hAnsi="宋体"/>
                <w:sz w:val="24"/>
                <w:szCs w:val="24"/>
              </w:rPr>
            </w:pPr>
            <w:r>
              <w:rPr>
                <w:rFonts w:hint="eastAsia" w:ascii="宋体" w:hAnsi="宋体"/>
                <w:sz w:val="24"/>
                <w:szCs w:val="24"/>
              </w:rPr>
              <w:t xml:space="preserve">17、功率：&lt;500W(不包括空调）&lt;1000W（包括空调）</w:t>
            </w:r>
            <w:r/>
          </w:p>
          <w:p>
            <w:pPr>
              <w:spacing w:line="264" w:lineRule="auto"/>
              <w:rPr>
                <w:rFonts w:hint="eastAsia" w:ascii="宋体" w:hAnsi="宋体"/>
                <w:sz w:val="24"/>
                <w:szCs w:val="24"/>
              </w:rPr>
            </w:pPr>
            <w:r>
              <w:rPr>
                <w:rFonts w:hint="eastAsia" w:ascii="宋体" w:hAnsi="宋体"/>
                <w:sz w:val="24"/>
                <w:szCs w:val="24"/>
              </w:rPr>
              <w:t xml:space="preserve">18、工作湿度：0～90%，工作温度：-20～55℃。</w:t>
            </w:r>
            <w:r/>
          </w:p>
          <w:p>
            <w:pPr>
              <w:spacing w:line="264" w:lineRule="auto"/>
              <w:rPr>
                <w:rFonts w:hint="eastAsia" w:ascii="宋体" w:hAnsi="宋体"/>
                <w:sz w:val="24"/>
                <w:szCs w:val="24"/>
              </w:rPr>
            </w:pPr>
            <w:r>
              <w:rPr>
                <w:rFonts w:hint="eastAsia" w:ascii="宋体" w:hAnsi="宋体"/>
                <w:sz w:val="24"/>
                <w:szCs w:val="24"/>
              </w:rPr>
              <w:t xml:space="preserve">19、MTBF：＞10000小时， MTTR：&lt;0.5 小时。</w:t>
            </w:r>
            <w:r/>
          </w:p>
          <w:p>
            <w:pPr>
              <w:spacing w:line="264" w:lineRule="auto"/>
              <w:rPr>
                <w:rFonts w:hint="eastAsia" w:ascii="宋体" w:hAnsi="宋体"/>
                <w:sz w:val="24"/>
                <w:szCs w:val="24"/>
              </w:rPr>
            </w:pPr>
            <w:r>
              <w:rPr>
                <w:rFonts w:hint="eastAsia" w:ascii="宋体" w:hAnsi="宋体"/>
                <w:sz w:val="24"/>
                <w:szCs w:val="24"/>
              </w:rPr>
              <w:t xml:space="preserve">20、播放语音：≥80db。</w:t>
            </w:r>
            <w:r/>
          </w:p>
          <w:p>
            <w:pPr>
              <w:spacing w:line="264" w:lineRule="auto"/>
              <w:rPr>
                <w:rFonts w:hint="eastAsia" w:ascii="宋体" w:hAnsi="宋体"/>
                <w:sz w:val="24"/>
                <w:szCs w:val="24"/>
              </w:rPr>
            </w:pPr>
            <w:r>
              <w:rPr>
                <w:rFonts w:hint="eastAsia" w:ascii="宋体" w:hAnsi="宋体"/>
                <w:sz w:val="24"/>
                <w:szCs w:val="24"/>
              </w:rPr>
              <w:t xml:space="preserve">21、显示屏尺寸： ≥21.5寸*2</w:t>
            </w:r>
            <w:r/>
          </w:p>
          <w:p>
            <w:pPr>
              <w:spacing w:line="264" w:lineRule="auto"/>
              <w:rPr>
                <w:rFonts w:hint="eastAsia" w:ascii="宋体" w:hAnsi="宋体"/>
                <w:sz w:val="24"/>
                <w:szCs w:val="24"/>
              </w:rPr>
            </w:pPr>
            <w:r>
              <w:rPr>
                <w:rFonts w:hint="eastAsia" w:ascii="宋体" w:hAnsi="宋体"/>
                <w:sz w:val="24"/>
                <w:szCs w:val="24"/>
              </w:rPr>
              <w:t xml:space="preserve">22、显示屏分辨率：≥1920*1080。</w:t>
            </w:r>
            <w:r/>
          </w:p>
          <w:p>
            <w:pPr>
              <w:spacing w:line="264" w:lineRule="auto"/>
              <w:rPr>
                <w:rFonts w:hint="eastAsia" w:ascii="宋体" w:hAnsi="宋体"/>
                <w:sz w:val="24"/>
                <w:szCs w:val="24"/>
              </w:rPr>
            </w:pPr>
            <w:r>
              <w:rPr>
                <w:rFonts w:hint="eastAsia" w:ascii="宋体" w:hAnsi="宋体"/>
                <w:sz w:val="24"/>
                <w:szCs w:val="24"/>
              </w:rPr>
              <w:t xml:space="preserve">23、显示亮度：≧1000cd/㎡，亮度可调节。</w:t>
            </w:r>
            <w:r/>
          </w:p>
          <w:p>
            <w:pPr>
              <w:spacing w:line="264" w:lineRule="auto"/>
              <w:rPr>
                <w:rFonts w:hint="eastAsia" w:ascii="宋体" w:hAnsi="宋体"/>
                <w:sz w:val="24"/>
                <w:szCs w:val="24"/>
              </w:rPr>
            </w:pPr>
            <w:r>
              <w:rPr>
                <w:rFonts w:hint="eastAsia" w:ascii="宋体" w:hAnsi="宋体"/>
                <w:sz w:val="24"/>
                <w:szCs w:val="24"/>
              </w:rPr>
              <w:t xml:space="preserve">24、伸缩距离：≤200 mm。</w:t>
            </w:r>
            <w:r/>
          </w:p>
          <w:p>
            <w:pPr>
              <w:spacing w:line="264" w:lineRule="auto"/>
              <w:rPr>
                <w:rFonts w:hint="eastAsia" w:ascii="宋体" w:hAnsi="宋体"/>
                <w:sz w:val="24"/>
                <w:szCs w:val="24"/>
              </w:rPr>
            </w:pPr>
            <w:r>
              <w:rPr>
                <w:rFonts w:hint="eastAsia" w:ascii="宋体" w:hAnsi="宋体"/>
                <w:sz w:val="24"/>
                <w:szCs w:val="24"/>
              </w:rPr>
              <w:t xml:space="preserve">25、支付方式：银联闪付卡、微信、支付宝、储值卡、数字人民币（可选）</w:t>
            </w:r>
            <w:r/>
          </w:p>
          <w:p>
            <w:pPr>
              <w:spacing w:line="264" w:lineRule="auto"/>
              <w:rPr>
                <w:rFonts w:hint="eastAsia" w:ascii="宋体" w:hAnsi="宋体"/>
                <w:sz w:val="24"/>
                <w:szCs w:val="24"/>
              </w:rPr>
            </w:pPr>
            <w:r>
              <w:rPr>
                <w:rFonts w:hint="eastAsia" w:ascii="宋体" w:hAnsi="宋体"/>
                <w:sz w:val="24"/>
                <w:szCs w:val="24"/>
              </w:rPr>
              <w:t xml:space="preserve">26、机箱防护：≥IP55。</w:t>
            </w:r>
            <w:r/>
          </w:p>
          <w:p>
            <w:pPr>
              <w:spacing w:line="264" w:lineRule="auto"/>
              <w:rPr>
                <w:rFonts w:hint="eastAsia" w:ascii="宋体" w:hAnsi="宋体"/>
                <w:sz w:val="24"/>
                <w:szCs w:val="24"/>
              </w:rPr>
            </w:pPr>
            <w:r>
              <w:rPr>
                <w:rFonts w:hint="eastAsia" w:ascii="宋体" w:hAnsi="宋体"/>
                <w:sz w:val="24"/>
                <w:szCs w:val="24"/>
              </w:rPr>
              <w:t xml:space="preserve">27、防雷：电源及通讯接口都采用防雷设计，确保系统的稳定性和安全性。</w:t>
            </w:r>
            <w:r/>
          </w:p>
          <w:p>
            <w:pPr>
              <w:spacing w:line="264" w:lineRule="auto"/>
              <w:rPr>
                <w:rFonts w:hint="eastAsia" w:ascii="宋体" w:hAnsi="宋体"/>
                <w:sz w:val="24"/>
                <w:szCs w:val="24"/>
              </w:rPr>
            </w:pPr>
            <w:r>
              <w:rPr>
                <w:rFonts w:hint="eastAsia" w:ascii="宋体" w:hAnsi="宋体"/>
                <w:sz w:val="24"/>
                <w:szCs w:val="24"/>
              </w:rPr>
              <w:t xml:space="preserve">28、散热：出厂内置工业级空调，空调位置位于箱体后侧，采用良好的散热结构，确保在允许工作范围内稳定工作。</w:t>
            </w:r>
            <w:r/>
          </w:p>
          <w:p>
            <w:pPr>
              <w:spacing w:line="264" w:lineRule="auto"/>
              <w:rPr>
                <w:rFonts w:hint="eastAsia" w:ascii="宋体" w:hAnsi="宋体"/>
                <w:sz w:val="24"/>
                <w:szCs w:val="24"/>
              </w:rPr>
            </w:pPr>
            <w:r>
              <w:rPr>
                <w:rFonts w:hint="eastAsia" w:ascii="宋体" w:hAnsi="宋体"/>
                <w:sz w:val="24"/>
                <w:szCs w:val="24"/>
              </w:rPr>
              <w:t xml:space="preserve">29、移动支付摄像头：</w:t>
            </w:r>
            <w:r/>
          </w:p>
          <w:p>
            <w:pPr>
              <w:spacing w:line="264" w:lineRule="auto"/>
              <w:rPr>
                <w:rFonts w:hint="eastAsia" w:ascii="宋体" w:hAnsi="宋体"/>
                <w:sz w:val="24"/>
                <w:szCs w:val="24"/>
              </w:rPr>
            </w:pPr>
            <w:r>
              <w:rPr>
                <w:rFonts w:hint="eastAsia" w:ascii="宋体" w:hAnsi="宋体"/>
                <w:sz w:val="24"/>
                <w:szCs w:val="24"/>
              </w:rPr>
              <w:t xml:space="preserve">30、扫码方式：B扫C或C扫B</w:t>
            </w:r>
            <w:r/>
          </w:p>
          <w:p>
            <w:pPr>
              <w:spacing w:line="264" w:lineRule="auto"/>
              <w:rPr>
                <w:rFonts w:hint="eastAsia" w:ascii="宋体" w:hAnsi="宋体"/>
                <w:sz w:val="24"/>
                <w:szCs w:val="24"/>
              </w:rPr>
            </w:pPr>
            <w:r>
              <w:rPr>
                <w:rFonts w:hint="eastAsia" w:ascii="宋体" w:hAnsi="宋体"/>
                <w:sz w:val="24"/>
                <w:szCs w:val="24"/>
              </w:rPr>
              <w:t xml:space="preserve">31、扫码枪分辨率：≥200万像素</w:t>
            </w:r>
            <w:r/>
          </w:p>
          <w:p>
            <w:pPr>
              <w:spacing w:line="264" w:lineRule="auto"/>
              <w:rPr>
                <w:rFonts w:hint="eastAsia" w:ascii="宋体" w:hAnsi="宋体"/>
                <w:sz w:val="24"/>
                <w:szCs w:val="24"/>
              </w:rPr>
            </w:pPr>
            <w:r>
              <w:rPr>
                <w:rFonts w:hint="eastAsia" w:ascii="宋体" w:hAnsi="宋体"/>
                <w:sz w:val="24"/>
                <w:szCs w:val="24"/>
              </w:rPr>
              <w:t xml:space="preserve">32、扫码距离：150mm～1000mm</w:t>
            </w:r>
            <w:r/>
          </w:p>
          <w:p>
            <w:pPr>
              <w:spacing w:line="264" w:lineRule="auto"/>
              <w:rPr>
                <w:rFonts w:hint="eastAsia" w:ascii="宋体" w:hAnsi="宋体"/>
                <w:sz w:val="24"/>
                <w:szCs w:val="24"/>
              </w:rPr>
            </w:pPr>
            <w:r>
              <w:rPr>
                <w:rFonts w:hint="eastAsia" w:ascii="宋体" w:hAnsi="宋体"/>
                <w:sz w:val="24"/>
                <w:szCs w:val="24"/>
              </w:rPr>
              <w:t xml:space="preserve">33、扫码范围：400mm×400mm（扫码距离为800mm时）</w:t>
            </w:r>
            <w:r/>
          </w:p>
          <w:p>
            <w:pPr>
              <w:spacing w:line="264" w:lineRule="auto"/>
            </w:pPr>
            <w:r>
              <w:rPr>
                <w:rFonts w:hint="eastAsia" w:ascii="宋体" w:hAnsi="宋体"/>
                <w:sz w:val="24"/>
                <w:szCs w:val="24"/>
              </w:rPr>
              <w:t xml:space="preserve">34、扫码成功率：＞99%</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2</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缴费机读写器</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套</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2</w:t>
            </w:r>
            <w:r/>
          </w:p>
        </w:tc>
        <w:tc>
          <w:tcPr>
            <w:tcW w:w="5234"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1、电源：DC12V+10%，1500mA</w:t>
            </w:r>
            <w:r/>
          </w:p>
          <w:p>
            <w:pPr>
              <w:spacing w:line="264" w:lineRule="auto"/>
              <w:rPr>
                <w:rFonts w:hint="eastAsia" w:ascii="宋体" w:hAnsi="宋体"/>
                <w:sz w:val="24"/>
                <w:szCs w:val="24"/>
              </w:rPr>
            </w:pPr>
            <w:r>
              <w:rPr>
                <w:rFonts w:hint="eastAsia" w:ascii="宋体" w:hAnsi="宋体"/>
                <w:sz w:val="24"/>
                <w:szCs w:val="24"/>
              </w:rPr>
              <w:t xml:space="preserve">2、可操作卡片类型：符合ISO1443 TYPEA/B标准的非接触式IC卡、MIFARE卡、符合ISO7816标准的非接触式IC卡；</w:t>
            </w:r>
            <w:r/>
          </w:p>
          <w:p>
            <w:pPr>
              <w:spacing w:line="264" w:lineRule="auto"/>
              <w:rPr>
                <w:rFonts w:hint="eastAsia" w:ascii="宋体" w:hAnsi="宋体"/>
                <w:sz w:val="24"/>
                <w:szCs w:val="24"/>
              </w:rPr>
            </w:pPr>
            <w:r>
              <w:rPr>
                <w:rFonts w:hint="eastAsia" w:ascii="宋体" w:hAnsi="宋体"/>
                <w:sz w:val="24"/>
                <w:szCs w:val="24"/>
              </w:rPr>
              <w:t xml:space="preserve">3、读写距离：0-100mm；</w:t>
            </w:r>
            <w:r/>
          </w:p>
          <w:p>
            <w:pPr>
              <w:spacing w:line="264" w:lineRule="auto"/>
              <w:rPr>
                <w:rFonts w:hint="eastAsia" w:ascii="宋体" w:hAnsi="宋体"/>
                <w:sz w:val="24"/>
                <w:szCs w:val="24"/>
              </w:rPr>
            </w:pPr>
            <w:r>
              <w:rPr>
                <w:rFonts w:hint="eastAsia" w:ascii="宋体" w:hAnsi="宋体"/>
                <w:sz w:val="24"/>
                <w:szCs w:val="24"/>
              </w:rPr>
              <w:t xml:space="preserve">4、通讯接口：标准RS232串行接口、网口；</w:t>
            </w:r>
            <w:r/>
          </w:p>
          <w:p>
            <w:pPr>
              <w:spacing w:line="264" w:lineRule="auto"/>
              <w:rPr>
                <w:rFonts w:hint="eastAsia" w:ascii="宋体" w:hAnsi="宋体"/>
                <w:sz w:val="24"/>
                <w:szCs w:val="24"/>
              </w:rPr>
            </w:pPr>
            <w:r>
              <w:rPr>
                <w:rFonts w:hint="eastAsia" w:ascii="宋体" w:hAnsi="宋体"/>
                <w:sz w:val="24"/>
                <w:szCs w:val="24"/>
              </w:rPr>
              <w:t xml:space="preserve">5、工作频率：≥13.56MHz；</w:t>
            </w:r>
            <w:r/>
          </w:p>
          <w:p>
            <w:pPr>
              <w:spacing w:line="264" w:lineRule="auto"/>
              <w:rPr>
                <w:rFonts w:hint="eastAsia" w:ascii="宋体" w:hAnsi="宋体"/>
                <w:sz w:val="24"/>
                <w:szCs w:val="24"/>
              </w:rPr>
            </w:pPr>
            <w:r>
              <w:rPr>
                <w:rFonts w:hint="eastAsia" w:ascii="宋体" w:hAnsi="宋体"/>
                <w:sz w:val="24"/>
                <w:szCs w:val="24"/>
              </w:rPr>
              <w:t xml:space="preserve">6、PSAM卡座：≥2个；</w:t>
            </w:r>
            <w:r/>
          </w:p>
          <w:p>
            <w:pPr>
              <w:spacing w:line="264" w:lineRule="auto"/>
              <w:rPr>
                <w:rFonts w:hint="eastAsia" w:ascii="宋体" w:hAnsi="宋体"/>
                <w:sz w:val="24"/>
                <w:szCs w:val="24"/>
              </w:rPr>
            </w:pPr>
            <w:r>
              <w:rPr>
                <w:rFonts w:hint="eastAsia" w:ascii="宋体" w:hAnsi="宋体"/>
                <w:sz w:val="24"/>
                <w:szCs w:val="24"/>
              </w:rPr>
              <w:t xml:space="preserve">7、通讯速率：9600-115200bps；</w:t>
            </w:r>
            <w:r/>
          </w:p>
          <w:p>
            <w:pPr>
              <w:spacing w:line="264" w:lineRule="auto"/>
              <w:rPr>
                <w:rFonts w:hint="eastAsia" w:ascii="宋体" w:hAnsi="宋体"/>
                <w:sz w:val="24"/>
                <w:szCs w:val="24"/>
              </w:rPr>
            </w:pPr>
            <w:r>
              <w:rPr>
                <w:rFonts w:hint="eastAsia" w:ascii="宋体" w:hAnsi="宋体"/>
                <w:sz w:val="24"/>
                <w:szCs w:val="24"/>
              </w:rPr>
              <w:t xml:space="preserve">8、工作温度：-40℃-55℃;</w:t>
            </w:r>
            <w:r/>
          </w:p>
          <w:p>
            <w:pPr>
              <w:spacing w:line="264" w:lineRule="auto"/>
              <w:rPr>
                <w:rFonts w:hint="eastAsia" w:ascii="宋体" w:hAnsi="宋体"/>
                <w:sz w:val="24"/>
                <w:szCs w:val="24"/>
              </w:rPr>
            </w:pPr>
            <w:r>
              <w:rPr>
                <w:rFonts w:hint="eastAsia" w:ascii="宋体" w:hAnsi="宋体"/>
                <w:sz w:val="24"/>
                <w:szCs w:val="24"/>
              </w:rPr>
              <w:t xml:space="preserve">9、相对湿度：&lt;90%。</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3</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车型识别机（含立柱）</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套</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5234" w:type="dxa"/>
            <w:textDirection w:val="lrTb"/>
            <w:noWrap w:val="false"/>
          </w:tcPr>
          <w:p>
            <w:pPr>
              <w:jc w:val="left"/>
              <w:spacing w:line="264" w:lineRule="auto"/>
              <w:rPr>
                <w:rFonts w:hint="eastAsia" w:ascii="宋体" w:hAnsi="宋体"/>
                <w:sz w:val="24"/>
                <w:szCs w:val="24"/>
              </w:rPr>
            </w:pPr>
            <w:r>
              <w:rPr>
                <w:rFonts w:hint="eastAsia" w:ascii="宋体" w:hAnsi="宋体"/>
                <w:sz w:val="24"/>
                <w:szCs w:val="24"/>
              </w:rPr>
              <w:t xml:space="preserve">1、车头/车尾相机：传感器类型</w:t>
            </w:r>
            <w:r>
              <w:rPr>
                <w:rFonts w:hint="eastAsia" w:ascii="宋体" w:hAnsi="宋体"/>
                <w:sz w:val="24"/>
                <w:szCs w:val="24"/>
              </w:rPr>
              <w:tab/>
            </w:r>
            <w:r>
              <w:rPr>
                <w:rFonts w:hint="eastAsia" w:ascii="宋体" w:hAnsi="宋体"/>
                <w:sz w:val="24"/>
                <w:szCs w:val="24"/>
              </w:rPr>
              <w:t xml:space="preserve">500万像素1/2.8"CMOS传感器</w:t>
            </w:r>
            <w:r/>
          </w:p>
          <w:p>
            <w:pPr>
              <w:spacing w:line="264" w:lineRule="auto"/>
              <w:rPr>
                <w:rFonts w:hint="eastAsia" w:ascii="宋体" w:hAnsi="宋体"/>
                <w:sz w:val="24"/>
                <w:szCs w:val="24"/>
              </w:rPr>
            </w:pPr>
            <w:r>
              <w:rPr>
                <w:rFonts w:hint="eastAsia" w:ascii="宋体" w:hAnsi="宋体"/>
                <w:sz w:val="24"/>
                <w:szCs w:val="24"/>
              </w:rPr>
              <w:t xml:space="preserve">2、相机有效像素：≥2592×1952</w:t>
            </w:r>
            <w:r/>
          </w:p>
          <w:p>
            <w:pPr>
              <w:spacing w:line="264" w:lineRule="auto"/>
              <w:rPr>
                <w:rFonts w:hint="eastAsia" w:ascii="宋体" w:hAnsi="宋体"/>
                <w:sz w:val="24"/>
                <w:szCs w:val="24"/>
              </w:rPr>
            </w:pPr>
            <w:r>
              <w:rPr>
                <w:rFonts w:hint="eastAsia" w:ascii="宋体" w:hAnsi="宋体"/>
                <w:sz w:val="24"/>
                <w:szCs w:val="24"/>
              </w:rPr>
              <w:t xml:space="preserve">3、快门：自动/手动，21µs～40ms，步进7µs</w:t>
            </w:r>
            <w:r/>
          </w:p>
          <w:p>
            <w:pPr>
              <w:spacing w:line="264" w:lineRule="auto"/>
              <w:rPr>
                <w:rFonts w:hint="eastAsia" w:ascii="宋体" w:hAnsi="宋体"/>
                <w:sz w:val="24"/>
                <w:szCs w:val="24"/>
              </w:rPr>
            </w:pPr>
            <w:r>
              <w:rPr>
                <w:rFonts w:hint="eastAsia" w:ascii="宋体" w:hAnsi="宋体"/>
                <w:sz w:val="24"/>
                <w:szCs w:val="24"/>
              </w:rPr>
              <w:t xml:space="preserve">4、最低照度：彩色0.012Lux@（F2.0，AGCON）</w:t>
            </w:r>
            <w:r/>
          </w:p>
          <w:p>
            <w:pPr>
              <w:spacing w:line="264" w:lineRule="auto"/>
              <w:rPr>
                <w:rFonts w:hint="eastAsia" w:ascii="宋体" w:hAnsi="宋体"/>
                <w:sz w:val="24"/>
                <w:szCs w:val="24"/>
              </w:rPr>
            </w:pPr>
            <w:r>
              <w:rPr>
                <w:rFonts w:hint="eastAsia" w:ascii="宋体" w:hAnsi="宋体"/>
                <w:sz w:val="24"/>
                <w:szCs w:val="24"/>
              </w:rPr>
              <w:t xml:space="preserve">5、镜头类型：定焦，焦距6mm</w:t>
            </w:r>
            <w:r/>
          </w:p>
          <w:p>
            <w:pPr>
              <w:spacing w:line="264" w:lineRule="auto"/>
              <w:rPr>
                <w:rFonts w:hint="eastAsia" w:ascii="宋体" w:hAnsi="宋体"/>
                <w:sz w:val="24"/>
                <w:szCs w:val="24"/>
              </w:rPr>
            </w:pPr>
            <w:r>
              <w:rPr>
                <w:rFonts w:hint="eastAsia" w:ascii="宋体" w:hAnsi="宋体"/>
                <w:sz w:val="24"/>
                <w:szCs w:val="24"/>
              </w:rPr>
              <w:t xml:space="preserve">6、车身全景相机：传感器类型≥</w:t>
            </w:r>
            <w:r>
              <w:rPr>
                <w:rFonts w:hint="eastAsia" w:ascii="宋体" w:hAnsi="宋体"/>
                <w:sz w:val="24"/>
                <w:szCs w:val="24"/>
              </w:rPr>
              <w:tab/>
            </w:r>
            <w:r>
              <w:rPr>
                <w:rFonts w:hint="eastAsia" w:ascii="宋体" w:hAnsi="宋体"/>
                <w:sz w:val="24"/>
                <w:szCs w:val="24"/>
              </w:rPr>
              <w:t xml:space="preserve">500万像素1/2.8"CMOS传感器</w:t>
            </w:r>
            <w:r/>
          </w:p>
          <w:p>
            <w:pPr>
              <w:spacing w:line="264" w:lineRule="auto"/>
              <w:rPr>
                <w:rFonts w:hint="eastAsia" w:ascii="宋体" w:hAnsi="宋体"/>
                <w:sz w:val="24"/>
                <w:szCs w:val="24"/>
              </w:rPr>
            </w:pPr>
            <w:r>
              <w:rPr>
                <w:rFonts w:hint="eastAsia" w:ascii="宋体" w:hAnsi="宋体"/>
                <w:sz w:val="24"/>
                <w:szCs w:val="24"/>
              </w:rPr>
              <w:t xml:space="preserve">7、车侧图像分辨率：根据实际车辆拼接图而定</w:t>
            </w:r>
            <w:r/>
          </w:p>
          <w:p>
            <w:pPr>
              <w:spacing w:line="264" w:lineRule="auto"/>
              <w:rPr>
                <w:rFonts w:hint="eastAsia" w:ascii="宋体" w:hAnsi="宋体"/>
                <w:sz w:val="24"/>
                <w:szCs w:val="24"/>
              </w:rPr>
            </w:pPr>
            <w:r>
              <w:rPr>
                <w:rFonts w:hint="eastAsia" w:ascii="宋体" w:hAnsi="宋体"/>
                <w:sz w:val="24"/>
                <w:szCs w:val="24"/>
              </w:rPr>
              <w:t xml:space="preserve">8、快门：自动/手动，21µs～20ms，步进7µs</w:t>
            </w:r>
            <w:r/>
          </w:p>
          <w:p>
            <w:pPr>
              <w:spacing w:line="264" w:lineRule="auto"/>
              <w:rPr>
                <w:rFonts w:hint="eastAsia" w:ascii="宋体" w:hAnsi="宋体"/>
                <w:sz w:val="24"/>
                <w:szCs w:val="24"/>
              </w:rPr>
            </w:pPr>
            <w:r>
              <w:rPr>
                <w:rFonts w:hint="eastAsia" w:ascii="宋体" w:hAnsi="宋体"/>
                <w:sz w:val="24"/>
                <w:szCs w:val="24"/>
              </w:rPr>
              <w:t xml:space="preserve">9、最低照度：彩色0.024Lux@（F2.0，AGCON）</w:t>
            </w:r>
            <w:r/>
          </w:p>
          <w:p>
            <w:pPr>
              <w:spacing w:line="264" w:lineRule="auto"/>
              <w:rPr>
                <w:rFonts w:hint="eastAsia" w:ascii="宋体" w:hAnsi="宋体"/>
                <w:sz w:val="24"/>
                <w:szCs w:val="24"/>
              </w:rPr>
            </w:pPr>
            <w:r>
              <w:rPr>
                <w:rFonts w:hint="eastAsia" w:ascii="宋体" w:hAnsi="宋体"/>
                <w:sz w:val="24"/>
                <w:szCs w:val="24"/>
              </w:rPr>
              <w:t xml:space="preserve">10、镜头类型：定焦，焦距1.6mm（鱼眼）</w:t>
            </w:r>
            <w:r/>
          </w:p>
          <w:p>
            <w:pPr>
              <w:spacing w:line="264" w:lineRule="auto"/>
              <w:rPr>
                <w:rFonts w:hint="eastAsia" w:ascii="宋体" w:hAnsi="宋体"/>
                <w:sz w:val="24"/>
                <w:szCs w:val="24"/>
              </w:rPr>
            </w:pPr>
            <w:r>
              <w:rPr>
                <w:rFonts w:hint="eastAsia" w:ascii="宋体" w:hAnsi="宋体"/>
                <w:sz w:val="24"/>
                <w:szCs w:val="24"/>
              </w:rPr>
              <w:t xml:space="preserve">11、相机通用参数：镜头接口</w:t>
            </w:r>
            <w:r>
              <w:rPr>
                <w:rFonts w:hint="eastAsia" w:ascii="宋体" w:hAnsi="宋体"/>
                <w:sz w:val="24"/>
                <w:szCs w:val="24"/>
              </w:rPr>
              <w:tab/>
            </w:r>
            <w:r>
              <w:rPr>
                <w:rFonts w:hint="eastAsia" w:ascii="宋体" w:hAnsi="宋体"/>
                <w:sz w:val="24"/>
                <w:szCs w:val="24"/>
              </w:rPr>
              <w:t xml:space="preserve">M12</w:t>
            </w:r>
            <w:r/>
          </w:p>
          <w:p>
            <w:pPr>
              <w:spacing w:line="264" w:lineRule="auto"/>
              <w:rPr>
                <w:rFonts w:hint="eastAsia" w:ascii="宋体" w:hAnsi="宋体"/>
                <w:sz w:val="24"/>
                <w:szCs w:val="24"/>
              </w:rPr>
            </w:pPr>
            <w:r>
              <w:rPr>
                <w:rFonts w:hint="eastAsia" w:ascii="宋体" w:hAnsi="宋体"/>
                <w:sz w:val="24"/>
                <w:szCs w:val="24"/>
              </w:rPr>
              <w:t xml:space="preserve">12、白平衡：自动/手动</w:t>
            </w:r>
            <w:r/>
          </w:p>
          <w:p>
            <w:pPr>
              <w:spacing w:line="264" w:lineRule="auto"/>
              <w:rPr>
                <w:rFonts w:hint="eastAsia" w:ascii="宋体" w:hAnsi="宋体"/>
                <w:sz w:val="24"/>
                <w:szCs w:val="24"/>
              </w:rPr>
            </w:pPr>
            <w:r>
              <w:rPr>
                <w:rFonts w:hint="eastAsia" w:ascii="宋体" w:hAnsi="宋体"/>
                <w:sz w:val="24"/>
                <w:szCs w:val="24"/>
              </w:rPr>
              <w:t xml:space="preserve">13、强光抑制：支持</w:t>
            </w:r>
            <w:r/>
          </w:p>
          <w:p>
            <w:pPr>
              <w:spacing w:line="264" w:lineRule="auto"/>
              <w:rPr>
                <w:rFonts w:hint="eastAsia" w:ascii="宋体" w:hAnsi="宋体"/>
                <w:sz w:val="24"/>
                <w:szCs w:val="24"/>
              </w:rPr>
            </w:pPr>
            <w:r>
              <w:rPr>
                <w:rFonts w:hint="eastAsia" w:ascii="宋体" w:hAnsi="宋体"/>
                <w:sz w:val="24"/>
                <w:szCs w:val="24"/>
              </w:rPr>
              <w:t xml:space="preserve">14、宽动态：数字宽动态</w:t>
            </w:r>
            <w:r/>
          </w:p>
          <w:p>
            <w:pPr>
              <w:spacing w:line="264" w:lineRule="auto"/>
              <w:rPr>
                <w:rFonts w:hint="eastAsia" w:ascii="宋体" w:hAnsi="宋体"/>
                <w:sz w:val="24"/>
                <w:szCs w:val="24"/>
              </w:rPr>
            </w:pPr>
            <w:r>
              <w:rPr>
                <w:rFonts w:hint="eastAsia" w:ascii="宋体" w:hAnsi="宋体"/>
                <w:sz w:val="24"/>
                <w:szCs w:val="24"/>
              </w:rPr>
              <w:t xml:space="preserve">15、降噪：2D、3D数字降噪</w:t>
            </w:r>
            <w:r/>
          </w:p>
          <w:p>
            <w:pPr>
              <w:spacing w:line="264" w:lineRule="auto"/>
              <w:rPr>
                <w:rFonts w:hint="eastAsia" w:ascii="宋体" w:hAnsi="宋体"/>
                <w:sz w:val="24"/>
                <w:szCs w:val="24"/>
              </w:rPr>
            </w:pPr>
            <w:r>
              <w:rPr>
                <w:rFonts w:hint="eastAsia" w:ascii="宋体" w:hAnsi="宋体"/>
                <w:sz w:val="24"/>
                <w:szCs w:val="24"/>
              </w:rPr>
              <w:t xml:space="preserve">16、视频参数：视频压缩标准H.264HighProfile、H.265MainProfile</w:t>
            </w:r>
            <w:r/>
          </w:p>
          <w:p>
            <w:pPr>
              <w:spacing w:line="264" w:lineRule="auto"/>
              <w:rPr>
                <w:rFonts w:hint="eastAsia" w:ascii="宋体" w:hAnsi="宋体"/>
                <w:sz w:val="24"/>
                <w:szCs w:val="24"/>
              </w:rPr>
            </w:pPr>
            <w:r>
              <w:rPr>
                <w:rFonts w:hint="eastAsia" w:ascii="宋体" w:hAnsi="宋体"/>
                <w:sz w:val="24"/>
                <w:szCs w:val="24"/>
              </w:rPr>
              <w:t xml:space="preserve">17、视频码率：2Kbps～16Mbps</w:t>
            </w:r>
            <w:r/>
          </w:p>
          <w:p>
            <w:pPr>
              <w:spacing w:line="264" w:lineRule="auto"/>
              <w:rPr>
                <w:rFonts w:hint="eastAsia" w:ascii="宋体" w:hAnsi="宋体"/>
                <w:sz w:val="24"/>
                <w:szCs w:val="24"/>
              </w:rPr>
            </w:pPr>
            <w:r>
              <w:rPr>
                <w:rFonts w:hint="eastAsia" w:ascii="宋体" w:hAnsi="宋体"/>
                <w:sz w:val="24"/>
                <w:szCs w:val="24"/>
              </w:rPr>
              <w:t xml:space="preserve">18、视频帧率：1fps～25fps</w:t>
            </w:r>
            <w:r/>
          </w:p>
          <w:p>
            <w:pPr>
              <w:jc w:val="left"/>
              <w:spacing w:line="264" w:lineRule="auto"/>
              <w:rPr>
                <w:rFonts w:hint="eastAsia" w:ascii="宋体" w:hAnsi="宋体"/>
                <w:sz w:val="24"/>
                <w:szCs w:val="24"/>
              </w:rPr>
            </w:pPr>
            <w:r>
              <w:rPr>
                <w:rFonts w:hint="eastAsia" w:ascii="宋体" w:hAnsi="宋体"/>
                <w:sz w:val="24"/>
                <w:szCs w:val="24"/>
              </w:rPr>
              <w:t xml:space="preserve">19、最大视频图像尺寸：≥1080P（1920×1080）</w:t>
            </w:r>
            <w:r/>
          </w:p>
          <w:p>
            <w:pPr>
              <w:spacing w:line="264" w:lineRule="auto"/>
              <w:rPr>
                <w:rFonts w:hint="eastAsia" w:ascii="宋体" w:hAnsi="宋体"/>
                <w:sz w:val="24"/>
                <w:szCs w:val="24"/>
              </w:rPr>
            </w:pPr>
            <w:r>
              <w:rPr>
                <w:rFonts w:hint="eastAsia" w:ascii="宋体" w:hAnsi="宋体"/>
                <w:sz w:val="24"/>
                <w:szCs w:val="24"/>
              </w:rPr>
              <w:t xml:space="preserve">20、图像设置：曝光时间、曝光控制、增益、白平衡等自动调节</w:t>
            </w:r>
            <w:r/>
          </w:p>
          <w:p>
            <w:pPr>
              <w:jc w:val="left"/>
              <w:spacing w:line="264" w:lineRule="auto"/>
              <w:rPr>
                <w:rFonts w:hint="eastAsia" w:ascii="宋体" w:hAnsi="宋体"/>
                <w:sz w:val="24"/>
                <w:szCs w:val="24"/>
              </w:rPr>
            </w:pPr>
            <w:r>
              <w:rPr>
                <w:rFonts w:hint="eastAsia" w:ascii="宋体" w:hAnsi="宋体"/>
                <w:sz w:val="24"/>
                <w:szCs w:val="24"/>
              </w:rPr>
              <w:t xml:space="preserve">21、码流：1080P(1920×1080)、720P(1280×720)、540P(960×540)、576P/D1(720×576)、576P/4CIF(704×576)、480P(720×480)，码率可设</w:t>
            </w:r>
            <w:r/>
          </w:p>
          <w:p>
            <w:pPr>
              <w:spacing w:line="264" w:lineRule="auto"/>
              <w:rPr>
                <w:rFonts w:hint="eastAsia" w:ascii="宋体" w:hAnsi="宋体"/>
                <w:sz w:val="24"/>
                <w:szCs w:val="24"/>
              </w:rPr>
            </w:pPr>
            <w:r>
              <w:rPr>
                <w:rFonts w:hint="eastAsia" w:ascii="宋体" w:hAnsi="宋体"/>
                <w:sz w:val="24"/>
                <w:szCs w:val="24"/>
              </w:rPr>
              <w:t xml:space="preserve">22、功能参数：车辆捕获率</w:t>
            </w:r>
            <w:r>
              <w:rPr>
                <w:rFonts w:hint="eastAsia" w:ascii="宋体" w:hAnsi="宋体"/>
                <w:sz w:val="24"/>
                <w:szCs w:val="24"/>
              </w:rPr>
              <w:tab/>
            </w:r>
            <w:r>
              <w:rPr>
                <w:rFonts w:hint="eastAsia" w:ascii="宋体" w:hAnsi="宋体"/>
                <w:sz w:val="24"/>
                <w:szCs w:val="24"/>
              </w:rPr>
              <w:t xml:space="preserve">≥99%</w:t>
            </w:r>
            <w:r/>
          </w:p>
          <w:p>
            <w:pPr>
              <w:spacing w:line="264" w:lineRule="auto"/>
              <w:rPr>
                <w:rFonts w:hint="eastAsia" w:ascii="宋体" w:hAnsi="宋体"/>
                <w:sz w:val="24"/>
                <w:szCs w:val="24"/>
              </w:rPr>
            </w:pPr>
            <w:r>
              <w:rPr>
                <w:rFonts w:hint="eastAsia" w:ascii="宋体" w:hAnsi="宋体"/>
                <w:sz w:val="24"/>
                <w:szCs w:val="24"/>
              </w:rPr>
              <w:t xml:space="preserve">23、多检率：≤0.5%</w:t>
            </w:r>
            <w:r/>
          </w:p>
          <w:p>
            <w:pPr>
              <w:spacing w:line="264" w:lineRule="auto"/>
              <w:rPr>
                <w:rFonts w:hint="eastAsia" w:ascii="宋体" w:hAnsi="宋体"/>
                <w:sz w:val="24"/>
                <w:szCs w:val="24"/>
              </w:rPr>
            </w:pPr>
            <w:r>
              <w:rPr>
                <w:rFonts w:hint="eastAsia"/>
              </w:rPr>
              <w:t xml:space="preserve">24、</w:t>
            </w:r>
            <w:r>
              <w:rPr>
                <w:rFonts w:hint="eastAsia" w:ascii="宋体" w:hAnsi="宋体"/>
                <w:sz w:val="24"/>
                <w:szCs w:val="24"/>
              </w:rPr>
              <w:t xml:space="preserve">车牌正确识别率≥99%</w:t>
            </w:r>
            <w:r/>
          </w:p>
          <w:p>
            <w:pPr>
              <w:spacing w:line="264" w:lineRule="auto"/>
              <w:rPr>
                <w:rFonts w:hint="eastAsia" w:ascii="宋体" w:hAnsi="宋体"/>
                <w:sz w:val="24"/>
                <w:szCs w:val="24"/>
              </w:rPr>
            </w:pPr>
            <w:r>
              <w:rPr>
                <w:rFonts w:hint="eastAsia" w:ascii="宋体" w:hAnsi="宋体"/>
                <w:sz w:val="24"/>
                <w:szCs w:val="24"/>
              </w:rPr>
              <w:t xml:space="preserve">25、车型识别准确率≥99%</w:t>
            </w:r>
            <w:r/>
          </w:p>
          <w:p>
            <w:pPr>
              <w:spacing w:line="264" w:lineRule="auto"/>
              <w:rPr>
                <w:rFonts w:hint="eastAsia" w:ascii="宋体" w:hAnsi="宋体"/>
                <w:sz w:val="24"/>
                <w:szCs w:val="24"/>
              </w:rPr>
            </w:pPr>
            <w:r>
              <w:rPr>
                <w:rFonts w:hint="eastAsia" w:ascii="宋体" w:hAnsi="宋体"/>
                <w:sz w:val="24"/>
                <w:szCs w:val="24"/>
              </w:rPr>
              <w:t xml:space="preserve">26、危险品车辆识别准确率≥95%</w:t>
            </w:r>
            <w:r/>
          </w:p>
          <w:p>
            <w:pPr>
              <w:spacing w:line="264" w:lineRule="auto"/>
              <w:rPr>
                <w:rFonts w:hint="eastAsia" w:ascii="宋体" w:hAnsi="宋体"/>
                <w:sz w:val="24"/>
                <w:szCs w:val="24"/>
              </w:rPr>
            </w:pPr>
            <w:r>
              <w:rPr>
                <w:rFonts w:hint="eastAsia" w:ascii="宋体" w:hAnsi="宋体"/>
                <w:sz w:val="24"/>
                <w:szCs w:val="24"/>
              </w:rPr>
              <w:t xml:space="preserve">27、轴数识别准确率≥99%</w:t>
            </w:r>
            <w:r/>
          </w:p>
          <w:p>
            <w:pPr>
              <w:spacing w:line="264" w:lineRule="auto"/>
              <w:rPr>
                <w:rFonts w:hint="eastAsia" w:ascii="宋体" w:hAnsi="宋体"/>
                <w:sz w:val="24"/>
                <w:szCs w:val="24"/>
              </w:rPr>
            </w:pPr>
            <w:r>
              <w:rPr>
                <w:rFonts w:hint="eastAsia" w:ascii="宋体" w:hAnsi="宋体"/>
                <w:sz w:val="24"/>
                <w:szCs w:val="24"/>
              </w:rPr>
              <w:t xml:space="preserve">28、轮数识别准确率≥99%</w:t>
            </w:r>
            <w:r/>
          </w:p>
          <w:p>
            <w:pPr>
              <w:spacing w:line="264" w:lineRule="auto"/>
              <w:rPr>
                <w:rFonts w:hint="eastAsia" w:ascii="宋体" w:hAnsi="宋体"/>
                <w:sz w:val="24"/>
                <w:szCs w:val="24"/>
              </w:rPr>
            </w:pPr>
            <w:r>
              <w:rPr>
                <w:rFonts w:hint="eastAsia" w:ascii="宋体" w:hAnsi="宋体"/>
                <w:sz w:val="24"/>
                <w:szCs w:val="24"/>
              </w:rPr>
              <w:t xml:space="preserve">29、车牌与车型匹配率≥99%</w:t>
            </w:r>
            <w:r/>
          </w:p>
          <w:p>
            <w:pPr>
              <w:spacing w:line="264" w:lineRule="auto"/>
              <w:rPr>
                <w:rFonts w:hint="eastAsia" w:ascii="宋体" w:hAnsi="宋体"/>
                <w:sz w:val="24"/>
                <w:szCs w:val="24"/>
              </w:rPr>
            </w:pPr>
            <w:r>
              <w:rPr>
                <w:rFonts w:hint="eastAsia" w:ascii="宋体" w:hAnsi="宋体"/>
                <w:sz w:val="24"/>
                <w:szCs w:val="24"/>
              </w:rPr>
              <w:t xml:space="preserve">30、输出信息</w:t>
            </w:r>
            <w:r>
              <w:rPr>
                <w:rFonts w:hint="eastAsia" w:ascii="宋体" w:hAnsi="宋体"/>
                <w:sz w:val="24"/>
                <w:szCs w:val="24"/>
              </w:rPr>
              <w:tab/>
            </w:r>
            <w:r>
              <w:rPr>
                <w:rFonts w:hint="eastAsia" w:ascii="宋体" w:hAnsi="宋体"/>
                <w:sz w:val="24"/>
                <w:szCs w:val="24"/>
              </w:rPr>
              <w:t xml:space="preserve">1张车脸大图、1张车尾大图、1张车身全景拼接图、不少于5秒的视频、1张车牌彩色小图、1张车牌二值图、车牌结果文本、附加信息文本等</w:t>
            </w:r>
            <w:r/>
          </w:p>
          <w:p>
            <w:pPr>
              <w:spacing w:line="264" w:lineRule="auto"/>
              <w:rPr>
                <w:rFonts w:hint="eastAsia" w:ascii="宋体" w:hAnsi="宋体"/>
                <w:sz w:val="24"/>
                <w:szCs w:val="24"/>
              </w:rPr>
            </w:pPr>
            <w:r>
              <w:rPr>
                <w:rFonts w:hint="eastAsia" w:ascii="宋体" w:hAnsi="宋体"/>
                <w:sz w:val="24"/>
                <w:szCs w:val="24"/>
              </w:rPr>
              <w:t xml:space="preserve">31、接口：网口</w:t>
            </w:r>
            <w:r>
              <w:rPr>
                <w:rFonts w:hint="eastAsia" w:ascii="宋体" w:hAnsi="宋体"/>
                <w:sz w:val="24"/>
                <w:szCs w:val="24"/>
              </w:rPr>
              <w:tab/>
            </w:r>
            <w:r>
              <w:rPr>
                <w:rFonts w:hint="eastAsia" w:ascii="宋体" w:hAnsi="宋体"/>
                <w:sz w:val="24"/>
                <w:szCs w:val="24"/>
              </w:rPr>
              <w:t xml:space="preserve">2个100/1000M自适应RJ45（WAN1/WAN2）</w:t>
            </w:r>
            <w:r/>
          </w:p>
          <w:p>
            <w:pPr>
              <w:spacing w:line="264" w:lineRule="auto"/>
              <w:rPr>
                <w:rFonts w:hint="eastAsia" w:ascii="宋体" w:hAnsi="宋体"/>
                <w:sz w:val="24"/>
                <w:szCs w:val="24"/>
              </w:rPr>
            </w:pPr>
            <w:r>
              <w:rPr>
                <w:rFonts w:hint="eastAsia" w:ascii="宋体" w:hAnsi="宋体"/>
                <w:sz w:val="24"/>
                <w:szCs w:val="24"/>
              </w:rPr>
              <w:t xml:space="preserve">32、I/O输入：1个外接线圈使用</w:t>
            </w:r>
            <w:r/>
          </w:p>
          <w:p>
            <w:pPr>
              <w:spacing w:line="264" w:lineRule="auto"/>
              <w:rPr>
                <w:rFonts w:hint="eastAsia" w:ascii="宋体" w:hAnsi="宋体"/>
                <w:sz w:val="24"/>
                <w:szCs w:val="24"/>
              </w:rPr>
            </w:pPr>
            <w:r>
              <w:rPr>
                <w:rFonts w:hint="eastAsia" w:ascii="宋体" w:hAnsi="宋体"/>
                <w:sz w:val="24"/>
                <w:szCs w:val="24"/>
              </w:rPr>
              <w:t xml:space="preserve">33、I/O输出：1个继电器控制信号输出</w:t>
            </w:r>
            <w:r/>
          </w:p>
          <w:p>
            <w:pPr>
              <w:spacing w:line="264" w:lineRule="auto"/>
              <w:rPr>
                <w:rFonts w:hint="eastAsia" w:ascii="宋体" w:hAnsi="宋体"/>
                <w:sz w:val="24"/>
                <w:szCs w:val="24"/>
              </w:rPr>
            </w:pPr>
            <w:r>
              <w:rPr>
                <w:rFonts w:hint="eastAsia" w:ascii="宋体" w:hAnsi="宋体"/>
                <w:sz w:val="24"/>
                <w:szCs w:val="24"/>
              </w:rPr>
              <w:t xml:space="preserve">34、RS-485：1个串行接口</w:t>
            </w:r>
            <w:r/>
          </w:p>
          <w:p>
            <w:pPr>
              <w:spacing w:line="264" w:lineRule="auto"/>
              <w:rPr>
                <w:rFonts w:hint="eastAsia" w:ascii="宋体" w:hAnsi="宋体"/>
                <w:sz w:val="24"/>
                <w:szCs w:val="24"/>
              </w:rPr>
            </w:pPr>
            <w:r>
              <w:rPr>
                <w:rFonts w:hint="eastAsia" w:ascii="宋体" w:hAnsi="宋体"/>
                <w:sz w:val="24"/>
                <w:szCs w:val="24"/>
              </w:rPr>
              <w:t xml:space="preserve">35、网络协议：支持多种网络协议，包括TCP/IP、HTTP、NTP等</w:t>
            </w:r>
            <w:r/>
          </w:p>
          <w:p>
            <w:pPr>
              <w:spacing w:line="264" w:lineRule="auto"/>
              <w:rPr>
                <w:rFonts w:hint="eastAsia" w:ascii="宋体" w:hAnsi="宋体"/>
                <w:sz w:val="24"/>
                <w:szCs w:val="24"/>
              </w:rPr>
            </w:pPr>
            <w:r>
              <w:rPr>
                <w:rFonts w:hint="eastAsia" w:ascii="宋体" w:hAnsi="宋体"/>
                <w:sz w:val="24"/>
                <w:szCs w:val="24"/>
              </w:rPr>
              <w:t xml:space="preserve">36、流媒体协议：ONVIF、GB/T28181、RTSP</w:t>
            </w:r>
            <w:r/>
          </w:p>
          <w:p>
            <w:pPr>
              <w:spacing w:line="264" w:lineRule="auto"/>
              <w:rPr>
                <w:rFonts w:hint="eastAsia" w:ascii="宋体" w:hAnsi="宋体"/>
                <w:sz w:val="24"/>
                <w:szCs w:val="24"/>
              </w:rPr>
            </w:pPr>
            <w:r>
              <w:rPr>
                <w:rFonts w:hint="eastAsia" w:ascii="宋体" w:hAnsi="宋体"/>
                <w:sz w:val="24"/>
                <w:szCs w:val="24"/>
              </w:rPr>
              <w:t xml:space="preserve">37、常规参数：供电</w:t>
            </w:r>
            <w:r>
              <w:rPr>
                <w:rFonts w:hint="eastAsia" w:ascii="宋体" w:hAnsi="宋体"/>
                <w:sz w:val="24"/>
                <w:szCs w:val="24"/>
              </w:rPr>
              <w:tab/>
            </w:r>
            <w:r>
              <w:rPr>
                <w:rFonts w:hint="eastAsia" w:ascii="宋体" w:hAnsi="宋体"/>
                <w:sz w:val="24"/>
                <w:szCs w:val="24"/>
              </w:rPr>
              <w:t xml:space="preserve">AC220V，50Hz</w:t>
            </w:r>
            <w:r/>
          </w:p>
          <w:p>
            <w:pPr>
              <w:spacing w:line="264" w:lineRule="auto"/>
              <w:rPr>
                <w:rFonts w:hint="eastAsia" w:ascii="宋体" w:hAnsi="宋体"/>
                <w:sz w:val="24"/>
                <w:szCs w:val="24"/>
              </w:rPr>
            </w:pPr>
            <w:r>
              <w:rPr>
                <w:rFonts w:hint="eastAsia" w:ascii="宋体" w:hAnsi="宋体"/>
                <w:sz w:val="24"/>
                <w:szCs w:val="24"/>
              </w:rPr>
              <w:t xml:space="preserve">38、功耗≤160W</w:t>
            </w:r>
            <w:r/>
          </w:p>
          <w:p>
            <w:pPr>
              <w:spacing w:line="264" w:lineRule="auto"/>
              <w:rPr>
                <w:rFonts w:hint="eastAsia" w:ascii="宋体" w:hAnsi="宋体"/>
                <w:sz w:val="24"/>
                <w:szCs w:val="24"/>
              </w:rPr>
            </w:pPr>
            <w:r>
              <w:rPr>
                <w:rFonts w:hint="eastAsia" w:ascii="宋体" w:hAnsi="宋体"/>
                <w:sz w:val="24"/>
                <w:szCs w:val="24"/>
              </w:rPr>
              <w:t xml:space="preserve">39、平均无故障时间：MTBF≥30000小时</w:t>
            </w:r>
            <w:r/>
          </w:p>
          <w:p>
            <w:pPr>
              <w:spacing w:line="264" w:lineRule="auto"/>
              <w:rPr>
                <w:rFonts w:hint="eastAsia" w:ascii="宋体" w:hAnsi="宋体"/>
                <w:sz w:val="24"/>
                <w:szCs w:val="24"/>
              </w:rPr>
            </w:pPr>
            <w:r>
              <w:rPr>
                <w:rFonts w:hint="eastAsia" w:ascii="宋体" w:hAnsi="宋体"/>
                <w:sz w:val="24"/>
                <w:szCs w:val="24"/>
              </w:rPr>
              <w:t xml:space="preserve">40、平均修复时间：MTTR≤90秒</w:t>
            </w:r>
            <w:r/>
          </w:p>
          <w:p>
            <w:pPr>
              <w:spacing w:line="264" w:lineRule="auto"/>
              <w:rPr>
                <w:rFonts w:hint="eastAsia" w:ascii="宋体" w:hAnsi="宋体"/>
                <w:sz w:val="24"/>
                <w:szCs w:val="24"/>
              </w:rPr>
            </w:pPr>
            <w:r>
              <w:rPr>
                <w:rFonts w:hint="eastAsia" w:ascii="宋体" w:hAnsi="宋体"/>
                <w:sz w:val="24"/>
                <w:szCs w:val="24"/>
              </w:rPr>
              <w:t xml:space="preserve">41、环境：温度-40℃～+55℃，气压86Kpa～106Kpa</w:t>
            </w:r>
            <w:r/>
          </w:p>
          <w:p>
            <w:pPr>
              <w:spacing w:line="264" w:lineRule="auto"/>
              <w:rPr>
                <w:rFonts w:hint="eastAsia" w:ascii="宋体" w:hAnsi="宋体"/>
                <w:sz w:val="24"/>
                <w:szCs w:val="24"/>
              </w:rPr>
            </w:pPr>
            <w:r>
              <w:rPr>
                <w:rFonts w:hint="eastAsia" w:ascii="宋体" w:hAnsi="宋体"/>
                <w:sz w:val="24"/>
                <w:szCs w:val="24"/>
              </w:rPr>
              <w:t xml:space="preserve">42、湿度：20%～90%（无凝结）</w:t>
            </w:r>
            <w:r/>
          </w:p>
          <w:p>
            <w:pPr>
              <w:spacing w:line="264" w:lineRule="auto"/>
              <w:rPr>
                <w:rFonts w:hint="eastAsia" w:ascii="宋体" w:hAnsi="宋体"/>
                <w:sz w:val="24"/>
                <w:szCs w:val="24"/>
              </w:rPr>
            </w:pPr>
            <w:r>
              <w:rPr>
                <w:rFonts w:hint="eastAsia" w:ascii="宋体" w:hAnsi="宋体"/>
                <w:sz w:val="24"/>
                <w:szCs w:val="24"/>
              </w:rPr>
              <w:t xml:space="preserve">43、车辆分离准确率≥99.5%</w:t>
            </w:r>
            <w:r/>
          </w:p>
          <w:p>
            <w:pPr>
              <w:spacing w:line="264" w:lineRule="auto"/>
              <w:rPr>
                <w:rFonts w:hint="eastAsia" w:ascii="宋体" w:hAnsi="宋体"/>
                <w:sz w:val="24"/>
                <w:szCs w:val="24"/>
              </w:rPr>
            </w:pPr>
            <w:r>
              <w:rPr>
                <w:rFonts w:hint="eastAsia" w:ascii="宋体" w:hAnsi="宋体"/>
                <w:sz w:val="24"/>
                <w:szCs w:val="24"/>
              </w:rPr>
              <w:t xml:space="preserve">44、客货区分准确率≥99%</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4</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缴费机移动支付设备</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套</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5234"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1、通讯接口：10M/100M自适应网口×2；RS232接口×1</w:t>
            </w:r>
            <w:r/>
          </w:p>
          <w:p>
            <w:pPr>
              <w:spacing w:line="264" w:lineRule="auto"/>
              <w:rPr>
                <w:rFonts w:hint="eastAsia" w:ascii="宋体" w:hAnsi="宋体"/>
                <w:sz w:val="24"/>
                <w:szCs w:val="24"/>
              </w:rPr>
            </w:pPr>
            <w:r>
              <w:rPr>
                <w:rFonts w:hint="eastAsia" w:ascii="宋体" w:hAnsi="宋体"/>
                <w:sz w:val="24"/>
                <w:szCs w:val="24"/>
              </w:rPr>
              <w:t xml:space="preserve">2、显示屏：LED显示屏阳光下可见，分辨率：64*64，色彩：全彩</w:t>
            </w:r>
            <w:r/>
          </w:p>
          <w:p>
            <w:pPr>
              <w:spacing w:line="264" w:lineRule="auto"/>
              <w:rPr>
                <w:rFonts w:hint="eastAsia" w:ascii="宋体" w:hAnsi="宋体"/>
                <w:sz w:val="24"/>
                <w:szCs w:val="24"/>
              </w:rPr>
            </w:pPr>
            <w:r>
              <w:rPr>
                <w:rFonts w:hint="eastAsia" w:ascii="宋体" w:hAnsi="宋体"/>
                <w:sz w:val="24"/>
                <w:szCs w:val="24"/>
              </w:rPr>
              <w:t xml:space="preserve">3、扫码识读引擎：双色提示灯，红色正在识读，绿色识读成功</w:t>
            </w:r>
            <w:r/>
          </w:p>
          <w:p>
            <w:pPr>
              <w:spacing w:line="264" w:lineRule="auto"/>
              <w:rPr>
                <w:rFonts w:hint="eastAsia" w:ascii="宋体" w:hAnsi="宋体"/>
                <w:sz w:val="24"/>
                <w:szCs w:val="24"/>
              </w:rPr>
            </w:pPr>
            <w:r>
              <w:rPr>
                <w:rFonts w:hint="eastAsia" w:ascii="宋体" w:hAnsi="宋体"/>
                <w:sz w:val="24"/>
                <w:szCs w:val="24"/>
              </w:rPr>
              <w:t xml:space="preserve">4、屏幕码识读距离：参考0.3～1.2m（与码大小相关）</w:t>
            </w:r>
            <w:r/>
          </w:p>
          <w:p>
            <w:pPr>
              <w:spacing w:line="264" w:lineRule="auto"/>
              <w:rPr>
                <w:rFonts w:hint="eastAsia" w:ascii="宋体" w:hAnsi="宋体"/>
                <w:sz w:val="24"/>
                <w:szCs w:val="24"/>
              </w:rPr>
            </w:pPr>
            <w:r>
              <w:rPr>
                <w:rFonts w:hint="eastAsia" w:ascii="宋体" w:hAnsi="宋体"/>
                <w:sz w:val="24"/>
                <w:szCs w:val="24"/>
              </w:rPr>
              <w:t xml:space="preserve">5、纸质码识读距离：参考0.3m～0.8m（与环境光线和码大小相关）</w:t>
            </w:r>
            <w:r/>
          </w:p>
          <w:p>
            <w:pPr>
              <w:spacing w:line="264" w:lineRule="auto"/>
              <w:rPr>
                <w:rFonts w:hint="eastAsia" w:ascii="宋体" w:hAnsi="宋体"/>
                <w:sz w:val="24"/>
                <w:szCs w:val="24"/>
              </w:rPr>
            </w:pPr>
            <w:r>
              <w:rPr>
                <w:rFonts w:hint="eastAsia" w:ascii="宋体" w:hAnsi="宋体"/>
                <w:sz w:val="24"/>
                <w:szCs w:val="24"/>
              </w:rPr>
              <w:t xml:space="preserve">6、扬声器：4欧3～5W</w:t>
            </w:r>
            <w:r/>
          </w:p>
          <w:p>
            <w:pPr>
              <w:spacing w:line="264" w:lineRule="auto"/>
              <w:rPr>
                <w:rFonts w:hint="eastAsia" w:ascii="宋体" w:hAnsi="宋体"/>
                <w:sz w:val="24"/>
                <w:szCs w:val="24"/>
              </w:rPr>
            </w:pPr>
            <w:r>
              <w:rPr>
                <w:rFonts w:hint="eastAsia" w:ascii="宋体" w:hAnsi="宋体"/>
                <w:sz w:val="24"/>
                <w:szCs w:val="24"/>
              </w:rPr>
              <w:t xml:space="preserve">7、电源：24V±4VDC</w:t>
            </w:r>
            <w:r/>
          </w:p>
          <w:p>
            <w:pPr>
              <w:spacing w:line="264" w:lineRule="auto"/>
              <w:rPr>
                <w:rFonts w:hint="eastAsia" w:ascii="宋体" w:hAnsi="宋体"/>
                <w:sz w:val="24"/>
                <w:szCs w:val="24"/>
              </w:rPr>
            </w:pPr>
            <w:r>
              <w:rPr>
                <w:rFonts w:hint="eastAsia" w:ascii="宋体" w:hAnsi="宋体"/>
                <w:sz w:val="24"/>
                <w:szCs w:val="24"/>
              </w:rPr>
              <w:t xml:space="preserve">8、收费方式：支持微信/支付宝等移动支付方式</w:t>
            </w:r>
            <w:r/>
          </w:p>
          <w:p>
            <w:pPr>
              <w:spacing w:line="264" w:lineRule="auto"/>
              <w:rPr>
                <w:rFonts w:hint="eastAsia" w:ascii="宋体" w:hAnsi="宋体"/>
                <w:sz w:val="24"/>
                <w:szCs w:val="24"/>
              </w:rPr>
            </w:pPr>
            <w:r>
              <w:rPr>
                <w:rFonts w:hint="eastAsia" w:ascii="宋体" w:hAnsi="宋体"/>
                <w:sz w:val="24"/>
                <w:szCs w:val="24"/>
              </w:rPr>
              <w:t xml:space="preserve">9、使用温度：-10℃～+55℃</w:t>
            </w:r>
            <w:r/>
          </w:p>
          <w:p>
            <w:pPr>
              <w:spacing w:line="264" w:lineRule="auto"/>
              <w:rPr>
                <w:rFonts w:hint="eastAsia" w:ascii="宋体" w:hAnsi="宋体"/>
                <w:sz w:val="24"/>
                <w:szCs w:val="24"/>
              </w:rPr>
            </w:pPr>
            <w:r>
              <w:rPr>
                <w:rFonts w:hint="eastAsia" w:ascii="宋体" w:hAnsi="宋体"/>
                <w:sz w:val="24"/>
                <w:szCs w:val="24"/>
              </w:rPr>
              <w:t xml:space="preserve">10、存储温度：-20℃～+75℃</w:t>
            </w:r>
            <w:r/>
          </w:p>
          <w:p>
            <w:pPr>
              <w:spacing w:line="264" w:lineRule="auto"/>
              <w:rPr>
                <w:rFonts w:hint="eastAsia" w:ascii="宋体" w:hAnsi="宋体"/>
                <w:sz w:val="24"/>
                <w:szCs w:val="24"/>
              </w:rPr>
            </w:pPr>
            <w:r>
              <w:rPr>
                <w:rFonts w:hint="eastAsia" w:ascii="宋体" w:hAnsi="宋体"/>
                <w:sz w:val="24"/>
                <w:szCs w:val="24"/>
              </w:rPr>
              <w:t xml:space="preserve">11、工作湿度：≤90%（无冷凝）</w:t>
            </w:r>
            <w:r/>
          </w:p>
        </w:tc>
      </w:tr>
      <w:tr>
        <w:trPr>
          <w:trHeight w:val="2619"/>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5</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车道收费机</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台</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5234"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1、CPU：I7-6700</w:t>
            </w:r>
            <w:r/>
          </w:p>
          <w:p>
            <w:pPr>
              <w:spacing w:line="264" w:lineRule="auto"/>
              <w:rPr>
                <w:rFonts w:hint="eastAsia" w:ascii="宋体" w:hAnsi="宋体"/>
                <w:sz w:val="24"/>
                <w:szCs w:val="24"/>
              </w:rPr>
            </w:pPr>
            <w:r>
              <w:rPr>
                <w:rFonts w:hint="eastAsia" w:ascii="宋体" w:hAnsi="宋体"/>
                <w:sz w:val="24"/>
                <w:szCs w:val="24"/>
              </w:rPr>
              <w:t xml:space="preserve">2、内存：≥8G</w:t>
            </w:r>
            <w:r/>
          </w:p>
          <w:p>
            <w:pPr>
              <w:spacing w:line="264" w:lineRule="auto"/>
              <w:rPr>
                <w:rFonts w:hint="eastAsia" w:ascii="宋体" w:hAnsi="宋体"/>
                <w:sz w:val="24"/>
                <w:szCs w:val="24"/>
              </w:rPr>
            </w:pPr>
            <w:r>
              <w:rPr>
                <w:rFonts w:hint="eastAsia" w:ascii="宋体" w:hAnsi="宋体"/>
                <w:sz w:val="24"/>
                <w:szCs w:val="24"/>
              </w:rPr>
              <w:t xml:space="preserve">3、存储：sataIII接口 ≥1T</w:t>
            </w:r>
            <w:r/>
          </w:p>
          <w:p>
            <w:pPr>
              <w:spacing w:line="264" w:lineRule="auto"/>
              <w:rPr>
                <w:rFonts w:hint="eastAsia" w:ascii="宋体" w:hAnsi="宋体"/>
                <w:sz w:val="24"/>
                <w:szCs w:val="24"/>
              </w:rPr>
            </w:pPr>
            <w:r>
              <w:rPr>
                <w:rFonts w:hint="eastAsia" w:ascii="宋体" w:hAnsi="宋体"/>
                <w:sz w:val="24"/>
                <w:szCs w:val="24"/>
              </w:rPr>
              <w:t xml:space="preserve">4、电源：250W</w:t>
            </w:r>
            <w:r/>
          </w:p>
          <w:p>
            <w:pPr>
              <w:spacing w:line="264" w:lineRule="auto"/>
              <w:rPr>
                <w:rFonts w:hint="eastAsia" w:ascii="宋体" w:hAnsi="宋体"/>
                <w:sz w:val="24"/>
                <w:szCs w:val="24"/>
              </w:rPr>
            </w:pPr>
            <w:r>
              <w:rPr>
                <w:rFonts w:hint="eastAsia" w:ascii="宋体" w:hAnsi="宋体"/>
                <w:sz w:val="24"/>
                <w:szCs w:val="24"/>
              </w:rPr>
              <w:t xml:space="preserve">5、IO接口：6个COM，4个USB3.0,4个USB2.0 网络接口 2个网口</w:t>
            </w:r>
            <w:r/>
          </w:p>
          <w:p>
            <w:pPr>
              <w:spacing w:line="264" w:lineRule="auto"/>
              <w:rPr>
                <w:rFonts w:hint="eastAsia" w:ascii="宋体" w:hAnsi="宋体"/>
                <w:sz w:val="24"/>
                <w:szCs w:val="24"/>
              </w:rPr>
            </w:pPr>
            <w:r>
              <w:rPr>
                <w:rFonts w:hint="eastAsia" w:ascii="宋体" w:hAnsi="宋体"/>
                <w:sz w:val="24"/>
                <w:szCs w:val="24"/>
              </w:rPr>
              <w:t xml:space="preserve">6、显示输出：VGA、HDMI、DVI-D具备其中2个</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6</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原联合收费亭、设备拆除及改造</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项</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5234"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拆除车道原有联合收费岗亭，对护栏进行改造加工，便于自助缴费/发卡二合一机器人安装至最佳位置（含对原部分护栏切割、拆卸、焊接和安装等工序</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7</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原车道设备位置及管线调整布置</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项</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5234"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对原有收费岛设备位置及管线进行调整，保证原有收费岛内线路不被破坏，地面基础基本完好，拆除后保证新装设备、杆件不受影响。</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8</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车道设备设施安装辅材</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批</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5234"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1、电源线YJV 3*4、YJV 3*2.5、RVV 3*0.75；</w:t>
            </w:r>
            <w:r/>
          </w:p>
          <w:p>
            <w:pPr>
              <w:spacing w:line="264" w:lineRule="auto"/>
              <w:rPr>
                <w:rFonts w:hint="eastAsia" w:ascii="宋体" w:hAnsi="宋体"/>
                <w:sz w:val="24"/>
                <w:szCs w:val="24"/>
              </w:rPr>
            </w:pPr>
            <w:r>
              <w:rPr>
                <w:rFonts w:hint="eastAsia" w:ascii="宋体" w:hAnsi="宋体"/>
                <w:sz w:val="24"/>
                <w:szCs w:val="24"/>
              </w:rPr>
              <w:t xml:space="preserve">2、六类万兆网线网线；</w:t>
            </w:r>
            <w:r/>
          </w:p>
          <w:p>
            <w:pPr>
              <w:spacing w:line="264" w:lineRule="auto"/>
              <w:rPr>
                <w:rFonts w:hint="eastAsia" w:ascii="宋体" w:hAnsi="宋体"/>
                <w:sz w:val="24"/>
                <w:szCs w:val="24"/>
              </w:rPr>
            </w:pPr>
            <w:r>
              <w:rPr>
                <w:rFonts w:hint="eastAsia" w:ascii="宋体" w:hAnsi="宋体"/>
                <w:sz w:val="24"/>
                <w:szCs w:val="24"/>
              </w:rPr>
              <w:t xml:space="preserve">3、PVC绝缘阻燃4分管，DN20外径20mm、厚度1.4mm；</w:t>
            </w:r>
            <w:r/>
          </w:p>
          <w:p>
            <w:pPr>
              <w:spacing w:line="264" w:lineRule="auto"/>
              <w:rPr>
                <w:rFonts w:hint="eastAsia" w:ascii="宋体" w:hAnsi="宋体"/>
                <w:sz w:val="24"/>
                <w:szCs w:val="24"/>
              </w:rPr>
            </w:pPr>
            <w:r>
              <w:rPr>
                <w:rFonts w:hint="eastAsia" w:ascii="宋体" w:hAnsi="宋体"/>
                <w:sz w:val="24"/>
                <w:szCs w:val="24"/>
              </w:rPr>
              <w:t xml:space="preserve">4、扎带加厚阻燃3.6*250mm。</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9</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车道软件开发部署</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项</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5234"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1、单卡扣费功能：读卡器更换为一拖二模式，修改软件读卡信息和扣费功能</w:t>
            </w:r>
            <w:r/>
          </w:p>
          <w:p>
            <w:pPr>
              <w:spacing w:line="264" w:lineRule="auto"/>
              <w:rPr>
                <w:rFonts w:hint="eastAsia" w:ascii="宋体" w:hAnsi="宋体"/>
                <w:sz w:val="24"/>
                <w:szCs w:val="24"/>
              </w:rPr>
            </w:pPr>
            <w:r>
              <w:rPr>
                <w:rFonts w:hint="eastAsia" w:ascii="宋体" w:hAnsi="宋体"/>
                <w:sz w:val="24"/>
                <w:szCs w:val="24"/>
              </w:rPr>
              <w:t xml:space="preserve">2、车型采集功能：增加采集车型功能</w:t>
            </w:r>
            <w:r/>
          </w:p>
          <w:p>
            <w:pPr>
              <w:spacing w:line="264" w:lineRule="auto"/>
              <w:rPr>
                <w:rFonts w:hint="eastAsia" w:ascii="宋体" w:hAnsi="宋体"/>
                <w:sz w:val="24"/>
                <w:szCs w:val="24"/>
              </w:rPr>
            </w:pPr>
            <w:r>
              <w:rPr>
                <w:rFonts w:hint="eastAsia" w:ascii="宋体" w:hAnsi="宋体"/>
                <w:sz w:val="24"/>
                <w:szCs w:val="24"/>
              </w:rPr>
              <w:t xml:space="preserve">3、计算费额功能：增加按车型自动计算费额功能</w:t>
            </w:r>
            <w:r/>
          </w:p>
          <w:p>
            <w:pPr>
              <w:spacing w:line="264" w:lineRule="auto"/>
              <w:rPr>
                <w:rFonts w:hint="eastAsia" w:ascii="宋体" w:hAnsi="宋体"/>
                <w:sz w:val="24"/>
                <w:szCs w:val="24"/>
              </w:rPr>
            </w:pPr>
            <w:r>
              <w:rPr>
                <w:rFonts w:hint="eastAsia" w:ascii="宋体" w:hAnsi="宋体"/>
                <w:sz w:val="24"/>
                <w:szCs w:val="24"/>
              </w:rPr>
              <w:t xml:space="preserve">4、面板弹收功能：增加控制收费机器人面板弹出收回功能，根据大小车判断哪个该伸出，车辆缴费完成后收回</w:t>
            </w:r>
            <w:r/>
          </w:p>
          <w:p>
            <w:pPr>
              <w:spacing w:line="264" w:lineRule="auto"/>
              <w:rPr>
                <w:rFonts w:hint="eastAsia" w:ascii="宋体" w:hAnsi="宋体"/>
                <w:sz w:val="24"/>
                <w:szCs w:val="24"/>
              </w:rPr>
            </w:pPr>
            <w:r>
              <w:rPr>
                <w:rFonts w:hint="eastAsia" w:ascii="宋体" w:hAnsi="宋体"/>
                <w:sz w:val="24"/>
                <w:szCs w:val="24"/>
              </w:rPr>
              <w:t xml:space="preserve">5、费额显示功能：增加控制收费机器人显示屏，显示提示信息和收费信息</w:t>
            </w:r>
            <w:r/>
          </w:p>
          <w:p>
            <w:pPr>
              <w:spacing w:line="264" w:lineRule="auto"/>
              <w:rPr>
                <w:rFonts w:hint="eastAsia" w:ascii="宋体" w:hAnsi="宋体"/>
                <w:sz w:val="24"/>
                <w:szCs w:val="24"/>
              </w:rPr>
            </w:pPr>
            <w:r>
              <w:rPr>
                <w:rFonts w:hint="eastAsia" w:ascii="宋体" w:hAnsi="宋体"/>
                <w:sz w:val="24"/>
                <w:szCs w:val="24"/>
              </w:rPr>
              <w:t xml:space="preserve">6、语音报价功能：修改语音提示模块，从控制语音报价器改为与收费机器人语音模块通讯</w:t>
            </w:r>
            <w:r/>
          </w:p>
          <w:p>
            <w:pPr>
              <w:spacing w:line="264" w:lineRule="auto"/>
              <w:rPr>
                <w:rFonts w:hint="eastAsia" w:ascii="宋体" w:hAnsi="宋体"/>
                <w:sz w:val="24"/>
                <w:szCs w:val="24"/>
              </w:rPr>
            </w:pPr>
            <w:r>
              <w:rPr>
                <w:rFonts w:hint="eastAsia" w:ascii="宋体" w:hAnsi="宋体"/>
                <w:sz w:val="24"/>
                <w:szCs w:val="24"/>
              </w:rPr>
              <w:t xml:space="preserve">7、车牌匹配功能：增加抓拍车牌号与车型识别车牌号模糊匹配功能</w:t>
            </w:r>
            <w:r/>
          </w:p>
          <w:p>
            <w:pPr>
              <w:spacing w:line="264" w:lineRule="auto"/>
              <w:rPr>
                <w:rFonts w:hint="eastAsia" w:ascii="宋体" w:hAnsi="宋体"/>
                <w:sz w:val="24"/>
                <w:szCs w:val="24"/>
              </w:rPr>
            </w:pPr>
            <w:r>
              <w:rPr>
                <w:rFonts w:hint="eastAsia" w:ascii="宋体" w:hAnsi="宋体"/>
                <w:sz w:val="24"/>
                <w:szCs w:val="24"/>
              </w:rPr>
              <w:t xml:space="preserve">8、队列处理功能：分析判别车道的车辆队列，正确处理交费序列</w:t>
            </w:r>
            <w:r/>
          </w:p>
          <w:p>
            <w:pPr>
              <w:spacing w:line="264" w:lineRule="auto"/>
              <w:rPr>
                <w:rFonts w:hint="eastAsia" w:ascii="宋体" w:hAnsi="宋体"/>
                <w:sz w:val="24"/>
                <w:szCs w:val="24"/>
              </w:rPr>
            </w:pPr>
            <w:r>
              <w:rPr>
                <w:rFonts w:hint="eastAsia" w:ascii="宋体" w:hAnsi="宋体"/>
                <w:sz w:val="24"/>
                <w:szCs w:val="24"/>
              </w:rPr>
              <w:t xml:space="preserve">9、报警求助功能：增加司机触发求助报警功能，提示人工干预</w:t>
            </w:r>
            <w:r/>
          </w:p>
          <w:p>
            <w:pPr>
              <w:spacing w:line="264" w:lineRule="auto"/>
              <w:rPr>
                <w:rFonts w:hint="eastAsia" w:ascii="宋体" w:hAnsi="宋体"/>
                <w:sz w:val="24"/>
                <w:szCs w:val="24"/>
              </w:rPr>
            </w:pPr>
            <w:r>
              <w:rPr>
                <w:rFonts w:hint="eastAsia" w:ascii="宋体" w:hAnsi="宋体"/>
                <w:sz w:val="24"/>
                <w:szCs w:val="24"/>
              </w:rPr>
              <w:t xml:space="preserve">10、操作交互功能：增加与安徽方软件通讯功能，江苏方收完费通知安徽方发卡，安徽方收费ETC的费用或发卡成功通知江苏方</w:t>
            </w:r>
            <w:r/>
          </w:p>
          <w:p>
            <w:pPr>
              <w:spacing w:line="264" w:lineRule="auto"/>
              <w:rPr>
                <w:rFonts w:hint="eastAsia" w:ascii="宋体" w:hAnsi="宋体"/>
                <w:sz w:val="24"/>
                <w:szCs w:val="24"/>
              </w:rPr>
            </w:pPr>
            <w:r>
              <w:rPr>
                <w:rFonts w:hint="eastAsia" w:ascii="宋体" w:hAnsi="宋体"/>
                <w:sz w:val="24"/>
                <w:szCs w:val="24"/>
              </w:rPr>
              <w:t xml:space="preserve">11、车型上传功能：增加车型识别数据上传站端的功能</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10</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站端软件开发部署</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项</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5234"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1、更正车型功能：能修正车型，消除车道报警</w:t>
            </w:r>
            <w:r/>
          </w:p>
          <w:p>
            <w:pPr>
              <w:spacing w:line="264" w:lineRule="auto"/>
              <w:rPr>
                <w:rFonts w:hint="eastAsia" w:ascii="宋体" w:hAnsi="宋体"/>
                <w:sz w:val="24"/>
                <w:szCs w:val="24"/>
              </w:rPr>
            </w:pPr>
            <w:r>
              <w:rPr>
                <w:rFonts w:hint="eastAsia" w:ascii="宋体" w:hAnsi="宋体"/>
                <w:sz w:val="24"/>
                <w:szCs w:val="24"/>
              </w:rPr>
              <w:t xml:space="preserve">2、数据提取功能：能提取自助缴费机数据</w:t>
            </w:r>
            <w:r/>
          </w:p>
          <w:p>
            <w:pPr>
              <w:spacing w:line="264" w:lineRule="auto"/>
              <w:rPr>
                <w:rFonts w:hint="eastAsia" w:ascii="宋体" w:hAnsi="宋体"/>
                <w:sz w:val="24"/>
                <w:szCs w:val="24"/>
              </w:rPr>
            </w:pPr>
            <w:r>
              <w:rPr>
                <w:rFonts w:hint="eastAsia" w:ascii="宋体" w:hAnsi="宋体"/>
                <w:sz w:val="24"/>
                <w:szCs w:val="24"/>
              </w:rPr>
              <w:t xml:space="preserve">3、收费查询功能：增加车道自助机收费数据查询</w:t>
            </w:r>
            <w:r/>
          </w:p>
          <w:p>
            <w:pPr>
              <w:spacing w:line="264" w:lineRule="auto"/>
              <w:rPr>
                <w:rFonts w:hint="eastAsia" w:ascii="宋体" w:hAnsi="宋体"/>
                <w:sz w:val="24"/>
                <w:szCs w:val="24"/>
              </w:rPr>
            </w:pPr>
            <w:r>
              <w:rPr>
                <w:rFonts w:hint="eastAsia" w:ascii="宋体" w:hAnsi="宋体"/>
                <w:sz w:val="24"/>
                <w:szCs w:val="24"/>
              </w:rPr>
              <w:t xml:space="preserve">4、设备监控功能：增加车道设备监控功能</w:t>
            </w:r>
            <w:r/>
          </w:p>
          <w:p>
            <w:pPr>
              <w:spacing w:line="264" w:lineRule="auto"/>
              <w:rPr>
                <w:rFonts w:hint="eastAsia" w:ascii="宋体" w:hAnsi="宋体"/>
                <w:sz w:val="24"/>
                <w:szCs w:val="24"/>
              </w:rPr>
            </w:pPr>
            <w:r>
              <w:rPr>
                <w:rFonts w:hint="eastAsia" w:ascii="宋体" w:hAnsi="宋体"/>
                <w:sz w:val="24"/>
                <w:szCs w:val="24"/>
              </w:rPr>
              <w:t xml:space="preserve">5、最近收费功能：增加车道最近收费信息显示功能</w:t>
            </w:r>
            <w:r/>
          </w:p>
          <w:p>
            <w:pPr>
              <w:spacing w:line="264" w:lineRule="auto"/>
              <w:rPr>
                <w:rFonts w:hint="eastAsia" w:ascii="宋体" w:hAnsi="宋体"/>
                <w:sz w:val="24"/>
                <w:szCs w:val="24"/>
              </w:rPr>
            </w:pPr>
            <w:r>
              <w:rPr>
                <w:rFonts w:hint="eastAsia" w:ascii="宋体" w:hAnsi="宋体"/>
                <w:sz w:val="24"/>
                <w:szCs w:val="24"/>
              </w:rPr>
              <w:t xml:space="preserve">6、缴费核对功能：增加车型识别器识别车辆与收费系统收费车辆对比功能</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二</w:t>
            </w:r>
            <w:r/>
          </w:p>
        </w:tc>
        <w:tc>
          <w:tcPr>
            <w:gridSpan w:val="4"/>
            <w:tcW w:w="9179"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安徽方车道硬件改造</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自助缴费/发卡二合一机器人</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台</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5234" w:type="dxa"/>
            <w:textDirection w:val="lrTb"/>
            <w:noWrap w:val="false"/>
          </w:tcPr>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1、具备客货车发卡、坏卡自动回收。</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2、支持少卡检测，提前报警。</w:t>
            </w:r>
            <w:r/>
          </w:p>
          <w:p>
            <w:pPr>
              <w:spacing w:line="264" w:lineRule="auto"/>
              <w:rPr>
                <w:rFonts w:hint="eastAsia" w:ascii="宋体" w:hAnsi="宋体"/>
                <w:sz w:val="24"/>
                <w:szCs w:val="24"/>
              </w:rPr>
            </w:pPr>
            <w:r>
              <w:rPr>
                <w:rFonts w:hint="eastAsia" w:ascii="宋体" w:hAnsi="宋体"/>
                <w:sz w:val="24"/>
                <w:szCs w:val="24"/>
              </w:rPr>
              <w:t xml:space="preserve">3、适应卡片尺寸：长85.5±0.2mm/宽54±0.2mm/厚5±0.2mm（CPC卡）。</w:t>
            </w:r>
            <w:r/>
          </w:p>
          <w:p>
            <w:pPr>
              <w:spacing w:line="264" w:lineRule="auto"/>
              <w:rPr>
                <w:rFonts w:hint="eastAsia" w:ascii="宋体" w:hAnsi="宋体"/>
                <w:sz w:val="24"/>
                <w:szCs w:val="24"/>
              </w:rPr>
            </w:pPr>
            <w:r>
              <w:rPr>
                <w:rFonts w:hint="eastAsia" w:ascii="宋体" w:hAnsi="宋体"/>
                <w:sz w:val="24"/>
                <w:szCs w:val="24"/>
              </w:rPr>
              <w:t xml:space="preserve">4、单工位装卡时间：&lt;15 秒。</w:t>
            </w:r>
            <w:r/>
          </w:p>
          <w:p>
            <w:pPr>
              <w:spacing w:line="264" w:lineRule="auto"/>
              <w:rPr>
                <w:rFonts w:hint="eastAsia" w:ascii="宋体" w:hAnsi="宋体"/>
                <w:sz w:val="24"/>
                <w:szCs w:val="24"/>
              </w:rPr>
            </w:pPr>
            <w:r>
              <w:rPr>
                <w:rFonts w:hint="eastAsia" w:ascii="宋体" w:hAnsi="宋体"/>
                <w:sz w:val="24"/>
                <w:szCs w:val="24"/>
              </w:rPr>
              <w:t xml:space="preserve">5、传动件寿命：≥200 万次。</w:t>
            </w:r>
            <w:r/>
          </w:p>
          <w:p>
            <w:pPr>
              <w:spacing w:line="264" w:lineRule="auto"/>
              <w:rPr>
                <w:rFonts w:hint="eastAsia" w:ascii="宋体" w:hAnsi="宋体"/>
                <w:sz w:val="24"/>
                <w:szCs w:val="24"/>
              </w:rPr>
            </w:pPr>
            <w:r>
              <w:rPr>
                <w:rFonts w:hint="eastAsia" w:ascii="宋体" w:hAnsi="宋体"/>
                <w:sz w:val="24"/>
                <w:szCs w:val="24"/>
              </w:rPr>
              <w:t xml:space="preserve">6、发卡速度：＜2秒。</w:t>
            </w:r>
            <w:r/>
          </w:p>
          <w:p>
            <w:pPr>
              <w:spacing w:line="264" w:lineRule="auto"/>
              <w:rPr>
                <w:rFonts w:hint="eastAsia" w:ascii="宋体" w:hAnsi="宋体"/>
                <w:sz w:val="24"/>
                <w:szCs w:val="24"/>
              </w:rPr>
            </w:pPr>
            <w:r>
              <w:rPr>
                <w:rFonts w:hint="eastAsia" w:ascii="宋体" w:hAnsi="宋体"/>
                <w:sz w:val="24"/>
                <w:szCs w:val="24"/>
              </w:rPr>
              <w:t xml:space="preserve">7、切换响应时间：≤ 2 秒。</w:t>
            </w:r>
            <w:r/>
          </w:p>
          <w:p>
            <w:pPr>
              <w:spacing w:line="264" w:lineRule="auto"/>
              <w:rPr>
                <w:rFonts w:hint="eastAsia" w:ascii="宋体" w:hAnsi="宋体"/>
                <w:sz w:val="24"/>
                <w:szCs w:val="24"/>
              </w:rPr>
            </w:pPr>
            <w:r>
              <w:rPr>
                <w:rFonts w:hint="eastAsia" w:ascii="宋体" w:hAnsi="宋体"/>
                <w:sz w:val="24"/>
                <w:szCs w:val="24"/>
              </w:rPr>
              <w:t xml:space="preserve">8、卡卡率：&lt;0.003%。</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9、卡机总装卡容量：≤800张。</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2</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发卡机读写器</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台</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2</w:t>
            </w:r>
            <w:r/>
          </w:p>
        </w:tc>
        <w:tc>
          <w:tcPr>
            <w:tcW w:w="5234"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1、电源：DC12V+10%，1500mA</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2、可操作卡片类型：符合ISO1443 TYPEA/B标准的非接触式IC卡、MIFARE卡、符合ISO7816标准的非接触式IC卡；</w:t>
            </w:r>
            <w:r/>
          </w:p>
          <w:p>
            <w:pPr>
              <w:spacing w:line="264" w:lineRule="auto"/>
              <w:rPr>
                <w:rFonts w:hint="eastAsia" w:ascii="宋体" w:hAnsi="宋体"/>
                <w:sz w:val="24"/>
                <w:szCs w:val="24"/>
              </w:rPr>
            </w:pPr>
            <w:r>
              <w:rPr>
                <w:rFonts w:hint="eastAsia" w:ascii="宋体" w:hAnsi="宋体"/>
                <w:sz w:val="24"/>
                <w:szCs w:val="24"/>
              </w:rPr>
              <w:t xml:space="preserve">3、读写距离：0-100mm；</w:t>
            </w:r>
            <w:r/>
          </w:p>
          <w:p>
            <w:pPr>
              <w:spacing w:line="264" w:lineRule="auto"/>
              <w:rPr>
                <w:rFonts w:hint="eastAsia" w:ascii="宋体" w:hAnsi="宋体"/>
                <w:sz w:val="24"/>
                <w:szCs w:val="24"/>
              </w:rPr>
            </w:pPr>
            <w:r>
              <w:rPr>
                <w:rFonts w:hint="eastAsia"/>
              </w:rPr>
              <w:t xml:space="preserve">▲</w:t>
            </w:r>
            <w:r>
              <w:rPr>
                <w:rFonts w:hint="eastAsia" w:ascii="宋体" w:hAnsi="宋体"/>
                <w:sz w:val="24"/>
                <w:szCs w:val="24"/>
              </w:rPr>
              <w:t xml:space="preserve">4、通讯接口：标准RS232串行接口、网口；</w:t>
            </w:r>
            <w:r/>
          </w:p>
          <w:p>
            <w:pPr>
              <w:spacing w:line="264" w:lineRule="auto"/>
              <w:rPr>
                <w:rFonts w:hint="eastAsia" w:ascii="宋体" w:hAnsi="宋体"/>
                <w:sz w:val="24"/>
                <w:szCs w:val="24"/>
              </w:rPr>
            </w:pPr>
            <w:r>
              <w:rPr>
                <w:rFonts w:hint="eastAsia" w:ascii="宋体" w:hAnsi="宋体"/>
                <w:sz w:val="24"/>
                <w:szCs w:val="24"/>
              </w:rPr>
              <w:t xml:space="preserve">5、工作频率：13.56MHz；</w:t>
            </w:r>
            <w:r/>
          </w:p>
          <w:p>
            <w:pPr>
              <w:spacing w:line="264" w:lineRule="auto"/>
              <w:rPr>
                <w:rFonts w:hint="eastAsia" w:ascii="宋体" w:hAnsi="宋体"/>
                <w:sz w:val="24"/>
                <w:szCs w:val="24"/>
              </w:rPr>
            </w:pPr>
            <w:r>
              <w:rPr>
                <w:rFonts w:hint="eastAsia" w:ascii="宋体" w:hAnsi="宋体"/>
                <w:sz w:val="24"/>
                <w:szCs w:val="24"/>
              </w:rPr>
              <w:t xml:space="preserve">6、PSAM卡座：≥2个；</w:t>
            </w:r>
            <w:r/>
          </w:p>
          <w:p>
            <w:pPr>
              <w:spacing w:line="264" w:lineRule="auto"/>
              <w:rPr>
                <w:rFonts w:hint="eastAsia" w:ascii="宋体" w:hAnsi="宋体"/>
                <w:sz w:val="24"/>
                <w:szCs w:val="24"/>
              </w:rPr>
            </w:pPr>
            <w:r>
              <w:rPr>
                <w:rFonts w:hint="eastAsia" w:ascii="宋体" w:hAnsi="宋体"/>
                <w:sz w:val="24"/>
                <w:szCs w:val="24"/>
              </w:rPr>
              <w:t xml:space="preserve">7、通讯速率：9600-115200bps；</w:t>
            </w:r>
            <w:r/>
          </w:p>
          <w:p>
            <w:pPr>
              <w:spacing w:line="264" w:lineRule="auto"/>
              <w:rPr>
                <w:rFonts w:hint="eastAsia" w:ascii="宋体" w:hAnsi="宋体"/>
                <w:sz w:val="24"/>
                <w:szCs w:val="24"/>
              </w:rPr>
            </w:pPr>
            <w:r>
              <w:rPr>
                <w:rFonts w:hint="eastAsia" w:ascii="宋体" w:hAnsi="宋体"/>
                <w:sz w:val="24"/>
                <w:szCs w:val="24"/>
              </w:rPr>
              <w:t xml:space="preserve">8、工作温度：-40℃-55℃;</w:t>
            </w:r>
            <w:r/>
          </w:p>
          <w:p>
            <w:pPr>
              <w:spacing w:line="264" w:lineRule="auto"/>
              <w:rPr>
                <w:rFonts w:hint="eastAsia" w:ascii="宋体" w:hAnsi="宋体"/>
                <w:sz w:val="24"/>
                <w:szCs w:val="24"/>
              </w:rPr>
            </w:pPr>
            <w:r>
              <w:rPr>
                <w:rFonts w:hint="eastAsia" w:ascii="宋体" w:hAnsi="宋体"/>
                <w:sz w:val="24"/>
                <w:szCs w:val="24"/>
              </w:rPr>
              <w:t xml:space="preserve">9、相对湿度：&lt;90%。</w:t>
            </w:r>
            <w:r/>
          </w:p>
        </w:tc>
      </w:tr>
      <w:tr>
        <w:trPr/>
        <w:tc>
          <w:tcPr>
            <w:tcW w:w="783"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3</w:t>
            </w:r>
            <w:r/>
          </w:p>
        </w:tc>
        <w:tc>
          <w:tcPr>
            <w:tcW w:w="23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车道收费机</w:t>
            </w:r>
            <w:r/>
          </w:p>
        </w:tc>
        <w:tc>
          <w:tcPr>
            <w:tcW w:w="82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台</w:t>
            </w:r>
            <w:r/>
          </w:p>
        </w:tc>
        <w:tc>
          <w:tcPr>
            <w:tcW w:w="795"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w:t>
            </w:r>
            <w:r/>
          </w:p>
        </w:tc>
        <w:tc>
          <w:tcPr>
            <w:tcW w:w="5234" w:type="dxa"/>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1、CPU：I7-6700</w:t>
            </w:r>
            <w:r/>
          </w:p>
          <w:p>
            <w:pPr>
              <w:spacing w:line="264" w:lineRule="auto"/>
              <w:rPr>
                <w:rFonts w:hint="eastAsia" w:ascii="宋体" w:hAnsi="宋体"/>
                <w:sz w:val="24"/>
                <w:szCs w:val="24"/>
              </w:rPr>
            </w:pPr>
            <w:r>
              <w:rPr>
                <w:rFonts w:hint="eastAsia" w:ascii="宋体" w:hAnsi="宋体"/>
                <w:sz w:val="24"/>
                <w:szCs w:val="24"/>
              </w:rPr>
              <w:t xml:space="preserve">2、内存：≥8G</w:t>
            </w:r>
            <w:r/>
          </w:p>
          <w:p>
            <w:pPr>
              <w:spacing w:line="264" w:lineRule="auto"/>
              <w:rPr>
                <w:rFonts w:hint="eastAsia" w:ascii="宋体" w:hAnsi="宋体"/>
                <w:sz w:val="24"/>
                <w:szCs w:val="24"/>
              </w:rPr>
            </w:pPr>
            <w:r>
              <w:rPr>
                <w:rFonts w:hint="eastAsia" w:ascii="宋体" w:hAnsi="宋体"/>
                <w:sz w:val="24"/>
                <w:szCs w:val="24"/>
              </w:rPr>
              <w:t xml:space="preserve">3、存储：sataIII接口 ≥1T</w:t>
            </w:r>
            <w:r/>
          </w:p>
          <w:p>
            <w:pPr>
              <w:spacing w:line="264" w:lineRule="auto"/>
              <w:rPr>
                <w:rFonts w:hint="eastAsia" w:ascii="宋体" w:hAnsi="宋体"/>
                <w:sz w:val="24"/>
                <w:szCs w:val="24"/>
              </w:rPr>
            </w:pPr>
            <w:r>
              <w:rPr>
                <w:rFonts w:hint="eastAsia" w:ascii="宋体" w:hAnsi="宋体"/>
                <w:sz w:val="24"/>
                <w:szCs w:val="24"/>
              </w:rPr>
              <w:t xml:space="preserve">4、电源：250W</w:t>
            </w:r>
            <w:r/>
          </w:p>
          <w:p>
            <w:pPr>
              <w:spacing w:line="264" w:lineRule="auto"/>
              <w:rPr>
                <w:rFonts w:hint="eastAsia" w:ascii="宋体" w:hAnsi="宋体"/>
                <w:sz w:val="24"/>
                <w:szCs w:val="24"/>
              </w:rPr>
            </w:pPr>
            <w:r>
              <w:rPr>
                <w:rFonts w:hint="eastAsia" w:ascii="宋体" w:hAnsi="宋体"/>
                <w:sz w:val="24"/>
                <w:szCs w:val="24"/>
              </w:rPr>
              <w:t xml:space="preserve">5、IO接口：6个COM，4个USB3.0,4个USB2.0 网络接口 2个网口</w:t>
            </w:r>
            <w:r/>
          </w:p>
          <w:p>
            <w:pPr>
              <w:spacing w:line="264" w:lineRule="auto"/>
              <w:rPr>
                <w:rFonts w:hint="eastAsia" w:ascii="宋体" w:hAnsi="宋体"/>
                <w:sz w:val="24"/>
                <w:szCs w:val="24"/>
              </w:rPr>
            </w:pPr>
            <w:r>
              <w:rPr>
                <w:rFonts w:hint="eastAsia" w:ascii="宋体" w:hAnsi="宋体"/>
                <w:sz w:val="24"/>
                <w:szCs w:val="24"/>
              </w:rPr>
              <w:t xml:space="preserve">6、显示输出：VGA、HDMI、DVI-D具备其中2个</w:t>
            </w:r>
            <w:r/>
          </w:p>
        </w:tc>
      </w:tr>
    </w:tbl>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sz w:val="24"/>
          <w:szCs w:val="24"/>
        </w:rPr>
      </w:pPr>
      <w:r>
        <w:rPr>
          <w:rFonts w:hint="eastAsia" w:ascii="宋体" w:hAnsi="宋体"/>
          <w:sz w:val="24"/>
          <w:szCs w:val="24"/>
        </w:rPr>
        <w:t xml:space="preserve">1.报价要求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（3）供应商报价除包含磋商文件中列明的项目外还应包括保障服务正常运行应当具有的物资和服务，对服务正常运行应当具有的物资和服务理解不一致的以采购人理解为准。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（1）总体要求</w:t>
      </w:r>
      <w:r/>
    </w:p>
    <w:p>
      <w:pPr>
        <w:ind w:firstLine="480"/>
        <w:spacing w:line="264" w:lineRule="auto"/>
        <w:rPr>
          <w:rFonts w:hint="eastAsia" w:ascii="宋体" w:hAnsi="宋体"/>
          <w:sz w:val="24"/>
          <w:szCs w:val="24"/>
        </w:rPr>
      </w:pPr>
      <w:r>
        <w:rPr>
          <w:rFonts w:hint="eastAsia" w:ascii="宋体" w:hAnsi="宋体" w:cs="宋体"/>
          <w:bCs/>
          <w:sz w:val="24"/>
          <w:szCs w:val="24"/>
        </w:rPr>
        <w:t xml:space="preserve">本次采购的服务要求不影响现有的业务系统，供应商负责平台的部署；在不涉及版本升级的情况下，无条件配合站调整功能、需求，软件功能满足采购人个性化需求修改；供应商提供项目实施团队人员配置情况，并在系统部署工作开始之日起，指派专业的项目负责人负责现场工作的组织、协调和实施工作，</w:t>
      </w:r>
      <w:r>
        <w:rPr>
          <w:rFonts w:hint="eastAsia" w:ascii="宋体" w:hAnsi="宋体"/>
          <w:sz w:val="24"/>
          <w:szCs w:val="24"/>
        </w:rPr>
        <w:t xml:space="preserve">在应将安装及系统部署期间不能影响收费道口的正常工作。</w:t>
      </w:r>
      <w:r/>
    </w:p>
    <w:p>
      <w:pPr>
        <w:ind w:firstLine="480"/>
        <w:spacing w:line="264" w:lineRule="auto"/>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验收要求</w:t>
      </w:r>
      <w:r/>
    </w:p>
    <w:p>
      <w:pPr>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p>
    <w:p>
      <w:pPr>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（3）维保要求</w:t>
      </w:r>
      <w:r/>
    </w:p>
    <w:p>
      <w:pPr>
        <w:ind w:firstLine="480"/>
        <w:spacing w:line="264" w:lineRule="auto"/>
        <w:rPr>
          <w:rFonts w:hint="eastAsia" w:ascii="宋体" w:hAnsi="宋体" w:cs="宋体"/>
          <w:bCs/>
          <w:sz w:val="24"/>
          <w:szCs w:val="24"/>
        </w:rPr>
      </w:pPr>
      <w:r>
        <w:rPr>
          <w:rFonts w:hint="eastAsia" w:ascii="宋体" w:hAnsi="宋体" w:cs="宋体"/>
          <w:sz w:val="24"/>
          <w:szCs w:val="24"/>
        </w:rPr>
        <w:t xml:space="preserve">本项目要求整体维保期1年（运维费用包含在报价中），从验收合格之日起计算。</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（4）人员要求</w:t>
      </w:r>
      <w:r/>
    </w:p>
    <w:p>
      <w:pPr>
        <w:ind w:firstLine="480"/>
        <w:spacing w:line="264" w:lineRule="auto"/>
        <w:rPr>
          <w:rFonts w:hint="eastAsia" w:ascii="宋体" w:hAnsi="宋体"/>
          <w:sz w:val="24"/>
          <w:szCs w:val="24"/>
        </w:rPr>
      </w:pPr>
      <w:r>
        <w:rPr>
          <w:rFonts w:hint="eastAsia" w:ascii="宋体" w:hAnsi="宋体"/>
          <w:sz w:val="24"/>
          <w:szCs w:val="24"/>
        </w:rPr>
        <w:t xml:space="preserve">①项目经理：1人</w:t>
      </w:r>
      <w:r/>
    </w:p>
    <w:p>
      <w:pPr>
        <w:ind w:firstLine="480"/>
        <w:spacing w:line="264" w:lineRule="auto"/>
        <w:rPr>
          <w:rFonts w:hint="eastAsia" w:ascii="宋体" w:hAnsi="宋体"/>
          <w:sz w:val="24"/>
          <w:szCs w:val="24"/>
        </w:rPr>
      </w:pPr>
      <w:r>
        <w:rPr>
          <w:rFonts w:hint="eastAsia" w:ascii="宋体" w:hAnsi="宋体"/>
          <w:sz w:val="24"/>
          <w:szCs w:val="24"/>
        </w:rPr>
        <w:t xml:space="preserve">②开发实施人员：不少于2人  </w:t>
      </w:r>
      <w:r/>
    </w:p>
    <w:p>
      <w:pPr>
        <w:ind w:firstLine="480"/>
        <w:spacing w:line="264" w:lineRule="auto"/>
        <w:rPr>
          <w:rFonts w:hint="eastAsia" w:ascii="宋体" w:hAnsi="宋体"/>
          <w:sz w:val="24"/>
          <w:szCs w:val="24"/>
        </w:rPr>
      </w:pPr>
      <w:r>
        <w:rPr>
          <w:rFonts w:hint="eastAsia" w:ascii="宋体" w:hAnsi="宋体"/>
          <w:sz w:val="24"/>
          <w:szCs w:val="24"/>
        </w:rPr>
        <w:t xml:space="preserve">③项目组所有人员必须为供应商正式工作人员，不得兼任其他项目工作，未经采购人同意，人员不得更换。 </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（5）知识产权及保密要求</w:t>
      </w:r>
      <w:r/>
    </w:p>
    <w:p>
      <w:pPr>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hint="eastAsia"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hint="eastAsia"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p>
    <w:p>
      <w:pPr>
        <w:ind w:firstLine="480"/>
        <w:spacing w:line="264" w:lineRule="auto"/>
        <w:rPr>
          <w:rFonts w:hint="eastAsia"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p>
    <w:p>
      <w:pPr>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满足采购人需求的、完整的、可最终良好运行的系统。</w:t>
      </w:r>
      <w:r/>
    </w:p>
    <w:p>
      <w:pPr>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（6）建设成果要求</w:t>
      </w:r>
      <w:r/>
    </w:p>
    <w:p>
      <w:pPr>
        <w:ind w:firstLine="480"/>
        <w:spacing w:line="264"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p>
    <w:p>
      <w:pPr>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p>
    <w:p>
      <w:pPr>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p>
    <w:p>
      <w:pPr>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p>
    <w:p>
      <w:pPr>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p>
    <w:p>
      <w:pPr>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p>
    <w:p>
      <w:pPr>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p>
    <w:p>
      <w:pPr>
        <w:ind w:firstLine="480"/>
        <w:spacing w:line="264" w:lineRule="auto"/>
        <w:rPr>
          <w:rFonts w:hint="eastAsia" w:ascii="宋体" w:hAnsi="宋体"/>
          <w:sz w:val="24"/>
          <w:szCs w:val="24"/>
        </w:rPr>
      </w:pPr>
      <w:r>
        <w:rPr>
          <w:rFonts w:hint="eastAsia" w:ascii="宋体" w:hAnsi="宋体"/>
          <w:sz w:val="24"/>
          <w:szCs w:val="24"/>
        </w:rPr>
        <w:t xml:space="preserve">（7）安全可靠适配要求</w:t>
      </w:r>
      <w:r/>
    </w:p>
    <w:p>
      <w:pPr>
        <w:ind w:firstLine="480"/>
        <w:spacing w:line="264" w:lineRule="auto"/>
        <w:rPr>
          <w:rFonts w:hint="eastAsia" w:ascii="宋体" w:hAnsi="宋体"/>
          <w:sz w:val="24"/>
          <w:szCs w:val="24"/>
        </w:rPr>
      </w:pPr>
      <w:r>
        <w:rPr>
          <w:rFonts w:hint="eastAsia" w:ascii="宋体" w:hAnsi="宋体"/>
          <w:sz w:val="24"/>
          <w:szCs w:val="24"/>
        </w:rPr>
        <w:t xml:space="preserve">项目涉及的软件、硬件产品满足安全可靠要求。</w:t>
      </w:r>
      <w:r/>
    </w:p>
    <w:p>
      <w:pPr>
        <w:ind w:firstLine="480"/>
        <w:spacing w:line="264" w:lineRule="auto"/>
        <w:rPr>
          <w:rFonts w:hint="eastAsia" w:ascii="宋体" w:hAnsi="宋体"/>
          <w:sz w:val="24"/>
          <w:szCs w:val="24"/>
        </w:rPr>
      </w:pPr>
      <w:r>
        <w:rPr>
          <w:rFonts w:hint="eastAsia" w:ascii="宋体" w:hAnsi="宋体"/>
          <w:sz w:val="24"/>
          <w:szCs w:val="24"/>
        </w:rPr>
        <w:t xml:space="preserve">（8）网络安全等级保护测评要求</w:t>
      </w:r>
      <w:r/>
    </w:p>
    <w:p>
      <w:pPr>
        <w:ind w:firstLine="480"/>
        <w:spacing w:line="264" w:lineRule="auto"/>
        <w:rPr>
          <w:rFonts w:hint="eastAsia" w:ascii="宋体" w:hAnsi="宋体"/>
          <w:sz w:val="24"/>
          <w:szCs w:val="24"/>
        </w:rPr>
      </w:pPr>
      <w:r>
        <w:rPr>
          <w:rFonts w:hint="eastAsia" w:ascii="宋体" w:hAnsi="宋体"/>
          <w:sz w:val="24"/>
          <w:szCs w:val="24"/>
        </w:rPr>
        <w:t xml:space="preserve">供应商配合采购人，做好系统通过等保测评相关准备工作。</w:t>
      </w:r>
      <w:r/>
    </w:p>
    <w:p>
      <w:pPr>
        <w:ind w:firstLine="480"/>
        <w:jc w:val="left"/>
        <w:spacing w:line="264" w:lineRule="auto"/>
        <w:rPr>
          <w:rFonts w:hint="eastAsia" w:ascii="宋体" w:hAnsi="宋体"/>
          <w:sz w:val="24"/>
          <w:szCs w:val="24"/>
        </w:rPr>
      </w:pPr>
      <w:r>
        <w:rPr>
          <w:rFonts w:hint="eastAsia" w:ascii="宋体" w:hAnsi="宋体"/>
          <w:sz w:val="24"/>
          <w:szCs w:val="24"/>
        </w:rPr>
        <w:t xml:space="preserve">（9）系统对接要求</w:t>
      </w:r>
      <w:r>
        <w:rPr>
          <w:rFonts w:hint="eastAsia" w:ascii="宋体" w:hAnsi="宋体"/>
          <w:sz w:val="24"/>
          <w:szCs w:val="24"/>
        </w:rPr>
        <w:br/>
      </w:r>
      <w:r>
        <w:rPr>
          <w:rFonts w:hint="eastAsia" w:ascii="宋体" w:hAnsi="宋体"/>
          <w:sz w:val="24"/>
          <w:szCs w:val="24"/>
        </w:rPr>
        <w:t xml:space="preserve">    供应商在提供定制软件开发服务时，需满足以下对接要求：</w:t>
      </w:r>
      <w:r>
        <w:rPr>
          <w:rFonts w:hint="eastAsia" w:ascii="宋体" w:hAnsi="宋体"/>
          <w:sz w:val="24"/>
          <w:szCs w:val="24"/>
        </w:rPr>
        <w:br/>
      </w:r>
      <w:r>
        <w:rPr>
          <w:rFonts w:hint="eastAsia" w:ascii="宋体" w:hAnsi="宋体"/>
          <w:sz w:val="24"/>
          <w:szCs w:val="24"/>
        </w:rPr>
        <w:t xml:space="preserve">    与安徽宁马收费站收费系统接口对接；对接工作联系人：吴</w:t>
      </w:r>
      <w:r>
        <w:rPr>
          <w:rFonts w:hint="eastAsia" w:ascii="宋体" w:hAnsi="宋体"/>
          <w:sz w:val="24"/>
          <w:szCs w:val="24"/>
        </w:rPr>
        <w:t xml:space="preserve">先生</w:t>
      </w:r>
      <w:r>
        <w:rPr>
          <w:rFonts w:hint="eastAsia" w:ascii="宋体" w:hAnsi="宋体"/>
          <w:sz w:val="24"/>
          <w:szCs w:val="24"/>
        </w:rPr>
        <w:t xml:space="preserve">，联系电话：025-52793562-8106。</w:t>
      </w:r>
      <w:r/>
    </w:p>
    <w:p>
      <w:pPr>
        <w:ind w:firstLine="480"/>
        <w:spacing w:line="264" w:lineRule="auto"/>
        <w:rPr>
          <w:rFonts w:hint="eastAsia" w:ascii="宋体" w:hAnsi="宋体"/>
          <w:sz w:val="24"/>
          <w:szCs w:val="24"/>
        </w:rPr>
      </w:pPr>
      <w:r>
        <w:rPr>
          <w:rFonts w:hint="eastAsia" w:ascii="宋体" w:hAnsi="宋体"/>
          <w:sz w:val="24"/>
          <w:szCs w:val="24"/>
        </w:rPr>
        <w:t xml:space="preserve">（10）网络安全和数据安全要求，外包网络安全管理要求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w:t>
      </w:r>
      <w:r>
        <w:rPr>
          <w:rFonts w:hint="eastAsia" w:ascii="宋体" w:hAnsi="宋体" w:cs="宋体"/>
          <w:bCs/>
          <w:sz w:val="24"/>
          <w:szCs w:val="24"/>
        </w:rPr>
        <w:t xml:space="preserve">合同签订后90天内完成系统开发，180天完成项目整体交付</w:t>
      </w:r>
      <w:r>
        <w:rPr>
          <w:rFonts w:ascii="宋体" w:hAnsi="宋体" w:cs="宋体"/>
          <w:sz w:val="24"/>
          <w:szCs w:val="24"/>
        </w:rPr>
        <w:t xml:space="preserve">。</w:t>
      </w:r>
      <w:r/>
    </w:p>
    <w:p>
      <w:pPr>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bookmarkStart w:id="87" w:name="OLE_LINK1"/>
      <w:r>
        <w:rPr>
          <w:rFonts w:hint="eastAsia" w:ascii="宋体" w:hAnsi="宋体" w:cs="宋体"/>
          <w:sz w:val="24"/>
          <w:szCs w:val="24"/>
        </w:rPr>
        <w:t xml:space="preserve">6.其他要求</w:t>
      </w:r>
      <w:bookmarkEnd w:id="87"/>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磋商文件中要求提供证明材料的，签订合同时供应商应按磋商文件要求和响应文件响应内容提供相应证明材料原件供采购人核验，否则采购人将取消其成交资格。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p>
    <w:p>
      <w:pPr>
        <w:pStyle w:val="853"/>
        <w:ind w:firstLine="0"/>
        <w:spacing w:line="264" w:lineRule="auto"/>
        <w:rPr>
          <w:rFonts w:hint="eastAsia"/>
        </w:rPr>
      </w:pPr>
      <w:r>
        <w:rPr>
          <w:rFonts w:hint="eastAsia" w:cs="宋体"/>
          <w:b/>
          <w:bCs/>
          <w:color w:val="0000ff"/>
          <w:sz w:val="24"/>
          <w:szCs w:val="24"/>
        </w:rPr>
        <w:t xml:space="preserve"> </w:t>
      </w:r>
      <w:r/>
    </w:p>
    <w:p>
      <w:r/>
      <w:r/>
    </w:p>
    <w:p>
      <w:r/>
      <w:r/>
    </w:p>
    <w:p>
      <w:pPr>
        <w:pStyle w:val="963"/>
        <w:ind w:firstLine="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评审方法与评审标准</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成交候选供应商，并编写评审报告。符合本磋商文件第二章第23.1.2条第三款情形的，可以推荐2名成交候选供应商。</w:t>
      </w:r>
      <w:r>
        <w:rPr>
          <w:rFonts w:hint="eastAsia" w:ascii="宋体" w:hAnsi="宋体" w:cs="宋体"/>
          <w:sz w:val="24"/>
          <w:szCs w:val="24"/>
        </w:rPr>
        <w:t xml:space="preserve">评审得分相同的，按照最后报价由低到高的顺序推荐。评审得分且最后报价相同的，按照“评审标准-2.技术”得分由高到低顺序推荐。</w:t>
      </w:r>
      <w:r/>
    </w:p>
    <w:p>
      <w:pPr>
        <w:ind w:firstLine="480"/>
        <w:tabs>
          <w:tab w:val="left" w:pos="7921" w:leader="none"/>
        </w:tabs>
        <w:rPr>
          <w:rFonts w:hint="eastAsia" w:ascii="黑体" w:hAnsi="黑体" w:eastAsia="黑体" w:cs="黑体"/>
          <w:color w:val="000000"/>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rPr>
        <w:t xml:space="preserve">本国产品价格扣除</w:t>
      </w:r>
      <w:r>
        <w:tab/>
      </w:r>
      <w:r/>
    </w:p>
    <w:p>
      <w:pPr>
        <w:ind w:firstLine="420"/>
        <w:rPr>
          <w:rFonts w:hint="eastAsia" w:ascii="宋体" w:hAnsi="宋体"/>
          <w:sz w:val="24"/>
          <w:lang w:val="zh-CN"/>
        </w:rPr>
      </w:pPr>
      <w:r>
        <w:rPr>
          <w:rFonts w:hint="eastAsia" w:ascii="宋体" w:hAnsi="宋体"/>
          <w:sz w:val="24"/>
          <w:lang w:val="zh-CN"/>
        </w:rPr>
        <w:t xml:space="preserve">1.本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且供应商在响应文件中对此作出承诺的（按照磋商文件要求在《分项报价表》中作出承诺），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hint="eastAsia" w:ascii="宋体" w:hAnsi="宋体"/>
          <w:sz w:val="24"/>
        </w:rPr>
      </w:pPr>
      <w:r>
        <w:rPr>
          <w:rFonts w:hint="eastAsia" w:ascii="宋体" w:hAnsi="宋体"/>
          <w:sz w:val="24"/>
        </w:rPr>
        <w:t xml:space="preserve">3.供应商需按照磋商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widowControl/>
        <w:rPr>
          <w:rFonts w:hint="eastAsia" w:ascii="宋体" w:hAnsi="宋体" w:cs="宋体"/>
          <w:b/>
          <w:bCs/>
          <w:color w:val="0000ff"/>
          <w:sz w:val="24"/>
          <w:szCs w:val="24"/>
        </w:rPr>
      </w:pPr>
      <w:r>
        <w:rPr>
          <w:rFonts w:hint="eastAsia" w:ascii="宋体" w:hAnsi="宋体"/>
          <w:sz w:val="24"/>
        </w:rPr>
        <w:t xml:space="preserve">4.</w:t>
      </w:r>
      <w:r>
        <w:rPr>
          <w:rFonts w:hint="eastAsia" w:ascii="宋体" w:hAnsi="宋体"/>
          <w:b/>
          <w:bCs/>
          <w:sz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color w:val="0000ff"/>
          <w:sz w:val="24"/>
          <w:szCs w:val="24"/>
        </w:rPr>
      </w:pPr>
      <w:r>
        <w:rPr>
          <w:rFonts w:hint="eastAsia" w:ascii="黑体" w:hAnsi="黑体" w:eastAsia="黑体" w:cs="黑体"/>
          <w:sz w:val="24"/>
          <w:szCs w:val="24"/>
        </w:rPr>
        <w:t xml:space="preserve">三、评审标准</w:t>
      </w:r>
      <w:r/>
    </w:p>
    <w:tbl>
      <w:tblPr>
        <w:tblStyle w:val="85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316"/>
        <w:gridCol w:w="6193"/>
        <w:gridCol w:w="647"/>
        <w:gridCol w:w="900"/>
      </w:tblGrid>
      <w:tr>
        <w:trPr>
          <w:jc w:val="center"/>
          <w:trHeight w:val="501"/>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316"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193"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86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316" w:type="dxa"/>
            <w:vAlign w:val="center"/>
            <w:textDirection w:val="lrTb"/>
            <w:noWrap w:val="false"/>
          </w:tcPr>
          <w:p>
            <w:pPr>
              <w:jc w:val="left"/>
              <w:spacing w:before="68" w:line="264" w:lineRule="auto"/>
              <w:rPr>
                <w:rFonts w:hint="eastAsia" w:ascii="宋体" w:hAnsi="宋体" w:cs="宋体"/>
              </w:rPr>
            </w:pPr>
            <w:r>
              <w:rPr>
                <w:rFonts w:ascii="宋体" w:hAnsi="宋体" w:cs="宋体"/>
                <w:spacing w:val="-2"/>
              </w:rPr>
              <w:t xml:space="preserve">价格分</w:t>
            </w:r>
            <w:r/>
          </w:p>
        </w:tc>
        <w:tc>
          <w:tcPr>
            <w:tcBorders>
              <w:top w:val="single" w:color="000000" w:sz="2" w:space="0"/>
              <w:bottom w:val="single" w:color="000000" w:sz="2" w:space="0"/>
            </w:tcBorders>
            <w:tcW w:w="6193"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采用低价优先法计算，即满足磋商文件要求且最终报价最低的供应商报价为评</w:t>
            </w:r>
            <w:r>
              <w:rPr>
                <w:rFonts w:hint="eastAsia"/>
              </w:rPr>
              <w:t xml:space="preserve">审</w:t>
            </w:r>
            <w:r>
              <w:rPr>
                <w:rFonts w:hint="eastAsia" w:ascii="宋体" w:hAnsi="宋体" w:cs="宋体"/>
              </w:rPr>
              <w:t xml:space="preserve">基准价，其价格分为满分。其他供应商的价格分统一按照下列公式计算：报价得分=(评</w:t>
            </w:r>
            <w:r>
              <w:rPr>
                <w:rFonts w:hint="eastAsia"/>
              </w:rPr>
              <w:t xml:space="preserve">审</w:t>
            </w:r>
            <w:r>
              <w:rPr>
                <w:rFonts w:hint="eastAsia" w:ascii="宋体" w:hAnsi="宋体" w:cs="宋体"/>
              </w:rPr>
              <w:t xml:space="preserve">基准价/最终报价)×价格分值（小数点保留两位）</w:t>
            </w:r>
            <w:r/>
          </w:p>
          <w:p>
            <w:pPr>
              <w:jc w:val="left"/>
              <w:spacing w:line="264" w:lineRule="auto"/>
            </w:pPr>
            <w:r>
              <w:rPr>
                <w:rFonts w:hint="eastAsia" w:ascii="宋体" w:hAnsi="宋体" w:cs="宋体"/>
                <w:szCs w:val="21"/>
              </w:rPr>
              <w:t xml:space="preserve">因落实政府采购政策进行价格调整的，以调整后的价格计算评</w:t>
            </w:r>
            <w:r>
              <w:rPr>
                <w:rFonts w:hint="eastAsia"/>
              </w:rPr>
              <w:t xml:space="preserve">审</w:t>
            </w:r>
            <w:r>
              <w:rPr>
                <w:rFonts w:hint="eastAsia" w:ascii="宋体" w:hAnsi="宋体" w:cs="宋体"/>
                <w:szCs w:val="21"/>
              </w:rPr>
              <w:t xml:space="preserve">基准价和最终报价。</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hint="eastAsia" w:ascii="宋体" w:hAnsi="宋体" w:cs="宋体"/>
              </w:rPr>
            </w:pPr>
            <w:r>
              <w:rPr>
                <w:rFonts w:hint="eastAsia" w:ascii="宋体" w:hAnsi="宋体" w:cs="宋体"/>
                <w:b/>
                <w:bCs/>
                <w:spacing w:val="-3"/>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316" w:type="dxa"/>
            <w:vAlign w:val="center"/>
            <w:textDirection w:val="lrTb"/>
            <w:noWrap w:val="false"/>
          </w:tcPr>
          <w:p>
            <w:pPr>
              <w:jc w:val="left"/>
              <w:spacing w:before="68" w:line="264" w:lineRule="auto"/>
              <w:rPr>
                <w:rFonts w:hint="eastAsia" w:ascii="宋体" w:hAnsi="宋体" w:cs="宋体"/>
                <w:spacing w:val="-2"/>
              </w:rPr>
            </w:pPr>
            <w:r>
              <w:rPr>
                <w:rFonts w:hint="eastAsia"/>
              </w:rPr>
              <w:t xml:space="preserve">产品技术参数</w:t>
            </w:r>
            <w:r/>
          </w:p>
        </w:tc>
        <w:tc>
          <w:tcPr>
            <w:tcBorders>
              <w:top w:val="single" w:color="000000" w:sz="2" w:space="0"/>
              <w:bottom w:val="single" w:color="000000" w:sz="2" w:space="0"/>
            </w:tcBorders>
            <w:tcW w:w="6193" w:type="dxa"/>
            <w:vAlign w:val="center"/>
            <w:textDirection w:val="lrTb"/>
            <w:noWrap w:val="false"/>
          </w:tcPr>
          <w:p>
            <w:pPr>
              <w:jc w:val="left"/>
              <w:spacing w:line="264" w:lineRule="auto"/>
              <w:widowControl/>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磋商文件技术</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w:t>
            </w:r>
            <w:r>
              <w:rPr>
                <w:rFonts w:hint="eastAsia" w:ascii="宋体" w:hAnsi="宋体" w:cs="宋体"/>
              </w:rPr>
              <w:t xml:space="preserve">响应，</w:t>
            </w:r>
            <w:r>
              <w:rPr>
                <w:rFonts w:ascii="宋体" w:hAnsi="宋体" w:cs="宋体"/>
              </w:rPr>
              <w:t xml:space="preserve">打▲指标</w:t>
            </w:r>
            <w:r>
              <w:rPr>
                <w:rFonts w:hint="eastAsia" w:ascii="宋体" w:hAnsi="宋体" w:cs="宋体"/>
              </w:rPr>
              <w:t xml:space="preserve">（共7项）</w:t>
            </w:r>
            <w:r>
              <w:rPr>
                <w:rFonts w:ascii="宋体" w:hAnsi="宋体" w:cs="宋体"/>
              </w:rPr>
              <w:t xml:space="preserve">为重要指标，</w:t>
            </w:r>
            <w:r>
              <w:rPr>
                <w:rFonts w:hint="eastAsia" w:ascii="宋体" w:hAnsi="宋体" w:cs="宋体"/>
                <w:szCs w:val="21"/>
              </w:rPr>
              <w:t xml:space="preserve">有1项负偏离扣2分，其余指标（共135项）有1项负偏离扣0.05分。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316" w:type="dxa"/>
            <w:vAlign w:val="center"/>
            <w:textDirection w:val="lrTb"/>
            <w:noWrap w:val="false"/>
          </w:tcPr>
          <w:p>
            <w:pPr>
              <w:spacing w:line="264" w:lineRule="auto"/>
            </w:pPr>
            <w:r>
              <w:rPr>
                <w:rFonts w:hint="eastAsia"/>
                <w:szCs w:val="21"/>
              </w:rPr>
              <w:t xml:space="preserve">实施方案</w:t>
            </w:r>
            <w:r/>
          </w:p>
        </w:tc>
        <w:tc>
          <w:tcPr>
            <w:tcBorders>
              <w:top w:val="single" w:color="000000" w:sz="2" w:space="0"/>
              <w:bottom w:val="single" w:color="000000" w:sz="2" w:space="0"/>
            </w:tcBorders>
            <w:tcW w:w="6193" w:type="dxa"/>
            <w:vAlign w:val="center"/>
            <w:textDirection w:val="lrTb"/>
            <w:noWrap w:val="false"/>
          </w:tcPr>
          <w:p>
            <w:pPr>
              <w:spacing w:line="62" w:lineRule="atLeast"/>
              <w:rPr>
                <w:rFonts w:eastAsia="Times New Roman"/>
              </w:rPr>
              <w:pBdr>
                <w:top w:val="none" w:color="000000" w:sz="0" w:space="0"/>
                <w:left w:val="none" w:color="000000" w:sz="0" w:space="0"/>
                <w:bottom w:val="none" w:color="000000" w:sz="0" w:space="0"/>
                <w:right w:val="none" w:color="000000" w:sz="0" w:space="0"/>
              </w:pBdr>
            </w:pPr>
            <w:r/>
            <w:bookmarkStart w:id="88" w:name="OLE_LINK5"/>
            <w:r>
              <w:rPr>
                <w:rFonts w:hint="eastAsia" w:ascii="宋体" w:hAnsi="宋体" w:cs="宋体"/>
              </w:rPr>
              <w:t xml:space="preserve">根据本项目采购需求及相关要求编制方案，内容包含</w:t>
            </w:r>
            <w:r>
              <w:rPr>
                <w:rFonts w:ascii="宋体" w:hAnsi="宋体" w:cs="宋体"/>
              </w:rPr>
              <w:t xml:space="preserve">：1.实施流程；2.实施进度安排；3.保障措施；4.验收措施。以上每项内容逐条阐述。 </w:t>
            </w:r>
            <w:r/>
          </w:p>
          <w:p>
            <w:pPr>
              <w:rPr>
                <w:rFonts w:hint="eastAsia" w:ascii="宋体" w:hAnsi="宋体" w:cs="宋体"/>
              </w:rPr>
            </w:pPr>
            <w:r>
              <w:rPr>
                <w:rFonts w:ascii="宋体" w:hAnsi="宋体" w:cs="宋体"/>
              </w:rPr>
              <w:t xml:space="preserve">方案内容完整详细</w:t>
            </w:r>
            <w:r>
              <w:rPr>
                <w:rFonts w:hint="eastAsia" w:ascii="宋体" w:hAnsi="宋体" w:cs="宋体"/>
              </w:rPr>
              <w:t xml:space="preserve">，且</w:t>
            </w:r>
            <w:r>
              <w:rPr>
                <w:rFonts w:ascii="宋体" w:hAnsi="宋体" w:cs="宋体"/>
              </w:rPr>
              <w:t xml:space="preserve">专门针对本项目，</w:t>
            </w:r>
            <w:r>
              <w:rPr>
                <w:rFonts w:hint="eastAsia" w:ascii="宋体" w:hAnsi="宋体" w:cs="宋体"/>
              </w:rPr>
              <w:t xml:space="preserve">契合</w:t>
            </w:r>
            <w:r>
              <w:rPr>
                <w:rFonts w:ascii="宋体" w:hAnsi="宋体" w:cs="宋体"/>
              </w:rPr>
              <w:t xml:space="preserve">采购需求视为符合；方案内容属于通用类，非专门针对本项目，部分</w:t>
            </w:r>
            <w:r>
              <w:rPr>
                <w:rFonts w:hint="eastAsia" w:ascii="宋体" w:hAnsi="宋体" w:cs="宋体"/>
              </w:rPr>
              <w:t xml:space="preserve">契合采购需求</w:t>
            </w:r>
            <w:r>
              <w:rPr>
                <w:rFonts w:ascii="宋体" w:hAnsi="宋体" w:cs="宋体"/>
              </w:rPr>
              <w:t xml:space="preserve">视为部分符合；方案内容非专门针对本项目</w:t>
            </w:r>
            <w:r>
              <w:rPr>
                <w:rFonts w:hint="eastAsia" w:ascii="宋体" w:hAnsi="宋体" w:cs="宋体"/>
              </w:rPr>
              <w:t xml:space="preserve">，脱离</w:t>
            </w:r>
            <w:r>
              <w:rPr>
                <w:rFonts w:ascii="宋体" w:hAnsi="宋体" w:cs="宋体"/>
              </w:rPr>
              <w:t xml:space="preserve">采购需求视为不符合。</w:t>
            </w:r>
            <w:r/>
          </w:p>
          <w:p>
            <w:pPr>
              <w:pStyle w:val="860"/>
              <w:spacing w:line="264" w:lineRule="auto"/>
            </w:pPr>
            <w:r>
              <w:rPr>
                <w:rFonts w:hint="eastAsia" w:ascii="宋体" w:hAnsi="宋体" w:cs="宋体"/>
              </w:rPr>
              <w:t xml:space="preserve">上述每项内容</w:t>
            </w:r>
            <w:r>
              <w:rPr>
                <w:rFonts w:ascii="宋体" w:hAnsi="宋体" w:cs="宋体"/>
              </w:rPr>
              <w:t xml:space="preserve">符合得</w:t>
            </w:r>
            <w:r>
              <w:rPr>
                <w:rFonts w:hint="eastAsia" w:ascii="宋体" w:hAnsi="宋体" w:cs="宋体"/>
              </w:rPr>
              <w:t xml:space="preserve">2</w:t>
            </w:r>
            <w:r>
              <w:rPr>
                <w:rFonts w:ascii="宋体" w:hAnsi="宋体" w:cs="宋体"/>
              </w:rPr>
              <w:t xml:space="preserve">分；部分符合得</w:t>
            </w:r>
            <w:r>
              <w:rPr>
                <w:rFonts w:hint="eastAsia" w:ascii="宋体" w:hAnsi="宋体" w:cs="宋体"/>
              </w:rPr>
              <w:t xml:space="preserve">1</w:t>
            </w:r>
            <w:r>
              <w:rPr>
                <w:rFonts w:ascii="宋体" w:hAnsi="宋体" w:cs="宋体"/>
              </w:rPr>
              <w:t xml:space="preserve">分；不符合或不提供不得分。</w:t>
            </w:r>
            <w:bookmarkEnd w:id="88"/>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4"/>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316" w:type="dxa"/>
            <w:vAlign w:val="center"/>
            <w:textDirection w:val="lrTb"/>
            <w:noWrap w:val="false"/>
          </w:tcPr>
          <w:p>
            <w:pPr>
              <w:spacing w:line="264" w:lineRule="auto"/>
              <w:rPr>
                <w:szCs w:val="21"/>
              </w:rPr>
            </w:pPr>
            <w:r>
              <w:rPr>
                <w:rFonts w:ascii="宋体" w:hAnsi="宋体" w:cs="宋体"/>
              </w:rPr>
              <w:t xml:space="preserve">需求理解</w:t>
            </w:r>
            <w:r/>
          </w:p>
        </w:tc>
        <w:tc>
          <w:tcPr>
            <w:tcBorders>
              <w:top w:val="single" w:color="000000" w:sz="2" w:space="0"/>
              <w:bottom w:val="single" w:color="000000" w:sz="2" w:space="0"/>
            </w:tcBorders>
            <w:tcW w:w="6193" w:type="dxa"/>
            <w:vAlign w:val="center"/>
            <w:textDirection w:val="lrTb"/>
            <w:noWrap w:val="false"/>
          </w:tcPr>
          <w:p>
            <w:pPr>
              <w:spacing w:line="62" w:lineRule="atLeast"/>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根据本项目采购需求及相关要求编制方案，内容包含</w:t>
            </w:r>
            <w:r>
              <w:rPr>
                <w:rFonts w:ascii="宋体" w:hAnsi="宋体" w:cs="宋体"/>
              </w:rPr>
              <w:t xml:space="preserve">：1.业务需求分析；2.建设目标分析；3.建设依据、必要性分析；4.重点难点分析。以上每项内容逐条阐述。</w:t>
            </w:r>
            <w:r/>
          </w:p>
          <w:p>
            <w:pPr>
              <w:pStyle w:val="860"/>
              <w:spacing w:line="264" w:lineRule="auto"/>
              <w:rPr>
                <w:rFonts w:hint="eastAsia" w:ascii="宋体" w:hAnsi="宋体" w:cs="宋体"/>
              </w:rPr>
            </w:pPr>
            <w:r>
              <w:rPr>
                <w:rFonts w:ascii="宋体" w:hAnsi="宋体" w:cs="宋体"/>
              </w:rPr>
              <w:t xml:space="preserve">方案内容完整详细</w:t>
            </w:r>
            <w:r>
              <w:rPr>
                <w:rFonts w:hint="eastAsia" w:ascii="宋体" w:hAnsi="宋体" w:cs="宋体"/>
              </w:rPr>
              <w:t xml:space="preserve">，且</w:t>
            </w:r>
            <w:r>
              <w:rPr>
                <w:rFonts w:ascii="宋体" w:hAnsi="宋体" w:cs="宋体"/>
              </w:rPr>
              <w:t xml:space="preserve">专门针对本项目，</w:t>
            </w:r>
            <w:r>
              <w:rPr>
                <w:rFonts w:hint="eastAsia" w:ascii="宋体" w:hAnsi="宋体" w:cs="宋体"/>
              </w:rPr>
              <w:t xml:space="preserve">契合</w:t>
            </w:r>
            <w:r>
              <w:rPr>
                <w:rFonts w:ascii="宋体" w:hAnsi="宋体" w:cs="宋体"/>
              </w:rPr>
              <w:t xml:space="preserve">采购需求视为符合；方案内容属于通用类，非专门针对本项目，部分</w:t>
            </w:r>
            <w:r>
              <w:rPr>
                <w:rFonts w:hint="eastAsia" w:ascii="宋体" w:hAnsi="宋体" w:cs="宋体"/>
              </w:rPr>
              <w:t xml:space="preserve">契合采购需求</w:t>
            </w:r>
            <w:r>
              <w:rPr>
                <w:rFonts w:ascii="宋体" w:hAnsi="宋体" w:cs="宋体"/>
              </w:rPr>
              <w:t xml:space="preserve">视为部分符合；方案内容非专门针对本项目</w:t>
            </w:r>
            <w:r>
              <w:rPr>
                <w:rFonts w:hint="eastAsia" w:ascii="宋体" w:hAnsi="宋体" w:cs="宋体"/>
              </w:rPr>
              <w:t xml:space="preserve">，脱离</w:t>
            </w:r>
            <w:r>
              <w:rPr>
                <w:rFonts w:ascii="宋体" w:hAnsi="宋体" w:cs="宋体"/>
              </w:rPr>
              <w:t xml:space="preserve">采购需求视为不符合。</w:t>
            </w:r>
            <w:r/>
          </w:p>
          <w:p>
            <w:pPr>
              <w:pStyle w:val="860"/>
              <w:spacing w:line="264" w:lineRule="auto"/>
              <w:rPr>
                <w:rFonts w:hint="eastAsia" w:ascii="宋体" w:hAnsi="宋体" w:cs="宋体"/>
              </w:rPr>
            </w:pPr>
            <w:r>
              <w:rPr>
                <w:rFonts w:hint="eastAsia" w:ascii="宋体" w:hAnsi="宋体" w:cs="宋体"/>
              </w:rPr>
              <w:t xml:space="preserve">上述每项内容</w:t>
            </w:r>
            <w:r>
              <w:rPr>
                <w:rFonts w:ascii="宋体" w:hAnsi="宋体" w:cs="宋体"/>
              </w:rPr>
              <w:t xml:space="preserve">符合得</w:t>
            </w:r>
            <w:r>
              <w:rPr>
                <w:rFonts w:hint="eastAsia" w:ascii="宋体" w:hAnsi="宋体" w:cs="宋体"/>
              </w:rPr>
              <w:t xml:space="preserve">2</w:t>
            </w:r>
            <w:r>
              <w:rPr>
                <w:rFonts w:ascii="宋体" w:hAnsi="宋体" w:cs="宋体"/>
              </w:rPr>
              <w:t xml:space="preserve">分；部分符合得</w:t>
            </w:r>
            <w:r>
              <w:rPr>
                <w:rFonts w:hint="eastAsia" w:ascii="宋体" w:hAnsi="宋体" w:cs="宋体"/>
              </w:rPr>
              <w:t xml:space="preserve">1</w:t>
            </w:r>
            <w:r>
              <w:rPr>
                <w:rFonts w:ascii="宋体" w:hAnsi="宋体" w:cs="宋体"/>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4"/>
              </w:rPr>
            </w:pPr>
            <w:r>
              <w:rPr>
                <w:rFonts w:hint="eastAsia" w:ascii="宋体" w:hAnsi="宋体" w:cs="宋体"/>
                <w:spacing w:val="-4"/>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316" w:type="dxa"/>
            <w:vAlign w:val="center"/>
            <w:textDirection w:val="lrTb"/>
            <w:noWrap w:val="false"/>
          </w:tcPr>
          <w:p>
            <w:pPr>
              <w:spacing w:line="264" w:lineRule="auto"/>
              <w:rPr>
                <w:szCs w:val="21"/>
              </w:rPr>
            </w:pPr>
            <w:r>
              <w:rPr>
                <w:rFonts w:ascii="宋体" w:hAnsi="宋体" w:cs="宋体"/>
              </w:rPr>
              <w:t xml:space="preserve">总体技术方案</w:t>
            </w:r>
            <w:r/>
          </w:p>
        </w:tc>
        <w:tc>
          <w:tcPr>
            <w:tcBorders>
              <w:top w:val="single" w:color="000000" w:sz="2" w:space="0"/>
              <w:bottom w:val="single" w:color="000000" w:sz="2" w:space="0"/>
            </w:tcBorders>
            <w:tcW w:w="6193" w:type="dxa"/>
            <w:vAlign w:val="center"/>
            <w:textDirection w:val="lrTb"/>
            <w:noWrap w:val="false"/>
          </w:tcPr>
          <w:p>
            <w:pPr>
              <w:spacing w:line="62" w:lineRule="atLeast"/>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根据本项目采购需求及相关要求编制方案，内容包含</w:t>
            </w:r>
            <w:r>
              <w:rPr>
                <w:rFonts w:ascii="宋体" w:hAnsi="宋体" w:cs="宋体"/>
              </w:rPr>
              <w:t xml:space="preserve">：1.总体架构和性能设计；2.技术路线和业务逻辑流程设计；3.用户界面和应用功能设计；4.系统部署和安全防护设计。以上每项内容逐条阐述。</w:t>
            </w:r>
            <w:r/>
          </w:p>
          <w:p>
            <w:pPr>
              <w:pStyle w:val="860"/>
              <w:spacing w:line="264" w:lineRule="auto"/>
              <w:rPr>
                <w:rFonts w:hint="eastAsia" w:ascii="宋体" w:hAnsi="宋体" w:cs="宋体"/>
              </w:rPr>
            </w:pPr>
            <w:r>
              <w:rPr>
                <w:rFonts w:ascii="宋体" w:hAnsi="宋体" w:cs="宋体"/>
              </w:rPr>
              <w:t xml:space="preserve">方案内容</w:t>
            </w:r>
            <w:r>
              <w:rPr>
                <w:rFonts w:hint="eastAsia" w:ascii="宋体" w:hAnsi="宋体" w:cs="宋体"/>
              </w:rPr>
              <w:t xml:space="preserve">清晰</w:t>
            </w:r>
            <w:r>
              <w:rPr>
                <w:rFonts w:ascii="宋体" w:hAnsi="宋体" w:cs="宋体"/>
              </w:rPr>
              <w:t xml:space="preserve">完整、</w:t>
            </w:r>
            <w:r>
              <w:rPr>
                <w:rFonts w:hint="eastAsia" w:ascii="宋体" w:hAnsi="宋体" w:cs="宋体"/>
              </w:rPr>
              <w:t xml:space="preserve">科学</w:t>
            </w:r>
            <w:r>
              <w:rPr>
                <w:rFonts w:ascii="宋体" w:hAnsi="宋体" w:cs="宋体"/>
              </w:rPr>
              <w:t xml:space="preserve">、</w:t>
            </w:r>
            <w:r>
              <w:rPr>
                <w:rFonts w:hint="eastAsia" w:ascii="宋体" w:hAnsi="宋体" w:cs="宋体"/>
              </w:rPr>
              <w:t xml:space="preserve">具有前瞻性，且</w:t>
            </w:r>
            <w:r>
              <w:rPr>
                <w:rFonts w:ascii="宋体" w:hAnsi="宋体" w:cs="宋体"/>
              </w:rPr>
              <w:t xml:space="preserve">专门针对本项目，</w:t>
            </w:r>
            <w:r>
              <w:rPr>
                <w:rFonts w:hint="eastAsia" w:ascii="宋体" w:hAnsi="宋体" w:cs="宋体"/>
              </w:rPr>
              <w:t xml:space="preserve">契合</w:t>
            </w:r>
            <w:r>
              <w:rPr>
                <w:rFonts w:ascii="宋体" w:hAnsi="宋体" w:cs="宋体"/>
              </w:rPr>
              <w:t xml:space="preserve">采购需求视为符合；方案内容属于通用类，非专门针对本项目，部分</w:t>
            </w:r>
            <w:r>
              <w:rPr>
                <w:rFonts w:hint="eastAsia" w:ascii="宋体" w:hAnsi="宋体" w:cs="宋体"/>
              </w:rPr>
              <w:t xml:space="preserve">契合采购需求</w:t>
            </w:r>
            <w:r>
              <w:rPr>
                <w:rFonts w:ascii="宋体" w:hAnsi="宋体" w:cs="宋体"/>
              </w:rPr>
              <w:t xml:space="preserve">视为部分符合；方案内容非专门针对本项目</w:t>
            </w:r>
            <w:r>
              <w:rPr>
                <w:rFonts w:hint="eastAsia" w:ascii="宋体" w:hAnsi="宋体" w:cs="宋体"/>
              </w:rPr>
              <w:t xml:space="preserve">，脱离</w:t>
            </w:r>
            <w:r>
              <w:rPr>
                <w:rFonts w:ascii="宋体" w:hAnsi="宋体" w:cs="宋体"/>
              </w:rPr>
              <w:t xml:space="preserve">采购需求视为不符合。</w:t>
            </w:r>
            <w:r/>
          </w:p>
          <w:p>
            <w:pPr>
              <w:pStyle w:val="860"/>
              <w:spacing w:line="264" w:lineRule="auto"/>
              <w:rPr>
                <w:rFonts w:hint="eastAsia" w:ascii="宋体" w:hAnsi="宋体" w:cs="宋体"/>
              </w:rPr>
            </w:pPr>
            <w:r>
              <w:rPr>
                <w:rFonts w:hint="eastAsia" w:ascii="宋体" w:hAnsi="宋体" w:cs="宋体"/>
              </w:rPr>
              <w:t xml:space="preserve">上述每项内容</w:t>
            </w:r>
            <w:r>
              <w:rPr>
                <w:rFonts w:ascii="宋体" w:hAnsi="宋体" w:cs="宋体"/>
              </w:rPr>
              <w:t xml:space="preserve">符合得</w:t>
            </w:r>
            <w:r>
              <w:rPr>
                <w:rFonts w:hint="eastAsia" w:ascii="宋体" w:hAnsi="宋体" w:cs="宋体"/>
              </w:rPr>
              <w:t xml:space="preserve">2</w:t>
            </w:r>
            <w:r>
              <w:rPr>
                <w:rFonts w:ascii="宋体" w:hAnsi="宋体" w:cs="宋体"/>
              </w:rPr>
              <w:t xml:space="preserve">分；部分符合得</w:t>
            </w:r>
            <w:r>
              <w:rPr>
                <w:rFonts w:hint="eastAsia" w:ascii="宋体" w:hAnsi="宋体" w:cs="宋体"/>
              </w:rPr>
              <w:t xml:space="preserve">1</w:t>
            </w:r>
            <w:r>
              <w:rPr>
                <w:rFonts w:ascii="宋体" w:hAnsi="宋体" w:cs="宋体"/>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4"/>
              </w:rPr>
            </w:pPr>
            <w:r>
              <w:rPr>
                <w:rFonts w:hint="eastAsia" w:ascii="宋体" w:hAnsi="宋体" w:cs="宋体"/>
                <w:spacing w:val="-4"/>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316" w:type="dxa"/>
            <w:vAlign w:val="center"/>
            <w:textDirection w:val="lrTb"/>
            <w:noWrap w:val="false"/>
          </w:tcPr>
          <w:p>
            <w:pPr>
              <w:spacing w:line="264" w:lineRule="auto"/>
              <w:rPr>
                <w:szCs w:val="21"/>
              </w:rPr>
            </w:pPr>
            <w:r>
              <w:rPr>
                <w:rFonts w:ascii="宋体" w:hAnsi="宋体" w:cs="宋体"/>
              </w:rPr>
              <w:t xml:space="preserve">系统对接方案</w:t>
            </w:r>
            <w:r/>
          </w:p>
        </w:tc>
        <w:tc>
          <w:tcPr>
            <w:tcBorders>
              <w:top w:val="single" w:color="000000" w:sz="2" w:space="0"/>
              <w:bottom w:val="single" w:color="000000" w:sz="2" w:space="0"/>
            </w:tcBorders>
            <w:tcW w:w="6193" w:type="dxa"/>
            <w:vAlign w:val="center"/>
            <w:textDirection w:val="lrTb"/>
            <w:noWrap w:val="false"/>
          </w:tcPr>
          <w:p>
            <w:pPr>
              <w:spacing w:line="62" w:lineRule="atLeast"/>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根据本项目采购需求及相关要求编制方案，内容包含</w:t>
            </w:r>
            <w:r>
              <w:rPr>
                <w:rFonts w:ascii="宋体" w:hAnsi="宋体" w:cs="宋体"/>
              </w:rPr>
              <w:t xml:space="preserve">：1.对接实施计划；2.对接重点难点；3.对接保障措施；4.对接系统稳定性。以上每项内容逐条阐述。 </w:t>
            </w:r>
            <w:r/>
          </w:p>
          <w:p>
            <w:pPr>
              <w:pStyle w:val="860"/>
              <w:spacing w:line="264" w:lineRule="auto"/>
              <w:rPr>
                <w:rFonts w:hint="eastAsia" w:ascii="宋体" w:hAnsi="宋体" w:cs="宋体"/>
              </w:rPr>
            </w:pPr>
            <w:r>
              <w:rPr>
                <w:rFonts w:ascii="宋体" w:hAnsi="宋体" w:cs="宋体"/>
              </w:rPr>
              <w:t xml:space="preserve">方案内容</w:t>
            </w:r>
            <w:r>
              <w:rPr>
                <w:rFonts w:hint="eastAsia" w:ascii="宋体" w:hAnsi="宋体" w:cs="宋体"/>
              </w:rPr>
              <w:t xml:space="preserve">清晰</w:t>
            </w:r>
            <w:r>
              <w:rPr>
                <w:rFonts w:ascii="宋体" w:hAnsi="宋体" w:cs="宋体"/>
              </w:rPr>
              <w:t xml:space="preserve">完整、</w:t>
            </w:r>
            <w:r>
              <w:rPr>
                <w:rFonts w:hint="eastAsia" w:ascii="宋体" w:hAnsi="宋体" w:cs="宋体"/>
              </w:rPr>
              <w:t xml:space="preserve">科学</w:t>
            </w:r>
            <w:r>
              <w:rPr>
                <w:rFonts w:ascii="宋体" w:hAnsi="宋体" w:cs="宋体"/>
              </w:rPr>
              <w:t xml:space="preserve">、</w:t>
            </w:r>
            <w:r>
              <w:rPr>
                <w:rFonts w:hint="eastAsia" w:ascii="宋体" w:hAnsi="宋体" w:cs="宋体"/>
              </w:rPr>
              <w:t xml:space="preserve">具有前瞻性，且</w:t>
            </w:r>
            <w:r>
              <w:rPr>
                <w:rFonts w:ascii="宋体" w:hAnsi="宋体" w:cs="宋体"/>
              </w:rPr>
              <w:t xml:space="preserve">专门针对本项目，</w:t>
            </w:r>
            <w:r>
              <w:rPr>
                <w:rFonts w:hint="eastAsia" w:ascii="宋体" w:hAnsi="宋体" w:cs="宋体"/>
              </w:rPr>
              <w:t xml:space="preserve">契合</w:t>
            </w:r>
            <w:r>
              <w:rPr>
                <w:rFonts w:ascii="宋体" w:hAnsi="宋体" w:cs="宋体"/>
              </w:rPr>
              <w:t xml:space="preserve">采购需求视为符合；方案内容属于通用类，非专门针对本项目，部分</w:t>
            </w:r>
            <w:r>
              <w:rPr>
                <w:rFonts w:hint="eastAsia" w:ascii="宋体" w:hAnsi="宋体" w:cs="宋体"/>
              </w:rPr>
              <w:t xml:space="preserve">契合采购需求</w:t>
            </w:r>
            <w:r>
              <w:rPr>
                <w:rFonts w:ascii="宋体" w:hAnsi="宋体" w:cs="宋体"/>
              </w:rPr>
              <w:t xml:space="preserve">视为部分符合；方案内容非专门针对本项目</w:t>
            </w:r>
            <w:r>
              <w:rPr>
                <w:rFonts w:hint="eastAsia" w:ascii="宋体" w:hAnsi="宋体" w:cs="宋体"/>
              </w:rPr>
              <w:t xml:space="preserve">，脱离</w:t>
            </w:r>
            <w:r>
              <w:rPr>
                <w:rFonts w:ascii="宋体" w:hAnsi="宋体" w:cs="宋体"/>
              </w:rPr>
              <w:t xml:space="preserve">采购需求视为不符合。</w:t>
            </w:r>
            <w:r/>
          </w:p>
          <w:p>
            <w:pPr>
              <w:pStyle w:val="860"/>
              <w:spacing w:line="264" w:lineRule="auto"/>
              <w:rPr>
                <w:rFonts w:hint="eastAsia" w:ascii="宋体" w:hAnsi="宋体" w:cs="宋体"/>
              </w:rPr>
            </w:pPr>
            <w:r>
              <w:rPr>
                <w:rFonts w:hint="eastAsia" w:ascii="宋体" w:hAnsi="宋体" w:cs="宋体"/>
              </w:rPr>
              <w:t xml:space="preserve">上述每项内容</w:t>
            </w:r>
            <w:r>
              <w:rPr>
                <w:rFonts w:ascii="宋体" w:hAnsi="宋体" w:cs="宋体"/>
              </w:rPr>
              <w:t xml:space="preserve">符合得</w:t>
            </w:r>
            <w:r>
              <w:rPr>
                <w:rFonts w:hint="eastAsia" w:ascii="宋体" w:hAnsi="宋体" w:cs="宋体"/>
              </w:rPr>
              <w:t xml:space="preserve">2</w:t>
            </w:r>
            <w:r>
              <w:rPr>
                <w:rFonts w:ascii="宋体" w:hAnsi="宋体" w:cs="宋体"/>
              </w:rPr>
              <w:t xml:space="preserve">分；部分符合得</w:t>
            </w:r>
            <w:r>
              <w:rPr>
                <w:rFonts w:hint="eastAsia" w:ascii="宋体" w:hAnsi="宋体" w:cs="宋体"/>
              </w:rPr>
              <w:t xml:space="preserve">1</w:t>
            </w:r>
            <w:r>
              <w:rPr>
                <w:rFonts w:ascii="宋体" w:hAnsi="宋体" w:cs="宋体"/>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4"/>
              </w:rPr>
            </w:pPr>
            <w:r>
              <w:rPr>
                <w:rFonts w:hint="eastAsia" w:ascii="宋体" w:hAnsi="宋体" w:cs="宋体"/>
                <w:spacing w:val="-4"/>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rPr>
            </w:pPr>
            <w:r>
              <w:rPr>
                <w:rFonts w:hint="eastAsia" w:ascii="宋体" w:hAnsi="宋体" w:cs="宋体"/>
                <w:b/>
                <w:bCs/>
                <w:spacing w:val="-3"/>
              </w:rPr>
              <w:t xml:space="preserve">3.服务</w:t>
            </w:r>
            <w:r/>
          </w:p>
        </w:tc>
      </w:tr>
      <w:tr>
        <w:trPr>
          <w:jc w:val="center"/>
          <w:trHeight w:val="7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316" w:type="dxa"/>
            <w:vAlign w:val="center"/>
            <w:textDirection w:val="lrTb"/>
            <w:noWrap w:val="false"/>
          </w:tcPr>
          <w:p>
            <w:pPr>
              <w:spacing w:line="264" w:lineRule="auto"/>
            </w:pPr>
            <w:r>
              <w:rPr>
                <w:rFonts w:ascii="宋体" w:hAnsi="宋体" w:cs="宋体"/>
              </w:rPr>
              <w:t xml:space="preserve">维保服务方案</w:t>
            </w:r>
            <w:r/>
          </w:p>
        </w:tc>
        <w:tc>
          <w:tcPr>
            <w:tcBorders>
              <w:top w:val="single" w:color="000000" w:sz="2" w:space="0"/>
              <w:bottom w:val="single" w:color="000000" w:sz="2" w:space="0"/>
            </w:tcBorders>
            <w:tcW w:w="6193" w:type="dxa"/>
            <w:vAlign w:val="center"/>
            <w:textDirection w:val="lrTb"/>
            <w:noWrap w:val="false"/>
          </w:tcPr>
          <w:p>
            <w:pPr>
              <w:spacing w:line="62" w:lineRule="atLeast"/>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根据本项目采购需求及相关要求编制方案，内容包含</w:t>
            </w:r>
            <w:r>
              <w:rPr>
                <w:rFonts w:ascii="宋体" w:hAnsi="宋体" w:cs="宋体"/>
              </w:rPr>
              <w:t xml:space="preserve">：1.服务措施；2.应急举措；3.服务流程；4.服务保障体系。以上每项内容逐条阐述。 </w:t>
            </w:r>
            <w:r/>
          </w:p>
          <w:p>
            <w:pPr>
              <w:pStyle w:val="970"/>
              <w:rPr>
                <w:rFonts w:hint="eastAsia"/>
              </w:rPr>
            </w:pPr>
            <w:r>
              <w:t xml:space="preserve">方案内容完整详细，且专门针对本项目，契合采购需求视为符合；方案内容属于通用类，非专门针对本项目，部分契合采购需求视为部分符合；方案内容非专门针对本项目，脱离采购需求视为不符合。</w:t>
            </w:r>
            <w:r/>
          </w:p>
          <w:p>
            <w:pPr>
              <w:pStyle w:val="970"/>
              <w:rPr>
                <w:rFonts w:hint="eastAsia"/>
              </w:rPr>
            </w:pPr>
            <w:r>
              <w:t xml:space="preserve">上述每项内容符合得</w:t>
            </w:r>
            <w:r>
              <w:rPr>
                <w:rFonts w:hint="eastAsia"/>
              </w:rPr>
              <w:t xml:space="preserve">1</w:t>
            </w:r>
            <w:r>
              <w:t xml:space="preserve">分；部分符合得</w:t>
            </w:r>
            <w:r>
              <w:rPr>
                <w:rFonts w:hint="eastAsia"/>
              </w:rPr>
              <w:t xml:space="preserve">0.5</w:t>
            </w:r>
            <w:r>
              <w:t xml:space="preserve">分；不符合或不提供不得分</w:t>
            </w:r>
            <w:r>
              <w:rPr>
                <w:rFonts w:hint="eastAsia"/>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szCs w:val="21"/>
              </w:rPr>
              <w:t xml:space="preserve">主观分</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316" w:type="dxa"/>
            <w:vAlign w:val="center"/>
            <w:textDirection w:val="lrTb"/>
            <w:noWrap w:val="false"/>
          </w:tcPr>
          <w:p>
            <w:pPr>
              <w:spacing w:line="264" w:lineRule="auto"/>
              <w:rPr>
                <w:szCs w:val="21"/>
              </w:rPr>
            </w:pPr>
            <w:r>
              <w:rPr>
                <w:rFonts w:ascii="宋体" w:hAnsi="宋体" w:cs="宋体"/>
              </w:rPr>
              <w:t xml:space="preserve">培训方案</w:t>
            </w:r>
            <w:r/>
          </w:p>
        </w:tc>
        <w:tc>
          <w:tcPr>
            <w:tcBorders>
              <w:top w:val="single" w:color="000000" w:sz="2" w:space="0"/>
              <w:bottom w:val="single" w:color="000000" w:sz="2" w:space="0"/>
            </w:tcBorders>
            <w:tcW w:w="6193" w:type="dxa"/>
            <w:vAlign w:val="center"/>
            <w:textDirection w:val="lrTb"/>
            <w:noWrap w:val="false"/>
          </w:tcPr>
          <w:p>
            <w:pPr>
              <w:spacing w:line="62" w:lineRule="atLeast"/>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根据本项目采购需求及相关要求编制方案，内容包含</w:t>
            </w:r>
            <w:r>
              <w:rPr>
                <w:rFonts w:ascii="宋体" w:hAnsi="宋体" w:cs="宋体"/>
              </w:rPr>
              <w:t xml:space="preserve">：1.培训计划；2.培训内容；3.师资力量；4.培训后达到的效果。以上每项内容逐条阐述。 </w:t>
            </w:r>
            <w:r/>
          </w:p>
          <w:p>
            <w:pPr>
              <w:pStyle w:val="970"/>
              <w:rPr>
                <w:rFonts w:hint="eastAsia"/>
              </w:rPr>
            </w:pPr>
            <w:r>
              <w:t xml:space="preserve">方案内容完整详细，且专门针对本项目，契合采购需求视为符合；方案内容属于通用类，非专门针对本项目，部分契合采购需求视为部分符合；方案内容非专门针对本项目，脱离采购需求视为不符合。</w:t>
            </w:r>
            <w:r/>
          </w:p>
          <w:p>
            <w:pPr>
              <w:pStyle w:val="970"/>
              <w:rPr>
                <w:rFonts w:hint="eastAsia"/>
                <w:sz w:val="21"/>
                <w:szCs w:val="21"/>
                <w:lang w:val="en-US" w:bidi="ar-SA"/>
              </w:rPr>
            </w:pPr>
            <w:r>
              <w:t xml:space="preserve">上述每项内容符合得</w:t>
            </w:r>
            <w:r>
              <w:rPr>
                <w:rFonts w:hint="eastAsia"/>
              </w:rPr>
              <w:t xml:space="preserve">1</w:t>
            </w:r>
            <w:r>
              <w:t xml:space="preserve">分；部分符合得</w:t>
            </w:r>
            <w:r>
              <w:rPr>
                <w:rFonts w:hint="eastAsia"/>
              </w:rPr>
              <w:t xml:space="preserve">0.5</w:t>
            </w:r>
            <w:r>
              <w:t xml:space="preserve">分；不符合或不提供不得分</w:t>
            </w:r>
            <w:r>
              <w:rPr>
                <w:rFonts w:hint="eastAsia"/>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316" w:type="dxa"/>
            <w:vAlign w:val="center"/>
            <w:textDirection w:val="lrTb"/>
            <w:noWrap w:val="false"/>
          </w:tcPr>
          <w:p>
            <w:pPr>
              <w:jc w:val="left"/>
              <w:spacing w:before="68" w:line="264" w:lineRule="auto"/>
              <w:rPr>
                <w:rFonts w:hint="eastAsia" w:ascii="宋体" w:hAnsi="宋体" w:cs="宋体"/>
                <w:spacing w:val="-2"/>
              </w:rPr>
            </w:pPr>
            <w:r>
              <w:rPr>
                <w:rFonts w:hint="eastAsia"/>
                <w:szCs w:val="21"/>
              </w:rPr>
              <w:t xml:space="preserve">本地化服务</w:t>
            </w:r>
            <w:r/>
          </w:p>
        </w:tc>
        <w:tc>
          <w:tcPr>
            <w:tcBorders>
              <w:top w:val="single" w:color="000000" w:sz="2" w:space="0"/>
              <w:bottom w:val="single" w:color="000000" w:sz="2" w:space="0"/>
            </w:tcBorders>
            <w:tcW w:w="6193" w:type="dxa"/>
            <w:vAlign w:val="center"/>
            <w:textDirection w:val="lrTb"/>
            <w:noWrap w:val="false"/>
          </w:tcPr>
          <w:p>
            <w:pPr>
              <w:jc w:val="left"/>
              <w:spacing w:line="264" w:lineRule="auto"/>
              <w:rPr>
                <w:rFonts w:hint="eastAsia" w:ascii="宋体" w:hAnsi="宋体" w:cs="宋体"/>
                <w:spacing w:val="-2"/>
              </w:rPr>
            </w:pPr>
            <w:r>
              <w:rPr>
                <w:rFonts w:hint="eastAsia" w:ascii="宋体" w:hAnsi="宋体" w:cs="宋体"/>
              </w:rPr>
              <w:t xml:space="preserve">供应商成交后提供本地化服务的得3分，未提供不得分。（提供承诺书或有效证明材料，承诺书格式自拟）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hint="eastAsia"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316" w:type="dxa"/>
            <w:vAlign w:val="center"/>
            <w:textDirection w:val="lrTb"/>
            <w:noWrap w:val="false"/>
          </w:tcPr>
          <w:p>
            <w:pPr>
              <w:spacing w:before="69" w:line="264" w:lineRule="auto"/>
              <w:rPr>
                <w:rFonts w:hint="eastAsia"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p>
        </w:tc>
        <w:tc>
          <w:tcPr>
            <w:tcBorders>
              <w:top w:val="single" w:color="000000" w:sz="2" w:space="0"/>
              <w:bottom w:val="single" w:color="000000" w:sz="2" w:space="0"/>
            </w:tcBorders>
            <w:tcW w:w="6193" w:type="dxa"/>
            <w:vAlign w:val="center"/>
            <w:textDirection w:val="lrTb"/>
            <w:noWrap w:val="false"/>
          </w:tcPr>
          <w:p>
            <w:pPr>
              <w:spacing w:line="264" w:lineRule="auto"/>
              <w:rPr>
                <w:rFonts w:hint="eastAsia" w:eastAsia="宋体"/>
                <w:szCs w:val="21"/>
                <w:lang w:val="en-US" w:eastAsia="zh-CN" w:bidi="zh-CN"/>
              </w:rPr>
            </w:pPr>
            <w:r>
              <w:rPr>
                <w:rFonts w:ascii="宋体" w:hAnsi="宋体" w:cs="宋体"/>
              </w:rPr>
              <w:t xml:space="preserve">供应商提供2023年1月1日（含）以来类似项目业绩（至少包含</w:t>
            </w:r>
            <w:r>
              <w:rPr>
                <w:rFonts w:hint="eastAsia" w:ascii="宋体" w:hAnsi="宋体" w:cs="宋体"/>
              </w:rPr>
              <w:t xml:space="preserve">电子票据接入</w:t>
            </w:r>
            <w:r>
              <w:rPr>
                <w:rFonts w:ascii="宋体" w:hAnsi="宋体" w:cs="宋体"/>
              </w:rPr>
              <w:t xml:space="preserve">或移动支付</w:t>
            </w:r>
            <w:r>
              <w:rPr>
                <w:rFonts w:hint="eastAsia" w:ascii="宋体" w:hAnsi="宋体" w:cs="宋体"/>
              </w:rPr>
              <w:t xml:space="preserve">或收费系统维护</w:t>
            </w:r>
            <w:r>
              <w:rPr>
                <w:rFonts w:ascii="宋体" w:hAnsi="宋体" w:cs="宋体"/>
              </w:rPr>
              <w:t xml:space="preserve">），每提供1个得3分，最多得9分，未提供不得分。（时间以合同签订时间为准，提供有效合同，合同页须清晰可见相应内容</w:t>
            </w:r>
            <w:r>
              <w:rPr>
                <w:rFonts w:hint="eastAsia" w:ascii="宋体" w:hAnsi="宋体" w:cs="宋体"/>
                <w:lang w:val="en-US" w:eastAsia="zh-CN"/>
              </w:rPr>
              <w:t xml:space="preserve">)</w:t>
            </w:r>
            <w:bookmarkStart w:id="104" w:name="_GoBack"/>
            <w:r/>
            <w:bookmarkEnd w:id="104"/>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szCs w:val="21"/>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hint="eastAsia" w:ascii="宋体" w:hAnsi="宋体" w:cs="宋体"/>
              </w:rPr>
            </w:pPr>
            <w:r>
              <w:rPr>
                <w:rFonts w:hint="eastAsia" w:ascii="宋体" w:hAnsi="宋体" w:cs="宋体"/>
                <w:b/>
                <w:bCs/>
                <w:spacing w:val="-3"/>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316" w:type="dxa"/>
            <w:vAlign w:val="center"/>
            <w:textDirection w:val="lrTb"/>
            <w:noWrap w:val="false"/>
          </w:tcPr>
          <w:p>
            <w:pPr>
              <w:spacing w:line="264" w:lineRule="auto"/>
            </w:pPr>
            <w:r>
              <w:rPr>
                <w:rFonts w:hint="eastAsia"/>
              </w:rPr>
              <w:t xml:space="preserve">履约能力1</w:t>
            </w:r>
            <w:r/>
          </w:p>
        </w:tc>
        <w:tc>
          <w:tcPr>
            <w:tcBorders>
              <w:top w:val="single" w:color="000000" w:sz="2" w:space="0"/>
              <w:bottom w:val="single" w:color="000000" w:sz="2" w:space="0"/>
            </w:tcBorders>
            <w:tcW w:w="6193" w:type="dxa"/>
            <w:vAlign w:val="center"/>
            <w:textDirection w:val="lrTb"/>
            <w:noWrap w:val="false"/>
          </w:tcPr>
          <w:p>
            <w:pPr>
              <w:spacing w:line="264" w:lineRule="auto"/>
              <w:rPr>
                <w:rFonts w:hint="eastAsia" w:ascii="宋体" w:hAnsi="宋体" w:cs="宋体"/>
                <w:lang w:val="zh-CN"/>
              </w:rPr>
            </w:pPr>
            <w:r>
              <w:rPr>
                <w:rFonts w:hint="eastAsia" w:ascii="宋体" w:hAnsi="宋体" w:cs="宋体"/>
                <w:lang w:val="zh-CN"/>
              </w:rPr>
              <w:t xml:space="preserve">供应商拟投入本项目的项目实施</w:t>
            </w:r>
            <w:r>
              <w:rPr>
                <w:rFonts w:hint="eastAsia" w:ascii="宋体" w:hAnsi="宋体" w:cs="宋体"/>
              </w:rPr>
              <w:t xml:space="preserve">团队成员</w:t>
            </w:r>
            <w:r>
              <w:rPr>
                <w:rFonts w:hint="eastAsia" w:ascii="宋体" w:hAnsi="宋体" w:cs="宋体"/>
                <w:lang w:val="zh-CN"/>
              </w:rPr>
              <w:t xml:space="preserve">具有电子信息工程类、数字经济类、机电工程类、建设工程类中级及以上工程师证书，每提供1个证书得3分，最多得9分。</w:t>
            </w:r>
            <w:r/>
          </w:p>
          <w:p>
            <w:pPr>
              <w:spacing w:line="264" w:lineRule="auto"/>
              <w:rPr>
                <w:rFonts w:hint="eastAsia" w:ascii="宋体" w:hAnsi="宋体" w:cs="宋体"/>
                <w:lang w:val="zh-CN"/>
              </w:rPr>
            </w:pPr>
            <w:r>
              <w:rPr>
                <w:rFonts w:hint="eastAsia" w:ascii="宋体" w:hAnsi="宋体" w:cs="宋体"/>
                <w:lang w:val="zh-CN"/>
              </w:rPr>
              <w:t xml:space="preserve">（一人多证可以兼得，提供上述人员证书及供应商为其缴纳的2026年</w:t>
            </w:r>
            <w:r>
              <w:rPr>
                <w:rFonts w:hint="eastAsia" w:ascii="宋体" w:hAnsi="宋体" w:cs="宋体"/>
              </w:rPr>
              <w:t xml:space="preserve">1</w:t>
            </w:r>
            <w:r>
              <w:rPr>
                <w:rFonts w:hint="eastAsia" w:ascii="宋体" w:hAnsi="宋体" w:cs="宋体"/>
                <w:lang w:val="zh-CN"/>
              </w:rPr>
              <w:t xml:space="preserve">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w:t>
            </w:r>
            <w:r>
              <w:rPr>
                <w:rFonts w:hint="eastAsia" w:ascii="宋体" w:hAnsi="宋体" w:cs="宋体"/>
                <w:spacing w:val="-2"/>
              </w:rPr>
              <w:t xml:space="preserve">2</w:t>
            </w:r>
            <w:r/>
          </w:p>
        </w:tc>
        <w:tc>
          <w:tcPr>
            <w:tcBorders>
              <w:top w:val="single" w:color="000000" w:sz="2" w:space="0"/>
              <w:bottom w:val="single" w:color="000000" w:sz="2" w:space="0"/>
            </w:tcBorders>
            <w:tcW w:w="1316" w:type="dxa"/>
            <w:vAlign w:val="center"/>
            <w:textDirection w:val="lrTb"/>
            <w:noWrap w:val="false"/>
          </w:tcPr>
          <w:p>
            <w:pPr>
              <w:spacing w:line="264" w:lineRule="auto"/>
            </w:pPr>
            <w:r>
              <w:rPr>
                <w:rFonts w:hint="eastAsia"/>
              </w:rPr>
              <w:t xml:space="preserve">履约能力2</w:t>
            </w:r>
            <w:r/>
          </w:p>
        </w:tc>
        <w:tc>
          <w:tcPr>
            <w:tcBorders>
              <w:top w:val="single" w:color="000000" w:sz="2" w:space="0"/>
              <w:bottom w:val="single" w:color="000000" w:sz="2" w:space="0"/>
            </w:tcBorders>
            <w:tcW w:w="6193" w:type="dxa"/>
            <w:vAlign w:val="center"/>
            <w:textDirection w:val="lrTb"/>
            <w:noWrap w:val="false"/>
          </w:tcPr>
          <w:p>
            <w:pPr>
              <w:spacing w:line="62" w:lineRule="atLeast"/>
              <w:rPr>
                <w:rFonts w:eastAsia="Times New Roman"/>
              </w:rPr>
              <w:pBdr>
                <w:top w:val="none" w:color="000000" w:sz="0" w:space="0"/>
                <w:left w:val="none" w:color="000000" w:sz="0" w:space="0"/>
                <w:bottom w:val="none" w:color="000000" w:sz="0" w:space="0"/>
                <w:right w:val="none" w:color="000000" w:sz="0" w:space="0"/>
              </w:pBdr>
            </w:pPr>
            <w:r>
              <w:rPr>
                <w:rFonts w:ascii="宋体" w:hAnsi="宋体" w:cs="宋体"/>
              </w:rPr>
              <w:t xml:space="preserve">供应商拟投入本项目的相关产品具有软件著作权证书，包含“车型识别</w:t>
            </w:r>
            <w:r>
              <w:rPr>
                <w:rFonts w:hint="eastAsia" w:ascii="宋体" w:hAnsi="宋体" w:cs="宋体"/>
              </w:rPr>
              <w:t xml:space="preserve">”“</w:t>
            </w:r>
            <w:r>
              <w:rPr>
                <w:rFonts w:ascii="宋体" w:hAnsi="宋体" w:cs="宋体"/>
              </w:rPr>
              <w:t xml:space="preserve">数据融合</w:t>
            </w:r>
            <w:r>
              <w:rPr>
                <w:rFonts w:hint="eastAsia" w:ascii="宋体" w:hAnsi="宋体" w:cs="宋体"/>
              </w:rPr>
              <w:t xml:space="preserve">”“ETC</w:t>
            </w:r>
            <w:r>
              <w:rPr>
                <w:rFonts w:ascii="宋体" w:hAnsi="宋体" w:cs="宋体"/>
              </w:rPr>
              <w:t xml:space="preserve">车辆管理</w:t>
            </w:r>
            <w:r>
              <w:rPr>
                <w:rFonts w:hint="eastAsia" w:ascii="宋体" w:hAnsi="宋体" w:cs="宋体"/>
              </w:rPr>
              <w:t xml:space="preserve">”“车辆超限管理</w:t>
            </w:r>
            <w:r>
              <w:rPr>
                <w:rFonts w:ascii="宋体" w:hAnsi="宋体" w:cs="宋体"/>
              </w:rPr>
              <w:t xml:space="preserve">”等</w:t>
            </w:r>
            <w:r>
              <w:rPr>
                <w:rFonts w:hint="eastAsia" w:ascii="宋体" w:hAnsi="宋体" w:cs="宋体"/>
              </w:rPr>
              <w:t xml:space="preserve">相关内容</w:t>
            </w:r>
            <w:r>
              <w:rPr>
                <w:rFonts w:ascii="宋体" w:hAnsi="宋体" w:cs="宋体"/>
              </w:rPr>
              <w:t xml:space="preserve">，每提供1个证书得3分，最多得</w:t>
            </w:r>
            <w:r>
              <w:rPr>
                <w:rFonts w:hint="eastAsia" w:ascii="宋体" w:hAnsi="宋体" w:cs="宋体"/>
              </w:rPr>
              <w:t xml:space="preserve">9</w:t>
            </w:r>
            <w:r>
              <w:rPr>
                <w:rFonts w:ascii="宋体" w:hAnsi="宋体" w:cs="宋体"/>
              </w:rPr>
              <w:t xml:space="preserve">分。 </w:t>
            </w:r>
            <w:r/>
          </w:p>
          <w:p>
            <w:pPr>
              <w:spacing w:line="264" w:lineRule="auto"/>
              <w:rPr>
                <w:rFonts w:hint="eastAsia" w:ascii="宋体" w:hAnsi="宋体" w:cs="宋体"/>
              </w:rPr>
            </w:pPr>
            <w:r>
              <w:rPr>
                <w:rFonts w:ascii="宋体" w:hAnsi="宋体" w:cs="宋体"/>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bl>
    <w:p>
      <w:pPr>
        <w:spacing w:line="264" w:lineRule="auto"/>
      </w:pPr>
      <w:r/>
      <w:r/>
    </w:p>
    <w:p>
      <w:pPr>
        <w:spacing w:line="288" w:lineRule="auto"/>
      </w:pPr>
      <w:r/>
      <w:r/>
    </w:p>
    <w:p>
      <w:pPr>
        <w:pStyle w:val="920"/>
        <w:spacing w:line="288" w:lineRule="auto"/>
      </w:p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84"/>
      <w:r/>
      <w:bookmarkEnd w:id="85"/>
      <w:r/>
      <w:bookmarkEnd w:id="86"/>
      <w:r>
        <w:rPr>
          <w:rFonts w:hint="eastAsia" w:ascii="方正小标宋简体" w:hAnsi="方正小标宋简体" w:eastAsia="方正小标宋简体" w:cs="方正小标宋简体"/>
          <w:color w:val="000000"/>
          <w:sz w:val="36"/>
          <w:szCs w:val="36"/>
        </w:rPr>
        <w:t xml:space="preserve">响应文件格式 </w:t>
      </w:r>
      <w:r/>
    </w:p>
    <w:p>
      <w:pPr>
        <w:jc w:val="center"/>
        <w:rPr>
          <w:rFonts w:hint="eastAsia" w:ascii="宋体" w:hAnsi="宋体"/>
          <w:b/>
          <w:sz w:val="72"/>
          <w:szCs w:val="21"/>
        </w:rPr>
      </w:pPr>
      <w:r/>
      <w:bookmarkStart w:id="89" w:name="_Hlt26955039"/>
      <w:r/>
      <w:bookmarkEnd w:id="89"/>
      <w:r/>
      <w:bookmarkStart w:id="90" w:name="_Hlt26671244"/>
      <w:r/>
      <w:bookmarkEnd w:id="90"/>
      <w:r/>
      <w:bookmarkStart w:id="91" w:name="_Toc120614282"/>
      <w:r/>
      <w:bookmarkStart w:id="92" w:name="_Toc26554094"/>
      <w:r/>
      <w:bookmarkStart w:id="93"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rPr>
          <w:rFonts w:hint="eastAsia" w:ascii="宋体" w:hAnsi="宋体"/>
          <w:b/>
          <w:bCs/>
          <w:sz w:val="32"/>
          <w:szCs w:val="32"/>
        </w:rPr>
      </w:pPr>
      <w:r>
        <w:rPr>
          <w:rFonts w:ascii="宋体" w:hAnsi="宋体"/>
          <w:b/>
          <w:sz w:val="36"/>
          <w:szCs w:val="21"/>
          <w:u w:val="single"/>
        </w:rPr>
        <w:br w:type="page" w:clear="all"/>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jc w:val="left"/>
        <w:spacing w:line="360" w:lineRule="auto"/>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0"/>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931"/>
        <w:ind w:firstLine="480"/>
        <w:spacing w:line="420" w:lineRule="exact"/>
        <w:rPr>
          <w:sz w:val="24"/>
          <w:szCs w:val="24"/>
        </w:rPr>
      </w:pPr>
      <w:r>
        <w:rPr>
          <w:sz w:val="24"/>
          <w:szCs w:val="24"/>
        </w:rPr>
      </w:r>
      <w:r/>
    </w:p>
    <w:p>
      <w:pPr>
        <w:pStyle w:val="931"/>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931"/>
        <w:ind w:firstLine="480"/>
        <w:spacing w:line="480" w:lineRule="exact"/>
        <w:rPr>
          <w:sz w:val="24"/>
          <w:szCs w:val="24"/>
        </w:rPr>
      </w:pPr>
      <w:r>
        <w:rPr>
          <w:rFonts w:hint="eastAsia"/>
          <w:sz w:val="24"/>
          <w:szCs w:val="24"/>
        </w:rPr>
        <w:t xml:space="preserve">委托期限：自本授权委托书签署之日起至磋商有效期届满之日止。</w:t>
      </w:r>
      <w:r/>
    </w:p>
    <w:p>
      <w:pPr>
        <w:pStyle w:val="931"/>
        <w:ind w:firstLine="480"/>
        <w:spacing w:line="480" w:lineRule="exact"/>
        <w:rPr>
          <w:sz w:val="24"/>
          <w:szCs w:val="24"/>
        </w:rPr>
      </w:pPr>
      <w:r>
        <w:rPr>
          <w:rFonts w:hint="eastAsia"/>
          <w:sz w:val="24"/>
          <w:szCs w:val="24"/>
        </w:rPr>
        <w:t xml:space="preserve">代理人无转委托权。</w:t>
      </w:r>
      <w:r/>
    </w:p>
    <w:p>
      <w:pPr>
        <w:pStyle w:val="931"/>
        <w:ind w:firstLine="480"/>
        <w:spacing w:line="480" w:lineRule="exact"/>
        <w:rPr>
          <w:sz w:val="24"/>
          <w:szCs w:val="24"/>
        </w:rPr>
      </w:pPr>
      <w:r>
        <w:rPr>
          <w:rFonts w:hint="eastAsia"/>
          <w:sz w:val="24"/>
          <w:szCs w:val="24"/>
        </w:rPr>
        <w:t xml:space="preserve">供应商名称（加盖公章）：________________</w:t>
      </w:r>
      <w:r/>
    </w:p>
    <w:p>
      <w:pPr>
        <w:pStyle w:val="931"/>
        <w:ind w:firstLine="480"/>
        <w:spacing w:line="480" w:lineRule="exact"/>
        <w:rPr>
          <w:sz w:val="24"/>
          <w:szCs w:val="24"/>
        </w:rPr>
      </w:pPr>
      <w:r>
        <w:rPr>
          <w:rFonts w:hint="eastAsia"/>
          <w:sz w:val="24"/>
          <w:szCs w:val="24"/>
        </w:rPr>
        <w:t xml:space="preserve">法定代表人（单位负责人）（签字或签章）：________________</w:t>
      </w:r>
      <w:r/>
    </w:p>
    <w:p>
      <w:pPr>
        <w:pStyle w:val="931"/>
        <w:ind w:firstLine="480"/>
        <w:spacing w:line="480" w:lineRule="exact"/>
        <w:rPr>
          <w:sz w:val="24"/>
          <w:szCs w:val="24"/>
        </w:rPr>
      </w:pPr>
      <w:r>
        <w:rPr>
          <w:rFonts w:hint="eastAsia"/>
          <w:sz w:val="24"/>
          <w:szCs w:val="24"/>
        </w:rPr>
        <w:t xml:space="preserve">代理人（签字或签章）：________________ </w:t>
      </w:r>
      <w:r/>
    </w:p>
    <w:p>
      <w:pPr>
        <w:pStyle w:val="931"/>
        <w:ind w:firstLine="480"/>
        <w:spacing w:line="480" w:lineRule="exact"/>
        <w:rPr>
          <w:sz w:val="24"/>
          <w:szCs w:val="24"/>
        </w:rPr>
      </w:pPr>
      <w:r>
        <w:rPr>
          <w:rFonts w:hint="eastAsia"/>
          <w:sz w:val="24"/>
          <w:szCs w:val="24"/>
        </w:rPr>
        <w:t xml:space="preserve">代理人联系方式（手机号码）：________________</w:t>
      </w:r>
      <w:r/>
    </w:p>
    <w:p>
      <w:pPr>
        <w:pStyle w:val="931"/>
        <w:ind w:firstLine="480"/>
        <w:spacing w:line="480" w:lineRule="exact"/>
        <w:rPr>
          <w:sz w:val="24"/>
          <w:szCs w:val="24"/>
        </w:rPr>
      </w:pPr>
      <w:r>
        <w:rPr>
          <w:rFonts w:hint="eastAsia"/>
          <w:sz w:val="24"/>
          <w:szCs w:val="24"/>
        </w:rPr>
        <w:t xml:space="preserve">日期：_____年______月______日</w:t>
      </w:r>
      <w:r/>
    </w:p>
    <w:p>
      <w:pPr>
        <w:pStyle w:val="931"/>
        <w:ind w:firstLine="480"/>
        <w:spacing w:line="480" w:lineRule="exact"/>
        <w:rPr>
          <w:sz w:val="24"/>
          <w:szCs w:val="24"/>
        </w:rPr>
      </w:pPr>
      <w:r>
        <w:rPr>
          <w:rFonts w:hint="eastAsia"/>
          <w:sz w:val="24"/>
          <w:szCs w:val="24"/>
        </w:rPr>
        <w:t xml:space="preserve">附：法定代表人（单位负责人）及代理人有效身份证明文件</w:t>
      </w:r>
      <w:r/>
    </w:p>
    <w:p>
      <w:pPr>
        <w:pStyle w:val="856"/>
        <w:ind w:firstLine="0"/>
      </w:pPr>
      <w:r/>
      <w:r/>
    </w:p>
    <w:p>
      <w:pPr>
        <w:pStyle w:val="931"/>
        <w:ind w:firstLine="480"/>
        <w:spacing w:line="480" w:lineRule="exact"/>
        <w:rPr>
          <w:sz w:val="24"/>
          <w:szCs w:val="24"/>
        </w:rPr>
      </w:pPr>
      <w:r>
        <w:rPr>
          <w:sz w:val="24"/>
          <w:szCs w:val="24"/>
        </w:rPr>
      </w:r>
      <w:r/>
    </w:p>
    <w:p>
      <w:pPr>
        <w:pStyle w:val="931"/>
        <w:ind w:firstLine="480"/>
        <w:spacing w:line="480" w:lineRule="exact"/>
        <w:rPr>
          <w:sz w:val="24"/>
          <w:szCs w:val="24"/>
        </w:rPr>
      </w:pPr>
      <w:r>
        <w:rPr>
          <w:rFonts w:hint="eastAsia"/>
          <w:sz w:val="24"/>
          <w:szCs w:val="24"/>
        </w:rPr>
        <w:t xml:space="preserve">说明：</w:t>
      </w:r>
      <w:r/>
    </w:p>
    <w:p>
      <w:pPr>
        <w:pStyle w:val="931"/>
        <w:ind w:firstLine="480"/>
        <w:spacing w:line="480" w:lineRule="exact"/>
        <w:rPr>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p>
    <w:p>
      <w:pPr>
        <w:pStyle w:val="931"/>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31"/>
        <w:ind w:firstLine="480"/>
        <w:spacing w:line="480" w:lineRule="exact"/>
        <w:rPr>
          <w:sz w:val="24"/>
          <w:szCs w:val="24"/>
        </w:rPr>
      </w:pPr>
      <w:r>
        <w:rPr>
          <w:rFonts w:hint="eastAsia"/>
          <w:sz w:val="24"/>
          <w:szCs w:val="24"/>
        </w:rPr>
        <w:t xml:space="preserve">3.供应商为自然人的，可不提供本《法定代表人授权委托书》。</w:t>
      </w:r>
      <w:r/>
    </w:p>
    <w:p>
      <w:pPr>
        <w:pStyle w:val="931"/>
        <w:ind w:firstLine="480"/>
        <w:spacing w:line="480" w:lineRule="exact"/>
        <w:rPr>
          <w:sz w:val="24"/>
          <w:szCs w:val="24"/>
        </w:rPr>
      </w:pPr>
      <w:r>
        <w:rPr>
          <w:rFonts w:hint="eastAsia"/>
          <w:sz w:val="24"/>
          <w:szCs w:val="24"/>
        </w:rPr>
        <w:t xml:space="preserve">4.供应商应同时提供法定代表人（单位负责人）及代理人的身份证或护照等有效身份证明文件。</w:t>
      </w:r>
      <w:r>
        <w:rPr>
          <w:rFonts w:hint="eastAsia"/>
          <w:b/>
          <w:bCs/>
          <w:sz w:val="24"/>
          <w:szCs w:val="24"/>
        </w:rPr>
        <w:t xml:space="preserve">提供身份证的，应同时提供身份证双面</w:t>
      </w:r>
      <w:r>
        <w:rPr>
          <w:rFonts w:hint="eastAsia"/>
          <w:sz w:val="24"/>
          <w:szCs w:val="24"/>
        </w:rPr>
        <w:t xml:space="preserve">。</w:t>
      </w:r>
      <w:r/>
    </w:p>
    <w:p>
      <w:pPr>
        <w:pStyle w:val="931"/>
        <w:ind w:firstLine="482"/>
        <w:spacing w:line="480" w:lineRule="exact"/>
        <w:rPr>
          <w:b/>
          <w:bCs/>
          <w:sz w:val="24"/>
          <w:szCs w:val="24"/>
        </w:rPr>
      </w:pPr>
      <w:r>
        <w:rPr>
          <w:rFonts w:hint="eastAsia"/>
          <w:b/>
          <w:bCs/>
          <w:sz w:val="24"/>
          <w:szCs w:val="24"/>
        </w:rPr>
        <w:t xml:space="preserve">5.未按磋商文件要求和格式提供《法定代表人授权委托书》的，将作为无效响应处理。</w:t>
      </w:r>
      <w:r/>
    </w:p>
    <w:p>
      <w:pPr>
        <w:rPr>
          <w:rFonts w:hint="eastAsia" w:ascii="黑体" w:hAnsi="黑体" w:eastAsia="黑体"/>
          <w:sz w:val="32"/>
          <w:szCs w:val="32"/>
        </w:rPr>
      </w:pPr>
      <w:r>
        <w:rPr>
          <w:rFonts w:hint="eastAsia" w:ascii="楷体" w:hAnsi="楷体" w:eastAsia="楷体"/>
          <w:bCs/>
          <w:sz w:val="24"/>
          <w:szCs w:val="24"/>
        </w:rPr>
        <w:br w:type="page" w:clear="all"/>
      </w:r>
      <w:bookmarkEnd w:id="91"/>
      <w:r/>
      <w:bookmarkEnd w:id="92"/>
      <w:r/>
      <w:bookmarkEnd w:id="93"/>
      <w:r/>
      <w:bookmarkStart w:id="94" w:name="_Toc120614284"/>
      <w:r>
        <w:rPr>
          <w:rFonts w:hint="eastAsia" w:ascii="黑体" w:hAnsi="黑体" w:eastAsia="黑体"/>
          <w:sz w:val="32"/>
          <w:szCs w:val="32"/>
        </w:rPr>
        <w:t xml:space="preserve">三、磋商响应函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p>
    <w:p>
      <w:pPr>
        <w:jc w:val="left"/>
        <w:spacing w:line="360" w:lineRule="auto"/>
        <w:rPr>
          <w:rFonts w:hint="eastAsia" w:ascii="宋体" w:hAnsi="宋体"/>
          <w:sz w:val="24"/>
          <w:szCs w:val="21"/>
        </w:rPr>
      </w:pPr>
      <w:r>
        <w:rPr>
          <w:rFonts w:hint="eastAsia" w:ascii="宋体" w:hAnsi="宋体"/>
          <w:sz w:val="24"/>
          <w:szCs w:val="21"/>
        </w:rPr>
        <w:t xml:space="preserve">致：</w:t>
      </w:r>
      <w:r>
        <w:rPr>
          <w:rFonts w:hint="eastAsia" w:ascii="宋体" w:hAnsi="宋体"/>
          <w:szCs w:val="21"/>
        </w:rPr>
        <w:t xml:space="preserve">                    （采购人名称）</w:t>
      </w:r>
      <w:r/>
    </w:p>
    <w:p>
      <w:pPr>
        <w:pStyle w:val="933"/>
        <w:spacing w:before="0" w:after="0"/>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1.按磋商文件规定的各项要求，向贵方提供所需服务（包含与货物相关的服务及与服务相关的货物）。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6.一旦我方成交，我方将根据磋商文件的规定，严格履行合同的责任和义务,并保证在磋商文件规定的时间完成项目，交付贵方验收、使用。</w:t>
      </w:r>
      <w:r/>
    </w:p>
    <w:p>
      <w:pPr>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53"/>
        <w:ind w:firstLine="480"/>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33"/>
        <w:spacing w:before="0" w:after="0"/>
        <w:rPr>
          <w:rFonts w:hint="eastAsia" w:ascii="宋体" w:hAnsi="宋体"/>
          <w:szCs w:val="21"/>
        </w:rPr>
      </w:pPr>
      <w:r>
        <w:rPr>
          <w:rFonts w:hint="eastAsia" w:ascii="宋体" w:hAnsi="宋体"/>
          <w:szCs w:val="21"/>
        </w:rPr>
        <w:t xml:space="preserve">地  址：</w:t>
      </w:r>
      <w:r/>
    </w:p>
    <w:p>
      <w:pPr>
        <w:pStyle w:val="933"/>
        <w:spacing w:before="0" w:after="0"/>
        <w:rPr>
          <w:rFonts w:hint="eastAsia" w:ascii="宋体" w:hAnsi="宋体"/>
          <w:szCs w:val="21"/>
        </w:rPr>
      </w:pPr>
      <w:r>
        <w:rPr>
          <w:rFonts w:hint="eastAsia" w:ascii="宋体" w:hAnsi="宋体"/>
          <w:szCs w:val="21"/>
        </w:rPr>
        <w:t xml:space="preserve">邮  编：</w:t>
      </w:r>
      <w:r/>
    </w:p>
    <w:p>
      <w:pPr>
        <w:pStyle w:val="933"/>
        <w:spacing w:before="0" w:after="0"/>
        <w:rPr>
          <w:rFonts w:hint="eastAsia" w:ascii="宋体" w:hAnsi="宋体"/>
          <w:szCs w:val="21"/>
          <w:u w:val="single"/>
        </w:rPr>
      </w:pPr>
      <w:r>
        <w:rPr>
          <w:rFonts w:hint="eastAsia" w:ascii="宋体" w:hAnsi="宋体"/>
          <w:szCs w:val="21"/>
        </w:rPr>
        <w:t xml:space="preserve">电  话：</w:t>
      </w:r>
      <w:r/>
    </w:p>
    <w:p>
      <w:pPr>
        <w:pStyle w:val="933"/>
        <w:spacing w:before="0" w:after="0"/>
        <w:rPr>
          <w:rFonts w:hint="eastAsia" w:ascii="宋体" w:hAnsi="宋体"/>
          <w:szCs w:val="21"/>
          <w:u w:val="single"/>
        </w:rPr>
      </w:pPr>
      <w:r>
        <w:rPr>
          <w:rFonts w:hint="eastAsia" w:ascii="宋体" w:hAnsi="宋体"/>
          <w:szCs w:val="21"/>
        </w:rPr>
        <w:t xml:space="preserve">传  真：</w:t>
      </w:r>
      <w:r/>
    </w:p>
    <w:p>
      <w:pPr>
        <w:pStyle w:val="933"/>
        <w:spacing w:before="0" w:after="0"/>
        <w:rPr>
          <w:rFonts w:hint="eastAsia" w:ascii="宋体" w:hAnsi="宋体"/>
          <w:szCs w:val="21"/>
          <w:u w:val="single"/>
        </w:rPr>
      </w:pPr>
      <w:r>
        <w:rPr>
          <w:rFonts w:hint="eastAsia" w:ascii="宋体" w:hAnsi="宋体"/>
          <w:szCs w:val="21"/>
        </w:rPr>
        <w:t xml:space="preserve">开户行：</w:t>
      </w:r>
      <w:r/>
    </w:p>
    <w:p>
      <w:pPr>
        <w:pStyle w:val="933"/>
        <w:spacing w:before="0" w:after="0"/>
        <w:rPr>
          <w:rFonts w:hint="eastAsia" w:ascii="宋体" w:hAnsi="宋体"/>
          <w:szCs w:val="21"/>
          <w:u w:val="single"/>
        </w:rPr>
      </w:pPr>
      <w:r>
        <w:rPr>
          <w:rFonts w:hint="eastAsia" w:ascii="宋体" w:hAnsi="宋体"/>
          <w:szCs w:val="21"/>
        </w:rPr>
        <w:t xml:space="preserve">账  号：</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33"/>
        <w:spacing w:before="0" w:after="0"/>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sz w:val="32"/>
          <w:szCs w:val="32"/>
        </w:rPr>
      </w:pPr>
      <w:r>
        <w:rPr>
          <w:rFonts w:hint="eastAsia" w:ascii="宋体" w:hAnsi="宋体"/>
          <w:szCs w:val="21"/>
        </w:rPr>
        <w:br w:type="page" w:clear="all"/>
      </w:r>
      <w:r>
        <w:rPr>
          <w:rFonts w:hint="eastAsia" w:ascii="黑体" w:hAnsi="黑体" w:eastAsia="黑体"/>
          <w:sz w:val="32"/>
          <w:szCs w:val="32"/>
        </w:rPr>
        <w:t xml:space="preserve">四、磋商报价表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供应商名称：（加盖电子公章） </w:t>
      </w:r>
      <w:r/>
    </w:p>
    <w:p>
      <w:pPr>
        <w:widowControl/>
        <w:rPr>
          <w:rFonts w:hint="eastAsia" w:ascii="宋体" w:hAnsi="宋体"/>
          <w:sz w:val="24"/>
          <w:szCs w:val="24"/>
        </w:rPr>
      </w:pPr>
      <w:r>
        <w:rPr>
          <w:rFonts w:hint="eastAsia" w:ascii="宋体" w:hAnsi="宋体"/>
          <w:sz w:val="24"/>
          <w:szCs w:val="24"/>
        </w:rPr>
        <w:t xml:space="preserve">项目名称：</w:t>
      </w:r>
      <w:r/>
    </w:p>
    <w:p>
      <w:pPr>
        <w:spacing w:line="480" w:lineRule="auto"/>
        <w:rPr>
          <w:rFonts w:hint="eastAsia" w:ascii="宋体" w:hAnsi="宋体"/>
          <w:sz w:val="24"/>
          <w:szCs w:val="24"/>
        </w:rPr>
      </w:pPr>
      <w:r>
        <w:rPr>
          <w:rFonts w:hint="eastAsia" w:ascii="宋体" w:hAnsi="宋体"/>
          <w:sz w:val="24"/>
          <w:szCs w:val="24"/>
        </w:rPr>
        <w:t xml:space="preserve">项目编号：                                   采购包号：                                 </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33"/>
              <w:ind w:firstLine="0"/>
              <w:spacing w:before="0" w:after="0" w:line="480" w:lineRule="auto"/>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pStyle w:val="853"/>
        <w:ind w:firstLine="0"/>
        <w:rPr>
          <w:rFonts w:hint="eastAsia"/>
        </w:rPr>
      </w:pPr>
      <w:r>
        <w:rPr>
          <w:rFonts w:hint="eastAsia"/>
        </w:rPr>
      </w:r>
      <w:r/>
    </w:p>
    <w:p>
      <w:pPr>
        <w:pStyle w:val="920"/>
        <w:rPr>
          <w:rFonts w:hint="eastAsia" w:ascii="黑体" w:hAnsi="黑体" w:eastAsia="黑体"/>
          <w:b/>
          <w:i/>
          <w:sz w:val="32"/>
          <w:szCs w:val="32"/>
          <w:u w:val="single"/>
        </w:rPr>
      </w:pPr>
      <w:r>
        <w:rPr>
          <w:rFonts w:hint="eastAsia" w:ascii="黑体" w:hAnsi="黑体" w:eastAsia="黑体"/>
          <w:b/>
          <w:i/>
          <w:sz w:val="32"/>
          <w:szCs w:val="32"/>
          <w:u w:val="single"/>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852"/>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总报价（元）：</w:t>
            </w:r>
            <w:r/>
          </w:p>
        </w:tc>
      </w:tr>
      <w:tr>
        <w:trPr>
          <w:cantSplit/>
          <w:trHeight w:val="654"/>
        </w:trPr>
        <w:tc>
          <w:tcPr>
            <w:gridSpan w:val="9"/>
            <w:tcW w:w="996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spacing w:line="360" w:lineRule="auto"/>
        <w:rPr>
          <w:rFonts w:hint="eastAsia" w:ascii="宋体" w:hAnsi="宋体"/>
          <w:sz w:val="24"/>
        </w:rPr>
      </w:pPr>
      <w:r>
        <w:rPr>
          <w:rFonts w:hint="eastAsia" w:ascii="宋体" w:hAnsi="宋体"/>
          <w:sz w:val="24"/>
        </w:rPr>
      </w:r>
      <w:r/>
    </w:p>
    <w:p>
      <w:pPr>
        <w:pStyle w:val="883"/>
        <w:ind w:firstLine="480"/>
        <w:jc w:val="both"/>
        <w:spacing w:before="0" w:beforeAutospacing="0" w:after="0" w:afterAutospacing="0" w:line="360" w:lineRule="auto"/>
        <w:rPr>
          <w:rFonts w:hint="eastAsia"/>
          <w:color w:val="000000"/>
        </w:rPr>
      </w:pPr>
      <w:r>
        <w:rPr>
          <w:color w:val="000000"/>
        </w:rPr>
        <w:t xml:space="preserve">备注： </w:t>
      </w:r>
      <w:r/>
    </w:p>
    <w:p>
      <w:pPr>
        <w:pStyle w:val="883"/>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1.“总报价”应包括为完成整个项目所产生的所有费用，磋商文件另有规定的除外。</w:t>
      </w:r>
      <w:r/>
    </w:p>
    <w:p>
      <w:pPr>
        <w:pStyle w:val="883"/>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883"/>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color w:val="000000"/>
        </w:rPr>
        <w:t xml:space="preserve">分项报价表》中的分项名称须与“第四章采购需求-项目清单”中的分项名称一一对应，如有缺项、漏项或者超出单价上限的，视为无效响应。</w:t>
      </w:r>
      <w:r>
        <w:rPr>
          <w:rFonts w:hint="eastAsia"/>
        </w:rPr>
        <w:t xml:space="preserve">“项目清单”中分项仅为一项的，此表无需提供。</w:t>
      </w:r>
      <w:r/>
    </w:p>
    <w:p>
      <w:pPr>
        <w:pStyle w:val="883"/>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883"/>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883"/>
        <w:ind w:firstLine="480"/>
        <w:jc w:val="both"/>
        <w:spacing w:before="0" w:beforeAutospacing="0" w:after="0" w:afterAutospacing="0" w:line="360" w:lineRule="auto"/>
        <w:rPr>
          <w:rFonts w:hint="eastAsia"/>
          <w:color w:val="000000"/>
        </w:rPr>
      </w:pPr>
      <w:r>
        <w:rPr>
          <w:rFonts w:hint="eastAsia"/>
          <w:color w:val="000000"/>
        </w:rPr>
      </w:r>
      <w:r/>
    </w:p>
    <w:p>
      <w:pPr>
        <w:rPr>
          <w:rFonts w:hint="eastAsia" w:ascii="黑体" w:hAnsi="黑体" w:eastAsia="黑体"/>
          <w:iCs/>
          <w:sz w:val="32"/>
          <w:szCs w:val="32"/>
        </w:rPr>
      </w:pPr>
      <w:r>
        <w:rPr>
          <w:rFonts w:hint="eastAsia" w:ascii="黑体" w:hAnsi="黑体" w:eastAsia="黑体"/>
          <w:i/>
          <w:sz w:val="32"/>
          <w:szCs w:val="32"/>
          <w:u w:val="single"/>
        </w:rPr>
        <w:br w:type="page" w:clear="all"/>
      </w:r>
      <w:bookmarkEnd w:id="82"/>
      <w:r/>
      <w:bookmarkEnd w:id="83"/>
      <w:r/>
      <w:bookmarkEnd w:id="94"/>
      <w:r>
        <w:rPr>
          <w:rFonts w:hint="eastAsia" w:ascii="黑体" w:hAnsi="黑体" w:eastAsia="黑体"/>
          <w:iCs/>
          <w:sz w:val="32"/>
          <w:szCs w:val="32"/>
        </w:rPr>
        <w:t xml:space="preserve">六、技术要求响应及偏离表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6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pStyle w:val="883"/>
        <w:ind w:firstLine="480"/>
        <w:jc w:val="both"/>
        <w:spacing w:before="0" w:beforeAutospacing="0" w:after="0" w:afterAutospacing="0" w:line="360" w:lineRule="auto"/>
        <w:rPr>
          <w:rFonts w:hint="eastAsia"/>
        </w:rPr>
      </w:pPr>
      <w:r>
        <w:t xml:space="preserve">备注： </w:t>
      </w:r>
      <w:r/>
    </w:p>
    <w:p>
      <w:pPr>
        <w:pStyle w:val="883"/>
        <w:ind w:firstLine="482"/>
        <w:jc w:val="both"/>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p>
    <w:p>
      <w:pPr>
        <w:pStyle w:val="883"/>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p>
    <w:p>
      <w:pPr>
        <w:pStyle w:val="883"/>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rPr>
          <w:rFonts w:hint="eastAsia" w:ascii="黑体" w:hAnsi="Arial" w:eastAsia="黑体"/>
          <w:b/>
          <w:color w:val="0000ff"/>
          <w:sz w:val="36"/>
          <w:szCs w:val="21"/>
        </w:rPr>
        <w:br w:type="page" w:clear="all"/>
      </w: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sz w:val="24"/>
                <w:szCs w:val="24"/>
              </w:rPr>
            </w:pPr>
            <w:r/>
            <w:bookmarkStart w:id="95" w:name="_Hlt26580838"/>
            <w:r/>
            <w:bookmarkEnd w:id="95"/>
            <w:r/>
            <w:bookmarkStart w:id="96" w:name="_Hlt26782999"/>
            <w:r/>
            <w:bookmarkEnd w:id="96"/>
            <w:r/>
            <w:bookmarkStart w:id="97" w:name="_Hlt26955056"/>
            <w:r/>
            <w:bookmarkEnd w:id="97"/>
            <w:r/>
            <w:bookmarkStart w:id="98" w:name="_Hlt26671343"/>
            <w:r/>
            <w:bookmarkEnd w:id="98"/>
            <w:r/>
            <w:bookmarkStart w:id="99" w:name="_Hlt26955064"/>
            <w:r/>
            <w:bookmarkEnd w:id="99"/>
            <w:r/>
            <w:bookmarkStart w:id="100" w:name="_Hlt26609391"/>
            <w:r/>
            <w:bookmarkEnd w:id="100"/>
            <w:r/>
            <w:bookmarkStart w:id="101" w:name="_Hlt26671372"/>
            <w:r/>
            <w:bookmarkEnd w:id="101"/>
            <w:r/>
            <w:bookmarkStart w:id="102" w:name="_Hlt24879081"/>
            <w:r/>
            <w:bookmarkEnd w:id="102"/>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4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pStyle w:val="883"/>
        <w:ind w:firstLine="480"/>
        <w:jc w:val="both"/>
        <w:spacing w:before="0" w:beforeAutospacing="0" w:after="0" w:afterAutospacing="0" w:line="360" w:lineRule="auto"/>
        <w:rPr>
          <w:rFonts w:hint="eastAsia"/>
        </w:rPr>
      </w:pPr>
      <w:r>
        <w:rPr>
          <w:rFonts w:hint="eastAsia"/>
        </w:rPr>
        <w:t xml:space="preserve">备注： </w:t>
      </w:r>
      <w:r/>
    </w:p>
    <w:p>
      <w:pPr>
        <w:pStyle w:val="883"/>
        <w:ind w:firstLine="482"/>
        <w:jc w:val="both"/>
        <w:spacing w:before="0" w:beforeAutospacing="0" w:after="0" w:afterAutospacing="0" w:line="360" w:lineRule="auto"/>
        <w:rPr>
          <w:rFonts w:hint="eastAsia"/>
          <w:b/>
          <w:bCs/>
        </w:rPr>
      </w:pPr>
      <w:r>
        <w:rPr>
          <w:rFonts w:hint="eastAsia"/>
          <w:b/>
          <w:bCs/>
        </w:rPr>
        <w:t xml:space="preserve">1.供应商须对磋商文件商务要求中的实质性要求（打“★”内容）做出明确响应，否则视为无效响应。</w:t>
      </w:r>
      <w:r/>
    </w:p>
    <w:p>
      <w:pPr>
        <w:pStyle w:val="883"/>
        <w:ind w:firstLine="480"/>
        <w:jc w:val="both"/>
        <w:spacing w:before="0" w:beforeAutospacing="0" w:after="0" w:afterAutospacing="0" w:line="360" w:lineRule="auto"/>
        <w:rPr>
          <w:rFonts w:hint="eastAsia"/>
        </w:rPr>
      </w:pPr>
      <w:r>
        <w:rPr>
          <w:rFonts w:hint="eastAsia"/>
        </w:rPr>
        <w:t xml:space="preserve">2.行数不够，可自行添加。</w:t>
      </w:r>
      <w:r/>
    </w:p>
    <w:p>
      <w:r/>
      <w:r/>
    </w:p>
    <w:p>
      <w:pPr>
        <w:rPr>
          <w:rFonts w:hint="eastAsia" w:ascii="黑体" w:hAnsi="黑体" w:eastAsia="黑体"/>
          <w:iCs/>
          <w:sz w:val="32"/>
          <w:szCs w:val="32"/>
        </w:rPr>
      </w:pPr>
      <w:r>
        <w:br w:type="page" w:clear="all"/>
      </w:r>
      <w:r>
        <w:rPr>
          <w:rFonts w:hint="eastAsia" w:ascii="黑体" w:hAnsi="黑体" w:eastAsia="黑体"/>
          <w:iCs/>
          <w:sz w:val="32"/>
          <w:szCs w:val="32"/>
        </w:rPr>
        <w:t xml:space="preserve">八、中小企业声明函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szCs w:val="24"/>
        </w:rPr>
      </w:pPr>
      <w:r>
        <w:rPr>
          <w:rFonts w:hint="eastAsia" w:ascii="宋体" w:hAnsi="宋体"/>
          <w:sz w:val="24"/>
          <w:szCs w:val="24"/>
        </w:rPr>
        <w:t xml:space="preserve">备注：</w:t>
      </w:r>
      <w:r/>
    </w:p>
    <w:p>
      <w:pPr>
        <w:ind w:firstLine="480"/>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2"/>
        <w:spacing w:line="360" w:lineRule="auto"/>
        <w:rPr>
          <w:rFonts w:hint="eastAsia" w:ascii="宋体" w:hAnsi="宋体"/>
          <w:b/>
          <w:bCs/>
          <w:sz w:val="24"/>
          <w:szCs w:val="24"/>
        </w:rPr>
      </w:pPr>
      <w:r>
        <w:rPr>
          <w:rFonts w:hint="eastAsia" w:ascii="宋体" w:hAnsi="宋体"/>
          <w:b/>
          <w:bCs/>
          <w:sz w:val="24"/>
          <w:szCs w:val="24"/>
        </w:rPr>
        <w:t xml:space="preserve">2.服务采购项目中，服务全部由符合政策的中小企业承接，享受相应的中小企业扶持政策，不对其中涉及的货物的制造商、工程的承建商作出要求。磋商文件第四章采购需求“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jc w:val="left"/>
        <w:spacing w:line="360" w:lineRule="auto"/>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2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iCs/>
          <w:sz w:val="32"/>
          <w:szCs w:val="32"/>
        </w:rPr>
      </w:pPr>
      <w:r>
        <w:rPr>
          <w:rFonts w:hint="eastAsia" w:ascii="黑体" w:hAnsi="黑体" w:eastAsia="黑体"/>
          <w:b/>
          <w:sz w:val="32"/>
          <w:szCs w:val="32"/>
        </w:rPr>
        <w:br w:type="page" w:clear="all"/>
      </w:r>
      <w:r>
        <w:rPr>
          <w:rFonts w:hint="eastAsia" w:ascii="黑体" w:hAnsi="黑体" w:eastAsia="黑体"/>
          <w:iCs/>
          <w:sz w:val="32"/>
          <w:szCs w:val="32"/>
        </w:rPr>
        <w:t xml:space="preserve">十、联合体协议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b/>
          <w:bCs/>
          <w:sz w:val="24"/>
        </w:rPr>
      </w:pPr>
      <w:r>
        <w:rPr>
          <w:rFonts w:hint="eastAsia" w:ascii="宋体" w:hAnsi="宋体"/>
          <w:sz w:val="24"/>
          <w:szCs w:val="24"/>
        </w:rPr>
        <w:t xml:space="preserve">2.</w:t>
      </w:r>
      <w:r>
        <w:rPr>
          <w:rFonts w:hint="eastAsia" w:ascii="宋体" w:hAnsi="宋体"/>
          <w:b/>
          <w:bCs/>
          <w:sz w:val="24"/>
        </w:rPr>
        <w:t xml:space="preserve">除另有说明外，本磋商文件要求加盖电子公章之处，加盖牵头单位的电子公章即可。</w:t>
      </w:r>
      <w:r/>
    </w:p>
    <w:p>
      <w:pPr>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88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891"/>
          <w:rFonts w:hint="eastAsia"/>
          <w:i w:val="0"/>
          <w:u w:val="single"/>
          <w:shd w:val="clear" w:color="auto" w:fill="ffffff"/>
        </w:rPr>
        <w:t xml:space="preserve">（产品名称1）</w:t>
      </w:r>
      <w:r>
        <w:rPr>
          <w:rStyle w:val="891"/>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91"/>
          <w:rFonts w:hint="eastAsia"/>
          <w:i w:val="0"/>
          <w:u w:val="single"/>
          <w:shd w:val="clear" w:color="auto" w:fill="ffffff"/>
        </w:rPr>
        <w:t xml:space="preserve">（厂名）</w:t>
      </w:r>
      <w:r>
        <w:rPr>
          <w:rStyle w:val="891"/>
          <w:rFonts w:hint="eastAsia"/>
          <w:i w:val="0"/>
          <w:shd w:val="clear" w:color="auto" w:fill="ffffff"/>
          <w:vertAlign w:val="superscript"/>
        </w:rPr>
        <w:t xml:space="preserve">2</w:t>
      </w:r>
      <w:r>
        <w:rPr>
          <w:rFonts w:hint="eastAsia"/>
          <w:shd w:val="clear" w:color="auto" w:fill="ffffff"/>
        </w:rPr>
        <w:t xml:space="preserve">，厂址为</w:t>
      </w:r>
      <w:r>
        <w:rPr>
          <w:rStyle w:val="891"/>
          <w:rFonts w:hint="eastAsia"/>
          <w:i w:val="0"/>
          <w:u w:val="single"/>
          <w:shd w:val="clear" w:color="auto" w:fill="ffffff"/>
        </w:rPr>
        <w:t xml:space="preserve">（生产厂址）</w:t>
      </w:r>
      <w:r>
        <w:rPr>
          <w:rFonts w:hint="eastAsia"/>
          <w:shd w:val="clear" w:color="auto" w:fill="ffffff"/>
        </w:rPr>
        <w:t xml:space="preserve">。</w:t>
      </w:r>
      <w:r>
        <w:rPr>
          <w:rStyle w:val="891"/>
          <w:rFonts w:hint="eastAsia"/>
          <w:u w:val="single"/>
          <w:shd w:val="clear" w:color="auto" w:fill="ffffff"/>
        </w:rPr>
        <w:t xml:space="preserve">（产品名称1）</w:t>
      </w:r>
      <w:r>
        <w:rPr>
          <w:rFonts w:hint="eastAsia"/>
          <w:shd w:val="clear" w:color="auto" w:fill="ffffff"/>
        </w:rPr>
        <w:t xml:space="preserve">的中国境内生产的组件成本占比≥</w:t>
      </w:r>
      <w:r>
        <w:rPr>
          <w:rStyle w:val="891"/>
          <w:rFonts w:hint="eastAsia"/>
          <w:u w:val="single"/>
          <w:shd w:val="clear" w:color="auto" w:fill="ffffff"/>
        </w:rPr>
        <w:t xml:space="preserve">（规定比例）</w:t>
      </w:r>
      <w:r>
        <w:rPr>
          <w:rStyle w:val="891"/>
          <w:rFonts w:hint="eastAsia"/>
          <w:i w:val="0"/>
          <w:shd w:val="clear" w:color="auto" w:fill="ffffff"/>
          <w:vertAlign w:val="superscript"/>
        </w:rPr>
        <w:t xml:space="preserve">3</w:t>
      </w:r>
      <w:r>
        <w:rPr>
          <w:rFonts w:hint="eastAsia"/>
          <w:shd w:val="clear" w:color="auto" w:fill="ffffff"/>
        </w:rPr>
        <w:t xml:space="preserve">。</w:t>
      </w:r>
      <w:r>
        <w:rPr>
          <w:rStyle w:val="891"/>
          <w:rFonts w:hint="eastAsia"/>
          <w:u w:val="single"/>
          <w:shd w:val="clear" w:color="auto" w:fill="ffffff"/>
        </w:rPr>
        <w:t xml:space="preserve">（产品名称1）</w:t>
      </w:r>
      <w:r>
        <w:rPr>
          <w:rFonts w:hint="eastAsia"/>
          <w:shd w:val="clear" w:color="auto" w:fill="ffffff"/>
        </w:rPr>
        <w:t xml:space="preserve">的</w:t>
      </w:r>
      <w:r>
        <w:rPr>
          <w:rStyle w:val="891"/>
          <w:rFonts w:hint="eastAsia"/>
          <w:u w:val="single"/>
          <w:shd w:val="clear" w:color="auto" w:fill="ffffff"/>
        </w:rPr>
        <w:t xml:space="preserve">（关键组件）</w:t>
      </w:r>
      <w:r>
        <w:rPr>
          <w:rStyle w:val="891"/>
          <w:rFonts w:hint="eastAsia"/>
          <w:i w:val="0"/>
          <w:shd w:val="clear" w:color="auto" w:fill="ffffff"/>
          <w:vertAlign w:val="superscript"/>
        </w:rPr>
        <w:t xml:space="preserve">4</w:t>
      </w:r>
      <w:r>
        <w:rPr>
          <w:rFonts w:hint="eastAsia"/>
          <w:shd w:val="clear" w:color="auto" w:fill="ffffff"/>
        </w:rPr>
        <w:t xml:space="preserve">在中国境内生产。</w:t>
      </w:r>
      <w:r>
        <w:rPr>
          <w:rStyle w:val="891"/>
          <w:rFonts w:hint="eastAsia"/>
          <w:u w:val="single"/>
          <w:shd w:val="clear" w:color="auto" w:fill="ffffff"/>
        </w:rPr>
        <w:t xml:space="preserve">（产品名称1）</w:t>
      </w:r>
      <w:r>
        <w:rPr>
          <w:rFonts w:hint="eastAsia"/>
          <w:shd w:val="clear" w:color="auto" w:fill="ffffff"/>
        </w:rPr>
        <w:t xml:space="preserve">的</w:t>
      </w:r>
      <w:r>
        <w:rPr>
          <w:rStyle w:val="891"/>
          <w:rFonts w:hint="eastAsia"/>
          <w:u w:val="single"/>
          <w:shd w:val="clear" w:color="auto" w:fill="ffffff"/>
        </w:rPr>
        <w:t xml:space="preserve">（关键工序）</w:t>
      </w:r>
      <w:r>
        <w:rPr>
          <w:rStyle w:val="891"/>
          <w:rFonts w:hint="eastAsia"/>
          <w:i w:val="0"/>
          <w:shd w:val="clear" w:color="auto" w:fill="ffffff"/>
          <w:vertAlign w:val="superscript"/>
        </w:rPr>
        <w:t xml:space="preserve">5</w:t>
      </w:r>
      <w:r>
        <w:rPr>
          <w:rFonts w:hint="eastAsia"/>
          <w:shd w:val="clear" w:color="auto" w:fill="ffffff"/>
        </w:rPr>
        <w:t xml:space="preserve">在中国境内完成。</w:t>
      </w:r>
      <w:r/>
    </w:p>
    <w:p>
      <w:pPr>
        <w:pStyle w:val="883"/>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891"/>
          <w:rFonts w:hint="eastAsia"/>
          <w:i w:val="0"/>
          <w:u w:val="single"/>
          <w:shd w:val="clear" w:color="auto" w:fill="ffffff"/>
        </w:rPr>
        <w:t xml:space="preserve">（产品名称2）</w:t>
      </w:r>
      <w:r>
        <w:rPr>
          <w:rFonts w:hint="eastAsia"/>
          <w:shd w:val="clear" w:color="auto" w:fill="ffffff"/>
        </w:rPr>
        <w:t xml:space="preserve">，生产厂为</w:t>
      </w:r>
      <w:r>
        <w:rPr>
          <w:rStyle w:val="891"/>
          <w:rFonts w:hint="eastAsia"/>
          <w:i w:val="0"/>
          <w:u w:val="single"/>
          <w:shd w:val="clear" w:color="auto" w:fill="ffffff"/>
        </w:rPr>
        <w:t xml:space="preserve">（厂名）</w:t>
      </w:r>
      <w:r>
        <w:rPr>
          <w:rFonts w:hint="eastAsia"/>
          <w:shd w:val="clear" w:color="auto" w:fill="ffffff"/>
        </w:rPr>
        <w:t xml:space="preserve">，厂址为</w:t>
      </w:r>
      <w:r>
        <w:rPr>
          <w:rStyle w:val="891"/>
          <w:rFonts w:hint="eastAsia"/>
          <w:i w:val="0"/>
          <w:u w:val="single"/>
          <w:shd w:val="clear" w:color="auto" w:fill="ffffff"/>
        </w:rPr>
        <w:t xml:space="preserve">（生产厂址）</w:t>
      </w:r>
      <w:r>
        <w:rPr>
          <w:rFonts w:hint="eastAsia"/>
          <w:shd w:val="clear" w:color="auto" w:fill="ffffff"/>
        </w:rPr>
        <w:t xml:space="preserve">。</w:t>
      </w:r>
      <w:r>
        <w:rPr>
          <w:rStyle w:val="891"/>
          <w:rFonts w:hint="eastAsia"/>
          <w:u w:val="single"/>
          <w:shd w:val="clear" w:color="auto" w:fill="ffffff"/>
        </w:rPr>
        <w:t xml:space="preserve">（产品名称2）</w:t>
      </w:r>
      <w:r>
        <w:rPr>
          <w:rFonts w:hint="eastAsia"/>
          <w:shd w:val="clear" w:color="auto" w:fill="ffffff"/>
        </w:rPr>
        <w:t xml:space="preserve">的中国境内生产的组件成本占比≥</w:t>
      </w:r>
      <w:r>
        <w:rPr>
          <w:rStyle w:val="891"/>
          <w:rFonts w:hint="eastAsia"/>
          <w:u w:val="single"/>
          <w:shd w:val="clear" w:color="auto" w:fill="ffffff"/>
        </w:rPr>
        <w:t xml:space="preserve">（规定比例）</w:t>
      </w:r>
      <w:r>
        <w:rPr>
          <w:rFonts w:hint="eastAsia"/>
          <w:shd w:val="clear" w:color="auto" w:fill="ffffff"/>
        </w:rPr>
        <w:t xml:space="preserve">。</w:t>
      </w:r>
      <w:r>
        <w:rPr>
          <w:rStyle w:val="891"/>
          <w:rFonts w:hint="eastAsia"/>
          <w:u w:val="single"/>
          <w:shd w:val="clear" w:color="auto" w:fill="ffffff"/>
        </w:rPr>
        <w:t xml:space="preserve">（产品名称2）</w:t>
      </w:r>
      <w:r>
        <w:rPr>
          <w:rFonts w:hint="eastAsia"/>
          <w:shd w:val="clear" w:color="auto" w:fill="ffffff"/>
        </w:rPr>
        <w:t xml:space="preserve">的</w:t>
      </w:r>
      <w:r>
        <w:rPr>
          <w:rStyle w:val="891"/>
          <w:rFonts w:hint="eastAsia"/>
          <w:u w:val="single"/>
          <w:shd w:val="clear" w:color="auto" w:fill="ffffff"/>
        </w:rPr>
        <w:t xml:space="preserve">（关键组件）</w:t>
      </w:r>
      <w:r>
        <w:rPr>
          <w:rFonts w:hint="eastAsia"/>
          <w:shd w:val="clear" w:color="auto" w:fill="ffffff"/>
        </w:rPr>
        <w:t xml:space="preserve">在中国境内生产。</w:t>
      </w:r>
      <w:r>
        <w:rPr>
          <w:rStyle w:val="891"/>
          <w:rFonts w:hint="eastAsia"/>
          <w:u w:val="single"/>
          <w:shd w:val="clear" w:color="auto" w:fill="ffffff"/>
        </w:rPr>
        <w:t xml:space="preserve">（产品名称2）</w:t>
      </w:r>
      <w:r>
        <w:rPr>
          <w:rFonts w:hint="eastAsia"/>
          <w:shd w:val="clear" w:color="auto" w:fill="ffffff"/>
        </w:rPr>
        <w:t xml:space="preserve">的</w:t>
      </w:r>
      <w:r>
        <w:rPr>
          <w:rStyle w:val="891"/>
          <w:rFonts w:hint="eastAsia"/>
          <w:u w:val="single"/>
          <w:shd w:val="clear" w:color="auto" w:fill="ffffff"/>
        </w:rPr>
        <w:t xml:space="preserve">（关键工序）</w:t>
      </w:r>
      <w:r>
        <w:rPr>
          <w:rFonts w:hint="eastAsia"/>
          <w:shd w:val="clear" w:color="auto" w:fill="ffffff"/>
        </w:rPr>
        <w:t xml:space="preserve">在中国境内完成。</w:t>
      </w:r>
      <w:r/>
    </w:p>
    <w:p>
      <w:pPr>
        <w:pStyle w:val="88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883"/>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883"/>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883"/>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8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88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88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88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8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8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bookmarkStart w:id="103" w:name="OLE_LINK8"/>
      <w:r/>
      <w:bookmarkEnd w:id="103"/>
      <w:r/>
      <w:r/>
    </w:p>
    <w:p>
      <w:pPr>
        <w:pStyle w:val="88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89"/>
        <w:rFonts w:hint="eastAsia" w:ascii="宋体" w:hAnsi="宋体"/>
      </w:rPr>
      <w:framePr w:wrap="around" w:vAnchor="text" w:hAnchor="margin" w:xAlign="center" w:y="1"/>
    </w:pPr>
    <w:r>
      <w:rPr>
        <w:rFonts w:ascii="宋体" w:hAnsi="宋体"/>
      </w:rPr>
      <w:fldChar w:fldCharType="begin"/>
    </w:r>
    <w:r>
      <w:rPr>
        <w:rStyle w:val="889"/>
        <w:rFonts w:ascii="宋体" w:hAnsi="宋体"/>
      </w:rPr>
      <w:instrText xml:space="preserve">PAGE  </w:instrText>
    </w:r>
    <w:r>
      <w:rPr>
        <w:rFonts w:ascii="宋体" w:hAnsi="宋体"/>
      </w:rPr>
      <w:fldChar w:fldCharType="separate"/>
    </w:r>
    <w:r>
      <w:rPr>
        <w:rStyle w:val="889"/>
        <w:rFonts w:ascii="宋体" w:hAnsi="宋体"/>
      </w:rPr>
      <w:t xml:space="preserve">３９</w:t>
    </w:r>
    <w:r>
      <w:rPr>
        <w:rFonts w:ascii="宋体" w:hAnsi="宋体"/>
      </w:rPr>
      <w:fldChar w:fldCharType="end"/>
    </w:r>
    <w:r/>
  </w:p>
  <w:p>
    <w:pPr>
      <w:pStyle w:val="87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89"/>
      </w:rPr>
      <w:framePr w:wrap="around" w:vAnchor="text" w:hAnchor="margin" w:xAlign="center" w:y="1"/>
    </w:pPr>
    <w:r>
      <w:fldChar w:fldCharType="begin"/>
    </w:r>
    <w:r>
      <w:rPr>
        <w:rStyle w:val="889"/>
      </w:rPr>
      <w:instrText xml:space="preserve">PAGE  </w:instrText>
    </w:r>
    <w:r>
      <w:fldChar w:fldCharType="separate"/>
    </w:r>
    <w:r>
      <w:rPr>
        <w:rStyle w:val="889"/>
      </w:rPr>
      <w:t xml:space="preserve">1</w:t>
    </w:r>
    <w: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3"/>
    <w:uiPriority w:val="99"/>
  </w:style>
  <w:style w:type="character" w:styleId="706">
    <w:name w:val="Footer Char"/>
    <w:basedOn w:val="851"/>
    <w:link w:val="872"/>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2"/>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896"/>
    <w:uiPriority w:val="0"/>
    <w:qFormat/>
    <w:pPr>
      <w:jc w:val="center"/>
      <w:keepNext/>
      <w:outlineLvl w:val="0"/>
    </w:pPr>
    <w:rPr>
      <w:rFonts w:ascii="楷体_GB2312" w:eastAsia="楷体_GB2312"/>
      <w:sz w:val="28"/>
      <w:szCs w:val="28"/>
    </w:rPr>
  </w:style>
  <w:style w:type="paragraph" w:styleId="843">
    <w:name w:val="Heading 2"/>
    <w:basedOn w:val="841"/>
    <w:next w:val="856"/>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6"/>
    <w:link w:val="899"/>
    <w:uiPriority w:val="0"/>
    <w:qFormat/>
    <w:pPr>
      <w:keepLines/>
      <w:keepNext/>
      <w:spacing w:before="260" w:after="260" w:line="416" w:lineRule="auto"/>
      <w:outlineLvl w:val="2"/>
    </w:pPr>
    <w:rPr>
      <w:b/>
      <w:bCs/>
      <w:sz w:val="32"/>
      <w:szCs w:val="32"/>
    </w:rPr>
  </w:style>
  <w:style w:type="paragraph" w:styleId="845">
    <w:name w:val="Heading 4"/>
    <w:basedOn w:val="841"/>
    <w:next w:val="856"/>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6"/>
    <w:link w:val="901"/>
    <w:uiPriority w:val="0"/>
    <w:qFormat/>
    <w:pPr>
      <w:keepNext/>
      <w:outlineLvl w:val="4"/>
    </w:pPr>
    <w:rPr>
      <w:rFonts w:ascii="宋体"/>
      <w:color w:val="000000"/>
      <w:sz w:val="28"/>
      <w:szCs w:val="28"/>
    </w:rPr>
  </w:style>
  <w:style w:type="paragraph" w:styleId="847">
    <w:name w:val="Heading 6"/>
    <w:basedOn w:val="841"/>
    <w:next w:val="841"/>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3"/>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5"/>
    <w:uiPriority w:val="0"/>
    <w:qFormat/>
    <w:pPr>
      <w:numPr>
        <w:ilvl w:val="8"/>
        <w:numId w:val="1"/>
      </w:numPr>
      <w:keepLines/>
      <w:keepNext/>
      <w:spacing w:before="240" w:after="64" w:line="320" w:lineRule="auto"/>
      <w:outlineLvl w:val="8"/>
    </w:pPr>
    <w:rPr>
      <w:rFonts w:ascii="Arial" w:hAnsi="Arial" w:eastAsia="黑体"/>
      <w:szCs w:val="21"/>
    </w:rPr>
  </w:style>
  <w:style w:type="character" w:styleId="851" w:default="1">
    <w:name w:val="Default Paragraph Font"/>
    <w:uiPriority w:val="1"/>
    <w:semiHidden/>
    <w:unhideWhenUsed/>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Body Text First Indent 2"/>
    <w:basedOn w:val="854"/>
    <w:next w:val="841"/>
    <w:link w:val="895"/>
    <w:uiPriority w:val="0"/>
    <w:qFormat/>
    <w:pPr>
      <w:ind w:left="0" w:firstLine="420"/>
      <w:spacing w:after="0" w:line="360" w:lineRule="auto"/>
    </w:pPr>
    <w:rPr>
      <w:rFonts w:ascii="宋体" w:hAnsi="宋体"/>
      <w:szCs w:val="20"/>
    </w:rPr>
  </w:style>
  <w:style w:type="paragraph" w:styleId="854">
    <w:name w:val="Body Text Indent"/>
    <w:basedOn w:val="841"/>
    <w:next w:val="855"/>
    <w:link w:val="894"/>
    <w:uiPriority w:val="0"/>
    <w:unhideWhenUsed/>
    <w:qFormat/>
    <w:pPr>
      <w:ind w:left="420"/>
      <w:spacing w:after="120"/>
    </w:pPr>
  </w:style>
  <w:style w:type="paragraph" w:styleId="855">
    <w:name w:val="envelope return"/>
    <w:basedOn w:val="841"/>
    <w:uiPriority w:val="0"/>
    <w:qFormat/>
    <w:rPr>
      <w:rFonts w:ascii="Arial" w:hAnsi="Arial" w:cs="宋体"/>
    </w:rPr>
  </w:style>
  <w:style w:type="paragraph" w:styleId="856">
    <w:name w:val="Normal Indent"/>
    <w:basedOn w:val="841"/>
    <w:link w:val="898"/>
    <w:uiPriority w:val="0"/>
    <w:qFormat/>
    <w:pPr>
      <w:ind w:firstLine="420"/>
    </w:pPr>
    <w:rPr>
      <w:szCs w:val="21"/>
    </w:rPr>
  </w:style>
  <w:style w:type="paragraph" w:styleId="857">
    <w:name w:val="List 3"/>
    <w:basedOn w:val="841"/>
    <w:uiPriority w:val="0"/>
    <w:qFormat/>
    <w:pPr>
      <w:ind w:left="100" w:hanging="200"/>
    </w:pPr>
    <w:rPr>
      <w:szCs w:val="21"/>
    </w:rPr>
  </w:style>
  <w:style w:type="paragraph" w:styleId="858">
    <w:name w:val="toc 7"/>
    <w:basedOn w:val="841"/>
    <w:next w:val="841"/>
    <w:uiPriority w:val="0"/>
    <w:semiHidden/>
    <w:qFormat/>
    <w:pPr>
      <w:ind w:left="1260"/>
      <w:jc w:val="left"/>
    </w:pPr>
    <w:rPr>
      <w:szCs w:val="21"/>
    </w:rPr>
  </w:style>
  <w:style w:type="paragraph" w:styleId="859">
    <w:name w:val="Document Map"/>
    <w:basedOn w:val="841"/>
    <w:link w:val="906"/>
    <w:uiPriority w:val="0"/>
    <w:semiHidden/>
    <w:qFormat/>
    <w:pPr>
      <w:shd w:val="clear" w:color="auto" w:fill="000080"/>
    </w:pPr>
    <w:rPr>
      <w:szCs w:val="21"/>
    </w:rPr>
  </w:style>
  <w:style w:type="paragraph" w:styleId="860">
    <w:name w:val="annotation text"/>
    <w:basedOn w:val="841"/>
    <w:link w:val="907"/>
    <w:uiPriority w:val="0"/>
    <w:unhideWhenUsed/>
    <w:qFormat/>
    <w:pPr>
      <w:jc w:val="left"/>
    </w:pPr>
    <w:rPr>
      <w:szCs w:val="21"/>
    </w:rPr>
  </w:style>
  <w:style w:type="paragraph" w:styleId="861">
    <w:name w:val="Body Text 3"/>
    <w:basedOn w:val="841"/>
    <w:link w:val="908"/>
    <w:uiPriority w:val="0"/>
    <w:qFormat/>
    <w:rPr>
      <w:rFonts w:ascii="仿宋_GB2312" w:hAnsi="Arial" w:eastAsia="仿宋_GB2312"/>
      <w:sz w:val="32"/>
      <w:szCs w:val="32"/>
    </w:rPr>
  </w:style>
  <w:style w:type="paragraph" w:styleId="862">
    <w:name w:val="Body Text"/>
    <w:basedOn w:val="841"/>
    <w:link w:val="909"/>
    <w:uiPriority w:val="0"/>
    <w:qFormat/>
    <w:rPr>
      <w:rFonts w:ascii="楷体_GB2312" w:hAnsi="Arial" w:eastAsia="楷体_GB2312"/>
      <w:sz w:val="28"/>
      <w:szCs w:val="28"/>
    </w:rPr>
  </w:style>
  <w:style w:type="paragraph" w:styleId="863">
    <w:name w:val="List 2"/>
    <w:basedOn w:val="841"/>
    <w:uiPriority w:val="0"/>
    <w:qFormat/>
    <w:pPr>
      <w:ind w:left="100" w:hanging="200"/>
    </w:pPr>
    <w:rPr>
      <w:szCs w:val="21"/>
    </w:rPr>
  </w:style>
  <w:style w:type="paragraph" w:styleId="864">
    <w:name w:val="index 4"/>
    <w:basedOn w:val="841"/>
    <w:next w:val="841"/>
    <w:uiPriority w:val="0"/>
    <w:semiHidden/>
    <w:qFormat/>
    <w:pPr>
      <w:ind w:left="1260"/>
    </w:pPr>
    <w:rPr>
      <w:rFonts w:ascii="Calibri" w:hAnsi="Calibri" w:eastAsia="Calibri" w:cs="宋体"/>
      <w:sz w:val="20"/>
      <w:lang w:val="zh-CN"/>
    </w:rPr>
  </w:style>
  <w:style w:type="paragraph" w:styleId="865">
    <w:name w:val="toc 5"/>
    <w:basedOn w:val="841"/>
    <w:next w:val="841"/>
    <w:uiPriority w:val="0"/>
    <w:semiHidden/>
    <w:qFormat/>
    <w:pPr>
      <w:ind w:left="840"/>
      <w:jc w:val="left"/>
    </w:pPr>
    <w:rPr>
      <w:szCs w:val="21"/>
    </w:rPr>
  </w:style>
  <w:style w:type="paragraph" w:styleId="866">
    <w:name w:val="toc 3"/>
    <w:basedOn w:val="841"/>
    <w:next w:val="841"/>
    <w:uiPriority w:val="0"/>
    <w:semiHidden/>
    <w:qFormat/>
    <w:pPr>
      <w:ind w:left="420"/>
      <w:jc w:val="left"/>
    </w:pPr>
    <w:rPr>
      <w:i/>
      <w:iCs/>
      <w:szCs w:val="24"/>
    </w:rPr>
  </w:style>
  <w:style w:type="paragraph" w:styleId="867">
    <w:name w:val="Plain Text"/>
    <w:basedOn w:val="841"/>
    <w:link w:val="910"/>
    <w:uiPriority w:val="0"/>
    <w:qFormat/>
    <w:rPr>
      <w:rFonts w:ascii="宋体" w:hAnsi="Courier New" w:cs="Courier New"/>
      <w:szCs w:val="21"/>
    </w:rPr>
  </w:style>
  <w:style w:type="paragraph" w:styleId="868">
    <w:name w:val="toc 8"/>
    <w:basedOn w:val="841"/>
    <w:next w:val="841"/>
    <w:uiPriority w:val="0"/>
    <w:semiHidden/>
    <w:qFormat/>
    <w:pPr>
      <w:ind w:left="1470"/>
      <w:jc w:val="left"/>
    </w:pPr>
    <w:rPr>
      <w:szCs w:val="21"/>
    </w:rPr>
  </w:style>
  <w:style w:type="paragraph" w:styleId="869">
    <w:name w:val="Date"/>
    <w:basedOn w:val="841"/>
    <w:next w:val="841"/>
    <w:link w:val="911"/>
    <w:uiPriority w:val="0"/>
    <w:qFormat/>
    <w:rPr>
      <w:sz w:val="24"/>
      <w:szCs w:val="24"/>
    </w:rPr>
  </w:style>
  <w:style w:type="paragraph" w:styleId="870">
    <w:name w:val="Body Text Indent 2"/>
    <w:basedOn w:val="841"/>
    <w:link w:val="912"/>
    <w:uiPriority w:val="0"/>
    <w:qFormat/>
    <w:pPr>
      <w:ind w:left="630" w:firstLine="645"/>
    </w:pPr>
    <w:rPr>
      <w:rFonts w:ascii="Arial" w:hAnsi="Arial" w:eastAsia="仿宋_GB2312" w:cs="Arial"/>
      <w:sz w:val="32"/>
      <w:szCs w:val="32"/>
    </w:rPr>
  </w:style>
  <w:style w:type="paragraph" w:styleId="871">
    <w:name w:val="Balloon Text"/>
    <w:basedOn w:val="841"/>
    <w:link w:val="913"/>
    <w:uiPriority w:val="0"/>
    <w:semiHidden/>
    <w:qFormat/>
    <w:rPr>
      <w:sz w:val="18"/>
      <w:szCs w:val="18"/>
    </w:rPr>
  </w:style>
  <w:style w:type="paragraph" w:styleId="872">
    <w:name w:val="Footer"/>
    <w:basedOn w:val="841"/>
    <w:link w:val="914"/>
    <w:uiPriority w:val="0"/>
    <w:qFormat/>
    <w:pPr>
      <w:jc w:val="left"/>
      <w:tabs>
        <w:tab w:val="center" w:pos="4153" w:leader="none"/>
        <w:tab w:val="right" w:pos="8306" w:leader="none"/>
      </w:tabs>
    </w:pPr>
    <w:rPr>
      <w:sz w:val="18"/>
      <w:szCs w:val="18"/>
    </w:rPr>
  </w:style>
  <w:style w:type="paragraph" w:styleId="873">
    <w:name w:val="Header"/>
    <w:basedOn w:val="841"/>
    <w:link w:val="915"/>
    <w:uiPriority w:val="0"/>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5">
    <w:name w:val="toc 4"/>
    <w:basedOn w:val="841"/>
    <w:next w:val="841"/>
    <w:uiPriority w:val="0"/>
    <w:semiHidden/>
    <w:qFormat/>
    <w:pPr>
      <w:ind w:left="630"/>
      <w:jc w:val="left"/>
    </w:pPr>
    <w:rPr>
      <w:szCs w:val="21"/>
    </w:rPr>
  </w:style>
  <w:style w:type="paragraph" w:styleId="876">
    <w:name w:val="List"/>
    <w:basedOn w:val="841"/>
    <w:uiPriority w:val="0"/>
    <w:qFormat/>
    <w:pPr>
      <w:ind w:left="200" w:hanging="200"/>
    </w:pPr>
    <w:rPr>
      <w:szCs w:val="21"/>
    </w:rPr>
  </w:style>
  <w:style w:type="paragraph" w:styleId="877">
    <w:name w:val="toc 6"/>
    <w:basedOn w:val="841"/>
    <w:next w:val="841"/>
    <w:uiPriority w:val="0"/>
    <w:semiHidden/>
    <w:qFormat/>
    <w:pPr>
      <w:ind w:left="1050"/>
      <w:jc w:val="left"/>
    </w:pPr>
    <w:rPr>
      <w:szCs w:val="21"/>
    </w:rPr>
  </w:style>
  <w:style w:type="paragraph" w:styleId="878">
    <w:name w:val="Body Text Indent 3"/>
    <w:basedOn w:val="841"/>
    <w:link w:val="916"/>
    <w:uiPriority w:val="0"/>
    <w:qFormat/>
    <w:pPr>
      <w:ind w:left="645" w:firstLine="645"/>
    </w:pPr>
    <w:rPr>
      <w:rFonts w:ascii="Arial" w:hAnsi="Arial" w:eastAsia="仿宋_GB2312" w:cs="Arial"/>
      <w:color w:val="ffff00"/>
      <w:sz w:val="32"/>
      <w:szCs w:val="32"/>
    </w:rPr>
  </w:style>
  <w:style w:type="paragraph" w:styleId="879">
    <w:name w:val="table of figures"/>
    <w:basedOn w:val="841"/>
    <w:next w:val="841"/>
    <w:uiPriority w:val="0"/>
    <w:semiHidden/>
    <w:qFormat/>
    <w:pPr>
      <w:ind w:left="840" w:hanging="420"/>
    </w:pPr>
    <w:rPr>
      <w:szCs w:val="21"/>
    </w:rPr>
  </w:style>
  <w:style w:type="paragraph" w:styleId="880">
    <w:name w:val="toc 2"/>
    <w:basedOn w:val="841"/>
    <w:next w:val="841"/>
    <w:uiPriority w:val="0"/>
    <w:semiHidden/>
    <w:qFormat/>
    <w:pPr>
      <w:ind w:left="210"/>
      <w:jc w:val="left"/>
    </w:pPr>
    <w:rPr>
      <w:smallCaps/>
      <w:szCs w:val="24"/>
    </w:rPr>
  </w:style>
  <w:style w:type="paragraph" w:styleId="881">
    <w:name w:val="toc 9"/>
    <w:basedOn w:val="841"/>
    <w:next w:val="841"/>
    <w:uiPriority w:val="0"/>
    <w:semiHidden/>
    <w:qFormat/>
    <w:pPr>
      <w:ind w:left="1680"/>
      <w:jc w:val="left"/>
    </w:pPr>
    <w:rPr>
      <w:szCs w:val="21"/>
    </w:rPr>
  </w:style>
  <w:style w:type="paragraph" w:styleId="882">
    <w:name w:val="Body Text 2"/>
    <w:basedOn w:val="841"/>
    <w:link w:val="917"/>
    <w:uiPriority w:val="0"/>
    <w:qFormat/>
    <w:pPr>
      <w:jc w:val="center"/>
      <w:widowControl/>
    </w:pPr>
    <w:rPr>
      <w:rFonts w:ascii="楷体_GB2312" w:eastAsia="楷体_GB2312"/>
      <w:sz w:val="28"/>
      <w:szCs w:val="28"/>
    </w:rPr>
  </w:style>
  <w:style w:type="paragraph" w:styleId="883">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4">
    <w:name w:val="index 1"/>
    <w:basedOn w:val="841"/>
    <w:next w:val="841"/>
    <w:uiPriority w:val="0"/>
    <w:semiHidden/>
    <w:qFormat/>
    <w:pPr>
      <w:spacing w:line="240" w:lineRule="atLeast"/>
    </w:pPr>
    <w:rPr>
      <w:b/>
      <w:bCs/>
      <w:szCs w:val="21"/>
    </w:rPr>
  </w:style>
  <w:style w:type="paragraph" w:styleId="885">
    <w:name w:val="annotation subject"/>
    <w:basedOn w:val="860"/>
    <w:next w:val="860"/>
    <w:link w:val="918"/>
    <w:uiPriority w:val="0"/>
    <w:semiHidden/>
    <w:qFormat/>
    <w:rPr>
      <w:b/>
      <w:bCs/>
    </w:rPr>
  </w:style>
  <w:style w:type="paragraph" w:styleId="886">
    <w:name w:val="Body Text First Indent"/>
    <w:basedOn w:val="841"/>
    <w:link w:val="919"/>
    <w:uiPriority w:val="0"/>
    <w:qFormat/>
    <w:pPr>
      <w:ind w:firstLine="200"/>
      <w:spacing w:line="360" w:lineRule="auto"/>
    </w:pPr>
    <w:rPr>
      <w:rFonts w:ascii="仿宋_GB2312" w:eastAsia="仿宋_GB2312"/>
      <w:sz w:val="30"/>
      <w:szCs w:val="30"/>
    </w:rPr>
  </w:style>
  <w:style w:type="table" w:styleId="887">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b/>
      <w:bCs/>
    </w:rPr>
  </w:style>
  <w:style w:type="character" w:styleId="889">
    <w:name w:val="page number"/>
    <w:uiPriority w:val="0"/>
    <w:qFormat/>
  </w:style>
  <w:style w:type="character" w:styleId="890">
    <w:name w:val="FollowedHyperlink"/>
    <w:uiPriority w:val="0"/>
    <w:qFormat/>
    <w:rPr>
      <w:color w:val="800080"/>
      <w:u w:val="single"/>
    </w:rPr>
  </w:style>
  <w:style w:type="character" w:styleId="891">
    <w:name w:val="Emphasis"/>
    <w:uiPriority w:val="0"/>
    <w:qFormat/>
    <w:rPr>
      <w:i/>
    </w:rPr>
  </w:style>
  <w:style w:type="character" w:styleId="892">
    <w:name w:val="Hyperlink"/>
    <w:uiPriority w:val="0"/>
    <w:qFormat/>
    <w:rPr>
      <w:color w:val="0000ff"/>
      <w:u w:val="single"/>
    </w:rPr>
  </w:style>
  <w:style w:type="character" w:styleId="893">
    <w:name w:val="annotation reference"/>
    <w:uiPriority w:val="0"/>
    <w:semiHidden/>
    <w:qFormat/>
    <w:rPr>
      <w:sz w:val="21"/>
      <w:szCs w:val="21"/>
    </w:rPr>
  </w:style>
  <w:style w:type="character" w:styleId="894" w:customStyle="1">
    <w:name w:val="正文文本缩进 字符"/>
    <w:link w:val="854"/>
    <w:uiPriority w:val="99"/>
    <w:semiHidden/>
    <w:qFormat/>
  </w:style>
  <w:style w:type="character" w:styleId="895" w:customStyle="1">
    <w:name w:val="正文文本首行缩进 2 字符"/>
    <w:link w:val="853"/>
    <w:uiPriority w:val="0"/>
    <w:qFormat/>
    <w:rPr>
      <w:rFonts w:ascii="宋体" w:hAnsi="宋体" w:eastAsia="宋体" w:cs="Times New Roman"/>
      <w:szCs w:val="20"/>
    </w:rPr>
  </w:style>
  <w:style w:type="character" w:styleId="896" w:customStyle="1">
    <w:name w:val="标题 1 字符"/>
    <w:link w:val="842"/>
    <w:uiPriority w:val="0"/>
    <w:qFormat/>
    <w:rPr>
      <w:rFonts w:ascii="楷体_GB2312" w:hAnsi="Times New Roman" w:eastAsia="楷体_GB2312" w:cs="Times New Roman"/>
      <w:sz w:val="28"/>
      <w:szCs w:val="28"/>
    </w:rPr>
  </w:style>
  <w:style w:type="character" w:styleId="897" w:customStyle="1">
    <w:name w:val="标题 2 字符"/>
    <w:link w:val="843"/>
    <w:uiPriority w:val="0"/>
    <w:qFormat/>
    <w:rPr>
      <w:rFonts w:ascii="Arial" w:hAnsi="Arial" w:eastAsia="幼圆" w:cs="Arial"/>
      <w:b/>
      <w:bCs/>
      <w:sz w:val="44"/>
      <w:szCs w:val="44"/>
    </w:rPr>
  </w:style>
  <w:style w:type="character" w:styleId="898" w:customStyle="1">
    <w:name w:val="正文缩进 字符"/>
    <w:link w:val="856"/>
    <w:uiPriority w:val="0"/>
    <w:qFormat/>
    <w:rPr>
      <w:szCs w:val="21"/>
    </w:rPr>
  </w:style>
  <w:style w:type="character" w:styleId="899" w:customStyle="1">
    <w:name w:val="标题 3 字符"/>
    <w:link w:val="844"/>
    <w:uiPriority w:val="0"/>
    <w:qFormat/>
    <w:rPr>
      <w:rFonts w:ascii="Times New Roman" w:hAnsi="Times New Roman" w:eastAsia="宋体" w:cs="Times New Roman"/>
      <w:b/>
      <w:bCs/>
      <w:sz w:val="32"/>
      <w:szCs w:val="32"/>
    </w:rPr>
  </w:style>
  <w:style w:type="character" w:styleId="900" w:customStyle="1">
    <w:name w:val="标题 4 字符"/>
    <w:link w:val="845"/>
    <w:uiPriority w:val="0"/>
    <w:qFormat/>
    <w:rPr>
      <w:rFonts w:ascii="Arial" w:hAnsi="Arial" w:eastAsia="黑体" w:cs="Arial"/>
      <w:b/>
      <w:bCs/>
      <w:sz w:val="28"/>
      <w:szCs w:val="28"/>
    </w:rPr>
  </w:style>
  <w:style w:type="character" w:styleId="901" w:customStyle="1">
    <w:name w:val="标题 5 字符"/>
    <w:link w:val="846"/>
    <w:uiPriority w:val="0"/>
    <w:qFormat/>
    <w:rPr>
      <w:rFonts w:ascii="宋体" w:hAnsi="Times New Roman" w:eastAsia="宋体" w:cs="Times New Roman"/>
      <w:color w:val="000000"/>
      <w:sz w:val="28"/>
      <w:szCs w:val="28"/>
    </w:rPr>
  </w:style>
  <w:style w:type="character" w:styleId="902" w:customStyle="1">
    <w:name w:val="标题 6 字符"/>
    <w:link w:val="847"/>
    <w:uiPriority w:val="0"/>
    <w:qFormat/>
    <w:rPr>
      <w:rFonts w:ascii="Arial" w:hAnsi="Arial" w:eastAsia="黑体" w:cs="Times New Roman"/>
      <w:b/>
      <w:bCs/>
      <w:sz w:val="24"/>
      <w:szCs w:val="24"/>
    </w:rPr>
  </w:style>
  <w:style w:type="character" w:styleId="903" w:customStyle="1">
    <w:name w:val="标题 7 字符"/>
    <w:link w:val="848"/>
    <w:uiPriority w:val="0"/>
    <w:qFormat/>
    <w:rPr>
      <w:rFonts w:ascii="Times New Roman" w:hAnsi="Times New Roman" w:eastAsia="宋体" w:cs="Times New Roman"/>
      <w:b/>
      <w:bCs/>
      <w:sz w:val="24"/>
      <w:szCs w:val="24"/>
    </w:rPr>
  </w:style>
  <w:style w:type="character" w:styleId="904" w:customStyle="1">
    <w:name w:val="标题 8 字符"/>
    <w:link w:val="849"/>
    <w:uiPriority w:val="0"/>
    <w:qFormat/>
    <w:rPr>
      <w:rFonts w:ascii="Arial" w:hAnsi="Arial" w:eastAsia="黑体" w:cs="Times New Roman"/>
      <w:sz w:val="24"/>
      <w:szCs w:val="24"/>
    </w:rPr>
  </w:style>
  <w:style w:type="character" w:styleId="905" w:customStyle="1">
    <w:name w:val="标题 9 字符"/>
    <w:link w:val="850"/>
    <w:uiPriority w:val="0"/>
    <w:qFormat/>
    <w:rPr>
      <w:rFonts w:ascii="Arial" w:hAnsi="Arial" w:eastAsia="黑体" w:cs="Times New Roman"/>
      <w:szCs w:val="21"/>
    </w:rPr>
  </w:style>
  <w:style w:type="character" w:styleId="906" w:customStyle="1">
    <w:name w:val="文档结构图 字符"/>
    <w:link w:val="859"/>
    <w:uiPriority w:val="0"/>
    <w:semiHidden/>
    <w:qFormat/>
    <w:rPr>
      <w:rFonts w:ascii="Times New Roman" w:hAnsi="Times New Roman" w:eastAsia="宋体" w:cs="Times New Roman"/>
      <w:szCs w:val="21"/>
      <w:shd w:val="clear" w:color="auto" w:fill="000080"/>
    </w:rPr>
  </w:style>
  <w:style w:type="character" w:styleId="907" w:customStyle="1">
    <w:name w:val="批注文字 字符"/>
    <w:link w:val="860"/>
    <w:uiPriority w:val="99"/>
    <w:semiHidden/>
    <w:qFormat/>
  </w:style>
  <w:style w:type="character" w:styleId="908" w:customStyle="1">
    <w:name w:val="正文文本 3 字符"/>
    <w:link w:val="861"/>
    <w:uiPriority w:val="0"/>
    <w:qFormat/>
    <w:rPr>
      <w:rFonts w:ascii="仿宋_GB2312" w:hAnsi="Arial" w:eastAsia="仿宋_GB2312" w:cs="Times New Roman"/>
      <w:sz w:val="32"/>
      <w:szCs w:val="32"/>
    </w:rPr>
  </w:style>
  <w:style w:type="character" w:styleId="909" w:customStyle="1">
    <w:name w:val="正文文本 字符"/>
    <w:link w:val="862"/>
    <w:uiPriority w:val="0"/>
    <w:qFormat/>
    <w:rPr>
      <w:rFonts w:ascii="楷体_GB2312" w:hAnsi="Arial" w:eastAsia="楷体_GB2312" w:cs="Times New Roman"/>
      <w:sz w:val="28"/>
      <w:szCs w:val="28"/>
    </w:rPr>
  </w:style>
  <w:style w:type="character" w:styleId="910" w:customStyle="1">
    <w:name w:val="纯文本 字符"/>
    <w:link w:val="867"/>
    <w:uiPriority w:val="0"/>
    <w:qFormat/>
    <w:rPr>
      <w:rFonts w:ascii="宋体" w:hAnsi="Courier New" w:eastAsia="宋体" w:cs="Courier New"/>
      <w:szCs w:val="21"/>
    </w:rPr>
  </w:style>
  <w:style w:type="character" w:styleId="911" w:customStyle="1">
    <w:name w:val="日期 字符"/>
    <w:link w:val="869"/>
    <w:uiPriority w:val="0"/>
    <w:qFormat/>
    <w:rPr>
      <w:rFonts w:ascii="Times New Roman" w:hAnsi="Times New Roman" w:eastAsia="宋体" w:cs="Times New Roman"/>
      <w:sz w:val="24"/>
      <w:szCs w:val="24"/>
    </w:rPr>
  </w:style>
  <w:style w:type="character" w:styleId="912" w:customStyle="1">
    <w:name w:val="正文文本缩进 2 字符"/>
    <w:link w:val="870"/>
    <w:uiPriority w:val="0"/>
    <w:qFormat/>
    <w:rPr>
      <w:rFonts w:ascii="Arial" w:hAnsi="Arial" w:eastAsia="仿宋_GB2312" w:cs="Arial"/>
      <w:sz w:val="32"/>
      <w:szCs w:val="32"/>
    </w:rPr>
  </w:style>
  <w:style w:type="character" w:styleId="913" w:customStyle="1">
    <w:name w:val="批注框文本 字符"/>
    <w:link w:val="871"/>
    <w:uiPriority w:val="0"/>
    <w:semiHidden/>
    <w:qFormat/>
    <w:rPr>
      <w:rFonts w:ascii="Times New Roman" w:hAnsi="Times New Roman" w:eastAsia="宋体" w:cs="Times New Roman"/>
      <w:sz w:val="18"/>
      <w:szCs w:val="18"/>
    </w:rPr>
  </w:style>
  <w:style w:type="character" w:styleId="914" w:customStyle="1">
    <w:name w:val="页脚 字符"/>
    <w:link w:val="872"/>
    <w:uiPriority w:val="0"/>
    <w:qFormat/>
    <w:rPr>
      <w:rFonts w:ascii="Times New Roman" w:hAnsi="Times New Roman" w:eastAsia="宋体" w:cs="Times New Roman"/>
      <w:sz w:val="18"/>
      <w:szCs w:val="18"/>
    </w:rPr>
  </w:style>
  <w:style w:type="character" w:styleId="915" w:customStyle="1">
    <w:name w:val="页眉 字符"/>
    <w:link w:val="873"/>
    <w:uiPriority w:val="0"/>
    <w:qFormat/>
    <w:rPr>
      <w:rFonts w:ascii="Times New Roman" w:hAnsi="Times New Roman" w:eastAsia="宋体" w:cs="Times New Roman"/>
      <w:sz w:val="18"/>
      <w:szCs w:val="18"/>
    </w:rPr>
  </w:style>
  <w:style w:type="character" w:styleId="916" w:customStyle="1">
    <w:name w:val="正文文本缩进 3 字符"/>
    <w:link w:val="878"/>
    <w:uiPriority w:val="0"/>
    <w:qFormat/>
    <w:rPr>
      <w:rFonts w:ascii="Arial" w:hAnsi="Arial" w:eastAsia="仿宋_GB2312" w:cs="Arial"/>
      <w:color w:val="ffff00"/>
      <w:sz w:val="32"/>
      <w:szCs w:val="32"/>
    </w:rPr>
  </w:style>
  <w:style w:type="character" w:styleId="917" w:customStyle="1">
    <w:name w:val="正文文本 2 字符"/>
    <w:link w:val="882"/>
    <w:uiPriority w:val="0"/>
    <w:qFormat/>
    <w:rPr>
      <w:rFonts w:ascii="楷体_GB2312" w:hAnsi="Times New Roman" w:eastAsia="楷体_GB2312" w:cs="Times New Roman"/>
      <w:sz w:val="28"/>
      <w:szCs w:val="28"/>
    </w:rPr>
  </w:style>
  <w:style w:type="character" w:styleId="918" w:customStyle="1">
    <w:name w:val="批注主题 字符"/>
    <w:link w:val="885"/>
    <w:uiPriority w:val="0"/>
    <w:semiHidden/>
    <w:qFormat/>
    <w:rPr>
      <w:rFonts w:ascii="Times New Roman" w:hAnsi="Times New Roman" w:eastAsia="宋体" w:cs="Times New Roman"/>
      <w:b/>
      <w:bCs/>
      <w:szCs w:val="21"/>
    </w:rPr>
  </w:style>
  <w:style w:type="character" w:styleId="919" w:customStyle="1">
    <w:name w:val="正文文本首行缩进 字符"/>
    <w:link w:val="886"/>
    <w:uiPriority w:val="0"/>
    <w:qFormat/>
    <w:rPr>
      <w:rFonts w:ascii="仿宋_GB2312" w:hAnsi="Times New Roman" w:eastAsia="仿宋_GB2312" w:cs="Times New Roman"/>
      <w:sz w:val="30"/>
      <w:szCs w:val="30"/>
    </w:rPr>
  </w:style>
  <w:style w:type="paragraph" w:styleId="920" w:customStyle="1">
    <w:name w:val="索引 41"/>
    <w:basedOn w:val="841"/>
    <w:next w:val="841"/>
    <w:uiPriority w:val="0"/>
    <w:semiHidden/>
    <w:qFormat/>
    <w:pPr>
      <w:ind w:left="1260"/>
    </w:pPr>
    <w:rPr>
      <w:rFonts w:ascii="Calibri" w:hAnsi="Calibri" w:eastAsia="Calibri" w:cs="宋体"/>
      <w:sz w:val="20"/>
      <w:lang w:val="zh-CN"/>
    </w:rPr>
  </w:style>
  <w:style w:type="paragraph" w:styleId="921" w:customStyle="1">
    <w:name w:val="正文文本缩进1"/>
    <w:basedOn w:val="841"/>
    <w:next w:val="922"/>
    <w:uiPriority w:val="0"/>
    <w:unhideWhenUsed/>
    <w:qFormat/>
    <w:pPr>
      <w:ind w:left="420"/>
      <w:spacing w:after="120"/>
    </w:pPr>
  </w:style>
  <w:style w:type="paragraph" w:styleId="922" w:customStyle="1">
    <w:name w:val="正文首行缩进 21"/>
    <w:basedOn w:val="921"/>
    <w:uiPriority w:val="0"/>
    <w:qFormat/>
    <w:pPr>
      <w:ind w:left="0" w:firstLine="420"/>
      <w:spacing w:after="0" w:line="360" w:lineRule="auto"/>
    </w:pPr>
    <w:rPr>
      <w:rFonts w:ascii="宋体" w:hAnsi="宋体"/>
      <w:sz w:val="20"/>
      <w:szCs w:val="20"/>
      <w:lang w:eastAsia="en-US"/>
    </w:rPr>
  </w:style>
  <w:style w:type="character" w:styleId="923" w:customStyle="1">
    <w:name w:val="font5 Char"/>
    <w:uiPriority w:val="0"/>
    <w:qFormat/>
    <w:rPr>
      <w:rFonts w:ascii="宋体" w:hAnsi="宋体" w:eastAsia="宋体"/>
      <w:sz w:val="28"/>
      <w:szCs w:val="28"/>
      <w:lang w:val="en-US" w:eastAsia="zh-CN" w:bidi="ar-SA"/>
    </w:rPr>
  </w:style>
  <w:style w:type="character" w:styleId="924" w:customStyle="1">
    <w:name w:val="二级目录 Char"/>
    <w:link w:val="925"/>
    <w:uiPriority w:val="0"/>
    <w:qFormat/>
    <w:rPr>
      <w:b/>
      <w:sz w:val="30"/>
      <w:szCs w:val="28"/>
    </w:rPr>
  </w:style>
  <w:style w:type="paragraph" w:styleId="925" w:customStyle="1">
    <w:name w:val="二级目录"/>
    <w:next w:val="841"/>
    <w:link w:val="92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841"/>
    <w:link w:val="926"/>
    <w:uiPriority w:val="0"/>
    <w:qFormat/>
    <w:pPr>
      <w:contextualSpacing/>
      <w:ind w:left="720"/>
      <w:jc w:val="left"/>
      <w:widowControl/>
    </w:pPr>
    <w:rPr>
      <w:rFonts w:ascii="Calibri" w:hAnsi="Calibri"/>
      <w:sz w:val="24"/>
      <w:szCs w:val="24"/>
      <w:lang w:eastAsia="en-US" w:bidi="en-US"/>
    </w:rPr>
  </w:style>
  <w:style w:type="paragraph" w:styleId="928" w:customStyle="1">
    <w:name w:val="Body Text(ch)"/>
    <w:basedOn w:val="841"/>
    <w:next w:val="862"/>
    <w:uiPriority w:val="0"/>
    <w:qFormat/>
    <w:pPr>
      <w:spacing w:after="120"/>
    </w:pPr>
    <w:rPr>
      <w:rFonts w:ascii="宋体" w:hAnsi="Arial"/>
      <w:bCs/>
      <w:iCs/>
      <w:szCs w:val="24"/>
    </w:rPr>
  </w:style>
  <w:style w:type="paragraph" w:styleId="929"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0"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1" w:customStyle="1">
    <w:name w:val="Char"/>
    <w:basedOn w:val="841"/>
    <w:uiPriority w:val="0"/>
    <w:qFormat/>
    <w:pPr>
      <w:ind w:firstLine="200"/>
      <w:tabs>
        <w:tab w:val="left" w:pos="360" w:leader="none"/>
      </w:tabs>
    </w:pPr>
    <w:rPr>
      <w:sz w:val="28"/>
      <w:szCs w:val="30"/>
    </w:rPr>
  </w:style>
  <w:style w:type="paragraph" w:styleId="932" w:customStyle="1">
    <w:name w:val="Char1"/>
    <w:basedOn w:val="859"/>
    <w:uiPriority w:val="0"/>
    <w:qFormat/>
    <w:rPr>
      <w:rFonts w:ascii="Tahoma" w:hAnsi="Tahoma"/>
      <w:sz w:val="24"/>
      <w:szCs w:val="24"/>
    </w:rPr>
  </w:style>
  <w:style w:type="paragraph" w:styleId="933"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4" w:customStyle="1">
    <w:name w:val="table_lines"/>
    <w:basedOn w:val="841"/>
    <w:uiPriority w:val="0"/>
    <w:qFormat/>
    <w:pPr>
      <w:jc w:val="left"/>
      <w:widowControl/>
    </w:pPr>
    <w:rPr>
      <w:sz w:val="20"/>
      <w:szCs w:val="20"/>
      <w:lang w:val="de-DE" w:eastAsia="de-DE"/>
    </w:rPr>
  </w:style>
  <w:style w:type="paragraph" w:styleId="93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6"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37" w:customStyle="1">
    <w:name w:val="Char Char Char Char"/>
    <w:basedOn w:val="859"/>
    <w:uiPriority w:val="0"/>
    <w:qFormat/>
    <w:pPr>
      <w:spacing w:line="360" w:lineRule="auto"/>
    </w:pPr>
    <w:rPr>
      <w:rFonts w:ascii="Tahoma" w:hAnsi="Tahoma"/>
      <w:sz w:val="24"/>
      <w:szCs w:val="24"/>
    </w:rPr>
  </w:style>
  <w:style w:type="paragraph" w:styleId="938">
    <w:name w:val="List Paragraph"/>
    <w:basedOn w:val="841"/>
    <w:uiPriority w:val="0"/>
    <w:qFormat/>
    <w:pPr>
      <w:contextualSpacing/>
      <w:ind w:left="720"/>
      <w:jc w:val="left"/>
      <w:widowControl/>
    </w:pPr>
    <w:rPr>
      <w:rFonts w:ascii="Calibri" w:hAnsi="Calibri"/>
      <w:sz w:val="24"/>
      <w:szCs w:val="24"/>
      <w:lang w:eastAsia="en-US" w:bidi="en-US"/>
    </w:rPr>
  </w:style>
  <w:style w:type="paragraph" w:styleId="939" w:customStyle="1">
    <w:name w:val="4"/>
    <w:basedOn w:val="841"/>
    <w:next w:val="878"/>
    <w:uiPriority w:val="0"/>
    <w:qFormat/>
    <w:pPr>
      <w:ind w:firstLine="420"/>
      <w:spacing w:line="360" w:lineRule="auto"/>
    </w:pPr>
    <w:rPr>
      <w:color w:val="ff0000"/>
      <w:sz w:val="24"/>
      <w:szCs w:val="24"/>
    </w:rPr>
  </w:style>
  <w:style w:type="paragraph" w:styleId="940"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41" w:customStyle="1">
    <w:name w:val="Char Char Char Char Char Char Char Char Char Char"/>
    <w:basedOn w:val="841"/>
    <w:uiPriority w:val="0"/>
    <w:qFormat/>
    <w:pPr>
      <w:spacing w:line="360" w:lineRule="auto"/>
    </w:pPr>
    <w:rPr>
      <w:sz w:val="24"/>
      <w:szCs w:val="20"/>
    </w:rPr>
  </w:style>
  <w:style w:type="paragraph" w:styleId="942" w:customStyle="1">
    <w:name w:val="样式1"/>
    <w:basedOn w:val="841"/>
    <w:uiPriority w:val="0"/>
    <w:qFormat/>
    <w:pPr>
      <w:numPr>
        <w:ilvl w:val="0"/>
        <w:numId w:val="3"/>
      </w:numPr>
    </w:pPr>
    <w:rPr>
      <w:rFonts w:ascii="宋体" w:hAnsi="宋体"/>
      <w:szCs w:val="21"/>
    </w:rPr>
  </w:style>
  <w:style w:type="paragraph" w:styleId="943"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4"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6"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47"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8"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9"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50"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1"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952"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53" w:customStyle="1">
    <w:name w:val="Char Char Char Char1"/>
    <w:basedOn w:val="859"/>
    <w:uiPriority w:val="0"/>
    <w:qFormat/>
    <w:pPr>
      <w:spacing w:line="360" w:lineRule="auto"/>
    </w:pPr>
    <w:rPr>
      <w:rFonts w:ascii="Tahoma" w:hAnsi="Tahoma"/>
      <w:sz w:val="24"/>
      <w:szCs w:val="24"/>
    </w:rPr>
  </w:style>
  <w:style w:type="paragraph" w:styleId="954" w:customStyle="1">
    <w:name w:val="table_1stline"/>
    <w:basedOn w:val="841"/>
    <w:uiPriority w:val="0"/>
    <w:qFormat/>
    <w:pPr>
      <w:jc w:val="left"/>
      <w:spacing w:before="120"/>
      <w:widowControl/>
    </w:pPr>
    <w:rPr>
      <w:bCs/>
      <w:sz w:val="20"/>
      <w:szCs w:val="20"/>
      <w:lang w:val="de-DE" w:eastAsia="de-DE"/>
    </w:rPr>
  </w:style>
  <w:style w:type="paragraph" w:styleId="955"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56"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customStyle="1">
    <w:name w:val="_Style 112"/>
    <w:uiPriority w:val="99"/>
    <w:semiHidden/>
    <w:qFormat/>
    <w:rPr>
      <w:rFonts w:ascii="Times New Roman" w:hAnsi="Times New Roman" w:eastAsia="宋体" w:cs="Times New Roman"/>
      <w:sz w:val="21"/>
      <w:szCs w:val="21"/>
      <w:lang w:val="en-US" w:eastAsia="zh-CN" w:bidi="ar-SA"/>
    </w:rPr>
  </w:style>
  <w:style w:type="paragraph" w:styleId="958">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59" w:customStyle="1">
    <w:name w:val="Table Normal"/>
    <w:uiPriority w:val="0"/>
    <w:qFormat/>
    <w:tblPr>
      <w:tblCellMar>
        <w:left w:w="0" w:type="dxa"/>
        <w:top w:w="0" w:type="dxa"/>
        <w:right w:w="0" w:type="dxa"/>
        <w:bottom w:w="0" w:type="dxa"/>
      </w:tblCellMar>
    </w:tblPr>
  </w:style>
  <w:style w:type="paragraph" w:styleId="960" w:customStyle="1">
    <w:name w:val="正文文本 211"/>
    <w:basedOn w:val="841"/>
    <w:uiPriority w:val="99"/>
    <w:qFormat/>
    <w:pPr>
      <w:jc w:val="center"/>
    </w:pPr>
    <w:rPr>
      <w:b/>
      <w:bCs/>
      <w:sz w:val="20"/>
      <w:szCs w:val="20"/>
    </w:rPr>
  </w:style>
  <w:style w:type="paragraph" w:styleId="961" w:customStyle="1">
    <w:name w:val="正文文本1"/>
    <w:basedOn w:val="841"/>
    <w:next w:val="841"/>
    <w:uiPriority w:val="0"/>
    <w:semiHidden/>
    <w:qFormat/>
    <w:rPr>
      <w:rFonts w:ascii="Arial" w:hAnsi="Arial" w:eastAsia="Arial" w:cs="Arial"/>
      <w:szCs w:val="21"/>
      <w:lang w:eastAsia="en-US"/>
    </w:rPr>
  </w:style>
  <w:style w:type="paragraph" w:styleId="962" w:customStyle="1">
    <w:name w:val="正文文本12"/>
    <w:basedOn w:val="841"/>
    <w:uiPriority w:val="1"/>
    <w:qFormat/>
    <w:pPr>
      <w:ind w:left="120"/>
    </w:pPr>
    <w:rPr>
      <w:rFonts w:ascii="宋体" w:hAnsi="宋体" w:cs="宋体"/>
      <w:szCs w:val="21"/>
      <w:lang w:val="zh-CN" w:bidi="zh-CN"/>
    </w:rPr>
  </w:style>
  <w:style w:type="paragraph" w:styleId="963" w:customStyle="1">
    <w:name w:val="纯文本1"/>
    <w:basedOn w:val="841"/>
    <w:uiPriority w:val="0"/>
    <w:qFormat/>
    <w:rPr>
      <w:rFonts w:ascii="宋体" w:hAnsi="Courier New" w:cs="Courier New"/>
    </w:rPr>
  </w:style>
  <w:style w:type="table" w:styleId="964" w:customStyle="1">
    <w:name w:val="网格型1"/>
    <w:basedOn w:val="965"/>
    <w:uiPriority w:val="0"/>
    <w:qFormat/>
    <w:pPr>
      <w:jc w:val="both"/>
      <w:widowControl w:val="off"/>
    </w:pPr>
    <w:tblPr/>
  </w:style>
  <w:style w:type="table" w:styleId="965" w:customStyle="1">
    <w:name w:val="普通表格1"/>
    <w:uiPriority w:val="99"/>
    <w:unhideWhenUsed/>
    <w:qFormat/>
    <w:tblPr>
      <w:tblCellMar>
        <w:left w:w="0" w:type="dxa"/>
        <w:top w:w="0" w:type="dxa"/>
        <w:right w:w="0" w:type="dxa"/>
        <w:bottom w:w="0" w:type="dxa"/>
      </w:tblCellMar>
    </w:tblPr>
  </w:style>
  <w:style w:type="character" w:styleId="966" w:customStyle="1">
    <w:name w:val="15"/>
    <w:uiPriority w:val="0"/>
    <w:qFormat/>
    <w:rPr>
      <w:rFonts w:hint="default" w:ascii="Times New Roman" w:hAnsi="Times New Roman" w:cs="Times New Roman"/>
    </w:rPr>
  </w:style>
  <w:style w:type="paragraph" w:styleId="967" w:customStyle="1">
    <w:name w:val="正文首行缩进 211"/>
    <w:basedOn w:val="968"/>
    <w:next w:val="841"/>
    <w:uiPriority w:val="0"/>
    <w:qFormat/>
    <w:pPr>
      <w:ind w:left="0" w:firstLine="420"/>
      <w:spacing w:after="0" w:line="360" w:lineRule="auto"/>
    </w:pPr>
    <w:rPr>
      <w:rFonts w:ascii="宋体" w:hAnsi="宋体"/>
      <w:szCs w:val="20"/>
    </w:rPr>
  </w:style>
  <w:style w:type="paragraph" w:styleId="968" w:customStyle="1">
    <w:name w:val="正文文本缩进11"/>
    <w:basedOn w:val="841"/>
    <w:next w:val="969"/>
    <w:uiPriority w:val="0"/>
    <w:unhideWhenUsed/>
    <w:qFormat/>
    <w:pPr>
      <w:ind w:left="420"/>
      <w:spacing w:after="120"/>
    </w:pPr>
  </w:style>
  <w:style w:type="paragraph" w:styleId="969" w:customStyle="1">
    <w:name w:val="寄信人地址1"/>
    <w:basedOn w:val="841"/>
    <w:uiPriority w:val="0"/>
    <w:qFormat/>
    <w:rPr>
      <w:rFonts w:ascii="Arial" w:hAnsi="Arial" w:cs="宋体"/>
    </w:rPr>
  </w:style>
  <w:style w:type="paragraph" w:styleId="970" w:customStyle="1">
    <w:name w:val="Table Paragraph"/>
    <w:basedOn w:val="841"/>
    <w:uiPriority w:val="1"/>
    <w:qFormat/>
    <w:pPr>
      <w:jc w:val="left"/>
    </w:pPr>
    <w:rPr>
      <w:rFonts w:ascii="宋体" w:hAnsi="宋体" w:cs="宋体"/>
      <w:sz w:val="22"/>
      <w:lang w:val="zh-CN" w:bidi="zh-CN"/>
    </w:rPr>
  </w:style>
  <w:style w:type="paragraph" w:styleId="971" w:customStyle="1">
    <w:name w:val="_Style 130"/>
    <w:uiPriority w:val="99"/>
    <w:unhideWhenUsed/>
    <w:qFormat/>
    <w:rPr>
      <w:rFonts w:ascii="Times New Roman" w:hAnsi="Times New Roman" w:eastAsia="宋体" w:cs="Times New Roman"/>
      <w:sz w:val="21"/>
      <w:szCs w:val="22"/>
      <w:lang w:val="en-US" w:eastAsia="zh-CN" w:bidi="ar-SA"/>
    </w:rPr>
  </w:style>
  <w:style w:type="paragraph" w:styleId="972" w:customStyle="1">
    <w:name w:val="修订1"/>
    <w:hidden/>
    <w:uiPriority w:val="99"/>
    <w:unhideWhenUsed/>
    <w:qFormat/>
    <w:rPr>
      <w:rFonts w:ascii="Times New Roman" w:hAnsi="Times New Roman" w:eastAsia="宋体" w:cs="Times New Roman"/>
      <w:sz w:val="21"/>
      <w:szCs w:val="22"/>
      <w:lang w:val="en-US" w:eastAsia="zh-CN" w:bidi="ar-SA"/>
    </w:rPr>
  </w:style>
  <w:style w:type="paragraph" w:styleId="973"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6</cp:revision>
  <dcterms:created xsi:type="dcterms:W3CDTF">2026-10-28T02:43:00Z</dcterms:created>
  <dcterms:modified xsi:type="dcterms:W3CDTF">2026-10-29T01:52:22Z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EACF915B747B4071A0D5CDC215BE99DC_13</vt:lpwstr>
  </property>
  <property fmtid="{D5CDD505-2E9C-101B-9397-08002B2CF9AE}" pid="4" name="KSOTemplateDocerSaveRecord">
    <vt:lpwstr>eyJoZGlkIjoiMDgzNzQ4MDMyZjM3MWUxZWIzN2E4YWJlZjJlNDkzMTUiLCJ1c2VySWQiOiI4Mjk0ODg1NjYifQ==</vt:lpwstr>
  </property>
</Properties>
</file>