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sz w:val="60"/>
          <w:szCs w:val="60"/>
          <w:highlight w:val="none"/>
        </w:rPr>
      </w:pPr>
      <w:r>
        <w:rPr>
          <w:rFonts w:hint="eastAsia"/>
          <w:sz w:val="60"/>
          <w:szCs w:val="60"/>
          <w:highlight w:val="none"/>
        </w:rPr>
      </w:r>
      <w:r/>
    </w:p>
    <w:p>
      <w:pPr>
        <w:jc w:val="center"/>
        <w:rPr>
          <w:b/>
          <w:bCs/>
          <w:sz w:val="60"/>
          <w:szCs w:val="60"/>
          <w:highlight w:val="none"/>
        </w:rPr>
      </w:pPr>
      <w:r>
        <w:rPr>
          <w:rFonts w:hint="eastAsia"/>
          <w:b/>
          <w:bCs/>
          <w:sz w:val="60"/>
          <w:szCs w:val="60"/>
          <w:highlight w:val="none"/>
        </w:rPr>
        <w:t xml:space="preserve">常 州 市 </w:t>
      </w:r>
      <w:r>
        <w:rPr>
          <w:b/>
          <w:bCs/>
          <w:sz w:val="60"/>
          <w:szCs w:val="60"/>
          <w:highlight w:val="none"/>
        </w:rPr>
        <w:t xml:space="preserve">政</w:t>
      </w:r>
      <w:r>
        <w:rPr>
          <w:rFonts w:hint="eastAsia"/>
          <w:b/>
          <w:bCs/>
          <w:sz w:val="60"/>
          <w:szCs w:val="60"/>
          <w:highlight w:val="none"/>
        </w:rPr>
        <w:t xml:space="preserve"> </w:t>
      </w:r>
      <w:r>
        <w:rPr>
          <w:b/>
          <w:bCs/>
          <w:sz w:val="60"/>
          <w:szCs w:val="60"/>
          <w:highlight w:val="none"/>
        </w:rPr>
        <w:t xml:space="preserve">府</w:t>
      </w:r>
      <w:r>
        <w:rPr>
          <w:rFonts w:hint="eastAsia"/>
          <w:b/>
          <w:bCs/>
          <w:sz w:val="60"/>
          <w:szCs w:val="60"/>
          <w:highlight w:val="none"/>
        </w:rPr>
        <w:t xml:space="preserve"> </w:t>
      </w:r>
      <w:r>
        <w:rPr>
          <w:b/>
          <w:bCs/>
          <w:sz w:val="60"/>
          <w:szCs w:val="60"/>
          <w:highlight w:val="none"/>
        </w:rPr>
        <w:t xml:space="preserve">采</w:t>
      </w:r>
      <w:r>
        <w:rPr>
          <w:rFonts w:hint="eastAsia"/>
          <w:b/>
          <w:bCs/>
          <w:sz w:val="60"/>
          <w:szCs w:val="60"/>
          <w:highlight w:val="none"/>
        </w:rPr>
        <w:t xml:space="preserve"> </w:t>
      </w:r>
      <w:r>
        <w:rPr>
          <w:b/>
          <w:bCs/>
          <w:sz w:val="60"/>
          <w:szCs w:val="60"/>
          <w:highlight w:val="none"/>
        </w:rPr>
        <w:t xml:space="preserve">购</w:t>
      </w:r>
      <w:r>
        <w:rPr>
          <w:rFonts w:hint="eastAsia"/>
          <w:b/>
          <w:bCs/>
          <w:sz w:val="60"/>
          <w:szCs w:val="60"/>
          <w:highlight w:val="none"/>
        </w:rPr>
        <w:t xml:space="preserve"> </w:t>
      </w:r>
      <w:r>
        <w:rPr>
          <w:b/>
          <w:bCs/>
          <w:sz w:val="60"/>
          <w:szCs w:val="60"/>
          <w:highlight w:val="none"/>
        </w:rPr>
        <w:t xml:space="preserve">项</w:t>
      </w:r>
      <w:r>
        <w:rPr>
          <w:rFonts w:hint="eastAsia"/>
          <w:b/>
          <w:bCs/>
          <w:sz w:val="60"/>
          <w:szCs w:val="60"/>
          <w:highlight w:val="none"/>
        </w:rPr>
        <w:t xml:space="preserve"> </w:t>
      </w:r>
      <w:r>
        <w:rPr>
          <w:b/>
          <w:bCs/>
          <w:sz w:val="60"/>
          <w:szCs w:val="60"/>
          <w:highlight w:val="none"/>
        </w:rPr>
        <w:t xml:space="preserve">目</w:t>
      </w:r>
      <w:r/>
    </w:p>
    <w:p>
      <w:pPr>
        <w:jc w:val="center"/>
        <w:rPr>
          <w:b/>
          <w:bCs/>
          <w:sz w:val="60"/>
          <w:szCs w:val="60"/>
          <w:highlight w:val="none"/>
        </w:rPr>
      </w:pPr>
      <w:r>
        <w:rPr>
          <w:b/>
          <w:bCs/>
          <w:sz w:val="60"/>
          <w:szCs w:val="60"/>
          <w:highlight w:val="none"/>
        </w:rPr>
      </w:r>
      <w:r/>
    </w:p>
    <w:p>
      <w:pPr>
        <w:jc w:val="center"/>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pStyle w:val="997"/>
        <w:rPr>
          <w:color w:val="000000"/>
          <w:highlight w:val="none"/>
        </w:rPr>
      </w:pPr>
      <w:r>
        <w:rPr>
          <w:color w:val="000000"/>
          <w:highlight w:val="none"/>
        </w:rPr>
      </w:r>
      <w:r/>
    </w:p>
    <w:p>
      <w:pPr>
        <w:jc w:val="center"/>
        <w:spacing w:line="360" w:lineRule="auto"/>
        <w:rPr>
          <w:sz w:val="60"/>
          <w:szCs w:val="60"/>
          <w:highlight w:val="none"/>
        </w:rPr>
      </w:pPr>
      <w:r>
        <w:rPr>
          <w:sz w:val="60"/>
          <w:szCs w:val="60"/>
          <w:highlight w:val="none"/>
        </w:rPr>
      </w:r>
      <w:r/>
    </w:p>
    <w:p>
      <w:pPr>
        <w:ind w:left="2621" w:hanging="1689"/>
        <w:jc w:val="left"/>
        <w:spacing w:line="360" w:lineRule="auto"/>
        <w:tabs>
          <w:tab w:val="left" w:pos="3240" w:leader="none"/>
          <w:tab w:val="left" w:pos="3420" w:leader="none"/>
        </w:tabs>
        <w:rPr>
          <w:rFonts w:hint="eastAsia" w:eastAsia="宋体"/>
          <w:bCs/>
          <w:sz w:val="32"/>
          <w:szCs w:val="32"/>
          <w:highlight w:val="none"/>
          <w:lang w:eastAsia="zh-CN"/>
        </w:rPr>
      </w:pPr>
      <w:r>
        <w:rPr>
          <w:bCs/>
          <w:sz w:val="32"/>
          <w:szCs w:val="32"/>
          <w:highlight w:val="none"/>
        </w:rPr>
        <w:t xml:space="preserve">项目名称：</w:t>
      </w:r>
      <w:r>
        <w:rPr>
          <w:rFonts w:hint="eastAsia"/>
          <w:bCs/>
          <w:sz w:val="32"/>
          <w:szCs w:val="32"/>
          <w:highlight w:val="none"/>
          <w:lang w:eastAsia="zh-CN"/>
        </w:rPr>
        <w:t xml:space="preserve">金坛区金坛第一人民医院紧密型县域医共体急诊急救体系和能力建设项目-DR采购项目</w:t>
      </w:r>
      <w:r/>
    </w:p>
    <w:p>
      <w:pPr>
        <w:ind w:left="2621" w:hanging="1689"/>
        <w:jc w:val="left"/>
        <w:spacing w:line="360" w:lineRule="auto"/>
        <w:tabs>
          <w:tab w:val="left" w:pos="3240" w:leader="none"/>
          <w:tab w:val="left" w:pos="3420" w:leader="none"/>
        </w:tabs>
        <w:rPr>
          <w:rFonts w:hint="eastAsia" w:ascii="Arial" w:hAnsi="Arial" w:eastAsia="宋体"/>
          <w:b/>
          <w:bCs/>
          <w:sz w:val="28"/>
          <w:szCs w:val="22"/>
          <w:highlight w:val="none"/>
          <w:lang w:eastAsia="zh-CN"/>
        </w:rPr>
      </w:pPr>
      <w:r>
        <w:rPr>
          <w:bCs/>
          <w:sz w:val="32"/>
          <w:szCs w:val="32"/>
          <w:highlight w:val="none"/>
        </w:rPr>
        <w:t xml:space="preserve">项目编号：</w:t>
      </w:r>
      <w:r>
        <w:rPr>
          <w:rFonts w:hint="eastAsia"/>
          <w:bCs/>
          <w:sz w:val="32"/>
          <w:szCs w:val="32"/>
          <w:highlight w:val="none"/>
          <w:lang w:eastAsia="zh-CN"/>
        </w:rPr>
        <w:t xml:space="preserve">JSZC-320413</w:t>
      </w:r>
      <w:bookmarkStart w:id="318" w:name="_GoBack"/>
      <w:r/>
      <w:bookmarkEnd w:id="318"/>
      <w:r>
        <w:rPr>
          <w:rFonts w:hint="eastAsia"/>
          <w:bCs/>
          <w:sz w:val="32"/>
          <w:szCs w:val="32"/>
          <w:highlight w:val="none"/>
          <w:lang w:eastAsia="zh-CN"/>
        </w:rPr>
        <w:t xml:space="preserve">-ZZNF-G2026-0010</w:t>
      </w:r>
      <w:r/>
    </w:p>
    <w:p>
      <w:pPr>
        <w:ind w:left="2621" w:hanging="1689"/>
        <w:jc w:val="left"/>
        <w:spacing w:line="360" w:lineRule="auto"/>
        <w:tabs>
          <w:tab w:val="left" w:pos="3240" w:leader="none"/>
          <w:tab w:val="left" w:pos="3420" w:leader="none"/>
        </w:tabs>
        <w:rPr>
          <w:bCs/>
          <w:sz w:val="32"/>
          <w:szCs w:val="32"/>
          <w:highlight w:val="none"/>
        </w:rPr>
      </w:pPr>
      <w:r>
        <w:rPr>
          <w:bCs/>
          <w:sz w:val="32"/>
          <w:szCs w:val="32"/>
          <w:highlight w:val="none"/>
        </w:rPr>
        <w:t xml:space="preserve">采 购 人：</w:t>
      </w:r>
      <w:r>
        <w:rPr>
          <w:rFonts w:hint="eastAsia"/>
          <w:bCs/>
          <w:sz w:val="32"/>
          <w:szCs w:val="32"/>
          <w:highlight w:val="none"/>
        </w:rPr>
        <w:t xml:space="preserve">常州市金坛第一人民医院</w:t>
      </w:r>
      <w:r/>
    </w:p>
    <w:p>
      <w:pPr>
        <w:ind w:left="2621" w:hanging="1689"/>
        <w:jc w:val="left"/>
        <w:spacing w:line="360" w:lineRule="auto"/>
        <w:tabs>
          <w:tab w:val="left" w:pos="3240" w:leader="none"/>
          <w:tab w:val="left" w:pos="3420" w:leader="none"/>
        </w:tabs>
        <w:rPr>
          <w:bCs/>
          <w:sz w:val="32"/>
          <w:szCs w:val="32"/>
          <w:highlight w:val="none"/>
        </w:rPr>
      </w:pPr>
      <w:r>
        <w:rPr>
          <w:rFonts w:hint="eastAsia"/>
          <w:bCs/>
          <w:sz w:val="32"/>
          <w:szCs w:val="32"/>
          <w:highlight w:val="none"/>
        </w:rPr>
        <w:t xml:space="preserve">采购</w:t>
      </w:r>
      <w:r>
        <w:rPr>
          <w:bCs/>
          <w:sz w:val="32"/>
          <w:szCs w:val="32"/>
          <w:highlight w:val="none"/>
        </w:rPr>
        <w:t xml:space="preserve">代理机构：</w:t>
      </w:r>
      <w:bookmarkStart w:id="0" w:name="OLE_LINK14"/>
      <w:r>
        <w:rPr>
          <w:rFonts w:hint="eastAsia" w:ascii="Arial" w:hAnsi="Arial"/>
          <w:b/>
          <w:bCs/>
          <w:sz w:val="28"/>
          <w:szCs w:val="22"/>
          <w:highlight w:val="none"/>
        </w:rPr>
        <w:t xml:space="preserve">常州市智泽南福工程招投标咨询有限公司</w:t>
      </w:r>
      <w:bookmarkEnd w:id="0"/>
      <w:r>
        <w:rPr>
          <w:rFonts w:ascii="Arial" w:hAnsi="Arial"/>
          <w:b/>
          <w:bCs/>
          <w:sz w:val="28"/>
          <w:szCs w:val="22"/>
          <w:highlight w:val="none"/>
        </w:rPr>
        <w:t xml:space="preserve"> </w:t>
      </w:r>
      <w:r/>
    </w:p>
    <w:p>
      <w:pPr>
        <w:jc w:val="center"/>
        <w:spacing w:line="360" w:lineRule="auto"/>
        <w:rPr>
          <w:rFonts w:hint="eastAsia"/>
          <w:b/>
          <w:sz w:val="36"/>
          <w:szCs w:val="36"/>
          <w:highlight w:val="none"/>
        </w:rPr>
        <w:outlineLvl w:val="0"/>
      </w:pPr>
      <w:r>
        <w:rPr>
          <w:b/>
          <w:bCs/>
          <w:sz w:val="44"/>
          <w:highlight w:val="none"/>
        </w:rPr>
        <w:br w:type="page" w:clear="all"/>
      </w:r>
      <w:bookmarkStart w:id="1" w:name="_Toc99301418"/>
      <w:r>
        <w:rPr>
          <w:b/>
          <w:sz w:val="36"/>
          <w:szCs w:val="36"/>
          <w:highlight w:val="none"/>
        </w:rPr>
        <w:t xml:space="preserve">目      录</w:t>
      </w:r>
      <w:bookmarkEnd w:id="1"/>
      <w:r/>
      <w:r/>
    </w:p>
    <w:p>
      <w:pPr>
        <w:pStyle w:val="969"/>
        <w:spacing w:line="360" w:lineRule="auto"/>
        <w:rPr>
          <w:rFonts w:ascii="Calibri" w:hAnsi="Calibri"/>
          <w:b w:val="0"/>
          <w:sz w:val="21"/>
          <w:szCs w:val="22"/>
          <w:highlight w:val="none"/>
        </w:rPr>
      </w:pPr>
      <w:r>
        <w:rPr>
          <w:rFonts w:ascii="Calibri" w:hAnsi="Calibri"/>
          <w:b w:val="0"/>
          <w:sz w:val="21"/>
          <w:szCs w:val="22"/>
          <w:highlight w:val="none"/>
        </w:rPr>
      </w:r>
      <w:r/>
    </w:p>
    <w:p>
      <w:pPr>
        <w:pStyle w:val="969"/>
        <w:numPr>
          <w:ilvl w:val="0"/>
          <w:numId w:val="8"/>
        </w:numPr>
        <w:spacing w:line="240" w:lineRule="auto"/>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p>
    <w:p>
      <w:pPr>
        <w:rPr>
          <w:rFonts w:hint="eastAsia"/>
          <w:highlight w:val="none"/>
        </w:rPr>
      </w:pPr>
      <w:r>
        <w:rPr>
          <w:rFonts w:hint="eastAsia"/>
          <w:highlight w:val="none"/>
        </w:rPr>
      </w:r>
      <w:r/>
    </w:p>
    <w:p>
      <w:pPr>
        <w:numPr>
          <w:ilvl w:val="0"/>
          <w:numId w:val="8"/>
        </w:numPr>
        <w:rPr>
          <w:b/>
          <w:bCs/>
          <w:sz w:val="30"/>
          <w:szCs w:val="30"/>
          <w:highlight w:val="none"/>
        </w:rPr>
      </w:pPr>
      <w:r>
        <w:rPr>
          <w:rFonts w:hint="eastAsia"/>
          <w:b/>
          <w:bCs/>
          <w:sz w:val="30"/>
          <w:szCs w:val="30"/>
          <w:highlight w:val="none"/>
        </w:rPr>
        <w:t xml:space="preserve"> 投标人须知</w:t>
      </w:r>
      <w:r/>
    </w:p>
    <w:p>
      <w:pPr>
        <w:pStyle w:val="997"/>
        <w:rPr>
          <w:color w:val="000000"/>
          <w:highlight w:val="none"/>
        </w:rPr>
      </w:pPr>
      <w:r>
        <w:rPr>
          <w:color w:val="000000"/>
          <w:highlight w:val="none"/>
        </w:rPr>
      </w:r>
      <w:r/>
    </w:p>
    <w:p>
      <w:pPr>
        <w:pStyle w:val="99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p>
    <w:p>
      <w:pPr>
        <w:pStyle w:val="997"/>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9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p>
    <w:p>
      <w:pPr>
        <w:pStyle w:val="997"/>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9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p>
    <w:p>
      <w:pPr>
        <w:pStyle w:val="997"/>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9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p>
    <w:p>
      <w:pPr>
        <w:pStyle w:val="997"/>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widowControl/>
        <w:rPr>
          <w:b/>
          <w:bCs/>
          <w:sz w:val="30"/>
          <w:szCs w:val="30"/>
          <w:highlight w:val="none"/>
        </w:rPr>
      </w:pPr>
      <w:r>
        <w:rPr>
          <w:rFonts w:hint="eastAsia"/>
          <w:b/>
          <w:bCs/>
          <w:sz w:val="30"/>
          <w:szCs w:val="30"/>
          <w:highlight w:val="none"/>
        </w:rPr>
        <w:t xml:space="preserve">第七章  投标文件的组成及提交须知</w:t>
      </w:r>
      <w:r/>
    </w:p>
    <w:p>
      <w:pPr>
        <w:pStyle w:val="997"/>
        <w:rPr>
          <w:color w:val="000000"/>
          <w:highlight w:val="none"/>
        </w:rPr>
      </w:pPr>
      <w:r>
        <w:rPr>
          <w:color w:val="000000"/>
          <w:highlight w:val="none"/>
        </w:rPr>
      </w:r>
      <w:r/>
    </w:p>
    <w:p>
      <w:pPr>
        <w:pStyle w:val="99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p>
    <w:p>
      <w:pPr>
        <w:pStyle w:val="997"/>
        <w:spacing w:line="360" w:lineRule="auto"/>
        <w:rPr>
          <w:color w:val="000000"/>
          <w:highlight w:val="none"/>
        </w:rPr>
      </w:pPr>
      <w:r>
        <w:rPr>
          <w:color w:val="000000"/>
          <w:highlight w:val="none"/>
        </w:rPr>
      </w:r>
      <w:r/>
    </w:p>
    <w:p>
      <w:pPr>
        <w:jc w:val="center"/>
        <w:spacing w:line="360" w:lineRule="auto"/>
        <w:rPr>
          <w:b/>
          <w:sz w:val="36"/>
          <w:szCs w:val="36"/>
          <w:highlight w:val="none"/>
        </w:rPr>
        <w:outlineLvl w:val="0"/>
      </w:pPr>
      <w:r>
        <w:rPr>
          <w:sz w:val="24"/>
          <w:highlight w:val="none"/>
        </w:rPr>
        <w:br w:type="page" w:clear="all"/>
      </w:r>
      <w:bookmarkStart w:id="2" w:name="_Toc99301419"/>
      <w:r>
        <w:rPr>
          <w:b/>
          <w:sz w:val="36"/>
          <w:szCs w:val="36"/>
          <w:highlight w:val="none"/>
        </w:rPr>
        <w:t xml:space="preserve">第一章   投标邀请</w:t>
      </w:r>
      <w:bookmarkEnd w:id="2"/>
      <w:r/>
      <w:r/>
    </w:p>
    <w:p>
      <w:pPr>
        <w:ind w:firstLine="480"/>
        <w:spacing w:line="360" w:lineRule="auto"/>
        <w:rPr>
          <w:rFonts w:ascii="宋体" w:hAnsi="宋体"/>
          <w:sz w:val="24"/>
          <w:highlight w:val="none"/>
        </w:rPr>
      </w:pPr>
      <w:r/>
      <w:bookmarkStart w:id="3" w:name="_Toc35393621"/>
      <w:r/>
      <w:bookmarkStart w:id="4" w:name="_Toc28359079"/>
      <w:r/>
      <w:bookmarkStart w:id="5" w:name="_Toc35393790"/>
      <w:r/>
      <w:bookmarkStart w:id="6" w:name="_Toc28359002"/>
      <w:r/>
      <w:bookmarkStart w:id="7" w:name="_Hlk24379207"/>
      <w:r/>
      <w:bookmarkStart w:id="8" w:name="_Hlk151728086"/>
      <w:r>
        <w:rPr>
          <w:rFonts w:hint="eastAsia" w:ascii="宋体" w:hAnsi="宋体"/>
          <w:sz w:val="24"/>
          <w:highlight w:val="none"/>
        </w:rPr>
        <w:t xml:space="preserve">受</w:t>
      </w:r>
      <w:r>
        <w:rPr>
          <w:rFonts w:hint="eastAsia" w:ascii="宋体" w:hAnsi="宋体"/>
          <w:sz w:val="24"/>
          <w:highlight w:val="none"/>
          <w:u w:val="single"/>
        </w:rPr>
        <w:t xml:space="preserve">常州市金坛第一人民医院</w:t>
      </w:r>
      <w:r>
        <w:rPr>
          <w:rFonts w:hint="eastAsia" w:ascii="宋体" w:hAnsi="宋体"/>
          <w:sz w:val="24"/>
          <w:highlight w:val="none"/>
        </w:rPr>
        <w:t xml:space="preserve">的委托，常州市智泽南福工程招投标咨询有限公司就</w:t>
      </w:r>
      <w:r>
        <w:rPr>
          <w:rFonts w:hint="eastAsia" w:ascii="宋体" w:hAnsi="宋体"/>
          <w:sz w:val="24"/>
          <w:highlight w:val="none"/>
          <w:u w:val="single"/>
          <w:lang w:eastAsia="zh-CN"/>
        </w:rPr>
        <w:t xml:space="preserve">金坛区金坛第一人民医院紧密型县域医共体急诊急救体系和能力建设项目-DR采购项目</w:t>
      </w:r>
      <w:r>
        <w:rPr>
          <w:rFonts w:hint="eastAsia" w:ascii="宋体" w:hAnsi="宋体"/>
          <w:sz w:val="24"/>
          <w:highlight w:val="none"/>
        </w:rPr>
        <w:t xml:space="preserve">进行公开招标采购，各潜在投标人可在“苏采云”平台自行免费下载招标文件，并于</w:t>
      </w:r>
      <w:r>
        <w:rPr>
          <w:rFonts w:ascii="宋体" w:hAnsi="宋体"/>
          <w:sz w:val="24"/>
          <w:highlight w:val="none"/>
          <w:u w:val="single"/>
        </w:rPr>
        <w:t xml:space="preserve"> </w:t>
      </w:r>
      <w:r>
        <w:rPr>
          <w:rFonts w:hint="eastAsia" w:ascii="宋体" w:hAnsi="宋体"/>
          <w:sz w:val="24"/>
          <w:highlight w:val="none"/>
          <w:u w:val="single"/>
        </w:rPr>
        <w:t xml:space="preserve">2026</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11</w:t>
      </w:r>
      <w:r>
        <w:rPr>
          <w:rFonts w:hint="eastAsia" w:ascii="宋体" w:hAnsi="宋体"/>
          <w:bCs/>
          <w:sz w:val="24"/>
          <w:highlight w:val="none"/>
          <w:u w:val="single"/>
        </w:rPr>
        <w:t xml:space="preserve">月</w:t>
      </w:r>
      <w:r>
        <w:rPr>
          <w:rFonts w:hint="eastAsia" w:ascii="宋体" w:hAnsi="宋体"/>
          <w:bCs/>
          <w:sz w:val="24"/>
          <w:highlight w:val="none"/>
          <w:u w:val="single"/>
          <w:lang w:val="en-US" w:eastAsia="zh-CN"/>
        </w:rPr>
        <w:t xml:space="preserve">25</w:t>
      </w:r>
      <w:r>
        <w:rPr>
          <w:rFonts w:hint="eastAsia" w:ascii="宋体" w:hAnsi="宋体"/>
          <w:bCs/>
          <w:sz w:val="24"/>
          <w:highlight w:val="none"/>
          <w:u w:val="single"/>
        </w:rPr>
        <w:t xml:space="preserve">日14:</w:t>
      </w:r>
      <w:r>
        <w:rPr>
          <w:rFonts w:hint="eastAsia" w:ascii="宋体" w:hAnsi="宋体"/>
          <w:bCs/>
          <w:sz w:val="24"/>
          <w:highlight w:val="none"/>
          <w:u w:val="single"/>
          <w:lang w:val="en-US" w:eastAsia="zh-CN"/>
        </w:rPr>
        <w:t xml:space="preserve">0</w:t>
      </w:r>
      <w:r>
        <w:rPr>
          <w:rFonts w:hint="eastAsia" w:ascii="宋体" w:hAnsi="宋体"/>
          <w:bCs/>
          <w:sz w:val="24"/>
          <w:highlight w:val="none"/>
          <w:u w:val="single"/>
        </w:rPr>
        <w:t xml:space="preserve">0</w:t>
      </w:r>
      <w:r>
        <w:rPr>
          <w:rFonts w:hint="eastAsia" w:ascii="宋体" w:hAnsi="宋体"/>
          <w:bCs/>
          <w:sz w:val="24"/>
          <w:highlight w:val="none"/>
          <w:u w:val="single"/>
        </w:rPr>
        <w:t xml:space="preserve">（</w:t>
      </w:r>
      <w:r>
        <w:rPr>
          <w:rFonts w:hint="eastAsia" w:ascii="宋体" w:hAnsi="宋体"/>
          <w:bCs/>
          <w:sz w:val="24"/>
          <w:highlight w:val="none"/>
        </w:rPr>
        <w:t xml:space="preserve">北京时间）前递交投标</w:t>
      </w:r>
      <w:r>
        <w:rPr>
          <w:rFonts w:ascii="宋体" w:hAnsi="宋体"/>
          <w:bCs/>
          <w:sz w:val="24"/>
          <w:highlight w:val="none"/>
        </w:rPr>
        <w:t xml:space="preserve">文件</w:t>
      </w:r>
      <w:r>
        <w:rPr>
          <w:rFonts w:hint="eastAsia" w:ascii="宋体" w:hAnsi="宋体"/>
          <w:sz w:val="24"/>
          <w:highlight w:val="none"/>
        </w:rPr>
        <w:t xml:space="preserve">。</w:t>
      </w:r>
      <w:r/>
    </w:p>
    <w:p>
      <w:pPr>
        <w:pStyle w:val="919"/>
        <w:ind w:firstLine="482"/>
        <w:jc w:val="left"/>
        <w:spacing w:before="0" w:line="360" w:lineRule="auto"/>
        <w:rPr>
          <w:rFonts w:ascii="Times New Roman" w:hAnsi="Times New Roman" w:eastAsia="宋体"/>
          <w:sz w:val="24"/>
          <w:szCs w:val="24"/>
          <w:highlight w:val="none"/>
        </w:rPr>
      </w:pPr>
      <w:r/>
      <w:bookmarkStart w:id="9" w:name="_Hlk233627045"/>
      <w:r>
        <w:rPr>
          <w:rFonts w:ascii="Times New Roman" w:hAnsi="Times New Roman" w:eastAsia="宋体"/>
          <w:sz w:val="24"/>
          <w:szCs w:val="24"/>
          <w:highlight w:val="none"/>
        </w:rPr>
        <w:t xml:space="preserve">一、项目基本情况</w:t>
      </w:r>
      <w:bookmarkEnd w:id="3"/>
      <w:r/>
      <w:bookmarkEnd w:id="4"/>
      <w:r/>
      <w:bookmarkEnd w:id="5"/>
      <w:r/>
      <w:bookmarkEnd w:id="6"/>
      <w:r/>
      <w:r/>
    </w:p>
    <w:p>
      <w:pPr>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JSZC-320413-ZZNF-G2026-0010</w:t>
      </w:r>
      <w:r/>
    </w:p>
    <w:p>
      <w:pPr>
        <w:ind w:firstLine="480"/>
        <w:spacing w:line="360" w:lineRule="auto"/>
        <w:rPr>
          <w:rFonts w:hint="eastAsia" w:eastAsia="宋体"/>
          <w:sz w:val="24"/>
          <w:highlight w:val="none"/>
          <w:lang w:eastAsia="zh-CN"/>
        </w:rPr>
      </w:pPr>
      <w:r>
        <w:rPr>
          <w:sz w:val="24"/>
          <w:highlight w:val="none"/>
        </w:rPr>
        <w:t xml:space="preserve">2.项目名称：</w:t>
      </w:r>
      <w:bookmarkEnd w:id="7"/>
      <w:r>
        <w:rPr>
          <w:rFonts w:hint="eastAsia"/>
          <w:sz w:val="24"/>
          <w:highlight w:val="none"/>
          <w:lang w:eastAsia="zh-CN"/>
        </w:rPr>
        <w:t xml:space="preserve">金坛区金坛第一人民医院紧密型县域医共体急诊急救体系和能力建设项目-DR采购项目</w:t>
      </w:r>
      <w:r/>
    </w:p>
    <w:p>
      <w:pPr>
        <w:ind w:firstLine="480"/>
        <w:spacing w:line="360" w:lineRule="auto"/>
        <w:rPr>
          <w:rFonts w:hint="eastAsia"/>
          <w:sz w:val="24"/>
          <w:highlight w:val="none"/>
        </w:rPr>
      </w:pPr>
      <w:r>
        <w:rPr>
          <w:sz w:val="24"/>
          <w:highlight w:val="none"/>
        </w:rPr>
        <w:t xml:space="preserve">3.项目预算金额：</w:t>
      </w:r>
      <w:r>
        <w:rPr>
          <w:rFonts w:hint="eastAsia"/>
          <w:sz w:val="24"/>
          <w:highlight w:val="none"/>
          <w:lang w:val="en-US" w:eastAsia="zh-CN"/>
        </w:rPr>
        <w:t xml:space="preserve">200</w:t>
      </w:r>
      <w:r>
        <w:rPr>
          <w:rFonts w:hint="eastAsia"/>
          <w:sz w:val="24"/>
          <w:highlight w:val="none"/>
        </w:rPr>
        <w:t xml:space="preserve">万元。</w:t>
      </w:r>
      <w:r/>
    </w:p>
    <w:p>
      <w:pPr>
        <w:ind w:firstLine="480"/>
        <w:spacing w:line="360" w:lineRule="auto"/>
        <w:rPr>
          <w:rFonts w:hint="eastAsia"/>
          <w:sz w:val="24"/>
          <w:highlight w:val="none"/>
        </w:rPr>
      </w:pPr>
      <w:r>
        <w:rPr>
          <w:rFonts w:hint="eastAsia"/>
          <w:sz w:val="24"/>
          <w:highlight w:val="none"/>
        </w:rPr>
        <w:t xml:space="preserve">4.</w:t>
      </w:r>
      <w:r>
        <w:rPr>
          <w:sz w:val="24"/>
          <w:highlight w:val="none"/>
        </w:rPr>
        <w:t xml:space="preserve">项目最高限价：</w:t>
      </w:r>
      <w:r>
        <w:rPr>
          <w:rFonts w:hint="eastAsia"/>
          <w:sz w:val="24"/>
          <w:highlight w:val="none"/>
          <w:lang w:val="en-US" w:eastAsia="zh-CN"/>
        </w:rPr>
        <w:t xml:space="preserve">200</w:t>
      </w:r>
      <w:r>
        <w:rPr>
          <w:rFonts w:hint="eastAsia"/>
          <w:sz w:val="24"/>
          <w:highlight w:val="none"/>
        </w:rPr>
        <w:t xml:space="preserve">万元。</w:t>
      </w:r>
      <w:r/>
    </w:p>
    <w:p>
      <w:pPr>
        <w:ind w:firstLine="480"/>
        <w:spacing w:line="360" w:lineRule="auto"/>
        <w:rPr>
          <w:sz w:val="24"/>
          <w:highlight w:val="none"/>
        </w:rPr>
      </w:pPr>
      <w:r>
        <w:rPr>
          <w:rFonts w:hint="eastAsia"/>
          <w:sz w:val="24"/>
          <w:highlight w:val="none"/>
        </w:rPr>
        <w:t xml:space="preserve">5</w:t>
      </w:r>
      <w:r>
        <w:rPr>
          <w:sz w:val="24"/>
          <w:highlight w:val="none"/>
        </w:rPr>
        <w:t xml:space="preserve">.采购需求：</w:t>
      </w:r>
      <w:bookmarkStart w:id="10" w:name="_Hlk78806779"/>
      <w:r>
        <w:rPr>
          <w:rFonts w:hint="eastAsia"/>
          <w:sz w:val="24"/>
          <w:highlight w:val="none"/>
        </w:rPr>
        <w:t xml:space="preserve">本项目为常州市金坛第一人民医院</w:t>
      </w:r>
      <w:r>
        <w:rPr>
          <w:rFonts w:hint="eastAsia"/>
          <w:sz w:val="24"/>
          <w:highlight w:val="none"/>
          <w:lang w:val="en-US" w:eastAsia="zh-CN"/>
        </w:rPr>
        <w:t xml:space="preserve">DR</w:t>
      </w:r>
      <w:r>
        <w:rPr>
          <w:rFonts w:hint="eastAsia"/>
          <w:sz w:val="24"/>
          <w:highlight w:val="none"/>
        </w:rPr>
        <w:t xml:space="preserve">的采购、运输、装卸、安装、调试、测试、售后服务、技术培训等，直至通过采购单位及其他相关部门的验收以及质量保修、免费维保等全部工作，详见采购文件第五章采购需求。</w:t>
      </w:r>
      <w:bookmarkEnd w:id="10"/>
      <w:r/>
      <w:r/>
    </w:p>
    <w:p>
      <w:pPr>
        <w:ind w:firstLine="480"/>
        <w:spacing w:line="360" w:lineRule="auto"/>
        <w:rPr>
          <w:rFonts w:hint="eastAsia"/>
          <w:sz w:val="24"/>
          <w:highlight w:val="none"/>
        </w:rPr>
      </w:pPr>
      <w:r>
        <w:rPr>
          <w:rFonts w:hint="eastAsia"/>
          <w:sz w:val="24"/>
          <w:highlight w:val="none"/>
        </w:rPr>
        <w:t xml:space="preserve">6.服务期限：</w:t>
      </w:r>
      <w:r>
        <w:rPr>
          <w:rFonts w:hint="eastAsia"/>
          <w:sz w:val="24"/>
          <w:highlight w:val="none"/>
          <w:lang w:val="en-US" w:eastAsia="zh-CN"/>
        </w:rPr>
        <w:t xml:space="preserve">接到采购人通知后</w:t>
      </w:r>
      <w:r>
        <w:rPr>
          <w:rFonts w:hint="eastAsia"/>
          <w:sz w:val="24"/>
          <w:highlight w:val="none"/>
        </w:rPr>
        <w:t xml:space="preserve">90天内完成所有设备的到货。</w:t>
      </w:r>
      <w:r/>
    </w:p>
    <w:p>
      <w:pPr>
        <w:ind w:firstLine="480"/>
        <w:spacing w:line="360" w:lineRule="auto"/>
        <w:rPr>
          <w:rFonts w:hint="eastAsia"/>
          <w:sz w:val="24"/>
          <w:highlight w:val="none"/>
        </w:rPr>
      </w:pPr>
      <w:r>
        <w:rPr>
          <w:rFonts w:hint="eastAsia"/>
          <w:sz w:val="24"/>
          <w:highlight w:val="none"/>
        </w:rPr>
        <w:t xml:space="preserve">7</w:t>
      </w:r>
      <w:r>
        <w:rPr>
          <w:sz w:val="24"/>
          <w:highlight w:val="none"/>
        </w:rPr>
        <w:t xml:space="preserve">.本项目是否接受联合体投标：否</w:t>
      </w:r>
      <w:r>
        <w:rPr>
          <w:rFonts w:hint="eastAsia"/>
          <w:sz w:val="24"/>
          <w:highlight w:val="none"/>
        </w:rPr>
        <w:t xml:space="preserve">。</w:t>
      </w:r>
      <w:r/>
    </w:p>
    <w:p>
      <w:pPr>
        <w:ind w:firstLine="480"/>
        <w:spacing w:line="360" w:lineRule="auto"/>
        <w:rPr>
          <w:rFonts w:hint="eastAsia"/>
          <w:sz w:val="24"/>
          <w:highlight w:val="none"/>
        </w:rPr>
      </w:pPr>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w:t>
      </w:r>
      <w:r>
        <w:rPr>
          <w:sz w:val="24"/>
          <w:highlight w:val="none"/>
        </w:rPr>
        <w:t xml:space="preserve">投</w:t>
      </w:r>
      <w:r>
        <w:rPr>
          <w:sz w:val="24"/>
          <w:highlight w:val="none"/>
        </w:rPr>
        <w:t xml:space="preserve">标：</w:t>
      </w:r>
      <w:r>
        <w:rPr>
          <w:rFonts w:hint="eastAsia"/>
          <w:sz w:val="24"/>
          <w:highlight w:val="none"/>
          <w:lang w:val="en-US" w:eastAsia="zh-CN"/>
        </w:rPr>
        <w:t xml:space="preserve">否</w:t>
      </w:r>
      <w:r>
        <w:rPr>
          <w:rFonts w:hint="eastAsia"/>
          <w:sz w:val="24"/>
          <w:highlight w:val="none"/>
        </w:rPr>
        <w:t xml:space="preserve">。</w:t>
      </w:r>
      <w:r/>
    </w:p>
    <w:p>
      <w:pPr>
        <w:pStyle w:val="919"/>
        <w:ind w:firstLine="482"/>
        <w:jc w:val="left"/>
        <w:spacing w:before="0" w:line="360" w:lineRule="auto"/>
        <w:rPr>
          <w:rFonts w:ascii="Times New Roman" w:hAnsi="Times New Roman" w:eastAsia="宋体"/>
          <w:sz w:val="24"/>
          <w:szCs w:val="24"/>
          <w:highlight w:val="none"/>
        </w:rPr>
      </w:pPr>
      <w:r/>
      <w:bookmarkStart w:id="11" w:name="_Toc28359003"/>
      <w:r/>
      <w:bookmarkStart w:id="12" w:name="_Toc35393791"/>
      <w:r/>
      <w:bookmarkStart w:id="13" w:name="_Toc35393622"/>
      <w:r/>
      <w:bookmarkStart w:id="14" w:name="_Toc28359080"/>
      <w:r>
        <w:rPr>
          <w:rFonts w:ascii="Times New Roman" w:hAnsi="Times New Roman" w:eastAsia="宋体"/>
          <w:sz w:val="24"/>
          <w:szCs w:val="24"/>
          <w:highlight w:val="none"/>
        </w:rPr>
        <w:t xml:space="preserve">二、申请人的资格要求</w:t>
      </w:r>
      <w:bookmarkEnd w:id="11"/>
      <w:r/>
      <w:bookmarkEnd w:id="12"/>
      <w:r/>
      <w:bookmarkEnd w:id="13"/>
      <w:r/>
      <w:bookmarkEnd w:id="14"/>
      <w:r>
        <w:rPr>
          <w:rFonts w:ascii="Times New Roman" w:hAnsi="Times New Roman" w:eastAsia="宋体"/>
          <w:sz w:val="24"/>
          <w:szCs w:val="24"/>
          <w:highlight w:val="none"/>
        </w:rPr>
        <w:t xml:space="preserve">（须同时满足）</w:t>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5" w:name="_Toc28359081"/>
      <w:r/>
      <w:bookmarkStart w:id="16" w:name="_Toc28359004"/>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bookmarkEnd w:id="9"/>
      <w:r/>
      <w:r/>
    </w:p>
    <w:p>
      <w:pPr>
        <w:ind w:firstLine="480"/>
        <w:spacing w:line="360" w:lineRule="auto"/>
        <w:rPr>
          <w:sz w:val="24"/>
          <w:highlight w:val="none"/>
        </w:rPr>
      </w:pPr>
      <w:r>
        <w:rPr>
          <w:rFonts w:hint="eastAsia"/>
          <w:sz w:val="24"/>
          <w:highlight w:val="none"/>
        </w:rPr>
        <w:t xml:space="preserve">本项目不专门面向中小企业预留采购份额。</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rPr>
          <w:rFonts w:hint="eastAsia"/>
          <w:sz w:val="24"/>
          <w:highlight w:val="none"/>
        </w:rPr>
      </w:pPr>
      <w:r>
        <w:rPr>
          <w:sz w:val="24"/>
          <w:highlight w:val="none"/>
        </w:rPr>
        <w:t xml:space="preserve">3.1本项目是否接受分支机构参与投标：否</w:t>
      </w:r>
      <w:r>
        <w:rPr>
          <w:rFonts w:hint="eastAsia"/>
          <w:sz w:val="24"/>
          <w:highlight w:val="none"/>
        </w:rPr>
        <w:t xml:space="preserve">。</w:t>
      </w:r>
      <w:r/>
    </w:p>
    <w:p>
      <w:pPr>
        <w:ind w:firstLine="480"/>
        <w:spacing w:line="360" w:lineRule="auto"/>
        <w:rPr>
          <w:rFonts w:hint="eastAsia"/>
          <w:sz w:val="24"/>
          <w:highlight w:val="none"/>
        </w:rPr>
      </w:pPr>
      <w:r>
        <w:rPr>
          <w:sz w:val="24"/>
          <w:highlight w:val="none"/>
        </w:rPr>
        <w:t xml:space="preserve">3.2本项目是否属于政府购买服务：</w:t>
      </w:r>
      <w:r>
        <w:rPr>
          <w:rFonts w:hint="eastAsia"/>
          <w:sz w:val="24"/>
          <w:highlight w:val="none"/>
        </w:rPr>
        <w:t xml:space="preserve">否。</w:t>
      </w:r>
      <w:r/>
    </w:p>
    <w:p>
      <w:pPr>
        <w:ind w:firstLine="480"/>
        <w:spacing w:line="360" w:lineRule="auto"/>
        <w:rPr>
          <w:sz w:val="24"/>
          <w:highlight w:val="none"/>
        </w:rPr>
      </w:pPr>
      <w:r>
        <w:rPr>
          <w:sz w:val="24"/>
          <w:highlight w:val="none"/>
        </w:rPr>
        <w:t xml:space="preserve">3.3其他特定资格要求：</w:t>
      </w:r>
      <w:bookmarkStart w:id="17" w:name="OLE_LINK21"/>
      <w:r/>
      <w:r/>
    </w:p>
    <w:p>
      <w:pPr>
        <w:ind w:firstLine="480"/>
        <w:spacing w:line="360" w:lineRule="auto"/>
        <w:rPr>
          <w:rFonts w:hint="eastAsia"/>
          <w:sz w:val="24"/>
          <w:szCs w:val="24"/>
          <w:highlight w:val="none"/>
        </w:rPr>
      </w:pPr>
      <w:r>
        <w:rPr>
          <w:rFonts w:hint="eastAsia"/>
          <w:sz w:val="24"/>
          <w:highlight w:val="none"/>
        </w:rPr>
        <w:t xml:space="preserve">1）投标人具有有效期内的《辐射安全许可证》</w:t>
      </w:r>
      <w:r/>
    </w:p>
    <w:p>
      <w:pPr>
        <w:ind w:firstLine="480"/>
        <w:spacing w:line="360" w:lineRule="auto"/>
        <w:rPr>
          <w:rFonts w:hint="eastAsia"/>
          <w:sz w:val="24"/>
          <w:szCs w:val="24"/>
          <w:highlight w:val="none"/>
        </w:rPr>
      </w:pPr>
      <w:r>
        <w:rPr>
          <w:rFonts w:hint="eastAsia"/>
          <w:sz w:val="24"/>
          <w:highlight w:val="none"/>
        </w:rPr>
        <w:t xml:space="preserve">2）满足以下两项中任意一项要求：</w:t>
      </w:r>
      <w:r/>
    </w:p>
    <w:p>
      <w:pPr>
        <w:ind w:firstLine="480"/>
        <w:spacing w:line="360" w:lineRule="auto"/>
        <w:rPr>
          <w:rFonts w:hint="eastAsia"/>
          <w:sz w:val="24"/>
          <w:highlight w:val="none"/>
        </w:rPr>
      </w:pPr>
      <w:r>
        <w:rPr>
          <w:rFonts w:hint="eastAsia"/>
          <w:sz w:val="24"/>
          <w:highlight w:val="none"/>
        </w:rPr>
        <w:t xml:space="preserve">①投标人为所投产品制造商：所投产品为第二、三类医疗器械的，提供具有有效期内的《医疗器械生产许可证》；</w:t>
      </w:r>
      <w:r/>
    </w:p>
    <w:p>
      <w:pPr>
        <w:ind w:firstLine="480"/>
        <w:spacing w:line="360" w:lineRule="auto"/>
        <w:rPr>
          <w:rFonts w:hint="eastAsia"/>
          <w:sz w:val="24"/>
          <w:highlight w:val="none"/>
        </w:rPr>
      </w:pPr>
      <w:r>
        <w:rPr>
          <w:rFonts w:hint="eastAsia"/>
          <w:sz w:val="24"/>
          <w:highlight w:val="none"/>
        </w:rPr>
        <w:t xml:space="preserve">②投标人为所投产品经销商：</w:t>
      </w:r>
      <w:r/>
    </w:p>
    <w:p>
      <w:pPr>
        <w:ind w:firstLine="480"/>
        <w:spacing w:line="360" w:lineRule="auto"/>
        <w:rPr>
          <w:rFonts w:hint="eastAsia"/>
          <w:sz w:val="24"/>
          <w:highlight w:val="none"/>
        </w:rPr>
      </w:pPr>
      <w:r>
        <w:rPr>
          <w:rFonts w:hint="eastAsia"/>
          <w:sz w:val="24"/>
          <w:highlight w:val="none"/>
        </w:rPr>
        <w:t xml:space="preserve">a.所投产品为第二类医疗器械的，提供具有有效期内的《医疗器械经营备案凭证》；</w:t>
      </w:r>
      <w:r/>
    </w:p>
    <w:p>
      <w:pPr>
        <w:ind w:firstLine="480"/>
        <w:spacing w:line="360" w:lineRule="auto"/>
        <w:rPr>
          <w:rFonts w:hint="eastAsia"/>
          <w:sz w:val="24"/>
          <w:highlight w:val="none"/>
        </w:rPr>
      </w:pPr>
      <w:r>
        <w:rPr>
          <w:rFonts w:hint="eastAsia"/>
          <w:sz w:val="24"/>
          <w:highlight w:val="none"/>
        </w:rPr>
        <w:t xml:space="preserve">b.所投产品为第三类医疗器械的，提供具有有效期内的《医疗器械经营许可证》</w:t>
      </w:r>
      <w:r/>
    </w:p>
    <w:p>
      <w:pPr>
        <w:ind w:firstLine="480"/>
        <w:spacing w:line="360" w:lineRule="auto"/>
        <w:rPr>
          <w:rFonts w:hint="eastAsia"/>
          <w:sz w:val="24"/>
          <w:highlight w:val="none"/>
        </w:rPr>
      </w:pPr>
      <w:r>
        <w:rPr>
          <w:rFonts w:hint="eastAsia"/>
          <w:sz w:val="24"/>
          <w:highlight w:val="none"/>
          <w:lang w:val="en-US" w:eastAsia="zh-CN"/>
        </w:rPr>
        <w:t xml:space="preserve">3</w:t>
      </w:r>
      <w:r>
        <w:rPr>
          <w:rFonts w:hint="eastAsia"/>
          <w:sz w:val="24"/>
          <w:highlight w:val="none"/>
        </w:rPr>
        <w:t xml:space="preserve">） 若所投产品为一类：提供有效的医疗器械备案登记证书。</w:t>
      </w:r>
      <w:r/>
    </w:p>
    <w:p>
      <w:pPr>
        <w:ind w:firstLine="482"/>
        <w:spacing w:line="360" w:lineRule="auto"/>
        <w:rPr>
          <w:rFonts w:hint="eastAsia"/>
          <w:b/>
          <w:bCs/>
          <w:sz w:val="24"/>
          <w:highlight w:val="none"/>
          <w:shd w:val="clear" w:color="auto" w:fill="auto"/>
        </w:rPr>
      </w:pPr>
      <w:r>
        <w:rPr>
          <w:rFonts w:hint="eastAsia"/>
          <w:b/>
          <w:bCs/>
          <w:sz w:val="24"/>
          <w:highlight w:val="none"/>
          <w:shd w:val="clear" w:color="auto" w:fill="auto"/>
        </w:rPr>
        <w:t xml:space="preserve">若所投产品为二、三类：提供所投产品的有效的医疗器械注册证。</w:t>
      </w:r>
      <w:bookmarkEnd w:id="15"/>
      <w:r/>
      <w:bookmarkEnd w:id="16"/>
      <w:r/>
      <w:bookmarkEnd w:id="17"/>
      <w:r/>
      <w:r/>
    </w:p>
    <w:p>
      <w:pPr>
        <w:pStyle w:val="919"/>
        <w:ind w:firstLine="482"/>
        <w:jc w:val="left"/>
        <w:spacing w:before="0" w:line="360" w:lineRule="auto"/>
        <w:widowControl/>
        <w:rPr>
          <w:rFonts w:ascii="Times New Roman" w:hAnsi="Times New Roman" w:eastAsia="宋体"/>
          <w:sz w:val="24"/>
          <w:szCs w:val="24"/>
          <w:highlight w:val="none"/>
        </w:rPr>
      </w:pPr>
      <w:r/>
      <w:bookmarkStart w:id="18" w:name="_Toc35393623"/>
      <w:r/>
      <w:bookmarkStart w:id="19" w:name="_Toc35393792"/>
      <w:r>
        <w:rPr>
          <w:rFonts w:ascii="Times New Roman" w:hAnsi="Times New Roman" w:eastAsia="宋体"/>
          <w:sz w:val="24"/>
          <w:szCs w:val="24"/>
          <w:highlight w:val="none"/>
        </w:rPr>
        <w:t xml:space="preserve">三、获取招标文件</w:t>
      </w:r>
      <w:bookmarkEnd w:id="18"/>
      <w:r/>
      <w:bookmarkEnd w:id="19"/>
      <w:r/>
      <w:r/>
    </w:p>
    <w:p>
      <w:pPr>
        <w:ind w:firstLine="540"/>
        <w:spacing w:line="360" w:lineRule="auto"/>
        <w:rPr>
          <w:rFonts w:ascii="宋体" w:hAnsi="宋体" w:cs="宋体"/>
          <w:sz w:val="24"/>
          <w:highlight w:val="none"/>
        </w:rPr>
      </w:pPr>
      <w:r/>
      <w:bookmarkStart w:id="20" w:name="_Toc28359082"/>
      <w:r/>
      <w:bookmarkStart w:id="21" w:name="_Toc28359005"/>
      <w:r/>
      <w:bookmarkStart w:id="22" w:name="_Toc35393793"/>
      <w:r/>
      <w:bookmarkStart w:id="23" w:name="_Toc35393624"/>
      <w:r>
        <w:rPr>
          <w:rFonts w:hint="eastAsia" w:ascii="宋体" w:hAnsi="宋体" w:cs="宋体"/>
          <w:sz w:val="24"/>
          <w:highlight w:val="none"/>
        </w:rPr>
        <w:t xml:space="preserve">1.时间：</w:t>
      </w:r>
      <w:r>
        <w:rPr>
          <w:rFonts w:hint="eastAsia"/>
          <w:sz w:val="24"/>
          <w:highlight w:val="none"/>
          <w:lang w:bidi="ar"/>
        </w:rPr>
        <w:t xml:space="preserve">自招标文件公告发布之日起5个工作日</w:t>
      </w:r>
      <w:r>
        <w:rPr>
          <w:rFonts w:hint="eastAsia" w:ascii="宋体" w:hAnsi="宋体" w:cs="宋体"/>
          <w:sz w:val="24"/>
          <w:highlight w:val="none"/>
        </w:rPr>
        <w:t xml:space="preserve">。</w:t>
      </w:r>
      <w:r/>
    </w:p>
    <w:p>
      <w:pPr>
        <w:ind w:firstLine="540"/>
        <w:spacing w:line="360" w:lineRule="auto"/>
        <w:rPr>
          <w:sz w:val="24"/>
          <w:highlight w:val="none"/>
          <w:lang w:bidi="ar"/>
        </w:rPr>
      </w:pPr>
      <w:r>
        <w:rPr>
          <w:rFonts w:hint="eastAsia"/>
          <w:sz w:val="24"/>
          <w:highlight w:val="none"/>
          <w:lang w:bidi="ar"/>
        </w:rPr>
        <w:t xml:space="preserve">2.地点：</w:t>
      </w:r>
      <w:bookmarkStart w:id="24" w:name="_Toc38985266"/>
      <w:r>
        <w:rPr>
          <w:rFonts w:hint="eastAsia"/>
          <w:sz w:val="24"/>
          <w:highlight w:val="none"/>
          <w:lang w:bidi="ar"/>
        </w:rPr>
        <w:t xml:space="preserve">“苏采云”政府采购一体化平台</w:t>
      </w:r>
      <w:r>
        <w:rPr>
          <w:sz w:val="24"/>
          <w:highlight w:val="none"/>
          <w:lang w:bidi="ar"/>
        </w:rPr>
        <w:t xml:space="preserve"> </w:t>
      </w:r>
      <w:r>
        <w:rPr>
          <w:rFonts w:hint="eastAsia"/>
          <w:sz w:val="24"/>
          <w:highlight w:val="none"/>
          <w:lang w:bidi="ar"/>
        </w:rPr>
        <w:t xml:space="preserve">。</w:t>
      </w:r>
      <w:bookmarkEnd w:id="24"/>
      <w:r/>
      <w:r/>
    </w:p>
    <w:p>
      <w:pPr>
        <w:pStyle w:val="997"/>
        <w:ind w:firstLine="480"/>
        <w:spacing w:line="360" w:lineRule="auto"/>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p>
    <w:p>
      <w:pPr>
        <w:pStyle w:val="997"/>
        <w:ind w:firstLine="480"/>
        <w:spacing w:line="360" w:lineRule="auto"/>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p>
    <w:p>
      <w:pPr>
        <w:pStyle w:val="919"/>
        <w:ind w:firstLine="482"/>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20"/>
      <w:r/>
      <w:bookmarkEnd w:id="21"/>
      <w:r>
        <w:rPr>
          <w:rFonts w:ascii="Times New Roman" w:hAnsi="Times New Roman" w:eastAsia="宋体"/>
          <w:sz w:val="24"/>
          <w:szCs w:val="24"/>
          <w:highlight w:val="none"/>
        </w:rPr>
        <w:t xml:space="preserve">截止时间、开标时间和地点</w:t>
      </w:r>
      <w:bookmarkEnd w:id="22"/>
      <w:r/>
      <w:bookmarkEnd w:id="23"/>
      <w:r/>
      <w:r/>
    </w:p>
    <w:p>
      <w:pPr>
        <w:ind w:firstLine="480"/>
        <w:spacing w:line="360" w:lineRule="auto"/>
        <w:rPr>
          <w:rFonts w:ascii="宋体" w:hAnsi="宋体"/>
          <w:bCs/>
          <w:sz w:val="24"/>
          <w:highlight w:val="none"/>
          <w:u w:val="single"/>
        </w:rPr>
      </w:pPr>
      <w:r/>
      <w:bookmarkStart w:id="25" w:name="_Toc28359084"/>
      <w:r/>
      <w:bookmarkStart w:id="26" w:name="_Toc35393625"/>
      <w:r/>
      <w:bookmarkStart w:id="27" w:name="_Toc28359007"/>
      <w:r/>
      <w:bookmarkStart w:id="28" w:name="_Toc35393794"/>
      <w:r>
        <w:rPr>
          <w:rFonts w:hint="eastAsia"/>
          <w:sz w:val="24"/>
          <w:highlight w:val="none"/>
          <w:lang w:bidi="ar"/>
        </w:rPr>
        <w:t xml:space="preserve">1、</w:t>
      </w:r>
      <w:r>
        <w:rPr>
          <w:sz w:val="24"/>
          <w:highlight w:val="none"/>
          <w:lang w:bidi="ar"/>
        </w:rPr>
        <w:t xml:space="preserve">投标截止时间、开标时间：</w:t>
      </w:r>
      <w:r>
        <w:rPr>
          <w:rFonts w:hint="eastAsia"/>
          <w:sz w:val="24"/>
          <w:highlight w:val="none"/>
          <w:lang w:bidi="ar"/>
        </w:rPr>
        <w:t xml:space="preserve">2026</w:t>
      </w:r>
      <w:r>
        <w:rPr>
          <w:sz w:val="24"/>
          <w:highlight w:val="none"/>
          <w:lang w:bidi="ar"/>
        </w:rPr>
        <w:t xml:space="preserve">年</w:t>
      </w:r>
      <w:r>
        <w:rPr>
          <w:rFonts w:hint="eastAsia"/>
          <w:sz w:val="24"/>
          <w:highlight w:val="none"/>
          <w:lang w:val="en-US" w:eastAsia="zh-CN" w:bidi="ar"/>
        </w:rPr>
        <w:t xml:space="preserve">11</w:t>
      </w:r>
      <w:r>
        <w:rPr>
          <w:sz w:val="24"/>
          <w:highlight w:val="none"/>
          <w:lang w:bidi="ar"/>
        </w:rPr>
        <w:t xml:space="preserve">月</w:t>
      </w:r>
      <w:r>
        <w:rPr>
          <w:rFonts w:hint="eastAsia"/>
          <w:sz w:val="24"/>
          <w:highlight w:val="none"/>
          <w:lang w:val="en-US" w:eastAsia="zh-CN" w:bidi="ar"/>
        </w:rPr>
        <w:t xml:space="preserve">25</w:t>
      </w:r>
      <w:r>
        <w:rPr>
          <w:sz w:val="24"/>
          <w:highlight w:val="none"/>
          <w:lang w:bidi="ar"/>
        </w:rPr>
        <w:t xml:space="preserve">日</w:t>
      </w:r>
      <w:r>
        <w:rPr>
          <w:rFonts w:hint="eastAsia"/>
          <w:sz w:val="24"/>
          <w:highlight w:val="none"/>
          <w:lang w:bidi="ar"/>
        </w:rPr>
        <w:t xml:space="preserve">14 :</w:t>
      </w:r>
      <w:r>
        <w:rPr>
          <w:rFonts w:hint="eastAsia"/>
          <w:sz w:val="24"/>
          <w:highlight w:val="none"/>
          <w:lang w:val="en-US" w:eastAsia="zh-CN" w:bidi="ar"/>
        </w:rPr>
        <w:t xml:space="preserve">00</w:t>
      </w:r>
      <w:r>
        <w:rPr>
          <w:bCs/>
          <w:sz w:val="24"/>
          <w:highlight w:val="none"/>
          <w:lang w:bidi="ar"/>
        </w:rPr>
        <w:t xml:space="preserve">（北京时间）</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u w:val="single"/>
        </w:rPr>
      </w:pPr>
      <w:r>
        <w:rPr>
          <w:rFonts w:hint="eastAsia" w:ascii="宋体" w:hAnsi="宋体"/>
          <w:sz w:val="24"/>
          <w:highlight w:val="none"/>
        </w:rPr>
        <w:t xml:space="preserve">2、地点：</w:t>
      </w:r>
      <w:r>
        <w:rPr>
          <w:rFonts w:hint="eastAsia"/>
          <w:sz w:val="24"/>
          <w:highlight w:val="none"/>
          <w:lang w:bidi="ar"/>
        </w:rPr>
        <w:t xml:space="preserve">“苏采云”政府采购一体化平台</w:t>
      </w:r>
      <w:r>
        <w:rPr>
          <w:sz w:val="24"/>
          <w:highlight w:val="none"/>
          <w:lang w:bidi="ar"/>
        </w:rPr>
        <w:t xml:space="preserve"> </w:t>
      </w:r>
      <w:r>
        <w:rPr>
          <w:rFonts w:hint="eastAsia" w:ascii="宋体" w:hAnsi="宋体"/>
          <w:sz w:val="24"/>
          <w:highlight w:val="none"/>
        </w:rPr>
        <w:t xml:space="preserve">。</w:t>
      </w:r>
      <w:r/>
    </w:p>
    <w:p>
      <w:pPr>
        <w:pStyle w:val="919"/>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5"/>
      <w:r/>
      <w:bookmarkEnd w:id="26"/>
      <w:r/>
      <w:bookmarkEnd w:id="27"/>
      <w:r/>
      <w:bookmarkEnd w:id="28"/>
      <w:r/>
      <w:r/>
    </w:p>
    <w:p>
      <w:pPr>
        <w:ind w:firstLine="480"/>
        <w:spacing w:line="360" w:lineRule="auto"/>
        <w:rPr>
          <w:sz w:val="24"/>
          <w:highlight w:val="none"/>
        </w:rPr>
      </w:pPr>
      <w:r>
        <w:rPr>
          <w:sz w:val="24"/>
          <w:highlight w:val="none"/>
        </w:rPr>
        <w:t xml:space="preserve">自本公告发布之日起5个工作日。</w:t>
      </w:r>
      <w:r/>
    </w:p>
    <w:p>
      <w:pPr>
        <w:pStyle w:val="919"/>
        <w:ind w:firstLine="482"/>
        <w:jc w:val="left"/>
        <w:spacing w:before="0" w:line="360" w:lineRule="auto"/>
        <w:rPr>
          <w:rFonts w:ascii="Times New Roman" w:hAnsi="Times New Roman" w:eastAsia="宋体"/>
          <w:sz w:val="24"/>
          <w:szCs w:val="24"/>
          <w:highlight w:val="none"/>
        </w:rPr>
      </w:pPr>
      <w:r/>
      <w:bookmarkStart w:id="29" w:name="_Toc35393795"/>
      <w:r/>
      <w:bookmarkStart w:id="30" w:name="_Toc35393626"/>
      <w:r>
        <w:rPr>
          <w:rFonts w:ascii="Times New Roman" w:hAnsi="Times New Roman" w:eastAsia="宋体"/>
          <w:sz w:val="24"/>
          <w:szCs w:val="24"/>
          <w:highlight w:val="none"/>
        </w:rPr>
        <w:t xml:space="preserve">六、其他补充事宜</w:t>
      </w:r>
      <w:bookmarkEnd w:id="29"/>
      <w:r/>
      <w:bookmarkEnd w:id="30"/>
      <w:r/>
      <w:r/>
    </w:p>
    <w:p>
      <w:pPr>
        <w:ind w:firstLine="480"/>
        <w:spacing w:line="360" w:lineRule="auto"/>
        <w:rPr>
          <w:sz w:val="24"/>
          <w:highlight w:val="none"/>
          <w:lang w:bidi="ar"/>
        </w:rPr>
      </w:pPr>
      <w:r/>
      <w:bookmarkStart w:id="31" w:name="_Toc35393796"/>
      <w:r/>
      <w:bookmarkStart w:id="32" w:name="_Toc35393627"/>
      <w:r/>
      <w:bookmarkStart w:id="33" w:name="_Toc28359085"/>
      <w:r/>
      <w:bookmarkStart w:id="34" w:name="_Toc28359008"/>
      <w:r/>
      <w:bookmarkStart w:id="35" w:name="OLE_LINK17"/>
      <w:r>
        <w:rPr>
          <w:rFonts w:hint="eastAsia"/>
          <w:sz w:val="24"/>
          <w:highlight w:val="none"/>
          <w:lang w:bidi="ar"/>
        </w:rPr>
        <w:t xml:space="preserve">1、投标保证金：无需缴纳。</w:t>
      </w:r>
      <w:r/>
    </w:p>
    <w:p>
      <w:pPr>
        <w:ind w:firstLine="480"/>
        <w:spacing w:line="360" w:lineRule="auto"/>
        <w:tabs>
          <w:tab w:val="left" w:pos="900" w:leader="none"/>
        </w:tabs>
        <w:rPr>
          <w:rFonts w:hint="eastAsia"/>
          <w:sz w:val="24"/>
          <w:highlight w:val="none"/>
          <w:lang w:bidi="ar"/>
        </w:rPr>
      </w:pPr>
      <w:r>
        <w:rPr>
          <w:rFonts w:hint="eastAsia"/>
          <w:sz w:val="24"/>
          <w:highlight w:val="none"/>
          <w:lang w:bidi="ar"/>
        </w:rPr>
        <w:t xml:space="preserve">2</w:t>
      </w:r>
      <w:bookmarkStart w:id="36" w:name="_Hlk150161828"/>
      <w:r>
        <w:rPr>
          <w:rFonts w:hint="eastAsia"/>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6"/>
      <w:r/>
      <w:r/>
    </w:p>
    <w:p>
      <w:pPr>
        <w:ind w:firstLine="540"/>
        <w:spacing w:line="360" w:lineRule="auto"/>
        <w:rPr>
          <w:rFonts w:hint="eastAsia"/>
          <w:sz w:val="24"/>
          <w:highlight w:val="none"/>
          <w:lang w:bidi="ar"/>
        </w:rPr>
      </w:pPr>
      <w:r>
        <w:rPr>
          <w:rFonts w:hint="eastAsia"/>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9"/>
        <w:ind w:firstLine="480"/>
        <w:jc w:val="left"/>
        <w:spacing w:before="0" w:line="360" w:lineRule="auto"/>
        <w:rPr>
          <w:rFonts w:ascii="Times New Roman" w:hAnsi="Times New Roman" w:eastAsia="宋体"/>
          <w:b w:val="0"/>
          <w:sz w:val="24"/>
          <w:szCs w:val="24"/>
          <w:highlight w:val="none"/>
          <w:lang w:bidi="ar"/>
        </w:rPr>
      </w:pPr>
      <w:r>
        <w:rPr>
          <w:rFonts w:hint="eastAsia" w:ascii="Times New Roman" w:hAnsi="Times New Roman" w:eastAsia="宋体"/>
          <w:b w:val="0"/>
          <w:sz w:val="24"/>
          <w:szCs w:val="24"/>
          <w:highlight w:val="none"/>
          <w:lang w:bidi="ar"/>
        </w:rPr>
        <w:t xml:space="preserve">4、采购公告内容与采购文件不一致的，以采购文件为准。</w:t>
      </w:r>
      <w:r/>
    </w:p>
    <w:p>
      <w:pPr>
        <w:pStyle w:val="997"/>
        <w:ind w:firstLine="482"/>
        <w:spacing w:line="360" w:lineRule="auto"/>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p>
    <w:p>
      <w:pPr>
        <w:pStyle w:val="919"/>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七、对本次招标提出询问，请按以下方式联系。</w:t>
      </w:r>
      <w:bookmarkEnd w:id="31"/>
      <w:r/>
      <w:bookmarkEnd w:id="32"/>
      <w:r/>
      <w:bookmarkEnd w:id="33"/>
      <w:r/>
      <w:bookmarkEnd w:id="34"/>
      <w:r/>
      <w:bookmarkEnd w:id="8"/>
      <w:r/>
      <w:bookmarkEnd w:id="35"/>
      <w:r/>
      <w:r/>
    </w:p>
    <w:p>
      <w:pPr>
        <w:ind w:firstLine="482"/>
        <w:jc w:val="left"/>
        <w:spacing w:line="360" w:lineRule="auto"/>
        <w:widowControl/>
        <w:rPr>
          <w:b/>
          <w:sz w:val="24"/>
          <w:highlight w:val="none"/>
        </w:rPr>
      </w:pPr>
      <w:r/>
      <w:bookmarkStart w:id="37" w:name="_Toc28359010"/>
      <w:r/>
      <w:bookmarkStart w:id="38" w:name="_Toc28359087"/>
      <w:r>
        <w:rPr>
          <w:b/>
          <w:sz w:val="24"/>
          <w:highlight w:val="none"/>
        </w:rPr>
        <w:t xml:space="preserve">1</w:t>
      </w:r>
      <w:r>
        <w:rPr>
          <w:rFonts w:hint="eastAsia"/>
          <w:b/>
          <w:sz w:val="24"/>
          <w:highlight w:val="none"/>
        </w:rPr>
        <w:t xml:space="preserve">、</w:t>
      </w:r>
      <w:r>
        <w:rPr>
          <w:b/>
          <w:sz w:val="24"/>
          <w:highlight w:val="none"/>
        </w:rPr>
        <w:t xml:space="preserve">采购人信息</w:t>
      </w:r>
      <w:r/>
    </w:p>
    <w:p>
      <w:pPr>
        <w:ind w:firstLine="480"/>
        <w:jc w:val="left"/>
        <w:spacing w:line="360" w:lineRule="auto"/>
        <w:rPr>
          <w:rFonts w:hint="eastAsia"/>
          <w:sz w:val="24"/>
          <w:highlight w:val="none"/>
        </w:rPr>
      </w:pPr>
      <w:r/>
      <w:bookmarkStart w:id="39" w:name="_Toc28359086"/>
      <w:r/>
      <w:bookmarkStart w:id="40" w:name="_Toc28359009"/>
      <w:r>
        <w:rPr>
          <w:rFonts w:hint="eastAsia"/>
          <w:sz w:val="24"/>
          <w:highlight w:val="none"/>
        </w:rPr>
        <w:t xml:space="preserve">名称：常州市金坛第一人民医院 </w:t>
      </w:r>
      <w:r/>
    </w:p>
    <w:p>
      <w:pPr>
        <w:ind w:firstLine="480"/>
        <w:jc w:val="left"/>
        <w:spacing w:line="360" w:lineRule="auto"/>
        <w:rPr>
          <w:rFonts w:hint="eastAsia"/>
          <w:sz w:val="24"/>
          <w:highlight w:val="none"/>
        </w:rPr>
      </w:pPr>
      <w:r>
        <w:rPr>
          <w:rFonts w:hint="eastAsia"/>
          <w:sz w:val="24"/>
          <w:highlight w:val="none"/>
        </w:rPr>
        <w:t xml:space="preserve">地址：常州市金坛区金坛大道500号</w:t>
      </w:r>
      <w:r/>
    </w:p>
    <w:p>
      <w:pPr>
        <w:ind w:firstLine="480"/>
        <w:jc w:val="left"/>
        <w:spacing w:line="360" w:lineRule="auto"/>
        <w:rPr>
          <w:rFonts w:hint="eastAsia"/>
          <w:sz w:val="24"/>
          <w:highlight w:val="none"/>
        </w:rPr>
      </w:pPr>
      <w:r>
        <w:rPr>
          <w:rFonts w:hint="eastAsia"/>
          <w:sz w:val="24"/>
          <w:highlight w:val="none"/>
        </w:rPr>
        <w:t xml:space="preserve">联系人：司马先生</w:t>
      </w:r>
      <w:r/>
    </w:p>
    <w:p>
      <w:pPr>
        <w:ind w:firstLine="480"/>
        <w:jc w:val="left"/>
        <w:spacing w:line="360" w:lineRule="auto"/>
        <w:rPr>
          <w:sz w:val="24"/>
          <w:highlight w:val="none"/>
        </w:rPr>
      </w:pPr>
      <w:r>
        <w:rPr>
          <w:rFonts w:hint="eastAsia"/>
          <w:sz w:val="24"/>
          <w:highlight w:val="none"/>
        </w:rPr>
        <w:t xml:space="preserve">联系方式：</w:t>
      </w:r>
      <w:r>
        <w:rPr>
          <w:sz w:val="24"/>
          <w:highlight w:val="none"/>
        </w:rPr>
        <w:t xml:space="preserve">0519-82885505</w:t>
      </w:r>
      <w:r/>
    </w:p>
    <w:p>
      <w:pPr>
        <w:ind w:firstLine="482"/>
        <w:jc w:val="left"/>
        <w:spacing w:line="360" w:lineRule="auto"/>
        <w:rPr>
          <w:b/>
          <w:sz w:val="24"/>
          <w:highlight w:val="none"/>
        </w:rPr>
      </w:pPr>
      <w:r>
        <w:rPr>
          <w:b/>
          <w:sz w:val="24"/>
          <w:highlight w:val="none"/>
        </w:rPr>
        <w:t xml:space="preserve">2</w:t>
      </w:r>
      <w:r>
        <w:rPr>
          <w:rFonts w:hint="eastAsia"/>
          <w:b/>
          <w:sz w:val="24"/>
          <w:highlight w:val="none"/>
        </w:rPr>
        <w:t xml:space="preserve">、常州市智泽南福工程招投标咨询有限公司</w:t>
      </w:r>
      <w:r>
        <w:rPr>
          <w:b/>
          <w:sz w:val="24"/>
          <w:highlight w:val="none"/>
        </w:rPr>
        <w:t xml:space="preserve">信息</w:t>
      </w:r>
      <w:bookmarkEnd w:id="39"/>
      <w:r/>
      <w:bookmarkEnd w:id="40"/>
      <w:r/>
      <w:r/>
    </w:p>
    <w:p>
      <w:pPr>
        <w:ind w:firstLine="480"/>
        <w:jc w:val="left"/>
        <w:spacing w:line="360" w:lineRule="auto"/>
        <w:rPr>
          <w:rFonts w:hint="eastAsia"/>
          <w:sz w:val="24"/>
          <w:highlight w:val="none"/>
        </w:rPr>
      </w:pPr>
      <w:r>
        <w:rPr>
          <w:rFonts w:hint="eastAsia"/>
          <w:sz w:val="24"/>
          <w:highlight w:val="none"/>
        </w:rPr>
        <w:t xml:space="preserve">地址：常州市武进区湖塘镇武进万达广场2幢1315室</w:t>
      </w:r>
      <w:r/>
    </w:p>
    <w:p>
      <w:pPr>
        <w:ind w:firstLine="480"/>
        <w:jc w:val="left"/>
        <w:spacing w:line="360" w:lineRule="auto"/>
        <w:rPr>
          <w:rFonts w:hint="eastAsia"/>
          <w:sz w:val="24"/>
          <w:highlight w:val="none"/>
        </w:rPr>
      </w:pPr>
      <w:r>
        <w:rPr>
          <w:rFonts w:hint="eastAsia"/>
          <w:sz w:val="24"/>
          <w:highlight w:val="none"/>
        </w:rPr>
        <w:t xml:space="preserve">联系人：张先生</w:t>
      </w:r>
      <w:r/>
    </w:p>
    <w:p>
      <w:pPr>
        <w:ind w:firstLine="480"/>
        <w:jc w:val="left"/>
        <w:spacing w:line="360" w:lineRule="auto"/>
        <w:rPr>
          <w:rFonts w:hint="eastAsia"/>
          <w:sz w:val="24"/>
          <w:highlight w:val="none"/>
        </w:rPr>
      </w:pPr>
      <w:r>
        <w:rPr>
          <w:rFonts w:hint="eastAsia"/>
          <w:sz w:val="24"/>
          <w:highlight w:val="none"/>
        </w:rPr>
        <w:t xml:space="preserve">联系方式：</w:t>
      </w:r>
      <w:r>
        <w:rPr>
          <w:sz w:val="24"/>
          <w:highlight w:val="none"/>
        </w:rPr>
        <w:t xml:space="preserve">13961472886</w:t>
      </w:r>
      <w:r/>
    </w:p>
    <w:p>
      <w:pPr>
        <w:pStyle w:val="997"/>
        <w:spacing w:line="360" w:lineRule="auto"/>
        <w:rPr>
          <w:color w:val="000000"/>
          <w:highlight w:val="none"/>
        </w:rPr>
      </w:pPr>
      <w:r>
        <w:rPr>
          <w:color w:val="000000"/>
          <w:highlight w:val="none"/>
        </w:rPr>
      </w:r>
      <w:bookmarkEnd w:id="37"/>
      <w:r/>
      <w:bookmarkEnd w:id="38"/>
      <w:r/>
      <w:r/>
    </w:p>
    <w:p>
      <w:pPr>
        <w:pStyle w:val="956"/>
        <w:ind w:firstLine="720"/>
        <w:spacing w:line="360" w:lineRule="auto"/>
        <w:rPr>
          <w:rFonts w:ascii="Times New Roman" w:hAnsi="Times New Roman"/>
          <w:sz w:val="24"/>
          <w:szCs w:val="24"/>
          <w:highlight w:val="none"/>
        </w:rPr>
      </w:pPr>
      <w:r>
        <w:rPr>
          <w:rFonts w:ascii="Times New Roman" w:hAnsi="Times New Roman"/>
          <w:sz w:val="24"/>
          <w:szCs w:val="24"/>
          <w:highlight w:val="none"/>
        </w:rPr>
        <w:t xml:space="preserve"> </w:t>
      </w:r>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41" w:name="_Toc512937850"/>
      <w:r/>
      <w:bookmarkStart w:id="42" w:name="_Toc127161488"/>
      <w:r/>
      <w:bookmarkStart w:id="43" w:name="_Toc353873938"/>
      <w:r/>
      <w:bookmarkStart w:id="44" w:name="_Toc99301420"/>
      <w:r/>
      <w:bookmarkStart w:id="45" w:name="_Toc195842950"/>
      <w:r/>
      <w:bookmarkStart w:id="46" w:name="_Toc150774783"/>
      <w:r/>
      <w:bookmarkStart w:id="47" w:name="_Toc305158928"/>
      <w:r/>
      <w:bookmarkStart w:id="48" w:name="_Toc226965856"/>
      <w:r/>
      <w:bookmarkStart w:id="49" w:name="_Toc305158854"/>
      <w:r/>
      <w:bookmarkStart w:id="50" w:name="_Toc127151777"/>
      <w:r/>
      <w:bookmarkStart w:id="51" w:name="_Toc264969275"/>
      <w:r/>
      <w:bookmarkStart w:id="52" w:name="_Toc353825548"/>
      <w:r/>
      <w:bookmarkStart w:id="53" w:name="_Toc265228423"/>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919"/>
        <w:spacing w:before="0" w:line="360" w:lineRule="auto"/>
        <w:tabs>
          <w:tab w:val="center" w:pos="4592" w:leader="none"/>
          <w:tab w:val="left" w:pos="7860" w:leader="none"/>
        </w:tabs>
        <w:rPr>
          <w:rFonts w:ascii="Times New Roman" w:hAnsi="Times New Roman" w:eastAsia="宋体"/>
          <w:sz w:val="32"/>
          <w:szCs w:val="32"/>
          <w:highlight w:val="none"/>
        </w:rPr>
      </w:pPr>
      <w:r/>
      <w:bookmarkStart w:id="54" w:name="_Toc151193907"/>
      <w:r/>
      <w:bookmarkStart w:id="55" w:name="_Toc520356144"/>
      <w:r/>
      <w:bookmarkStart w:id="56" w:name="_Toc149720812"/>
      <w:r/>
      <w:bookmarkStart w:id="57" w:name="_Toc226965709"/>
      <w:r/>
      <w:bookmarkStart w:id="58" w:name="_Toc164229360"/>
      <w:r/>
      <w:bookmarkStart w:id="59" w:name="_Toc164608633"/>
      <w:r/>
      <w:bookmarkStart w:id="60" w:name="_Toc226965792"/>
      <w:r/>
      <w:bookmarkStart w:id="61" w:name="_Toc151193833"/>
      <w:r/>
      <w:bookmarkStart w:id="62" w:name="_Toc151193617"/>
      <w:r/>
      <w:bookmarkStart w:id="63" w:name="_Toc150774619"/>
      <w:r/>
      <w:bookmarkStart w:id="64" w:name="_Toc150774724"/>
      <w:r/>
      <w:bookmarkStart w:id="65" w:name="_Toc164229214"/>
      <w:r/>
      <w:bookmarkStart w:id="66" w:name="_Toc151190146"/>
      <w:r/>
      <w:bookmarkStart w:id="67" w:name="_Toc151193689"/>
      <w:r/>
      <w:bookmarkStart w:id="68" w:name="_Toc150480757"/>
      <w:r/>
      <w:bookmarkStart w:id="69" w:name="_Toc195842884"/>
      <w:r/>
      <w:bookmarkStart w:id="70" w:name="_Toc164608788"/>
      <w:r/>
      <w:bookmarkStart w:id="71" w:name="_Toc164351613"/>
      <w:r/>
      <w:bookmarkStart w:id="72" w:name="_Toc226337215"/>
      <w:r/>
      <w:bookmarkStart w:id="73" w:name="_Toc127151720"/>
      <w:r/>
      <w:bookmarkStart w:id="74" w:name="_Toc142311021"/>
      <w:r/>
      <w:bookmarkStart w:id="75" w:name="_Toc226309763"/>
      <w:r/>
      <w:bookmarkStart w:id="76" w:name="_Toc151193761"/>
      <w:r/>
      <w:bookmarkStart w:id="77" w:name="_Toc150509270"/>
      <w:r/>
      <w:bookmarkStart w:id="78" w:name="_Toc127161433"/>
      <w:r/>
      <w:bookmarkStart w:id="79" w:name="_Toc127151519"/>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p>
    <w:tbl>
      <w:tblPr>
        <w:tblStyle w:val="74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rPr>
        <w:tc>
          <w:tcPr>
            <w:tcW w:w="988" w:type="dxa"/>
            <w:vAlign w:val="center"/>
            <w:textDirection w:val="lrTb"/>
            <w:noWrap w:val="false"/>
          </w:tcPr>
          <w:p>
            <w:pPr>
              <w:jc w:val="center"/>
              <w:rPr>
                <w:b/>
                <w:bCs/>
                <w:sz w:val="24"/>
                <w:highlight w:val="none"/>
              </w:rPr>
            </w:pPr>
            <w:r>
              <w:rPr>
                <w:rFonts w:hint="eastAsia"/>
                <w:b/>
                <w:sz w:val="24"/>
                <w:highlight w:val="none"/>
              </w:rPr>
              <w:t xml:space="preserve">序号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479"/>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p>
        </w:tc>
        <w:tc>
          <w:tcPr>
            <w:tcW w:w="1701" w:type="dxa"/>
            <w:vAlign w:val="center"/>
            <w:textDirection w:val="lrTb"/>
            <w:noWrap w:val="false"/>
          </w:tcPr>
          <w:p>
            <w:pPr>
              <w:jc w:val="center"/>
              <w:spacing w:line="360" w:lineRule="exact"/>
              <w:rPr>
                <w:sz w:val="24"/>
                <w:highlight w:val="none"/>
              </w:rPr>
            </w:pPr>
            <w:r>
              <w:rPr>
                <w:sz w:val="24"/>
                <w:highlight w:val="none"/>
              </w:rPr>
              <w:t xml:space="preserve">项目属性</w:t>
            </w:r>
            <w:r/>
          </w:p>
        </w:tc>
        <w:tc>
          <w:tcPr>
            <w:tcW w:w="7540" w:type="dxa"/>
            <w:vAlign w:val="center"/>
            <w:textDirection w:val="lrTb"/>
            <w:noWrap w:val="false"/>
          </w:tcPr>
          <w:p>
            <w:pPr>
              <w:jc w:val="left"/>
              <w:spacing w:line="360" w:lineRule="exact"/>
              <w:rPr>
                <w:sz w:val="24"/>
                <w:highlight w:val="none"/>
                <w:u w:val="single"/>
              </w:rPr>
            </w:pPr>
            <w:r>
              <w:rPr>
                <w:sz w:val="24"/>
                <w:highlight w:val="none"/>
              </w:rPr>
              <w:t xml:space="preserve">项目属性：</w:t>
            </w:r>
            <w:r>
              <w:rPr>
                <w:rFonts w:hint="eastAsia"/>
                <w:sz w:val="24"/>
                <w:highlight w:val="none"/>
              </w:rPr>
              <w:t xml:space="preserve">货物</w:t>
            </w:r>
            <w:r/>
          </w:p>
        </w:tc>
      </w:tr>
      <w:tr>
        <w:trPr>
          <w:jc w:val="center"/>
          <w:trHeight w:val="401"/>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2</w:t>
            </w:r>
            <w:r/>
          </w:p>
        </w:tc>
        <w:tc>
          <w:tcPr>
            <w:tcW w:w="1701" w:type="dxa"/>
            <w:vAlign w:val="center"/>
            <w:textDirection w:val="lrTb"/>
            <w:noWrap w:val="false"/>
          </w:tcPr>
          <w:p>
            <w:pPr>
              <w:jc w:val="center"/>
              <w:spacing w:line="360" w:lineRule="exact"/>
              <w:rPr>
                <w:sz w:val="24"/>
                <w:highlight w:val="none"/>
              </w:rPr>
            </w:pPr>
            <w:r>
              <w:rPr>
                <w:sz w:val="24"/>
                <w:highlight w:val="none"/>
              </w:rPr>
              <w:t xml:space="preserve">科研仪器设备</w:t>
            </w:r>
            <w:r/>
          </w:p>
        </w:tc>
        <w:tc>
          <w:tcPr>
            <w:tcW w:w="7540" w:type="dxa"/>
            <w:vAlign w:val="center"/>
            <w:textDirection w:val="lrTb"/>
            <w:noWrap w:val="false"/>
          </w:tcPr>
          <w:p>
            <w:pPr>
              <w:jc w:val="left"/>
              <w:spacing w:line="360" w:lineRule="exact"/>
              <w:rPr>
                <w:sz w:val="24"/>
                <w:highlight w:val="none"/>
              </w:rPr>
            </w:pPr>
            <w:r>
              <w:rPr>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3</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核心产品</w:t>
            </w:r>
            <w:r/>
          </w:p>
        </w:tc>
        <w:tc>
          <w:tcPr>
            <w:tcW w:w="7540" w:type="dxa"/>
            <w:vAlign w:val="center"/>
            <w:textDirection w:val="lrTb"/>
            <w:noWrap w:val="false"/>
          </w:tcPr>
          <w:p>
            <w:pPr>
              <w:jc w:val="left"/>
              <w:spacing w:line="360" w:lineRule="exact"/>
              <w:rPr>
                <w:sz w:val="24"/>
                <w:highlight w:val="none"/>
              </w:rPr>
            </w:pPr>
            <w:r>
              <w:rPr>
                <w:sz w:val="24"/>
                <w:highlight w:val="none"/>
              </w:rPr>
              <w:t xml:space="preserve">关于核心产品本项目：</w:t>
            </w:r>
            <w:r>
              <w:rPr>
                <w:rFonts w:hint="eastAsia"/>
                <w:sz w:val="24"/>
                <w:highlight w:val="none"/>
                <w:lang w:val="en-US" w:eastAsia="zh-CN"/>
              </w:rPr>
              <w:t xml:space="preserve">DR</w:t>
            </w:r>
            <w:r>
              <w:rPr>
                <w:sz w:val="24"/>
                <w:highlight w:val="none"/>
              </w:rPr>
              <w:t xml:space="preserve">。</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4</w:t>
            </w:r>
            <w:r/>
          </w:p>
        </w:tc>
        <w:tc>
          <w:tcPr>
            <w:tcW w:w="1701" w:type="dxa"/>
            <w:vAlign w:val="center"/>
            <w:textDirection w:val="lrTb"/>
            <w:noWrap w:val="false"/>
          </w:tcPr>
          <w:p>
            <w:pPr>
              <w:jc w:val="center"/>
              <w:spacing w:line="360" w:lineRule="exact"/>
              <w:rPr>
                <w:sz w:val="24"/>
                <w:highlight w:val="none"/>
              </w:rPr>
            </w:pPr>
            <w:r>
              <w:rPr>
                <w:sz w:val="24"/>
                <w:highlight w:val="none"/>
              </w:rPr>
              <w:t xml:space="preserve">现场考察</w:t>
            </w: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不组织</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5</w:t>
            </w:r>
            <w:r/>
          </w:p>
        </w:tc>
        <w:tc>
          <w:tcPr>
            <w:tcW w:w="1701" w:type="dxa"/>
            <w:vAlign w:val="center"/>
            <w:textDirection w:val="lrTb"/>
            <w:noWrap w:val="false"/>
          </w:tcPr>
          <w:p>
            <w:pPr>
              <w:jc w:val="center"/>
              <w:spacing w:line="360" w:lineRule="exact"/>
              <w:rPr>
                <w:sz w:val="24"/>
                <w:highlight w:val="none"/>
              </w:rPr>
            </w:pPr>
            <w:r>
              <w:rPr>
                <w:sz w:val="24"/>
                <w:highlight w:val="none"/>
              </w:rPr>
              <w:t xml:space="preserve">开标前答疑会</w:t>
            </w: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不召开</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6</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样品</w:t>
            </w:r>
            <w:r/>
          </w:p>
        </w:tc>
        <w:tc>
          <w:tcPr>
            <w:tcW w:w="7540" w:type="dxa"/>
            <w:vAlign w:val="center"/>
            <w:textDirection w:val="lrTb"/>
            <w:noWrap w:val="false"/>
          </w:tcPr>
          <w:p>
            <w:pPr>
              <w:jc w:val="left"/>
              <w:spacing w:line="360" w:lineRule="exact"/>
              <w:rPr>
                <w:sz w:val="24"/>
                <w:highlight w:val="none"/>
              </w:rPr>
            </w:pPr>
            <w:r>
              <w:rPr>
                <w:sz w:val="24"/>
                <w:highlight w:val="none"/>
              </w:rPr>
              <w:t xml:space="preserve">投标样品递交：</w:t>
            </w:r>
            <w:r/>
          </w:p>
          <w:p>
            <w:pPr>
              <w:jc w:val="left"/>
              <w:spacing w:line="360" w:lineRule="exact"/>
              <w:rPr>
                <w:rFonts w:hint="eastAsia"/>
                <w:sz w:val="24"/>
                <w:highlight w:val="none"/>
              </w:rPr>
            </w:pPr>
            <w:r>
              <w:rPr>
                <w:sz w:val="24"/>
                <w:highlight w:val="none"/>
              </w:rPr>
              <w:t xml:space="preserve">不需要</w:t>
            </w:r>
            <w:r/>
          </w:p>
        </w:tc>
      </w:tr>
      <w:tr>
        <w:trPr>
          <w:jc w:val="center"/>
          <w:trHeight w:val="1200"/>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7</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是否专门面向中小企业</w:t>
            </w: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本项目非专门面向中小企业采购，对于符合规定的小、微企业报价给予10%的扣除，用扣除后的价格参与评审。</w:t>
            </w:r>
            <w:r/>
          </w:p>
        </w:tc>
      </w:tr>
      <w:tr>
        <w:trPr>
          <w:jc w:val="center"/>
          <w:trHeight w:val="1200"/>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8</w:t>
            </w:r>
            <w:r/>
          </w:p>
        </w:tc>
        <w:tc>
          <w:tcPr>
            <w:tcW w:w="1701" w:type="dxa"/>
            <w:vAlign w:val="center"/>
            <w:textDirection w:val="lrTb"/>
            <w:noWrap w:val="false"/>
          </w:tcPr>
          <w:p>
            <w:pPr>
              <w:jc w:val="center"/>
              <w:spacing w:line="360" w:lineRule="exact"/>
              <w:rPr>
                <w:sz w:val="24"/>
                <w:highlight w:val="none"/>
              </w:rPr>
            </w:pPr>
            <w:r>
              <w:rPr>
                <w:rFonts w:hint="eastAsia"/>
                <w:sz w:val="24"/>
                <w:highlight w:val="none"/>
              </w:rPr>
              <w:t xml:space="preserve">本国产品政策支持</w:t>
            </w:r>
            <w:r/>
          </w:p>
        </w:tc>
        <w:tc>
          <w:tcPr>
            <w:tcW w:w="7540" w:type="dxa"/>
            <w:vAlign w:val="center"/>
            <w:textDirection w:val="lrTb"/>
            <w:noWrap w:val="false"/>
          </w:tcPr>
          <w:p>
            <w:pPr>
              <w:jc w:val="left"/>
              <w:spacing w:line="360" w:lineRule="exact"/>
              <w:rPr>
                <w:rFonts w:hint="eastAsia"/>
                <w:sz w:val="24"/>
                <w:highlight w:val="none"/>
              </w:rPr>
            </w:pPr>
            <w:r>
              <w:rPr>
                <w:rFonts w:hint="eastAsia"/>
                <w:sz w:val="24"/>
                <w:highlight w:val="none"/>
              </w:rPr>
              <w:t xml:space="preserve">关于对采购本国产品给予政策支持，</w:t>
            </w:r>
            <w:r>
              <w:rPr>
                <w:rFonts w:hint="eastAsia"/>
                <w:b/>
                <w:bCs/>
                <w:sz w:val="24"/>
                <w:highlight w:val="none"/>
              </w:rPr>
              <w:t xml:space="preserve">本项目：适用</w:t>
            </w:r>
            <w:r>
              <w:rPr>
                <w:rFonts w:hint="eastAsia"/>
                <w:sz w:val="24"/>
                <w:highlight w:val="none"/>
              </w:rPr>
              <w:t xml:space="preserve">。</w:t>
            </w:r>
            <w:r/>
          </w:p>
          <w:p>
            <w:pPr>
              <w:jc w:val="left"/>
              <w:spacing w:line="360" w:lineRule="exact"/>
              <w:rPr>
                <w:rFonts w:hint="eastAsia"/>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9</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标的所属行业</w:t>
            </w: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本项目属于</w:t>
            </w:r>
            <w:r>
              <w:rPr>
                <w:rFonts w:hint="eastAsia"/>
                <w:b/>
                <w:bCs/>
                <w:sz w:val="24"/>
                <w:highlight w:val="none"/>
                <w:u w:val="single"/>
              </w:rPr>
              <w:t xml:space="preserve">货物类</w:t>
            </w:r>
            <w:r>
              <w:rPr>
                <w:rFonts w:hint="eastAsia" w:ascii="宋体" w:hAnsi="宋体" w:cs="楷体"/>
                <w:szCs w:val="21"/>
                <w:highlight w:val="none"/>
              </w:rPr>
              <w:t xml:space="preserve">，</w:t>
            </w:r>
            <w:r>
              <w:rPr>
                <w:sz w:val="24"/>
                <w:highlight w:val="none"/>
              </w:rPr>
              <w:t xml:space="preserve">采购标的对应的中小企业划分标准所属行业：</w:t>
            </w:r>
            <w:r>
              <w:rPr>
                <w:rFonts w:hint="eastAsia"/>
                <w:b/>
                <w:bCs/>
                <w:sz w:val="24"/>
                <w:highlight w:val="none"/>
                <w:u w:val="single"/>
              </w:rPr>
              <w:t xml:space="preserve">工业</w:t>
            </w:r>
            <w:r>
              <w:rPr>
                <w:rFonts w:hint="eastAsia"/>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10</w:t>
            </w:r>
            <w:r/>
          </w:p>
        </w:tc>
        <w:tc>
          <w:tcPr>
            <w:tcW w:w="1701" w:type="dxa"/>
            <w:vAlign w:val="center"/>
            <w:textDirection w:val="lrTb"/>
            <w:noWrap w:val="false"/>
          </w:tcPr>
          <w:p>
            <w:pPr>
              <w:jc w:val="center"/>
              <w:spacing w:line="360" w:lineRule="exact"/>
              <w:rPr>
                <w:sz w:val="24"/>
                <w:highlight w:val="none"/>
              </w:rPr>
            </w:pPr>
            <w:r/>
            <w:bookmarkStart w:id="80" w:name="OLE_LINK33"/>
            <w:r>
              <w:rPr>
                <w:rFonts w:hint="eastAsia"/>
                <w:sz w:val="24"/>
                <w:highlight w:val="none"/>
              </w:rPr>
              <w:t xml:space="preserve">履约保证金</w:t>
            </w:r>
            <w:bookmarkEnd w:id="80"/>
            <w: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不收取</w:t>
            </w:r>
            <w:r/>
          </w:p>
        </w:tc>
      </w:tr>
      <w:tr>
        <w:trPr>
          <w:jc w:val="center"/>
          <w:trHeight w:val="695"/>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11</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投标有效期</w:t>
            </w:r>
            <w:r/>
          </w:p>
        </w:tc>
        <w:tc>
          <w:tcPr>
            <w:tcW w:w="7540" w:type="dxa"/>
            <w:vAlign w:val="center"/>
            <w:textDirection w:val="lrTb"/>
            <w:noWrap w:val="false"/>
          </w:tcPr>
          <w:p>
            <w:pPr>
              <w:jc w:val="left"/>
              <w:spacing w:line="360" w:lineRule="exac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823"/>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spacing w:line="360" w:lineRule="exact"/>
              <w:rPr>
                <w:sz w:val="24"/>
                <w:highlight w:val="none"/>
              </w:rPr>
            </w:pPr>
            <w:r>
              <w:rPr>
                <w:sz w:val="24"/>
                <w:highlight w:val="none"/>
              </w:rPr>
              <w:t xml:space="preserve">分包</w:t>
            </w: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13</w:t>
            </w:r>
            <w:r/>
          </w:p>
        </w:tc>
        <w:tc>
          <w:tcPr>
            <w:tcW w:w="1701" w:type="dxa"/>
            <w:vAlign w:val="center"/>
            <w:textDirection w:val="lrTb"/>
            <w:noWrap w:val="false"/>
          </w:tcPr>
          <w:p>
            <w:pPr>
              <w:jc w:val="center"/>
              <w:spacing w:line="360" w:lineRule="exact"/>
              <w:rPr>
                <w:sz w:val="24"/>
                <w:highlight w:val="none"/>
              </w:rPr>
            </w:pPr>
            <w:r>
              <w:rPr>
                <w:sz w:val="24"/>
                <w:highlight w:val="none"/>
              </w:rPr>
              <w:t xml:space="preserve">询问</w:t>
            </w:r>
            <w:r/>
          </w:p>
        </w:tc>
        <w:tc>
          <w:tcPr>
            <w:tcW w:w="7540" w:type="dxa"/>
            <w:vAlign w:val="center"/>
            <w:textDirection w:val="lrTb"/>
            <w:noWrap w:val="false"/>
          </w:tcPr>
          <w:p>
            <w:pPr>
              <w:ind w:left="240" w:hanging="240"/>
              <w:jc w:val="left"/>
              <w:spacing w:line="360" w:lineRule="exact"/>
              <w:rPr>
                <w:sz w:val="24"/>
                <w:highlight w:val="none"/>
              </w:rPr>
            </w:pPr>
            <w:r>
              <w:rPr>
                <w:rFonts w:hint="eastAsia"/>
                <w:sz w:val="24"/>
                <w:highlight w:val="none"/>
              </w:rPr>
              <w:t xml:space="preserve">已登记参加本项目的供应商对招标文件如有疑问，可于</w:t>
            </w:r>
            <w:r>
              <w:rPr>
                <w:rFonts w:hint="eastAsia"/>
                <w:sz w:val="24"/>
                <w:highlight w:val="none"/>
              </w:rPr>
              <w:t xml:space="preserve">2026</w:t>
            </w:r>
            <w:r>
              <w:rPr>
                <w:sz w:val="24"/>
                <w:highlight w:val="none"/>
              </w:rPr>
              <w:t xml:space="preserve">年</w:t>
            </w:r>
            <w:r>
              <w:rPr>
                <w:rFonts w:hint="eastAsia"/>
                <w:sz w:val="24"/>
                <w:highlight w:val="none"/>
                <w:lang w:val="en-US" w:eastAsia="zh-CN"/>
              </w:rPr>
              <w:t xml:space="preserve">11</w:t>
            </w:r>
            <w:r>
              <w:rPr>
                <w:sz w:val="24"/>
                <w:highlight w:val="none"/>
              </w:rPr>
              <w:t xml:space="preserve">月</w:t>
            </w:r>
            <w:r>
              <w:rPr>
                <w:rFonts w:hint="eastAsia"/>
                <w:sz w:val="24"/>
                <w:highlight w:val="none"/>
                <w:lang w:val="en-US" w:eastAsia="zh-CN"/>
              </w:rPr>
              <w:t xml:space="preserve">5</w:t>
            </w:r>
            <w:r>
              <w:rPr>
                <w:sz w:val="24"/>
                <w:highlight w:val="none"/>
              </w:rPr>
              <w:t xml:space="preserve">日</w:t>
            </w:r>
            <w:r>
              <w:rPr>
                <w:rFonts w:hint="eastAsia"/>
                <w:sz w:val="24"/>
                <w:highlight w:val="none"/>
              </w:rPr>
              <w:t xml:space="preserve">17:30前将相关疑问（格式详见招标文件中“关于招标文件的询问内容”）发送至邮箱（</w:t>
            </w:r>
            <w:r>
              <w:rPr>
                <w:sz w:val="24"/>
                <w:highlight w:val="none"/>
              </w:rPr>
              <w:t xml:space="preserve">251616277@qq.com</w:t>
            </w:r>
            <w:r>
              <w:rPr>
                <w:rFonts w:hint="eastAsia"/>
                <w:sz w:val="24"/>
                <w:highlight w:val="none"/>
              </w:rPr>
              <w:t xml:space="preserve">）进行咨询，如口头可解释的问题亦可电话咨询采购人。未提出疑问将被视为完全认同招标文件，逾期将不接受其对采购文件的相关异议。如有变更，更正公告将会在江苏省政府采购网、常州市政府采购网公布。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spacing w:line="360" w:lineRule="exact"/>
              <w:rPr>
                <w:sz w:val="24"/>
                <w:highlight w:val="none"/>
              </w:rPr>
            </w:pPr>
            <w:r>
              <w:rPr>
                <w:sz w:val="24"/>
                <w:highlight w:val="none"/>
              </w:rPr>
              <w:t xml:space="preserve">联系方式</w:t>
            </w:r>
            <w:r/>
          </w:p>
        </w:tc>
        <w:tc>
          <w:tcPr>
            <w:tcW w:w="7540" w:type="dxa"/>
            <w:vAlign w:val="center"/>
            <w:textDirection w:val="lrTb"/>
            <w:noWrap w:val="false"/>
          </w:tcPr>
          <w:p>
            <w:pPr>
              <w:jc w:val="left"/>
              <w:spacing w:line="360" w:lineRule="exact"/>
              <w:rPr>
                <w:sz w:val="24"/>
                <w:highlight w:val="none"/>
              </w:rPr>
            </w:pPr>
            <w:r>
              <w:rPr>
                <w:sz w:val="24"/>
                <w:highlight w:val="none"/>
              </w:rPr>
              <w:t xml:space="preserve">接收质疑的联系方式</w:t>
            </w:r>
            <w:r>
              <w:rPr>
                <w:rFonts w:hint="eastAsia"/>
                <w:sz w:val="24"/>
                <w:highlight w:val="none"/>
              </w:rPr>
              <w:t xml:space="preserve">：</w:t>
            </w:r>
            <w:r/>
          </w:p>
          <w:p>
            <w:pPr>
              <w:pStyle w:val="997"/>
              <w:spacing w:line="360" w:lineRule="exact"/>
              <w:rPr>
                <w:color w:val="000000"/>
                <w:highlight w:val="none"/>
              </w:rPr>
            </w:pPr>
            <w:r>
              <w:rPr>
                <w:color w:val="000000"/>
                <w:highlight w:val="none"/>
              </w:rPr>
              <w:t xml:space="preserve">（）采购人联系电话、通讯地址详见《第一章投标邀请》。</w:t>
            </w:r>
            <w:r/>
          </w:p>
          <w:p>
            <w:pPr>
              <w:jc w:val="left"/>
              <w:spacing w:line="360" w:lineRule="exact"/>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）代理机构：常州市智泽南福工程招投标咨询有限公司</w:t>
            </w:r>
            <w:r/>
          </w:p>
          <w:p>
            <w:pPr>
              <w:ind w:firstLine="480"/>
              <w:jc w:val="left"/>
              <w:spacing w:line="360" w:lineRule="exact"/>
              <w:rPr>
                <w:sz w:val="24"/>
                <w:highlight w:val="none"/>
              </w:rPr>
            </w:pPr>
            <w:r>
              <w:rPr>
                <w:sz w:val="24"/>
                <w:highlight w:val="none"/>
              </w:rPr>
              <w:t xml:space="preserve">联系电话：</w:t>
            </w:r>
            <w:r>
              <w:rPr>
                <w:rFonts w:hint="eastAsia"/>
                <w:sz w:val="24"/>
                <w:highlight w:val="none"/>
              </w:rPr>
              <w:t xml:space="preserve">13961472886</w:t>
            </w:r>
            <w:r>
              <w:rPr>
                <w:sz w:val="24"/>
                <w:highlight w:val="none"/>
              </w:rPr>
              <w:t xml:space="preserve">；</w:t>
            </w:r>
            <w:r/>
          </w:p>
          <w:p>
            <w:pPr>
              <w:ind w:firstLine="480"/>
              <w:jc w:val="left"/>
              <w:spacing w:line="360" w:lineRule="exact"/>
              <w:rPr>
                <w:sz w:val="24"/>
                <w:highlight w:val="none"/>
              </w:rPr>
            </w:pPr>
            <w:r>
              <w:rPr>
                <w:sz w:val="24"/>
                <w:highlight w:val="none"/>
              </w:rPr>
              <w:t xml:space="preserve">通讯地址：</w:t>
            </w:r>
            <w:r>
              <w:rPr>
                <w:rFonts w:hint="eastAsia" w:ascii="宋体" w:hAnsi="宋体" w:cs="宋体"/>
                <w:sz w:val="24"/>
                <w:highlight w:val="none"/>
              </w:rPr>
              <w:t xml:space="preserve">常州市武进区湖塘镇武进万达广场2幢1315室</w:t>
            </w:r>
            <w:r>
              <w:rPr>
                <w:sz w:val="24"/>
                <w:highlight w:val="none"/>
              </w:rPr>
              <w:t xml:space="preserve">。</w:t>
            </w:r>
            <w:r/>
          </w:p>
        </w:tc>
      </w:tr>
      <w:tr>
        <w:trPr>
          <w:jc w:val="center"/>
          <w:trHeight w:val="1624"/>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15</w:t>
            </w:r>
            <w:r/>
          </w:p>
        </w:tc>
        <w:tc>
          <w:tcPr>
            <w:tcW w:w="1701" w:type="dxa"/>
            <w:vAlign w:val="center"/>
            <w:textDirection w:val="lrTb"/>
            <w:noWrap w:val="false"/>
          </w:tcPr>
          <w:p>
            <w:pPr>
              <w:jc w:val="center"/>
              <w:spacing w:line="360" w:lineRule="exact"/>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中标单位在签订合同前需递交与电子投标文件内容一致的纸质投标文件</w:t>
            </w:r>
            <w:r>
              <w:rPr>
                <w:rFonts w:hint="eastAsia"/>
                <w:sz w:val="24"/>
                <w:highlight w:val="none"/>
                <w:lang w:val="en-US" w:eastAsia="zh-CN"/>
              </w:rPr>
              <w:t xml:space="preserve">三</w:t>
            </w:r>
            <w:r>
              <w:rPr>
                <w:rFonts w:hint="eastAsia"/>
                <w:sz w:val="24"/>
                <w:highlight w:val="none"/>
              </w:rPr>
              <w:t xml:space="preserve">份（需打印清晰，标注目录及页码），作为项目归档使用。（递交方式可采用邮寄或现场送达，常州市智泽南福工程招投标咨询有限公司和采购人各一份，联系方式见《第一章 投标邀请》）</w:t>
            </w:r>
            <w:r/>
          </w:p>
        </w:tc>
      </w:tr>
      <w:tr>
        <w:trPr>
          <w:jc w:val="center"/>
          <w:trHeight w:val="1624"/>
        </w:trPr>
        <w:tc>
          <w:tcPr>
            <w:tcW w:w="988" w:type="dxa"/>
            <w:vAlign w:val="center"/>
            <w:textDirection w:val="lrTb"/>
            <w:noWrap w:val="false"/>
          </w:tcPr>
          <w:p>
            <w:pPr>
              <w:pStyle w:val="956"/>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16</w:t>
            </w:r>
            <w:r/>
          </w:p>
        </w:tc>
        <w:tc>
          <w:tcPr>
            <w:tcW w:w="1701" w:type="dxa"/>
            <w:vAlign w:val="center"/>
            <w:textDirection w:val="lrTb"/>
            <w:noWrap w:val="false"/>
          </w:tcPr>
          <w:p>
            <w:pPr>
              <w:jc w:val="center"/>
              <w:spacing w:line="360" w:lineRule="exact"/>
              <w:rPr>
                <w:sz w:val="24"/>
                <w:highlight w:val="none"/>
              </w:rPr>
            </w:pPr>
            <w:r>
              <w:rPr>
                <w:rFonts w:hint="eastAsia"/>
                <w:sz w:val="24"/>
                <w:highlight w:val="none"/>
              </w:rPr>
              <w:t xml:space="preserve">代理费</w:t>
            </w:r>
            <w:r/>
          </w:p>
        </w:tc>
        <w:tc>
          <w:tcPr>
            <w:tcW w:w="7540" w:type="dxa"/>
            <w:vAlign w:val="center"/>
            <w:textDirection w:val="lrTb"/>
            <w:noWrap w:val="false"/>
          </w:tcPr>
          <w:p>
            <w:pPr>
              <w:jc w:val="left"/>
              <w:rPr>
                <w:sz w:val="24"/>
                <w:highlight w:val="none"/>
              </w:rPr>
            </w:pPr>
            <w:r>
              <w:rPr>
                <w:rFonts w:hint="eastAsia"/>
                <w:sz w:val="24"/>
                <w:highlight w:val="none"/>
              </w:rPr>
              <w:t xml:space="preserve">收费对象：中标人</w:t>
            </w:r>
            <w:r/>
          </w:p>
          <w:p>
            <w:pPr>
              <w:jc w:val="left"/>
              <w:rPr>
                <w:sz w:val="24"/>
                <w:highlight w:val="none"/>
              </w:rPr>
            </w:pPr>
            <w:r>
              <w:rPr>
                <w:rFonts w:hint="eastAsia"/>
                <w:sz w:val="24"/>
                <w:highlight w:val="none"/>
              </w:rPr>
              <w:t xml:space="preserve">收费标准：</w:t>
            </w:r>
            <w:r/>
          </w:p>
          <w:tbl>
            <w:tblPr>
              <w:tblStyle w:val="748"/>
              <w:tblW w:w="62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8"/>
              <w:gridCol w:w="1187"/>
              <w:gridCol w:w="1204"/>
              <w:gridCol w:w="1213"/>
            </w:tblGrid>
            <w:tr>
              <w:trPr>
                <w:jc w:val="center"/>
                <w:trHeight w:val="463"/>
              </w:trPr>
              <w:tc>
                <w:tcPr>
                  <w:tcW w:w="2598" w:type="dxa"/>
                  <w:vAlign w:val="top"/>
                  <w:textDirection w:val="lrTb"/>
                  <w:noWrap w:val="false"/>
                </w:tcPr>
                <w:p>
                  <w:pPr>
                    <w:ind w:firstLine="945"/>
                    <w:spacing w:line="400" w:lineRule="exact"/>
                    <w:rPr>
                      <w:rFonts w:hint="eastAsia" w:ascii="宋体" w:hAnsi="宋体" w:cs="宋体"/>
                      <w:bCs/>
                      <w:szCs w:val="21"/>
                      <w:highlight w:val="none"/>
                    </w:rPr>
                  </w:pPr>
                  <w:r>
                    <w:rPr>
                      <w:rFonts w:hint="eastAsia" w:ascii="宋体" w:hAnsi="宋体" w:cs="宋体"/>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-3810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8.8pt,-0.3pt" to="-8.7pt,-0.3pt" filled="f" strokecolor="#000000"/>
                        </w:pict>
                      </mc:Fallback>
                    </mc:AlternateContent>
                  </w:r>
                  <w:r>
                    <w:rPr>
                      <w:rFonts w:hint="eastAsia" w:ascii="宋体" w:hAnsi="宋体" w:cs="宋体"/>
                      <w:bCs/>
                      <w:szCs w:val="21"/>
                      <w:highlight w:val="none"/>
                    </w:rPr>
                    <w:t xml:space="preserve">服</w:t>
                  </w:r>
                  <w:r/>
                </w:p>
                <w:p>
                  <w:pPr>
                    <w:ind w:firstLine="210"/>
                    <w:spacing w:line="400" w:lineRule="exact"/>
                    <w:rPr>
                      <w:rFonts w:hint="eastAsia" w:ascii="宋体" w:hAnsi="宋体" w:cs="宋体"/>
                      <w:bCs/>
                      <w:szCs w:val="21"/>
                      <w:highlight w:val="none"/>
                    </w:rPr>
                  </w:pPr>
                  <w:r>
                    <w:rPr>
                      <w:rFonts w:hint="eastAsia" w:ascii="宋体" w:hAnsi="宋体" w:cs="宋体"/>
                      <w:bCs/>
                      <w:szCs w:val="21"/>
                      <w:highlight w:val="none"/>
                    </w:rPr>
                    <w:t xml:space="preserve">费　　 　  务</w:t>
                  </w:r>
                  <w:r/>
                </w:p>
                <w:p>
                  <w:pPr>
                    <w:ind w:firstLine="1680"/>
                    <w:spacing w:line="400" w:lineRule="exact"/>
                    <w:rPr>
                      <w:rFonts w:hint="eastAsia" w:ascii="宋体" w:hAnsi="宋体" w:cs="宋体"/>
                      <w:bCs/>
                      <w:szCs w:val="21"/>
                      <w:highlight w:val="none"/>
                    </w:rPr>
                  </w:pPr>
                  <w:r>
                    <w:rPr>
                      <w:rFonts w:hint="eastAsia" w:ascii="宋体" w:hAnsi="宋体" w:cs="宋体"/>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40005</wp:posOffset>
                            </wp:positionV>
                            <wp:extent cx="1641475" cy="96710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H="1" flipV="1">
                                      <a:off x="0" y="0"/>
                                      <a:ext cx="1641475" cy="9671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xy;visibility:visible;" from="-3.9pt,3.1pt" to="125.3pt,79.3pt" fillcolor="#FFFFFF" strokecolor="#000000"/>
                        </w:pict>
                      </mc:Fallback>
                    </mc:AlternateContent>
                  </w:r>
                  <w:r>
                    <w:rPr>
                      <w:rFonts w:hint="eastAsia" w:ascii="宋体" w:hAnsi="宋体" w:cs="宋体"/>
                      <w:bCs/>
                      <w:szCs w:val="21"/>
                      <w:highlight w:val="none"/>
                    </w:rPr>
                    <w:t xml:space="preserve">类</w:t>
                  </w:r>
                  <w:r/>
                </w:p>
                <w:p>
                  <w:pPr>
                    <w:ind w:firstLine="1260"/>
                    <w:spacing w:line="400" w:lineRule="exact"/>
                    <w:rPr>
                      <w:rFonts w:hint="eastAsia" w:ascii="宋体" w:hAnsi="宋体" w:cs="宋体"/>
                      <w:bCs/>
                      <w:szCs w:val="21"/>
                      <w:highlight w:val="none"/>
                    </w:rPr>
                  </w:pPr>
                  <w:r>
                    <w:rPr>
                      <w:rFonts w:hint="eastAsia" w:ascii="宋体" w:hAnsi="宋体" w:cs="宋体"/>
                      <w:bCs/>
                      <w:szCs w:val="21"/>
                      <w:highlight w:val="none"/>
                    </w:rPr>
                    <w:t xml:space="preserve">率　    型　</w:t>
                  </w:r>
                  <w:r/>
                </w:p>
                <w:p>
                  <w:pPr>
                    <w:spacing w:line="400" w:lineRule="exact"/>
                    <w:rPr>
                      <w:rFonts w:hint="eastAsia" w:ascii="宋体" w:hAnsi="宋体" w:cs="宋体"/>
                      <w:bCs/>
                      <w:szCs w:val="21"/>
                      <w:highlight w:val="none"/>
                    </w:rPr>
                  </w:pPr>
                  <w:r>
                    <w:rPr>
                      <w:rFonts w:hint="eastAsia" w:ascii="宋体" w:hAnsi="宋体" w:cs="宋体"/>
                      <w:bCs/>
                      <w:szCs w:val="21"/>
                      <w:highlight w:val="none"/>
                    </w:rPr>
                  </w:r>
                  <w:r/>
                </w:p>
                <w:p>
                  <w:pPr>
                    <w:spacing w:line="400" w:lineRule="exact"/>
                    <w:rPr>
                      <w:rFonts w:hint="eastAsia" w:ascii="宋体" w:hAnsi="宋体" w:cs="宋体"/>
                      <w:bCs/>
                      <w:szCs w:val="21"/>
                      <w:highlight w:val="none"/>
                    </w:rPr>
                  </w:pPr>
                  <w:r>
                    <w:rPr>
                      <w:rFonts w:hint="eastAsia" w:ascii="宋体" w:hAnsi="宋体" w:cs="宋体"/>
                      <w:szCs w:val="21"/>
                      <w:highlight w:val="none"/>
                    </w:rPr>
                    <w:t xml:space="preserve">中标金额（万元</w:t>
                  </w:r>
                  <w:r>
                    <w:rPr>
                      <w:rFonts w:hint="eastAsia" w:ascii="宋体" w:hAnsi="宋体" w:cs="宋体"/>
                      <w:bCs/>
                      <w:szCs w:val="21"/>
                      <w:highlight w:val="none"/>
                    </w:rPr>
                    <w:t xml:space="preserve">）</w:t>
                  </w:r>
                  <w:r/>
                </w:p>
              </w:tc>
              <w:tc>
                <w:tcPr>
                  <w:tcW w:w="1187" w:type="dxa"/>
                  <w:vAlign w:val="center"/>
                  <w:textDirection w:val="lrTb"/>
                  <w:noWrap w:val="false"/>
                </w:tcPr>
                <w:p>
                  <w:pPr>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工程招标</w:t>
                  </w:r>
                  <w:r/>
                </w:p>
              </w:tc>
              <w:tc>
                <w:tcPr>
                  <w:tcW w:w="1204" w:type="dxa"/>
                  <w:vAlign w:val="center"/>
                  <w:textDirection w:val="lrTb"/>
                  <w:noWrap w:val="false"/>
                </w:tcPr>
                <w:p>
                  <w:pPr>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服务招标</w:t>
                  </w:r>
                  <w:r/>
                </w:p>
              </w:tc>
              <w:tc>
                <w:tcPr>
                  <w:tcW w:w="1213" w:type="dxa"/>
                  <w:vAlign w:val="center"/>
                  <w:textDirection w:val="lrTb"/>
                  <w:noWrap w:val="false"/>
                </w:tcPr>
                <w:p>
                  <w:pPr>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货物招标</w:t>
                  </w:r>
                  <w:r/>
                </w:p>
              </w:tc>
            </w:tr>
            <w:tr>
              <w:trPr>
                <w:jc w:val="center"/>
                <w:trHeight w:val="372"/>
              </w:trPr>
              <w:tc>
                <w:tcPr>
                  <w:tcW w:w="2598"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100（含，下同）以下</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w:t>
                  </w:r>
                  <w:r/>
                </w:p>
              </w:tc>
              <w:tc>
                <w:tcPr>
                  <w:tcW w:w="1204"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1.5%</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1.5%</w:t>
                  </w:r>
                  <w:r/>
                </w:p>
              </w:tc>
            </w:tr>
            <w:tr>
              <w:trPr>
                <w:jc w:val="center"/>
                <w:trHeight w:val="372"/>
              </w:trPr>
              <w:tc>
                <w:tcPr>
                  <w:tcW w:w="2598"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100-500</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0.7%</w:t>
                  </w:r>
                  <w:r/>
                </w:p>
              </w:tc>
              <w:tc>
                <w:tcPr>
                  <w:tcW w:w="1204"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0.8%</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1.1%</w:t>
                  </w:r>
                  <w:r/>
                </w:p>
              </w:tc>
            </w:tr>
            <w:tr>
              <w:trPr>
                <w:jc w:val="center"/>
                <w:trHeight w:val="372"/>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500-1000</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0.55%</w:t>
                  </w: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0.45%</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0.8%</w:t>
                  </w:r>
                  <w:r/>
                </w:p>
              </w:tc>
            </w:tr>
            <w:tr>
              <w:trPr>
                <w:jc w:val="center"/>
                <w:trHeight w:val="383"/>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1000-5000</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0.35%</w:t>
                  </w: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0.25%</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0.5%</w:t>
                  </w:r>
                  <w:r/>
                </w:p>
              </w:tc>
            </w:tr>
            <w:tr>
              <w:trPr>
                <w:jc w:val="center"/>
                <w:trHeight w:val="372"/>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5000-10000</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0.2%</w:t>
                  </w: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0.1%</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0.25%</w:t>
                  </w:r>
                  <w:r/>
                </w:p>
              </w:tc>
            </w:tr>
            <w:tr>
              <w:trPr>
                <w:jc w:val="center"/>
                <w:trHeight w:val="326"/>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p>
              </w:tc>
              <w:tc>
                <w:tcPr>
                  <w:tcW w:w="1187"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p>
              </w:tc>
              <w:tc>
                <w:tcPr>
                  <w:tcW w:w="1213"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p>
              </w:tc>
            </w:tr>
            <w:tr>
              <w:trPr>
                <w:jc w:val="center"/>
                <w:trHeight w:val="326"/>
              </w:trPr>
              <w:tc>
                <w:tcPr>
                  <w:gridSpan w:val="4"/>
                  <w:tcW w:w="6202"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按上述计算方法不足3000 元，按3</w:t>
                  </w:r>
                  <w:r>
                    <w:rPr>
                      <w:rFonts w:ascii="宋体" w:hAnsi="宋体" w:cs="宋体"/>
                      <w:szCs w:val="21"/>
                      <w:highlight w:val="none"/>
                    </w:rPr>
                    <w:t xml:space="preserve">000</w:t>
                  </w:r>
                  <w:r>
                    <w:rPr>
                      <w:rFonts w:hint="eastAsia" w:ascii="宋体" w:hAnsi="宋体" w:cs="宋体"/>
                      <w:szCs w:val="21"/>
                      <w:highlight w:val="none"/>
                    </w:rPr>
                    <w:t xml:space="preserve">元计算</w:t>
                  </w:r>
                  <w:r/>
                </w:p>
              </w:tc>
            </w:tr>
          </w:tbl>
          <w:p>
            <w:pPr>
              <w:pStyle w:val="997"/>
              <w:rPr>
                <w:rFonts w:ascii="宋体" w:hAnsi="宋体" w:cs="宋体"/>
                <w:highlight w:val="none"/>
              </w:rPr>
            </w:pPr>
            <w:r>
              <w:rPr>
                <w:rFonts w:hint="eastAsia"/>
                <w:highlight w:val="none"/>
              </w:rPr>
              <w:t xml:space="preserve">中标服务收费按差额定率累进法计算。如遇一采多年的项目，服务费=一年中标金额计算得出的服务费*采购年数，如遇采用单价报价的项目，其服务费计取所依据的中标金额</w:t>
            </w:r>
            <w:r>
              <w:rPr>
                <w:rFonts w:ascii="宋体" w:hAnsi="宋体" w:cs="宋体"/>
                <w:highlight w:val="none"/>
              </w:rPr>
              <w:t xml:space="preserve">=中标单价*</w:t>
            </w:r>
            <w:r>
              <w:rPr>
                <w:rFonts w:hint="eastAsia" w:ascii="宋体" w:hAnsi="宋体" w:cs="宋体"/>
                <w:highlight w:val="none"/>
              </w:rPr>
              <w:t xml:space="preserve">具体（或预计）数量。</w:t>
            </w:r>
            <w:r/>
          </w:p>
          <w:p>
            <w:pPr>
              <w:pStyle w:val="997"/>
              <w:rPr>
                <w:rFonts w:hint="eastAsia"/>
                <w:highlight w:val="none"/>
              </w:rPr>
            </w:pPr>
            <w:r>
              <w:rPr>
                <w:rFonts w:ascii="宋体" w:hAnsi="宋体"/>
                <w:highlight w:val="none"/>
              </w:rPr>
              <w:t xml:space="preserve">缴纳方式：银行打款（人民币）或现金支付（人民币）。</w:t>
            </w:r>
            <w:r/>
          </w:p>
          <w:p>
            <w:pPr>
              <w:jc w:val="left"/>
              <w:spacing w:line="360" w:lineRule="exact"/>
              <w:rPr>
                <w:sz w:val="24"/>
                <w:highlight w:val="none"/>
              </w:rPr>
            </w:pPr>
            <w:r>
              <w:rPr>
                <w:rFonts w:hint="eastAsia"/>
                <w:sz w:val="24"/>
                <w:highlight w:val="none"/>
              </w:rPr>
              <w:t xml:space="preserve">缴纳时间：成交后，领取中标通知书时。</w:t>
            </w:r>
            <w:r/>
          </w:p>
          <w:p>
            <w:pPr>
              <w:jc w:val="left"/>
              <w:spacing w:line="360" w:lineRule="exact"/>
              <w:rPr>
                <w:sz w:val="24"/>
                <w:highlight w:val="none"/>
              </w:rPr>
            </w:pPr>
            <w:r>
              <w:rPr>
                <w:rFonts w:hint="eastAsia"/>
                <w:sz w:val="24"/>
                <w:highlight w:val="none"/>
              </w:rPr>
              <w:t xml:space="preserve">收款单位：常州市智泽南福工程招投标咨询有限公司</w:t>
            </w:r>
            <w:r/>
          </w:p>
          <w:p>
            <w:pPr>
              <w:jc w:val="left"/>
              <w:spacing w:line="360" w:lineRule="exact"/>
              <w:rPr>
                <w:sz w:val="24"/>
                <w:highlight w:val="none"/>
              </w:rPr>
            </w:pPr>
            <w:r>
              <w:rPr>
                <w:rFonts w:hint="eastAsia"/>
                <w:sz w:val="24"/>
                <w:highlight w:val="none"/>
              </w:rPr>
              <w:t xml:space="preserve">开户银行：中国建设银行股份有限公司常州湖塘支行</w:t>
            </w:r>
            <w:r/>
          </w:p>
          <w:p>
            <w:pPr>
              <w:pStyle w:val="997"/>
              <w:rPr>
                <w:color w:val="000000"/>
                <w:highlight w:val="none"/>
              </w:rPr>
            </w:pPr>
            <w:r>
              <w:rPr>
                <w:color w:val="000000"/>
                <w:highlight w:val="none"/>
              </w:rPr>
              <w:t xml:space="preserve">银行账号：</w:t>
            </w:r>
            <w:r/>
          </w:p>
          <w:p>
            <w:pPr>
              <w:jc w:val="left"/>
              <w:spacing w:line="360" w:lineRule="exact"/>
              <w:rPr>
                <w:rFonts w:hint="eastAsia"/>
                <w:sz w:val="24"/>
                <w:highlight w:val="none"/>
              </w:rPr>
            </w:pPr>
            <w:r>
              <w:rPr>
                <w:rFonts w:hint="eastAsia"/>
                <w:sz w:val="24"/>
                <w:highlight w:val="none"/>
              </w:rPr>
              <w:t xml:space="preserve">备注：代理费开具电子发票（普通发票）</w:t>
            </w:r>
            <w:r/>
          </w:p>
        </w:tc>
      </w:tr>
    </w:tbl>
    <w:p>
      <w:pPr>
        <w:jc w:val="center"/>
        <w:spacing w:line="360" w:lineRule="auto"/>
        <w:tabs>
          <w:tab w:val="left" w:pos="5580" w:leader="none"/>
        </w:tabs>
        <w:rPr>
          <w:sz w:val="24"/>
          <w:highlight w:val="none"/>
        </w:rPr>
      </w:pPr>
      <w:r>
        <w:rPr>
          <w:sz w:val="24"/>
          <w:highlight w:val="none"/>
        </w:rPr>
        <w:br w:type="page" w:clear="all"/>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1" w:name="_Toc150774618"/>
      <w:r/>
      <w:bookmarkStart w:id="82" w:name="_Toc265228356"/>
      <w:r/>
      <w:bookmarkStart w:id="83" w:name="_Toc305158786"/>
      <w:r/>
      <w:bookmarkStart w:id="84" w:name="_Toc264969208"/>
      <w:r/>
      <w:bookmarkStart w:id="85" w:name="_Toc226965791"/>
      <w:r/>
      <w:bookmarkStart w:id="86" w:name="_Toc127151518"/>
      <w:r/>
      <w:bookmarkStart w:id="87" w:name="_Toc226965708"/>
      <w:r/>
      <w:bookmarkStart w:id="88" w:name="_Toc150509269"/>
      <w:r/>
      <w:bookmarkStart w:id="89" w:name="_Toc150774723"/>
      <w:r/>
      <w:bookmarkStart w:id="90" w:name="_Toc226309762"/>
      <w:r/>
      <w:bookmarkStart w:id="91" w:name="_Toc520356143"/>
      <w:r/>
      <w:bookmarkStart w:id="92" w:name="_Toc150480756"/>
      <w:r/>
      <w:bookmarkStart w:id="93" w:name="_Toc151193832"/>
      <w:r/>
      <w:bookmarkStart w:id="94" w:name="_Toc226337214"/>
      <w:r/>
      <w:bookmarkStart w:id="95" w:name="_Toc151190145"/>
      <w:r/>
      <w:bookmarkStart w:id="96" w:name="_Toc151193760"/>
      <w:r/>
      <w:bookmarkStart w:id="97" w:name="_Toc151193616"/>
      <w:r/>
      <w:bookmarkStart w:id="98" w:name="_Toc305158860"/>
      <w:r/>
      <w:bookmarkStart w:id="99" w:name="_Toc142311020"/>
      <w:r/>
      <w:bookmarkStart w:id="100" w:name="_Toc151193906"/>
      <w:r/>
      <w:bookmarkStart w:id="101" w:name="_Toc151193688"/>
      <w:r/>
      <w:bookmarkStart w:id="102" w:name="_Toc195842883"/>
      <w:r/>
      <w:bookmarkStart w:id="103" w:name="_Toc99301424"/>
      <w:r/>
      <w:bookmarkStart w:id="104" w:name="_Toc150480793"/>
      <w:r/>
      <w:bookmarkStart w:id="105" w:name="_Toc353825545"/>
      <w:r/>
      <w:bookmarkStart w:id="106" w:name="_Toc226965828"/>
      <w:r/>
      <w:bookmarkStart w:id="107" w:name="_Toc142311057"/>
      <w:r/>
      <w:bookmarkStart w:id="108" w:name="_Toc305158823"/>
      <w:r/>
      <w:bookmarkStart w:id="109" w:name="_Toc305158897"/>
      <w:r/>
      <w:bookmarkStart w:id="110" w:name="_Toc127151555"/>
      <w:r/>
      <w:bookmarkStart w:id="111" w:name="_Toc195842920"/>
      <w:r/>
      <w:bookmarkStart w:id="112" w:name="_Toc353873935"/>
      <w:r/>
      <w:bookmarkStart w:id="113" w:name="_Toc226337251"/>
      <w:r/>
      <w:bookmarkStart w:id="114" w:name="_Toc150774760"/>
      <w:r/>
      <w:bookmarkStart w:id="115" w:name="_Toc265228393"/>
      <w:r/>
      <w:bookmarkStart w:id="116" w:name="_Toc264969245"/>
      <w:r/>
      <w:bookmarkStart w:id="117" w:name="_Toc353873665"/>
      <w:r>
        <w:rPr>
          <w:rFonts w:hint="eastAsia" w:ascii="Times New Roman" w:hAnsi="Times New Roman" w:eastAsia="宋体"/>
          <w:sz w:val="32"/>
          <w:szCs w:val="32"/>
          <w:highlight w:val="none"/>
        </w:rPr>
        <w:t xml:space="preserve">第二节 说明</w:t>
      </w:r>
      <w:r/>
    </w:p>
    <w:p>
      <w:pPr>
        <w:pStyle w:val="919"/>
        <w:ind w:firstLine="321"/>
        <w:jc w:val="both"/>
        <w:spacing w:before="0" w:line="500" w:lineRule="exact"/>
        <w:tabs>
          <w:tab w:val="center" w:pos="4592" w:leader="none"/>
          <w:tab w:val="left" w:pos="7860" w:leader="none"/>
        </w:tabs>
        <w:rPr>
          <w:rFonts w:ascii="Times New Roman" w:hAnsi="Times New Roman" w:eastAsia="宋体"/>
          <w:sz w:val="28"/>
          <w:highlight w:val="none"/>
        </w:rPr>
      </w:pPr>
      <w:r/>
      <w:bookmarkStart w:id="118" w:name="_Hlk152921964"/>
      <w:r>
        <w:rPr>
          <w:rFonts w:hint="eastAsia" w:ascii="Times New Roman" w:hAnsi="Times New Roman" w:eastAsia="宋体"/>
          <w:sz w:val="32"/>
          <w:szCs w:val="32"/>
          <w:highlight w:val="none"/>
        </w:rPr>
        <w:t xml:space="preserve">一、</w:t>
      </w:r>
      <w:r>
        <w:rPr>
          <w:rFonts w:ascii="Times New Roman" w:hAnsi="Times New Roman" w:eastAsia="宋体"/>
          <w:sz w:val="32"/>
          <w:szCs w:val="32"/>
          <w:highlight w:val="none"/>
        </w:rPr>
        <w:t xml:space="preserve"> </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Times New Roman" w:hAnsi="Times New Roman" w:eastAsia="宋体"/>
          <w:sz w:val="32"/>
          <w:szCs w:val="32"/>
          <w:highlight w:val="none"/>
        </w:rPr>
        <w:t xml:space="preserve">总则</w:t>
      </w:r>
      <w:r/>
    </w:p>
    <w:p>
      <w:pPr>
        <w:ind w:firstLine="420"/>
        <w:keepLines/>
        <w:keepNext/>
        <w:spacing w:line="500" w:lineRule="exact"/>
        <w:rPr>
          <w:rFonts w:hint="eastAsia" w:ascii="Arial" w:hAnsi="Arial" w:eastAsia="黑体" w:cs="Arial"/>
          <w:sz w:val="28"/>
          <w:szCs w:val="28"/>
          <w:highlight w:val="none"/>
        </w:rPr>
        <w:outlineLvl w:val="3"/>
      </w:pPr>
      <w:r/>
      <w:bookmarkStart w:id="119" w:name="_Toc458694821"/>
      <w:r/>
      <w:bookmarkStart w:id="120" w:name="_Toc20823276"/>
      <w:r/>
      <w:bookmarkStart w:id="121" w:name="_Toc513029204"/>
      <w:r/>
      <w:bookmarkStart w:id="122" w:name="_Toc16938520"/>
      <w:r/>
      <w:bookmarkStart w:id="123" w:name="_Toc265228392"/>
      <w:r/>
      <w:bookmarkStart w:id="124" w:name="_Toc353825544"/>
      <w:r/>
      <w:bookmarkStart w:id="125" w:name="_Toc150774759"/>
      <w:r/>
      <w:bookmarkStart w:id="126" w:name="_Toc264969244"/>
      <w:r/>
      <w:bookmarkStart w:id="127" w:name="_Toc226965827"/>
      <w:r/>
      <w:bookmarkStart w:id="128" w:name="_Toc353873934"/>
      <w:r/>
      <w:bookmarkStart w:id="129" w:name="_Toc150480792"/>
      <w:r/>
      <w:bookmarkStart w:id="130" w:name="_Toc127151554"/>
      <w:r/>
      <w:bookmarkStart w:id="131" w:name="_Toc305158896"/>
      <w:r/>
      <w:bookmarkStart w:id="132" w:name="_Toc353873664"/>
      <w:r/>
      <w:bookmarkStart w:id="133" w:name="_Toc226337250"/>
      <w:r/>
      <w:bookmarkStart w:id="134" w:name="_Toc305158822"/>
      <w:r/>
      <w:bookmarkStart w:id="135" w:name="_Toc142311056"/>
      <w:r/>
      <w:bookmarkStart w:id="136" w:name="_Toc99301421"/>
      <w:r>
        <w:rPr>
          <w:rFonts w:hint="eastAsia" w:ascii="Arial" w:hAnsi="Arial" w:eastAsia="黑体" w:cs="Arial"/>
          <w:sz w:val="28"/>
          <w:szCs w:val="28"/>
          <w:highlight w:val="none"/>
        </w:rPr>
        <w:t xml:space="preserve">1</w:t>
      </w:r>
      <w:bookmarkEnd w:id="119"/>
      <w:r>
        <w:rPr>
          <w:rFonts w:hint="eastAsia" w:ascii="Arial" w:hAnsi="Arial" w:eastAsia="黑体" w:cs="Arial"/>
          <w:sz w:val="28"/>
          <w:szCs w:val="28"/>
          <w:highlight w:val="none"/>
        </w:rPr>
        <w:t xml:space="preserve">、采购方式</w:t>
      </w:r>
      <w:bookmarkEnd w:id="120"/>
      <w:r/>
      <w:bookmarkEnd w:id="121"/>
      <w:r/>
      <w:bookmarkEnd w:id="122"/>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sz w:val="28"/>
          <w:szCs w:val="28"/>
          <w:highlight w:val="none"/>
        </w:rPr>
        <w:outlineLvl w:val="3"/>
      </w:pPr>
      <w:r/>
      <w:bookmarkStart w:id="137" w:name="_Toc16938521"/>
      <w:r/>
      <w:bookmarkStart w:id="138" w:name="_Toc513029205"/>
      <w:r/>
      <w:bookmarkStart w:id="139" w:name="_Toc20823277"/>
      <w:r>
        <w:rPr>
          <w:rFonts w:hint="eastAsia" w:ascii="Arial" w:hAnsi="Arial" w:eastAsia="黑体" w:cs="Arial"/>
          <w:sz w:val="28"/>
          <w:szCs w:val="28"/>
          <w:highlight w:val="none"/>
        </w:rPr>
        <w:t xml:space="preserve">2、合格的投标人</w:t>
      </w:r>
      <w:bookmarkEnd w:id="137"/>
      <w:r/>
      <w:bookmarkEnd w:id="138"/>
      <w:r/>
      <w:bookmarkEnd w:id="139"/>
      <w:r/>
      <w:r/>
    </w:p>
    <w:p>
      <w:pPr>
        <w:ind w:firstLine="480"/>
        <w:spacing w:line="500" w:lineRule="exact"/>
        <w:rPr>
          <w:rFonts w:hint="eastAsia" w:ascii="宋体" w:hAnsi="宋体"/>
          <w:sz w:val="24"/>
          <w:highlight w:val="none"/>
        </w:rPr>
      </w:pPr>
      <w:r>
        <w:rPr>
          <w:rFonts w:hint="eastAsia" w:ascii="宋体" w:hAnsi="宋体"/>
          <w:sz w:val="24"/>
          <w:highlight w:val="none"/>
        </w:rPr>
        <w:t xml:space="preserve">2.1满足招标公告中供应商的资格要求的规定。</w:t>
      </w:r>
      <w:r/>
    </w:p>
    <w:p>
      <w:pPr>
        <w:ind w:firstLine="480"/>
        <w:spacing w:line="500" w:lineRule="exact"/>
        <w:rPr>
          <w:rFonts w:hint="eastAsia" w:ascii="宋体" w:hAnsi="宋体"/>
          <w:sz w:val="24"/>
          <w:highlight w:val="none"/>
        </w:rPr>
      </w:pPr>
      <w:r>
        <w:rPr>
          <w:rFonts w:hint="eastAsia" w:ascii="宋体" w:hAnsi="宋体"/>
          <w:sz w:val="24"/>
          <w:highlight w:val="none"/>
        </w:rPr>
        <w:t xml:space="preserve">2.2 满足本文件实质性要求和条件的规定。</w:t>
      </w:r>
      <w:r/>
    </w:p>
    <w:p>
      <w:pPr>
        <w:ind w:firstLine="420"/>
        <w:keepLines/>
        <w:keepNext/>
        <w:spacing w:line="500" w:lineRule="exact"/>
        <w:rPr>
          <w:rFonts w:hint="eastAsia" w:ascii="Arial" w:hAnsi="Arial" w:eastAsia="黑体" w:cs="Arial"/>
          <w:sz w:val="28"/>
          <w:szCs w:val="28"/>
          <w:highlight w:val="none"/>
        </w:rPr>
        <w:outlineLvl w:val="3"/>
      </w:pPr>
      <w:r/>
      <w:bookmarkStart w:id="140" w:name="_Toc16938522"/>
      <w:r/>
      <w:bookmarkStart w:id="141" w:name="_Toc20823278"/>
      <w:r/>
      <w:bookmarkStart w:id="142" w:name="_Toc513029206"/>
      <w:r>
        <w:rPr>
          <w:rFonts w:hint="eastAsia" w:ascii="Arial" w:hAnsi="Arial" w:eastAsia="黑体" w:cs="Arial"/>
          <w:sz w:val="28"/>
          <w:szCs w:val="28"/>
          <w:highlight w:val="none"/>
        </w:rPr>
        <w:t xml:space="preserve">3、适用法律</w:t>
      </w:r>
      <w:bookmarkEnd w:id="140"/>
      <w:r/>
      <w:bookmarkEnd w:id="141"/>
      <w:r/>
      <w:bookmarkEnd w:id="142"/>
      <w:r/>
      <w:r/>
    </w:p>
    <w:p>
      <w:pPr>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p>
    <w:p>
      <w:pPr>
        <w:ind w:firstLine="420"/>
        <w:keepLines/>
        <w:keepNext/>
        <w:spacing w:line="500" w:lineRule="exact"/>
        <w:rPr>
          <w:rFonts w:hint="eastAsia" w:ascii="Arial" w:hAnsi="Arial" w:eastAsia="黑体" w:cs="Arial"/>
          <w:sz w:val="28"/>
          <w:szCs w:val="28"/>
          <w:highlight w:val="none"/>
        </w:rPr>
        <w:outlineLvl w:val="3"/>
      </w:pPr>
      <w:r/>
      <w:bookmarkStart w:id="143" w:name="_Toc16938523"/>
      <w:r/>
      <w:bookmarkStart w:id="144" w:name="_Toc20823279"/>
      <w:r/>
      <w:bookmarkStart w:id="145" w:name="_Toc513029207"/>
      <w:r/>
      <w:bookmarkStart w:id="146" w:name="_Toc462564067"/>
      <w:r>
        <w:rPr>
          <w:rFonts w:hint="eastAsia" w:ascii="Arial" w:hAnsi="Arial" w:eastAsia="黑体" w:cs="Arial"/>
          <w:sz w:val="28"/>
          <w:szCs w:val="28"/>
          <w:highlight w:val="none"/>
        </w:rPr>
        <w:t xml:space="preserve">4、投标费用</w:t>
      </w:r>
      <w:bookmarkEnd w:id="143"/>
      <w:r/>
      <w:bookmarkEnd w:id="144"/>
      <w:r/>
      <w:bookmarkEnd w:id="145"/>
      <w:r/>
      <w:bookmarkEnd w:id="146"/>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投标人应自行承担所有与参加投标有关的费用，无论投标过程中的做法和结果如何，常州市智泽南福工程招投标咨询有限公司（以下简称代理机构）在任何情况下均无义务和责任承担这些费用。</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4.2本次招标代理机构和采购人不收取标书工本费。</w:t>
      </w:r>
      <w:r/>
    </w:p>
    <w:p>
      <w:pPr>
        <w:ind w:firstLine="602"/>
        <w:keepLines/>
        <w:keepNext/>
        <w:spacing w:line="50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招标文件的约束力</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p>
    <w:p>
      <w:pPr>
        <w:ind w:firstLine="321"/>
        <w:keepLines/>
        <w:keepNext/>
        <w:spacing w:line="500" w:lineRule="exact"/>
        <w:rPr>
          <w:rFonts w:hint="eastAsia"/>
          <w:b/>
          <w:bCs/>
          <w:sz w:val="32"/>
          <w:szCs w:val="32"/>
          <w:highlight w:val="none"/>
        </w:rPr>
        <w:outlineLvl w:val="2"/>
      </w:pPr>
      <w:r/>
      <w:bookmarkStart w:id="147" w:name="_Toc16938525"/>
      <w:r/>
      <w:bookmarkStart w:id="148" w:name="_Toc120614215"/>
      <w:r/>
      <w:bookmarkStart w:id="149" w:name="_Toc20823281"/>
      <w:r/>
      <w:bookmarkStart w:id="150" w:name="_Toc513029209"/>
      <w:r>
        <w:rPr>
          <w:rFonts w:hint="eastAsia"/>
          <w:b/>
          <w:bCs/>
          <w:sz w:val="32"/>
          <w:szCs w:val="32"/>
          <w:highlight w:val="none"/>
        </w:rPr>
        <w:t xml:space="preserve">二、招标文件</w:t>
      </w:r>
      <w:bookmarkEnd w:id="147"/>
      <w:r/>
      <w:bookmarkEnd w:id="148"/>
      <w:r/>
      <w:bookmarkEnd w:id="149"/>
      <w:r/>
      <w:bookmarkEnd w:id="150"/>
      <w:r/>
      <w:r/>
    </w:p>
    <w:p>
      <w:pPr>
        <w:ind w:firstLine="420"/>
        <w:keepLines/>
        <w:keepNext/>
        <w:spacing w:line="500" w:lineRule="exact"/>
        <w:rPr>
          <w:rFonts w:hint="eastAsia" w:ascii="Arial" w:hAnsi="Arial" w:eastAsia="黑体" w:cs="Arial"/>
          <w:sz w:val="28"/>
          <w:szCs w:val="28"/>
          <w:highlight w:val="none"/>
        </w:rPr>
        <w:outlineLvl w:val="3"/>
      </w:pPr>
      <w:r/>
      <w:bookmarkStart w:id="151" w:name="_Toc513029210"/>
      <w:r/>
      <w:bookmarkStart w:id="152" w:name="_Toc16938526"/>
      <w:r/>
      <w:bookmarkStart w:id="153" w:name="_Toc20823282"/>
      <w:r>
        <w:rPr>
          <w:rFonts w:hint="eastAsia" w:ascii="Arial" w:hAnsi="Arial" w:eastAsia="黑体" w:cs="Arial"/>
          <w:sz w:val="28"/>
          <w:szCs w:val="28"/>
          <w:highlight w:val="none"/>
        </w:rPr>
        <w:t xml:space="preserve">6、招标文件构成</w:t>
      </w:r>
      <w:bookmarkEnd w:id="151"/>
      <w:r/>
      <w:bookmarkEnd w:id="152"/>
      <w:r/>
      <w:bookmarkEnd w:id="153"/>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p>
    <w:p>
      <w:pPr>
        <w:ind w:firstLine="360"/>
        <w:spacing w:line="500" w:lineRule="exact"/>
        <w:rPr>
          <w:rFonts w:hint="eastAsia"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p>
    <w:p>
      <w:pPr>
        <w:ind w:firstLine="360"/>
        <w:spacing w:line="500" w:lineRule="exact"/>
        <w:rPr>
          <w:rFonts w:ascii="宋体" w:hAnsi="宋体"/>
          <w:sz w:val="24"/>
          <w:highlight w:val="none"/>
        </w:rPr>
      </w:pPr>
      <w:r>
        <w:rPr>
          <w:rFonts w:hint="eastAsia" w:ascii="宋体" w:hAnsi="宋体"/>
          <w:sz w:val="24"/>
          <w:highlight w:val="none"/>
        </w:rPr>
        <w:t xml:space="preserve">（2）投标人须知</w:t>
      </w:r>
      <w:r/>
    </w:p>
    <w:p>
      <w:pPr>
        <w:ind w:firstLine="360"/>
        <w:spacing w:line="500" w:lineRule="exact"/>
        <w:rPr>
          <w:rFonts w:hint="eastAsia" w:ascii="宋体" w:hAnsi="宋体"/>
          <w:sz w:val="24"/>
          <w:highlight w:val="none"/>
        </w:rPr>
      </w:pPr>
      <w:r>
        <w:rPr>
          <w:rFonts w:hint="eastAsia" w:ascii="宋体" w:hAnsi="宋体"/>
          <w:sz w:val="24"/>
          <w:highlight w:val="none"/>
        </w:rPr>
        <w:t xml:space="preserve">（3）资格审查</w:t>
      </w:r>
      <w:r/>
    </w:p>
    <w:p>
      <w:pPr>
        <w:ind w:firstLine="360"/>
        <w:spacing w:line="500" w:lineRule="exact"/>
        <w:rPr>
          <w:rFonts w:hint="eastAsia" w:ascii="宋体" w:hAnsi="宋体"/>
          <w:sz w:val="24"/>
          <w:highlight w:val="none"/>
        </w:rPr>
      </w:pPr>
      <w:r>
        <w:rPr>
          <w:rFonts w:hint="eastAsia" w:ascii="宋体" w:hAnsi="宋体"/>
          <w:sz w:val="24"/>
          <w:highlight w:val="none"/>
        </w:rPr>
        <w:t xml:space="preserve">（4）评标程序、评标方法和评标标准</w:t>
      </w:r>
      <w:r/>
    </w:p>
    <w:p>
      <w:pPr>
        <w:ind w:firstLine="360"/>
        <w:spacing w:line="500" w:lineRule="exact"/>
        <w:rPr>
          <w:rFonts w:hint="eastAsia"/>
          <w:sz w:val="24"/>
          <w:highlight w:val="none"/>
        </w:rPr>
      </w:pPr>
      <w:r>
        <w:rPr>
          <w:rFonts w:hint="eastAsia" w:ascii="宋体" w:hAnsi="宋体"/>
          <w:sz w:val="24"/>
          <w:highlight w:val="none"/>
        </w:rPr>
        <w:t xml:space="preserve">（5）</w:t>
      </w:r>
      <w:r>
        <w:rPr>
          <w:rFonts w:hint="eastAsia" w:hAnsi="宋体"/>
          <w:sz w:val="24"/>
          <w:highlight w:val="none"/>
        </w:rPr>
        <w:t xml:space="preserve">采购需求</w:t>
      </w:r>
      <w:r/>
    </w:p>
    <w:p>
      <w:pPr>
        <w:ind w:firstLine="360"/>
        <w:spacing w:line="500" w:lineRule="exact"/>
        <w:rPr>
          <w:rFonts w:ascii="宋体" w:hAnsi="宋体"/>
          <w:sz w:val="24"/>
          <w:highlight w:val="none"/>
        </w:rPr>
      </w:pPr>
      <w:r>
        <w:rPr>
          <w:rFonts w:hint="eastAsia" w:ascii="宋体" w:hAnsi="宋体"/>
          <w:sz w:val="24"/>
          <w:highlight w:val="none"/>
        </w:rPr>
        <w:t xml:space="preserve">（6）拟签订的合同文本</w:t>
      </w:r>
      <w:r/>
    </w:p>
    <w:p>
      <w:pPr>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）投标文件的组成及提交须知</w:t>
      </w:r>
      <w:r/>
    </w:p>
    <w:p>
      <w:pPr>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）投标文件格式</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请仔细检查招标文件是否齐全，如有缺漏请立即与代理机构联系解决。</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sz w:val="28"/>
          <w:szCs w:val="28"/>
          <w:highlight w:val="none"/>
        </w:rPr>
        <w:outlineLvl w:val="3"/>
      </w:pPr>
      <w:r/>
      <w:bookmarkStart w:id="154" w:name="_Toc513029211"/>
      <w:r/>
      <w:bookmarkStart w:id="155" w:name="_Toc16938527"/>
      <w:r/>
      <w:bookmarkStart w:id="156" w:name="_Toc462564070"/>
      <w:r/>
      <w:bookmarkStart w:id="157" w:name="_Toc20823283"/>
      <w:r>
        <w:rPr>
          <w:rFonts w:hint="eastAsia" w:ascii="Arial" w:hAnsi="Arial" w:eastAsia="黑体" w:cs="Arial"/>
          <w:sz w:val="28"/>
          <w:szCs w:val="28"/>
          <w:highlight w:val="none"/>
        </w:rPr>
        <w:t xml:space="preserve">7、招标文件的澄清</w:t>
      </w:r>
      <w:bookmarkEnd w:id="154"/>
      <w:r/>
      <w:bookmarkEnd w:id="155"/>
      <w:r/>
      <w:bookmarkEnd w:id="156"/>
      <w:r/>
      <w:bookmarkEnd w:id="157"/>
      <w:r/>
      <w:r/>
    </w:p>
    <w:p>
      <w:pPr>
        <w:ind w:firstLine="480"/>
        <w:jc w:val="left"/>
        <w:spacing w:line="500" w:lineRule="exact"/>
        <w:tabs>
          <w:tab w:val="left" w:pos="1080" w:leader="none"/>
          <w:tab w:val="left" w:pos="1561" w:leader="none"/>
          <w:tab w:val="left" w:pos="1589" w:leader="none"/>
          <w:tab w:val="left" w:pos="2014" w:leader="none"/>
        </w:tabs>
        <w:rPr>
          <w:sz w:val="24"/>
          <w:highlight w:val="none"/>
        </w:rPr>
      </w:pPr>
      <w:r/>
      <w:bookmarkStart w:id="158" w:name="_Toc16938528"/>
      <w:r/>
      <w:bookmarkStart w:id="159" w:name="_Toc462564071"/>
      <w:r/>
      <w:bookmarkStart w:id="160" w:name="_Toc513029212"/>
      <w:r/>
      <w:bookmarkStart w:id="161" w:name="_Toc20823284"/>
      <w:r>
        <w:rPr>
          <w:rFonts w:hint="eastAsia"/>
          <w:sz w:val="24"/>
          <w:highlight w:val="none"/>
        </w:rPr>
        <w:t xml:space="preserve">7</w:t>
      </w:r>
      <w:r>
        <w:rPr>
          <w:sz w:val="24"/>
          <w:highlight w:val="none"/>
        </w:rPr>
        <w:t xml:space="preserve">.1</w:t>
      </w:r>
      <w:r>
        <w:rPr>
          <w:rFonts w:hint="eastAsia"/>
          <w:sz w:val="24"/>
          <w:highlight w:val="none"/>
        </w:rPr>
        <w:t xml:space="preserve">、</w:t>
      </w: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ind w:firstLine="56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58"/>
      <w:r/>
      <w:bookmarkEnd w:id="159"/>
      <w:r/>
      <w:bookmarkEnd w:id="160"/>
      <w:r/>
      <w:bookmarkEnd w:id="161"/>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，代理机构可以对招标文件进行修改。</w:t>
      </w:r>
      <w:r/>
    </w:p>
    <w:p>
      <w:pPr>
        <w:ind w:firstLine="480"/>
        <w:spacing w:line="500" w:lineRule="exact"/>
        <w:rPr>
          <w:rFonts w:hint="eastAsia"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代理机构</w:t>
      </w:r>
      <w:r>
        <w:rPr>
          <w:rFonts w:hint="eastAsia" w:ascii="宋体" w:hAnsi="宋体"/>
          <w:sz w:val="24"/>
          <w:highlight w:val="none"/>
        </w:rPr>
        <w:t xml:space="preserve">有权按照法定的要求</w:t>
      </w:r>
      <w:r>
        <w:rPr>
          <w:rFonts w:hint="eastAsia" w:ascii="宋体" w:hAnsi="宋体"/>
          <w:sz w:val="24"/>
          <w:szCs w:val="21"/>
          <w:highlight w:val="none"/>
        </w:rPr>
        <w:t xml:space="preserve">推迟投标截止日期和开标日期。</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w:t>
      </w:r>
      <w:bookmarkStart w:id="162" w:name="_Hlk151728132"/>
      <w:r>
        <w:rPr>
          <w:rFonts w:hint="eastAsia" w:ascii="宋体" w:hAnsi="宋体"/>
          <w:sz w:val="24"/>
          <w:szCs w:val="21"/>
          <w:highlight w:val="none"/>
        </w:rPr>
        <w:t xml:space="preserve">“江苏省政府采购网”、“常州市政府采购网”</w:t>
      </w:r>
      <w:bookmarkEnd w:id="162"/>
      <w:r>
        <w:rPr>
          <w:rFonts w:hint="eastAsia" w:ascii="宋体" w:hAnsi="宋体"/>
          <w:sz w:val="24"/>
          <w:szCs w:val="21"/>
          <w:highlight w:val="none"/>
        </w:rPr>
        <w:t xml:space="preserve">公布，</w:t>
      </w:r>
      <w:r>
        <w:rPr>
          <w:rFonts w:hint="eastAsia" w:ascii="宋体" w:hAnsi="宋体"/>
          <w:sz w:val="24"/>
          <w:highlight w:val="none"/>
        </w:rPr>
        <w:t xml:space="preserve">补充文件将作为招标文件的组成部分，</w:t>
      </w:r>
      <w:r>
        <w:rPr>
          <w:rFonts w:hint="eastAsia" w:ascii="宋体" w:hAnsi="宋体"/>
          <w:sz w:val="24"/>
          <w:szCs w:val="21"/>
          <w:highlight w:val="none"/>
        </w:rPr>
        <w:t xml:space="preserve">并对投标人具有约束力。</w:t>
      </w:r>
      <w:r/>
    </w:p>
    <w:p>
      <w:pPr>
        <w:ind w:firstLine="482"/>
        <w:keepLines/>
        <w:keepNext/>
        <w:spacing w:line="500" w:lineRule="exact"/>
        <w:rPr>
          <w:rFonts w:hint="eastAsia"/>
          <w:b/>
          <w:bCs/>
          <w:sz w:val="32"/>
          <w:szCs w:val="32"/>
          <w:highlight w:val="none"/>
        </w:rPr>
        <w:outlineLvl w:val="2"/>
      </w:pPr>
      <w:r/>
      <w:bookmarkStart w:id="163" w:name="_Toc513029213"/>
      <w:r/>
      <w:bookmarkStart w:id="164" w:name="_Toc16938529"/>
      <w:r/>
      <w:bookmarkStart w:id="165" w:name="_Toc462564072"/>
      <w:r/>
      <w:bookmarkStart w:id="166" w:name="_Toc120614216"/>
      <w:r/>
      <w:bookmarkStart w:id="167" w:name="_Toc20823285"/>
      <w:r>
        <w:rPr>
          <w:rFonts w:hint="eastAsia"/>
          <w:b/>
          <w:bCs/>
          <w:sz w:val="32"/>
          <w:szCs w:val="32"/>
          <w:highlight w:val="none"/>
        </w:rPr>
        <w:t xml:space="preserve">三、投标文件的编制</w:t>
      </w:r>
      <w:bookmarkEnd w:id="163"/>
      <w:r/>
      <w:bookmarkEnd w:id="164"/>
      <w:r/>
      <w:bookmarkEnd w:id="165"/>
      <w:r/>
      <w:bookmarkEnd w:id="166"/>
      <w:r/>
      <w:bookmarkEnd w:id="167"/>
      <w:r/>
      <w:r/>
    </w:p>
    <w:p>
      <w:pPr>
        <w:ind w:firstLine="560"/>
        <w:keepLines/>
        <w:keepNext/>
        <w:spacing w:line="500" w:lineRule="exact"/>
        <w:rPr>
          <w:rFonts w:hint="eastAsia" w:ascii="Arial" w:hAnsi="Arial" w:eastAsia="黑体" w:cs="Arial"/>
          <w:b/>
          <w:sz w:val="28"/>
          <w:szCs w:val="28"/>
          <w:highlight w:val="none"/>
        </w:rPr>
        <w:outlineLvl w:val="3"/>
      </w:pPr>
      <w:r/>
      <w:bookmarkStart w:id="168" w:name="_Toc20823286"/>
      <w:r/>
      <w:bookmarkStart w:id="169" w:name="_Toc16938530"/>
      <w:r/>
      <w:bookmarkStart w:id="170" w:name="_Toc462564073"/>
      <w:r/>
      <w:bookmarkStart w:id="171" w:name="_Toc513029214"/>
      <w:r>
        <w:rPr>
          <w:rFonts w:hint="eastAsia" w:ascii="Arial" w:hAnsi="Arial" w:eastAsia="黑体" w:cs="Arial"/>
          <w:sz w:val="28"/>
          <w:szCs w:val="28"/>
          <w:highlight w:val="none"/>
        </w:rPr>
        <w:t xml:space="preserve">9、投标文件的语言及度量衡单位</w:t>
      </w:r>
      <w:bookmarkEnd w:id="168"/>
      <w:r/>
      <w:bookmarkEnd w:id="169"/>
      <w:r/>
      <w:bookmarkEnd w:id="170"/>
      <w:r/>
      <w:bookmarkEnd w:id="171"/>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sz w:val="28"/>
          <w:szCs w:val="28"/>
          <w:highlight w:val="none"/>
        </w:rPr>
        <w:outlineLvl w:val="3"/>
      </w:pPr>
      <w:r/>
      <w:bookmarkStart w:id="172" w:name="_Toc20823287"/>
      <w:r/>
      <w:bookmarkStart w:id="173" w:name="_Toc16938531"/>
      <w:r/>
      <w:bookmarkStart w:id="174" w:name="_Toc462564074"/>
      <w:r/>
      <w:bookmarkStart w:id="175" w:name="_Toc513029215"/>
      <w:r>
        <w:rPr>
          <w:rFonts w:hint="eastAsia" w:ascii="Arial" w:hAnsi="Arial" w:eastAsia="黑体" w:cs="Arial"/>
          <w:sz w:val="28"/>
          <w:szCs w:val="28"/>
          <w:highlight w:val="none"/>
        </w:rPr>
        <w:t xml:space="preserve">10、投标文件构成</w:t>
      </w:r>
      <w:bookmarkEnd w:id="172"/>
      <w:r/>
      <w:bookmarkEnd w:id="173"/>
      <w:r/>
      <w:bookmarkEnd w:id="174"/>
      <w:r/>
      <w:bookmarkEnd w:id="175"/>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sz w:val="28"/>
          <w:szCs w:val="28"/>
          <w:highlight w:val="none"/>
        </w:rPr>
        <w:outlineLvl w:val="3"/>
      </w:pPr>
      <w:r/>
      <w:bookmarkStart w:id="176" w:name="_Hlt26954838"/>
      <w:r/>
      <w:bookmarkEnd w:id="176"/>
      <w:r/>
      <w:bookmarkStart w:id="177" w:name="_Hlt26670360"/>
      <w:r/>
      <w:bookmarkEnd w:id="177"/>
      <w:r/>
      <w:bookmarkStart w:id="178" w:name="_Hlt26668975"/>
      <w:r/>
      <w:bookmarkEnd w:id="178"/>
      <w:r/>
      <w:bookmarkStart w:id="179" w:name="_Toc14577357"/>
      <w:r/>
      <w:bookmarkStart w:id="180" w:name="_Toc49090509"/>
      <w:r/>
      <w:bookmarkStart w:id="181" w:name="_Toc513029219"/>
      <w:r/>
      <w:bookmarkStart w:id="182" w:name="_Toc14577354"/>
      <w:r/>
      <w:bookmarkStart w:id="183" w:name="_Toc49090507"/>
      <w:r/>
      <w:bookmarkStart w:id="184" w:name="_Toc513029216"/>
      <w:r/>
      <w:bookmarkStart w:id="185" w:name="_Toc49090508"/>
      <w:r/>
      <w:bookmarkStart w:id="186" w:name="_Toc14577355"/>
      <w:r>
        <w:rPr>
          <w:rFonts w:hint="eastAsia" w:ascii="Arial" w:hAnsi="Arial" w:eastAsia="黑体" w:cs="Arial"/>
          <w:sz w:val="28"/>
          <w:szCs w:val="28"/>
          <w:highlight w:val="none"/>
        </w:rPr>
        <w:t xml:space="preserve">11、证明投标人及投标标的符合招标文件规定的文件</w:t>
      </w:r>
      <w:bookmarkEnd w:id="179"/>
      <w:r/>
      <w:bookmarkEnd w:id="180"/>
      <w:r/>
      <w:bookmarkEnd w:id="181"/>
      <w:r/>
      <w:bookmarkEnd w:id="182"/>
      <w:r/>
      <w:bookmarkEnd w:id="183"/>
      <w:r/>
      <w:bookmarkEnd w:id="184"/>
      <w:r/>
      <w:r/>
    </w:p>
    <w:p>
      <w:pPr>
        <w:spacing w:line="500" w:lineRule="exact"/>
        <w:rPr>
          <w:rFonts w:hint="eastAsia" w:ascii="宋体" w:hAnsi="宋体"/>
          <w:sz w:val="24"/>
          <w:highlight w:val="none"/>
        </w:rPr>
      </w:pPr>
      <w:r>
        <w:rPr>
          <w:rFonts w:hint="eastAsia" w:ascii="宋体" w:hAnsi="宋体"/>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bookmarkEnd w:id="185"/>
      <w:r/>
      <w:bookmarkEnd w:id="186"/>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12、投标报价明细表</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投标人应按照招标文件规定格式填报投标报价明细表。</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500" w:lineRule="exact"/>
        <w:rPr>
          <w:rFonts w:hint="eastAsia" w:ascii="Arial" w:hAnsi="Arial" w:eastAsia="黑体" w:cs="Arial"/>
          <w:sz w:val="28"/>
          <w:szCs w:val="28"/>
          <w:highlight w:val="none"/>
        </w:rPr>
        <w:outlineLvl w:val="3"/>
      </w:pPr>
      <w:r/>
      <w:bookmarkStart w:id="187" w:name="_Hlt26954848"/>
      <w:r/>
      <w:bookmarkEnd w:id="187"/>
      <w:r/>
      <w:bookmarkStart w:id="188" w:name="_Hlt26954846"/>
      <w:r/>
      <w:bookmarkEnd w:id="188"/>
      <w:r/>
      <w:bookmarkStart w:id="189" w:name="_Hlt26670482"/>
      <w:r/>
      <w:bookmarkEnd w:id="189"/>
      <w:r/>
      <w:bookmarkStart w:id="190" w:name="_Hlt26954731"/>
      <w:r/>
      <w:bookmarkEnd w:id="190"/>
      <w:r/>
      <w:bookmarkStart w:id="191" w:name="_Hlt26670486"/>
      <w:r/>
      <w:bookmarkEnd w:id="191"/>
      <w:r>
        <w:rPr>
          <w:rFonts w:hint="eastAsia" w:ascii="Arial" w:hAnsi="Arial" w:eastAsia="黑体" w:cs="Arial"/>
          <w:sz w:val="28"/>
          <w:szCs w:val="28"/>
          <w:highlight w:val="none"/>
        </w:rPr>
        <w:t xml:space="preserve">13、技术要求响应及偏离表、商务要求响应及偏离表</w:t>
      </w:r>
      <w:r/>
    </w:p>
    <w:p>
      <w:pPr>
        <w:ind w:firstLine="480"/>
        <w:spacing w:line="5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投标人需对招标文件中的技术要求逐项作出响应或偏离，并说明原因。</w:t>
      </w:r>
      <w:r/>
    </w:p>
    <w:p>
      <w:pPr>
        <w:ind w:firstLine="480"/>
        <w:spacing w:line="5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highlight w:val="none"/>
        </w:rPr>
      </w:pPr>
      <w:r>
        <w:rPr>
          <w:rFonts w:hint="eastAsia" w:ascii="宋体" w:hAnsi="宋体"/>
          <w:sz w:val="24"/>
          <w:highlight w:val="none"/>
        </w:rPr>
        <w:t xml:space="preserve">14.2 投标人需根据招标文件要求提供培训计划。</w:t>
      </w:r>
      <w:r/>
    </w:p>
    <w:p>
      <w:pPr>
        <w:ind w:firstLine="480"/>
        <w:spacing w:line="500" w:lineRule="exact"/>
        <w:rPr>
          <w:rFonts w:hint="eastAsia" w:ascii="宋体" w:hAnsi="宋体"/>
          <w:sz w:val="24"/>
          <w:highlight w:val="none"/>
        </w:rPr>
      </w:pPr>
      <w:r>
        <w:rPr>
          <w:rFonts w:hint="eastAsia" w:ascii="宋体" w:hAnsi="宋体"/>
          <w:sz w:val="24"/>
          <w:highlight w:val="none"/>
        </w:rPr>
        <w:t xml:space="preserve">14.3 投标人需根据招标文件要求提供</w:t>
      </w:r>
      <w:r>
        <w:rPr>
          <w:rFonts w:hint="eastAsia" w:ascii="宋体" w:hAnsi="Arial" w:cs="宋体"/>
          <w:sz w:val="24"/>
          <w:szCs w:val="21"/>
          <w:highlight w:val="none"/>
          <w:lang w:val="zh-CN"/>
        </w:rPr>
        <w:t xml:space="preserve">所投标的的主要组成部分、功能设计、实现思路及关键技术等。</w:t>
      </w:r>
      <w:r/>
    </w:p>
    <w:p>
      <w:pPr>
        <w:ind w:firstLine="420"/>
        <w:keepLines/>
        <w:keepNext/>
        <w:spacing w:line="500" w:lineRule="exact"/>
        <w:rPr>
          <w:rFonts w:hint="eastAsia" w:ascii="Arial" w:hAnsi="Arial" w:eastAsia="黑体" w:cs="Arial"/>
          <w:sz w:val="28"/>
          <w:szCs w:val="28"/>
          <w:highlight w:val="none"/>
        </w:rPr>
        <w:outlineLvl w:val="3"/>
      </w:pPr>
      <w:r/>
      <w:bookmarkStart w:id="192" w:name="_Toc14577359"/>
      <w:r/>
      <w:bookmarkStart w:id="193" w:name="_Toc49090510"/>
      <w:r>
        <w:rPr>
          <w:rFonts w:hint="eastAsia" w:ascii="Arial" w:hAnsi="Arial" w:eastAsia="黑体" w:cs="Arial"/>
          <w:sz w:val="28"/>
          <w:szCs w:val="28"/>
          <w:highlight w:val="none"/>
        </w:rPr>
        <w:t xml:space="preserve">15、投标函和开标一览表</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bookmarkEnd w:id="192"/>
      <w:r/>
      <w:bookmarkEnd w:id="193"/>
      <w:r/>
      <w:r/>
    </w:p>
    <w:p>
      <w:pPr>
        <w:ind w:firstLine="420"/>
        <w:keepLines/>
        <w:keepNext/>
        <w:spacing w:line="500" w:lineRule="exact"/>
        <w:rPr>
          <w:rFonts w:hint="eastAsia" w:ascii="Arial" w:hAnsi="Arial" w:eastAsia="黑体" w:cs="Arial"/>
          <w:sz w:val="28"/>
          <w:szCs w:val="28"/>
          <w:highlight w:val="none"/>
        </w:rPr>
        <w:outlineLvl w:val="3"/>
      </w:pPr>
      <w:r/>
      <w:bookmarkStart w:id="194" w:name="_Toc14577360"/>
      <w:r/>
      <w:bookmarkStart w:id="195" w:name="_Toc49090511"/>
      <w:r>
        <w:rPr>
          <w:rFonts w:hint="eastAsia" w:ascii="Arial" w:hAnsi="Arial" w:eastAsia="黑体" w:cs="Arial"/>
          <w:sz w:val="28"/>
          <w:szCs w:val="28"/>
          <w:highlight w:val="none"/>
        </w:rPr>
        <w:t xml:space="preserve">16、投标有效期</w:t>
      </w:r>
      <w:bookmarkEnd w:id="194"/>
      <w:r/>
      <w:bookmarkEnd w:id="195"/>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16.1投标有效期为代理机构规定的开标之日后</w:t>
      </w:r>
      <w:r>
        <w:rPr>
          <w:rFonts w:hint="eastAsia" w:ascii="仿宋_GB2312" w:hAnsi="仿宋_GB2312"/>
          <w:b/>
          <w:sz w:val="24"/>
          <w:szCs w:val="21"/>
          <w:highlight w:val="none"/>
          <w:u w:val="single"/>
        </w:rPr>
        <w:t xml:space="preserve">60天</w:t>
      </w:r>
      <w:r>
        <w:rPr>
          <w:rFonts w:hint="eastAsia" w:ascii="宋体" w:hAnsi="宋体"/>
          <w:bCs/>
          <w:sz w:val="24"/>
          <w:szCs w:val="21"/>
          <w:highlight w:val="none"/>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highlight w:val="none"/>
        </w:rPr>
        <w:t xml:space="preserve">受投标有效期约束的所有权利与义务均延长至新的有效期</w:t>
      </w:r>
      <w:r>
        <w:rPr>
          <w:rFonts w:hint="eastAsia" w:ascii="宋体" w:hAnsi="宋体"/>
          <w:bCs/>
          <w:sz w:val="24"/>
          <w:szCs w:val="21"/>
          <w:highlight w:val="none"/>
        </w:rPr>
        <w:t xml:space="preserve">。</w:t>
      </w:r>
      <w:r/>
    </w:p>
    <w:p>
      <w:pPr>
        <w:ind w:firstLine="643"/>
        <w:keepLines/>
        <w:keepNext/>
        <w:spacing w:line="500" w:lineRule="exact"/>
        <w:rPr>
          <w:rFonts w:hint="eastAsia"/>
          <w:b/>
          <w:bCs/>
          <w:sz w:val="32"/>
          <w:szCs w:val="32"/>
          <w:highlight w:val="none"/>
        </w:rPr>
        <w:outlineLvl w:val="2"/>
      </w:pPr>
      <w:r/>
      <w:bookmarkStart w:id="196" w:name="_Hlt26954852"/>
      <w:r/>
      <w:bookmarkEnd w:id="196"/>
      <w:r/>
      <w:bookmarkStart w:id="197" w:name="_Hlt26954739"/>
      <w:r/>
      <w:bookmarkEnd w:id="197"/>
      <w:r/>
      <w:bookmarkStart w:id="198" w:name="_Toc20823296"/>
      <w:r/>
      <w:bookmarkStart w:id="199" w:name="_Toc120614217"/>
      <w:r/>
      <w:bookmarkStart w:id="200" w:name="_Toc513029224"/>
      <w:r/>
      <w:bookmarkStart w:id="201" w:name="_Toc16938540"/>
      <w:r>
        <w:rPr>
          <w:rFonts w:hint="eastAsia"/>
          <w:b/>
          <w:bCs/>
          <w:sz w:val="32"/>
          <w:szCs w:val="32"/>
          <w:highlight w:val="none"/>
        </w:rPr>
        <w:t xml:space="preserve">四、投标文件的递交</w:t>
      </w:r>
      <w:bookmarkEnd w:id="198"/>
      <w:r/>
      <w:bookmarkEnd w:id="199"/>
      <w:r/>
      <w:bookmarkEnd w:id="200"/>
      <w:r/>
      <w:bookmarkEnd w:id="201"/>
      <w:r/>
      <w:r/>
    </w:p>
    <w:p>
      <w:pPr>
        <w:ind w:firstLine="420"/>
        <w:keepLines/>
        <w:keepNext/>
        <w:spacing w:line="500" w:lineRule="exact"/>
        <w:rPr>
          <w:rFonts w:hint="eastAsia" w:ascii="黑体" w:hAnsi="Arial" w:eastAsia="黑体" w:cs="Arial"/>
          <w:sz w:val="28"/>
          <w:szCs w:val="28"/>
          <w:highlight w:val="none"/>
        </w:rPr>
        <w:outlineLvl w:val="3"/>
      </w:pPr>
      <w:r/>
      <w:bookmarkStart w:id="202" w:name="_Toc20823297"/>
      <w:r/>
      <w:bookmarkStart w:id="203" w:name="_Toc462564084"/>
      <w:r/>
      <w:bookmarkStart w:id="204" w:name="_Toc16938541"/>
      <w:r/>
      <w:bookmarkStart w:id="205"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202"/>
      <w:r/>
      <w:bookmarkEnd w:id="203"/>
      <w:r/>
      <w:bookmarkEnd w:id="204"/>
      <w:r/>
      <w:bookmarkEnd w:id="205"/>
      <w:r>
        <w:rPr>
          <w:rFonts w:hint="eastAsia" w:ascii="黑体" w:hAnsi="Arial" w:eastAsia="黑体" w:cs="Arial"/>
          <w:sz w:val="28"/>
          <w:szCs w:val="28"/>
          <w:highlight w:val="none"/>
        </w:rPr>
        <w:t xml:space="preserve">的递交</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并上传电子投标文件。</w:t>
      </w:r>
      <w:bookmarkStart w:id="206" w:name="_Toc16938542"/>
      <w:r/>
      <w:bookmarkStart w:id="207" w:name="_Toc513029226"/>
      <w:r/>
      <w:bookmarkStart w:id="208" w:name="_Toc20823298"/>
      <w:r/>
      <w:r/>
    </w:p>
    <w:p>
      <w:pPr>
        <w:ind w:firstLine="420"/>
        <w:keepLines/>
        <w:keepNext/>
        <w:spacing w:line="50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206"/>
      <w:r/>
      <w:bookmarkEnd w:id="207"/>
      <w:r/>
      <w:bookmarkEnd w:id="208"/>
      <w:r/>
      <w:r/>
    </w:p>
    <w:p>
      <w:pPr>
        <w:ind w:firstLine="480"/>
        <w:spacing w:line="500" w:lineRule="exact"/>
        <w:rPr>
          <w:rFonts w:hint="eastAsia" w:ascii="宋体" w:hAnsi="宋体"/>
          <w:bCs/>
          <w:iCs/>
          <w:sz w:val="24"/>
          <w:szCs w:val="21"/>
          <w:highlight w:val="none"/>
        </w:rPr>
      </w:pPr>
      <w:r>
        <w:rPr>
          <w:rFonts w:ascii="宋体" w:hAnsi="宋体"/>
          <w:iCs/>
          <w:sz w:val="24"/>
          <w:szCs w:val="21"/>
          <w:highlight w:val="none"/>
        </w:rPr>
        <w:t xml:space="preserve">19</w:t>
      </w:r>
      <w:r>
        <w:rPr>
          <w:rFonts w:hint="eastAsia" w:ascii="宋体" w:hAnsi="宋体"/>
          <w:iCs/>
          <w:sz w:val="24"/>
          <w:szCs w:val="21"/>
          <w:highlight w:val="none"/>
        </w:rPr>
        <w:t xml:space="preserve">.1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sz w:val="28"/>
          <w:szCs w:val="28"/>
          <w:highlight w:val="none"/>
        </w:rPr>
        <w:outlineLvl w:val="3"/>
      </w:pPr>
      <w:r/>
      <w:bookmarkStart w:id="209" w:name="_Toc16938543"/>
      <w:r/>
      <w:bookmarkStart w:id="210" w:name="_Toc513029227"/>
      <w:r/>
      <w:bookmarkStart w:id="211" w:name="_Toc2082329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209"/>
      <w:r/>
      <w:bookmarkEnd w:id="210"/>
      <w:r/>
      <w:bookmarkEnd w:id="211"/>
      <w:r>
        <w:rPr>
          <w:rFonts w:hint="eastAsia" w:ascii="Arial" w:hAnsi="Arial" w:eastAsia="黑体" w:cs="Arial"/>
          <w:sz w:val="28"/>
          <w:szCs w:val="28"/>
          <w:highlight w:val="none"/>
        </w:rPr>
        <w:t xml:space="preserve">的拒收</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代理机构拒绝接收在其规定的投标截止时间后上传的任何投标文件。</w:t>
      </w:r>
      <w:r/>
    </w:p>
    <w:p>
      <w:pPr>
        <w:ind w:firstLine="420"/>
        <w:keepLines/>
        <w:keepNext/>
        <w:spacing w:line="500" w:lineRule="exact"/>
        <w:rPr>
          <w:rFonts w:hint="eastAsia" w:ascii="Arial" w:hAnsi="Arial" w:eastAsia="黑体" w:cs="Arial"/>
          <w:sz w:val="28"/>
          <w:szCs w:val="28"/>
          <w:highlight w:val="none"/>
        </w:rPr>
        <w:outlineLvl w:val="3"/>
      </w:pPr>
      <w:r/>
      <w:bookmarkStart w:id="212" w:name="_Toc20823300"/>
      <w:r/>
      <w:bookmarkStart w:id="213" w:name="_Toc513029228"/>
      <w:r/>
      <w:bookmarkStart w:id="214"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12"/>
      <w:r/>
      <w:bookmarkEnd w:id="213"/>
      <w:r/>
      <w:bookmarkEnd w:id="214"/>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.2 投标文件的修改</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hint="eastAsia"/>
          <w:b/>
          <w:bCs/>
          <w:sz w:val="32"/>
          <w:szCs w:val="32"/>
          <w:highlight w:val="none"/>
        </w:rPr>
        <w:outlineLvl w:val="2"/>
      </w:pPr>
      <w:r/>
      <w:bookmarkStart w:id="215" w:name="_Toc16938545"/>
      <w:r/>
      <w:bookmarkStart w:id="216" w:name="_Toc20823301"/>
      <w:r/>
      <w:bookmarkStart w:id="217" w:name="_Toc120614218"/>
      <w:r/>
      <w:bookmarkStart w:id="218" w:name="_Toc513029229"/>
      <w:r>
        <w:rPr>
          <w:rFonts w:hint="eastAsia"/>
          <w:b/>
          <w:bCs/>
          <w:sz w:val="32"/>
          <w:szCs w:val="32"/>
          <w:highlight w:val="none"/>
        </w:rPr>
        <w:t xml:space="preserve">五、开标与评标</w:t>
      </w:r>
      <w:bookmarkEnd w:id="215"/>
      <w:r/>
      <w:bookmarkEnd w:id="216"/>
      <w:r/>
      <w:bookmarkEnd w:id="217"/>
      <w:r/>
      <w:bookmarkEnd w:id="218"/>
      <w:r/>
      <w:r/>
    </w:p>
    <w:p>
      <w:pPr>
        <w:ind w:firstLine="420"/>
        <w:keepLines/>
        <w:keepNext/>
        <w:spacing w:line="500" w:lineRule="exact"/>
        <w:rPr>
          <w:rFonts w:hint="eastAsia" w:ascii="Arial" w:hAnsi="Arial" w:eastAsia="黑体" w:cs="Arial"/>
          <w:sz w:val="28"/>
          <w:szCs w:val="28"/>
          <w:highlight w:val="none"/>
        </w:rPr>
        <w:outlineLvl w:val="3"/>
      </w:pPr>
      <w:r/>
      <w:bookmarkStart w:id="219" w:name="_Toc16938546"/>
      <w:r/>
      <w:bookmarkStart w:id="220" w:name="_Toc20823302"/>
      <w:r/>
      <w:bookmarkStart w:id="221" w:name="_Toc513029230"/>
      <w:r>
        <w:rPr>
          <w:rFonts w:hint="eastAsia" w:ascii="Arial" w:hAnsi="Arial" w:eastAsia="黑体" w:cs="Arial"/>
          <w:sz w:val="28"/>
          <w:szCs w:val="28"/>
          <w:highlight w:val="none"/>
        </w:rPr>
        <w:t xml:space="preserve">22、开标</w:t>
      </w:r>
      <w:bookmarkEnd w:id="219"/>
      <w:r/>
      <w:bookmarkEnd w:id="220"/>
      <w:r/>
      <w:bookmarkEnd w:id="221"/>
      <w:r/>
      <w:r/>
    </w:p>
    <w:p>
      <w:pPr>
        <w:ind w:firstLine="360"/>
        <w:spacing w:line="50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代理机构将在招标公告中规定的时间和地点组织公开开标</w:t>
      </w:r>
      <w:r>
        <w:rPr>
          <w:rFonts w:hint="eastAsia" w:ascii="宋体" w:hAnsi="宋体"/>
          <w:sz w:val="24"/>
          <w:highlight w:val="none"/>
        </w:rPr>
        <w:t xml:space="preserve">。投标人应当按照《操作手册》规定，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w:t>
      </w:r>
      <w:r>
        <w:rPr>
          <w:rFonts w:hint="eastAsia" w:ascii="宋体" w:hAnsi="宋体"/>
          <w:sz w:val="24"/>
          <w:highlight w:val="none"/>
        </w:rPr>
        <w:t xml:space="preserve">开标仪式由代理机构组织。苏采云系统将自动对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p>
    <w:p>
      <w:pPr>
        <w:ind w:firstLine="480"/>
        <w:spacing w:line="500" w:lineRule="exact"/>
        <w:rPr>
          <w:rFonts w:hint="eastAsia" w:ascii="宋体" w:hAnsi="宋体"/>
          <w:sz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2</w:t>
      </w:r>
      <w:r>
        <w:rPr>
          <w:rFonts w:hint="eastAsia" w:ascii="宋体" w:hAnsi="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Arial" w:hAnsi="Arial" w:eastAsia="黑体" w:cs="Arial"/>
          <w:sz w:val="28"/>
          <w:szCs w:val="28"/>
          <w:highlight w:val="none"/>
        </w:rPr>
        <w:outlineLvl w:val="3"/>
      </w:pPr>
      <w:r/>
      <w:bookmarkStart w:id="222" w:name="_Toc513029231"/>
      <w:r/>
      <w:bookmarkStart w:id="223" w:name="_Toc16938547"/>
      <w:r/>
      <w:bookmarkStart w:id="224"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p>
    <w:p>
      <w:pPr>
        <w:spacing w:line="500" w:lineRule="exact"/>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.1</w:t>
      </w:r>
      <w:r>
        <w:rPr>
          <w:rFonts w:hint="eastAsia" w:ascii="宋体" w:hAnsi="宋体"/>
          <w:b/>
          <w:sz w:val="24"/>
          <w:highlight w:val="none"/>
        </w:rPr>
        <w:t xml:space="preserve"> </w:t>
      </w:r>
      <w:r>
        <w:rPr>
          <w:rFonts w:hint="eastAsia" w:ascii="宋体" w:hAnsi="宋体"/>
          <w:sz w:val="24"/>
          <w:highlight w:val="none"/>
        </w:rPr>
        <w:t xml:space="preserve">开标后，代理机构将立即组织评标委员会（以下简称评委会）进行评标。</w:t>
      </w:r>
      <w:r/>
    </w:p>
    <w:p>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.2 评委会由采购人代表和有关技术、经济等方面的专家组成，且人员构成符合政府采购有关规定。</w:t>
      </w:r>
      <w:r/>
    </w:p>
    <w:p>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.3评委会独立工作，负责评审所有投标文件并确定中标候选人。</w:t>
      </w:r>
      <w:r/>
    </w:p>
    <w:p>
      <w:pPr>
        <w:ind w:firstLine="420"/>
        <w:keepLines/>
        <w:keepNext/>
        <w:spacing w:line="50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bookmarkEnd w:id="222"/>
      <w:r/>
      <w:bookmarkEnd w:id="223"/>
      <w:r/>
      <w:bookmarkEnd w:id="224"/>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sz w:val="24"/>
          <w:highlight w:val="none"/>
        </w:rPr>
      </w:pPr>
      <w:r>
        <w:rPr>
          <w:rFonts w:ascii="宋体" w:hAnsi="宋体"/>
          <w:sz w:val="24"/>
          <w:highlight w:val="none"/>
        </w:rPr>
        <w:t xml:space="preserve">24</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sz w:val="28"/>
          <w:szCs w:val="28"/>
          <w:highlight w:val="none"/>
        </w:rPr>
        <w:outlineLvl w:val="3"/>
      </w:pPr>
      <w:r/>
      <w:bookmarkStart w:id="225" w:name="_Toc16938548"/>
      <w:r/>
      <w:bookmarkStart w:id="226" w:name="_Toc20823304"/>
      <w:r/>
      <w:bookmarkStart w:id="227" w:name="_Toc513029232"/>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25"/>
      <w:r/>
      <w:bookmarkEnd w:id="226"/>
      <w:r/>
      <w:bookmarkEnd w:id="227"/>
      <w:r/>
      <w:r/>
    </w:p>
    <w:p>
      <w:pPr>
        <w:ind w:firstLine="480"/>
        <w:spacing w:line="500" w:lineRule="exact"/>
        <w:rPr>
          <w:rFonts w:ascii="宋体" w:hAnsi="宋体"/>
          <w:sz w:val="24"/>
          <w:highlight w:val="none"/>
        </w:rPr>
      </w:pPr>
      <w:r/>
      <w:bookmarkStart w:id="228" w:name="_Toc513029233"/>
      <w:r/>
      <w:bookmarkStart w:id="229" w:name="_Toc16938549"/>
      <w:r/>
      <w:bookmarkStart w:id="230" w:name="_Toc20823305"/>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 xml:space="preserve">，有权要求投标人作出必要的澄清、说明或者补正。</w:t>
      </w:r>
      <w:r/>
    </w:p>
    <w:p>
      <w:pPr>
        <w:ind w:firstLine="480"/>
        <w:spacing w:line="500" w:lineRule="exact"/>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sz w:val="24"/>
          <w:highlight w:val="none"/>
        </w:rPr>
      </w:pPr>
      <w:r>
        <w:rPr>
          <w:rFonts w:hint="eastAsia" w:ascii="宋体" w:hAnsi="宋体"/>
          <w:sz w:val="24"/>
          <w:highlight w:val="none"/>
        </w:rPr>
        <w:t xml:space="preserve">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28"/>
      <w:r/>
      <w:bookmarkEnd w:id="229"/>
      <w:r/>
      <w:bookmarkEnd w:id="230"/>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资格审查：依据法律法规和招标文件的规定，由采购人或代理机构对投标文件中的资格证明文件进行审查。资格审查的结论，采购人或代理机构以书面形式向评委会进行反馈。</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采购人在进行资格性审查的同时，将在</w:t>
      </w:r>
      <w:r>
        <w:rPr>
          <w:rFonts w:hint="eastAsia"/>
          <w:sz w:val="24"/>
          <w:highlight w:val="none"/>
        </w:rPr>
        <w:t xml:space="preserve">“信用中国”网站或“中国政府采购网”网站</w:t>
      </w:r>
      <w:r>
        <w:rPr>
          <w:rFonts w:hint="eastAsia" w:ascii="宋体" w:hAnsi="宋体"/>
          <w:bCs/>
          <w:sz w:val="24"/>
          <w:szCs w:val="21"/>
          <w:highlight w:val="none"/>
        </w:rPr>
        <w:t xml:space="preserve">查询投标人的信用记录，以确定投标人是否具备投标资格,查询结果留存并归档。</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szCs w:val="21"/>
          <w:highlight w:val="none"/>
          <w:lang w:val="en-US" w:eastAsia="zh-CN"/>
        </w:rPr>
        <w:t xml:space="preserve">信</w:t>
      </w:r>
      <w:r>
        <w:rPr>
          <w:rFonts w:hint="eastAsia" w:ascii="宋体" w:hAnsi="宋体"/>
          <w:bCs/>
          <w:sz w:val="24"/>
          <w:szCs w:val="21"/>
          <w:highlight w:val="none"/>
        </w:rPr>
        <w:t xml:space="preserve">用记录。</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未通过资格审查或符合性审查的投标人，代理机构将在</w:t>
      </w:r>
      <w:r>
        <w:rPr>
          <w:rFonts w:hint="eastAsia" w:ascii="宋体" w:hAnsi="宋体"/>
          <w:sz w:val="24"/>
          <w:highlight w:val="none"/>
        </w:rPr>
        <w:t xml:space="preserve">苏采云系统</w:t>
      </w:r>
      <w:r>
        <w:rPr>
          <w:rFonts w:hint="eastAsia" w:ascii="宋体" w:hAnsi="宋体"/>
          <w:bCs/>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sz w:val="24"/>
          <w:szCs w:val="21"/>
          <w:highlight w:val="none"/>
        </w:rPr>
      </w:pPr>
      <w:r/>
      <w:bookmarkStart w:id="231" w:name="_Toc16938550"/>
      <w:r/>
      <w:bookmarkStart w:id="232" w:name="_Toc20823306"/>
      <w:r/>
      <w:bookmarkStart w:id="233" w:name="_Toc513029234"/>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p>
    <w:p>
      <w:pPr>
        <w:ind w:firstLine="480"/>
        <w:spacing w:line="500" w:lineRule="exact"/>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p>
    <w:p>
      <w:pPr>
        <w:ind w:firstLine="420"/>
        <w:spacing w:line="500" w:lineRule="exact"/>
        <w:rPr>
          <w:rFonts w:hint="eastAsia"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p>
    <w:p>
      <w:pPr>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并安排专人与代理机构及评标委员会联系。</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31"/>
      <w:r/>
      <w:bookmarkEnd w:id="232"/>
      <w:r/>
      <w:bookmarkEnd w:id="233"/>
      <w:r>
        <w:rPr>
          <w:rFonts w:hint="eastAsia" w:ascii="Arial" w:hAnsi="Arial" w:eastAsia="黑体" w:cs="Arial"/>
          <w:sz w:val="28"/>
          <w:szCs w:val="28"/>
          <w:highlight w:val="none"/>
        </w:rPr>
        <w:t xml:space="preserve">无效投标条款和废标条款</w:t>
      </w:r>
      <w:r/>
    </w:p>
    <w:p>
      <w:pPr>
        <w:ind w:firstLine="480"/>
        <w:spacing w:line="500" w:lineRule="exact"/>
        <w:rPr>
          <w:rFonts w:hint="eastAsia" w:ascii="宋体" w:hAnsi="宋体"/>
          <w:bCs/>
          <w:sz w:val="24"/>
          <w:szCs w:val="21"/>
          <w:highlight w:val="none"/>
        </w:rPr>
      </w:pPr>
      <w:r/>
      <w:bookmarkStart w:id="234" w:name="_Toc16938551"/>
      <w:r/>
      <w:bookmarkStart w:id="235" w:name="_Toc513029235"/>
      <w:r/>
      <w:bookmarkStart w:id="236" w:name="_Toc20823307"/>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p>
    <w:p>
      <w:pPr>
        <w:ind w:firstLine="480"/>
        <w:spacing w:line="500" w:lineRule="exact"/>
        <w:rPr>
          <w:rFonts w:hint="eastAsia"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p>
    <w:p>
      <w:pPr>
        <w:ind w:firstLine="360"/>
        <w:spacing w:line="500" w:lineRule="exact"/>
        <w:rPr>
          <w:rFonts w:hint="eastAsia"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w:t>
      </w:r>
      <w:r>
        <w:rPr>
          <w:rFonts w:hint="eastAsia"/>
          <w:sz w:val="24"/>
          <w:highlight w:val="none"/>
        </w:rPr>
        <w:t xml:space="preserve">“信用中国”网站或“中国政府采购网”网站</w:t>
      </w:r>
      <w:r>
        <w:rPr>
          <w:rFonts w:hint="eastAsia" w:ascii="宋体" w:hAnsi="宋体"/>
          <w:bCs/>
          <w:sz w:val="24"/>
          <w:szCs w:val="21"/>
          <w:highlight w:val="none"/>
        </w:rPr>
        <w:t xml:space="preserve">列入失信被执行人或重大税收违法案件当事人名单或政府采购严重失信行为记录名单。或查询</w:t>
      </w:r>
      <w:r>
        <w:rPr>
          <w:rFonts w:hint="eastAsia"/>
          <w:sz w:val="24"/>
          <w:highlight w:val="none"/>
        </w:rPr>
        <w:t xml:space="preserve">“信用中国”网站或“中国政府采购网”</w:t>
      </w:r>
      <w:r>
        <w:rPr>
          <w:rFonts w:hint="eastAsia" w:ascii="宋体" w:hAnsi="宋体"/>
          <w:bCs/>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.1.11 投标文件未按照招标文件要求加盖CA电子公章的。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.1.12其他法律、法规及本招标文件规定的属无效投标的情形。</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.2废标条款</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.2.1符合专业条件的供应商或者对招标文件作实质响应的供应商不足三家的。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.2.2出现影响采购公正的违法、违规行为的。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.2.3因重大变故，采购任务取消的。</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.2.4评标委员会认定招标文件存在歧义、重大缺陷导致评审工作无法进行。</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.2.5 因</w:t>
      </w:r>
      <w:r>
        <w:rPr>
          <w:rFonts w:hint="eastAsia" w:ascii="宋体" w:hAnsi="宋体"/>
          <w:sz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 投标截止时间结束后参加投标的供应商不足三家的处理：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sz w:val="32"/>
          <w:szCs w:val="32"/>
          <w:highlight w:val="none"/>
        </w:rPr>
        <w:outlineLvl w:val="2"/>
      </w:pPr>
      <w:r/>
      <w:bookmarkStart w:id="237" w:name="_Toc120614219"/>
      <w:r>
        <w:rPr>
          <w:rFonts w:hint="eastAsia"/>
          <w:b/>
          <w:bCs/>
          <w:sz w:val="32"/>
          <w:szCs w:val="32"/>
          <w:highlight w:val="none"/>
        </w:rPr>
        <w:t xml:space="preserve">六、</w:t>
      </w:r>
      <w:bookmarkEnd w:id="234"/>
      <w:r/>
      <w:bookmarkEnd w:id="235"/>
      <w:r/>
      <w:bookmarkEnd w:id="236"/>
      <w:r>
        <w:rPr>
          <w:rFonts w:hint="eastAsia"/>
          <w:b/>
          <w:bCs/>
          <w:sz w:val="32"/>
          <w:szCs w:val="32"/>
          <w:highlight w:val="none"/>
        </w:rPr>
        <w:t xml:space="preserve">定标</w:t>
      </w:r>
      <w:bookmarkEnd w:id="237"/>
      <w:r/>
      <w:r/>
    </w:p>
    <w:p>
      <w:pPr>
        <w:ind w:firstLine="600"/>
        <w:keepLines/>
        <w:keepNext/>
        <w:spacing w:line="500" w:lineRule="exact"/>
        <w:rPr>
          <w:rFonts w:hint="eastAsia" w:ascii="黑体" w:hAnsi="宋体" w:eastAsia="黑体"/>
          <w:bCs/>
          <w:sz w:val="30"/>
          <w:szCs w:val="30"/>
          <w:highlight w:val="none"/>
        </w:rPr>
        <w:outlineLvl w:val="3"/>
      </w:pPr>
      <w:r/>
      <w:bookmarkStart w:id="238" w:name="_Toc513029238"/>
      <w:r/>
      <w:bookmarkStart w:id="239" w:name="_Toc20823310"/>
      <w:r/>
      <w:bookmarkStart w:id="240" w:name="_Toc16938554"/>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38"/>
      <w:r>
        <w:rPr>
          <w:rFonts w:hint="eastAsia" w:ascii="黑体" w:hAnsi="宋体" w:eastAsia="黑体"/>
          <w:bCs/>
          <w:sz w:val="30"/>
          <w:szCs w:val="30"/>
          <w:highlight w:val="none"/>
        </w:rPr>
        <w:t xml:space="preserve">确定</w:t>
      </w:r>
      <w:bookmarkEnd w:id="239"/>
      <w:r/>
      <w:bookmarkEnd w:id="240"/>
      <w:r>
        <w:rPr>
          <w:rFonts w:hint="eastAsia" w:ascii="黑体" w:hAnsi="宋体" w:eastAsia="黑体"/>
          <w:bCs/>
          <w:sz w:val="30"/>
          <w:szCs w:val="30"/>
          <w:highlight w:val="none"/>
        </w:rPr>
        <w:t xml:space="preserve">中标单位</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.1中标候选人的选取原则和数量见招标文件第四章规定。 </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.3 </w:t>
      </w:r>
      <w:r>
        <w:rPr>
          <w:rFonts w:hint="eastAsia" w:ascii="宋体" w:hAnsi="宋体"/>
          <w:sz w:val="24"/>
          <w:highlight w:val="none"/>
        </w:rPr>
        <w:t xml:space="preserve">代理机构将在</w:t>
      </w:r>
      <w:r>
        <w:rPr>
          <w:rFonts w:hint="eastAsia" w:ascii="宋体" w:hAnsi="宋体"/>
          <w:sz w:val="24"/>
          <w:szCs w:val="21"/>
          <w:highlight w:val="none"/>
        </w:rPr>
        <w:t xml:space="preserve">“江苏省政府采购网”、“常州市政府采购网”</w:t>
      </w:r>
      <w:r>
        <w:rPr>
          <w:rFonts w:hint="eastAsia" w:ascii="宋体" w:hAnsi="宋体"/>
          <w:sz w:val="24"/>
          <w:highlight w:val="none"/>
        </w:rPr>
        <w:t xml:space="preserve">发布中标公告，公告期限为1个工作日。</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  若有充分证据证明，中标人出现下列情况之一的，一经查实，将被取消中标资格：</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.4.1提供虚假材料谋取中标的。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.4.2向采购人、代理机构行贿或者提供其他不正当利益的。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.4.3属于本文件规定的无效条件，但在评标过程中又未被评委会发现的。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.4.4与采购人或者其他供应商恶意串通的。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.4.5采取不正当手段诋毁、排挤其他供应商的。</w:t>
      </w:r>
      <w:r/>
    </w:p>
    <w:p>
      <w:pPr>
        <w:ind w:firstLine="480"/>
        <w:spacing w:line="500" w:lineRule="exact"/>
        <w:rPr>
          <w:rFonts w:ascii="宋体" w:hAnsi="宋体"/>
          <w:sz w:val="24"/>
          <w:highlight w:val="none"/>
        </w:rPr>
      </w:pPr>
      <w:r/>
      <w:bookmarkStart w:id="241" w:name="_Toc200451960"/>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w:t>
      </w:r>
      <w:r>
        <w:rPr>
          <w:rFonts w:hint="eastAsia"/>
          <w:szCs w:val="21"/>
          <w:highlight w:val="none"/>
        </w:rPr>
        <w:t xml:space="preserve">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.5.1不同投标人的投标文件由同一单位或者个人编制；</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.5.2不同投标人委托同一单位或者个人办理投标事宜；</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.5.3 不同投标人的投标文件载明的项目管理成员或者联系人员为同一人；</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41"/>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.2.1</w:t>
      </w:r>
      <w:r>
        <w:rPr>
          <w:rFonts w:hAnsi="宋体" w:cs="宋体"/>
          <w:sz w:val="24"/>
          <w:highlight w:val="none"/>
        </w:rPr>
        <w:t xml:space="preserve">对可以质疑的采购文件提出质疑的，为收到采购文件之日或者采购文件公告期限届满之日；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.2.2</w:t>
      </w:r>
      <w:r>
        <w:rPr>
          <w:rFonts w:hAnsi="宋体" w:cs="宋体"/>
          <w:sz w:val="24"/>
          <w:highlight w:val="none"/>
        </w:rPr>
        <w:t xml:space="preserve">对采购过程提出质疑的，为各采购程序环节结束之日；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.2.3</w:t>
      </w:r>
      <w:r>
        <w:rPr>
          <w:rFonts w:hAnsi="宋体" w:cs="宋体"/>
          <w:sz w:val="24"/>
          <w:highlight w:val="none"/>
        </w:rPr>
        <w:t xml:space="preserve">对中标或者成交结果提出质疑的，为中标或者成交结果公告期限届满之日。</w:t>
      </w:r>
      <w:r/>
    </w:p>
    <w:p>
      <w:pPr>
        <w:ind w:firstLine="480"/>
        <w:spacing w:line="500" w:lineRule="exact"/>
        <w:rPr>
          <w:rFonts w:hint="eastAsia" w:hAnsi="宋体" w:cs="宋体"/>
          <w:sz w:val="24"/>
          <w:highlight w:val="none"/>
        </w:rPr>
      </w:pPr>
      <w:r>
        <w:rPr>
          <w:rFonts w:hint="eastAsia" w:hAnsi="宋体" w:cs="宋体"/>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sz w:val="24"/>
          <w:highlight w:val="none"/>
        </w:rPr>
        <w:t xml:space="preserve">采购人</w:t>
      </w:r>
      <w:r>
        <w:rPr>
          <w:rFonts w:hint="eastAsia" w:hAnsi="宋体" w:cs="宋体"/>
          <w:sz w:val="24"/>
          <w:highlight w:val="none"/>
        </w:rPr>
        <w:t xml:space="preserve">将只对供应商第一次质疑作出答复。</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.4 供应商（含潜在</w:t>
      </w:r>
      <w:r>
        <w:rPr>
          <w:rFonts w:ascii="宋体" w:hAnsi="宋体"/>
          <w:sz w:val="24"/>
          <w:highlight w:val="none"/>
        </w:rPr>
        <w:t xml:space="preserve">供应商</w:t>
      </w:r>
      <w:r>
        <w:rPr>
          <w:rFonts w:hint="eastAsia" w:ascii="宋体" w:hAnsi="宋体"/>
          <w:sz w:val="24"/>
          <w:highlight w:val="none"/>
        </w:rPr>
        <w:t xml:space="preserve">）对</w:t>
      </w:r>
      <w:r>
        <w:rPr>
          <w:rFonts w:ascii="宋体" w:hAnsi="宋体"/>
          <w:sz w:val="24"/>
          <w:highlight w:val="none"/>
        </w:rPr>
        <w:t xml:space="preserve">采购方式、</w:t>
      </w:r>
      <w:r>
        <w:rPr>
          <w:rFonts w:hint="eastAsia" w:ascii="宋体" w:hAnsi="宋体"/>
          <w:sz w:val="24"/>
          <w:highlight w:val="none"/>
        </w:rPr>
        <w:t xml:space="preserve">招标文件中采购</w:t>
      </w:r>
      <w:r>
        <w:rPr>
          <w:rFonts w:ascii="宋体" w:hAnsi="宋体"/>
          <w:sz w:val="24"/>
          <w:highlight w:val="none"/>
        </w:rPr>
        <w:t xml:space="preserve">需求、</w:t>
      </w:r>
      <w:r>
        <w:rPr>
          <w:rFonts w:hint="eastAsia" w:ascii="宋体" w:hAnsi="宋体"/>
          <w:sz w:val="24"/>
          <w:highlight w:val="none"/>
        </w:rPr>
        <w:t xml:space="preserve">供应商</w:t>
      </w:r>
      <w:r>
        <w:rPr>
          <w:rFonts w:ascii="宋体" w:hAnsi="宋体"/>
          <w:sz w:val="24"/>
          <w:highlight w:val="none"/>
        </w:rPr>
        <w:t xml:space="preserve">资格条件、</w:t>
      </w:r>
      <w:r>
        <w:rPr>
          <w:rFonts w:hint="eastAsia" w:ascii="宋体" w:hAnsi="宋体"/>
          <w:sz w:val="24"/>
          <w:highlight w:val="none"/>
        </w:rPr>
        <w:t xml:space="preserve">评标方法</w:t>
      </w:r>
      <w:r>
        <w:rPr>
          <w:rFonts w:ascii="宋体" w:hAnsi="宋体"/>
          <w:sz w:val="24"/>
          <w:highlight w:val="none"/>
        </w:rPr>
        <w:t xml:space="preserve">和评标标准、合同文本</w:t>
      </w:r>
      <w:r>
        <w:rPr>
          <w:rFonts w:hint="eastAsia" w:ascii="宋体" w:hAnsi="宋体"/>
          <w:sz w:val="24"/>
          <w:highlight w:val="none"/>
        </w:rPr>
        <w:t xml:space="preserve">及</w:t>
      </w:r>
      <w:r>
        <w:rPr>
          <w:rFonts w:ascii="宋体" w:hAnsi="宋体"/>
          <w:sz w:val="24"/>
          <w:highlight w:val="none"/>
        </w:rPr>
        <w:t xml:space="preserve">资格</w:t>
      </w:r>
      <w:r>
        <w:rPr>
          <w:rFonts w:hint="eastAsia" w:ascii="宋体" w:hAnsi="宋体"/>
          <w:sz w:val="24"/>
          <w:highlight w:val="none"/>
        </w:rPr>
        <w:t xml:space="preserve">审查结果的</w:t>
      </w:r>
      <w:r>
        <w:rPr>
          <w:rFonts w:ascii="宋体" w:hAnsi="宋体"/>
          <w:sz w:val="24"/>
          <w:highlight w:val="none"/>
        </w:rPr>
        <w:t xml:space="preserve">询问</w:t>
      </w:r>
      <w:r>
        <w:rPr>
          <w:rFonts w:hint="eastAsia" w:ascii="宋体" w:hAnsi="宋体"/>
          <w:sz w:val="24"/>
          <w:highlight w:val="none"/>
        </w:rPr>
        <w:t xml:space="preserve">、质疑</w:t>
      </w:r>
      <w:r>
        <w:rPr>
          <w:rFonts w:ascii="宋体" w:hAnsi="宋体"/>
          <w:sz w:val="24"/>
          <w:highlight w:val="none"/>
        </w:rPr>
        <w:t xml:space="preserve">请向采购人提出，由采购人负责答复。</w:t>
      </w:r>
      <w:r>
        <w:rPr>
          <w:rFonts w:hint="eastAsia" w:ascii="宋体" w:hAnsi="宋体"/>
          <w:sz w:val="24"/>
          <w:highlight w:val="none"/>
        </w:rPr>
        <w:t xml:space="preserve">供应商对</w:t>
      </w:r>
      <w:r>
        <w:rPr>
          <w:rFonts w:ascii="宋体" w:hAnsi="宋体"/>
          <w:sz w:val="24"/>
          <w:highlight w:val="none"/>
        </w:rPr>
        <w:t xml:space="preserve">其他事项</w:t>
      </w:r>
      <w:r>
        <w:rPr>
          <w:rFonts w:hint="eastAsia" w:ascii="宋体" w:hAnsi="宋体"/>
          <w:sz w:val="24"/>
          <w:highlight w:val="none"/>
        </w:rPr>
        <w:t xml:space="preserve">的询问</w:t>
      </w:r>
      <w:r>
        <w:rPr>
          <w:rFonts w:ascii="宋体" w:hAnsi="宋体"/>
          <w:sz w:val="24"/>
          <w:highlight w:val="none"/>
        </w:rPr>
        <w:t xml:space="preserve">、质疑请向代理机构提出，由代理机构</w:t>
      </w:r>
      <w:r>
        <w:rPr>
          <w:rFonts w:hint="eastAsia" w:ascii="宋体" w:hAnsi="宋体"/>
          <w:sz w:val="24"/>
          <w:highlight w:val="none"/>
        </w:rPr>
        <w:t xml:space="preserve">负责</w:t>
      </w:r>
      <w:r>
        <w:rPr>
          <w:rFonts w:ascii="宋体" w:hAnsi="宋体"/>
          <w:sz w:val="24"/>
          <w:highlight w:val="none"/>
        </w:rPr>
        <w:t xml:space="preserve">答复。</w:t>
      </w:r>
      <w:r/>
    </w:p>
    <w:p>
      <w:pPr>
        <w:ind w:firstLine="480"/>
        <w:spacing w:line="500" w:lineRule="exact"/>
        <w:rPr>
          <w:rFonts w:ascii="Symbol" w:hAnsi="Symbol" w:cs="Symbol"/>
          <w:sz w:val="24"/>
          <w:highlight w:val="none"/>
        </w:rPr>
      </w:pPr>
      <w:r/>
      <w:bookmarkStart w:id="242" w:name="_Hlk149903315"/>
      <w:r>
        <w:rPr>
          <w:rFonts w:ascii="Symbol" w:hAnsi="Symbol" w:cs="Symbol"/>
          <w:sz w:val="24"/>
          <w:highlight w:val="none"/>
        </w:rPr>
        <w:t xml:space="preserve">根据《政府采购质疑和投诉办法》财政部第号令第十一条规定，提出质疑的供应商应当是参与所质疑项目采购活动的供应商。</w:t>
      </w:r>
      <w:r>
        <w:rPr>
          <w:rFonts w:ascii="Symbol" w:hAnsi="Symbol" w:cs="Symbol"/>
          <w:b/>
          <w:bCs/>
          <w:sz w:val="24"/>
          <w:highlight w:val="none"/>
        </w:rPr>
        <w:t xml:space="preserve">因此凡是对招标文件提出质疑的供应商，必须是依法获取招标文件的供应商，请将合法获取招标文件的证明材料即《投标供应商确认函》与质疑函一起递交，否则</w:t>
      </w:r>
      <w:r>
        <w:rPr>
          <w:rFonts w:hint="eastAsia" w:ascii="Symbol" w:hAnsi="Symbol" w:cs="Symbol"/>
          <w:b/>
          <w:bCs/>
          <w:sz w:val="24"/>
          <w:highlight w:val="none"/>
        </w:rPr>
        <w:t xml:space="preserve">不予</w:t>
      </w:r>
      <w:r>
        <w:rPr>
          <w:rFonts w:ascii="Symbol" w:hAnsi="Symbol" w:cs="Symbol"/>
          <w:b/>
          <w:bCs/>
          <w:sz w:val="24"/>
          <w:highlight w:val="none"/>
        </w:rPr>
        <w:t xml:space="preserve">受理。</w:t>
      </w:r>
      <w:r/>
    </w:p>
    <w:p>
      <w:pPr>
        <w:ind w:firstLine="480"/>
        <w:spacing w:line="500" w:lineRule="exact"/>
        <w:rPr>
          <w:rFonts w:hint="eastAsia" w:ascii="宋体" w:hAnsi="宋体"/>
          <w:sz w:val="24"/>
          <w:highlight w:val="none"/>
        </w:rPr>
      </w:pPr>
      <w:r>
        <w:rPr>
          <w:rFonts w:hint="eastAsia" w:ascii="宋体" w:hAnsi="宋体"/>
          <w:sz w:val="24"/>
          <w:highlight w:val="none"/>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sz w:val="24"/>
          <w:highlight w:val="none"/>
        </w:rPr>
      </w:pPr>
      <w:r>
        <w:rPr>
          <w:rFonts w:hint="eastAsia" w:ascii="宋体" w:hAnsi="宋体"/>
          <w:sz w:val="24"/>
          <w:highlight w:val="none"/>
        </w:rPr>
        <w:t xml:space="preserve">质疑接受地址及联系方式详见采购文件第一章。</w:t>
      </w:r>
      <w:bookmarkEnd w:id="242"/>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 以下情形的质疑不予受理：</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.5.1 内容不符合《政府采购质疑和投诉办法》第十二条规定的质疑。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.5.2 超出政府采购法定期限的质疑。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.5.3 以传真、电子邮件等方式递交的非原件形式的质疑。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.5.4 未参加投标活动的供应商或在投标活动中自身权益未受到损害的供应商所提出的质疑。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.5.5供应商组成联合体参加投标，联合体中任何一方或多方未按要求签字、盖章、加盖公章的质疑。</w:t>
      </w:r>
      <w:r/>
    </w:p>
    <w:p>
      <w:pPr>
        <w:ind w:firstLine="468"/>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p>
    <w:p>
      <w:pPr>
        <w:ind w:firstLine="600"/>
        <w:spacing w:line="500" w:lineRule="exact"/>
        <w:rPr>
          <w:rFonts w:hint="eastAsia"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.l</w:t>
      </w:r>
      <w:r>
        <w:rPr>
          <w:rFonts w:hint="eastAsia" w:ascii="宋体" w:hAnsi="宋体"/>
          <w:b/>
          <w:sz w:val="24"/>
          <w:highlight w:val="none"/>
        </w:rPr>
        <w:t xml:space="preserve"> </w:t>
      </w:r>
      <w:r>
        <w:rPr>
          <w:rFonts w:hint="eastAsia" w:ascii="宋体" w:hAnsi="宋体"/>
          <w:sz w:val="24"/>
          <w:highlight w:val="none"/>
        </w:rPr>
        <w:t xml:space="preserve">中标结果确定后，代理机构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sz w:val="32"/>
          <w:szCs w:val="32"/>
          <w:highlight w:val="none"/>
        </w:rPr>
        <w:outlineLvl w:val="2"/>
      </w:pPr>
      <w:r/>
      <w:bookmarkStart w:id="243" w:name="_Toc120614220"/>
      <w:r/>
      <w:bookmarkStart w:id="244" w:name="_Toc513029236"/>
      <w:r/>
      <w:bookmarkStart w:id="245" w:name="_Toc16938552"/>
      <w:r/>
      <w:bookmarkStart w:id="246" w:name="_Toc20823308"/>
      <w:r>
        <w:rPr>
          <w:rFonts w:hint="eastAsia"/>
          <w:b/>
          <w:bCs/>
          <w:sz w:val="32"/>
          <w:szCs w:val="32"/>
          <w:highlight w:val="none"/>
        </w:rPr>
        <w:t xml:space="preserve">七、授予合同</w:t>
      </w:r>
      <w:bookmarkEnd w:id="243"/>
      <w:r/>
      <w:bookmarkEnd w:id="244"/>
      <w:r/>
      <w:bookmarkEnd w:id="245"/>
      <w:r/>
      <w:bookmarkEnd w:id="246"/>
      <w:r/>
      <w:r/>
    </w:p>
    <w:p>
      <w:pPr>
        <w:ind w:firstLine="600"/>
        <w:keepLines/>
        <w:keepNext/>
        <w:spacing w:line="500" w:lineRule="exact"/>
        <w:rPr>
          <w:rFonts w:hint="eastAsia" w:ascii="黑体" w:hAnsi="宋体" w:eastAsia="黑体"/>
          <w:bCs/>
          <w:sz w:val="30"/>
          <w:szCs w:val="30"/>
          <w:highlight w:val="none"/>
        </w:rPr>
        <w:outlineLvl w:val="3"/>
      </w:pPr>
      <w:r/>
      <w:bookmarkStart w:id="247" w:name="_Toc513029237"/>
      <w:r/>
      <w:bookmarkStart w:id="248" w:name="_Toc16938553"/>
      <w:r/>
      <w:bookmarkStart w:id="249" w:name="_Toc20823309"/>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spacing w:line="500" w:lineRule="exact"/>
        <w:rPr>
          <w:rFonts w:hint="eastAsia"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
          <w:sz w:val="24"/>
          <w:highlight w:val="none"/>
        </w:rPr>
        <w:t xml:space="preserve"> </w:t>
      </w:r>
      <w:r>
        <w:rPr>
          <w:rFonts w:hint="eastAsia" w:ascii="宋体" w:hAnsi="宋体"/>
          <w:sz w:val="24"/>
          <w:highlight w:val="none"/>
        </w:rPr>
        <w:t xml:space="preserve">招标文件、中标人的投标文件及招标过程中有关澄清、承诺文件均应作为合同附件。</w:t>
      </w:r>
      <w:r/>
    </w:p>
    <w:p>
      <w:pPr>
        <w:ind w:firstLine="600"/>
        <w:spacing w:line="500" w:lineRule="exact"/>
        <w:rPr>
          <w:rFonts w:hint="eastAsia" w:ascii="宋体" w:hAnsi="宋体"/>
          <w:sz w:val="24"/>
          <w:highlight w:val="none"/>
        </w:rPr>
      </w:pPr>
      <w:r>
        <w:rPr>
          <w:rFonts w:hint="eastAsia" w:ascii="宋体" w:hAnsi="宋体"/>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p>
    <w:p>
      <w:pPr>
        <w:ind w:firstLine="480"/>
        <w:spacing w:line="500" w:lineRule="exact"/>
        <w:rPr>
          <w:rFonts w:ascii="宋体" w:hAnsi="宋体"/>
          <w:sz w:val="24"/>
          <w:highlight w:val="none"/>
        </w:rPr>
      </w:pPr>
      <w:r>
        <w:rPr>
          <w:rFonts w:hint="eastAsia" w:ascii="宋体" w:hAnsi="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97"/>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3.1进口产品</w:t>
      </w:r>
      <w:r>
        <w:rPr>
          <w:rFonts w:hint="eastAsia" w:ascii="宋体" w:hAnsi="宋体"/>
          <w:b/>
          <w:bCs/>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3.2政府采购节能产品、环境标志产品</w:t>
      </w:r>
      <w:r/>
    </w:p>
    <w:p>
      <w:pPr>
        <w:ind w:firstLine="480"/>
        <w:jc w:val="left"/>
        <w:spacing w:line="500" w:lineRule="exact"/>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3.3商品包装政府采购需求标准</w:t>
      </w:r>
      <w:r>
        <w:rPr>
          <w:rFonts w:hint="eastAsia" w:ascii="宋体" w:hAnsi="宋体"/>
          <w:b/>
          <w:bCs/>
          <w:sz w:val="24"/>
          <w:highlight w:val="none"/>
        </w:rPr>
        <w:t xml:space="preserve">、</w:t>
      </w:r>
      <w:r>
        <w:rPr>
          <w:rFonts w:ascii="宋体" w:hAnsi="宋体"/>
          <w:b/>
          <w:bCs/>
          <w:sz w:val="24"/>
          <w:highlight w:val="none"/>
        </w:rPr>
        <w:t xml:space="preserve">快递包装政府采购需求标准</w:t>
      </w:r>
      <w:r>
        <w:rPr>
          <w:rFonts w:hint="eastAsia" w:ascii="宋体" w:hAnsi="宋体"/>
          <w:b/>
          <w:bCs/>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3.4支持乡村产业振兴管理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3.5正版软件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3.6信息安全产品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97"/>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绿色采购政策：</w:t>
      </w:r>
      <w:r/>
    </w:p>
    <w:p>
      <w:pPr>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sz w:val="24"/>
          <w:highlight w:val="none"/>
        </w:rPr>
      </w:pPr>
      <w:r>
        <w:rPr>
          <w:rFonts w:hint="eastAsia" w:ascii="宋体" w:hAnsi="宋体"/>
          <w:b/>
          <w:bCs/>
          <w:sz w:val="24"/>
          <w:highlight w:val="none"/>
        </w:rPr>
        <w:t xml:space="preserve">3</w:t>
      </w:r>
      <w:r>
        <w:rPr>
          <w:rFonts w:ascii="宋体" w:hAnsi="宋体"/>
          <w:b/>
          <w:bCs/>
          <w:sz w:val="24"/>
          <w:highlight w:val="none"/>
        </w:rPr>
        <w:t xml:space="preserve">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sz w:val="24"/>
          <w:highlight w:val="none"/>
        </w:rPr>
        <w:t xml:space="preserve">）,依据相关需求标准确定采购需求，在采购文件和采购合同中载明具体需求、履约验收条款和违约责任。</w:t>
      </w:r>
      <w:r/>
    </w:p>
    <w:p>
      <w:pPr>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ascii="宋体" w:hAnsi="宋体"/>
          <w:b/>
          <w:bCs/>
          <w:sz w:val="24"/>
          <w:highlight w:val="none"/>
        </w:rPr>
      </w:pPr>
      <w:r>
        <w:rPr>
          <w:rFonts w:hint="eastAsia" w:ascii="宋体" w:hAnsi="宋体"/>
          <w:b/>
          <w:bCs/>
          <w:sz w:val="24"/>
          <w:highlight w:val="none"/>
        </w:rPr>
        <w:t xml:space="preserve">33.9电子履约保函政策</w:t>
      </w:r>
      <w:r/>
    </w:p>
    <w:p>
      <w:pPr>
        <w:ind w:firstLine="480"/>
        <w:spacing w:line="500" w:lineRule="exact"/>
        <w:rPr>
          <w:sz w:val="24"/>
          <w:highlight w:val="none"/>
        </w:rPr>
      </w:pPr>
      <w:r>
        <w:rPr>
          <w:rFonts w:hint="eastAsia"/>
          <w:sz w:val="24"/>
          <w:highlight w:val="none"/>
        </w:rPr>
        <w:t xml:space="preserve">为进一步优化政府采购营商环境，规范我省政府采购履约保证金管理，持续降低供应商参与政府采购成本，根据国家发展改革委、工业和信息化部、财政部等《关于做好</w:t>
      </w:r>
      <w:r>
        <w:rPr>
          <w:sz w:val="24"/>
          <w:highlight w:val="none"/>
        </w:rPr>
        <w:t xml:space="preserve">2023</w:t>
      </w:r>
      <w:r>
        <w:rPr>
          <w:rFonts w:hint="eastAsia"/>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500" w:lineRule="exact"/>
        <w:rPr>
          <w:rFonts w:hint="eastAsia" w:ascii="宋体" w:hAnsi="宋体"/>
          <w:b/>
          <w:bCs/>
          <w:sz w:val="24"/>
          <w:highlight w:val="none"/>
        </w:rPr>
      </w:pPr>
      <w:r>
        <w:rPr>
          <w:rFonts w:hint="eastAsia" w:ascii="宋体" w:hAnsi="宋体"/>
          <w:b/>
          <w:bCs/>
          <w:sz w:val="24"/>
          <w:highlight w:val="none"/>
        </w:rPr>
        <w:t xml:space="preserve">33.10政府采购中实施本国产品标准及相关政策</w:t>
      </w:r>
      <w:r/>
    </w:p>
    <w:p>
      <w:pPr>
        <w:pStyle w:val="997"/>
        <w:ind w:firstLine="480"/>
        <w:spacing w:line="500" w:lineRule="exact"/>
        <w:rPr>
          <w:color w:val="000000"/>
          <w:highlight w:val="none"/>
        </w:rPr>
      </w:pPr>
      <w:r>
        <w:rPr>
          <w:rFonts w:hint="eastAsia"/>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bookmarkEnd w:id="247"/>
      <w:r/>
      <w:bookmarkEnd w:id="248"/>
      <w:r/>
      <w:bookmarkEnd w:id="249"/>
      <w:r/>
      <w:r/>
    </w:p>
    <w:p>
      <w:pPr>
        <w:ind w:firstLine="420"/>
        <w:rPr>
          <w:rFonts w:hint="eastAsia"/>
          <w:szCs w:val="21"/>
          <w:highlight w:val="none"/>
        </w:rPr>
      </w:pPr>
      <w:r>
        <w:rPr>
          <w:rFonts w:hint="eastAsia"/>
          <w:szCs w:val="21"/>
          <w:highlight w:val="none"/>
        </w:rPr>
      </w:r>
      <w:bookmarkEnd w:id="118"/>
      <w:r/>
      <w:r/>
    </w:p>
    <w:p>
      <w:pPr>
        <w:jc w:val="center"/>
        <w:spacing w:line="360" w:lineRule="auto"/>
        <w:rPr>
          <w:rFonts w:hint="eastAsia"/>
          <w:b/>
          <w:sz w:val="36"/>
          <w:szCs w:val="36"/>
          <w:highlight w:val="none"/>
        </w:rPr>
        <w:outlineLvl w:val="0"/>
      </w:pPr>
      <w:r>
        <w:rPr>
          <w:b/>
          <w:sz w:val="36"/>
          <w:szCs w:val="36"/>
          <w:highlight w:val="none"/>
        </w:rPr>
        <w:t xml:space="preserve">第三章  </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Pr>
          <w:b/>
          <w:sz w:val="36"/>
          <w:szCs w:val="36"/>
          <w:highlight w:val="none"/>
        </w:rPr>
        <w:t xml:space="preserve">资格审查</w:t>
      </w:r>
      <w:bookmarkEnd w:id="136"/>
      <w:r/>
      <w:bookmarkStart w:id="250" w:name="_Toc487900382"/>
      <w:r/>
      <w:r/>
    </w:p>
    <w:p>
      <w:pPr>
        <w:ind w:firstLine="2891"/>
        <w:spacing w:line="360" w:lineRule="auto"/>
        <w:tabs>
          <w:tab w:val="left" w:pos="360" w:leader="none"/>
          <w:tab w:val="left" w:pos="900" w:leader="none"/>
        </w:tabs>
        <w:rPr>
          <w:b/>
          <w:sz w:val="32"/>
          <w:szCs w:val="32"/>
          <w:highlight w:val="none"/>
        </w:rPr>
        <w:outlineLvl w:val="1"/>
      </w:pPr>
      <w:r/>
      <w:bookmarkStart w:id="251" w:name="_Toc99301422"/>
      <w:r>
        <w:rPr>
          <w:rFonts w:hint="eastAsia"/>
          <w:b/>
          <w:sz w:val="32"/>
          <w:szCs w:val="32"/>
          <w:highlight w:val="none"/>
        </w:rPr>
        <w:t xml:space="preserve">第一节 </w:t>
      </w:r>
      <w:r>
        <w:rPr>
          <w:b/>
          <w:sz w:val="32"/>
          <w:szCs w:val="32"/>
          <w:highlight w:val="none"/>
        </w:rPr>
        <w:t xml:space="preserve">资格审查程序</w:t>
      </w:r>
      <w:bookmarkEnd w:id="251"/>
      <w: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一、</w:t>
      </w:r>
      <w:r>
        <w:rPr>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二、</w:t>
      </w:r>
      <w:r>
        <w:rPr>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三、</w:t>
      </w:r>
      <w:r>
        <w:rPr>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四、</w:t>
      </w:r>
      <w:r>
        <w:rPr>
          <w:sz w:val="24"/>
          <w:highlight w:val="none"/>
        </w:rPr>
        <w:t xml:space="preserve">资格审查合格的投标人不足3家的，不进行评标。</w:t>
      </w:r>
      <w:r/>
    </w:p>
    <w:p>
      <w:pPr>
        <w:ind w:firstLine="2891"/>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p>
    <w:tbl>
      <w:tblPr>
        <w:tblStyle w:val="74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trHeight w:val="468"/>
        </w:trPr>
        <w:tc>
          <w:tcPr>
            <w:tcW w:w="454" w:type="dxa"/>
            <w:vAlign w:val="center"/>
            <w:textDirection w:val="lrTb"/>
            <w:noWrap w:val="false"/>
          </w:tcPr>
          <w:p>
            <w:pPr>
              <w:jc w:val="center"/>
              <w:tabs>
                <w:tab w:val="left" w:pos="1080" w:leader="none"/>
              </w:tabs>
              <w:rPr>
                <w:b/>
                <w:sz w:val="24"/>
                <w:highlight w:val="none"/>
              </w:rPr>
            </w:pPr>
            <w:r/>
            <w:bookmarkStart w:id="252" w:name="_Hlt487972895"/>
            <w:r/>
            <w:bookmarkEnd w:id="252"/>
            <w:r>
              <w:rPr>
                <w:b/>
                <w:sz w:val="24"/>
                <w:highlight w:val="none"/>
              </w:rPr>
              <w:t xml:space="preserve">序号</w:t>
            </w:r>
            <w:r/>
          </w:p>
        </w:tc>
        <w:tc>
          <w:tcPr>
            <w:tcW w:w="1067"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7"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2"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trHeight w:val="468"/>
        </w:trPr>
        <w:tc>
          <w:tcPr>
            <w:tcW w:w="454"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 </w:t>
            </w:r>
            <w:r>
              <w:rPr>
                <w:rFonts w:hint="eastAsia" w:ascii="宋体" w:hAnsi="宋体"/>
                <w:bCs/>
                <w:sz w:val="24"/>
                <w:highlight w:val="none"/>
              </w:rPr>
              <w:t xml:space="preserve">营业执照副本（事业单位法人证书）</w:t>
            </w:r>
            <w:r/>
          </w:p>
        </w:tc>
        <w:tc>
          <w:tcPr>
            <w:tcW w:w="2597" w:type="dxa"/>
            <w:vAlign w:val="center"/>
            <w:textDirection w:val="lrTb"/>
            <w:noWrap w:val="false"/>
          </w:tcPr>
          <w:p>
            <w:pPr>
              <w:tabs>
                <w:tab w:val="left" w:pos="1080" w:leader="none"/>
              </w:tabs>
              <w:rPr>
                <w:sz w:val="24"/>
                <w:highlight w:val="none"/>
              </w:rPr>
            </w:pPr>
            <w:r>
              <w:rPr>
                <w:rFonts w:hint="eastAsia" w:ascii="宋体" w:hAnsi="宋体"/>
                <w:bCs/>
                <w:sz w:val="24"/>
                <w:highlight w:val="none"/>
              </w:rPr>
              <w:t xml:space="preserve">营业执照副本和税务登记证副本(或“三证合一”的营业执照副本）或事业单位法人证书</w:t>
            </w:r>
            <w:r/>
          </w:p>
        </w:tc>
        <w:tc>
          <w:tcPr>
            <w:tcW w:w="882" w:type="dxa"/>
            <w:vAlign w:val="center"/>
            <w:textDirection w:val="lrTb"/>
            <w:noWrap w:val="false"/>
          </w:tcPr>
          <w:p>
            <w:pPr>
              <w:ind w:firstLine="720"/>
              <w:tabs>
                <w:tab w:val="left" w:pos="1080" w:leader="none"/>
              </w:tabs>
              <w:rPr>
                <w:rFonts w:hint="eastAsia"/>
                <w:sz w:val="24"/>
                <w:highlight w:val="none"/>
              </w:rPr>
            </w:pPr>
            <w:r>
              <w:rPr>
                <w:rFonts w:hint="eastAsia"/>
                <w:sz w:val="24"/>
                <w:highlight w:val="none"/>
              </w:rPr>
              <w:t xml:space="preserve">/</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2</w:t>
            </w:r>
            <w:r/>
          </w:p>
        </w:tc>
        <w:tc>
          <w:tcPr>
            <w:tcW w:w="1067" w:type="dxa"/>
            <w:vAlign w:val="center"/>
            <w:textDirection w:val="lrTb"/>
            <w:noWrap w:val="false"/>
          </w:tcPr>
          <w:p>
            <w:pPr>
              <w:tabs>
                <w:tab w:val="left" w:pos="1080" w:leader="none"/>
              </w:tabs>
              <w:rPr>
                <w:sz w:val="24"/>
                <w:highlight w:val="none"/>
              </w:rPr>
            </w:pPr>
            <w:r>
              <w:rPr>
                <w:rFonts w:hint="eastAsia" w:ascii="宋体" w:hAnsi="宋体"/>
                <w:bCs/>
                <w:sz w:val="24"/>
                <w:highlight w:val="none"/>
              </w:rPr>
              <w:t xml:space="preserve">法人授权书</w:t>
            </w:r>
            <w:r/>
          </w:p>
        </w:tc>
        <w:tc>
          <w:tcPr>
            <w:tcW w:w="2597" w:type="dxa"/>
            <w:vAlign w:val="center"/>
            <w:textDirection w:val="lrTb"/>
            <w:noWrap w:val="false"/>
          </w:tcPr>
          <w:p>
            <w:pPr>
              <w:jc w:val="left"/>
              <w:spacing w:line="360" w:lineRule="auto"/>
              <w:widowControl/>
              <w:rPr>
                <w:sz w:val="24"/>
                <w:highlight w:val="none"/>
              </w:rPr>
            </w:pPr>
            <w:r>
              <w:rPr>
                <w:rFonts w:hint="eastAsia" w:ascii="宋体" w:hAnsi="宋体"/>
                <w:bCs/>
                <w:sz w:val="24"/>
                <w:highlight w:val="none"/>
              </w:rPr>
              <w:t xml:space="preserve">法人授权书、法定代表人身份证及被授权人身份证</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3</w:t>
            </w: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w:t>
            </w:r>
            <w:r/>
          </w:p>
        </w:tc>
        <w:tc>
          <w:tcPr>
            <w:tcW w:w="2597" w:type="dxa"/>
            <w:vAlign w:val="center"/>
            <w:textDirection w:val="lrTb"/>
            <w:noWrap w:val="false"/>
          </w:tcPr>
          <w:p>
            <w:pPr>
              <w:spacing w:line="570" w:lineRule="exact"/>
              <w:rPr>
                <w:rFonts w:hint="eastAsia" w:eastAsia="黑体"/>
                <w:sz w:val="36"/>
                <w:szCs w:val="36"/>
                <w:highlight w:val="none"/>
              </w:rPr>
            </w:pPr>
            <w:r>
              <w:rPr>
                <w:rFonts w:ascii="宋体" w:hAnsi="宋体"/>
                <w:bCs/>
                <w:sz w:val="24"/>
                <w:highlight w:val="none"/>
              </w:rPr>
              <w:t xml:space="preserve">《</w:t>
            </w:r>
            <w:r>
              <w:rPr>
                <w:rFonts w:hint="eastAsia" w:ascii="宋体" w:hAnsi="宋体"/>
                <w:bCs/>
                <w:sz w:val="24"/>
                <w:highlight w:val="none"/>
              </w:rPr>
              <w:t xml:space="preserve">资格承诺声明函</w:t>
            </w:r>
            <w:r>
              <w:rPr>
                <w:rFonts w:ascii="宋体" w:hAnsi="宋体"/>
                <w:bCs/>
                <w:sz w:val="24"/>
                <w:highlight w:val="none"/>
              </w:rPr>
              <w:t xml:space="preserve">》</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4</w:t>
            </w:r>
            <w:r/>
          </w:p>
        </w:tc>
        <w:tc>
          <w:tcPr>
            <w:tcW w:w="1067"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7" w:type="dxa"/>
            <w:vAlign w:val="center"/>
            <w:textDirection w:val="lrTb"/>
            <w:noWrap w:val="false"/>
          </w:tcPr>
          <w:p>
            <w:pPr>
              <w:tabs>
                <w:tab w:val="left" w:pos="1080" w:leader="none"/>
              </w:tabs>
              <w:rPr>
                <w:sz w:val="24"/>
                <w:highlight w:val="none"/>
              </w:rPr>
            </w:pPr>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2"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5</w:t>
            </w:r>
            <w:r/>
          </w:p>
        </w:tc>
        <w:tc>
          <w:tcPr>
            <w:tcW w:w="1067" w:type="dxa"/>
            <w:vAlign w:val="center"/>
            <w:textDirection w:val="lrTb"/>
            <w:noWrap w:val="false"/>
          </w:tcPr>
          <w:p>
            <w:pPr>
              <w:ind w:firstLine="240"/>
              <w:tabs>
                <w:tab w:val="left" w:pos="1080" w:leader="none"/>
              </w:tabs>
              <w:rPr>
                <w:sz w:val="24"/>
                <w:highlight w:val="none"/>
              </w:rPr>
            </w:pPr>
            <w:r>
              <w:rPr>
                <w:rFonts w:hint="eastAsia"/>
                <w:sz w:val="24"/>
                <w:highlight w:val="none"/>
              </w:rPr>
              <w:t xml:space="preserve">信用承诺</w:t>
            </w:r>
            <w:r/>
          </w:p>
        </w:tc>
        <w:tc>
          <w:tcPr>
            <w:tcW w:w="2597" w:type="dxa"/>
            <w:vAlign w:val="center"/>
            <w:textDirection w:val="lrTb"/>
            <w:noWrap w:val="false"/>
          </w:tcPr>
          <w:p>
            <w:pPr>
              <w:tabs>
                <w:tab w:val="left" w:pos="1080" w:leader="none"/>
              </w:tabs>
              <w:rPr>
                <w:rFonts w:hint="eastAsia" w:ascii="宋体" w:hAnsi="宋体"/>
                <w:bCs/>
                <w:sz w:val="24"/>
                <w:highlight w:val="none"/>
              </w:rPr>
            </w:pPr>
            <w:r>
              <w:rPr>
                <w:rFonts w:hint="eastAsia"/>
                <w:sz w:val="24"/>
                <w:highlight w:val="none"/>
              </w:rPr>
              <w:t xml:space="preserve">《政府采购供应商信用承诺书》</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6</w:t>
            </w:r>
            <w:r/>
          </w:p>
        </w:tc>
        <w:tc>
          <w:tcPr>
            <w:tcW w:w="1067"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7" w:type="dxa"/>
            <w:vAlign w:val="center"/>
            <w:textDirection w:val="lrTb"/>
            <w:noWrap w:val="false"/>
          </w:tcPr>
          <w:p>
            <w:pPr>
              <w:tabs>
                <w:tab w:val="left" w:pos="1080" w:leader="none"/>
              </w:tabs>
              <w:rPr>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p>
        </w:tc>
        <w:tc>
          <w:tcPr>
            <w:tcW w:w="882" w:type="dxa"/>
            <w:vAlign w:val="center"/>
            <w:textDirection w:val="lrTb"/>
            <w:noWrap w:val="false"/>
          </w:tcPr>
          <w:p>
            <w:pPr>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《残疾人福利性单位声明函》格式见《投标文件格式》</w:t>
            </w:r>
            <w:r/>
          </w:p>
        </w:tc>
      </w:tr>
      <w:tr>
        <w:trPr>
          <w:trHeight w:val="468"/>
        </w:trPr>
        <w:tc>
          <w:tcPr>
            <w:tcW w:w="454" w:type="dxa"/>
            <w:vAlign w:val="center"/>
            <w:textDirection w:val="lrTb"/>
            <w:noWrap w:val="false"/>
          </w:tcPr>
          <w:p>
            <w:pPr>
              <w:jc w:val="center"/>
              <w:tabs>
                <w:tab w:val="left" w:pos="1080" w:leader="none"/>
              </w:tabs>
              <w:rPr>
                <w:rFonts w:hint="eastAsia"/>
                <w:b/>
                <w:sz w:val="24"/>
                <w:highlight w:val="none"/>
              </w:rPr>
            </w:pPr>
            <w:r>
              <w:rPr>
                <w:rFonts w:hint="eastAsia"/>
                <w:b/>
                <w:sz w:val="24"/>
                <w:highlight w:val="none"/>
              </w:rPr>
              <w:t xml:space="preserve">7</w:t>
            </w:r>
            <w:r/>
          </w:p>
        </w:tc>
        <w:tc>
          <w:tcPr>
            <w:tcW w:w="1067" w:type="dxa"/>
            <w:vAlign w:val="center"/>
            <w:textDirection w:val="lrTb"/>
            <w:noWrap w:val="false"/>
          </w:tcPr>
          <w:p>
            <w:pPr>
              <w:tabs>
                <w:tab w:val="left" w:pos="1080" w:leader="none"/>
              </w:tabs>
              <w:rPr>
                <w:b/>
                <w:sz w:val="24"/>
                <w:highlight w:val="none"/>
              </w:rPr>
            </w:pPr>
            <w:r>
              <w:rPr>
                <w:b/>
                <w:sz w:val="24"/>
                <w:highlight w:val="none"/>
              </w:rPr>
              <w:t xml:space="preserve">本项目的特定资格要求</w:t>
            </w:r>
            <w:r/>
          </w:p>
        </w:tc>
        <w:tc>
          <w:tcPr>
            <w:tcW w:w="2597" w:type="dxa"/>
            <w:vAlign w:val="center"/>
            <w:textDirection w:val="lrTb"/>
            <w:noWrap w:val="false"/>
          </w:tcPr>
          <w:p>
            <w:pPr>
              <w:ind w:firstLine="480"/>
              <w:spacing w:line="360" w:lineRule="auto"/>
              <w:rPr>
                <w:rFonts w:hint="eastAsia"/>
                <w:sz w:val="24"/>
                <w:szCs w:val="24"/>
                <w:highlight w:val="none"/>
              </w:rPr>
            </w:pPr>
            <w:r>
              <w:rPr>
                <w:rFonts w:hint="eastAsia"/>
                <w:sz w:val="24"/>
                <w:highlight w:val="none"/>
              </w:rPr>
              <w:t xml:space="preserve">1）投标人具有有效期内的《辐射安全许可证》</w:t>
            </w:r>
            <w:r/>
          </w:p>
          <w:p>
            <w:pPr>
              <w:ind w:firstLine="480"/>
              <w:spacing w:line="360" w:lineRule="auto"/>
              <w:rPr>
                <w:rFonts w:hint="eastAsia"/>
                <w:sz w:val="24"/>
                <w:szCs w:val="24"/>
                <w:highlight w:val="none"/>
              </w:rPr>
            </w:pPr>
            <w:r>
              <w:rPr>
                <w:rFonts w:hint="eastAsia"/>
                <w:sz w:val="24"/>
                <w:highlight w:val="none"/>
              </w:rPr>
              <w:t xml:space="preserve">2）满足以下两项中任意一项要求：</w:t>
            </w:r>
            <w:r/>
          </w:p>
          <w:p>
            <w:pPr>
              <w:ind w:firstLine="480"/>
              <w:spacing w:line="360" w:lineRule="auto"/>
              <w:rPr>
                <w:rFonts w:hint="eastAsia"/>
                <w:sz w:val="24"/>
                <w:highlight w:val="none"/>
              </w:rPr>
            </w:pPr>
            <w:r>
              <w:rPr>
                <w:rFonts w:hint="eastAsia"/>
                <w:sz w:val="24"/>
                <w:highlight w:val="none"/>
              </w:rPr>
              <w:t xml:space="preserve">①投标人为所投产品制造商：所投产品为第二、三类医疗器械的，提供具有有效期内的《医疗器械生产许可证》；</w:t>
            </w:r>
            <w:r/>
          </w:p>
          <w:p>
            <w:pPr>
              <w:ind w:firstLine="480"/>
              <w:spacing w:line="360" w:lineRule="auto"/>
              <w:rPr>
                <w:rFonts w:hint="eastAsia"/>
                <w:sz w:val="24"/>
                <w:highlight w:val="none"/>
              </w:rPr>
            </w:pPr>
            <w:r>
              <w:rPr>
                <w:rFonts w:hint="eastAsia"/>
                <w:sz w:val="24"/>
                <w:highlight w:val="none"/>
              </w:rPr>
              <w:t xml:space="preserve">②投标人为所投产品经销商：</w:t>
            </w:r>
            <w:r/>
          </w:p>
          <w:p>
            <w:pPr>
              <w:ind w:firstLine="480"/>
              <w:spacing w:line="360" w:lineRule="auto"/>
              <w:rPr>
                <w:rFonts w:hint="eastAsia"/>
                <w:sz w:val="24"/>
                <w:highlight w:val="none"/>
              </w:rPr>
            </w:pPr>
            <w:r>
              <w:rPr>
                <w:rFonts w:hint="eastAsia"/>
                <w:sz w:val="24"/>
                <w:highlight w:val="none"/>
              </w:rPr>
              <w:t xml:space="preserve">a.所投产品为第二类医疗器械的，提供具有有效期内的《医疗器械经营备案凭证》；</w:t>
            </w:r>
            <w:r/>
          </w:p>
          <w:p>
            <w:pPr>
              <w:ind w:firstLine="480"/>
              <w:spacing w:line="360" w:lineRule="auto"/>
              <w:rPr>
                <w:rFonts w:hint="eastAsia"/>
                <w:sz w:val="24"/>
                <w:highlight w:val="none"/>
              </w:rPr>
            </w:pPr>
            <w:r>
              <w:rPr>
                <w:rFonts w:hint="eastAsia"/>
                <w:sz w:val="24"/>
                <w:highlight w:val="none"/>
              </w:rPr>
              <w:t xml:space="preserve">b.所投产品为第三类医疗器械的，提供具有有效期内的《医疗器械经营许可证》</w:t>
            </w:r>
            <w:r/>
          </w:p>
          <w:p>
            <w:pPr>
              <w:ind w:firstLine="480"/>
              <w:spacing w:line="360" w:lineRule="auto"/>
              <w:rPr>
                <w:rFonts w:hint="eastAsia"/>
                <w:sz w:val="24"/>
                <w:highlight w:val="none"/>
              </w:rPr>
            </w:pPr>
            <w:r>
              <w:rPr>
                <w:rFonts w:hint="eastAsia"/>
                <w:sz w:val="24"/>
                <w:highlight w:val="none"/>
                <w:lang w:val="en-US" w:eastAsia="zh-CN"/>
              </w:rPr>
              <w:t xml:space="preserve">3</w:t>
            </w:r>
            <w:r>
              <w:rPr>
                <w:rFonts w:hint="eastAsia"/>
                <w:sz w:val="24"/>
                <w:highlight w:val="none"/>
              </w:rPr>
              <w:t xml:space="preserve">） 若所投产品为一类：提供有效的医疗器械备案登记证书。</w:t>
            </w:r>
            <w:r/>
          </w:p>
          <w:p>
            <w:pPr>
              <w:ind w:firstLine="482"/>
              <w:spacing w:line="360" w:lineRule="auto"/>
              <w:rPr>
                <w:rFonts w:hint="eastAsia"/>
                <w:b/>
                <w:bCs/>
                <w:sz w:val="24"/>
                <w:highlight w:val="none"/>
                <w:shd w:val="clear" w:color="auto" w:fill="auto"/>
              </w:rPr>
            </w:pPr>
            <w:r>
              <w:rPr>
                <w:rFonts w:hint="eastAsia"/>
                <w:b/>
                <w:bCs/>
                <w:sz w:val="24"/>
                <w:highlight w:val="none"/>
                <w:shd w:val="clear" w:color="auto" w:fill="auto"/>
              </w:rPr>
              <w:t xml:space="preserve">若所投产品为二、三类：提供所投产品的有效的医疗器械注册证。</w:t>
            </w:r>
            <w:r/>
          </w:p>
          <w:p>
            <w:pPr>
              <w:ind w:firstLine="482"/>
              <w:spacing w:line="360" w:lineRule="auto"/>
              <w:rPr>
                <w:rFonts w:hint="eastAsia"/>
                <w:szCs w:val="24"/>
                <w:highlight w:val="none"/>
              </w:rPr>
            </w:pPr>
            <w:r>
              <w:rPr>
                <w:rFonts w:hint="eastAsia"/>
                <w:szCs w:val="24"/>
                <w:highlight w:val="none"/>
              </w:rPr>
            </w:r>
            <w:r/>
          </w:p>
          <w:p>
            <w:pPr>
              <w:spacing w:line="360" w:lineRule="auto"/>
              <w:rPr>
                <w:rFonts w:hint="eastAsia"/>
                <w:b/>
                <w:bCs/>
                <w:sz w:val="24"/>
                <w:highlight w:val="none"/>
              </w:rPr>
            </w:pPr>
            <w:r>
              <w:rPr>
                <w:rFonts w:hint="eastAsia"/>
                <w:b/>
                <w:bCs/>
                <w:sz w:val="24"/>
                <w:highlight w:val="none"/>
              </w:rPr>
            </w:r>
            <w:r/>
          </w:p>
        </w:tc>
        <w:tc>
          <w:tcPr>
            <w:tcW w:w="882" w:type="dxa"/>
            <w:vAlign w:val="center"/>
            <w:textDirection w:val="lrTb"/>
            <w:noWrap w:val="false"/>
          </w:tcPr>
          <w:p>
            <w:pPr>
              <w:tabs>
                <w:tab w:val="left" w:pos="1080" w:leader="none"/>
              </w:tabs>
              <w:rPr>
                <w:sz w:val="24"/>
                <w:highlight w:val="none"/>
              </w:rPr>
            </w:pPr>
            <w:r>
              <w:rPr>
                <w:sz w:val="24"/>
                <w:highlight w:val="none"/>
              </w:rPr>
            </w:r>
            <w:r/>
          </w:p>
        </w:tc>
      </w:tr>
      <w:tr>
        <w:trPr>
          <w:trHeight w:val="454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8</w:t>
            </w:r>
            <w:r/>
          </w:p>
        </w:tc>
        <w:tc>
          <w:tcPr>
            <w:tcW w:w="1067" w:type="dxa"/>
            <w:vAlign w:val="center"/>
            <w:textDirection w:val="lrTb"/>
            <w:noWrap w:val="false"/>
          </w:tcPr>
          <w:p>
            <w:pPr>
              <w:tabs>
                <w:tab w:val="left" w:pos="1080" w:leader="none"/>
              </w:tabs>
              <w:rPr>
                <w:rFonts w:hint="eastAsia"/>
                <w:sz w:val="24"/>
                <w:highlight w:val="none"/>
              </w:rPr>
            </w:pPr>
            <w:r>
              <w:rPr>
                <w:sz w:val="24"/>
                <w:highlight w:val="none"/>
              </w:rPr>
              <w:t xml:space="preserve">联合体</w:t>
            </w:r>
            <w:r>
              <w:rPr>
                <w:rFonts w:hint="eastAsia"/>
                <w:sz w:val="24"/>
                <w:highlight w:val="none"/>
              </w:rPr>
              <w:t xml:space="preserve">协议（如有）</w:t>
            </w:r>
            <w:r/>
          </w:p>
        </w:tc>
        <w:tc>
          <w:tcPr>
            <w:tcW w:w="2597"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联合体各成员单位均须提供本表中序号第</w:t>
            </w:r>
            <w:r>
              <w:rPr>
                <w:sz w:val="24"/>
                <w:highlight w:val="none"/>
              </w:rPr>
              <w:t xml:space="preserve">1</w:t>
            </w:r>
            <w:r>
              <w:rPr>
                <w:rFonts w:hint="eastAsia"/>
                <w:sz w:val="24"/>
                <w:highlight w:val="none"/>
              </w:rPr>
              <w:t xml:space="preserve">、3、5、6项的证明文件。</w:t>
            </w:r>
            <w:r/>
          </w:p>
          <w:p>
            <w:pPr>
              <w:tabs>
                <w:tab w:val="left" w:pos="1080" w:leader="none"/>
              </w:tabs>
              <w:rPr>
                <w:sz w:val="24"/>
                <w:highlight w:val="none"/>
              </w:rPr>
            </w:pPr>
            <w:r>
              <w:rPr>
                <w:rFonts w:hint="eastAsia"/>
                <w:sz w:val="24"/>
                <w:highlight w:val="none"/>
              </w:rPr>
              <w:t xml:space="preserve">3、本表序号第</w:t>
            </w:r>
            <w:r>
              <w:rPr>
                <w:sz w:val="24"/>
                <w:highlight w:val="none"/>
              </w:rPr>
              <w:t xml:space="preserve">7</w:t>
            </w:r>
            <w:r>
              <w:rPr>
                <w:rFonts w:hint="eastAsia"/>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6、若联合体中任一成员单位中途退出，则该联合体的投标无效。</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 </w:t>
            </w:r>
            <w:bookmarkEnd w:id="250"/>
            <w:r/>
            <w:r/>
          </w:p>
        </w:tc>
      </w:tr>
    </w:tbl>
    <w:p>
      <w:pPr>
        <w:jc w:val="left"/>
        <w:widowControl/>
        <w:rPr>
          <w:sz w:val="24"/>
          <w:highlight w:val="none"/>
        </w:rPr>
      </w:pPr>
      <w:r/>
      <w:bookmarkStart w:id="253" w:name="_Toc127161490"/>
      <w:r/>
      <w:bookmarkStart w:id="254" w:name="_Toc353825550"/>
      <w:r/>
      <w:bookmarkStart w:id="255" w:name="_Toc226965858"/>
      <w:r/>
      <w:bookmarkStart w:id="256" w:name="_Toc353873940"/>
      <w:r/>
      <w:bookmarkStart w:id="257" w:name="_Toc127151779"/>
      <w:r>
        <w:rPr>
          <w:sz w:val="24"/>
          <w:highlight w:val="none"/>
        </w:rPr>
        <w:br w:type="page" w:clear="all"/>
      </w:r>
      <w:r/>
    </w:p>
    <w:p>
      <w:pPr>
        <w:jc w:val="center"/>
        <w:spacing w:line="360" w:lineRule="auto"/>
        <w:rPr>
          <w:b/>
          <w:sz w:val="36"/>
          <w:szCs w:val="36"/>
          <w:highlight w:val="none"/>
        </w:rPr>
        <w:outlineLvl w:val="0"/>
      </w:pPr>
      <w:r/>
      <w:bookmarkStart w:id="258" w:name="_Toc99301423"/>
      <w:r>
        <w:rPr>
          <w:b/>
          <w:sz w:val="36"/>
          <w:szCs w:val="36"/>
          <w:highlight w:val="none"/>
        </w:rPr>
        <w:t xml:space="preserve">第四章   </w:t>
      </w:r>
      <w:bookmarkEnd w:id="253"/>
      <w:r/>
      <w:bookmarkEnd w:id="254"/>
      <w:r/>
      <w:bookmarkEnd w:id="255"/>
      <w:r/>
      <w:bookmarkEnd w:id="256"/>
      <w:r/>
      <w:bookmarkEnd w:id="257"/>
      <w:r/>
      <w:bookmarkStart w:id="259" w:name="_Hlt164229061"/>
      <w:r/>
      <w:bookmarkEnd w:id="259"/>
      <w:r>
        <w:rPr>
          <w:b/>
          <w:sz w:val="36"/>
          <w:szCs w:val="36"/>
          <w:highlight w:val="none"/>
        </w:rPr>
        <w:t xml:space="preserve">评标程序、评标方法和评标标准</w:t>
      </w:r>
      <w:bookmarkEnd w:id="258"/>
      <w:r/>
      <w:r/>
    </w:p>
    <w:p>
      <w:pPr>
        <w:ind w:firstLine="2570"/>
        <w:jc w:val="left"/>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p>
    <w:p>
      <w:pPr>
        <w:ind w:firstLine="480"/>
        <w:spacing w:line="360" w:lineRule="auto"/>
        <w:tabs>
          <w:tab w:val="left" w:pos="360" w:leader="none"/>
        </w:tabs>
        <w:rPr>
          <w:sz w:val="24"/>
          <w:highlight w:val="none"/>
        </w:rPr>
        <w:outlineLvl w:val="1"/>
      </w:pPr>
      <w:r/>
      <w:bookmarkStart w:id="260" w:name="_Toc353825551"/>
      <w:r/>
      <w:bookmarkStart w:id="261" w:name="_Toc353873941"/>
      <w:r>
        <w:rPr>
          <w:rFonts w:ascii="Symbol" w:hAnsi="Symbol" w:cs="Symbol"/>
          <w:sz w:val="24"/>
          <w:highlight w:val="none"/>
        </w:rPr>
        <w:t xml:space="preserve">一、</w:t>
      </w:r>
      <w:r>
        <w:rPr>
          <w:sz w:val="24"/>
          <w:highlight w:val="none"/>
        </w:rPr>
        <w:t xml:space="preserve">评标委员会对资格审查合格的投标人的投标文件进行符合性审查，以确定其是否满足招标文件的实质性要求。</w:t>
      </w:r>
      <w:bookmarkStart w:id="262" w:name="_Toc520356167"/>
      <w:r/>
      <w:r/>
    </w:p>
    <w:p>
      <w:pPr>
        <w:ind w:firstLine="480"/>
        <w:spacing w:line="360" w:lineRule="auto"/>
        <w:tabs>
          <w:tab w:val="left" w:pos="1080" w:leader="none"/>
        </w:tabs>
        <w:rPr>
          <w:sz w:val="24"/>
          <w:highlight w:val="none"/>
        </w:rPr>
      </w:pPr>
      <w:r>
        <w:rPr>
          <w:rFonts w:ascii="Symbol" w:hAnsi="Symbol" w:cs="Symbol"/>
          <w:sz w:val="24"/>
          <w:highlight w:val="none"/>
        </w:rPr>
        <w:t xml:space="preserve">二、</w:t>
      </w: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投标文件不符合《</w:t>
      </w:r>
      <w:r>
        <w:rPr>
          <w:sz w:val="24"/>
          <w:highlight w:val="none"/>
        </w:rPr>
        <w:t xml:space="preserve">符合性审查</w:t>
      </w:r>
      <w:r>
        <w:rPr>
          <w:rFonts w:hint="eastAsia"/>
          <w:sz w:val="24"/>
          <w:highlight w:val="none"/>
        </w:rPr>
        <w:t xml:space="preserve">要求》</w:t>
      </w:r>
      <w:bookmarkEnd w:id="262"/>
      <w:r>
        <w:rPr>
          <w:rFonts w:hint="eastAsia"/>
          <w:sz w:val="24"/>
          <w:highlight w:val="none"/>
        </w:rPr>
        <w:t xml:space="preserve">的，投标无效。</w:t>
      </w:r>
      <w:r/>
    </w:p>
    <w:p>
      <w:pPr>
        <w:pStyle w:val="997"/>
        <w:rPr>
          <w:color w:val="000000"/>
          <w:highlight w:val="none"/>
        </w:rPr>
      </w:pPr>
      <w:r>
        <w:rPr>
          <w:color w:val="000000"/>
          <w:highlight w:val="none"/>
        </w:rPr>
      </w:r>
      <w:r/>
    </w:p>
    <w:p>
      <w:pPr>
        <w:ind w:firstLine="2249"/>
        <w:spacing w:line="360" w:lineRule="auto"/>
        <w:tabs>
          <w:tab w:val="left" w:pos="900" w:leader="none"/>
          <w:tab w:val="left" w:pos="1080" w:leader="none"/>
          <w:tab w:val="left" w:pos="1589" w:leader="none"/>
        </w:tabs>
        <w:rPr>
          <w:b/>
          <w:sz w:val="32"/>
          <w:szCs w:val="32"/>
          <w:highlight w:val="none"/>
        </w:rPr>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p>
    <w:p>
      <w:pPr>
        <w:pStyle w:val="997"/>
        <w:ind w:firstLine="602"/>
        <w:rPr>
          <w:color w:val="000000"/>
          <w:highlight w:val="none"/>
        </w:rPr>
      </w:pPr>
      <w:r>
        <w:rPr>
          <w:b/>
          <w:color w:val="000000"/>
          <w:sz w:val="30"/>
          <w:szCs w:val="30"/>
          <w:highlight w:val="none"/>
        </w:rPr>
        <w:t xml:space="preserve">一、符合性审查要求</w:t>
      </w:r>
      <w:r/>
    </w:p>
    <w:tbl>
      <w:tblPr>
        <w:tblStyle w:val="74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jc w:val="center"/>
          <w:trHeight w:val="300"/>
        </w:trPr>
        <w:tc>
          <w:tcPr>
            <w:tcW w:w="482" w:type="dxa"/>
            <w:vAlign w:val="center"/>
            <w:textDirection w:val="lrTb"/>
            <w:noWrap w:val="false"/>
          </w:tcPr>
          <w:p>
            <w:pPr>
              <w:jc w:val="center"/>
              <w:widowControl/>
              <w:rPr>
                <w:b/>
                <w:sz w:val="24"/>
                <w:highlight w:val="none"/>
              </w:rPr>
            </w:pPr>
            <w:r>
              <w:rPr>
                <w:b/>
                <w:sz w:val="24"/>
                <w:highlight w:val="none"/>
              </w:rPr>
              <w:t xml:space="preserve">序号</w:t>
            </w:r>
            <w:r/>
          </w:p>
        </w:tc>
        <w:tc>
          <w:tcPr>
            <w:tcW w:w="946" w:type="dxa"/>
            <w:vAlign w:val="center"/>
            <w:textDirection w:val="lrTb"/>
            <w:noWrap w:val="false"/>
          </w:tcPr>
          <w:p>
            <w:pPr>
              <w:jc w:val="center"/>
              <w:widowControl/>
              <w:rPr>
                <w:b/>
                <w:sz w:val="24"/>
                <w:highlight w:val="none"/>
              </w:rPr>
            </w:pPr>
            <w:r>
              <w:rPr>
                <w:b/>
                <w:sz w:val="24"/>
                <w:highlight w:val="none"/>
              </w:rPr>
              <w:t xml:space="preserve">审查因素</w:t>
            </w:r>
            <w:r/>
          </w:p>
        </w:tc>
        <w:tc>
          <w:tcPr>
            <w:tcW w:w="2404" w:type="dxa"/>
            <w:vAlign w:val="center"/>
            <w:textDirection w:val="lrTb"/>
            <w:noWrap w:val="false"/>
          </w:tcPr>
          <w:p>
            <w:pPr>
              <w:jc w:val="center"/>
              <w:widowControl/>
              <w:rPr>
                <w:b/>
                <w:sz w:val="24"/>
                <w:highlight w:val="none"/>
              </w:rPr>
            </w:pPr>
            <w:r>
              <w:rPr>
                <w:b/>
                <w:sz w:val="24"/>
                <w:highlight w:val="none"/>
              </w:rPr>
              <w:t xml:space="preserve">审查内容</w:t>
            </w:r>
            <w:r/>
          </w:p>
        </w:tc>
        <w:tc>
          <w:tcPr>
            <w:tcW w:w="1168" w:type="dxa"/>
            <w:vAlign w:val="center"/>
            <w:textDirection w:val="lrTb"/>
            <w:noWrap w:val="false"/>
          </w:tcPr>
          <w:p>
            <w:pPr>
              <w:jc w:val="center"/>
              <w:widowControl/>
              <w:rPr>
                <w:rFonts w:hint="eastAsia"/>
                <w:b/>
                <w:sz w:val="24"/>
                <w:highlight w:val="none"/>
              </w:rPr>
            </w:pPr>
            <w:r>
              <w:rPr>
                <w:rFonts w:hint="eastAsia"/>
                <w:b/>
                <w:sz w:val="24"/>
                <w:highlight w:val="none"/>
              </w:rPr>
              <w:t xml:space="preserve">格式要求</w:t>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w:t>
            </w:r>
            <w:r/>
          </w:p>
        </w:tc>
        <w:tc>
          <w:tcPr>
            <w:tcW w:w="946" w:type="dxa"/>
            <w:vAlign w:val="center"/>
            <w:textDirection w:val="lrTb"/>
            <w:noWrap w:val="false"/>
          </w:tcPr>
          <w:p>
            <w:pPr>
              <w:jc w:val="left"/>
              <w:widowControl/>
              <w:rPr>
                <w:sz w:val="24"/>
                <w:highlight w:val="none"/>
              </w:rPr>
            </w:pPr>
            <w:r>
              <w:rPr>
                <w:rFonts w:hint="eastAsia"/>
                <w:sz w:val="24"/>
                <w:highlight w:val="none"/>
              </w:rPr>
              <w:t xml:space="preserve">投标函</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投标函</w:t>
            </w:r>
            <w:r>
              <w:rPr>
                <w:sz w:val="24"/>
                <w:highlight w:val="none"/>
              </w:rPr>
              <w:t xml:space="preserve">；</w:t>
            </w:r>
            <w:r/>
          </w:p>
        </w:tc>
        <w:tc>
          <w:tcPr>
            <w:tcW w:w="1168" w:type="dxa"/>
            <w:vAlign w:val="center"/>
            <w:textDirection w:val="lrTb"/>
            <w:noWrap w:val="false"/>
          </w:tcPr>
          <w:p>
            <w:pPr>
              <w:jc w:val="left"/>
              <w:widowControl/>
              <w:rPr>
                <w:rFonts w:hint="eastAsia"/>
                <w:sz w:val="24"/>
                <w:highlight w:val="none"/>
              </w:rPr>
            </w:pPr>
            <w:r>
              <w:rPr>
                <w:sz w:val="24"/>
                <w:highlight w:val="none"/>
              </w:rPr>
              <w:t xml:space="preserve">格式见《投标文件格式》</w:t>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2</w:t>
            </w:r>
            <w:r/>
          </w:p>
        </w:tc>
        <w:tc>
          <w:tcPr>
            <w:tcW w:w="946" w:type="dxa"/>
            <w:vAlign w:val="center"/>
            <w:textDirection w:val="lrTb"/>
            <w:noWrap w:val="false"/>
          </w:tcPr>
          <w:p>
            <w:pPr>
              <w:jc w:val="left"/>
              <w:widowControl/>
              <w:rPr>
                <w:sz w:val="24"/>
                <w:highlight w:val="none"/>
              </w:rPr>
            </w:pPr>
            <w:r>
              <w:rPr>
                <w:sz w:val="24"/>
                <w:highlight w:val="none"/>
              </w:rPr>
              <w:t xml:space="preserve">投标完整性</w:t>
            </w:r>
            <w:r/>
          </w:p>
        </w:tc>
        <w:tc>
          <w:tcPr>
            <w:tcW w:w="2404" w:type="dxa"/>
            <w:vAlign w:val="center"/>
            <w:textDirection w:val="lrTb"/>
            <w:noWrap w:val="false"/>
          </w:tcPr>
          <w:p>
            <w:pPr>
              <w:jc w:val="left"/>
              <w:widowControl/>
              <w:rPr>
                <w:rFonts w:hint="eastAsia"/>
                <w:sz w:val="24"/>
                <w:highlight w:val="none"/>
              </w:rPr>
            </w:pPr>
            <w:r>
              <w:rPr>
                <w:rFonts w:hint="eastAsia"/>
                <w:sz w:val="24"/>
                <w:highlight w:val="none"/>
              </w:rPr>
              <w:t xml:space="preserve">报价明细表未有缺项、漏项；</w:t>
            </w:r>
            <w:r/>
          </w:p>
        </w:tc>
        <w:tc>
          <w:tcPr>
            <w:tcW w:w="1168" w:type="dxa"/>
            <w:vAlign w:val="center"/>
            <w:textDirection w:val="lrTb"/>
            <w:noWrap w:val="false"/>
          </w:tcPr>
          <w:p>
            <w:pPr>
              <w:jc w:val="left"/>
              <w:widowControl/>
              <w:rPr>
                <w:rFonts w:hint="eastAsia"/>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3</w:t>
            </w:r>
            <w:r/>
          </w:p>
        </w:tc>
        <w:tc>
          <w:tcPr>
            <w:tcW w:w="946" w:type="dxa"/>
            <w:vAlign w:val="center"/>
            <w:textDirection w:val="lrTb"/>
            <w:noWrap w:val="false"/>
          </w:tcPr>
          <w:p>
            <w:pPr>
              <w:jc w:val="left"/>
              <w:widowControl/>
              <w:rPr>
                <w:sz w:val="24"/>
                <w:highlight w:val="none"/>
              </w:rPr>
            </w:pPr>
            <w:r>
              <w:rPr>
                <w:sz w:val="24"/>
                <w:highlight w:val="none"/>
              </w:rPr>
              <w:t xml:space="preserve">投标报价</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投标报价未超过最高限价（总价最高限价及单价最高限价）或预算价的</w:t>
            </w:r>
            <w:r>
              <w:rPr>
                <w:sz w:val="24"/>
                <w:highlight w:val="none"/>
              </w:rPr>
              <w:t xml:space="preserve">；</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4</w:t>
            </w:r>
            <w:r/>
          </w:p>
        </w:tc>
        <w:tc>
          <w:tcPr>
            <w:tcW w:w="946" w:type="dxa"/>
            <w:vAlign w:val="center"/>
            <w:textDirection w:val="lrTb"/>
            <w:noWrap w:val="false"/>
          </w:tcPr>
          <w:p>
            <w:pPr>
              <w:jc w:val="left"/>
              <w:widowControl/>
              <w:rPr>
                <w:sz w:val="24"/>
                <w:highlight w:val="none"/>
              </w:rPr>
            </w:pPr>
            <w:r>
              <w:rPr>
                <w:sz w:val="24"/>
                <w:highlight w:val="none"/>
              </w:rPr>
              <w:t xml:space="preserve">报价唯一性</w:t>
            </w:r>
            <w:r/>
          </w:p>
        </w:tc>
        <w:tc>
          <w:tcPr>
            <w:tcW w:w="2404" w:type="dxa"/>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未出现可选择性或可调整的报价（招标文件另有规定的除外）</w:t>
            </w:r>
            <w:r>
              <w:rPr>
                <w:sz w:val="24"/>
                <w:highlight w:val="none"/>
              </w:rPr>
              <w:t xml:space="preserve">；</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5</w:t>
            </w:r>
            <w:r/>
          </w:p>
        </w:tc>
        <w:tc>
          <w:tcPr>
            <w:tcW w:w="946" w:type="dxa"/>
            <w:vAlign w:val="center"/>
            <w:textDirection w:val="lrTb"/>
            <w:noWrap w:val="false"/>
          </w:tcPr>
          <w:p>
            <w:pPr>
              <w:jc w:val="left"/>
              <w:widowControl/>
              <w:rPr>
                <w:sz w:val="24"/>
                <w:highlight w:val="none"/>
              </w:rPr>
            </w:pPr>
            <w:r>
              <w:rPr>
                <w:sz w:val="24"/>
                <w:highlight w:val="none"/>
              </w:rPr>
              <w:t xml:space="preserve">投标有效期</w:t>
            </w:r>
            <w:r/>
          </w:p>
        </w:tc>
        <w:tc>
          <w:tcPr>
            <w:tcW w:w="2404" w:type="dxa"/>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6</w:t>
            </w:r>
            <w:r/>
          </w:p>
        </w:tc>
        <w:tc>
          <w:tcPr>
            <w:tcW w:w="946" w:type="dxa"/>
            <w:vAlign w:val="center"/>
            <w:textDirection w:val="lrTb"/>
            <w:noWrap w:val="false"/>
          </w:tcPr>
          <w:p>
            <w:pPr>
              <w:jc w:val="left"/>
              <w:widowControl/>
              <w:rPr>
                <w:sz w:val="24"/>
                <w:highlight w:val="none"/>
              </w:rPr>
            </w:pPr>
            <w:r>
              <w:rPr>
                <w:sz w:val="24"/>
                <w:highlight w:val="none"/>
              </w:rPr>
              <w:t xml:space="preserve">签署、加盖公章</w:t>
            </w:r>
            <w:r/>
          </w:p>
        </w:tc>
        <w:tc>
          <w:tcPr>
            <w:tcW w:w="2404" w:type="dxa"/>
            <w:vAlign w:val="center"/>
            <w:textDirection w:val="lrTb"/>
            <w:noWrap w:val="false"/>
          </w:tcPr>
          <w:p>
            <w:pPr>
              <w:jc w:val="left"/>
              <w:widowControl/>
              <w:rPr>
                <w:sz w:val="24"/>
                <w:highlight w:val="none"/>
              </w:rPr>
            </w:pPr>
            <w:r>
              <w:rPr>
                <w:sz w:val="24"/>
                <w:highlight w:val="none"/>
              </w:rPr>
              <w:t xml:space="preserve">按照招标文件要求签署、加盖公章的；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rFonts w:hint="eastAsia"/>
                <w:sz w:val="24"/>
                <w:highlight w:val="none"/>
              </w:rPr>
              <w:t xml:space="preserve">7</w:t>
            </w:r>
            <w:r/>
          </w:p>
        </w:tc>
        <w:tc>
          <w:tcPr>
            <w:tcW w:w="946" w:type="dxa"/>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8</w:t>
            </w:r>
            <w:r/>
          </w:p>
        </w:tc>
        <w:tc>
          <w:tcPr>
            <w:tcW w:w="946" w:type="dxa"/>
            <w:vAlign w:val="center"/>
            <w:textDirection w:val="lrTb"/>
            <w:noWrap w:val="false"/>
          </w:tcPr>
          <w:p>
            <w:pPr>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2404" w:type="dxa"/>
            <w:vAlign w:val="center"/>
            <w:textDirection w:val="lrTb"/>
            <w:noWrap w:val="false"/>
          </w:tcPr>
          <w:p>
            <w:pPr>
              <w:jc w:val="left"/>
              <w:widowControl/>
              <w:rPr>
                <w:sz w:val="24"/>
                <w:highlight w:val="none"/>
              </w:rPr>
            </w:pPr>
            <w:r>
              <w:rPr>
                <w:sz w:val="24"/>
                <w:highlight w:val="none"/>
              </w:rPr>
              <w:t xml:space="preserve">投标文件满足招标文件第五章《采购需求》中</w:t>
            </w:r>
            <w:r>
              <w:rPr>
                <w:rFonts w:ascii="Segoe UI Symbol" w:hAnsi="Segoe UI Symbol" w:cs="Segoe UI Symbol"/>
                <w:sz w:val="24"/>
                <w:highlight w:val="none"/>
              </w:rPr>
              <w:t xml:space="preserve">★</w:t>
            </w:r>
            <w:r>
              <w:rPr>
                <w:sz w:val="24"/>
                <w:highlight w:val="none"/>
              </w:rPr>
              <w:t xml:space="preserve">号条款要求的；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9</w:t>
            </w:r>
            <w:r/>
          </w:p>
        </w:tc>
        <w:tc>
          <w:tcPr>
            <w:tcW w:w="946" w:type="dxa"/>
            <w:vAlign w:val="center"/>
            <w:textDirection w:val="lrTb"/>
            <w:noWrap w:val="false"/>
          </w:tcPr>
          <w:p>
            <w:pPr>
              <w:jc w:val="left"/>
              <w:widowControl/>
              <w:rPr>
                <w:sz w:val="24"/>
                <w:highlight w:val="none"/>
              </w:rPr>
            </w:pPr>
            <w:r>
              <w:rPr>
                <w:sz w:val="24"/>
                <w:highlight w:val="none"/>
              </w:rPr>
              <w:t xml:space="preserve">分包承担主体资质（如有）</w:t>
            </w:r>
            <w:r/>
          </w:p>
        </w:tc>
        <w:tc>
          <w:tcPr>
            <w:tcW w:w="2404" w:type="dxa"/>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10</w:t>
            </w:r>
            <w:r/>
          </w:p>
        </w:tc>
        <w:tc>
          <w:tcPr>
            <w:tcW w:w="946" w:type="dxa"/>
            <w:vAlign w:val="center"/>
            <w:textDirection w:val="lrTb"/>
            <w:noWrap w:val="false"/>
          </w:tcPr>
          <w:p>
            <w:pPr>
              <w:jc w:val="left"/>
              <w:widowControl/>
              <w:rPr>
                <w:sz w:val="24"/>
                <w:highlight w:val="none"/>
              </w:rPr>
            </w:pPr>
            <w:r>
              <w:rPr>
                <w:sz w:val="24"/>
                <w:highlight w:val="none"/>
              </w:rPr>
              <w:t xml:space="preserve">分包意向协议（如有）</w:t>
            </w:r>
            <w:r/>
          </w:p>
        </w:tc>
        <w:tc>
          <w:tcPr>
            <w:tcW w:w="2404" w:type="dxa"/>
            <w:vAlign w:val="center"/>
            <w:textDirection w:val="lrTb"/>
            <w:noWrap w:val="false"/>
          </w:tcPr>
          <w:p>
            <w:pPr>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11</w:t>
            </w:r>
            <w:r/>
          </w:p>
        </w:tc>
        <w:tc>
          <w:tcPr>
            <w:tcW w:w="946" w:type="dxa"/>
            <w:vAlign w:val="center"/>
            <w:textDirection w:val="lrTb"/>
            <w:noWrap w:val="false"/>
          </w:tcPr>
          <w:p>
            <w:pPr>
              <w:jc w:val="left"/>
              <w:widowControl/>
              <w:rPr>
                <w:sz w:val="24"/>
                <w:highlight w:val="none"/>
              </w:rPr>
            </w:pPr>
            <w:r>
              <w:rPr>
                <w:sz w:val="24"/>
                <w:highlight w:val="none"/>
              </w:rPr>
              <w:t xml:space="preserve">报价的修正（如有）</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12</w:t>
            </w:r>
            <w:r/>
          </w:p>
        </w:tc>
        <w:tc>
          <w:tcPr>
            <w:tcW w:w="946" w:type="dxa"/>
            <w:vAlign w:val="center"/>
            <w:textDirection w:val="lrTb"/>
            <w:noWrap w:val="false"/>
          </w:tcPr>
          <w:p>
            <w:pPr>
              <w:jc w:val="left"/>
              <w:widowControl/>
              <w:rPr>
                <w:sz w:val="24"/>
                <w:highlight w:val="none"/>
              </w:rPr>
            </w:pPr>
            <w:r>
              <w:rPr>
                <w:sz w:val="24"/>
                <w:highlight w:val="none"/>
              </w:rPr>
              <w:t xml:space="preserve">报价合理性</w:t>
            </w:r>
            <w:r/>
          </w:p>
        </w:tc>
        <w:tc>
          <w:tcPr>
            <w:tcW w:w="2404" w:type="dxa"/>
            <w:vAlign w:val="center"/>
            <w:textDirection w:val="lrTb"/>
            <w:noWrap w:val="false"/>
          </w:tcPr>
          <w:p>
            <w:pPr>
              <w:ind w:firstLine="480"/>
              <w:jc w:val="left"/>
              <w:widowControl/>
              <w:rPr>
                <w:rFonts w:hint="eastAsia"/>
                <w:sz w:val="24"/>
                <w:highlight w:val="none"/>
              </w:rPr>
            </w:pPr>
            <w:r>
              <w:rPr>
                <w:rFonts w:hint="eastAsia"/>
                <w:sz w:val="24"/>
                <w:highlight w:val="none"/>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widowControl/>
              <w:rPr>
                <w:rFonts w:hint="eastAsia"/>
                <w:sz w:val="24"/>
                <w:highlight w:val="none"/>
              </w:rPr>
            </w:pPr>
            <w:r>
              <w:rPr>
                <w:rFonts w:hint="eastAsia"/>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sz w:val="24"/>
                <w:highlight w:val="none"/>
              </w:rPr>
            </w:pPr>
            <w:r>
              <w:rPr>
                <w:rFonts w:hint="eastAsia"/>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sz w:val="24"/>
                <w:highlight w:val="none"/>
              </w:rPr>
            </w:pPr>
            <w:r>
              <w:rPr>
                <w:rFonts w:hint="eastAsia"/>
                <w:sz w:val="24"/>
                <w:highlight w:val="none"/>
              </w:rPr>
              <w:t xml:space="preserve">3.投标（响应）报价低于采购项目最高限价45%的，即投标（响应）报价&lt;采购项目最高限价×45%；</w:t>
            </w:r>
            <w:r/>
          </w:p>
          <w:p>
            <w:pPr>
              <w:ind w:firstLine="480"/>
              <w:jc w:val="left"/>
              <w:widowControl/>
              <w:rPr>
                <w:rFonts w:hint="eastAsia"/>
                <w:sz w:val="24"/>
                <w:highlight w:val="none"/>
              </w:rPr>
            </w:pPr>
            <w:r>
              <w:rPr>
                <w:rFonts w:hint="eastAsia"/>
                <w:sz w:val="24"/>
                <w:highlight w:val="none"/>
              </w:rPr>
              <w:t xml:space="preserve">4.评审委员会基于专业判断，认为供应商报价过低，有可能影响产品质量或者不能诚信履约的其他情形。</w:t>
            </w:r>
            <w:r/>
          </w:p>
          <w:p>
            <w:pPr>
              <w:ind w:firstLine="480"/>
              <w:jc w:val="left"/>
              <w:widowControl/>
              <w:rPr>
                <w:rFonts w:hint="eastAsia"/>
                <w:sz w:val="24"/>
                <w:highlight w:val="none"/>
              </w:rPr>
            </w:pPr>
            <w:r>
              <w:rPr>
                <w:rFonts w:hint="eastAsia"/>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13</w:t>
            </w:r>
            <w:r/>
          </w:p>
        </w:tc>
        <w:tc>
          <w:tcPr>
            <w:tcW w:w="946" w:type="dxa"/>
            <w:vAlign w:val="center"/>
            <w:textDirection w:val="lrTb"/>
            <w:noWrap w:val="false"/>
          </w:tcPr>
          <w:p>
            <w:pPr>
              <w:jc w:val="left"/>
              <w:widowControl/>
              <w:rPr>
                <w:sz w:val="24"/>
                <w:highlight w:val="none"/>
              </w:rPr>
            </w:pPr>
            <w:r>
              <w:rPr>
                <w:sz w:val="24"/>
                <w:highlight w:val="none"/>
              </w:rPr>
              <w:t xml:space="preserve">进口产品</w:t>
            </w:r>
            <w:r/>
          </w:p>
          <w:p>
            <w:pPr>
              <w:jc w:val="left"/>
              <w:widowControl/>
              <w:rPr>
                <w:sz w:val="24"/>
                <w:highlight w:val="none"/>
              </w:rPr>
            </w:pPr>
            <w:r>
              <w:rPr>
                <w:sz w:val="24"/>
                <w:highlight w:val="none"/>
              </w:rPr>
              <w:t xml:space="preserve">（如有）</w:t>
            </w:r>
            <w:r/>
          </w:p>
        </w:tc>
        <w:tc>
          <w:tcPr>
            <w:tcW w:w="2404" w:type="dxa"/>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14</w:t>
            </w:r>
            <w:r/>
          </w:p>
        </w:tc>
        <w:tc>
          <w:tcPr>
            <w:tcW w:w="946" w:type="dxa"/>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w:t>
            </w:r>
            <w:r/>
          </w:p>
        </w:tc>
        <w:tc>
          <w:tcPr>
            <w:tcW w:w="2404" w:type="dxa"/>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widowControl/>
              <w:rPr>
                <w:rFonts w:hint="eastAsia"/>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15</w:t>
            </w:r>
            <w:r/>
          </w:p>
        </w:tc>
        <w:tc>
          <w:tcPr>
            <w:tcW w:w="946" w:type="dxa"/>
            <w:vAlign w:val="center"/>
            <w:textDirection w:val="lrTb"/>
            <w:noWrap w:val="false"/>
          </w:tcPr>
          <w:p>
            <w:pPr>
              <w:jc w:val="left"/>
              <w:widowControl/>
              <w:rPr>
                <w:sz w:val="24"/>
                <w:highlight w:val="none"/>
              </w:rPr>
            </w:pPr>
            <w:r>
              <w:rPr>
                <w:sz w:val="24"/>
                <w:highlight w:val="none"/>
              </w:rPr>
              <w:t xml:space="preserve">公平竞争</w:t>
            </w:r>
            <w:r/>
          </w:p>
        </w:tc>
        <w:tc>
          <w:tcPr>
            <w:tcW w:w="2404" w:type="dxa"/>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16</w:t>
            </w:r>
            <w:r/>
          </w:p>
        </w:tc>
        <w:tc>
          <w:tcPr>
            <w:tcW w:w="946" w:type="dxa"/>
            <w:vAlign w:val="center"/>
            <w:textDirection w:val="lrTb"/>
            <w:noWrap w:val="false"/>
          </w:tcPr>
          <w:p>
            <w:pPr>
              <w:jc w:val="left"/>
              <w:widowControl/>
              <w:rPr>
                <w:sz w:val="24"/>
                <w:highlight w:val="none"/>
              </w:rPr>
            </w:pPr>
            <w:r>
              <w:rPr>
                <w:sz w:val="24"/>
                <w:highlight w:val="none"/>
              </w:rPr>
              <w:t xml:space="preserve">串通投标</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17</w:t>
            </w:r>
            <w:r/>
          </w:p>
        </w:tc>
        <w:tc>
          <w:tcPr>
            <w:tcW w:w="946" w:type="dxa"/>
            <w:vAlign w:val="center"/>
            <w:textDirection w:val="lrTb"/>
            <w:noWrap w:val="false"/>
          </w:tcPr>
          <w:p>
            <w:pPr>
              <w:jc w:val="left"/>
              <w:widowControl/>
              <w:rPr>
                <w:sz w:val="24"/>
                <w:highlight w:val="none"/>
              </w:rPr>
            </w:pPr>
            <w:r>
              <w:rPr>
                <w:sz w:val="24"/>
                <w:highlight w:val="none"/>
              </w:rPr>
              <w:t xml:space="preserve">附加条件</w:t>
            </w:r>
            <w:r/>
          </w:p>
        </w:tc>
        <w:tc>
          <w:tcPr>
            <w:tcW w:w="2404" w:type="dxa"/>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p>
        </w:tc>
        <w:tc>
          <w:tcPr>
            <w:tcW w:w="946" w:type="dxa"/>
            <w:vAlign w:val="center"/>
            <w:textDirection w:val="lrTb"/>
            <w:noWrap w:val="false"/>
          </w:tcPr>
          <w:p>
            <w:pPr>
              <w:jc w:val="left"/>
              <w:widowControl/>
              <w:rPr>
                <w:sz w:val="24"/>
                <w:highlight w:val="none"/>
              </w:rPr>
            </w:pPr>
            <w:r>
              <w:rPr>
                <w:sz w:val="24"/>
                <w:highlight w:val="none"/>
              </w:rPr>
              <w:t xml:space="preserve">其他无效情形</w:t>
            </w:r>
            <w:r/>
          </w:p>
        </w:tc>
        <w:tc>
          <w:tcPr>
            <w:tcW w:w="2404" w:type="dxa"/>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p>
        </w:tc>
        <w:tc>
          <w:tcPr>
            <w:tcW w:w="1168" w:type="dxa"/>
            <w:vAlign w:val="center"/>
            <w:textDirection w:val="lrTb"/>
            <w:noWrap w:val="false"/>
          </w:tcPr>
          <w:p>
            <w:pPr>
              <w:jc w:val="left"/>
              <w:widowControl/>
              <w:rPr>
                <w:sz w:val="24"/>
                <w:highlight w:val="none"/>
              </w:rPr>
            </w:pPr>
            <w:r>
              <w:rPr>
                <w:sz w:val="24"/>
                <w:highlight w:val="none"/>
              </w:rPr>
            </w:r>
            <w:r/>
          </w:p>
        </w:tc>
      </w:tr>
    </w:tbl>
    <w:p>
      <w:pPr>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二、</w:t>
      </w:r>
      <w:r>
        <w:rPr>
          <w:b/>
          <w:sz w:val="30"/>
          <w:szCs w:val="30"/>
          <w:highlight w:val="none"/>
        </w:rPr>
        <w:t xml:space="preserve">投标文件有关事项的澄清或者说明</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sz w:val="24"/>
          <w:highlight w:val="none"/>
        </w:rPr>
      </w:pPr>
      <w:r>
        <w:rPr>
          <w:rFonts w:ascii="Symbol" w:hAnsi="Symbol" w:cs="Symbol"/>
          <w:sz w:val="24"/>
          <w:highlight w:val="none"/>
        </w:rPr>
        <w:t xml:space="preserve">（二）</w:t>
      </w:r>
      <w:r>
        <w:rPr>
          <w:rFonts w:hint="eastAsia"/>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投标无效。</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（三）</w:t>
      </w:r>
      <w:r>
        <w:rPr>
          <w:rFonts w:hint="eastAsia"/>
          <w:sz w:val="24"/>
          <w:highlight w:val="none"/>
        </w:rPr>
        <w:t xml:space="preserve">投标文件报价出现前后不一致的，按照第二章26.4之规定处理，修正后的报价经投标人书面确认后产生约束力，投标人不确认的，其投标无效。</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（四）</w:t>
      </w:r>
      <w:r>
        <w:rPr>
          <w:rFonts w:hint="eastAsia"/>
          <w:sz w:val="24"/>
          <w:highlight w:val="none"/>
        </w:rPr>
        <w:t xml:space="preserve">落实政府采购政策的价格调整：详见第三节评标办法中的政府采购政策功能落实。</w:t>
      </w:r>
      <w:r/>
    </w:p>
    <w:p>
      <w:pPr>
        <w:ind w:firstLine="602"/>
        <w:spacing w:line="360" w:lineRule="auto"/>
        <w:tabs>
          <w:tab w:val="left" w:pos="1080" w:leader="none"/>
          <w:tab w:val="left" w:pos="1589" w:leader="none"/>
        </w:tabs>
        <w:rPr>
          <w:b/>
          <w:sz w:val="30"/>
          <w:szCs w:val="30"/>
          <w:highlight w:val="none"/>
        </w:rPr>
      </w:pPr>
      <w:r>
        <w:rPr>
          <w:rFonts w:hint="eastAsia"/>
          <w:b/>
          <w:sz w:val="30"/>
          <w:szCs w:val="30"/>
          <w:highlight w:val="none"/>
        </w:rPr>
        <w:t xml:space="preserve">三、</w:t>
      </w:r>
      <w:r>
        <w:rPr>
          <w:b/>
          <w:sz w:val="30"/>
          <w:szCs w:val="30"/>
          <w:highlight w:val="none"/>
        </w:rPr>
        <w:t xml:space="preserve">投标文件的比较和评价</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评标方法和评标标准</w:t>
      </w:r>
      <w:r/>
    </w:p>
    <w:p>
      <w:pPr>
        <w:ind w:firstLine="480"/>
        <w:jc w:val="left"/>
        <w:spacing w:line="360" w:lineRule="auto"/>
        <w:widowControl/>
        <w:rPr>
          <w:rFonts w:hint="eastAsia"/>
          <w:sz w:val="24"/>
          <w:highlight w:val="none"/>
        </w:rPr>
      </w:pPr>
      <w:r>
        <w:rPr>
          <w:sz w:val="24"/>
          <w:highlight w:val="none"/>
        </w:rPr>
        <w:t xml:space="preserve">1</w:t>
      </w:r>
      <w:r>
        <w:rPr>
          <w:rFonts w:hint="eastAsia"/>
          <w:sz w:val="24"/>
          <w:highlight w:val="none"/>
        </w:rPr>
        <w:t xml:space="preserve">、</w:t>
      </w:r>
      <w:r>
        <w:rPr>
          <w:sz w:val="24"/>
          <w:highlight w:val="none"/>
        </w:rPr>
        <w:t xml:space="preserve">本项目采用的评标方法详见《</w:t>
      </w:r>
      <w:r>
        <w:rPr>
          <w:rFonts w:hint="eastAsia"/>
          <w:sz w:val="24"/>
          <w:highlight w:val="none"/>
        </w:rPr>
        <w:t xml:space="preserve">第三节 评标方法</w:t>
      </w:r>
      <w:r>
        <w:rPr>
          <w:sz w:val="24"/>
          <w:highlight w:val="none"/>
        </w:rPr>
        <w:t xml:space="preserve">》</w:t>
      </w:r>
      <w:r>
        <w:rPr>
          <w:rFonts w:hint="eastAsia"/>
          <w:sz w:val="24"/>
          <w:highlight w:val="none"/>
        </w:rPr>
        <w:t xml:space="preserve">，</w:t>
      </w:r>
      <w:r>
        <w:rPr>
          <w:sz w:val="24"/>
          <w:highlight w:val="none"/>
        </w:rPr>
        <w:t xml:space="preserve">本项目采用的评标标准详见《</w:t>
      </w:r>
      <w:r>
        <w:rPr>
          <w:rFonts w:hint="eastAsia"/>
          <w:sz w:val="24"/>
          <w:highlight w:val="none"/>
        </w:rPr>
        <w:t xml:space="preserve">第四节 评标标准</w:t>
      </w:r>
      <w:r>
        <w:rPr>
          <w:sz w:val="24"/>
          <w:highlight w:val="none"/>
        </w:rPr>
        <w:t xml:space="preserve">》</w:t>
      </w:r>
      <w:r>
        <w:rPr>
          <w:rFonts w:hint="eastAsia"/>
          <w:sz w:val="24"/>
          <w:highlight w:val="none"/>
        </w:rPr>
        <w:t xml:space="preserve">。</w:t>
      </w:r>
      <w:r/>
    </w:p>
    <w:p>
      <w:pPr>
        <w:ind w:firstLine="602"/>
        <w:spacing w:line="360" w:lineRule="auto"/>
        <w:tabs>
          <w:tab w:val="left" w:pos="360" w:leader="none"/>
        </w:tabs>
        <w:rPr>
          <w:b/>
          <w:sz w:val="30"/>
          <w:szCs w:val="30"/>
          <w:highlight w:val="none"/>
        </w:rPr>
        <w:outlineLvl w:val="1"/>
      </w:pPr>
      <w:r>
        <w:rPr>
          <w:rFonts w:hint="eastAsia"/>
          <w:b/>
          <w:sz w:val="30"/>
          <w:szCs w:val="30"/>
          <w:highlight w:val="none"/>
        </w:rPr>
        <w:t xml:space="preserve">四、</w:t>
      </w:r>
      <w:r>
        <w:rPr>
          <w:b/>
          <w:sz w:val="30"/>
          <w:szCs w:val="30"/>
          <w:highlight w:val="none"/>
        </w:rPr>
        <w:t xml:space="preserve">确定</w:t>
      </w:r>
      <w:bookmarkStart w:id="263" w:name="_Toc226965736"/>
      <w:r/>
      <w:bookmarkStart w:id="264" w:name="_Toc151193934"/>
      <w:r/>
      <w:bookmarkStart w:id="265" w:name="_Toc150774751"/>
      <w:r/>
      <w:bookmarkStart w:id="266" w:name="_Toc226965819"/>
      <w:r/>
      <w:bookmarkStart w:id="267" w:name="_Toc127151747"/>
      <w:r/>
      <w:bookmarkStart w:id="268" w:name="_Toc226337242"/>
      <w:r/>
      <w:bookmarkStart w:id="269" w:name="_Toc305158814"/>
      <w:r/>
      <w:bookmarkStart w:id="270" w:name="_Toc150480784"/>
      <w:r/>
      <w:bookmarkStart w:id="271" w:name="_Toc164608660"/>
      <w:r/>
      <w:bookmarkStart w:id="272" w:name="_Toc150509297"/>
      <w:r/>
      <w:bookmarkStart w:id="273" w:name="_Toc151193644"/>
      <w:r/>
      <w:bookmarkStart w:id="274" w:name="_Toc164229387"/>
      <w:r/>
      <w:bookmarkStart w:id="275" w:name="_Toc142311048"/>
      <w:r/>
      <w:bookmarkStart w:id="276" w:name="_Toc195842911"/>
      <w:r/>
      <w:bookmarkStart w:id="277" w:name="_Toc164229241"/>
      <w:r/>
      <w:bookmarkStart w:id="278" w:name="_Toc305158888"/>
      <w:r/>
      <w:bookmarkStart w:id="279" w:name="_Toc150774646"/>
      <w:r/>
      <w:bookmarkStart w:id="280" w:name="_Toc151193716"/>
      <w:r/>
      <w:bookmarkStart w:id="281" w:name="_Toc151193788"/>
      <w:r/>
      <w:bookmarkStart w:id="282" w:name="_Toc164351640"/>
      <w:r/>
      <w:bookmarkStart w:id="283" w:name="_Toc164608815"/>
      <w:r/>
      <w:bookmarkStart w:id="284" w:name="_Toc520356170"/>
      <w:r/>
      <w:bookmarkStart w:id="285" w:name="_Toc127151546"/>
      <w:r/>
      <w:bookmarkStart w:id="286" w:name="_Toc127161460"/>
      <w:r/>
      <w:bookmarkStart w:id="287" w:name="_Toc226309790"/>
      <w:r/>
      <w:bookmarkStart w:id="288" w:name="_Toc151193860"/>
      <w:r/>
      <w:bookmarkStart w:id="289" w:name="_Toc264969236"/>
      <w:r/>
      <w:bookmarkStart w:id="290" w:name="_Toc149720839"/>
      <w:r/>
      <w:bookmarkStart w:id="291" w:name="_Toc265228384"/>
      <w:r/>
      <w:bookmarkStart w:id="292" w:name="_Ref467307010"/>
      <w:r/>
      <w:bookmarkStart w:id="293" w:name="_Toc151190173"/>
      <w:r>
        <w:rPr>
          <w:b/>
          <w:sz w:val="30"/>
          <w:szCs w:val="30"/>
          <w:highlight w:val="none"/>
        </w:rPr>
        <w:t xml:space="preserve">中标候选人名单</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各标段或</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五、</w:t>
      </w:r>
      <w:r>
        <w:rPr>
          <w:b/>
          <w:sz w:val="30"/>
          <w:szCs w:val="30"/>
          <w:highlight w:val="none"/>
        </w:rPr>
        <w:t xml:space="preserve">报告违法行为</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评标委员会在评标过程中发现投标人有行贿、提供虚假材料或者串通等违法行为时，有向采购人、采购代理机构或者有关部门报告的职责。</w:t>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ind w:firstLine="2891"/>
        <w:jc w:val="left"/>
        <w:spacing w:line="360" w:lineRule="auto"/>
        <w:widowControl/>
        <w:rPr>
          <w:rFonts w:ascii="宋体" w:hAnsi="宋体"/>
          <w:b/>
          <w:bCs/>
          <w:sz w:val="32"/>
          <w:szCs w:val="32"/>
          <w:highlight w:val="none"/>
        </w:rPr>
      </w:pPr>
      <w:r>
        <w:rPr>
          <w:rFonts w:hint="eastAsia" w:ascii="宋体" w:hAnsi="宋体"/>
          <w:b/>
          <w:bCs/>
          <w:sz w:val="32"/>
          <w:szCs w:val="32"/>
          <w:highlight w:val="none"/>
        </w:rPr>
        <w:t xml:space="preserve">第三节 评标方法</w:t>
      </w:r>
      <w:r/>
    </w:p>
    <w:p>
      <w:pPr>
        <w:ind w:firstLine="480"/>
        <w:spacing w:line="360" w:lineRule="auto"/>
        <w:tabs>
          <w:tab w:val="left" w:pos="360" w:leader="none"/>
        </w:tabs>
        <w:rPr>
          <w:sz w:val="24"/>
          <w:highlight w:val="none"/>
        </w:rPr>
        <w:outlineLvl w:val="1"/>
      </w:pPr>
      <w:r>
        <w:rPr>
          <w:rFonts w:hint="eastAsia"/>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sz w:val="24"/>
          <w:highlight w:val="none"/>
        </w:rPr>
        <w:outlineLvl w:val="1"/>
      </w:pPr>
      <w:r>
        <w:rPr>
          <w:rFonts w:hint="eastAsia"/>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sz w:val="24"/>
          <w:highlight w:val="none"/>
        </w:rPr>
        <w:outlineLvl w:val="1"/>
      </w:pPr>
      <w:r>
        <w:rPr>
          <w:rFonts w:hint="eastAsia"/>
          <w:sz w:val="24"/>
          <w:highlight w:val="none"/>
        </w:rPr>
        <w:t xml:space="preserve">三、每部分的得分保留小数点后两位，合计得分保留小数点后两位</w:t>
      </w:r>
      <w:r>
        <w:rPr>
          <w:sz w:val="24"/>
          <w:highlight w:val="none"/>
        </w:rPr>
        <w:t xml:space="preserve">，第三位四舍五入</w:t>
      </w:r>
      <w:r>
        <w:rPr>
          <w:rFonts w:hint="eastAsia"/>
          <w:sz w:val="24"/>
          <w:highlight w:val="none"/>
        </w:rPr>
        <w:t xml:space="preserve">。</w:t>
      </w:r>
      <w:r/>
    </w:p>
    <w:p>
      <w:pPr>
        <w:ind w:firstLine="441"/>
        <w:jc w:val="left"/>
        <w:spacing w:line="360" w:lineRule="auto"/>
        <w:rPr>
          <w:rFonts w:hint="eastAsia" w:ascii="宋体" w:hAnsi="宋体"/>
          <w:b/>
          <w:sz w:val="24"/>
          <w:highlight w:val="none"/>
        </w:rPr>
      </w:pPr>
      <w:r/>
      <w:bookmarkStart w:id="294" w:name="_Hlk149904248"/>
      <w:r>
        <w:rPr>
          <w:rFonts w:hint="eastAsia" w:ascii="宋体" w:hAnsi="宋体"/>
          <w:b/>
          <w:sz w:val="24"/>
          <w:highlight w:val="none"/>
        </w:rPr>
        <w:t xml:space="preserve">四、政府采购政策功能落实</w:t>
      </w:r>
      <w:r/>
    </w:p>
    <w:p>
      <w:pPr>
        <w:ind w:firstLine="480"/>
        <w:jc w:val="left"/>
        <w:spacing w:line="360" w:lineRule="auto"/>
        <w:rPr>
          <w:rFonts w:hint="eastAsia" w:ascii="宋体" w:hAnsi="宋体"/>
          <w:sz w:val="24"/>
          <w:highlight w:val="none"/>
        </w:rPr>
      </w:pPr>
      <w:r/>
      <w:bookmarkStart w:id="295" w:name="_Hlk152922042"/>
      <w:r>
        <w:rPr>
          <w:rFonts w:hint="eastAsia" w:ascii="宋体" w:hAnsi="宋体"/>
          <w:sz w:val="24"/>
          <w:highlight w:val="none"/>
        </w:rPr>
        <w:t xml:space="preserve">1、小微型企业价格扣除</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（1）供应商需按照采购文件的要求提供相应的《中小企业声明函》。</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2、残疾人福利单位价格扣除</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（1）残疾人福利性单位视同小型、微型企业。</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3、监狱和戒毒企业价格扣除</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（1）监狱和戒毒企业（简称监狱企业）视同小型、微型企业。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w:t>
      </w:r>
      <w:r>
        <w:rPr>
          <w:rFonts w:ascii="宋体" w:hAnsi="宋体"/>
          <w:sz w:val="24"/>
          <w:highlight w:val="none"/>
        </w:rPr>
        <w:t xml:space="preserve">财库[2014]68号</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 xml:space="preserve">6</w:t>
      </w:r>
      <w:r>
        <w:rPr>
          <w:rFonts w:hint="eastAsia" w:ascii="宋体" w:hAnsi="宋体"/>
          <w:sz w:val="24"/>
          <w:highlight w:val="none"/>
          <w:u w:val="single"/>
        </w:rPr>
        <w:t xml:space="preserve">%</w:t>
      </w:r>
      <w:r>
        <w:rPr>
          <w:rFonts w:hint="eastAsia" w:ascii="宋体" w:hAnsi="宋体"/>
          <w:sz w:val="24"/>
          <w:highlight w:val="none"/>
        </w:rPr>
        <w:t xml:space="preserve">的价格扣除，用扣除后的价格参与评审。</w:t>
      </w:r>
      <w:r/>
    </w:p>
    <w:p>
      <w:pPr>
        <w:ind w:firstLine="480"/>
        <w:jc w:val="left"/>
        <w:spacing w:line="360" w:lineRule="auto"/>
        <w:rPr>
          <w:rFonts w:ascii="宋体" w:hAnsi="宋体"/>
          <w:sz w:val="24"/>
          <w:highlight w:val="none"/>
        </w:rPr>
      </w:pPr>
      <w:r>
        <w:rPr>
          <w:rFonts w:hint="eastAsia" w:ascii="宋体" w:hAnsi="宋体"/>
          <w:sz w:val="24"/>
          <w:highlight w:val="none"/>
        </w:rPr>
        <w:t xml:space="preserve">6、联合体各方均为小型、微型企业（残疾人福利单位、监狱企业）的，联合体享受</w:t>
      </w:r>
      <w:r>
        <w:rPr>
          <w:rFonts w:ascii="宋体" w:hAnsi="宋体"/>
          <w:sz w:val="24"/>
          <w:highlight w:val="none"/>
          <w:u w:val="single"/>
        </w:rPr>
        <w:t xml:space="preserve">2</w:t>
      </w:r>
      <w:r>
        <w:rPr>
          <w:rFonts w:hint="eastAsia" w:ascii="宋体" w:hAnsi="宋体"/>
          <w:sz w:val="24"/>
          <w:highlight w:val="none"/>
          <w:u w:val="single"/>
        </w:rPr>
        <w:t xml:space="preserve">0%</w:t>
      </w:r>
      <w:r>
        <w:rPr>
          <w:rFonts w:hint="eastAsia" w:ascii="宋体" w:hAnsi="宋体"/>
          <w:sz w:val="24"/>
          <w:highlight w:val="none"/>
        </w:rPr>
        <w:t xml:space="preserve">价格扣除，用扣除后的价格参与评审。</w:t>
      </w:r>
      <w:bookmarkEnd w:id="294"/>
      <w:r/>
      <w:bookmarkEnd w:id="295"/>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7、政府采购中实施本国产品标准及相关政策：</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sz w:val="24"/>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ascii="宋体" w:hAnsi="宋体"/>
          <w:sz w:val="24"/>
          <w:highlight w:val="none"/>
        </w:rPr>
      </w:pPr>
      <w:r>
        <w:rPr>
          <w:rFonts w:hint="eastAsia" w:ascii="宋体" w:hAnsi="宋体"/>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997"/>
        <w:ind w:firstLine="2891"/>
        <w:spacing w:after="120"/>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第四节 评标标准</w:t>
      </w:r>
      <w:r/>
    </w:p>
    <w:tbl>
      <w:tblPr>
        <w:tblStyle w:val="748"/>
        <w:tblW w:w="945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Mar>
              <w:left w:w="15" w:type="dxa"/>
              <w:top w:w="15" w:type="dxa"/>
              <w:right w:w="15" w:type="dxa"/>
              <w:bottom w:w="15" w:type="dxa"/>
            </w:tcMar>
            <w:tcW w:w="1306" w:type="dxa"/>
            <w:vAlign w:val="center"/>
            <w:textDirection w:val="lrTb"/>
            <w:noWrap w:val="false"/>
          </w:tcPr>
          <w:p>
            <w:pPr>
              <w:jc w:val="center"/>
              <w:spacing w:line="300" w:lineRule="exact"/>
              <w:widowControl/>
              <w:rPr>
                <w:rFonts w:ascii="宋体" w:hAnsi="宋体" w:cs="宋体"/>
                <w:szCs w:val="21"/>
                <w:highlight w:val="none"/>
              </w:rPr>
            </w:pPr>
            <w:r>
              <w:rPr>
                <w:rFonts w:hint="eastAsia" w:ascii="宋体" w:hAnsi="宋体" w:cs="宋体"/>
                <w:szCs w:val="21"/>
                <w:highlight w:val="none"/>
              </w:rPr>
              <w:t xml:space="preserve">评审因素</w:t>
            </w:r>
            <w:r/>
          </w:p>
        </w:tc>
        <w:tc>
          <w:tcPr>
            <w:tcMar>
              <w:left w:w="15" w:type="dxa"/>
              <w:top w:w="15" w:type="dxa"/>
              <w:right w:w="15" w:type="dxa"/>
              <w:bottom w:w="15" w:type="dxa"/>
            </w:tcMar>
            <w:tcW w:w="4864"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评分细则</w:t>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分值（分）</w:t>
            </w:r>
            <w:r/>
          </w:p>
        </w:tc>
        <w:tc>
          <w:tcPr>
            <w:tcMar>
              <w:left w:w="15" w:type="dxa"/>
              <w:top w:w="15" w:type="dxa"/>
              <w:right w:w="15" w:type="dxa"/>
              <w:bottom w:w="15" w:type="dxa"/>
            </w:tcMar>
            <w:tcW w:w="2509"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提供材料要求及备注</w:t>
            </w:r>
            <w:r/>
          </w:p>
        </w:tc>
      </w:tr>
      <w:tr>
        <w:trPr>
          <w:trHeight w:val="1058"/>
        </w:trPr>
        <w:tc>
          <w:tcPr>
            <w:tcMar>
              <w:left w:w="15" w:type="dxa"/>
              <w:top w:w="15" w:type="dxa"/>
              <w:right w:w="15" w:type="dxa"/>
              <w:bottom w:w="15" w:type="dxa"/>
            </w:tcMar>
            <w:tcW w:w="1306" w:type="dxa"/>
            <w:vAlign w:val="center"/>
            <w:textDirection w:val="lrTb"/>
            <w:noWrap w:val="false"/>
          </w:tcPr>
          <w:p>
            <w:pPr>
              <w:jc w:val="center"/>
              <w:spacing w:line="300" w:lineRule="exact"/>
              <w:widowControl/>
              <w:rPr>
                <w:rFonts w:ascii="宋体" w:hAnsi="宋体" w:cs="宋体"/>
                <w:szCs w:val="21"/>
                <w:highlight w:val="none"/>
              </w:rPr>
            </w:pPr>
            <w:r>
              <w:rPr>
                <w:rFonts w:hint="eastAsia" w:ascii="宋体" w:hAnsi="宋体" w:cs="宋体"/>
                <w:szCs w:val="21"/>
                <w:highlight w:val="none"/>
              </w:rPr>
              <w:t xml:space="preserve">价格分</w:t>
            </w:r>
            <w:r/>
          </w:p>
          <w:p>
            <w:pPr>
              <w:jc w:val="center"/>
              <w:spacing w:line="300" w:lineRule="exact"/>
              <w:widowControl/>
              <w:rPr>
                <w:rFonts w:hint="eastAsia" w:ascii="宋体" w:hAnsi="宋体" w:cs="宋体"/>
                <w:color w:val="0070c0"/>
                <w:szCs w:val="21"/>
                <w:highlight w:val="none"/>
              </w:rPr>
            </w:pPr>
            <w:r>
              <w:rPr>
                <w:rFonts w:hint="eastAsia" w:ascii="宋体" w:hAnsi="宋体" w:cs="宋体"/>
                <w:color w:val="0070c0"/>
                <w:szCs w:val="21"/>
                <w:highlight w:val="none"/>
              </w:rPr>
              <w:t xml:space="preserve">（30分）</w:t>
            </w:r>
            <w:r/>
          </w:p>
        </w:tc>
        <w:tc>
          <w:tcPr>
            <w:tcMar>
              <w:left w:w="15" w:type="dxa"/>
              <w:top w:w="15" w:type="dxa"/>
              <w:right w:w="15" w:type="dxa"/>
              <w:bottom w:w="15" w:type="dxa"/>
            </w:tcMar>
            <w:tcW w:w="4864"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bCs/>
                <w:szCs w:val="21"/>
                <w:highlight w:val="none"/>
              </w:rPr>
              <w:t xml:space="preserve">1.采用低价优先法计算，即满足招标文件要求且最低的投标报价为评标基准价，其价格分为30分。其他投标人报价得分= (评标基准价/投标报价)×30。</w:t>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30</w:t>
            </w:r>
            <w:r/>
          </w:p>
        </w:tc>
        <w:tc>
          <w:tcPr>
            <w:tcMar>
              <w:left w:w="15" w:type="dxa"/>
              <w:top w:w="15" w:type="dxa"/>
              <w:right w:w="15" w:type="dxa"/>
              <w:bottom w:w="15" w:type="dxa"/>
            </w:tcMar>
            <w:tcW w:w="2509"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vMerge w:val="restart"/>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主观分</w:t>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（25分） </w:t>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bookmarkStart w:id="296" w:name="OLE_LINK3"/>
            <w:r/>
            <w:bookmarkStart w:id="297" w:name="OLE_LINK20"/>
            <w:r>
              <w:rPr>
                <w:rFonts w:ascii="宋体" w:hAnsi="宋体"/>
                <w:bCs/>
                <w:szCs w:val="21"/>
                <w:highlight w:val="none"/>
              </w:rPr>
              <w:t xml:space="preserve">2.</w:t>
            </w:r>
            <w:r>
              <w:rPr>
                <w:rFonts w:hint="eastAsia" w:ascii="宋体" w:hAnsi="宋体"/>
                <w:bCs/>
                <w:szCs w:val="21"/>
                <w:highlight w:val="none"/>
              </w:rPr>
              <w:t xml:space="preserve">1</w:t>
            </w:r>
            <w:r>
              <w:rPr>
                <w:rFonts w:ascii="宋体" w:hAnsi="宋体"/>
                <w:bCs/>
                <w:szCs w:val="21"/>
                <w:highlight w:val="none"/>
              </w:rPr>
              <w:t xml:space="preserve">安装方案</w:t>
            </w:r>
            <w:bookmarkEnd w:id="296"/>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投标人针对本次项目提供详细的安装方案，包含但不限于以下内容：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（1）交货进度计划；</w:t>
            </w:r>
            <w:r/>
          </w:p>
          <w:p>
            <w:pPr>
              <w:jc w:val="left"/>
              <w:widowControl/>
              <w:rPr>
                <w:rFonts w:hint="eastAsia" w:ascii="宋体" w:hAnsi="宋体"/>
                <w:bCs/>
                <w:szCs w:val="21"/>
                <w:highlight w:val="none"/>
              </w:rPr>
            </w:pPr>
            <w:r>
              <w:rPr>
                <w:rFonts w:hint="eastAsia" w:ascii="宋体" w:hAnsi="宋体"/>
                <w:bCs/>
                <w:szCs w:val="21"/>
                <w:highlight w:val="none"/>
              </w:rPr>
              <w:t xml:space="preserve">（2）安装施工流程；</w:t>
            </w:r>
            <w:r/>
          </w:p>
          <w:p>
            <w:pPr>
              <w:jc w:val="left"/>
              <w:widowControl/>
              <w:rPr>
                <w:rFonts w:hint="eastAsia" w:ascii="宋体" w:hAnsi="宋体"/>
                <w:bCs/>
                <w:szCs w:val="21"/>
                <w:highlight w:val="none"/>
              </w:rPr>
            </w:pPr>
            <w:r>
              <w:rPr>
                <w:rFonts w:hint="eastAsia" w:ascii="宋体" w:hAnsi="宋体"/>
                <w:bCs/>
                <w:szCs w:val="21"/>
                <w:highlight w:val="none"/>
              </w:rPr>
              <w:t xml:space="preserve">（3）安装调试验收方案。</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jc w:val="left"/>
              <w:widowControl/>
              <w:rPr>
                <w:rFonts w:hint="eastAsia" w:ascii="宋体" w:hAnsi="宋体"/>
                <w:bCs/>
                <w:szCs w:val="21"/>
                <w:highlight w:val="none"/>
              </w:rPr>
            </w:pPr>
            <w:r>
              <w:rPr>
                <w:rFonts w:hint="eastAsia" w:ascii="宋体" w:hAnsi="宋体"/>
                <w:bCs/>
                <w:szCs w:val="21"/>
                <w:highlight w:val="none"/>
              </w:rPr>
              <w:t xml:space="preserve">（5）未提供的不得分。</w:t>
            </w:r>
            <w:bookmarkEnd w:id="297"/>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p>
        </w:tc>
        <w:tc>
          <w:tcPr>
            <w:tcMar>
              <w:left w:w="15" w:type="dxa"/>
              <w:top w:w="15" w:type="dxa"/>
              <w:right w:w="15" w:type="dxa"/>
              <w:bottom w:w="15" w:type="dxa"/>
            </w:tcMar>
            <w:tcW w:w="2509"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2培训方案</w:t>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投标人针对本次项目提供详细的培训方案，包含但不限于以下内容：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（1）培训内容；</w:t>
            </w:r>
            <w:r/>
          </w:p>
          <w:p>
            <w:pPr>
              <w:jc w:val="left"/>
              <w:widowControl/>
              <w:rPr>
                <w:rFonts w:hint="eastAsia" w:ascii="宋体" w:hAnsi="宋体"/>
                <w:bCs/>
                <w:szCs w:val="21"/>
                <w:highlight w:val="none"/>
              </w:rPr>
            </w:pPr>
            <w:r>
              <w:rPr>
                <w:rFonts w:hint="eastAsia" w:ascii="宋体" w:hAnsi="宋体"/>
                <w:bCs/>
                <w:szCs w:val="21"/>
                <w:highlight w:val="none"/>
              </w:rPr>
              <w:t xml:space="preserve">（2）培训时间、地点；</w:t>
            </w:r>
            <w:r/>
          </w:p>
          <w:p>
            <w:pPr>
              <w:jc w:val="left"/>
              <w:widowControl/>
              <w:rPr>
                <w:rFonts w:ascii="宋体" w:hAnsi="宋体"/>
                <w:bCs/>
                <w:szCs w:val="21"/>
                <w:highlight w:val="none"/>
              </w:rPr>
            </w:pPr>
            <w:r>
              <w:rPr>
                <w:rFonts w:hint="eastAsia" w:ascii="宋体" w:hAnsi="宋体"/>
                <w:bCs/>
                <w:szCs w:val="21"/>
                <w:highlight w:val="none"/>
              </w:rPr>
              <w:t xml:space="preserve">（3）培训目标、培训人数、和培训方法。</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jc w:val="left"/>
              <w:spacing w:line="300" w:lineRule="exact"/>
              <w:widowControl/>
              <w:rPr>
                <w:rFonts w:hint="eastAsia" w:ascii="宋体" w:hAnsi="宋体"/>
                <w:bCs/>
                <w:szCs w:val="21"/>
                <w:highlight w:val="none"/>
              </w:rPr>
            </w:pPr>
            <w:r>
              <w:rPr>
                <w:rFonts w:hint="eastAsia" w:ascii="宋体" w:hAnsi="宋体"/>
                <w:bCs/>
                <w:szCs w:val="21"/>
                <w:highlight w:val="none"/>
              </w:rPr>
              <w:t xml:space="preserve">（5）未提供的不得分。</w:t>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p>
        </w:tc>
        <w:tc>
          <w:tcPr>
            <w:tcMar>
              <w:left w:w="15" w:type="dxa"/>
              <w:top w:w="15" w:type="dxa"/>
              <w:right w:w="15" w:type="dxa"/>
              <w:bottom w:w="15" w:type="dxa"/>
            </w:tcMar>
            <w:tcW w:w="2509"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rPr>
                <w:rFonts w:ascii="宋体" w:hAnsi="宋体"/>
                <w:bCs/>
                <w:szCs w:val="21"/>
                <w:highlight w:val="none"/>
              </w:rPr>
              <w:t xml:space="preserve">2.3售后服务管理体系方案：</w:t>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投标人针对本次项目提供详细的售后服务管理体系方案，包含但不限于以下内容：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w:t>
            </w:r>
            <w:r>
              <w:rPr>
                <w:rFonts w:ascii="Segoe UI" w:hAnsi="Segoe UI" w:cs="Segoe UI"/>
                <w:highlight w:val="none"/>
                <w:shd w:val="clear" w:color="auto" w:fill="ffffff"/>
              </w:rPr>
              <w:t xml:space="preserve">服务响应机制</w:t>
            </w:r>
            <w:r>
              <w:rPr>
                <w:rFonts w:hint="eastAsia" w:ascii="宋体" w:hAnsi="宋体"/>
                <w:bCs/>
                <w:szCs w:val="21"/>
                <w:highlight w:val="none"/>
              </w:rPr>
              <w:t xml:space="preserve">；</w:t>
            </w:r>
            <w:r/>
          </w:p>
          <w:p>
            <w:pPr>
              <w:jc w:val="left"/>
              <w:widowControl/>
              <w:rPr>
                <w:rFonts w:hint="eastAsia" w:ascii="宋体" w:hAnsi="宋体"/>
                <w:bCs/>
                <w:szCs w:val="21"/>
                <w:highlight w:val="none"/>
              </w:rPr>
            </w:pPr>
            <w:r>
              <w:rPr>
                <w:rFonts w:hint="eastAsia" w:ascii="宋体" w:hAnsi="宋体"/>
                <w:bCs/>
                <w:szCs w:val="21"/>
                <w:highlight w:val="none"/>
              </w:rPr>
              <w:t xml:space="preserve">（2）服务团队配置；</w:t>
            </w:r>
            <w:r/>
          </w:p>
          <w:p>
            <w:pPr>
              <w:jc w:val="left"/>
              <w:widowControl/>
              <w:rPr>
                <w:rFonts w:ascii="宋体" w:hAnsi="宋体"/>
                <w:bCs/>
                <w:szCs w:val="21"/>
                <w:highlight w:val="none"/>
              </w:rPr>
            </w:pPr>
            <w:r>
              <w:rPr>
                <w:rFonts w:hint="eastAsia" w:ascii="宋体" w:hAnsi="宋体"/>
                <w:bCs/>
                <w:szCs w:val="21"/>
                <w:highlight w:val="none"/>
              </w:rPr>
              <w:t xml:space="preserve">（3）故障解决。</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pStyle w:val="997"/>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p>
        </w:tc>
        <w:tc>
          <w:tcPr>
            <w:tcMar>
              <w:left w:w="15" w:type="dxa"/>
              <w:top w:w="15" w:type="dxa"/>
              <w:right w:w="15" w:type="dxa"/>
              <w:bottom w:w="15" w:type="dxa"/>
            </w:tcMar>
            <w:tcW w:w="2509" w:type="dxa"/>
            <w:vAlign w:val="center"/>
            <w:textDirection w:val="lrTb"/>
            <w:noWrap w:val="false"/>
          </w:tcPr>
          <w:p>
            <w:pPr>
              <w:jc w:val="left"/>
              <w:spacing w:before="240"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bookmarkStart w:id="298" w:name="OLE_LINK8"/>
            <w:r>
              <w:rPr>
                <w:rFonts w:ascii="宋体" w:hAnsi="宋体"/>
                <w:bCs/>
                <w:szCs w:val="21"/>
                <w:highlight w:val="none"/>
              </w:rPr>
              <w:t xml:space="preserve">2.4</w:t>
            </w:r>
            <w:r>
              <w:rPr>
                <w:rFonts w:hint="eastAsia" w:ascii="宋体" w:hAnsi="宋体"/>
                <w:bCs/>
                <w:szCs w:val="21"/>
                <w:highlight w:val="none"/>
              </w:rPr>
              <w:t xml:space="preserve">应急和重大故障解决方案</w:t>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投标人针对本次项目提供详细的应急和重大故障解决方案，包含但不限于以下内容：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w:t>
            </w:r>
            <w:r>
              <w:rPr>
                <w:rFonts w:hint="eastAsia" w:ascii="Segoe UI" w:hAnsi="Segoe UI" w:cs="Segoe UI"/>
                <w:highlight w:val="none"/>
                <w:shd w:val="clear" w:color="auto" w:fill="ffffff"/>
              </w:rPr>
              <w:t xml:space="preserve">出现问题的响应时间、补救措施、应急响应流程；</w:t>
            </w:r>
            <w:r/>
          </w:p>
          <w:p>
            <w:pPr>
              <w:jc w:val="left"/>
              <w:widowControl/>
              <w:rPr>
                <w:rFonts w:hint="eastAsia" w:ascii="宋体" w:hAnsi="宋体"/>
                <w:bCs/>
                <w:szCs w:val="21"/>
                <w:highlight w:val="none"/>
              </w:rPr>
            </w:pPr>
            <w:r>
              <w:rPr>
                <w:rFonts w:hint="eastAsia" w:ascii="宋体" w:hAnsi="宋体"/>
                <w:bCs/>
                <w:szCs w:val="21"/>
                <w:highlight w:val="none"/>
              </w:rPr>
              <w:t xml:space="preserve">（2）应急和重大故障预防措施；</w:t>
            </w:r>
            <w:r/>
          </w:p>
          <w:p>
            <w:pPr>
              <w:jc w:val="left"/>
              <w:widowControl/>
              <w:rPr>
                <w:rFonts w:ascii="宋体" w:hAnsi="宋体"/>
                <w:bCs/>
                <w:szCs w:val="21"/>
                <w:highlight w:val="none"/>
              </w:rPr>
            </w:pPr>
            <w:r>
              <w:rPr>
                <w:rFonts w:hint="eastAsia" w:ascii="宋体" w:hAnsi="宋体"/>
                <w:bCs/>
                <w:szCs w:val="21"/>
                <w:highlight w:val="none"/>
              </w:rPr>
              <w:t xml:space="preserve">（3）备用方案及保障。</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pStyle w:val="997"/>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bookmarkEnd w:id="298"/>
            <w:r/>
            <w:r/>
          </w:p>
        </w:tc>
        <w:tc>
          <w:tcPr>
            <w:tcMar>
              <w:left w:w="15" w:type="dxa"/>
              <w:top w:w="15" w:type="dxa"/>
              <w:right w:w="15" w:type="dxa"/>
              <w:bottom w:w="15" w:type="dxa"/>
            </w:tcMar>
            <w:tcW w:w="771" w:type="dxa"/>
            <w:vAlign w:val="center"/>
            <w:textDirection w:val="lrTb"/>
            <w:noWrap w:val="false"/>
          </w:tcPr>
          <w:p>
            <w:pPr>
              <w:pStyle w:val="921"/>
              <w:jc w:val="center"/>
              <w:rPr>
                <w:rFonts w:hint="eastAsia" w:hAnsi="宋体"/>
                <w:b w:val="0"/>
                <w:sz w:val="21"/>
                <w:szCs w:val="21"/>
                <w:highlight w:val="none"/>
                <w:u w:val="none"/>
              </w:rPr>
            </w:pPr>
            <w:r>
              <w:rPr>
                <w:rFonts w:hint="eastAsia" w:hAnsi="宋体"/>
                <w:b w:val="0"/>
                <w:sz w:val="21"/>
                <w:szCs w:val="21"/>
                <w:highlight w:val="none"/>
                <w:u w:val="none"/>
              </w:rPr>
              <w:t xml:space="preserve">5</w:t>
            </w:r>
            <w:r/>
          </w:p>
        </w:tc>
        <w:tc>
          <w:tcPr>
            <w:tcMar>
              <w:left w:w="15" w:type="dxa"/>
              <w:top w:w="15" w:type="dxa"/>
              <w:right w:w="15" w:type="dxa"/>
              <w:bottom w:w="15" w:type="dxa"/>
            </w:tcMar>
            <w:tcW w:w="2509" w:type="dxa"/>
            <w:vAlign w:val="center"/>
            <w:textDirection w:val="lrTb"/>
            <w:noWrap w:val="false"/>
          </w:tcPr>
          <w:p>
            <w:pPr>
              <w:pStyle w:val="997"/>
              <w:spacing w:before="240"/>
              <w:rPr>
                <w:rFonts w:hint="eastAsia" w:ascii="Times New Roman" w:hAnsi="Times New Roman" w:cs="Times New Roman"/>
                <w:color w:val="000000"/>
                <w:sz w:val="21"/>
                <w:highlight w:val="none"/>
              </w:rPr>
            </w:pPr>
            <w:r>
              <w:rPr>
                <w:rFonts w:hint="eastAsia" w:ascii="Times New Roman" w:hAnsi="Times New Roman" w:cs="Times New Roman"/>
                <w:color w:val="000000"/>
                <w:sz w:val="21"/>
                <w:highlight w:val="none"/>
              </w:rPr>
            </w: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bookmarkStart w:id="299" w:name="OLE_LINK12"/>
            <w:r/>
            <w:bookmarkStart w:id="300" w:name="OLE_LINK9"/>
            <w:r>
              <w:rPr>
                <w:rFonts w:ascii="宋体" w:hAnsi="宋体"/>
                <w:bCs/>
                <w:szCs w:val="21"/>
                <w:highlight w:val="none"/>
              </w:rPr>
              <w:t xml:space="preserve">2.5质保期满后维保方案</w:t>
            </w:r>
            <w:bookmarkEnd w:id="299"/>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投标人针对本次项目提供详细的质保期满后维保方案，包含但不限于以下内容：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w:t>
            </w:r>
            <w:r>
              <w:rPr>
                <w:rFonts w:hint="eastAsia" w:ascii="Segoe UI" w:hAnsi="Segoe UI" w:cs="Segoe UI"/>
                <w:highlight w:val="none"/>
                <w:shd w:val="clear" w:color="auto" w:fill="ffffff"/>
              </w:rPr>
              <w:t xml:space="preserve">提供零配件和维修备品备件的供应保障；</w:t>
            </w:r>
            <w:r/>
          </w:p>
          <w:p>
            <w:pPr>
              <w:jc w:val="left"/>
              <w:widowControl/>
              <w:rPr>
                <w:rFonts w:hint="eastAsia" w:ascii="宋体" w:hAnsi="宋体"/>
                <w:bCs/>
                <w:szCs w:val="21"/>
                <w:highlight w:val="none"/>
              </w:rPr>
            </w:pPr>
            <w:r>
              <w:rPr>
                <w:rFonts w:hint="eastAsia" w:ascii="宋体" w:hAnsi="宋体"/>
                <w:bCs/>
                <w:szCs w:val="21"/>
                <w:highlight w:val="none"/>
              </w:rPr>
              <w:t xml:space="preserve">（2）质保期满后维保收费标准；</w:t>
            </w:r>
            <w:r/>
          </w:p>
          <w:p>
            <w:pPr>
              <w:jc w:val="left"/>
              <w:widowControl/>
              <w:rPr>
                <w:rFonts w:ascii="宋体" w:hAnsi="宋体"/>
                <w:bCs/>
                <w:szCs w:val="21"/>
                <w:highlight w:val="none"/>
              </w:rPr>
            </w:pPr>
            <w:r>
              <w:rPr>
                <w:rFonts w:hint="eastAsia" w:ascii="宋体" w:hAnsi="宋体"/>
                <w:bCs/>
                <w:szCs w:val="21"/>
                <w:highlight w:val="none"/>
              </w:rPr>
              <w:t xml:space="preserve">（3）维保响应时效。</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pStyle w:val="997"/>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bookmarkEnd w:id="300"/>
            <w:r/>
            <w:r/>
          </w:p>
        </w:tc>
        <w:tc>
          <w:tcPr>
            <w:tcMar>
              <w:left w:w="15" w:type="dxa"/>
              <w:top w:w="15" w:type="dxa"/>
              <w:right w:w="15" w:type="dxa"/>
              <w:bottom w:w="15" w:type="dxa"/>
            </w:tcMar>
            <w:tcW w:w="771" w:type="dxa"/>
            <w:vAlign w:val="center"/>
            <w:textDirection w:val="lrTb"/>
            <w:noWrap w:val="false"/>
          </w:tcPr>
          <w:p>
            <w:pPr>
              <w:pStyle w:val="921"/>
              <w:jc w:val="center"/>
              <w:rPr>
                <w:rFonts w:hint="eastAsia" w:hAnsi="宋体"/>
                <w:b w:val="0"/>
                <w:sz w:val="21"/>
                <w:szCs w:val="21"/>
                <w:highlight w:val="none"/>
                <w:u w:val="none"/>
              </w:rPr>
            </w:pPr>
            <w:r>
              <w:rPr>
                <w:rFonts w:hint="eastAsia" w:hAnsi="宋体"/>
                <w:b w:val="0"/>
                <w:sz w:val="21"/>
                <w:szCs w:val="21"/>
                <w:highlight w:val="none"/>
                <w:u w:val="none"/>
              </w:rPr>
              <w:t xml:space="preserve">5</w:t>
            </w:r>
            <w:r/>
          </w:p>
        </w:tc>
        <w:tc>
          <w:tcPr>
            <w:tcMar>
              <w:left w:w="15" w:type="dxa"/>
              <w:top w:w="15" w:type="dxa"/>
              <w:right w:w="15" w:type="dxa"/>
              <w:bottom w:w="15" w:type="dxa"/>
            </w:tcMar>
            <w:tcW w:w="2509" w:type="dxa"/>
            <w:vAlign w:val="center"/>
            <w:textDirection w:val="lrTb"/>
            <w:noWrap w:val="false"/>
          </w:tcPr>
          <w:p>
            <w:pPr>
              <w:pStyle w:val="997"/>
              <w:spacing w:before="240"/>
              <w:rPr>
                <w:rFonts w:hint="eastAsia" w:ascii="Times New Roman" w:hAnsi="Times New Roman" w:cs="Times New Roman"/>
                <w:color w:val="000000"/>
                <w:sz w:val="21"/>
                <w:highlight w:val="none"/>
              </w:rPr>
            </w:pPr>
            <w:r>
              <w:rPr>
                <w:rFonts w:hint="eastAsia" w:ascii="Times New Roman" w:hAnsi="Times New Roman" w:cs="Times New Roman"/>
                <w:color w:val="000000"/>
                <w:sz w:val="21"/>
                <w:highlight w:val="none"/>
              </w:rPr>
            </w:r>
            <w:r/>
          </w:p>
        </w:tc>
      </w:tr>
      <w:tr>
        <w:trPr>
          <w:trHeight w:val="3812"/>
        </w:trPr>
        <w:tc>
          <w:tcPr>
            <w:tcW w:w="1306" w:type="dxa"/>
            <w:vAlign w:val="center"/>
            <w:vMerge w:val="restart"/>
            <w:textDirection w:val="lrTb"/>
            <w:noWrap w:val="false"/>
          </w:tcPr>
          <w:p>
            <w:pPr>
              <w:jc w:val="center"/>
              <w:spacing w:line="300" w:lineRule="exact"/>
              <w:widowControl/>
              <w:rPr>
                <w:rFonts w:ascii="宋体" w:hAnsi="宋体" w:cs="宋体"/>
                <w:szCs w:val="21"/>
                <w:highlight w:val="none"/>
              </w:rPr>
            </w:pPr>
            <w:r>
              <w:rPr>
                <w:rFonts w:hint="eastAsia" w:ascii="宋体" w:hAnsi="宋体" w:cs="宋体"/>
                <w:szCs w:val="21"/>
                <w:highlight w:val="none"/>
              </w:rPr>
              <w:t xml:space="preserve">客观分</w:t>
            </w:r>
            <w:r/>
          </w:p>
          <w:p>
            <w:pPr>
              <w:jc w:val="center"/>
              <w:widowControl/>
              <w:rPr>
                <w:rFonts w:ascii="宋体" w:hAnsi="宋体" w:cs="宋体"/>
                <w:szCs w:val="21"/>
                <w:highlight w:val="none"/>
              </w:rPr>
            </w:pPr>
            <w:r>
              <w:rPr>
                <w:rFonts w:hint="eastAsia"/>
                <w:highlight w:val="none"/>
              </w:rPr>
              <w:t xml:space="preserve">（</w:t>
            </w:r>
            <w:r>
              <w:rPr>
                <w:rFonts w:hint="eastAsia"/>
                <w:highlight w:val="none"/>
                <w:lang w:val="en-US" w:eastAsia="zh-CN"/>
              </w:rPr>
              <w:t xml:space="preserve">44</w:t>
            </w:r>
            <w:r>
              <w:rPr>
                <w:rFonts w:hint="eastAsia"/>
                <w:highlight w:val="none"/>
              </w:rPr>
              <w:t xml:space="preserve">分）</w:t>
            </w:r>
            <w:r/>
          </w:p>
        </w:tc>
        <w:tc>
          <w:tcPr>
            <w:tcMar>
              <w:left w:w="15" w:type="dxa"/>
              <w:top w:w="15" w:type="dxa"/>
              <w:right w:w="15" w:type="dxa"/>
              <w:bottom w:w="15" w:type="dxa"/>
            </w:tcMar>
            <w:tcW w:w="4864" w:type="dxa"/>
            <w:vAlign w:val="center"/>
            <w:textDirection w:val="lrTb"/>
            <w:noWrap w:val="false"/>
          </w:tcPr>
          <w:p>
            <w:pPr>
              <w:rPr>
                <w:color w:val="000000"/>
                <w:highlight w:val="none"/>
              </w:rPr>
            </w:pPr>
            <w:r/>
            <w:bookmarkStart w:id="301" w:name="OLE_LINK13"/>
            <w:r>
              <w:rPr>
                <w:bCs/>
                <w:color w:val="000000"/>
                <w:szCs w:val="21"/>
                <w:highlight w:val="none"/>
              </w:rPr>
              <w:t xml:space="preserve">3.1</w:t>
            </w:r>
            <w:r>
              <w:rPr>
                <w:rFonts w:hint="eastAsia" w:ascii="宋体" w:hAnsi="宋体"/>
                <w:bCs/>
                <w:color w:val="000000"/>
                <w:szCs w:val="21"/>
                <w:highlight w:val="none"/>
              </w:rPr>
              <w:t xml:space="preserve">技术参数符合性：基准分</w:t>
            </w:r>
            <w:r>
              <w:rPr>
                <w:rFonts w:hint="eastAsia" w:ascii="宋体" w:hAnsi="宋体"/>
                <w:bCs/>
                <w:color w:val="000000"/>
                <w:szCs w:val="21"/>
                <w:highlight w:val="none"/>
                <w:lang w:val="en-US" w:eastAsia="zh-CN"/>
              </w:rPr>
              <w:t xml:space="preserve">44</w:t>
            </w:r>
            <w:r>
              <w:rPr>
                <w:rFonts w:hint="eastAsia" w:ascii="宋体" w:hAnsi="宋体"/>
                <w:bCs/>
                <w:color w:val="000000"/>
                <w:szCs w:val="21"/>
                <w:highlight w:val="none"/>
              </w:rPr>
              <w:t xml:space="preserve">分。投标人完全符合招标文件要求得</w:t>
            </w:r>
            <w:r>
              <w:rPr>
                <w:rFonts w:hint="eastAsia" w:ascii="宋体" w:hAnsi="宋体"/>
                <w:bCs/>
                <w:color w:val="000000"/>
                <w:szCs w:val="21"/>
                <w:highlight w:val="none"/>
                <w:lang w:val="en-US" w:eastAsia="zh-CN"/>
              </w:rPr>
              <w:t xml:space="preserve">44</w:t>
            </w:r>
            <w:r>
              <w:rPr>
                <w:rFonts w:hint="eastAsia" w:ascii="宋体" w:hAnsi="宋体"/>
                <w:bCs/>
                <w:color w:val="000000"/>
                <w:szCs w:val="21"/>
                <w:highlight w:val="none"/>
              </w:rPr>
              <w:t xml:space="preserve">分，若有负偏离，则在基准分</w:t>
            </w:r>
            <w:r>
              <w:rPr>
                <w:rFonts w:hint="eastAsia" w:ascii="宋体" w:hAnsi="宋体"/>
                <w:bCs/>
                <w:color w:val="000000"/>
                <w:szCs w:val="21"/>
                <w:highlight w:val="none"/>
                <w:lang w:val="en-US" w:eastAsia="zh-CN"/>
              </w:rPr>
              <w:t xml:space="preserve">44</w:t>
            </w:r>
            <w:r>
              <w:rPr>
                <w:rFonts w:hint="eastAsia" w:ascii="宋体" w:hAnsi="宋体"/>
                <w:bCs/>
                <w:color w:val="000000"/>
                <w:szCs w:val="21"/>
                <w:highlight w:val="none"/>
              </w:rPr>
              <w:t xml:space="preserve">分的基础上，注“▲”参数扣</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分/项</w:t>
            </w:r>
            <w:bookmarkEnd w:id="301"/>
            <w:r>
              <w:rPr>
                <w:rFonts w:hint="eastAsia" w:ascii="宋体" w:hAnsi="宋体"/>
                <w:bCs/>
                <w:color w:val="000000"/>
                <w:szCs w:val="21"/>
                <w:highlight w:val="none"/>
              </w:rPr>
              <w:t xml:space="preserve">，未标注“▲”及“★”参数扣</w:t>
            </w:r>
            <w:r>
              <w:rPr>
                <w:rFonts w:hint="eastAsia" w:ascii="宋体" w:hAnsi="宋体"/>
                <w:bCs/>
                <w:color w:val="000000"/>
                <w:szCs w:val="21"/>
                <w:highlight w:val="none"/>
                <w:lang w:val="en-US" w:eastAsia="zh-CN"/>
              </w:rPr>
              <w:t xml:space="preserve">0.4</w:t>
            </w:r>
            <w:r>
              <w:rPr>
                <w:rFonts w:hint="eastAsia" w:ascii="宋体" w:hAnsi="宋体"/>
                <w:bCs/>
                <w:color w:val="000000"/>
                <w:szCs w:val="21"/>
                <w:highlight w:val="none"/>
              </w:rPr>
              <w:t xml:space="preserve">分/项。</w:t>
            </w:r>
            <w:r/>
          </w:p>
        </w:tc>
        <w:tc>
          <w:tcPr>
            <w:tcMar>
              <w:left w:w="15" w:type="dxa"/>
              <w:top w:w="15" w:type="dxa"/>
              <w:right w:w="15" w:type="dxa"/>
              <w:bottom w:w="15" w:type="dxa"/>
            </w:tcMar>
            <w:tcW w:w="771" w:type="dxa"/>
            <w:vAlign w:val="center"/>
            <w:textDirection w:val="lrTb"/>
            <w:noWrap w:val="false"/>
          </w:tcPr>
          <w:p>
            <w:pPr>
              <w:pStyle w:val="921"/>
              <w:jc w:val="center"/>
              <w:rPr>
                <w:rFonts w:hint="default" w:hAnsi="宋体" w:eastAsia="宋体"/>
                <w:b w:val="0"/>
                <w:sz w:val="21"/>
                <w:szCs w:val="21"/>
                <w:highlight w:val="none"/>
                <w:u w:val="none"/>
                <w:lang w:val="en-US" w:eastAsia="zh-CN"/>
              </w:rPr>
            </w:pPr>
            <w:r>
              <w:rPr>
                <w:rFonts w:hint="eastAsia" w:hAnsi="宋体"/>
                <w:b w:val="0"/>
                <w:sz w:val="21"/>
                <w:szCs w:val="21"/>
                <w:highlight w:val="none"/>
                <w:u w:val="none"/>
                <w:lang w:val="en-US" w:eastAsia="zh-CN"/>
              </w:rPr>
              <w:t xml:space="preserve">44</w:t>
            </w:r>
            <w:r/>
          </w:p>
        </w:tc>
        <w:tc>
          <w:tcPr>
            <w:tcMar>
              <w:left w:w="15" w:type="dxa"/>
              <w:top w:w="15" w:type="dxa"/>
              <w:right w:w="15" w:type="dxa"/>
              <w:bottom w:w="15" w:type="dxa"/>
            </w:tcMar>
            <w:tcW w:w="2509" w:type="dxa"/>
            <w:vAlign w:val="center"/>
            <w:textDirection w:val="lrTb"/>
            <w:noWrap w:val="false"/>
          </w:tcPr>
          <w:p>
            <w:pPr>
              <w:pStyle w:val="997"/>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投标人提供加盖厂家或总代公章的技术参数的相关证明材料，</w:t>
            </w:r>
            <w:r>
              <w:rPr>
                <w:rFonts w:hint="eastAsia" w:ascii="宋体" w:hAnsi="宋体" w:cs="Times New Roman"/>
                <w:b/>
                <w:bCs/>
                <w:color w:val="000000"/>
                <w:sz w:val="21"/>
                <w:szCs w:val="21"/>
                <w:highlight w:val="none"/>
              </w:rPr>
              <w:t xml:space="preserve">并用红色标记</w:t>
            </w:r>
            <w:r>
              <w:rPr>
                <w:rFonts w:hint="eastAsia" w:ascii="宋体" w:hAnsi="宋体" w:cs="Times New Roman"/>
                <w:color w:val="000000"/>
                <w:sz w:val="21"/>
                <w:szCs w:val="21"/>
                <w:highlight w:val="none"/>
              </w:rPr>
              <w:t xml:space="preserve">，包括不限于：产品样本或技术手册，检测报告，功能截图，生产厂家（国内总代理）出具的技术证明文件、技术白皮书等（厂家的产品使用说明书以中文版为准）。未提供上述证明材料视为负偏离进行扣分。</w:t>
            </w:r>
            <w:r/>
          </w:p>
        </w:tc>
      </w:tr>
      <w:tr>
        <w:trPr>
          <w:trHeight w:val="1074"/>
        </w:trPr>
        <w:tc>
          <w:tcPr>
            <w:tcW w:w="1306" w:type="dxa"/>
            <w:vAlign w:val="center"/>
            <w:vMerge w:val="continue"/>
            <w:textDirection w:val="lrTb"/>
            <w:noWrap w:val="false"/>
          </w:tcPr>
          <w:p>
            <w:pPr>
              <w:jc w:val="center"/>
              <w:widowControl/>
              <w:rPr>
                <w:rFonts w:hint="eastAsia"/>
                <w:highlight w:val="none"/>
              </w:rPr>
            </w:pPr>
            <w:r>
              <w:rPr>
                <w:rFonts w:hint="eastAsia"/>
                <w:highlight w:val="none"/>
              </w:rPr>
            </w:r>
            <w:r/>
          </w:p>
        </w:tc>
        <w:tc>
          <w:tcPr>
            <w:tcMar>
              <w:left w:w="15" w:type="dxa"/>
              <w:top w:w="15" w:type="dxa"/>
              <w:right w:w="15" w:type="dxa"/>
              <w:bottom w:w="15" w:type="dxa"/>
            </w:tcMar>
            <w:tcW w:w="4864" w:type="dxa"/>
            <w:vAlign w:val="center"/>
            <w:textDirection w:val="lrTb"/>
            <w:noWrap w:val="false"/>
          </w:tcPr>
          <w:p>
            <w:pPr>
              <w:rPr>
                <w:bCs/>
                <w:color w:val="000000"/>
                <w:szCs w:val="21"/>
                <w:highlight w:val="none"/>
              </w:rPr>
            </w:pPr>
            <w:r>
              <w:rPr>
                <w:rFonts w:hint="eastAsia"/>
                <w:bCs/>
                <w:color w:val="000000"/>
                <w:szCs w:val="21"/>
                <w:highlight w:val="none"/>
              </w:rPr>
              <w:t xml:space="preserve">提供自2022年1月1日以来承接过所投产品同类型的生产或销售业绩，每提供一份合同得1分，最多得1分。</w:t>
            </w:r>
            <w:r/>
          </w:p>
        </w:tc>
        <w:tc>
          <w:tcPr>
            <w:tcMar>
              <w:left w:w="15" w:type="dxa"/>
              <w:top w:w="15" w:type="dxa"/>
              <w:right w:w="15" w:type="dxa"/>
              <w:bottom w:w="15" w:type="dxa"/>
            </w:tcMar>
            <w:tcW w:w="771" w:type="dxa"/>
            <w:vAlign w:val="center"/>
            <w:textDirection w:val="lrTb"/>
            <w:noWrap w:val="false"/>
          </w:tcPr>
          <w:p>
            <w:pPr>
              <w:pStyle w:val="921"/>
              <w:jc w:val="center"/>
              <w:rPr>
                <w:rFonts w:hint="default" w:hAnsi="宋体"/>
                <w:b w:val="0"/>
                <w:sz w:val="21"/>
                <w:szCs w:val="21"/>
                <w:highlight w:val="none"/>
                <w:u w:val="none"/>
                <w:lang w:val="en-US" w:eastAsia="zh-CN"/>
              </w:rPr>
            </w:pPr>
            <w:r>
              <w:rPr>
                <w:rFonts w:hint="eastAsia" w:hAnsi="宋体"/>
                <w:b w:val="0"/>
                <w:sz w:val="21"/>
                <w:szCs w:val="21"/>
                <w:highlight w:val="none"/>
                <w:u w:val="none"/>
                <w:lang w:val="en-US" w:eastAsia="zh-CN"/>
              </w:rPr>
              <w:t xml:space="preserve">1</w:t>
            </w:r>
            <w:r/>
          </w:p>
        </w:tc>
        <w:tc>
          <w:tcPr>
            <w:tcMar>
              <w:left w:w="15" w:type="dxa"/>
              <w:top w:w="15" w:type="dxa"/>
              <w:right w:w="15" w:type="dxa"/>
              <w:bottom w:w="15" w:type="dxa"/>
            </w:tcMar>
            <w:tcW w:w="2509" w:type="dxa"/>
            <w:vAlign w:val="center"/>
            <w:textDirection w:val="lrTb"/>
            <w:noWrap w:val="false"/>
          </w:tcPr>
          <w:p>
            <w:pPr>
              <w:pStyle w:val="997"/>
              <w:rPr>
                <w:rFonts w:hint="default" w:ascii="宋体" w:hAnsi="宋体" w:eastAsia="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提供合同，以合同签订时间为准。</w:t>
            </w:r>
            <w:r/>
          </w:p>
        </w:tc>
      </w:tr>
    </w:tbl>
    <w:p>
      <w:pPr>
        <w:pStyle w:val="997"/>
        <w:rPr>
          <w:color w:val="000000"/>
          <w:highlight w:val="none"/>
        </w:rPr>
      </w:pPr>
      <w:r>
        <w:rPr>
          <w:color w:val="000000"/>
          <w:highlight w:val="none"/>
        </w:rPr>
      </w:r>
      <w:r/>
    </w:p>
    <w:p>
      <w:pPr>
        <w:spacing w:before="120" w:line="360" w:lineRule="auto"/>
        <w:tabs>
          <w:tab w:val="left" w:pos="360" w:leader="none"/>
        </w:tabs>
        <w:rPr>
          <w:rFonts w:hint="eastAsia"/>
          <w:b/>
          <w:bCs/>
          <w:sz w:val="24"/>
          <w:highlight w:val="none"/>
        </w:rPr>
        <w:outlineLvl w:val="1"/>
      </w:pPr>
      <w:r>
        <w:rPr>
          <w:rFonts w:hint="eastAsia"/>
          <w:b/>
          <w:bCs/>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0"/>
      <w:r/>
      <w:bookmarkEnd w:id="261"/>
      <w:r/>
      <w:r/>
    </w:p>
    <w:p>
      <w:pPr>
        <w:jc w:val="center"/>
        <w:spacing w:line="360" w:lineRule="auto"/>
        <w:rPr>
          <w:sz w:val="24"/>
          <w:highlight w:val="none"/>
        </w:rPr>
        <w:outlineLvl w:val="0"/>
      </w:pPr>
      <w:r>
        <w:rPr>
          <w:b/>
          <w:sz w:val="36"/>
          <w:szCs w:val="36"/>
          <w:highlight w:val="none"/>
        </w:rPr>
        <w:br w:type="page" w:clear="all"/>
      </w:r>
      <w:r>
        <w:rPr>
          <w:b/>
          <w:sz w:val="36"/>
          <w:szCs w:val="36"/>
          <w:highlight w:val="none"/>
        </w:rPr>
        <w:t xml:space="preserve">第五章   采购需求</w:t>
      </w:r>
      <w:bookmarkEnd w:id="103"/>
      <w:r/>
      <w:r/>
    </w:p>
    <w:p>
      <w:pPr>
        <w:spacing w:line="400" w:lineRule="exact"/>
        <w:rPr>
          <w:rFonts w:hint="eastAsia" w:ascii="宋体" w:hAnsi="宋体" w:cs="宋体"/>
          <w:b/>
          <w:bCs/>
          <w:color w:val="000000"/>
          <w:sz w:val="24"/>
          <w:highlight w:val="none"/>
        </w:rPr>
      </w:pPr>
      <w:r/>
      <w:bookmarkStart w:id="302" w:name="OLE_LINK6"/>
      <w:r/>
      <w:bookmarkStart w:id="303" w:name="OLE_LINK7"/>
      <w:r/>
      <w:bookmarkStart w:id="304" w:name="_Toc99301425"/>
      <w:r>
        <w:rPr>
          <w:rFonts w:hint="eastAsia" w:ascii="宋体" w:hAnsi="宋体" w:cs="宋体"/>
          <w:b/>
          <w:bCs/>
          <w:color w:val="000000"/>
          <w:sz w:val="24"/>
          <w:highlight w:val="none"/>
        </w:rPr>
        <w:t xml:space="preserve">一、商务要求</w:t>
      </w:r>
      <w:r/>
    </w:p>
    <w:p>
      <w:pPr>
        <w:pStyle w:val="978"/>
        <w:ind w:firstLine="480"/>
        <w:jc w:val="both"/>
        <w:spacing w:before="0" w:beforeAutospacing="0" w:after="0" w:afterAutospacing="0" w:line="400" w:lineRule="exact"/>
        <w:rPr>
          <w:highlight w:val="none"/>
        </w:rPr>
      </w:pPr>
      <w:r>
        <w:rPr>
          <w:rFonts w:hint="eastAsia"/>
          <w:highlight w:val="none"/>
        </w:rPr>
        <w:t xml:space="preserve">1．交付的时间和地点：</w:t>
      </w:r>
      <w:r>
        <w:rPr>
          <w:rFonts w:hint="eastAsia"/>
          <w:highlight w:val="none"/>
        </w:rPr>
        <w:t xml:space="preserve">接到采购人通知后90天内完成所有设备的到货。</w:t>
      </w:r>
      <w:r>
        <w:rPr>
          <w:rFonts w:hint="eastAsia"/>
          <w:highlight w:val="none"/>
        </w:rPr>
        <w:t xml:space="preserve">中标人负责将货物运到采购人指定地点和楼层，由中标人负责办理运输和装卸等，费用由中标人负责，由采购人组织验收，检验不合格或不符合质量要求，中标人除无条件退货、返工外，还应承担采购人的一切损失。</w:t>
      </w:r>
      <w:r/>
    </w:p>
    <w:p>
      <w:pPr>
        <w:ind w:firstLine="420"/>
        <w:jc w:val="left"/>
        <w:spacing w:line="360" w:lineRule="auto"/>
        <w:rPr>
          <w:rFonts w:ascii="宋体" w:hAnsi="宋体" w:cs="宋体"/>
          <w:sz w:val="24"/>
          <w:highlight w:val="none"/>
        </w:rPr>
      </w:pPr>
      <w:r>
        <w:rPr>
          <w:rFonts w:hint="eastAsia" w:ascii="宋体" w:hAnsi="宋体" w:cs="宋体"/>
          <w:sz w:val="24"/>
          <w:highlight w:val="none"/>
        </w:rPr>
        <w:t xml:space="preserve">2.付款方式：</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①合同签订生效后，中标人将货物送到指定地点，经设备安装、调试、验收合格，中标人向采购人提供等额的增值税发票、产品合格证书，产品质量保修书，采购人按医院签票流程支付至合同价的90%货款；若验收不合格，中标人应在10日内整改完毕，否则采购人有权拒收并暂缓付款。</w:t>
      </w:r>
      <w:r/>
    </w:p>
    <w:p>
      <w:pPr>
        <w:ind w:firstLine="420"/>
        <w:jc w:val="left"/>
        <w:spacing w:line="360" w:lineRule="auto"/>
        <w:rPr>
          <w:rFonts w:ascii="宋体" w:hAnsi="宋体" w:cs="宋体"/>
          <w:sz w:val="24"/>
          <w:highlight w:val="none"/>
        </w:rPr>
      </w:pPr>
      <w:r>
        <w:rPr>
          <w:rFonts w:hint="eastAsia" w:ascii="宋体" w:hAnsi="宋体" w:cs="宋体"/>
          <w:sz w:val="24"/>
          <w:highlight w:val="none"/>
        </w:rPr>
        <w:t xml:space="preserve">②验收合格满一年后一周内付清10%余款。</w:t>
      </w:r>
      <w:r/>
    </w:p>
    <w:p>
      <w:pPr>
        <w:pStyle w:val="978"/>
        <w:ind w:firstLine="480"/>
        <w:jc w:val="both"/>
        <w:spacing w:before="0" w:beforeAutospacing="0" w:after="0" w:afterAutospacing="0" w:line="400" w:lineRule="exact"/>
        <w:rPr>
          <w:rFonts w:hint="eastAsia"/>
          <w:highlight w:val="none"/>
        </w:rPr>
      </w:pPr>
      <w:r>
        <w:rPr>
          <w:rFonts w:hint="eastAsia"/>
          <w:highlight w:val="none"/>
        </w:rPr>
        <w:t xml:space="preserve">3.报价方式</w:t>
      </w:r>
      <w:r/>
    </w:p>
    <w:p>
      <w:pPr>
        <w:pStyle w:val="978"/>
        <w:ind w:firstLine="480"/>
        <w:jc w:val="both"/>
        <w:spacing w:before="0" w:beforeAutospacing="0" w:after="0" w:afterAutospacing="0" w:line="400" w:lineRule="exact"/>
        <w:rPr>
          <w:rFonts w:hint="eastAsia"/>
          <w:highlight w:val="none"/>
        </w:rPr>
      </w:pPr>
      <w:r>
        <w:rPr>
          <w:rFonts w:hint="eastAsia"/>
          <w:highlight w:val="none"/>
        </w:rPr>
        <w:t xml:space="preserve">本项目投标报价为固定总价，投标报价应包括招标文件所确定的采购范围相应货物和服务的供货、年度性能检测、备品备件、专用工具、二次运输、包装、运输、保险、辅助设备、安装调试、管理、维</w:t>
      </w:r>
      <w:r>
        <w:rPr>
          <w:rFonts w:hint="eastAsia"/>
          <w:highlight w:val="none"/>
        </w:rPr>
        <w:t xml:space="preserve">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本次报价还包括办理与本货物相关的进口、运输、免税等手续所产生的费用。采购人不支付投标总报价以外的任何费用。</w:t>
      </w:r>
      <w:r/>
    </w:p>
    <w:p>
      <w:pPr>
        <w:pStyle w:val="1175"/>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4.验收标准</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设备投入运行前，中标人需向采购人书面提交验收申请，由采购人组织对设备进行初步验收，验收标准：对照采购文件、投标文件、合同及合同附件，使用部门负责人签字确认合格后，通过初验后进行试运行。并在规定时间内完成所有设备安装，调试。</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（2）设备投入试运行正常 5个工作日后（时间由双方商定），双方共同进行最终验收。</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（3）最终验收合格后，双方共同签署验收报告，一式二份，一份交采购人留存，一份由中标人用作结算凭证。</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（4）在验收过程中，如果发现与合同中要求不符或有质量、技术等问题，中标人应负责按照最终使用方的要求采取补足、更换或退货等处理措施，并承担由此发生的一切费用和损失。</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（5）采购人有权委托有资格单位或机构对设备性能、精度进行校核。</w:t>
      </w:r>
      <w:r/>
    </w:p>
    <w:p>
      <w:pPr>
        <w:ind w:firstLine="420"/>
        <w:jc w:val="left"/>
        <w:spacing w:line="360" w:lineRule="auto"/>
        <w:rPr>
          <w:rFonts w:ascii="宋体" w:hAnsi="宋体" w:cs="宋体"/>
          <w:b/>
          <w:bCs/>
          <w:sz w:val="24"/>
          <w:highlight w:val="none"/>
        </w:rPr>
      </w:pPr>
      <w:r>
        <w:rPr>
          <w:rFonts w:hint="eastAsia" w:ascii="宋体" w:hAnsi="宋体" w:cs="宋体"/>
          <w:b/>
          <w:bCs/>
          <w:sz w:val="24"/>
          <w:highlight w:val="none"/>
        </w:rPr>
        <w:t xml:space="preserve">★（6）中标人在验收时需提供原厂技术白皮书（盖有原厂公章）</w:t>
      </w:r>
      <w:r>
        <w:rPr>
          <w:rFonts w:hint="eastAsia" w:ascii="宋体" w:hAnsi="宋体" w:cs="宋体"/>
          <w:b/>
          <w:bCs/>
          <w:sz w:val="24"/>
          <w:highlight w:val="none"/>
          <w:lang w:eastAsia="zh-CN"/>
        </w:rPr>
        <w:t xml:space="preserve">；终身免费提供维修密钥</w:t>
      </w:r>
      <w:r>
        <w:rPr>
          <w:rFonts w:hint="eastAsia" w:ascii="宋体" w:hAnsi="宋体" w:cs="宋体"/>
          <w:b/>
          <w:bCs/>
          <w:sz w:val="24"/>
          <w:highlight w:val="none"/>
        </w:rPr>
        <w:t xml:space="preserve">。提供承诺函，格式自拟。(需提供的相关材料通过“苏采云”上传至“符合条件”--“投标（响应）文件有效性”)</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（7）验收时必须提供完整的验收资料。</w:t>
      </w:r>
      <w:r/>
    </w:p>
    <w:p>
      <w:pPr>
        <w:pStyle w:val="1175"/>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5.质保期</w:t>
      </w:r>
      <w:r/>
    </w:p>
    <w:p>
      <w:pPr>
        <w:pStyle w:val="1175"/>
        <w:ind w:firstLine="422"/>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★投标人报价时须承诺所供货物整机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含DR整机及配套设备与软件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免费质保期不少于3年原厂质保，验收前提供</w:t>
      </w:r>
      <w:r>
        <w:rPr>
          <w:rFonts w:hint="eastAsia" w:ascii="宋体" w:hAnsi="宋体" w:eastAsia="宋体" w:cs="宋体"/>
          <w:bCs/>
          <w:sz w:val="24"/>
          <w:szCs w:val="24"/>
          <w:highlight w:val="none"/>
          <w:lang w:val="en-US" w:eastAsia="zh-CN"/>
        </w:rPr>
        <w:t xml:space="preserve">DR整机</w:t>
      </w:r>
      <w:r>
        <w:rPr>
          <w:rFonts w:hint="eastAsia" w:ascii="宋体" w:hAnsi="宋体" w:eastAsia="宋体" w:cs="宋体"/>
          <w:bCs/>
          <w:sz w:val="24"/>
          <w:szCs w:val="24"/>
          <w:highlight w:val="none"/>
        </w:rPr>
        <w:t xml:space="preserve">原厂质保协议（自验收报告签字确认日起，开始进入质保期）。</w:t>
      </w:r>
      <w:r>
        <w:rPr>
          <w:rFonts w:hint="eastAsia" w:ascii="宋体" w:hAnsi="宋体" w:eastAsia="宋体" w:cs="宋体"/>
          <w:bCs/>
          <w:sz w:val="24"/>
          <w:szCs w:val="24"/>
          <w:highlight w:val="none"/>
        </w:rPr>
        <w:t xml:space="preserve">出保后每年原厂全保价格不超过7.5万元/年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投标人对质保期内所发生的设备维护、维修、更换等一切费用负责。质保期内软件免费升级，且不收取软件使用费，提供承诺函，格式自拟。(需提供的相关材料通过“苏采云”上传至“符合条件”--“投标（响应）文件有效性”)。</w:t>
      </w:r>
      <w:r/>
    </w:p>
    <w:p>
      <w:pPr>
        <w:pStyle w:val="1175"/>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6.售后服务</w:t>
      </w:r>
      <w:r/>
    </w:p>
    <w:p>
      <w:pPr>
        <w:ind w:firstLine="420"/>
        <w:jc w:val="left"/>
        <w:spacing w:line="360" w:lineRule="auto"/>
        <w:rPr>
          <w:rFonts w:ascii="宋体" w:hAnsi="宋体" w:cs="宋体"/>
          <w:sz w:val="24"/>
          <w:highlight w:val="none"/>
        </w:rPr>
      </w:pPr>
      <w:r>
        <w:rPr>
          <w:rFonts w:hint="eastAsia" w:ascii="宋体" w:hAnsi="宋体" w:cs="宋体"/>
          <w:sz w:val="24"/>
          <w:highlight w:val="none"/>
        </w:rPr>
        <w:t xml:space="preserve">（1）质保</w:t>
      </w:r>
      <w:r>
        <w:rPr>
          <w:rFonts w:ascii="宋体" w:hAnsi="宋体" w:cs="宋体"/>
          <w:sz w:val="24"/>
          <w:highlight w:val="none"/>
        </w:rPr>
        <w:t xml:space="preserve">期内免费更换零配件（人为损坏除外），</w:t>
      </w:r>
      <w:r>
        <w:rPr>
          <w:rFonts w:hint="eastAsia" w:ascii="宋体" w:hAnsi="宋体" w:cs="宋体"/>
          <w:sz w:val="24"/>
          <w:highlight w:val="none"/>
        </w:rPr>
        <w:t xml:space="preserve">质保</w:t>
      </w:r>
      <w:r>
        <w:rPr>
          <w:rFonts w:ascii="宋体" w:hAnsi="宋体" w:cs="宋体"/>
          <w:sz w:val="24"/>
          <w:highlight w:val="none"/>
        </w:rPr>
        <w:t xml:space="preserve">期满后实行终身有偿维修保养。</w:t>
      </w:r>
      <w:r>
        <w:rPr>
          <w:rFonts w:hint="eastAsia" w:ascii="宋体" w:hAnsi="宋体" w:cs="宋体"/>
          <w:sz w:val="24"/>
          <w:highlight w:val="none"/>
        </w:rPr>
        <w:t xml:space="preserve">在服务和技术支持方面，实行每周“7日×24小时”工作制。中标人接到保修请求，维修应在</w:t>
      </w:r>
      <w:r>
        <w:rPr>
          <w:rFonts w:ascii="宋体" w:hAnsi="宋体" w:cs="宋体"/>
          <w:sz w:val="24"/>
          <w:highlight w:val="none"/>
        </w:rPr>
        <w:t xml:space="preserve">2小时内响应，24小时内维修人员到达现场，排除故障；48小时内解决故障问题，恢复设备正常使用。必要时应向采购人提供应急备用设备。质保期后，</w:t>
      </w:r>
      <w:r>
        <w:rPr>
          <w:rFonts w:hint="eastAsia" w:ascii="宋体" w:hAnsi="宋体" w:cs="宋体"/>
          <w:sz w:val="24"/>
          <w:highlight w:val="none"/>
        </w:rPr>
        <w:t xml:space="preserve">中标人</w:t>
      </w:r>
      <w:r>
        <w:rPr>
          <w:rFonts w:ascii="宋体" w:hAnsi="宋体" w:cs="宋体"/>
          <w:sz w:val="24"/>
          <w:highlight w:val="none"/>
        </w:rPr>
        <w:t xml:space="preserve">提供终生服务，保证零配件的供给。</w:t>
      </w:r>
      <w:r>
        <w:rPr>
          <w:rFonts w:hint="eastAsia" w:ascii="宋体" w:hAnsi="宋体" w:cs="宋体"/>
          <w:sz w:val="24"/>
          <w:highlight w:val="none"/>
        </w:rPr>
        <w:t xml:space="preserve">在质保期内，应每年免费对设备性能、精度进行校核，并提供检测合格报告。</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质保期结束，不能视为</w:t>
      </w:r>
      <w:r>
        <w:rPr>
          <w:rFonts w:hint="eastAsia" w:ascii="宋体" w:hAnsi="宋体" w:cs="宋体"/>
          <w:sz w:val="24"/>
          <w:highlight w:val="none"/>
        </w:rPr>
        <w:t xml:space="preserve">中标人</w:t>
      </w:r>
      <w:r>
        <w:rPr>
          <w:rFonts w:ascii="宋体" w:hAnsi="宋体" w:cs="宋体"/>
          <w:sz w:val="24"/>
          <w:highlight w:val="none"/>
        </w:rPr>
        <w:t xml:space="preserve">对合同货物中存在的可能引起货物损坏的潜在缺陷所应负责任的解除。潜在缺陷指货物在制造过程中未被发现的隐患，</w:t>
      </w:r>
      <w:r>
        <w:rPr>
          <w:rFonts w:hint="eastAsia" w:ascii="宋体" w:hAnsi="宋体" w:cs="宋体"/>
          <w:sz w:val="24"/>
          <w:highlight w:val="none"/>
        </w:rPr>
        <w:t xml:space="preserve">中标人</w:t>
      </w:r>
      <w:r>
        <w:rPr>
          <w:rFonts w:ascii="宋体" w:hAnsi="宋体" w:cs="宋体"/>
          <w:sz w:val="24"/>
          <w:highlight w:val="none"/>
        </w:rPr>
        <w:t xml:space="preserve">对纠正潜在缺陷应负责任，其时间应</w:t>
      </w:r>
      <w:r>
        <w:rPr>
          <w:rFonts w:hint="eastAsia" w:ascii="宋体" w:hAnsi="宋体" w:cs="宋体"/>
          <w:sz w:val="24"/>
          <w:highlight w:val="none"/>
        </w:rPr>
        <w:t xml:space="preserve">延续至质保期终止后贰年。当发现这类潜在缺陷时（经双方确认），中标人应立即予以无偿修复或更换。</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（3）中标人</w:t>
      </w:r>
      <w:r>
        <w:rPr>
          <w:rFonts w:ascii="宋体" w:hAnsi="宋体" w:cs="宋体"/>
          <w:sz w:val="24"/>
          <w:highlight w:val="none"/>
        </w:rPr>
        <w:t xml:space="preserve">应按照国家有关法律法规和“三包”规定以及投标文件中的“售后服务承诺”提供服务。</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因</w:t>
      </w:r>
      <w:r>
        <w:rPr>
          <w:rFonts w:hint="eastAsia" w:ascii="宋体" w:hAnsi="宋体" w:cs="宋体"/>
          <w:sz w:val="24"/>
          <w:highlight w:val="none"/>
        </w:rPr>
        <w:t xml:space="preserve">中标人</w:t>
      </w:r>
      <w:r>
        <w:rPr>
          <w:rFonts w:ascii="宋体" w:hAnsi="宋体" w:cs="宋体"/>
          <w:sz w:val="24"/>
          <w:highlight w:val="none"/>
        </w:rPr>
        <w:t xml:space="preserve">所提供的产品，造成采购</w:t>
      </w:r>
      <w:r>
        <w:rPr>
          <w:rFonts w:hint="eastAsia" w:ascii="宋体" w:hAnsi="宋体" w:cs="宋体"/>
          <w:sz w:val="24"/>
          <w:highlight w:val="none"/>
        </w:rPr>
        <w:t xml:space="preserve">人设备损坏或其他损失，以及其他第三方损失的，一经核实，中标人必须赔偿采购人或第三方因此造成的所有损失。</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（5）中标人</w:t>
      </w:r>
      <w:r>
        <w:rPr>
          <w:rFonts w:ascii="宋体" w:hAnsi="宋体" w:cs="宋体"/>
          <w:sz w:val="24"/>
          <w:highlight w:val="none"/>
        </w:rPr>
        <w:t xml:space="preserve">所提供货物必须是全新未使用的并符合国家有关技术标准。</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（6）中标人</w:t>
      </w:r>
      <w:r>
        <w:rPr>
          <w:rFonts w:ascii="宋体" w:hAnsi="宋体" w:cs="宋体"/>
          <w:sz w:val="24"/>
          <w:highlight w:val="none"/>
        </w:rPr>
        <w:t xml:space="preserve">应在交付货物的同时向采购人提供产品全套随机资料一套（包括但不限于含产品合格证书、使用维护说明书、验收报告书、原厂保修单等）。根据用户要求免费提供并安装操作应用软件。</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（7）在产品质量保证有效期内修理两次，仍不符合规定或质量不合格导致设备不能正常使用，甲方可凭修理记录和证明，有权选择调换同型号同规格的产品或退货。</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质保期过后，对于货物维修只收取基本材料备件费，不收取工时费。</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t xml:space="preserve">备件要求：</w:t>
      </w:r>
      <w:r/>
    </w:p>
    <w:p>
      <w:pPr>
        <w:ind w:left="1050" w:right="210"/>
        <w:jc w:val="left"/>
        <w:spacing w:line="360" w:lineRule="auto"/>
        <w:rPr>
          <w:rFonts w:ascii="宋体" w:hAnsi="宋体" w:cs="宋体"/>
          <w:sz w:val="24"/>
          <w:highlight w:val="none"/>
        </w:rPr>
      </w:pPr>
      <w:r>
        <w:rPr>
          <w:rFonts w:hint="eastAsia" w:ascii="宋体" w:hAnsi="宋体" w:cs="宋体"/>
          <w:sz w:val="24"/>
          <w:highlight w:val="none"/>
        </w:rPr>
        <w:t xml:space="preserve">①中标人</w:t>
      </w:r>
      <w:r>
        <w:rPr>
          <w:rFonts w:ascii="宋体" w:hAnsi="宋体" w:cs="宋体"/>
          <w:sz w:val="24"/>
          <w:highlight w:val="none"/>
        </w:rPr>
        <w:t xml:space="preserve">应设置备件库，存入所有必须的备件，保证必要时可以及时供应技术及维修服务。</w:t>
      </w:r>
      <w:r/>
    </w:p>
    <w:p>
      <w:pPr>
        <w:ind w:left="1050"/>
        <w:jc w:val="left"/>
        <w:spacing w:line="360" w:lineRule="auto"/>
        <w:rPr>
          <w:rFonts w:hint="eastAsia" w:ascii="宋体" w:hAnsi="宋体" w:cs="宋体"/>
          <w:sz w:val="24"/>
          <w:highlight w:val="none"/>
        </w:rPr>
      </w:pPr>
      <w:r>
        <w:rPr>
          <w:rFonts w:hint="eastAsia" w:ascii="宋体" w:hAnsi="宋体" w:cs="宋体"/>
          <w:sz w:val="24"/>
          <w:highlight w:val="none"/>
        </w:rPr>
        <w:t xml:space="preserve">②中标人</w:t>
      </w:r>
      <w:r>
        <w:rPr>
          <w:rFonts w:ascii="宋体" w:hAnsi="宋体" w:cs="宋体"/>
          <w:sz w:val="24"/>
          <w:highlight w:val="none"/>
        </w:rPr>
        <w:t xml:space="preserve">应配置工程技术人员，随时提供开箱验货、安装、调试或维修等服务。</w:t>
      </w:r>
      <w:r/>
    </w:p>
    <w:p>
      <w:pPr>
        <w:pStyle w:val="1175"/>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7.人员培训</w:t>
      </w:r>
      <w:r/>
    </w:p>
    <w:p>
      <w:pPr>
        <w:pStyle w:val="1175"/>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（1）中标人</w:t>
      </w:r>
      <w:r>
        <w:rPr>
          <w:rFonts w:ascii="宋体" w:hAnsi="宋体" w:eastAsia="宋体" w:cs="宋体"/>
          <w:b w:val="0"/>
          <w:sz w:val="24"/>
          <w:szCs w:val="24"/>
          <w:highlight w:val="none"/>
        </w:rPr>
        <w:t xml:space="preserve">应安排专业技术人员提供现场技术培训，保证使用人员能正常操作设备的各种功能</w:t>
      </w:r>
      <w:r>
        <w:rPr>
          <w:rFonts w:hint="eastAsia" w:ascii="宋体" w:hAnsi="宋体" w:eastAsia="宋体" w:cs="宋体"/>
          <w:b w:val="0"/>
          <w:sz w:val="24"/>
          <w:szCs w:val="24"/>
          <w:highlight w:val="none"/>
        </w:rPr>
        <w:t xml:space="preserve">。</w:t>
      </w:r>
      <w:r/>
    </w:p>
    <w:p>
      <w:pPr>
        <w:pStyle w:val="1175"/>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（2）对采购人员工进行设备安全培训。</w:t>
      </w:r>
      <w:r/>
    </w:p>
    <w:p>
      <w:pPr>
        <w:pStyle w:val="1175"/>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（3）提供设备运行、调试、维护过程中必要的专用工具、软件，以及对相关人员进行工艺设置、设备运行、调试和维护过程中相关的专用工具及软件使用的培训。</w:t>
      </w:r>
      <w:r/>
    </w:p>
    <w:p>
      <w:pPr>
        <w:pStyle w:val="1175"/>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（4）中标人应免费提供一定数量的培训资料。</w:t>
      </w:r>
      <w:r/>
    </w:p>
    <w:p>
      <w:pP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二、技术参数及要求</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一</w:t>
      </w:r>
      <w:r>
        <w:rPr>
          <w:rFonts w:hint="eastAsia" w:ascii="宋体" w:hAnsi="宋体" w:cs="宋体"/>
          <w:sz w:val="24"/>
          <w:highlight w:val="none"/>
          <w:lang w:eastAsia="zh-CN"/>
        </w:rPr>
        <w:t xml:space="preserve">）</w:t>
      </w:r>
      <w:r>
        <w:rPr>
          <w:rFonts w:hint="eastAsia" w:ascii="宋体" w:hAnsi="宋体" w:cs="宋体"/>
          <w:sz w:val="24"/>
          <w:highlight w:val="none"/>
        </w:rPr>
        <w:t xml:space="preserve">、高压发生器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1.发生器功率≥65KW</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2.加载时间范围：最小加载时间≤1ms，最大加载时间≥10s </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3.最大电流时间积≥1000mAs</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lang w:eastAsia="zh-CN"/>
        </w:rPr>
        <w:t xml:space="preserve">）</w:t>
      </w:r>
      <w:r>
        <w:rPr>
          <w:rFonts w:hint="eastAsia" w:ascii="宋体" w:hAnsi="宋体" w:cs="宋体"/>
          <w:sz w:val="24"/>
          <w:highlight w:val="none"/>
        </w:rPr>
        <w:t xml:space="preserve">、球管</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1.阳极热容量≥300KHU</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2.阳极散热率≥70KHU/min</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3.最大阳极转速≥9500rpm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三</w:t>
      </w:r>
      <w:r>
        <w:rPr>
          <w:rFonts w:hint="eastAsia" w:ascii="宋体" w:hAnsi="宋体" w:cs="宋体"/>
          <w:sz w:val="24"/>
          <w:highlight w:val="none"/>
          <w:lang w:eastAsia="zh-CN"/>
        </w:rPr>
        <w:t xml:space="preserve">）</w:t>
      </w:r>
      <w:r>
        <w:rPr>
          <w:rFonts w:hint="eastAsia" w:ascii="宋体" w:hAnsi="宋体" w:cs="宋体"/>
          <w:sz w:val="24"/>
          <w:highlight w:val="none"/>
        </w:rPr>
        <w:t xml:space="preserve">、平板探测器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1.探测器尺寸≥17×17英寸</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2.像素尺寸≤100um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3.极限空间分辨率≥4.6lp/mm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4.采集矩阵≥4260×4260</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5.探测器重量≤3.6kg（含电池）</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6.防水防尘等级：不低于IP54</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7.量子探测效率（DQE）≥72%（典型值）</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8.标配两块无线移动式平板探测器（型号相同）</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四</w:t>
      </w:r>
      <w:r>
        <w:rPr>
          <w:rFonts w:hint="eastAsia" w:ascii="宋体" w:hAnsi="宋体" w:cs="宋体"/>
          <w:sz w:val="24"/>
          <w:highlight w:val="none"/>
          <w:lang w:eastAsia="zh-CN"/>
        </w:rPr>
        <w:t xml:space="preserve">）</w:t>
      </w:r>
      <w:r>
        <w:rPr>
          <w:rFonts w:hint="eastAsia" w:ascii="宋体" w:hAnsi="宋体" w:cs="宋体"/>
          <w:sz w:val="24"/>
          <w:highlight w:val="none"/>
        </w:rPr>
        <w:t xml:space="preserve">、束光器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1.射线野指示：LED光野指示灯</w:t>
      </w:r>
      <w:r/>
    </w:p>
    <w:p>
      <w:pPr>
        <w:ind w:right="210" w:firstLine="420"/>
        <w:jc w:val="left"/>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rPr>
        <w:t xml:space="preserve">2.★束光器内置附加铜滤过≥3片，可自动切换</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提供加盖厂家或总代公章的技术参数的相关证明材料，并用红色标记，包括不限于：产品样本或技术手册，检测报告，功能截图，生产厂家（国内总代理）出具的技术证明文件、技术白皮书等（厂家的产品使用说明书以中文版为准）需提供的相关证明材料通过“苏采云”上传至“符合条件”--“投标（响应）文件有效性”</w:t>
      </w:r>
      <w:r>
        <w:rPr>
          <w:rFonts w:hint="eastAsia" w:ascii="宋体" w:hAnsi="宋体" w:cs="宋体"/>
          <w:b/>
          <w:bCs/>
          <w:sz w:val="24"/>
          <w:highlight w:val="none"/>
          <w:lang w:eastAsia="zh-CN"/>
        </w:rPr>
        <w:t xml:space="preserve">）</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五</w:t>
      </w:r>
      <w:r>
        <w:rPr>
          <w:rFonts w:hint="eastAsia" w:ascii="宋体" w:hAnsi="宋体" w:cs="宋体"/>
          <w:sz w:val="24"/>
          <w:highlight w:val="none"/>
          <w:lang w:eastAsia="zh-CN"/>
        </w:rPr>
        <w:t xml:space="preserve">）</w:t>
      </w:r>
      <w:r>
        <w:rPr>
          <w:rFonts w:hint="eastAsia" w:ascii="宋体" w:hAnsi="宋体" w:cs="宋体"/>
          <w:sz w:val="24"/>
          <w:highlight w:val="none"/>
        </w:rPr>
        <w:t xml:space="preserve">、球管悬吊支架</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1.吊架运动模式：电动+手动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2.▲球管架垂直运动距离≥180cm，球管架沿纵轴运动距离≥190cm，球管架沿横轴运动距离≥320cm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3.▲球管套可沿垂直轴旋转≥335°，球管套可沿水平轴旋转≥274°</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4.悬吊架部分电缆采用坦克链设计保护</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六</w:t>
      </w:r>
      <w:r>
        <w:rPr>
          <w:rFonts w:hint="eastAsia" w:ascii="宋体" w:hAnsi="宋体" w:cs="宋体"/>
          <w:sz w:val="24"/>
          <w:highlight w:val="none"/>
          <w:lang w:eastAsia="zh-CN"/>
        </w:rPr>
        <w:t xml:space="preserve">）</w:t>
      </w:r>
      <w:r>
        <w:rPr>
          <w:rFonts w:hint="eastAsia" w:ascii="宋体" w:hAnsi="宋体" w:cs="宋体"/>
          <w:sz w:val="24"/>
          <w:highlight w:val="none"/>
        </w:rPr>
        <w:t xml:space="preserve">、摆位</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1.▲支持一键摆位功能(包括SID调整，球管高度和角度调整，探测器高度，光野大小调整，临床摆位≥200种，可通过无线遥控器一键移动到检查协议预设拍摄位置)，支持一键实现球管打角度的斜投照摆位功能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七</w:t>
      </w:r>
      <w:r>
        <w:rPr>
          <w:rFonts w:hint="eastAsia" w:ascii="宋体" w:hAnsi="宋体" w:cs="宋体"/>
          <w:sz w:val="24"/>
          <w:highlight w:val="none"/>
          <w:lang w:eastAsia="zh-CN"/>
        </w:rPr>
        <w:t xml:space="preserve">）</w:t>
      </w:r>
      <w:r>
        <w:rPr>
          <w:rFonts w:hint="eastAsia" w:ascii="宋体" w:hAnsi="宋体" w:cs="宋体"/>
          <w:sz w:val="24"/>
          <w:highlight w:val="none"/>
        </w:rPr>
        <w:t xml:space="preserve">、胸片架</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ab/>
      </w:r>
      <w:r>
        <w:rPr>
          <w:rFonts w:hint="eastAsia" w:ascii="宋体" w:hAnsi="宋体" w:cs="宋体"/>
          <w:sz w:val="24"/>
          <w:highlight w:val="none"/>
        </w:rPr>
        <w:t xml:space="preserve">▲胸片架垂直运动行程≥150cm，胸片架平板盒中心离地最小距离≤32cm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2.立位拍摄最大SID≥320cm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3.胸片架运动模式：手动+电动，具备独立的电动和手动操作按键</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4.平板支持在胸片架上的片盒内在线充电，直接接触式，无需插拔电缆</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5.配备可插拔滤线栅，栅焦距≥130cm，栅格比≥8：1</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八</w:t>
      </w:r>
      <w:r>
        <w:rPr>
          <w:rFonts w:hint="eastAsia" w:ascii="宋体" w:hAnsi="宋体" w:cs="宋体"/>
          <w:sz w:val="24"/>
          <w:highlight w:val="none"/>
          <w:lang w:eastAsia="zh-CN"/>
        </w:rPr>
        <w:t xml:space="preserve">）</w:t>
      </w:r>
      <w:r>
        <w:rPr>
          <w:rFonts w:hint="eastAsia" w:ascii="宋体" w:hAnsi="宋体" w:cs="宋体"/>
          <w:sz w:val="24"/>
          <w:highlight w:val="none"/>
        </w:rPr>
        <w:t xml:space="preserve">、球管侧近台操控系统</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1.▲操控方式：电容式触摸屏，为方便摆位快速操作，屏幕尺寸＜10英寸</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2.屏幕显示可依据重力方向自动调整显示的方向，可显示患者检查列表，加载患者检查，可显示当前SID数值，以及与协议推荐SID数值是否匹配，可显示当前滤线栅状态，以及与协议推荐滤线栅是否匹配</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九</w:t>
      </w:r>
      <w:r>
        <w:rPr>
          <w:rFonts w:hint="eastAsia" w:ascii="宋体" w:hAnsi="宋体" w:cs="宋体"/>
          <w:sz w:val="24"/>
          <w:highlight w:val="none"/>
          <w:lang w:eastAsia="zh-CN"/>
        </w:rPr>
        <w:t xml:space="preserve">）</w:t>
      </w:r>
      <w:r>
        <w:rPr>
          <w:rFonts w:hint="eastAsia" w:ascii="宋体" w:hAnsi="宋体" w:cs="宋体"/>
          <w:sz w:val="24"/>
          <w:highlight w:val="none"/>
        </w:rPr>
        <w:t xml:space="preserve">、电动升降摄影床</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1.床面可电动升降，床面高度电动调节范围≧30cm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2.最低床面高度＜50cm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3.床面最大承重≥250kg</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4.▲平板托盘移动范围≥900mm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w:t>
      </w:r>
      <w:r>
        <w:rPr>
          <w:rFonts w:hint="eastAsia" w:ascii="宋体" w:hAnsi="宋体" w:cs="宋体"/>
          <w:sz w:val="24"/>
          <w:highlight w:val="none"/>
          <w:lang w:eastAsia="zh-CN"/>
        </w:rPr>
        <w:t xml:space="preserve">）</w:t>
      </w:r>
      <w:r>
        <w:rPr>
          <w:rFonts w:hint="eastAsia" w:ascii="宋体" w:hAnsi="宋体" w:cs="宋体"/>
          <w:sz w:val="24"/>
          <w:highlight w:val="none"/>
        </w:rPr>
        <w:t xml:space="preserve">、无线远程遥控器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1.可遥控胸片架电动升降，可遥控设备一键到立位或一键到卧位，可遥控限束器光野控制</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十一</w:t>
      </w:r>
      <w:r>
        <w:rPr>
          <w:rFonts w:hint="eastAsia" w:ascii="宋体" w:hAnsi="宋体" w:cs="宋体"/>
          <w:sz w:val="24"/>
          <w:highlight w:val="none"/>
          <w:lang w:eastAsia="zh-CN"/>
        </w:rPr>
        <w:t xml:space="preserve">）</w:t>
      </w:r>
      <w:r>
        <w:rPr>
          <w:rFonts w:hint="eastAsia" w:ascii="宋体" w:hAnsi="宋体" w:cs="宋体"/>
          <w:sz w:val="24"/>
          <w:highlight w:val="none"/>
        </w:rPr>
        <w:t xml:space="preserve">、图像采集工作站</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1.采集工作站主机内存≥32GB，主机硬盘≥1T</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2.具备实时显示患者摆位的视频画面、备虚拟光野显示和调节、虚拟AEC区域显示、虚拟探测器成像范围显示功能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3.具备自动智能胸片光野识别、自动智能胸片摆位提醒(显示拍摄部位中心与平板中心的偏移值)、自动智能拼接范围设置功能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4.▲具备自动智能曝光参数设置功能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5.▲具备自动智能患者摆位功能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6.支持原厂语音对讲功能以及多语音提示录播功能；支持智能语音播放功能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十二</w:t>
      </w:r>
      <w:r>
        <w:rPr>
          <w:rFonts w:hint="eastAsia" w:ascii="宋体" w:hAnsi="宋体" w:cs="宋体"/>
          <w:sz w:val="24"/>
          <w:highlight w:val="none"/>
          <w:lang w:eastAsia="zh-CN"/>
        </w:rPr>
        <w:t xml:space="preserve">）</w:t>
      </w:r>
      <w:r>
        <w:rPr>
          <w:rFonts w:hint="eastAsia" w:ascii="宋体" w:hAnsi="宋体" w:cs="宋体"/>
          <w:sz w:val="24"/>
          <w:highlight w:val="none"/>
        </w:rPr>
        <w:t xml:space="preserve">、全长骨拼接功能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1.具备设备整机原厂全自动立卧位长骨拼接功能（自动拍摄，自动拼接，非手动拼接，无需多次进入检查室），最大拼接拍摄张数≥4张</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2.立位拼接最大拍摄范围≥145cm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3.▲卧位拼接最大拍摄范围≥125cm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4.立位专用拼接支架，扶手运动范围≥58cm，立位拼接支架底座承重≥200kg</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5.可直接在采集工作站上基于摄像头采集的实时视频影像进行长骨拼接起止位置的选择，无需进出检查室调节</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十三</w:t>
      </w:r>
      <w:r>
        <w:rPr>
          <w:rFonts w:hint="eastAsia" w:ascii="宋体" w:hAnsi="宋体" w:cs="宋体"/>
          <w:sz w:val="24"/>
          <w:highlight w:val="none"/>
          <w:lang w:eastAsia="zh-CN"/>
        </w:rPr>
        <w:t xml:space="preserve">）</w:t>
      </w:r>
      <w:r>
        <w:rPr>
          <w:rFonts w:hint="eastAsia" w:ascii="宋体" w:hAnsi="宋体" w:cs="宋体"/>
          <w:sz w:val="24"/>
          <w:highlight w:val="none"/>
        </w:rPr>
        <w:t xml:space="preserve">、AI质控功能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1.智能质控模块会自动根据图像特征来判读，对图像进行质控分析，并及时提示操作人员及时干预处理，以提高拍摄图像质量</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2.▲回顾式质控功能，支持高级检测结果，包含多项数据，如患者ID、姓名、性别、检查协议、检查时间、检测时间 、检测结果、不合格片描述等，自动输出质控报告</w:t>
      </w:r>
      <w:r/>
    </w:p>
    <w:p>
      <w:pPr>
        <w:ind w:right="210" w:firstLine="420"/>
        <w:jc w:val="left"/>
        <w:spacing w:line="360" w:lineRule="auto"/>
        <w:rPr>
          <w:rFonts w:hint="eastAsia" w:ascii="宋体" w:hAnsi="宋体" w:cs="宋体"/>
          <w:b/>
          <w:bCs/>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十四</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b/>
          <w:bCs/>
          <w:sz w:val="24"/>
          <w:highlight w:val="none"/>
        </w:rPr>
        <w:t xml:space="preserve">配套设备与软件(提供承诺函，需提供的相关证明材料通过“苏采云”上传至“符合条件”--“投标（响应）文件有效性”)。</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1.铅防护服4套（含铅衣架）</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2.铅帘1套</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3.铅屏风1套</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4.图文报告工作站2套（含4M医用显示器2台）</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5.大功率除湿机2套（除湿量≥500L/天）</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6.肋骨骨折辅助智能诊断软件1套</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7.DR脊柱侧弯辅助智能分析软件1套</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十五</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★需与采购人现有的医院信息系统对接，所有费用由供应商承担(提供承诺函，需提供的相关证明材料通过“苏采云”上传至“符合条件”--“投标（响应）文件有效性”)。</w:t>
      </w:r>
      <w:r/>
    </w:p>
    <w:p>
      <w:pPr>
        <w:jc w:val="left"/>
        <w:spacing w:line="400" w:lineRule="exact"/>
        <w:widowControl/>
        <w:rPr>
          <w:rFonts w:ascii="宋体" w:hAnsi="宋体" w:cs="宋体"/>
          <w:b/>
          <w:bCs/>
          <w:sz w:val="24"/>
          <w:highlight w:val="none"/>
        </w:rPr>
      </w:pPr>
      <w:r>
        <w:rPr>
          <w:rFonts w:ascii="宋体" w:hAnsi="宋体" w:cs="宋体"/>
          <w:b/>
          <w:bCs/>
          <w:sz w:val="24"/>
          <w:highlight w:val="none"/>
        </w:rPr>
      </w:r>
      <w:r/>
    </w:p>
    <w:p>
      <w:pPr>
        <w:spacing w:line="400" w:lineRule="exact"/>
        <w:widowControl/>
        <w:rPr>
          <w:rFonts w:ascii="宋体" w:hAnsi="宋体" w:cs="宋体"/>
          <w:sz w:val="24"/>
          <w:highlight w:val="none"/>
        </w:rPr>
      </w:pPr>
      <w:r>
        <w:rPr>
          <w:rFonts w:hint="eastAsia" w:ascii="宋体" w:hAnsi="宋体" w:cs="宋体"/>
          <w:b/>
          <w:bCs/>
          <w:sz w:val="24"/>
          <w:highlight w:val="none"/>
          <w:lang w:eastAsia="zh-CN"/>
        </w:rPr>
        <w:t xml:space="preserve">三</w:t>
      </w:r>
      <w:r>
        <w:rPr>
          <w:rFonts w:hint="eastAsia" w:ascii="宋体" w:hAnsi="宋体" w:cs="宋体"/>
          <w:b/>
          <w:bCs/>
          <w:sz w:val="24"/>
          <w:highlight w:val="none"/>
        </w:rPr>
        <w:t xml:space="preserve">、其它</w:t>
      </w:r>
      <w:r/>
    </w:p>
    <w:p>
      <w:pPr>
        <w:pStyle w:val="984"/>
        <w:ind w:firstLine="422"/>
        <w:spacing w:line="360" w:lineRule="auto"/>
        <w:rPr>
          <w:rFonts w:hint="eastAsia" w:cs="宋体"/>
          <w:highlight w:val="none"/>
        </w:rPr>
      </w:pPr>
      <w:r>
        <w:rPr>
          <w:rFonts w:hint="eastAsia" w:cs="宋体"/>
          <w:highlight w:val="none"/>
        </w:rPr>
        <w:t xml:space="preserve">1、本次采购包括项目范围内的所有内容及采购人合理要求的其他内容，当采购人有合理要求时，中标人不得以任何理由予以拒绝。</w:t>
      </w:r>
      <w:r/>
    </w:p>
    <w:p>
      <w:pPr>
        <w:pStyle w:val="984"/>
        <w:ind w:firstLine="422"/>
        <w:spacing w:line="360" w:lineRule="auto"/>
        <w:rPr>
          <w:rFonts w:cs="宋体"/>
          <w:highlight w:val="none"/>
        </w:rPr>
      </w:pPr>
      <w:r>
        <w:rPr>
          <w:rFonts w:hint="eastAsia" w:cs="宋体"/>
          <w:highlight w:val="none"/>
        </w:rPr>
        <w:t xml:space="preserve">2、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p>
    <w:p>
      <w:pPr>
        <w:pStyle w:val="984"/>
        <w:ind w:firstLine="424"/>
        <w:spacing w:line="360" w:lineRule="auto"/>
        <w:rPr>
          <w:rFonts w:hint="eastAsia" w:cs="宋体"/>
          <w:b/>
          <w:bCs/>
          <w:highlight w:val="none"/>
        </w:rPr>
      </w:pPr>
      <w:r>
        <w:rPr>
          <w:rFonts w:hint="eastAsia" w:cs="宋体"/>
          <w:b/>
          <w:bCs/>
          <w:highlight w:val="none"/>
        </w:rPr>
        <w:t xml:space="preserve">注：以上打“★”条款为实质性条款，投标人须实质性响应，否则，作无效标处理。</w:t>
      </w:r>
      <w:r/>
    </w:p>
    <w:p>
      <w:pPr>
        <w:pStyle w:val="984"/>
        <w:ind w:firstLine="424"/>
        <w:spacing w:line="360" w:lineRule="auto"/>
        <w:rPr>
          <w:rFonts w:hint="eastAsia" w:cs="宋体"/>
          <w:b/>
          <w:bCs/>
          <w:highlight w:val="none"/>
        </w:rPr>
      </w:pPr>
      <w:r>
        <w:rPr>
          <w:rFonts w:hint="eastAsia" w:cs="宋体"/>
          <w:b/>
          <w:bCs/>
          <w:highlight w:val="none"/>
        </w:rPr>
      </w:r>
      <w:r/>
    </w:p>
    <w:p>
      <w:pPr>
        <w:jc w:val="center"/>
        <w:rPr>
          <w:rFonts w:ascii="宋体" w:hAnsi="宋体"/>
          <w:b/>
          <w:bCs/>
          <w:sz w:val="36"/>
          <w:szCs w:val="36"/>
          <w:highlight w:val="none"/>
        </w:rPr>
      </w:pPr>
      <w:r>
        <w:rPr>
          <w:rFonts w:hint="eastAsia" w:ascii="宋体" w:hAnsi="宋体" w:cs="宋体"/>
          <w:b/>
          <w:bCs/>
          <w:highlight w:val="none"/>
        </w:rPr>
        <w:br w:type="page" w:clear="all"/>
      </w:r>
      <w:bookmarkEnd w:id="302"/>
      <w:r/>
      <w:bookmarkEnd w:id="303"/>
      <w:r>
        <w:rPr>
          <w:rFonts w:ascii="宋体" w:hAnsi="宋体"/>
          <w:b/>
          <w:bCs/>
          <w:sz w:val="36"/>
          <w:szCs w:val="36"/>
          <w:highlight w:val="none"/>
        </w:rPr>
        <w:t xml:space="preserve">第六章   拟签订的合同文本</w:t>
      </w:r>
      <w:bookmarkEnd w:id="304"/>
      <w:r/>
      <w:r/>
    </w:p>
    <w:tbl>
      <w:tblPr>
        <w:tblStyle w:val="748"/>
        <w:tblW w:w="9356" w:type="dxa"/>
        <w:jc w:val="center"/>
        <w:tblLayout w:type="fixed"/>
        <w:tblCellMar>
          <w:left w:w="108" w:type="dxa"/>
          <w:top w:w="0" w:type="dxa"/>
          <w:right w:w="108" w:type="dxa"/>
          <w:bottom w:w="0" w:type="dxa"/>
        </w:tblCellMar>
        <w:tblLook w:val="04A0" w:firstRow="1" w:lastRow="0" w:firstColumn="1" w:lastColumn="0" w:noHBand="0" w:noVBand="1"/>
      </w:tblPr>
      <w:tblGrid>
        <w:gridCol w:w="9356"/>
      </w:tblGrid>
      <w:tr>
        <w:trPr>
          <w:jc w:val="center"/>
        </w:trPr>
        <w:tc>
          <w:tcPr>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jc w:val="left"/>
              <w:rPr>
                <w:rFonts w:hint="eastAsia" w:ascii="宋体" w:hAnsi="宋体" w:cs="宋体"/>
                <w:color w:val="auto"/>
                <w:sz w:val="24"/>
                <w:highlight w:val="none"/>
              </w:rPr>
            </w:pPr>
            <w:r/>
            <w:bookmarkStart w:id="305" w:name="_Hlk206668745"/>
            <w:r>
              <w:rPr>
                <w:rFonts w:hint="eastAsia" w:ascii="宋体" w:hAnsi="宋体" w:cs="宋体"/>
                <w:color w:val="auto"/>
                <w:sz w:val="24"/>
                <w:highlight w:val="none"/>
              </w:rPr>
              <w:t xml:space="preserve">合同编号：</w:t>
            </w:r>
            <w:r/>
          </w:p>
          <w:p>
            <w:pPr>
              <w:jc w:val="center"/>
              <w:rPr>
                <w:rFonts w:hint="eastAsia" w:ascii="宋体" w:hAnsi="宋体" w:cs="宋体"/>
                <w:b/>
                <w:bCs/>
                <w:color w:val="auto"/>
                <w:sz w:val="32"/>
                <w:szCs w:val="32"/>
                <w:highlight w:val="none"/>
              </w:rPr>
            </w:pPr>
            <w:r>
              <w:rPr>
                <w:rFonts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采购合同</w:t>
            </w:r>
            <w:r/>
          </w:p>
          <w:p>
            <w:pPr>
              <w:pStyle w:val="997"/>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141" w:firstLine="283"/>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签订地点：</w:t>
            </w:r>
            <w:r>
              <w:rPr>
                <w:rFonts w:hint="eastAsia" w:ascii="宋体" w:hAnsi="宋体" w:cs="宋体"/>
                <w:color w:val="auto"/>
                <w:sz w:val="24"/>
                <w:highlight w:val="none"/>
                <w:u w:val="single"/>
                <w:lang w:val="zh-CN" w:bidi="zh-CN"/>
              </w:rPr>
              <w:t xml:space="preserve">常州市金坛第一人民医院 </w:t>
            </w:r>
            <w:r>
              <w:rPr>
                <w:rFonts w:ascii="宋体" w:hAnsi="宋体" w:cs="宋体"/>
                <w:color w:val="auto"/>
                <w:sz w:val="24"/>
                <w:highlight w:val="none"/>
                <w:lang w:val="zh-CN" w:bidi="zh-CN"/>
              </w:rPr>
              <w:t xml:space="preserve">                </w:t>
            </w:r>
            <w:r>
              <w:rPr>
                <w:rFonts w:hint="eastAsia" w:ascii="宋体" w:hAnsi="宋体" w:cs="宋体"/>
                <w:color w:val="auto"/>
                <w:sz w:val="24"/>
                <w:highlight w:val="none"/>
                <w:lang w:val="zh-CN" w:bidi="zh-CN"/>
              </w:rPr>
              <w:t xml:space="preserve">签订日期：</w:t>
            </w:r>
            <w:r>
              <w:rPr>
                <w:rFonts w:hint="eastAsia" w:ascii="宋体" w:hAnsi="宋体" w:cs="宋体"/>
                <w:color w:val="auto"/>
                <w:sz w:val="24"/>
                <w:highlight w:val="none"/>
                <w:lang w:bidi="zh-CN"/>
              </w:rPr>
              <w:t xml:space="preserve">   </w:t>
            </w:r>
            <w:r>
              <w:rPr>
                <w:rFonts w:hint="eastAsia" w:ascii="宋体" w:hAnsi="宋体" w:cs="宋体"/>
                <w:color w:val="auto"/>
                <w:sz w:val="24"/>
                <w:highlight w:val="none"/>
                <w:lang w:val="zh-CN" w:bidi="zh-CN"/>
              </w:rPr>
              <w:t xml:space="preserve">年   月   日</w:t>
            </w:r>
            <w:r/>
          </w:p>
          <w:tbl>
            <w:tblPr>
              <w:tblStyle w:val="76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甲方：</w:t>
                  </w:r>
                  <w:r>
                    <w:rPr>
                      <w:rFonts w:hint="eastAsia" w:ascii="宋体" w:hAnsi="宋体" w:cs="宋体"/>
                      <w:color w:val="auto"/>
                      <w:sz w:val="24"/>
                      <w:highlight w:val="none"/>
                      <w:u w:val="single"/>
                      <w:lang w:val="zh-CN" w:bidi="zh-CN"/>
                    </w:rPr>
                    <w:t xml:space="preserve">常州市金坛第一人民医院</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乙方：</w:t>
                  </w:r>
                  <w:r>
                    <w:rPr>
                      <w:rFonts w:ascii="宋体" w:hAnsi="宋体" w:cs="宋体"/>
                      <w:color w:val="auto"/>
                      <w:sz w:val="24"/>
                      <w:highlight w:val="none"/>
                      <w:u w:val="singl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地址：  金坛区金坛大道500号</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地址：</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纳税人识别号： </w:t>
                  </w:r>
                  <w:r>
                    <w:rPr>
                      <w:rFonts w:ascii="宋体" w:hAnsi="宋体" w:cs="宋体"/>
                      <w:color w:val="auto"/>
                      <w:sz w:val="24"/>
                      <w:highlight w:val="none"/>
                      <w:lang w:val="zh-CN" w:bidi="zh-CN"/>
                    </w:rPr>
                    <w:t xml:space="preserve">12320482467502100Q</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纳税人识别号：</w:t>
                  </w:r>
                  <w:r>
                    <w:rPr>
                      <w:rFonts w:ascii="宋体" w:hAnsi="宋体" w:cs="宋体"/>
                      <w:color w:val="auto"/>
                      <w:sz w:val="24"/>
                      <w:highlight w:val="non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开户行：工行常州市金坛支行</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开户行：</w:t>
                  </w:r>
                  <w:r>
                    <w:rPr>
                      <w:rFonts w:ascii="宋体" w:hAnsi="宋体" w:cs="宋体"/>
                      <w:color w:val="auto"/>
                      <w:sz w:val="24"/>
                      <w:highlight w:val="non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开户名称：常州市金坛第一人民医院</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开户名称：</w:t>
                  </w:r>
                  <w:r>
                    <w:rPr>
                      <w:rFonts w:ascii="宋体" w:hAnsi="宋体" w:cs="宋体"/>
                      <w:color w:val="auto"/>
                      <w:sz w:val="24"/>
                      <w:highlight w:val="non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账号：1105027129001185277</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账号：</w:t>
                  </w:r>
                  <w:r>
                    <w:rPr>
                      <w:rFonts w:ascii="宋体" w:hAnsi="宋体" w:cs="宋体"/>
                      <w:color w:val="auto"/>
                      <w:sz w:val="24"/>
                      <w:highlight w:val="non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p>
                  <w:pPr>
                    <w:ind w:left="141"/>
                    <w:jc w:val="left"/>
                    <w:spacing w:after="0" w:line="420" w:lineRule="exact"/>
                    <w:rPr>
                      <w:rFonts w:hint="default" w:ascii="宋体" w:hAnsi="宋体" w:cs="宋体"/>
                      <w:color w:val="auto"/>
                      <w:sz w:val="24"/>
                      <w:highlight w:val="none"/>
                      <w:lang w:val="en-US" w:bidi="zh-CN"/>
                    </w:rPr>
                  </w:pPr>
                  <w:r>
                    <w:rPr>
                      <w:rFonts w:hint="eastAsia" w:ascii="宋体" w:hAnsi="宋体" w:cs="宋体"/>
                      <w:color w:val="auto"/>
                      <w:sz w:val="24"/>
                      <w:highlight w:val="none"/>
                      <w:lang w:val="zh-CN" w:bidi="zh-CN"/>
                    </w:rPr>
                    <w:t xml:space="preserve">联系电话：</w:t>
                  </w:r>
                  <w:r>
                    <w:rPr>
                      <w:rFonts w:ascii="宋体" w:hAnsi="宋体" w:cs="宋体"/>
                      <w:color w:val="auto"/>
                      <w:sz w:val="24"/>
                      <w:highlight w:val="none"/>
                      <w:lang w:val="zh-CN" w:bidi="zh-CN"/>
                    </w:rPr>
                    <w:t xml:space="preserve">0519-82</w:t>
                  </w:r>
                  <w:r>
                    <w:rPr>
                      <w:rFonts w:hint="eastAsia" w:ascii="宋体" w:hAnsi="宋体" w:cs="宋体"/>
                      <w:color w:val="auto"/>
                      <w:sz w:val="24"/>
                      <w:highlight w:val="none"/>
                      <w:lang w:val="en-US" w:bidi="zh-CN"/>
                    </w:rPr>
                    <w:t xml:space="preserve">885505</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联系人：</w:t>
                  </w:r>
                  <w:r/>
                </w:p>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联系电话（手机，必填）：</w:t>
                  </w:r>
                  <w:r>
                    <w:rPr>
                      <w:rFonts w:ascii="宋体" w:hAnsi="宋体" w:cs="宋体"/>
                      <w:color w:val="auto"/>
                      <w:sz w:val="24"/>
                      <w:highlight w:val="none"/>
                      <w:lang w:val="zh-CN" w:bidi="zh-CN"/>
                    </w:rPr>
                    <w:t xml:space="preserve"> </w:t>
                  </w:r>
                  <w:r/>
                </w:p>
              </w:tc>
            </w:tr>
            <w:tr>
              <w:trPr>
                <w:jc w:val="center"/>
              </w:trPr>
              <w:tc>
                <w:tcPr>
                  <w:gridSpan w:val="2"/>
                  <w:tcW w:w="9288" w:type="dxa"/>
                  <w:textDirection w:val="lrTb"/>
                  <w:noWrap w:val="false"/>
                </w:tcPr>
                <w:p>
                  <w:pPr>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tc>
            </w:tr>
          </w:tbl>
          <w:p>
            <w:pPr>
              <w:ind w:firstLine="72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根据《中华人民共和国民法典》、《中华人民共和国政府采购法》以及《采购文件》、乙方《响应文件》，遵循平等、自愿、公平和诚实信用等原则，甲乙双方同意按下述条款和条件签订本合同，并共同遵守。</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一、标的</w:t>
            </w:r>
            <w:r/>
          </w:p>
          <w:tbl>
            <w:tblPr>
              <w:tblStyle w:val="748"/>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115"/>
              <w:gridCol w:w="728"/>
              <w:gridCol w:w="1418"/>
              <w:gridCol w:w="1417"/>
              <w:gridCol w:w="992"/>
              <w:gridCol w:w="1134"/>
              <w:gridCol w:w="1418"/>
              <w:gridCol w:w="1134"/>
            </w:tblGrid>
            <w:tr>
              <w:trPr>
                <w:jc w:val="center"/>
                <w:trHeight w:val="73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单位</w:t>
                  </w:r>
                  <w:r/>
                </w:p>
              </w:tc>
              <w:tc>
                <w:tcPr>
                  <w:tcBorders>
                    <w:top w:val="single" w:color="auto" w:sz="4" w:space="0"/>
                    <w:left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质保</w:t>
                  </w:r>
                  <w:r/>
                </w:p>
              </w:tc>
            </w:tr>
            <w:tr>
              <w:trPr>
                <w:jc w:val="center"/>
                <w:trHeight w:val="11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contextualSpacing/>
                    <w:jc w:val="center"/>
                    <w:spacing w:line="336" w:lineRule="auto"/>
                    <w:rPr>
                      <w:color w:val="auto"/>
                      <w:highlight w:val="none"/>
                    </w:rPr>
                  </w:pPr>
                  <w:r>
                    <w:rPr>
                      <w:rFonts w:hint="eastAsia"/>
                      <w:color w:val="auto"/>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contextualSpacing/>
                    <w:spacing w:line="336" w:lineRule="auto"/>
                    <w:rPr>
                      <w:color w:val="auto"/>
                      <w:highlight w:val="none"/>
                    </w:rPr>
                  </w:pPr>
                  <w:r>
                    <w:rPr>
                      <w:rFonts w:hint="eastAsia"/>
                      <w:color w:val="auto"/>
                      <w:highlight w:val="none"/>
                    </w:rPr>
                    <w:t xml:space="preserve">X</w:t>
                  </w:r>
                  <w:r>
                    <w:rPr>
                      <w:color w:val="auto"/>
                      <w:highlight w:val="none"/>
                    </w:rPr>
                    <w:t xml:space="preserve">XXXX</w:t>
                  </w:r>
                  <w:r>
                    <w:rPr>
                      <w:rFonts w:hint="eastAsia"/>
                      <w:color w:val="auto"/>
                      <w:highlight w:val="none"/>
                    </w:rPr>
                    <w:t xml:space="preserve">（详细配置见附件一）</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contextualSpacing/>
                    <w:jc w:val="center"/>
                    <w:spacing w:line="336"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36"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contextualSpacing/>
                    <w:jc w:val="center"/>
                    <w:spacing w:line="336"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24"/>
              </w:trPr>
              <w:tc>
                <w:tcPr>
                  <w:gridSpan w:val="2"/>
                  <w:tcBorders>
                    <w:top w:val="single" w:color="auto" w:sz="4" w:space="0"/>
                    <w:left w:val="single" w:color="auto" w:sz="4" w:space="0"/>
                    <w:bottom w:val="single" w:color="auto" w:sz="4" w:space="0"/>
                    <w:right w:val="single" w:color="auto" w:sz="4" w:space="0"/>
                  </w:tcBorders>
                  <w:tcW w:w="1859" w:type="dxa"/>
                  <w:textDirection w:val="lrTb"/>
                  <w:noWrap w:val="false"/>
                </w:tcPr>
                <w:p>
                  <w:pPr>
                    <w:jc w:val="left"/>
                    <w:widowControl/>
                    <w:rPr>
                      <w:rFonts w:hint="eastAsia" w:ascii="宋体" w:hAnsi="宋体" w:cs="黑体"/>
                      <w:b/>
                      <w:bCs/>
                      <w:color w:val="auto"/>
                      <w:szCs w:val="21"/>
                      <w:highlight w:val="none"/>
                    </w:rPr>
                  </w:pPr>
                  <w:r>
                    <w:rPr>
                      <w:rFonts w:hint="eastAsia" w:ascii="宋体" w:hAnsi="宋体" w:cs="黑体"/>
                      <w:b/>
                      <w:bCs/>
                      <w:color w:val="auto"/>
                      <w:szCs w:val="21"/>
                      <w:highlight w:val="none"/>
                    </w:rPr>
                  </w:r>
                  <w:r/>
                </w:p>
              </w:tc>
              <w:tc>
                <w:tcPr>
                  <w:gridSpan w:val="7"/>
                  <w:tcBorders>
                    <w:top w:val="single" w:color="auto" w:sz="4" w:space="0"/>
                    <w:left w:val="single" w:color="auto" w:sz="4" w:space="0"/>
                    <w:bottom w:val="single" w:color="auto" w:sz="4" w:space="0"/>
                    <w:right w:val="single" w:color="auto" w:sz="4" w:space="0"/>
                  </w:tcBorders>
                  <w:tcW w:w="8241" w:type="dxa"/>
                  <w:vAlign w:val="center"/>
                  <w:textDirection w:val="lrTb"/>
                  <w:noWrap w:val="false"/>
                </w:tcPr>
                <w:p>
                  <w:pPr>
                    <w:jc w:val="left"/>
                    <w:widowControl/>
                    <w:rPr>
                      <w:rFonts w:hint="eastAsia" w:ascii="宋体" w:hAnsi="宋体" w:cs="黑体"/>
                      <w:b/>
                      <w:bCs/>
                      <w:color w:val="auto"/>
                      <w:szCs w:val="21"/>
                      <w:highlight w:val="none"/>
                    </w:rPr>
                  </w:pPr>
                  <w:r>
                    <w:rPr>
                      <w:rFonts w:hint="eastAsia" w:ascii="宋体" w:hAnsi="宋体" w:cs="黑体"/>
                      <w:b/>
                      <w:bCs/>
                      <w:color w:val="auto"/>
                      <w:szCs w:val="21"/>
                      <w:highlight w:val="none"/>
                    </w:rPr>
                    <w:t xml:space="preserve">合计：</w:t>
                  </w:r>
                  <w:r>
                    <w:rPr>
                      <w:rFonts w:ascii="宋体" w:hAnsi="宋体" w:cs="黑体"/>
                      <w:b/>
                      <w:bCs/>
                      <w:color w:val="auto"/>
                      <w:szCs w:val="21"/>
                      <w:highlight w:val="none"/>
                    </w:rPr>
                    <w:t xml:space="preserve">  </w:t>
                  </w:r>
                  <w:r>
                    <w:rPr>
                      <w:rFonts w:hint="eastAsia" w:ascii="宋体" w:hAnsi="宋体" w:cs="黑体"/>
                      <w:b/>
                      <w:bCs/>
                      <w:color w:val="auto"/>
                      <w:szCs w:val="21"/>
                      <w:highlight w:val="none"/>
                    </w:rPr>
                    <w:t xml:space="preserve">元</w:t>
                  </w:r>
                  <w:r/>
                </w:p>
              </w:tc>
            </w:tr>
          </w:tbl>
          <w:p>
            <w:pPr>
              <w:ind w:firstLine="361"/>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361"/>
              <w:jc w:val="left"/>
              <w:spacing w:line="420" w:lineRule="exact"/>
              <w:rPr>
                <w:rFonts w:hint="eastAsia" w:ascii="宋体" w:hAnsi="宋体" w:cs="宋体"/>
                <w:color w:val="auto"/>
                <w:sz w:val="24"/>
                <w:highlight w:val="none"/>
                <w:lang w:val="zh-CN" w:bidi="zh-CN"/>
              </w:rPr>
            </w:pPr>
            <w:r>
              <w:rPr>
                <w:rFonts w:hint="eastAsia" w:ascii="宋体" w:hAnsi="宋体" w:cs="宋体"/>
                <w:b/>
                <w:color w:val="auto"/>
                <w:sz w:val="24"/>
                <w:highlight w:val="none"/>
                <w:lang w:val="zh-CN" w:bidi="zh-CN"/>
              </w:rPr>
              <w:t xml:space="preserve">二、合同金额</w:t>
            </w:r>
            <w:r/>
          </w:p>
          <w:p>
            <w:pPr>
              <w:ind w:firstLine="480"/>
              <w:jc w:val="left"/>
              <w:spacing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lang w:val="zh-CN" w:bidi="zh-CN"/>
              </w:rPr>
              <w:t xml:space="preserve">1、合同价金额为（大写）：</w:t>
            </w:r>
            <w:r>
              <w:rPr>
                <w:rFonts w:hint="eastAsia" w:ascii="宋体" w:hAnsi="宋体" w:cs="宋体"/>
                <w:color w:val="auto"/>
                <w:sz w:val="24"/>
                <w:highlight w:val="none"/>
                <w:u w:val="single"/>
                <w:lang w:val="zh-CN" w:bidi="zh-CN"/>
              </w:rPr>
              <w:t xml:space="preserve">人民币 </w:t>
            </w:r>
            <w:r>
              <w:rPr>
                <w:rFonts w:ascii="宋体" w:hAnsi="宋体" w:cs="宋体"/>
                <w:color w:val="auto"/>
                <w:sz w:val="24"/>
                <w:highlight w:val="none"/>
                <w:u w:val="single"/>
                <w:lang w:val="zh-CN" w:bidi="zh-CN"/>
              </w:rPr>
              <w:t xml:space="preserve">                 </w:t>
            </w:r>
            <w:r/>
          </w:p>
          <w:p>
            <w:pPr>
              <w:ind w:firstLine="480"/>
              <w:jc w:val="left"/>
              <w:spacing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lang w:val="zh-CN" w:bidi="zh-CN"/>
              </w:rPr>
              <w:t xml:space="preserve">2、合同价格形式：</w:t>
            </w:r>
            <w:r>
              <w:rPr>
                <w:rFonts w:hint="eastAsia" w:ascii="宋体" w:hAnsi="宋体" w:cs="宋体"/>
                <w:color w:val="auto"/>
                <w:sz w:val="24"/>
                <w:highlight w:val="none"/>
                <w:u w:val="single"/>
                <w:lang w:val="zh-CN" w:bidi="zh-CN"/>
              </w:rPr>
              <w:t xml:space="preserve">全费用固定单价</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合同价应该包含但不限于所列的货物，人工、设备、材料、包装、运输、保险、现场装卸、安装、调试、验收、年度性能检测、备品备件、专用工具、二次运输、技术服务、增值税、风险、税金、承诺质保期内的免费质量包修和售后服务等一切费用。</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color w:val="auto"/>
                <w:sz w:val="24"/>
                <w:highlight w:val="none"/>
                <w:lang w:val="zh-CN" w:bidi="zh-CN"/>
              </w:rPr>
            </w:pPr>
            <w:r>
              <w:rPr>
                <w:rFonts w:hint="eastAsia" w:ascii="宋体" w:hAnsi="宋体" w:cs="宋体"/>
                <w:b/>
                <w:color w:val="auto"/>
                <w:sz w:val="24"/>
                <w:highlight w:val="none"/>
                <w:lang w:val="zh-CN" w:bidi="zh-CN"/>
              </w:rPr>
              <w:t xml:space="preserve">三、技术资料</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、乙方应向甲方提供使用产品的有关技术资料，主要包括：技术说明书、使用说明书、安装维修手册、操作手册、常用易消耗品清单等。</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color w:val="auto"/>
                <w:sz w:val="24"/>
                <w:highlight w:val="none"/>
                <w:lang w:val="zh-CN" w:bidi="zh-CN"/>
              </w:rPr>
            </w:pPr>
            <w:r>
              <w:rPr>
                <w:rFonts w:hint="eastAsia" w:ascii="宋体" w:hAnsi="宋体" w:cs="宋体"/>
                <w:b/>
                <w:color w:val="auto"/>
                <w:sz w:val="24"/>
                <w:highlight w:val="none"/>
                <w:lang w:val="zh-CN" w:bidi="zh-CN"/>
              </w:rPr>
              <w:t xml:space="preserve">四、知识产权</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w:t>
            </w:r>
            <w:r>
              <w:rPr>
                <w:rFonts w:hint="eastAsia" w:ascii="宋体" w:hAnsi="宋体" w:cs="宋体"/>
                <w:color w:val="auto"/>
                <w:sz w:val="24"/>
                <w:highlight w:val="none"/>
                <w:lang w:val="zh-CN" w:eastAsia="zh-CN" w:bidi="zh-CN"/>
              </w:rPr>
              <w:t xml:space="preserve">乙方保证其所提供的货物及服务不侵犯任何第三方的知识产权。如因乙方原因导致任何第三</w:t>
            </w:r>
            <w:r>
              <w:rPr>
                <w:rFonts w:hint="eastAsia" w:ascii="宋体" w:hAnsi="宋体" w:cs="宋体"/>
                <w:color w:val="auto"/>
                <w:sz w:val="24"/>
                <w:highlight w:val="none"/>
                <w:lang w:val="zh-CN" w:eastAsia="zh-CN" w:bidi="zh-CN"/>
              </w:rPr>
              <w:t xml:space="preserve">方就本合同货物或服务向甲方提出知识产权侵权指控或索赔，乙方应负责处理并承担由此产生的一切费用和损失，包括但不限于诉讼费、律师费、其为继续开展医疗服务而采购替代设备或服务的额外费用、以及经证实的因设备停用导致的业务损失、赔偿金以及甲方为应对该指控所产生的其他合理开支。若因此导致甲方无法继续使用该设备的，乙方应负责更换为同等功能且不侵权的设备，或按本合同约定承担退货及违约责任。甲方有权选择要求乙方更换为同等功能且不侵权的设备，或解除合同并要求乙方全额退还已付款项，且上述选择不影响甲方继续追究乙方违约责任的权利。</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五、产权担保</w:t>
            </w:r>
            <w:r/>
          </w:p>
          <w:p>
            <w:pPr>
              <w:ind w:firstLine="480"/>
              <w:jc w:val="left"/>
              <w:spacing w:line="420" w:lineRule="exact"/>
              <w:rPr>
                <w:color w:val="auto"/>
                <w:highlight w:val="none"/>
                <w:lang w:val="zh-CN"/>
              </w:rPr>
            </w:pPr>
            <w:r>
              <w:rPr>
                <w:rFonts w:hint="eastAsia" w:ascii="宋体" w:hAnsi="宋体"/>
                <w:color w:val="auto"/>
                <w:sz w:val="24"/>
                <w:highlight w:val="none"/>
              </w:rPr>
              <w:t xml:space="preserve">1、乙方保证对其出售的货物享有合法的权利</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、乙方保证所交付的货物的所有权完全属于乙方且无任何抵押、查封等产权瑕疵。</w:t>
            </w:r>
            <w:r/>
          </w:p>
          <w:p>
            <w:pPr>
              <w:ind w:firstLine="480"/>
              <w:jc w:val="left"/>
              <w:spacing w:line="420" w:lineRule="exact"/>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3、乙方提供的设备所采集到的信息，涉及到个人隐私和涉密内容，甲方及最终</w:t>
            </w:r>
            <w:r/>
          </w:p>
          <w:p>
            <w:pPr>
              <w:jc w:val="left"/>
              <w:spacing w:line="420" w:lineRule="exact"/>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使用方负有相关保密责任和义务。</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color w:val="auto"/>
                <w:sz w:val="24"/>
                <w:highlight w:val="none"/>
                <w:lang w:val="zh-CN" w:bidi="zh-CN"/>
              </w:rPr>
            </w:pPr>
            <w:r>
              <w:rPr>
                <w:rFonts w:hint="eastAsia" w:ascii="宋体" w:hAnsi="宋体" w:cs="宋体"/>
                <w:b/>
                <w:color w:val="auto"/>
                <w:sz w:val="24"/>
                <w:highlight w:val="none"/>
                <w:lang w:val="zh-CN" w:bidi="zh-CN"/>
              </w:rPr>
              <w:t xml:space="preserve">六、项目实施</w:t>
            </w:r>
            <w:r/>
          </w:p>
          <w:p>
            <w:pPr>
              <w:ind w:firstLine="480"/>
              <w:jc w:val="left"/>
              <w:spacing w:line="420" w:lineRule="exact"/>
              <w:rPr>
                <w:rFonts w:hint="eastAsia" w:ascii="宋体" w:hAnsi="宋体" w:cs="宋体"/>
                <w:bCs/>
                <w:strike w:val="0"/>
                <w:color w:val="auto"/>
                <w:sz w:val="24"/>
                <w:highlight w:val="none"/>
                <w:u w:val="none"/>
                <w:lang w:val="zh-CN" w:bidi="zh-CN"/>
              </w:rPr>
            </w:pPr>
            <w:r>
              <w:rPr>
                <w:rFonts w:hint="eastAsia" w:ascii="宋体" w:hAnsi="宋体" w:cs="宋体"/>
                <w:bCs/>
                <w:color w:val="auto"/>
                <w:sz w:val="24"/>
                <w:highlight w:val="none"/>
                <w:lang w:bidi="zh-CN"/>
              </w:rPr>
              <w:t xml:space="preserve">1、</w:t>
            </w:r>
            <w:r>
              <w:rPr>
                <w:rFonts w:hint="eastAsia" w:ascii="宋体" w:hAnsi="宋体" w:cs="宋体"/>
                <w:bCs/>
                <w:color w:val="auto"/>
                <w:sz w:val="24"/>
                <w:highlight w:val="none"/>
                <w:lang w:val="zh-CN" w:bidi="zh-CN"/>
              </w:rPr>
              <w:t xml:space="preserve">交货期：</w:t>
            </w:r>
            <w:r>
              <w:rPr>
                <w:rFonts w:hint="eastAsia"/>
                <w:color w:val="auto"/>
                <w:sz w:val="24"/>
                <w:highlight w:val="none"/>
                <w:u w:val="none"/>
              </w:rPr>
              <w:t xml:space="preserve">接到</w:t>
            </w:r>
            <w:r>
              <w:rPr>
                <w:rFonts w:hint="eastAsia"/>
                <w:color w:val="auto"/>
                <w:sz w:val="24"/>
                <w:highlight w:val="none"/>
                <w:u w:val="none"/>
                <w:lang w:val="en-US" w:eastAsia="zh-CN"/>
              </w:rPr>
              <w:t xml:space="preserve">甲方</w:t>
            </w:r>
            <w:r>
              <w:rPr>
                <w:rFonts w:hint="eastAsia"/>
                <w:color w:val="auto"/>
                <w:sz w:val="24"/>
                <w:highlight w:val="none"/>
                <w:u w:val="none"/>
              </w:rPr>
              <w:t xml:space="preserve">通知后90天内完成所有设备的到货。</w:t>
            </w:r>
            <w:r>
              <w:rPr>
                <w:rFonts w:hint="eastAsia"/>
                <w:strike w:val="0"/>
                <w:color w:val="auto"/>
                <w:spacing w:val="6"/>
                <w:sz w:val="23"/>
                <w:szCs w:val="23"/>
                <w:highlight w:val="none"/>
                <w:u w:val="none"/>
              </w:rPr>
              <w:t xml:space="preserve">因不可抗力导致逾期交货的，乙方应在48小时内书面通知甲方，交货期相应顺延。</w:t>
            </w:r>
            <w:r/>
          </w:p>
          <w:p>
            <w:pPr>
              <w:ind w:firstLine="480"/>
              <w:jc w:val="left"/>
              <w:spacing w:line="420" w:lineRule="exact"/>
              <w:rPr>
                <w:rFonts w:hint="eastAsia" w:ascii="宋体" w:hAnsi="宋体" w:cs="宋体"/>
                <w:bCs/>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交货地点：</w:t>
            </w:r>
            <w:r>
              <w:rPr>
                <w:rFonts w:hint="eastAsia" w:ascii="宋体" w:hAnsi="宋体" w:cs="宋体"/>
                <w:bCs/>
                <w:color w:val="auto"/>
                <w:sz w:val="24"/>
                <w:highlight w:val="none"/>
                <w:lang w:val="zh-CN" w:bidi="zh-CN"/>
              </w:rPr>
              <w:t xml:space="preserve">甲方指定地点：</w:t>
            </w:r>
            <w:r>
              <w:rPr>
                <w:rFonts w:hint="eastAsia" w:ascii="宋体" w:hAnsi="宋体" w:cs="宋体"/>
                <w:bCs/>
                <w:color w:val="auto"/>
                <w:sz w:val="24"/>
                <w:highlight w:val="none"/>
                <w:u w:val="single"/>
                <w:lang w:bidi="zh-CN"/>
              </w:rPr>
              <w:t xml:space="preserve">常州市</w:t>
            </w:r>
            <w:r>
              <w:rPr>
                <w:rFonts w:hint="eastAsia" w:ascii="宋体" w:hAnsi="宋体" w:cs="宋体"/>
                <w:bCs/>
                <w:color w:val="auto"/>
                <w:sz w:val="24"/>
                <w:highlight w:val="none"/>
                <w:u w:val="single"/>
                <w:lang w:val="zh-CN" w:bidi="zh-CN"/>
              </w:rPr>
              <w:t xml:space="preserve">金坛第一人民医院（</w:t>
            </w:r>
            <w:r>
              <w:rPr>
                <w:rFonts w:hint="eastAsia" w:ascii="宋体" w:hAnsi="宋体" w:cs="宋体"/>
                <w:bCs/>
                <w:color w:val="auto"/>
                <w:sz w:val="24"/>
                <w:highlight w:val="none"/>
                <w:u w:val="single"/>
                <w:lang w:bidi="zh-CN"/>
              </w:rPr>
              <w:t xml:space="preserve">金坛大道500号</w:t>
            </w:r>
            <w:r>
              <w:rPr>
                <w:rFonts w:hint="eastAsia" w:ascii="宋体" w:hAnsi="宋体" w:cs="宋体"/>
                <w:bCs/>
                <w:color w:val="auto"/>
                <w:sz w:val="24"/>
                <w:highlight w:val="none"/>
                <w:u w:val="single"/>
                <w:lang w:val="zh-CN" w:bidi="zh-CN"/>
              </w:rPr>
              <w:t xml:space="preserve">）</w:t>
            </w:r>
            <w:r>
              <w:rPr>
                <w:rFonts w:hint="eastAsia" w:ascii="宋体" w:hAnsi="宋体" w:cs="宋体"/>
                <w:bCs/>
                <w:color w:val="auto"/>
                <w:sz w:val="24"/>
                <w:highlight w:val="none"/>
                <w:lang w:val="zh-CN" w:bidi="zh-CN"/>
              </w:rPr>
              <w:t xml:space="preserve">。</w:t>
            </w:r>
            <w:r/>
          </w:p>
          <w:p>
            <w:pPr>
              <w:ind w:firstLine="482"/>
              <w:jc w:val="left"/>
              <w:spacing w:line="420" w:lineRule="exact"/>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bCs/>
                <w:color w:val="auto"/>
                <w:sz w:val="24"/>
                <w:highlight w:val="none"/>
                <w:lang w:val="zh-CN" w:bidi="zh-CN"/>
              </w:rPr>
              <w:t xml:space="preserve">七、包装、运输、交</w:t>
            </w:r>
            <w:r>
              <w:rPr>
                <w:rFonts w:hint="eastAsia" w:ascii="宋体" w:hAnsi="宋体" w:cs="宋体"/>
                <w:b/>
                <w:color w:val="auto"/>
                <w:sz w:val="24"/>
                <w:highlight w:val="none"/>
                <w:lang w:val="zh-CN" w:bidi="zh-CN"/>
              </w:rPr>
              <w:t xml:space="preserve">货</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每件包装箱内应附一份详细装箱单和质量合格标识。</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乙方负责安排运输，并承担相关费用。</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4、</w:t>
            </w:r>
            <w:r>
              <w:rPr>
                <w:rFonts w:hint="eastAsia" w:ascii="宋体" w:hAnsi="宋体" w:cs="宋体"/>
                <w:color w:val="auto"/>
                <w:sz w:val="24"/>
                <w:highlight w:val="none"/>
                <w:lang w:val="zh-CN" w:bidi="zh-CN"/>
              </w:rPr>
              <w:t xml:space="preserve">设备在项目安装调试验收合格并移交给甲方之前的保管由乙方负责。</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八、</w:t>
            </w:r>
            <w:bookmarkStart w:id="306" w:name="_Hlk124346087"/>
            <w:r>
              <w:rPr>
                <w:rFonts w:hint="eastAsia" w:ascii="宋体" w:hAnsi="宋体" w:cs="宋体"/>
                <w:b/>
                <w:color w:val="auto"/>
                <w:sz w:val="24"/>
                <w:highlight w:val="none"/>
                <w:lang w:val="zh-CN" w:bidi="zh-CN"/>
              </w:rPr>
              <w:t xml:space="preserve">履约保证金</w:t>
            </w:r>
            <w:bookmarkEnd w:id="306"/>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免收履约保证金。</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九、产地</w:t>
            </w:r>
            <w:r/>
          </w:p>
          <w:p>
            <w:pPr>
              <w:ind w:firstLine="480"/>
              <w:jc w:val="left"/>
              <w:spacing w:line="420" w:lineRule="exact"/>
              <w:rPr>
                <w:rFonts w:hint="eastAsia" w:ascii="宋体" w:hAnsi="宋体" w:cs="宋体"/>
                <w:bCs/>
                <w:color w:val="auto"/>
                <w:sz w:val="24"/>
                <w:highlight w:val="none"/>
                <w:u w:val="single"/>
                <w:lang w:bidi="zh-CN"/>
              </w:rPr>
            </w:pPr>
            <w:r>
              <w:rPr>
                <w:rFonts w:hint="eastAsia" w:ascii="宋体" w:hAnsi="宋体" w:cs="宋体"/>
                <w:bCs/>
                <w:color w:val="auto"/>
                <w:sz w:val="24"/>
                <w:highlight w:val="none"/>
                <w:lang w:bidi="zh-CN"/>
              </w:rPr>
              <w:t xml:space="preserve">1、产地：</w:t>
            </w:r>
            <w:r>
              <w:rPr>
                <w:rFonts w:ascii="宋体" w:hAnsi="宋体" w:cs="宋体"/>
                <w:bCs/>
                <w:color w:val="auto"/>
                <w:sz w:val="24"/>
                <w:highlight w:val="none"/>
                <w:u w:val="single"/>
                <w:lang w:bidi="zh-CN"/>
              </w:rPr>
              <w:t xml:space="preserve">            </w:t>
            </w:r>
            <w:r/>
          </w:p>
          <w:p>
            <w:pPr>
              <w:pStyle w:val="997"/>
              <w:ind w:firstLine="420"/>
              <w:rPr>
                <w:rFonts w:hint="eastAsia"/>
                <w:color w:val="auto"/>
                <w:highlight w:val="none"/>
              </w:rPr>
            </w:pPr>
            <w:r>
              <w:rPr>
                <w:rFonts w:hint="eastAsia" w:ascii="宋体" w:hAnsi="宋体" w:cs="宋体"/>
                <w:bCs/>
                <w:color w:val="auto"/>
                <w:highlight w:val="none"/>
                <w:lang w:bidi="zh-CN"/>
              </w:rPr>
              <w:t xml:space="preserve">注：乙方需在交货时提供产品生产厂家的《医疗器械生产许可证》《产品注册证》及出厂检验报告，产地以注册证记载信息为准。 </w:t>
            </w:r>
            <w:r/>
          </w:p>
          <w:p>
            <w:pPr>
              <w:ind w:firstLine="482"/>
              <w:jc w:val="left"/>
              <w:spacing w:line="420" w:lineRule="exact"/>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r>
            <w:r/>
          </w:p>
          <w:p>
            <w:pPr>
              <w:ind w:firstLine="482"/>
              <w:jc w:val="left"/>
              <w:spacing w:line="420" w:lineRule="exact"/>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t xml:space="preserve">十、货款支付</w:t>
            </w:r>
            <w:r/>
          </w:p>
          <w:p>
            <w:pPr>
              <w:contextualSpacing/>
              <w:ind w:firstLine="482"/>
              <w:spacing w:line="336" w:lineRule="auto"/>
              <w:rPr>
                <w:b/>
                <w:bCs/>
                <w:sz w:val="24"/>
                <w:highlight w:val="none"/>
              </w:rPr>
            </w:pPr>
            <w:r>
              <w:rPr>
                <w:rFonts w:hint="eastAsia"/>
                <w:b/>
                <w:bCs/>
                <w:sz w:val="24"/>
                <w:highlight w:val="none"/>
              </w:rPr>
              <w:t xml:space="preserve">①合同签订生效后，乙方将货物送到指定地点，经设备安装、调试、验收合格，乙方向甲方提供等额的增值税发票、产品合格证书，产品质量保修书，甲方按医院签票流程支付至合同价的90%货款；若验收不合格，乙方应在10日内整改完毕，否则甲方有权拒收并暂缓付款。</w:t>
            </w:r>
            <w:r/>
          </w:p>
          <w:p>
            <w:pPr>
              <w:contextualSpacing/>
              <w:ind w:firstLine="482"/>
              <w:spacing w:line="336" w:lineRule="auto"/>
              <w:rPr>
                <w:b/>
                <w:bCs/>
                <w:sz w:val="24"/>
                <w:highlight w:val="none"/>
              </w:rPr>
            </w:pPr>
            <w:r>
              <w:rPr>
                <w:rFonts w:hint="eastAsia"/>
                <w:b/>
                <w:bCs/>
                <w:sz w:val="24"/>
                <w:highlight w:val="none"/>
              </w:rPr>
              <w:t xml:space="preserve">②验收合格满一年后一周内付清10%余款。</w:t>
            </w:r>
            <w:r/>
          </w:p>
          <w:p>
            <w:pPr>
              <w:pStyle w:val="997"/>
              <w:rPr>
                <w:rFonts w:hint="eastAsia"/>
                <w:color w:val="auto"/>
                <w:highlight w:val="none"/>
              </w:rPr>
            </w:pPr>
            <w:r>
              <w:rPr>
                <w:rFonts w:hint="eastAsia"/>
                <w:color w:val="auto"/>
                <w:highlight w:val="none"/>
              </w:rPr>
            </w:r>
            <w:r/>
          </w:p>
          <w:p>
            <w:pPr>
              <w:ind w:firstLine="482"/>
              <w:jc w:val="left"/>
              <w:spacing w:line="288" w:lineRule="auto"/>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r>
            <w:r/>
          </w:p>
          <w:p>
            <w:pPr>
              <w:ind w:firstLine="482"/>
              <w:jc w:val="left"/>
              <w:spacing w:line="288" w:lineRule="auto"/>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t xml:space="preserve">十一、安装及调试</w:t>
            </w:r>
            <w:r/>
          </w:p>
          <w:p>
            <w:pPr>
              <w:ind w:firstLine="482"/>
              <w:jc w:val="left"/>
              <w:spacing w:line="288" w:lineRule="auto"/>
              <w:rPr>
                <w:rFonts w:hint="eastAsia" w:ascii="宋体" w:hAnsi="宋体" w:cs="宋体"/>
                <w:color w:val="auto"/>
                <w:sz w:val="24"/>
                <w:highlight w:val="none"/>
                <w:lang w:val="zh-CN" w:bidi="zh-CN"/>
              </w:rPr>
            </w:pPr>
            <w:r>
              <w:rPr>
                <w:rFonts w:hint="eastAsia" w:ascii="宋体" w:hAnsi="宋体" w:cs="宋体"/>
                <w:b/>
                <w:bCs/>
                <w:color w:val="auto"/>
                <w:sz w:val="24"/>
                <w:highlight w:val="none"/>
                <w:lang w:val="zh-CN" w:bidi="zh-CN"/>
              </w:rPr>
              <w:t xml:space="preserve">设备到货后，</w:t>
            </w:r>
            <w:r>
              <w:rPr>
                <w:rFonts w:hint="eastAsia" w:ascii="宋体" w:hAnsi="宋体" w:cs="宋体"/>
                <w:color w:val="auto"/>
                <w:sz w:val="24"/>
                <w:highlight w:val="none"/>
                <w:lang w:val="zh-CN" w:bidi="zh-CN"/>
              </w:rPr>
              <w:t xml:space="preserve">乙方应派有经验和能力、具有相应资质的技术人员，负责设备安装、调试至合格。</w:t>
            </w:r>
            <w:r/>
          </w:p>
          <w:p>
            <w:pPr>
              <w:ind w:firstLine="482"/>
              <w:jc w:val="left"/>
              <w:spacing w:line="288" w:lineRule="auto"/>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288" w:lineRule="auto"/>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十二、验收</w:t>
            </w:r>
            <w:r/>
          </w:p>
          <w:p>
            <w:pPr>
              <w:ind w:firstLine="480"/>
              <w:jc w:val="left"/>
              <w:spacing w:line="288" w:lineRule="auto"/>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设备投入运行前，乙方需向甲方书面提交验收申请，由甲方组织对设备进行初步验收，验收标准：对照谈判文件、响应文件、合同及合同附件，使用部门负责人签字确认合格后，通过初验后进行试运行。并在规定时间内完成所有设备安装，调试。</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设备投入试运行正常</w:t>
            </w:r>
            <w:r>
              <w:rPr>
                <w:rFonts w:hint="eastAsia" w:ascii="宋体" w:hAnsi="宋体" w:cs="宋体"/>
                <w:color w:val="auto"/>
                <w:sz w:val="24"/>
                <w:highlight w:val="none"/>
                <w:u w:val="single"/>
                <w:lang w:val="zh-CN" w:bidi="zh-CN"/>
              </w:rPr>
              <w:t xml:space="preserve"> </w:t>
            </w:r>
            <w:r>
              <w:rPr>
                <w:rFonts w:hint="eastAsia" w:ascii="宋体" w:hAnsi="宋体" w:cs="宋体"/>
                <w:color w:val="auto"/>
                <w:sz w:val="24"/>
                <w:highlight w:val="none"/>
                <w:u w:val="single"/>
                <w:lang w:bidi="zh-CN"/>
              </w:rPr>
              <w:t xml:space="preserve">5</w:t>
            </w:r>
            <w:r>
              <w:rPr>
                <w:rFonts w:hint="eastAsia" w:ascii="宋体" w:hAnsi="宋体" w:cs="宋体"/>
                <w:color w:val="auto"/>
                <w:sz w:val="24"/>
                <w:highlight w:val="none"/>
                <w:lang w:val="zh-CN" w:bidi="zh-CN"/>
              </w:rPr>
              <w:t xml:space="preserve">个工作日后（时间由甲、乙双方商定），甲、乙方双方共同进行最终验收，试运行期间若出现质量问题，乙方应在</w:t>
            </w:r>
            <w:r>
              <w:rPr>
                <w:rFonts w:hint="eastAsia" w:ascii="宋体" w:hAnsi="宋体" w:cs="宋体"/>
                <w:color w:val="auto"/>
                <w:sz w:val="24"/>
                <w:highlight w:val="none"/>
                <w:lang w:bidi="zh-CN"/>
              </w:rPr>
              <w:t xml:space="preserve">15</w:t>
            </w:r>
            <w:r>
              <w:rPr>
                <w:rFonts w:hint="eastAsia" w:ascii="宋体" w:hAnsi="宋体" w:cs="宋体"/>
                <w:color w:val="auto"/>
                <w:sz w:val="24"/>
                <w:highlight w:val="none"/>
                <w:lang w:val="zh-CN" w:bidi="zh-CN"/>
              </w:rPr>
              <w:t xml:space="preserve">日内修复，否则</w:t>
            </w:r>
            <w:r>
              <w:rPr>
                <w:rFonts w:hint="eastAsia" w:ascii="宋体" w:hAnsi="宋体" w:cs="宋体"/>
                <w:color w:val="auto"/>
                <w:sz w:val="24"/>
                <w:highlight w:val="none"/>
                <w:lang w:bidi="zh-CN"/>
              </w:rPr>
              <w:t xml:space="preserve">视</w:t>
            </w:r>
            <w:r>
              <w:rPr>
                <w:rFonts w:hint="eastAsia" w:ascii="宋体" w:hAnsi="宋体" w:cs="宋体"/>
                <w:color w:val="auto"/>
                <w:sz w:val="24"/>
                <w:highlight w:val="none"/>
                <w:lang w:val="zh-CN" w:bidi="zh-CN"/>
              </w:rPr>
              <w:t xml:space="preserve">为验收不合格。</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最终验收合格后，甲乙双方共同签署验收报告，一式二份，一份交甲方留存，一份由乙方用作结算凭证。</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4、</w:t>
            </w:r>
            <w:r>
              <w:rPr>
                <w:rFonts w:hint="eastAsia" w:ascii="宋体" w:hAnsi="宋体" w:cs="宋体"/>
                <w:color w:val="auto"/>
                <w:sz w:val="24"/>
                <w:highlight w:val="none"/>
                <w:lang w:val="zh-CN" w:bidi="zh-CN"/>
              </w:rPr>
              <w:t xml:space="preserve">在验收过程中，如果发现与采购文件及合同中要求不符或有质量、技术等问题，乙方应负责按照本合同、采购文件及响应文件约定的标准，采取补足、更换或退货等处理措施，并承担由此发生的一切费用和损失。</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5、</w:t>
            </w:r>
            <w:r>
              <w:rPr>
                <w:rFonts w:hint="eastAsia" w:ascii="宋体" w:hAnsi="宋体" w:cs="宋体"/>
                <w:color w:val="auto"/>
                <w:sz w:val="24"/>
                <w:highlight w:val="none"/>
                <w:lang w:val="zh-CN" w:bidi="zh-CN"/>
              </w:rPr>
              <w:t xml:space="preserve">甲方有权委托中国有资格单位或机构对设备性能、精度进行校核。</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6、</w:t>
            </w:r>
            <w:r>
              <w:rPr>
                <w:rFonts w:hint="eastAsia" w:ascii="宋体" w:hAnsi="宋体" w:cs="宋体"/>
                <w:color w:val="auto"/>
                <w:sz w:val="24"/>
                <w:highlight w:val="none"/>
                <w:lang w:val="zh-CN" w:bidi="zh-CN"/>
              </w:rPr>
              <w:t xml:space="preserve">验收时必须提供完整的验收资料。</w:t>
            </w:r>
            <w:r/>
          </w:p>
          <w:p>
            <w:pPr>
              <w:ind w:firstLine="420"/>
              <w:rPr>
                <w:color w:val="auto"/>
                <w:highlight w:val="none"/>
                <w:lang w:bidi="zh-CN"/>
              </w:rPr>
            </w:pPr>
            <w:r>
              <w:rPr>
                <w:color w:val="auto"/>
                <w:highlight w:val="none"/>
                <w:lang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十三、质量保证及售后服务</w:t>
            </w:r>
            <w:r/>
          </w:p>
          <w:p>
            <w:pPr>
              <w:ind w:firstLine="480"/>
              <w:jc w:val="left"/>
              <w:spacing w:line="420" w:lineRule="exact"/>
              <w:rPr>
                <w:color w:val="auto"/>
                <w:sz w:val="24"/>
                <w:highlight w:val="none"/>
              </w:rPr>
            </w:pPr>
            <w:r>
              <w:rPr>
                <w:rFonts w:ascii="宋体" w:hAnsi="宋体" w:cs="宋体"/>
                <w:color w:val="auto"/>
                <w:sz w:val="24"/>
                <w:highlight w:val="none"/>
                <w:lang w:bidi="zh-CN"/>
              </w:rPr>
              <w:t xml:space="preserve">1</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免费质保期：整机含配件免费全保</w:t>
            </w:r>
            <w:r>
              <w:rPr>
                <w:color w:val="auto"/>
                <w:sz w:val="24"/>
                <w:highlight w:val="none"/>
                <w:u w:val="single"/>
              </w:rPr>
              <w:t xml:space="preserve">    </w:t>
            </w:r>
            <w:r>
              <w:rPr>
                <w:rFonts w:hint="eastAsia"/>
                <w:color w:val="auto"/>
                <w:sz w:val="24"/>
                <w:highlight w:val="none"/>
              </w:rPr>
              <w:t xml:space="preserve">年（自设备安装验收合格后）</w:t>
            </w:r>
            <w:r/>
          </w:p>
          <w:p>
            <w:pPr>
              <w:ind w:firstLine="480"/>
              <w:jc w:val="left"/>
              <w:spacing w:line="420" w:lineRule="exact"/>
              <w:rPr>
                <w:color w:val="auto"/>
                <w:spacing w:val="16"/>
                <w:sz w:val="23"/>
                <w:szCs w:val="23"/>
                <w:highlight w:val="none"/>
              </w:rPr>
            </w:pPr>
            <w:r>
              <w:rPr>
                <w:rFonts w:ascii="宋体" w:hAnsi="宋体" w:cs="宋体"/>
                <w:color w:val="auto"/>
                <w:sz w:val="24"/>
                <w:highlight w:val="none"/>
                <w:lang w:bidi="zh-CN"/>
              </w:rPr>
              <w:t xml:space="preserve">2</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在设备质保期内，如出现设备损坏产生的一切维修或配件更换，费用由</w:t>
            </w:r>
            <w:r>
              <w:rPr>
                <w:rFonts w:hint="eastAsia"/>
                <w:color w:val="auto"/>
                <w:sz w:val="24"/>
                <w:highlight w:val="none"/>
              </w:rPr>
              <w:t xml:space="preserve">乙方</w:t>
            </w:r>
            <w:r>
              <w:rPr>
                <w:rFonts w:hint="eastAsia" w:ascii="宋体" w:hAnsi="宋体" w:cs="宋体"/>
                <w:color w:val="auto"/>
                <w:sz w:val="24"/>
                <w:highlight w:val="none"/>
                <w:lang w:val="zh-CN" w:bidi="zh-CN"/>
              </w:rPr>
              <w:t xml:space="preserve">承担，不可抗力（如雷击、火灾等）造成的故障除外。</w:t>
            </w:r>
            <w:r/>
          </w:p>
          <w:p>
            <w:pPr>
              <w:ind w:firstLine="480"/>
              <w:jc w:val="left"/>
              <w:spacing w:line="420" w:lineRule="exact"/>
              <w:rPr>
                <w:rFonts w:hint="eastAsia" w:ascii="宋体" w:hAnsi="宋体" w:cs="宋体"/>
                <w:color w:val="auto"/>
                <w:sz w:val="24"/>
                <w:highlight w:val="none"/>
                <w:lang w:val="zh-CN" w:bidi="zh-CN"/>
              </w:rPr>
            </w:pPr>
            <w:r>
              <w:rPr>
                <w:rFonts w:ascii="宋体" w:hAnsi="宋体" w:cs="宋体"/>
                <w:color w:val="auto"/>
                <w:sz w:val="24"/>
                <w:highlight w:val="none"/>
                <w:lang w:bidi="zh-CN"/>
              </w:rPr>
              <w:t xml:space="preserve">3</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乙方应按谈判文件规定的货物性能、技术要求、质量标准向甲方提供未经使用的全新产品。</w:t>
            </w:r>
            <w:r>
              <w:rPr>
                <w:rFonts w:hint="eastAsia" w:ascii="宋体" w:hAnsi="宋体"/>
                <w:color w:val="auto"/>
                <w:sz w:val="24"/>
                <w:highlight w:val="none"/>
              </w:rPr>
              <w:t xml:space="preserve">在服务和技术支持方面，实行每周“7日×24小时</w:t>
            </w:r>
            <w:r>
              <w:rPr>
                <w:rFonts w:ascii="宋体" w:hAnsi="宋体"/>
                <w:color w:val="auto"/>
                <w:sz w:val="24"/>
                <w:highlight w:val="none"/>
              </w:rPr>
              <w:t xml:space="preserve">”</w:t>
            </w:r>
            <w:r>
              <w:rPr>
                <w:rFonts w:hint="eastAsia" w:ascii="宋体" w:hAnsi="宋体"/>
                <w:color w:val="auto"/>
                <w:sz w:val="24"/>
                <w:highlight w:val="none"/>
              </w:rPr>
              <w:t xml:space="preserve">工作制。</w:t>
            </w:r>
            <w:r/>
          </w:p>
          <w:p>
            <w:pPr>
              <w:ind w:firstLine="480"/>
              <w:spacing w:line="400" w:lineRule="exact"/>
              <w:rPr>
                <w:rFonts w:hint="eastAsia" w:ascii="宋体" w:hAnsi="宋体"/>
                <w:color w:val="auto"/>
                <w:sz w:val="24"/>
                <w:highlight w:val="none"/>
              </w:rPr>
            </w:pPr>
            <w:r>
              <w:rPr>
                <w:rFonts w:ascii="宋体" w:hAnsi="宋体" w:cs="宋体"/>
                <w:color w:val="auto"/>
                <w:sz w:val="24"/>
                <w:highlight w:val="none"/>
                <w:lang w:bidi="zh-CN"/>
              </w:rPr>
              <w:t xml:space="preserve">4</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售后服务要求详见</w:t>
            </w:r>
            <w:r>
              <w:rPr>
                <w:rFonts w:hint="eastAsia" w:ascii="宋体" w:hAnsi="宋体" w:cs="宋体"/>
                <w:color w:val="auto"/>
                <w:sz w:val="24"/>
                <w:highlight w:val="none"/>
                <w:lang w:bidi="zh-CN"/>
              </w:rPr>
              <w:t xml:space="preserve">采购文件中采购需求</w:t>
            </w:r>
            <w:r>
              <w:rPr>
                <w:rFonts w:hint="eastAsia" w:ascii="宋体" w:hAnsi="宋体" w:cs="宋体"/>
                <w:color w:val="auto"/>
                <w:sz w:val="24"/>
                <w:highlight w:val="none"/>
                <w:lang w:val="zh-CN" w:bidi="zh-CN"/>
              </w:rPr>
              <w:t xml:space="preserve">。乙方</w:t>
            </w:r>
            <w:r>
              <w:rPr>
                <w:rFonts w:hint="eastAsia" w:ascii="宋体" w:hAnsi="宋体"/>
                <w:color w:val="auto"/>
                <w:sz w:val="24"/>
                <w:highlight w:val="none"/>
              </w:rPr>
              <w:t xml:space="preserve">应免费对使用单位的有关人员进行必要的培训，确保操作人员能正确使用设备。</w:t>
            </w:r>
            <w:r/>
          </w:p>
          <w:p>
            <w:pPr>
              <w:pStyle w:val="997"/>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bidi="ar-SA"/>
              </w:rPr>
            </w:pPr>
            <w:r>
              <w:rPr>
                <w:rFonts w:hint="eastAsia"/>
                <w:color w:val="auto"/>
                <w:highlight w:val="none"/>
              </w:rPr>
              <w:t xml:space="preserve"> </w:t>
            </w:r>
            <w:r>
              <w:rPr>
                <w:color w:val="auto"/>
                <w:highlight w:val="none"/>
              </w:rPr>
              <w:t xml:space="preserve">     </w:t>
            </w:r>
            <w:r>
              <w:rPr>
                <w:rFonts w:asciiTheme="minorEastAsia" w:hAnsiTheme="minorEastAsia" w:eastAsiaTheme="minorEastAsia"/>
                <w:color w:val="auto"/>
                <w:highlight w:val="none"/>
              </w:rPr>
              <w:t xml:space="preserve"> </w:t>
            </w:r>
            <w:r>
              <w:rPr>
                <w:rFonts w:hint="eastAsia" w:ascii="宋体" w:hAnsi="宋体" w:eastAsia="宋体" w:cs="Times New Roman"/>
                <w:color w:val="auto"/>
                <w:sz w:val="24"/>
                <w:szCs w:val="24"/>
                <w:highlight w:val="none"/>
                <w:lang w:val="en-US" w:eastAsia="zh-CN" w:bidi="ar-SA"/>
              </w:rPr>
              <w:t xml:space="preserve">5、在质保期内，乙方应每年派遣具备资质的技术人员，使用符合国家计量标准的器具，对设备的关键性能指标进行免费校核。校核标准应不低于设备出厂技术标准或国家相关行业标准。校核完毕后，乙方应向甲方出具加盖乙方公章的书面检测合格报告</w:t>
            </w:r>
            <w:r>
              <w:rPr>
                <w:rFonts w:hint="eastAsia" w:ascii="宋体" w:hAnsi="宋体" w:eastAsia="宋体" w:cs="Times New Roman"/>
                <w:color w:val="auto"/>
                <w:sz w:val="24"/>
                <w:szCs w:val="24"/>
                <w:highlight w:val="none"/>
                <w:lang w:val="zh-CN" w:eastAsia="zh-CN" w:bidi="ar-SA"/>
              </w:rPr>
              <w:t xml:space="preserve">。</w:t>
            </w:r>
            <w:r/>
          </w:p>
          <w:p>
            <w:pPr>
              <w:ind w:firstLine="480"/>
              <w:spacing w:line="400" w:lineRule="exact"/>
              <w:rPr>
                <w:rFonts w:hint="eastAsia" w:ascii="宋体" w:hAnsi="宋体" w:cs="宋体"/>
                <w:color w:val="auto"/>
                <w:sz w:val="24"/>
                <w:highlight w:val="none"/>
                <w:lang w:val="zh-CN" w:bidi="zh-CN"/>
              </w:rPr>
            </w:pPr>
            <w:r>
              <w:rPr>
                <w:rFonts w:asciiTheme="minorEastAsia" w:hAnsiTheme="minorEastAsia" w:eastAsiaTheme="minorEastAsia"/>
                <w:color w:val="auto"/>
                <w:sz w:val="24"/>
                <w:highlight w:val="none"/>
              </w:rPr>
              <w:t xml:space="preserve">6</w:t>
            </w:r>
            <w:r>
              <w:rPr>
                <w:rFonts w:hint="eastAsia" w:ascii="宋体" w:hAnsi="宋体"/>
                <w:color w:val="auto"/>
                <w:sz w:val="24"/>
                <w:highlight w:val="none"/>
              </w:rPr>
              <w:t xml:space="preserve">、因设备质量问题导致的安全事故，由乙方承担责任；因甲方操作不当导致的事故，乙方不承担责任，但应协助处理。严禁伪劣产品，不合格产品。一经发现，报财政部门，将依据相关法律法规处理。</w:t>
            </w:r>
            <w:r/>
          </w:p>
          <w:p>
            <w:pPr>
              <w:ind w:firstLine="480"/>
              <w:jc w:val="left"/>
              <w:spacing w:line="420" w:lineRule="exact"/>
              <w:rPr>
                <w:rFonts w:hint="eastAsia" w:ascii="宋体" w:hAnsi="宋体" w:cs="宋体"/>
                <w:bCs/>
                <w:color w:val="auto"/>
                <w:sz w:val="24"/>
                <w:highlight w:val="none"/>
                <w:lang w:val="zh-CN" w:bidi="zh-CN"/>
              </w:rPr>
            </w:pPr>
            <w:r>
              <w:rPr>
                <w:rFonts w:ascii="宋体" w:hAnsi="宋体" w:cs="宋体"/>
                <w:bCs/>
                <w:color w:val="auto"/>
                <w:sz w:val="24"/>
                <w:highlight w:val="none"/>
                <w:lang w:val="zh-CN" w:bidi="zh-CN"/>
              </w:rPr>
              <w:t xml:space="preserve">7</w:t>
            </w:r>
            <w:r>
              <w:rPr>
                <w:rFonts w:hint="eastAsia" w:ascii="宋体" w:hAnsi="宋体" w:cs="宋体"/>
                <w:bCs/>
                <w:color w:val="auto"/>
                <w:sz w:val="24"/>
                <w:highlight w:val="none"/>
                <w:lang w:val="zh-CN" w:bidi="zh-CN"/>
              </w:rPr>
              <w:t xml:space="preserve">、</w:t>
            </w:r>
            <w:r>
              <w:rPr>
                <w:rFonts w:hint="eastAsia" w:ascii="宋体" w:hAnsi="宋体" w:cs="宋体"/>
                <w:bCs/>
                <w:color w:val="auto"/>
                <w:sz w:val="24"/>
                <w:highlight w:val="none"/>
                <w:lang w:bidi="zh-CN"/>
              </w:rPr>
              <w:t xml:space="preserve">产品</w:t>
            </w:r>
            <w:r>
              <w:rPr>
                <w:rFonts w:hint="eastAsia" w:ascii="宋体" w:hAnsi="宋体" w:cs="宋体"/>
                <w:bCs/>
                <w:color w:val="auto"/>
                <w:sz w:val="24"/>
                <w:highlight w:val="none"/>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p>
          <w:p>
            <w:pPr>
              <w:ind w:firstLine="480"/>
              <w:jc w:val="left"/>
              <w:spacing w:line="420" w:lineRule="exact"/>
              <w:rPr>
                <w:rFonts w:hint="eastAsia" w:ascii="宋体" w:hAnsi="宋体" w:cs="宋体"/>
                <w:bCs/>
                <w:color w:val="auto"/>
                <w:sz w:val="24"/>
                <w:highlight w:val="none"/>
                <w:lang w:val="zh-CN" w:bidi="zh-CN"/>
              </w:rPr>
            </w:pPr>
            <w:r>
              <w:rPr>
                <w:rFonts w:ascii="宋体" w:hAnsi="宋体" w:cs="宋体"/>
                <w:bCs/>
                <w:color w:val="auto"/>
                <w:sz w:val="24"/>
                <w:highlight w:val="none"/>
                <w:lang w:bidi="zh-CN"/>
              </w:rPr>
              <w:t xml:space="preserve">8</w:t>
            </w:r>
            <w:r>
              <w:rPr>
                <w:rFonts w:hint="eastAsia" w:ascii="宋体" w:hAnsi="宋体" w:cs="宋体"/>
                <w:bCs/>
                <w:color w:val="auto"/>
                <w:sz w:val="24"/>
                <w:highlight w:val="none"/>
                <w:lang w:bidi="zh-CN"/>
              </w:rPr>
              <w:t xml:space="preserve">、质保期过后，</w:t>
            </w:r>
            <w:r>
              <w:rPr>
                <w:rFonts w:hint="eastAsia" w:ascii="宋体" w:hAnsi="宋体" w:cs="宋体"/>
                <w:bCs/>
                <w:color w:val="auto"/>
                <w:sz w:val="24"/>
                <w:highlight w:val="none"/>
                <w:lang w:val="zh-CN" w:bidi="zh-CN"/>
              </w:rPr>
              <w:t xml:space="preserve">乙方有义务继续提供售后服务，免收人工费，只收配件费，配件费按不高于投标文件中“备品备件、专用工具、易损件和易耗件一览表”的单价执行，清单</w:t>
            </w:r>
            <w:r>
              <w:rPr>
                <w:rFonts w:hint="eastAsia" w:ascii="宋体" w:hAnsi="宋体" w:cs="宋体"/>
                <w:bCs/>
                <w:color w:val="auto"/>
                <w:sz w:val="24"/>
                <w:highlight w:val="none"/>
                <w:lang w:bidi="zh-CN"/>
              </w:rPr>
              <w:t xml:space="preserve">中没有</w:t>
            </w:r>
            <w:r>
              <w:rPr>
                <w:rFonts w:hint="eastAsia" w:ascii="宋体" w:hAnsi="宋体" w:cs="宋体"/>
                <w:bCs/>
                <w:color w:val="auto"/>
                <w:sz w:val="24"/>
                <w:highlight w:val="none"/>
                <w:lang w:val="zh-CN" w:bidi="zh-CN"/>
              </w:rPr>
              <w:t xml:space="preserve">的配件</w:t>
            </w:r>
            <w:r>
              <w:rPr>
                <w:rFonts w:hint="eastAsia" w:ascii="宋体" w:hAnsi="宋体" w:cs="宋体"/>
                <w:bCs/>
                <w:color w:val="auto"/>
                <w:sz w:val="24"/>
                <w:highlight w:val="none"/>
                <w:lang w:bidi="zh-CN"/>
              </w:rPr>
              <w:t xml:space="preserve">由乙方免费提供</w:t>
            </w:r>
            <w:r>
              <w:rPr>
                <w:rFonts w:hint="eastAsia" w:ascii="宋体" w:hAnsi="宋体" w:cs="宋体"/>
                <w:bCs/>
                <w:color w:val="auto"/>
                <w:sz w:val="24"/>
                <w:highlight w:val="none"/>
                <w:lang w:val="zh-CN" w:bidi="zh-CN"/>
              </w:rPr>
              <w:t xml:space="preserve">。</w:t>
            </w:r>
            <w:r/>
          </w:p>
          <w:p>
            <w:pPr>
              <w:pStyle w:val="997"/>
              <w:rPr>
                <w:rFonts w:hint="eastAsia"/>
                <w:color w:val="auto"/>
                <w:highlight w:val="none"/>
                <w:lang w:val="zh-CN" w:bidi="zh-CN"/>
              </w:rPr>
            </w:pPr>
            <w:r>
              <w:rPr>
                <w:rFonts w:hint="eastAsia"/>
                <w:color w:val="auto"/>
                <w:highlight w:val="none"/>
                <w:lang w:val="zh-CN" w:bidi="zh-CN"/>
              </w:rPr>
              <w:t xml:space="preserve"> </w:t>
            </w:r>
            <w:r>
              <w:rPr>
                <w:color w:val="auto"/>
                <w:highlight w:val="none"/>
                <w:lang w:val="zh-CN" w:bidi="zh-CN"/>
              </w:rPr>
              <w:t xml:space="preserve">       9</w:t>
            </w:r>
            <w:r>
              <w:rPr>
                <w:rFonts w:hint="eastAsia"/>
                <w:color w:val="auto"/>
                <w:highlight w:val="none"/>
                <w:lang w:val="zh-CN" w:bidi="zh-CN"/>
              </w:rPr>
              <w:t xml:space="preserve">、其他特别承诺的售后服务：</w:t>
            </w:r>
            <w:r>
              <w:rPr>
                <w:rFonts w:hint="eastAsia"/>
                <w:color w:val="auto"/>
                <w:highlight w:val="none"/>
                <w:u w:val="single"/>
                <w:lang w:val="zh-CN" w:bidi="zh-CN"/>
              </w:rPr>
              <w:t xml:space="preserve"> </w:t>
            </w:r>
            <w:r>
              <w:rPr>
                <w:color w:val="auto"/>
                <w:highlight w:val="none"/>
                <w:u w:val="single"/>
                <w:lang w:val="zh-CN" w:bidi="zh-CN"/>
              </w:rPr>
              <w:t xml:space="preserve">                                                                               </w:t>
            </w:r>
            <w:r>
              <w:rPr>
                <w:rFonts w:hint="eastAsia"/>
                <w:color w:val="auto"/>
                <w:highlight w:val="none"/>
                <w:lang w:val="zh-CN" w:bidi="zh-CN"/>
              </w:rPr>
              <w:t xml:space="preserve">。</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w:t>
            </w:r>
            <w:r>
              <w:rPr>
                <w:rFonts w:hint="eastAsia" w:ascii="宋体" w:hAnsi="宋体" w:cs="宋体"/>
                <w:b/>
                <w:color w:val="auto"/>
                <w:sz w:val="24"/>
                <w:highlight w:val="none"/>
                <w:lang w:bidi="zh-CN"/>
              </w:rPr>
              <w:t xml:space="preserve">四</w:t>
            </w:r>
            <w:r>
              <w:rPr>
                <w:rFonts w:hint="eastAsia" w:ascii="宋体" w:hAnsi="宋体" w:cs="宋体"/>
                <w:b/>
                <w:color w:val="auto"/>
                <w:sz w:val="24"/>
                <w:highlight w:val="none"/>
                <w:lang w:val="zh-CN" w:bidi="zh-CN"/>
              </w:rPr>
              <w:t xml:space="preserve">、违约责任</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甲方不得以无正当理由拒收货物，否则由此所造成的损失须由甲方承担赔偿责任。</w:t>
            </w:r>
            <w:r/>
          </w:p>
          <w:p>
            <w:pPr>
              <w:ind w:firstLine="480"/>
              <w:jc w:val="left"/>
              <w:spacing w:line="420" w:lineRule="exact"/>
              <w:rPr>
                <w:rFonts w:hint="eastAsia" w:ascii="宋体" w:hAnsi="宋体" w:cs="宋体"/>
                <w:color w:val="auto"/>
                <w:sz w:val="24"/>
                <w:highlight w:val="none"/>
                <w:lang w:val="zh-CN" w:bidi="zh-CN"/>
              </w:rPr>
            </w:pPr>
            <w:r/>
            <w:bookmarkStart w:id="307" w:name="_Hlk155269032"/>
            <w:r>
              <w:rPr>
                <w:rFonts w:hint="eastAsia" w:ascii="宋体" w:hAnsi="宋体" w:cs="宋体"/>
                <w:color w:val="auto"/>
                <w:sz w:val="24"/>
                <w:highlight w:val="none"/>
                <w:lang w:val="zh-CN" w:bidi="zh-CN"/>
              </w:rPr>
              <w:t xml:space="preserve">2、乙方逾期交付货物的，每逾期一日，应向甲方支付合同金额千分之一的违约金。逾期超过30日，经甲方书面催告后7日内仍未交货的，或乙方逾期交货的行为已导致甲方合同目的无法实现的，甲方有权单方解除合同。甲方选择解除合同的，乙方应向甲方支付合同金额20%的违约金，并赔偿甲方因此遭受的全部损失。</w:t>
            </w:r>
            <w:r/>
          </w:p>
          <w:p>
            <w:pPr>
              <w:ind w:firstLine="480"/>
              <w:jc w:val="left"/>
              <w:spacing w:line="420" w:lineRule="exact"/>
              <w:rPr>
                <w:rFonts w:hint="eastAsia" w:ascii="宋体" w:hAnsi="宋体" w:cs="宋体"/>
                <w:color w:val="auto"/>
                <w:sz w:val="24"/>
                <w:highlight w:val="none"/>
                <w:lang w:val="zh-CN" w:bidi="zh-CN"/>
              </w:rPr>
            </w:pPr>
            <w:r>
              <w:rPr>
                <w:rFonts w:ascii="宋体" w:hAnsi="宋体" w:cs="宋体"/>
                <w:color w:val="auto"/>
                <w:sz w:val="24"/>
                <w:highlight w:val="none"/>
                <w:lang w:bidi="zh-CN"/>
              </w:rPr>
              <w:t xml:space="preserve">3</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bookmarkEnd w:id="307"/>
            <w:r/>
            <w:r/>
          </w:p>
          <w:p>
            <w:pPr>
              <w:ind w:firstLine="480"/>
              <w:jc w:val="left"/>
              <w:spacing w:line="420" w:lineRule="exact"/>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4、</w:t>
            </w:r>
            <w:r>
              <w:rPr>
                <w:rFonts w:hint="eastAsia" w:ascii="宋体" w:hAnsi="宋体" w:eastAsia="宋体" w:cs="宋体"/>
                <w:color w:val="auto"/>
                <w:sz w:val="24"/>
                <w:szCs w:val="24"/>
                <w:highlight w:val="none"/>
                <w:lang w:bidi="zh-CN"/>
              </w:rPr>
              <w:t xml:space="preserve">乙方不履行本合同约定的义务，</w:t>
            </w:r>
            <w:r>
              <w:rPr>
                <w:rFonts w:ascii="宋体" w:hAnsi="宋体" w:eastAsia="宋体" w:cs="宋体"/>
                <w:color w:val="auto"/>
                <w:sz w:val="24"/>
                <w:szCs w:val="24"/>
                <w:highlight w:val="none"/>
                <w:lang w:bidi="zh-CN"/>
              </w:rPr>
              <w:t xml:space="preserve">包括但不限于交货、安装、调试、验收、质量保证、售后服务等各项义务，经甲方书面催告后仍不改正的，</w:t>
            </w:r>
            <w:r>
              <w:rPr>
                <w:rFonts w:hint="eastAsia" w:ascii="宋体" w:hAnsi="宋体" w:eastAsia="宋体" w:cs="宋体"/>
                <w:color w:val="auto"/>
                <w:sz w:val="24"/>
                <w:szCs w:val="24"/>
                <w:highlight w:val="none"/>
                <w:lang w:bidi="zh-CN"/>
              </w:rPr>
              <w:t xml:space="preserve">应向甲方支付合同金额20%的违约金，若该违约金不足以弥补甲方因此遭受的损失（包括但不限于诉讼费、保全费、律师费等为实现债权而支出的合理费用），乙方应予以补足</w:t>
            </w:r>
            <w:r>
              <w:rPr>
                <w:rFonts w:ascii="宋体" w:hAnsi="宋体" w:eastAsia="宋体" w:cs="宋体"/>
                <w:color w:val="auto"/>
                <w:sz w:val="24"/>
                <w:szCs w:val="24"/>
                <w:highlight w:val="none"/>
                <w:lang w:bidi="zh-CN"/>
              </w:rPr>
              <w:t xml:space="preserve">。</w:t>
            </w:r>
            <w:r/>
          </w:p>
          <w:p>
            <w:pPr>
              <w:ind w:firstLine="482"/>
              <w:jc w:val="left"/>
              <w:spacing w:line="420" w:lineRule="exact"/>
              <w:rPr>
                <w:rFonts w:hint="eastAsia" w:ascii="宋体" w:hAnsi="宋体" w:cs="宋体"/>
                <w:b/>
                <w:color w:val="auto"/>
                <w:sz w:val="24"/>
                <w:highlight w:val="none"/>
                <w:lang w:bidi="zh-CN"/>
              </w:rPr>
            </w:pPr>
            <w:r>
              <w:rPr>
                <w:rFonts w:hint="eastAsia" w:ascii="宋体" w:hAnsi="宋体" w:cs="宋体"/>
                <w:b/>
                <w:color w:val="auto"/>
                <w:sz w:val="24"/>
                <w:highlight w:val="none"/>
                <w:lang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w:t>
            </w:r>
            <w:r>
              <w:rPr>
                <w:rFonts w:hint="eastAsia" w:ascii="宋体" w:hAnsi="宋体" w:cs="宋体"/>
                <w:b/>
                <w:color w:val="auto"/>
                <w:sz w:val="24"/>
                <w:highlight w:val="none"/>
                <w:lang w:bidi="zh-CN"/>
              </w:rPr>
              <w:t xml:space="preserve">五</w:t>
            </w:r>
            <w:r>
              <w:rPr>
                <w:rFonts w:hint="eastAsia" w:ascii="宋体" w:hAnsi="宋体" w:cs="宋体"/>
                <w:b/>
                <w:color w:val="auto"/>
                <w:sz w:val="24"/>
                <w:highlight w:val="none"/>
                <w:lang w:val="zh-CN" w:bidi="zh-CN"/>
              </w:rPr>
              <w:t xml:space="preserve">、诉讼</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双方在执行合同中所发生的一切争议，应通过协商解决。如协商不成，可向常州市金坛区人民法院起诉。</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w:t>
            </w:r>
            <w:r>
              <w:rPr>
                <w:rFonts w:hint="eastAsia" w:ascii="宋体" w:hAnsi="宋体" w:cs="宋体"/>
                <w:b/>
                <w:color w:val="auto"/>
                <w:sz w:val="24"/>
                <w:highlight w:val="none"/>
                <w:lang w:bidi="zh-CN"/>
              </w:rPr>
              <w:t xml:space="preserve">六</w:t>
            </w:r>
            <w:r>
              <w:rPr>
                <w:rFonts w:hint="eastAsia" w:ascii="宋体" w:hAnsi="宋体" w:cs="宋体"/>
                <w:b/>
                <w:color w:val="auto"/>
                <w:sz w:val="24"/>
                <w:highlight w:val="none"/>
                <w:lang w:val="zh-CN" w:bidi="zh-CN"/>
              </w:rPr>
              <w:t xml:space="preserve">、合同生效及其它</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本合同由甲乙双方在</w:t>
            </w:r>
            <w:r>
              <w:rPr>
                <w:rFonts w:hint="eastAsia" w:ascii="宋体" w:hAnsi="宋体" w:cs="宋体"/>
                <w:color w:val="auto"/>
                <w:sz w:val="24"/>
                <w:highlight w:val="none"/>
                <w:u w:val="single"/>
                <w:lang w:val="zh-CN" w:bidi="zh-CN"/>
              </w:rPr>
              <w:t xml:space="preserve"> 甲方所在地 </w:t>
            </w:r>
            <w:r>
              <w:rPr>
                <w:rFonts w:hint="eastAsia" w:ascii="宋体" w:hAnsi="宋体" w:cs="宋体"/>
                <w:color w:val="auto"/>
                <w:sz w:val="24"/>
                <w:highlight w:val="none"/>
                <w:lang w:val="zh-CN" w:bidi="zh-CN"/>
              </w:rPr>
              <w:t xml:space="preserve">签订。合同经双方法定代表人或授权委托人签字盖章并经采购代理机构鉴证后生效。</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招标、响应文件是本合同不可或缺的部分，与合同具有同等效力。本合同未尽事宜，遵照《民法典》有关条文执行。</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本合同正本一式</w:t>
            </w:r>
            <w:r>
              <w:rPr>
                <w:rFonts w:hint="eastAsia" w:ascii="宋体" w:hAnsi="宋体" w:cs="宋体"/>
                <w:color w:val="auto"/>
                <w:sz w:val="24"/>
                <w:highlight w:val="none"/>
                <w:lang w:bidi="zh-CN"/>
              </w:rPr>
              <w:t xml:space="preserve">贰</w:t>
            </w:r>
            <w:r>
              <w:rPr>
                <w:rFonts w:hint="eastAsia" w:ascii="宋体" w:hAnsi="宋体" w:cs="宋体"/>
                <w:color w:val="auto"/>
                <w:sz w:val="24"/>
                <w:highlight w:val="none"/>
                <w:lang w:val="zh-CN" w:bidi="zh-CN"/>
              </w:rPr>
              <w:t xml:space="preserve">份，具有同等法律效力，甲方执壹份，乙方执壹份。</w:t>
            </w:r>
            <w:r/>
          </w:p>
          <w:p>
            <w:pPr>
              <w:pStyle w:val="997"/>
              <w:rPr>
                <w:rFonts w:hint="eastAsia"/>
                <w:color w:val="auto"/>
                <w:highlight w:val="none"/>
              </w:rPr>
            </w:pPr>
            <w:r>
              <w:rPr>
                <w:rFonts w:hint="eastAsia"/>
                <w:color w:val="auto"/>
                <w:highlight w:val="none"/>
              </w:rPr>
            </w:r>
            <w:r/>
          </w:p>
          <w:tbl>
            <w:tblPr>
              <w:tblStyle w:val="76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甲方（盖章）：</w:t>
                  </w:r>
                  <w:r>
                    <w:rPr>
                      <w:rFonts w:hint="eastAsia" w:ascii="宋体" w:hAnsi="宋体" w:cs="宋体"/>
                      <w:color w:val="auto"/>
                      <w:sz w:val="24"/>
                      <w:highlight w:val="none"/>
                      <w:u w:val="single"/>
                      <w:lang w:val="zh-CN" w:bidi="zh-CN"/>
                    </w:rPr>
                    <w:t xml:space="preserve">常州市金坛第一人民医院</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乙方（盖章）：</w:t>
                  </w:r>
                  <w:r>
                    <w:rPr>
                      <w:rFonts w:ascii="宋体" w:hAnsi="宋体" w:cs="宋体"/>
                      <w:color w:val="auto"/>
                      <w:sz w:val="24"/>
                      <w:highlight w:val="none"/>
                      <w:u w:val="singl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p>
                  <w:pPr>
                    <w:ind w:left="141"/>
                    <w:jc w:val="left"/>
                    <w:spacing w:after="0"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lang w:val="zh-CN" w:bidi="zh-CN"/>
                    </w:rPr>
                    <w:t xml:space="preserve">法定代表人或授权委托人（签字）：</w:t>
                  </w: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法定代表人或授权委托人（签字）：</w:t>
                  </w: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p>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p>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tc>
            </w:tr>
          </w:tbl>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r>
            <w:r/>
          </w:p>
          <w:p>
            <w:pPr>
              <w:pStyle w:val="997"/>
              <w:rPr>
                <w:rFonts w:hint="eastAsia"/>
                <w:color w:val="auto"/>
                <w:highlight w:val="none"/>
              </w:rPr>
            </w:pPr>
            <w:r>
              <w:rPr>
                <w:rFonts w:hint="eastAsia"/>
                <w:color w:val="auto"/>
                <w:highlight w:val="none"/>
              </w:rPr>
              <w:t xml:space="preserve">附件一</w:t>
            </w:r>
            <w:r/>
          </w:p>
          <w:p>
            <w:pPr>
              <w:pStyle w:val="997"/>
              <w:jc w:val="center"/>
              <w:rPr>
                <w:rFonts w:hint="eastAsia"/>
                <w:b/>
                <w:bCs/>
                <w:color w:val="auto"/>
                <w:highlight w:val="none"/>
              </w:rPr>
            </w:pPr>
            <w:r>
              <w:rPr>
                <w:rFonts w:hint="eastAsia"/>
                <w:b/>
                <w:bCs/>
                <w:color w:val="auto"/>
                <w:highlight w:val="none"/>
              </w:rPr>
              <w:t xml:space="preserve">配置清单</w:t>
            </w:r>
            <w:r/>
          </w:p>
          <w:p>
            <w:pPr>
              <w:pStyle w:val="997"/>
              <w:jc w:val="center"/>
              <w:rPr>
                <w:rFonts w:hint="eastAsia"/>
                <w:b/>
                <w:bCs/>
                <w:color w:val="auto"/>
                <w:highlight w:val="none"/>
              </w:rPr>
            </w:pPr>
            <w:r>
              <w:rPr>
                <w:rFonts w:hint="eastAsia"/>
                <w:b/>
                <w:bCs/>
                <w:color w:val="auto"/>
                <w:highlight w:val="none"/>
              </w:rPr>
            </w:r>
            <w:r/>
          </w:p>
          <w:p>
            <w:pPr>
              <w:pStyle w:val="997"/>
              <w:jc w:val="center"/>
              <w:rPr>
                <w:rFonts w:hint="eastAsia"/>
                <w:b/>
                <w:bCs/>
                <w:color w:val="auto"/>
                <w:highlight w:val="none"/>
              </w:rPr>
            </w:pPr>
            <w:r>
              <w:rPr>
                <w:rFonts w:hint="eastAsia"/>
                <w:b/>
                <w:bCs/>
                <w:color w:val="auto"/>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jc w:val="center"/>
              <w:rPr>
                <w:rFonts w:hint="eastAsia"/>
                <w:b/>
                <w:bCs/>
                <w:color w:val="000000"/>
                <w:highlight w:val="none"/>
              </w:rPr>
            </w:pPr>
            <w:r>
              <w:rPr>
                <w:rFonts w:hint="eastAsia"/>
                <w:b/>
                <w:bCs/>
                <w:color w:val="000000"/>
                <w:highlight w:val="none"/>
              </w:rPr>
            </w:r>
            <w:r/>
          </w:p>
          <w:p>
            <w:pPr>
              <w:pStyle w:val="997"/>
              <w:rPr>
                <w:rFonts w:hint="eastAsia"/>
                <w:color w:val="000000"/>
                <w:highlight w:val="none"/>
              </w:rPr>
            </w:pPr>
            <w:r>
              <w:rPr>
                <w:rFonts w:hint="eastAsia"/>
                <w:color w:val="000000"/>
                <w:highlight w:val="none"/>
              </w:rPr>
              <w:t xml:space="preserve">附件二</w:t>
            </w:r>
            <w:r/>
          </w:p>
          <w:p>
            <w:pPr>
              <w:pStyle w:val="997"/>
              <w:jc w:val="center"/>
              <w:rPr>
                <w:rFonts w:hint="default" w:eastAsia="宋体"/>
                <w:b/>
                <w:bCs/>
                <w:color w:val="000000"/>
                <w:highlight w:val="none"/>
                <w:lang w:val="en-US" w:eastAsia="zh-CN"/>
              </w:rPr>
            </w:pPr>
            <w:r>
              <w:rPr>
                <w:rFonts w:hint="eastAsia"/>
                <w:b/>
                <w:bCs/>
                <w:color w:val="000000"/>
                <w:highlight w:val="none"/>
              </w:rPr>
              <w:t xml:space="preserve">备品备件、专用工具、易损件和易耗件</w:t>
            </w:r>
            <w:r>
              <w:rPr>
                <w:rFonts w:hint="eastAsia"/>
                <w:b/>
                <w:bCs/>
                <w:color w:val="000000"/>
                <w:highlight w:val="none"/>
                <w:lang w:val="en-US" w:eastAsia="zh-CN"/>
              </w:rPr>
              <w:t xml:space="preserve">承诺</w:t>
            </w:r>
            <w:r/>
          </w:p>
          <w:p>
            <w:pPr>
              <w:pStyle w:val="997"/>
              <w:jc w:val="center"/>
              <w:rPr>
                <w:rFonts w:hint="eastAsia"/>
                <w:b/>
                <w:bCs/>
                <w:color w:val="000000"/>
                <w:highlight w:val="none"/>
              </w:rPr>
            </w:pPr>
            <w:r>
              <w:rPr>
                <w:rFonts w:hint="eastAsia"/>
                <w:b/>
                <w:bCs/>
                <w:color w:val="000000"/>
                <w:highlight w:val="none"/>
              </w:rPr>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p>
          <w:tbl>
            <w:tblPr>
              <w:tblStyle w:val="988"/>
              <w:tblW w:w="0" w:type="auto"/>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tc>
                <w:tcPr>
                  <w:gridSpan w:val="6"/>
                  <w:tcW w:w="68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lang w:val="en-US" w:eastAsia="zh-CN"/>
                    </w:rPr>
                    <w:t xml:space="preserve">品备件、专用工具、易损件和易耗件一览表</w:t>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名称</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规格、型号</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单位</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单价（元）</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备注</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bl>
          <w:p>
            <w:pPr>
              <w:jc w:val="left"/>
              <w:spacing w:line="480" w:lineRule="auto"/>
              <w:widowControl/>
              <w:rPr>
                <w:b/>
                <w:bCs/>
                <w:highlight w:val="none"/>
              </w:rPr>
            </w:pPr>
            <w:r>
              <w:rPr>
                <w:b/>
                <w:bCs/>
                <w:highlight w:val="none"/>
              </w:rPr>
            </w:r>
            <w:r/>
          </w:p>
          <w:p>
            <w:pPr>
              <w:jc w:val="left"/>
              <w:spacing w:line="360" w:lineRule="auto"/>
              <w:widowControl/>
              <w:rPr>
                <w:rFonts w:ascii="宋体" w:hAnsi="宋体"/>
                <w:sz w:val="24"/>
                <w:highlight w:val="none"/>
              </w:rPr>
            </w:pPr>
            <w:r>
              <w:rPr>
                <w:rFonts w:hint="eastAsia" w:ascii="宋体" w:hAnsi="宋体" w:cs="宋体"/>
                <w:sz w:val="24"/>
                <w:highlight w:val="none"/>
              </w:rPr>
              <w:t xml:space="preserve">★备注:甲乙双方必须以本格式文本拟订合同。</w:t>
            </w:r>
            <w:bookmarkEnd w:id="305"/>
            <w:r/>
            <w:r/>
          </w:p>
        </w:tc>
      </w:tr>
    </w:tbl>
    <w:p>
      <w:pPr>
        <w:ind w:firstLine="480"/>
        <w:jc w:val="center"/>
        <w:spacing w:line="360" w:lineRule="auto"/>
        <w:widowControl/>
        <w:rPr>
          <w:b/>
          <w:sz w:val="36"/>
          <w:szCs w:val="36"/>
          <w:highlight w:val="none"/>
        </w:rPr>
      </w:pPr>
      <w:r/>
      <w:bookmarkStart w:id="308" w:name="_Toc99301426"/>
      <w:r/>
      <w:r/>
    </w:p>
    <w:p>
      <w:pPr>
        <w:jc w:val="center"/>
        <w:spacing w:line="360" w:lineRule="auto"/>
        <w:rPr>
          <w:b/>
          <w:sz w:val="36"/>
          <w:szCs w:val="36"/>
          <w:highlight w:val="none"/>
        </w:rPr>
        <w:outlineLvl w:val="0"/>
      </w:pPr>
      <w:r>
        <w:rPr>
          <w:highlight w:val="none"/>
        </w:rPr>
        <w:br w:type="page" w:clear="all"/>
      </w:r>
      <w:r>
        <w:rPr>
          <w:b/>
          <w:sz w:val="36"/>
          <w:szCs w:val="36"/>
          <w:highlight w:val="none"/>
        </w:rPr>
        <w:t xml:space="preserve">第七章</w:t>
      </w:r>
      <w:r>
        <w:rPr>
          <w:rFonts w:hint="eastAsia"/>
          <w:b/>
          <w:sz w:val="36"/>
          <w:szCs w:val="36"/>
          <w:highlight w:val="none"/>
        </w:rPr>
        <w:t xml:space="preserve">   投标文件的组成及提交须知</w:t>
      </w:r>
      <w:r/>
    </w:p>
    <w:tbl>
      <w:tblPr>
        <w:tblStyle w:val="748"/>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szCs w:val="21"/>
                <w:highlight w:val="none"/>
              </w:rPr>
            </w:pPr>
            <w:r/>
            <w:bookmarkStart w:id="309" w:name="_Hlk152937762"/>
            <w:r>
              <w:rPr>
                <w:rFonts w:hint="eastAsia" w:ascii="宋体" w:hAnsi="宋体" w:cs="宋体"/>
                <w:b/>
                <w:szCs w:val="21"/>
                <w:highlight w:val="none"/>
                <w:lang w:bidi="ar"/>
              </w:rPr>
              <w:t xml:space="preserve">名称</w:t>
            </w:r>
            <w:r/>
          </w:p>
        </w:tc>
        <w:tc>
          <w:tcPr>
            <w:tcW w:w="2502"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类别</w:t>
            </w:r>
            <w:r/>
          </w:p>
        </w:tc>
        <w:tc>
          <w:tcPr>
            <w:tcW w:w="6043"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szCs w:val="21"/>
                <w:highlight w:val="none"/>
              </w:rPr>
            </w:pPr>
            <w:r>
              <w:rPr>
                <w:rFonts w:hint="eastAsia" w:ascii="宋体" w:hAnsi="宋体" w:cs="宋体"/>
                <w:b/>
                <w:szCs w:val="21"/>
                <w:highlight w:val="none"/>
                <w:lang w:bidi="ar"/>
              </w:rPr>
              <w:t xml:space="preserve">投标文件组 成</w:t>
            </w:r>
            <w:r/>
          </w:p>
        </w:tc>
        <w:tc>
          <w:tcPr>
            <w:tcW w:w="2502"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基本目录</w:t>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*开标一览表</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项目实施方案</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资格条件</w:t>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b/>
                <w:bCs/>
                <w:szCs w:val="21"/>
                <w:highlight w:val="none"/>
              </w:rPr>
            </w:pPr>
            <w:r>
              <w:rPr>
                <w:rFonts w:hint="eastAsia" w:ascii="宋体" w:hAnsi="宋体" w:cs="宋体"/>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△落实政府采购政策需满足的资格条件（详见第一章“</w:t>
            </w:r>
            <w:r>
              <w:rPr>
                <w:rFonts w:hint="eastAsia" w:ascii="宋体" w:hAnsi="宋体" w:cs="宋体"/>
                <w:szCs w:val="21"/>
                <w:highlight w:val="none"/>
                <w:lang w:val="en-US" w:eastAsia="zh-CN"/>
              </w:rPr>
              <w:t xml:space="preserve">投标</w:t>
            </w:r>
            <w:r>
              <w:rPr>
                <w:rFonts w:hint="eastAsia" w:ascii="宋体" w:hAnsi="宋体" w:cs="宋体"/>
                <w:szCs w:val="21"/>
                <w:highlight w:val="none"/>
              </w:rPr>
              <w:t xml:space="preserve">邀请”）：</w:t>
            </w:r>
            <w:r>
              <w:rPr>
                <w:b/>
                <w:bCs/>
                <w:highlight w:val="none"/>
              </w:rPr>
              <w:t xml:space="preserve">如采购公告中明确专门面向中小/小微企业采购，须按要求提供中小企业声明函</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△联合体协议（如有）</w:t>
            </w:r>
            <w:r/>
          </w:p>
        </w:tc>
      </w:tr>
      <w:tr>
        <w:trPr>
          <w:trHeight w:val="315"/>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符合条件</w:t>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ind w:firstLine="422"/>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*技术偏离表</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top"/>
            <w:textDirection w:val="lrTb"/>
            <w:noWrap w:val="false"/>
          </w:tcPr>
          <w:p>
            <w:pPr>
              <w:rPr>
                <w:rFonts w:ascii="宋体" w:hAnsi="宋体" w:cs="宋体"/>
                <w:szCs w:val="21"/>
                <w:highlight w:val="none"/>
              </w:rPr>
            </w:pPr>
            <w:r>
              <w:rPr>
                <w:rFonts w:hint="eastAsia" w:ascii="宋体" w:hAnsi="宋体" w:cs="宋体"/>
                <w:szCs w:val="21"/>
                <w:highlight w:val="none"/>
              </w:rPr>
              <w:t xml:space="preserve">*投标（响应）文件有效性(根据采购文件要求填写,如采购文件无相关要求,此条可不填写)</w:t>
            </w:r>
            <w:r/>
          </w:p>
        </w:tc>
      </w:tr>
      <w:tr>
        <w:trPr>
          <w:trHeight w:val="533"/>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textDirection w:val="lrTb"/>
            <w:noWrap w:val="false"/>
          </w:tcPr>
          <w:p>
            <w:pPr>
              <w:ind w:firstLine="422"/>
              <w:rPr>
                <w:rFonts w:ascii="宋体" w:hAnsi="宋体" w:cs="宋体"/>
                <w:b/>
                <w:bCs/>
                <w:szCs w:val="21"/>
                <w:highlight w:val="none"/>
              </w:rPr>
            </w:pPr>
            <w:r>
              <w:rPr>
                <w:rFonts w:hint="eastAsia" w:ascii="宋体" w:hAnsi="宋体" w:cs="宋体"/>
                <w:b/>
                <w:bCs/>
                <w:szCs w:val="21"/>
                <w:highlight w:val="none"/>
              </w:rPr>
              <w:t xml:space="preserve">综合评审评分项</w:t>
            </w:r>
            <w:r/>
          </w:p>
        </w:tc>
        <w:tc>
          <w:tcPr>
            <w:tcW w:w="6043" w:type="dxa"/>
            <w:vAlign w:val="top"/>
            <w:textDirection w:val="lrTb"/>
            <w:noWrap w:val="false"/>
          </w:tcPr>
          <w:p>
            <w:pPr>
              <w:rPr>
                <w:rFonts w:ascii="宋体" w:hAnsi="宋体" w:cs="宋体"/>
                <w:szCs w:val="21"/>
                <w:highlight w:val="none"/>
              </w:rPr>
            </w:pPr>
            <w:r>
              <w:rPr>
                <w:rFonts w:hint="eastAsia" w:ascii="宋体" w:hAnsi="宋体" w:cs="宋体"/>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restart"/>
            <w:textDirection w:val="lrTb"/>
            <w:noWrap w:val="false"/>
          </w:tcPr>
          <w:p>
            <w:pPr>
              <w:ind w:firstLine="211"/>
              <w:rPr>
                <w:rFonts w:hint="eastAsia" w:ascii="宋体" w:hAnsi="宋体" w:cs="宋体"/>
                <w:b/>
                <w:bCs/>
                <w:szCs w:val="21"/>
                <w:highlight w:val="none"/>
              </w:rPr>
            </w:pPr>
            <w:r>
              <w:rPr>
                <w:rFonts w:hint="eastAsia" w:ascii="宋体" w:hAnsi="宋体" w:cs="宋体"/>
                <w:b/>
                <w:bCs/>
                <w:szCs w:val="21"/>
                <w:highlight w:val="none"/>
              </w:rPr>
              <w:t xml:space="preserve">价格折扣文件格式</w:t>
            </w:r>
            <w:r/>
          </w:p>
        </w:tc>
        <w:tc>
          <w:tcPr>
            <w:tcW w:w="60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中小企业声明函或监狱企业证明或残疾人福利性单位声明函</w:t>
            </w:r>
            <w:r/>
          </w:p>
        </w:tc>
      </w:tr>
      <w:tr>
        <w:trPr>
          <w:trHeight w:val="533"/>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ind w:firstLine="211"/>
              <w:rPr>
                <w:rFonts w:hint="eastAsia" w:ascii="宋体" w:hAnsi="宋体" w:cs="宋体"/>
                <w:b/>
                <w:bCs/>
                <w:szCs w:val="21"/>
                <w:highlight w:val="none"/>
              </w:rPr>
            </w:pPr>
            <w:r>
              <w:rPr>
                <w:rFonts w:hint="eastAsia" w:ascii="宋体" w:hAnsi="宋体" w:cs="宋体"/>
                <w:b/>
                <w:bCs/>
                <w:szCs w:val="21"/>
                <w:highlight w:val="none"/>
              </w:rPr>
            </w:r>
            <w:r/>
          </w:p>
        </w:tc>
        <w:tc>
          <w:tcPr>
            <w:tcW w:w="60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关于符合本国产品标准的声明函</w:t>
            </w:r>
            <w:r/>
          </w:p>
        </w:tc>
      </w:tr>
      <w:tr>
        <w:trPr/>
        <w:tc>
          <w:tcPr>
            <w:tcW w:w="1150" w:type="dxa"/>
            <w:vAlign w:val="center"/>
            <w:textDirection w:val="lrTb"/>
            <w:noWrap w:val="false"/>
          </w:tcPr>
          <w:p>
            <w:pPr>
              <w:rPr>
                <w:rFonts w:ascii="宋体" w:hAnsi="宋体" w:cs="宋体"/>
                <w:b/>
                <w:szCs w:val="21"/>
                <w:highlight w:val="none"/>
              </w:rPr>
            </w:pPr>
            <w:r>
              <w:rPr>
                <w:rFonts w:hint="eastAsia" w:ascii="宋体" w:hAnsi="宋体" w:cs="宋体"/>
                <w:b/>
                <w:szCs w:val="21"/>
                <w:highlight w:val="none"/>
                <w:lang w:bidi="ar"/>
              </w:rPr>
              <w:t xml:space="preserve">响应文件提交须知</w:t>
            </w:r>
            <w:r/>
          </w:p>
          <w:p>
            <w:pPr>
              <w:rPr>
                <w:rFonts w:ascii="宋体" w:hAnsi="宋体" w:cs="宋体"/>
                <w:szCs w:val="21"/>
                <w:highlight w:val="none"/>
              </w:rPr>
            </w:pPr>
            <w:r>
              <w:rPr>
                <w:rFonts w:ascii="宋体" w:hAnsi="宋体" w:cs="宋体"/>
                <w:szCs w:val="21"/>
                <w:highlight w:val="none"/>
              </w:rPr>
            </w:r>
            <w:r/>
          </w:p>
        </w:tc>
        <w:tc>
          <w:tcPr>
            <w:gridSpan w:val="2"/>
            <w:tcW w:w="8545" w:type="dxa"/>
            <w:vAlign w:val="top"/>
            <w:textDirection w:val="lrTb"/>
            <w:noWrap w:val="false"/>
          </w:tcPr>
          <w:p>
            <w:pPr>
              <w:jc w:val="left"/>
              <w:keepNext/>
              <w:spacing w:line="480" w:lineRule="exact"/>
              <w:rPr>
                <w:rFonts w:ascii="宋体" w:hAnsi="宋体"/>
                <w:b/>
                <w:bCs/>
                <w:szCs w:val="21"/>
                <w:highlight w:val="none"/>
                <w:u w:val="single"/>
              </w:rPr>
              <w:outlineLvl w:val="0"/>
            </w:pPr>
            <w:r>
              <w:rPr>
                <w:rFonts w:hint="eastAsia" w:ascii="宋体" w:hAnsi="宋体" w:cs="宋体"/>
                <w:b/>
                <w:bCs/>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2.带“△”项材料如未按</w:t>
            </w:r>
            <w:r>
              <w:rPr>
                <w:rFonts w:hint="eastAsia" w:ascii="宋体" w:hAnsi="宋体" w:cs="宋体"/>
                <w:b/>
                <w:bCs/>
                <w:szCs w:val="21"/>
                <w:highlight w:val="none"/>
                <w:u w:val="single"/>
              </w:rPr>
              <w:t xml:space="preserve">“第三章 资格审查”——“</w:t>
            </w:r>
            <w:r>
              <w:rPr>
                <w:rFonts w:ascii="宋体" w:hAnsi="宋体" w:cs="宋体"/>
                <w:b/>
                <w:bCs/>
                <w:szCs w:val="21"/>
                <w:highlight w:val="none"/>
                <w:u w:val="single"/>
              </w:rPr>
              <w:t xml:space="preserve">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 xml:space="preserve">资格审查要求</w:t>
            </w:r>
            <w:r>
              <w:rPr>
                <w:rFonts w:hint="eastAsia" w:ascii="宋体" w:hAnsi="宋体" w:cs="宋体"/>
                <w:b/>
                <w:bCs/>
                <w:szCs w:val="21"/>
                <w:highlight w:val="none"/>
                <w:u w:val="single"/>
              </w:rPr>
              <w:t xml:space="preserve">”</w:t>
            </w:r>
            <w:r>
              <w:rPr>
                <w:rFonts w:hint="eastAsia" w:ascii="宋体" w:hAnsi="宋体" w:cs="宋体"/>
                <w:b/>
                <w:bCs/>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szCs w:val="21"/>
                <w:highlight w:val="none"/>
              </w:rPr>
              <w:outlineLvl w:val="0"/>
            </w:pPr>
            <w:r>
              <w:rPr>
                <w:rFonts w:hint="eastAsia" w:ascii="宋体" w:hAnsi="宋体" w:cs="宋体"/>
                <w:b/>
                <w:bCs/>
                <w:szCs w:val="21"/>
                <w:highlight w:val="none"/>
                <w:u w:val="single"/>
                <w:lang w:bidi="ar"/>
              </w:rPr>
              <w:t xml:space="preserve">5.投标文件所附格式中要求填写的全部信息都必须正面回答并保证是真实准确的。</w:t>
            </w:r>
            <w:bookmarkEnd w:id="309"/>
            <w:r/>
            <w:r/>
          </w:p>
        </w:tc>
      </w:tr>
    </w:tbl>
    <w:p>
      <w:pPr>
        <w:pStyle w:val="997"/>
        <w:rPr>
          <w:color w:val="000000"/>
          <w:highlight w:val="none"/>
        </w:rPr>
      </w:pPr>
      <w:r>
        <w:rPr>
          <w:color w:val="000000"/>
          <w:highlight w:val="none"/>
        </w:rPr>
      </w:r>
      <w:r/>
    </w:p>
    <w:p>
      <w:pPr>
        <w:jc w:val="center"/>
        <w:spacing w:line="360" w:lineRule="auto"/>
        <w:rPr>
          <w:b/>
          <w:sz w:val="36"/>
          <w:szCs w:val="36"/>
          <w:highlight w:val="none"/>
        </w:rPr>
        <w:outlineLvl w:val="0"/>
      </w:pPr>
      <w:r>
        <w:rPr>
          <w:b/>
          <w:sz w:val="36"/>
          <w:szCs w:val="36"/>
          <w:highlight w:val="none"/>
        </w:rPr>
      </w:r>
      <w:r/>
    </w:p>
    <w:p>
      <w:pPr>
        <w:spacing w:line="360" w:lineRule="auto"/>
        <w:rPr>
          <w:rFonts w:hint="eastAsia"/>
          <w:b/>
          <w:sz w:val="36"/>
          <w:szCs w:val="36"/>
          <w:highlight w:val="none"/>
        </w:rPr>
        <w:outlineLvl w:val="0"/>
      </w:pPr>
      <w:r>
        <w:rPr>
          <w:rFonts w:hint="eastAsia"/>
          <w:b/>
          <w:sz w:val="36"/>
          <w:szCs w:val="36"/>
          <w:highlight w:val="none"/>
        </w:rPr>
      </w:r>
      <w:r/>
    </w:p>
    <w:p>
      <w:pPr>
        <w:jc w:val="center"/>
        <w:spacing w:line="360" w:lineRule="auto"/>
        <w:rPr>
          <w:b/>
          <w:sz w:val="24"/>
          <w:highlight w:val="none"/>
        </w:rPr>
        <w:outlineLvl w:val="0"/>
      </w:pPr>
      <w:r>
        <w:rPr>
          <w:b/>
          <w:sz w:val="36"/>
          <w:szCs w:val="36"/>
          <w:highlight w:val="none"/>
        </w:rPr>
        <w:t xml:space="preserve">第</w:t>
      </w:r>
      <w:r>
        <w:rPr>
          <w:rFonts w:hint="eastAsia"/>
          <w:b/>
          <w:sz w:val="36"/>
          <w:szCs w:val="36"/>
          <w:highlight w:val="none"/>
        </w:rPr>
        <w:t xml:space="preserve">八</w:t>
      </w:r>
      <w:r>
        <w:rPr>
          <w:b/>
          <w:sz w:val="36"/>
          <w:szCs w:val="36"/>
          <w:highlight w:val="none"/>
        </w:rPr>
        <w:t xml:space="preserve">章   投标文件格式</w:t>
      </w:r>
      <w:bookmarkEnd w:id="308"/>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jc w:val="left"/>
        <w:widowControl/>
        <w:rPr>
          <w:sz w:val="24"/>
          <w:highlight w:val="none"/>
        </w:rPr>
      </w:pPr>
      <w:r>
        <w:rPr>
          <w:sz w:val="24"/>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ind w:firstLine="2529"/>
        <w:rPr>
          <w:rFonts w:hint="eastAsia"/>
          <w:b/>
          <w:sz w:val="32"/>
          <w:szCs w:val="32"/>
          <w:highlight w:val="none"/>
        </w:rPr>
      </w:pPr>
      <w:r>
        <w:rPr>
          <w:b/>
          <w:spacing w:val="20"/>
          <w:sz w:val="32"/>
          <w:szCs w:val="32"/>
          <w:highlight w:val="none"/>
        </w:rPr>
        <w:t xml:space="preserve">一</w:t>
      </w:r>
      <w:r>
        <w:rPr>
          <w:rFonts w:hint="eastAsia"/>
          <w:b/>
          <w:spacing w:val="20"/>
          <w:sz w:val="32"/>
          <w:szCs w:val="32"/>
          <w:highlight w:val="none"/>
        </w:rPr>
        <w:t xml:space="preserve">、</w:t>
      </w:r>
      <w:r>
        <w:rPr>
          <w:b/>
          <w:spacing w:val="20"/>
          <w:sz w:val="32"/>
          <w:szCs w:val="32"/>
          <w:highlight w:val="none"/>
        </w:rPr>
        <w:t xml:space="preserve">投标文件</w:t>
      </w:r>
      <w:r>
        <w:rPr>
          <w:b/>
          <w:sz w:val="32"/>
          <w:szCs w:val="32"/>
          <w:highlight w:val="none"/>
        </w:rPr>
        <w:t xml:space="preserve">封面</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b/>
          <w:spacing w:val="60"/>
          <w:sz w:val="52"/>
          <w:szCs w:val="52"/>
          <w:highlight w:val="none"/>
        </w:rPr>
      </w:pPr>
      <w:r>
        <w:rPr>
          <w:b/>
          <w:spacing w:val="60"/>
          <w:sz w:val="52"/>
          <w:szCs w:val="52"/>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446"/>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446"/>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p>
    <w:p>
      <w:pPr>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ind w:firstLine="1806"/>
        <w:rPr>
          <w:rFonts w:hint="eastAsia"/>
          <w:b/>
          <w:spacing w:val="20"/>
          <w:sz w:val="32"/>
          <w:szCs w:val="32"/>
          <w:highlight w:val="none"/>
        </w:rPr>
      </w:pPr>
      <w:r>
        <w:rPr>
          <w:b/>
          <w:spacing w:val="20"/>
          <w:sz w:val="32"/>
          <w:szCs w:val="32"/>
          <w:highlight w:val="none"/>
        </w:rPr>
        <w:br w:type="page" w:clear="all"/>
      </w:r>
      <w:r>
        <w:rPr>
          <w:rFonts w:hint="eastAsia"/>
          <w:b/>
          <w:spacing w:val="20"/>
          <w:sz w:val="32"/>
          <w:szCs w:val="32"/>
          <w:highlight w:val="none"/>
        </w:rPr>
        <w:t xml:space="preserve">二、开标</w:t>
      </w:r>
      <w:r>
        <w:rPr>
          <w:b/>
          <w:spacing w:val="20"/>
          <w:sz w:val="32"/>
          <w:szCs w:val="32"/>
          <w:highlight w:val="none"/>
        </w:rPr>
        <w:t xml:space="preserve">一览表（实质性格式）</w:t>
      </w:r>
      <w:r/>
    </w:p>
    <w:p>
      <w:pPr>
        <w:pStyle w:val="948"/>
        <w:ind w:firstLine="482"/>
        <w:spacing w:line="360" w:lineRule="auto"/>
        <w:rPr>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p>
    <w:p>
      <w:pPr>
        <w:pStyle w:val="948"/>
        <w:ind w:firstLine="482"/>
        <w:spacing w:line="360" w:lineRule="auto"/>
        <w:rPr>
          <w:rFonts w:hint="eastAsia"/>
          <w:b/>
          <w:highlight w:val="none"/>
        </w:rPr>
      </w:pPr>
      <w:r>
        <w:rPr>
          <w:rFonts w:hint="eastAsia"/>
          <w:b/>
          <w:highlight w:val="none"/>
        </w:rPr>
      </w:r>
      <w:r/>
    </w:p>
    <w:p>
      <w:pPr>
        <w:jc w:val="left"/>
        <w:spacing w:line="412" w:lineRule="auto"/>
        <w:widowControl/>
        <w:rPr>
          <w:rFonts w:ascii="宋体" w:hAnsi="宋体"/>
          <w:bCs/>
          <w:sz w:val="24"/>
          <w:highlight w:val="none"/>
        </w:rPr>
      </w:pPr>
      <w:r>
        <w:rPr>
          <w:rFonts w:ascii="宋体" w:hAnsi="宋体"/>
          <w:bCs/>
          <w:sz w:val="24"/>
          <w:highlight w:val="none"/>
        </w:rPr>
      </w:r>
      <w:r/>
    </w:p>
    <w:p>
      <w:pPr>
        <w:pStyle w:val="997"/>
        <w:rPr>
          <w:color w:val="000000"/>
          <w:highlight w:val="none"/>
        </w:rPr>
      </w:pPr>
      <w:r>
        <w:rPr>
          <w:color w:val="000000"/>
          <w:highlight w:val="none"/>
        </w:rPr>
      </w:r>
      <w:r/>
    </w:p>
    <w:p>
      <w:pPr>
        <w:jc w:val="center"/>
        <w:keepLines/>
        <w:keepNext/>
        <w:spacing w:after="120" w:line="360" w:lineRule="auto"/>
        <w:widowControl/>
        <w:rPr>
          <w:b/>
          <w:spacing w:val="20"/>
          <w:sz w:val="32"/>
          <w:szCs w:val="32"/>
          <w:highlight w:val="none"/>
        </w:rPr>
        <w:outlineLvl w:val="0"/>
      </w:pPr>
      <w:r>
        <w:rPr>
          <w:b/>
          <w:spacing w:val="20"/>
          <w:sz w:val="32"/>
          <w:szCs w:val="32"/>
          <w:highlight w:val="none"/>
        </w:rPr>
        <w:br w:type="page" w:clear="all"/>
      </w:r>
      <w:r>
        <w:rPr>
          <w:rFonts w:hint="eastAsia"/>
          <w:b/>
          <w:spacing w:val="20"/>
          <w:sz w:val="32"/>
          <w:szCs w:val="32"/>
          <w:highlight w:val="none"/>
        </w:rPr>
        <w:t xml:space="preserve">三、报价明细表</w:t>
      </w:r>
      <w:r>
        <w:rPr>
          <w:b/>
          <w:spacing w:val="20"/>
          <w:sz w:val="32"/>
          <w:szCs w:val="32"/>
          <w:highlight w:val="none"/>
        </w:rPr>
        <w:t xml:space="preserve">（实质性格式）</w:t>
      </w:r>
      <w:r/>
    </w:p>
    <w:p>
      <w:pPr>
        <w:ind w:firstLine="720"/>
        <w:tabs>
          <w:tab w:val="left" w:pos="1800" w:leader="none"/>
          <w:tab w:val="left" w:pos="5580" w:leader="none"/>
        </w:tabs>
        <w:rPr>
          <w:sz w:val="24"/>
          <w:highlight w:val="none"/>
        </w:rPr>
      </w:pPr>
      <w:r>
        <w:rPr>
          <w:sz w:val="24"/>
          <w:highlight w:val="none"/>
        </w:rPr>
        <w:t xml:space="preserve">项目编号：___________ 项目名称：__________报价单位：人民币元</w:t>
      </w:r>
      <w:r/>
    </w:p>
    <w:tbl>
      <w:tblPr>
        <w:tblStyle w:val="748"/>
        <w:tblpPr w:horzAnchor="text" w:tblpXSpec="left" w:vertAnchor="text" w:tblpY="1" w:leftFromText="180" w:topFromText="0" w:rightFromText="180" w:bottomFromText="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jc w:val="center"/>
              <w:spacing w:line="0" w:lineRule="atLeast"/>
              <w:rPr>
                <w:rFonts w:hint="eastAsia" w:ascii="宋体" w:hAnsi="宋体"/>
                <w:sz w:val="24"/>
                <w:highlight w:val="none"/>
              </w:rPr>
            </w:pPr>
            <w:r/>
            <w:bookmarkStart w:id="310" w:name="_Hlk177199334"/>
            <w:r>
              <w:rPr>
                <w:rFonts w:hint="eastAsia" w:ascii="宋体" w:hAnsi="宋体"/>
                <w:sz w:val="24"/>
                <w:highlight w:val="none"/>
              </w:rPr>
              <w:t xml:space="preserve">序号</w:t>
            </w:r>
            <w:r/>
          </w:p>
        </w:tc>
        <w:tc>
          <w:tcPr>
            <w:tcW w:w="1036" w:type="dxa"/>
            <w:vAlign w:val="center"/>
            <w:textDirection w:val="lrTb"/>
            <w:noWrap w:val="false"/>
          </w:tcPr>
          <w:p>
            <w:pPr>
              <w:jc w:val="center"/>
              <w:spacing w:line="0" w:lineRule="atLeast"/>
              <w:rPr>
                <w:rFonts w:ascii="宋体" w:hAnsi="宋体" w:cs="宋体"/>
                <w:highlight w:val="none"/>
              </w:rPr>
            </w:pPr>
            <w:r>
              <w:rPr>
                <w:rFonts w:hint="eastAsia" w:ascii="宋体" w:hAnsi="宋体" w:cs="宋体"/>
                <w:highlight w:val="none"/>
              </w:rPr>
              <w:t xml:space="preserve">配置</w:t>
            </w:r>
            <w:r/>
          </w:p>
          <w:p>
            <w:pPr>
              <w:jc w:val="center"/>
              <w:spacing w:line="0" w:lineRule="atLeast"/>
              <w:rPr>
                <w:rFonts w:hint="eastAsia" w:ascii="宋体" w:hAnsi="宋体"/>
                <w:sz w:val="24"/>
                <w:highlight w:val="none"/>
              </w:rPr>
            </w:pPr>
            <w:r>
              <w:rPr>
                <w:rFonts w:hint="eastAsia" w:ascii="宋体" w:hAnsi="宋体" w:cs="宋体"/>
                <w:highlight w:val="none"/>
              </w:rPr>
              <w:t xml:space="preserve">名称</w:t>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规格</w:t>
            </w:r>
            <w:r/>
          </w:p>
          <w:p>
            <w:pPr>
              <w:jc w:val="center"/>
              <w:spacing w:line="0" w:lineRule="atLeast"/>
              <w:rPr>
                <w:rFonts w:hint="eastAsia" w:ascii="宋体" w:hAnsi="宋体"/>
                <w:sz w:val="24"/>
                <w:highlight w:val="none"/>
              </w:rPr>
            </w:pPr>
            <w:r>
              <w:rPr>
                <w:rFonts w:hint="eastAsia" w:ascii="宋体" w:hAnsi="宋体"/>
                <w:sz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单位</w:t>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数量</w:t>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单价</w:t>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合价</w:t>
            </w:r>
            <w:r/>
          </w:p>
        </w:tc>
      </w:tr>
      <w:tr>
        <w:trPr>
          <w:cantSplit/>
          <w:trHeight w:val="544"/>
        </w:trPr>
        <w:tc>
          <w:tcPr>
            <w:tcW w:w="555" w:type="dxa"/>
            <w:vAlign w:val="top"/>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1</w:t>
            </w:r>
            <w:r/>
          </w:p>
        </w:tc>
        <w:tc>
          <w:tcPr>
            <w:tcW w:w="1036" w:type="dxa"/>
            <w:vAlign w:val="center"/>
            <w:textDirection w:val="lrTb"/>
            <w:noWrap w:val="false"/>
          </w:tcPr>
          <w:p>
            <w:pPr>
              <w:jc w:val="center"/>
              <w:spacing w:line="0" w:lineRule="atLeast"/>
              <w:rPr>
                <w:rFonts w:hint="eastAsia" w:ascii="宋体" w:hAnsi="宋体" w:cs="宋体"/>
                <w:highlight w:val="none"/>
              </w:rPr>
            </w:pPr>
            <w:r>
              <w:rPr>
                <w:rFonts w:hint="eastAsia" w:ascii="宋体" w:hAnsi="宋体" w:cs="宋体"/>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580"/>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2</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696"/>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3</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724"/>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4</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640"/>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5</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6</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036" w:type="dxa"/>
            <w:vAlign w:val="center"/>
            <w:textDirection w:val="lrTb"/>
            <w:noWrap w:val="false"/>
          </w:tcPr>
          <w:p>
            <w:pPr>
              <w:jc w:val="center"/>
              <w:spacing w:line="0" w:lineRule="atLeast"/>
              <w:rPr>
                <w:rFonts w:hint="eastAsia" w:ascii="宋体" w:hAnsi="宋体" w:cs="宋体"/>
                <w:highlight w:val="none"/>
              </w:rPr>
            </w:pPr>
            <w:r>
              <w:rPr>
                <w:rFonts w:hint="eastAsia" w:ascii="宋体" w:hAnsi="宋体" w:cs="宋体"/>
                <w:highlight w:val="none"/>
              </w:rPr>
              <w:t xml:space="preserve">......</w:t>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446"/>
        </w:trPr>
        <w:tc>
          <w:tcPr>
            <w:gridSpan w:val="6"/>
            <w:tcW w:w="5735" w:type="dxa"/>
            <w:vAlign w:val="center"/>
            <w:vMerge w:val="restart"/>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投标总报价（人民币：元）</w:t>
            </w:r>
            <w:r/>
          </w:p>
        </w:tc>
        <w:tc>
          <w:tcPr>
            <w:gridSpan w:val="3"/>
            <w:tcW w:w="3346" w:type="dxa"/>
            <w:vAlign w:val="center"/>
            <w:textDirection w:val="lrTb"/>
            <w:noWrap w:val="false"/>
          </w:tcPr>
          <w:p>
            <w:pPr>
              <w:jc w:val="left"/>
              <w:spacing w:line="0" w:lineRule="atLeast"/>
              <w:rPr>
                <w:rFonts w:hint="eastAsia" w:ascii="宋体" w:hAnsi="宋体"/>
                <w:sz w:val="24"/>
                <w:highlight w:val="none"/>
              </w:rPr>
            </w:pPr>
            <w:r>
              <w:rPr>
                <w:rFonts w:hint="eastAsia" w:ascii="宋体" w:hAnsi="宋体" w:cs="宋体"/>
                <w:highlight w:val="none"/>
              </w:rPr>
              <w:t xml:space="preserve">大写：</w:t>
            </w:r>
            <w:r/>
          </w:p>
        </w:tc>
      </w:tr>
      <w:tr>
        <w:trPr>
          <w:cantSplit/>
          <w:trHeight w:val="426"/>
        </w:trPr>
        <w:tc>
          <w:tcPr>
            <w:gridSpan w:val="6"/>
            <w:tcW w:w="5735" w:type="dxa"/>
            <w:vAlign w:val="center"/>
            <w:vMerge w:val="continue"/>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gridSpan w:val="3"/>
            <w:tcW w:w="3346" w:type="dxa"/>
            <w:vAlign w:val="center"/>
            <w:textDirection w:val="lrTb"/>
            <w:noWrap w:val="false"/>
          </w:tcPr>
          <w:p>
            <w:pPr>
              <w:jc w:val="left"/>
              <w:spacing w:line="0" w:lineRule="atLeast"/>
              <w:rPr>
                <w:rFonts w:hint="eastAsia" w:ascii="宋体" w:hAnsi="宋体"/>
                <w:sz w:val="24"/>
                <w:highlight w:val="none"/>
              </w:rPr>
            </w:pPr>
            <w:r>
              <w:rPr>
                <w:rFonts w:hint="eastAsia" w:ascii="宋体" w:hAnsi="宋体"/>
                <w:sz w:val="24"/>
                <w:highlight w:val="none"/>
              </w:rPr>
              <w:t xml:space="preserve">小写：</w:t>
            </w:r>
            <w:r/>
          </w:p>
        </w:tc>
      </w:tr>
      <w:tr>
        <w:trPr>
          <w:cantSplit/>
          <w:trHeight w:val="969"/>
        </w:trPr>
        <w:tc>
          <w:tcPr>
            <w:gridSpan w:val="9"/>
            <w:tcW w:w="9081" w:type="dxa"/>
            <w:vAlign w:val="center"/>
            <w:textDirection w:val="lrTb"/>
            <w:noWrap w:val="false"/>
          </w:tcPr>
          <w:p>
            <w:pPr>
              <w:rPr>
                <w:rFonts w:hint="eastAsia" w:ascii="宋体" w:hAnsi="宋体"/>
                <w:color w:val="ff0000"/>
                <w:sz w:val="24"/>
                <w:highlight w:val="none"/>
              </w:rPr>
            </w:pPr>
            <w:r>
              <w:rPr>
                <w:rFonts w:hint="eastAsia" w:ascii="宋体" w:hAnsi="宋体"/>
                <w:b/>
                <w:bCs/>
                <w:color w:val="ff0000"/>
                <w:sz w:val="24"/>
                <w:highlight w:val="none"/>
              </w:rPr>
              <w:t xml:space="preserve">本采购项目中提供的符合本国产品标准的产品成本之和占该采购包提供的全部产品成本之和的比例为</w:t>
            </w:r>
            <w:r>
              <w:rPr>
                <w:rFonts w:hint="eastAsia" w:ascii="宋体" w:hAnsi="宋体"/>
                <w:b/>
                <w:bCs/>
                <w:color w:val="ff0000"/>
                <w:sz w:val="24"/>
                <w:highlight w:val="none"/>
                <w:u w:val="single"/>
              </w:rPr>
              <w:t xml:space="preserve">      </w:t>
            </w:r>
            <w:r>
              <w:rPr>
                <w:rFonts w:hint="eastAsia" w:ascii="宋体" w:hAnsi="宋体"/>
                <w:b/>
                <w:bCs/>
                <w:color w:val="ff0000"/>
                <w:sz w:val="24"/>
                <w:highlight w:val="none"/>
              </w:rPr>
              <w:t xml:space="preserve">%。【如项目不适用本国产品标准政策（见第二章“前附表”），此处可不填写。】</w:t>
            </w:r>
            <w:bookmarkEnd w:id="310"/>
            <w:r/>
            <w:r/>
          </w:p>
        </w:tc>
      </w:tr>
    </w:tbl>
    <w:p>
      <w:pPr>
        <w:ind w:firstLine="480"/>
        <w:tabs>
          <w:tab w:val="left" w:pos="1800" w:leader="none"/>
          <w:tab w:val="left" w:pos="5580" w:leader="none"/>
        </w:tabs>
        <w:rPr>
          <w:sz w:val="24"/>
          <w:highlight w:val="none"/>
        </w:rPr>
      </w:pPr>
      <w:r>
        <w:rPr>
          <w:sz w:val="24"/>
          <w:highlight w:val="none"/>
        </w:rPr>
      </w:r>
      <w:r/>
    </w:p>
    <w:p>
      <w:pPr>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注：</w:t>
      </w:r>
      <w:r>
        <w:rPr>
          <w:rFonts w:hint="eastAsia" w:ascii="宋体" w:hAnsi="宋体" w:cs="楷体"/>
          <w:sz w:val="24"/>
          <w:highlight w:val="none"/>
        </w:rPr>
        <w:t xml:space="preserve">1、本报价明细表的投标“总价”应与开标一览表“总价”一致。否则视为无效报价。</w:t>
      </w:r>
      <w:r/>
    </w:p>
    <w:p>
      <w:pPr>
        <w:ind w:firstLine="480"/>
        <w:jc w:val="left"/>
        <w:spacing w:line="360" w:lineRule="auto"/>
        <w:tabs>
          <w:tab w:val="left" w:pos="1800" w:leader="none"/>
          <w:tab w:val="left" w:pos="5580" w:leader="none"/>
        </w:tabs>
        <w:rPr>
          <w:rFonts w:hint="eastAsia" w:ascii="宋体" w:hAnsi="宋体" w:cs="楷体"/>
          <w:sz w:val="24"/>
          <w:highlight w:val="none"/>
        </w:rPr>
      </w:pPr>
      <w:r>
        <w:rPr>
          <w:rFonts w:ascii="宋体" w:hAnsi="宋体" w:cs="楷体"/>
          <w:sz w:val="24"/>
          <w:highlight w:val="none"/>
        </w:rPr>
        <w:t xml:space="preserve">2</w:t>
      </w:r>
      <w:r>
        <w:rPr>
          <w:rFonts w:hint="eastAsia" w:ascii="宋体" w:hAnsi="宋体" w:cs="楷体"/>
          <w:sz w:val="24"/>
          <w:highlight w:val="none"/>
        </w:rPr>
        <w:t xml:space="preserve">、</w:t>
      </w:r>
      <w:r>
        <w:rPr>
          <w:rFonts w:ascii="宋体" w:hAnsi="宋体" w:cs="楷体"/>
          <w:sz w:val="24"/>
          <w:highlight w:val="none"/>
        </w:rPr>
        <w:t xml:space="preserve">如果不提供</w:t>
      </w:r>
      <w:r>
        <w:rPr>
          <w:rFonts w:hint="eastAsia" w:ascii="宋体" w:hAnsi="宋体" w:cs="楷体"/>
          <w:sz w:val="24"/>
          <w:highlight w:val="none"/>
        </w:rPr>
        <w:t xml:space="preserve">明细</w:t>
      </w:r>
      <w:r>
        <w:rPr>
          <w:rFonts w:ascii="宋体" w:hAnsi="宋体" w:cs="楷体"/>
          <w:sz w:val="24"/>
          <w:highlight w:val="none"/>
        </w:rPr>
        <w:t xml:space="preserve">报价将视为没有实质性投标</w:t>
      </w:r>
      <w:r>
        <w:rPr>
          <w:rFonts w:hint="eastAsia" w:ascii="宋体" w:hAnsi="宋体" w:cs="楷体"/>
          <w:sz w:val="24"/>
          <w:highlight w:val="none"/>
        </w:rPr>
        <w:t xml:space="preserve">招标</w:t>
      </w:r>
      <w:r>
        <w:rPr>
          <w:rFonts w:ascii="宋体" w:hAnsi="宋体" w:cs="楷体"/>
          <w:sz w:val="24"/>
          <w:highlight w:val="none"/>
        </w:rPr>
        <w:t xml:space="preserve">文件。</w:t>
      </w:r>
      <w:r/>
    </w:p>
    <w:p>
      <w:pPr>
        <w:ind w:firstLine="480"/>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3</w:t>
      </w:r>
      <w:r>
        <w:rPr>
          <w:rFonts w:hint="eastAsia" w:ascii="宋体" w:hAnsi="宋体" w:cs="楷体"/>
          <w:sz w:val="24"/>
          <w:highlight w:val="none"/>
        </w:rPr>
        <w:t xml:space="preserve">、</w:t>
      </w:r>
      <w:r>
        <w:rPr>
          <w:rFonts w:hint="eastAsia" w:ascii="宋体" w:hAnsi="宋体"/>
          <w:sz w:val="24"/>
          <w:highlight w:val="none"/>
        </w:rPr>
        <w:t xml:space="preserve">投标</w:t>
      </w:r>
      <w:r>
        <w:rPr>
          <w:rFonts w:hint="eastAsia" w:ascii="宋体" w:hAnsi="宋体"/>
          <w:sz w:val="24"/>
          <w:szCs w:val="21"/>
          <w:highlight w:val="none"/>
        </w:rPr>
        <w:t xml:space="preserve">报价采用总承包方式，投标报价应包括采购人需求的服务（包含与服务相关的货物）价格、质量保证费用、培训费用、人工费、安全措施费、设备费、办公费、等，项目在指定地点和所有相关税金费用及为完成整个项目所产生的其它所有费用，招标文件另有规定的除外，采购人不再支付投标报价以外的任何费用。</w:t>
      </w:r>
      <w:r/>
    </w:p>
    <w:p>
      <w:pPr>
        <w:ind w:firstLine="480"/>
        <w:jc w:val="left"/>
        <w:spacing w:line="360" w:lineRule="auto"/>
        <w:tabs>
          <w:tab w:val="left" w:pos="1800" w:leader="none"/>
          <w:tab w:val="left" w:pos="5580" w:leader="none"/>
        </w:tabs>
        <w:rPr>
          <w:rFonts w:hint="eastAsia" w:ascii="宋体" w:hAnsi="宋体"/>
          <w:sz w:val="24"/>
          <w:szCs w:val="21"/>
          <w:highlight w:val="none"/>
        </w:rPr>
      </w:pPr>
      <w:r>
        <w:rPr>
          <w:rFonts w:ascii="宋体" w:hAnsi="宋体" w:cs="楷体"/>
          <w:sz w:val="24"/>
          <w:highlight w:val="none"/>
        </w:rPr>
        <w:t xml:space="preserve">4</w:t>
      </w:r>
      <w:r>
        <w:rPr>
          <w:rFonts w:hint="eastAsia" w:ascii="宋体" w:hAnsi="宋体" w:cs="楷体"/>
          <w:sz w:val="24"/>
          <w:highlight w:val="none"/>
        </w:rPr>
        <w:t xml:space="preserve">、</w:t>
      </w:r>
      <w:r>
        <w:rPr>
          <w:sz w:val="24"/>
          <w:highlight w:val="none"/>
        </w:rPr>
        <w:t xml:space="preserve">本表应按包分别填写</w:t>
      </w:r>
      <w:r>
        <w:rPr>
          <w:rFonts w:hint="eastAsia"/>
          <w:sz w:val="24"/>
          <w:highlight w:val="none"/>
        </w:rPr>
        <w:t xml:space="preserve">，</w:t>
      </w:r>
      <w:r>
        <w:rPr>
          <w:rFonts w:hint="eastAsia" w:ascii="宋体" w:hAnsi="宋体" w:cs="楷体"/>
          <w:sz w:val="24"/>
          <w:highlight w:val="none"/>
        </w:rPr>
        <w:t xml:space="preserve">本表行数可以按照项目分项情况增加。</w:t>
      </w:r>
      <w:r>
        <w:rPr>
          <w:rFonts w:ascii="宋体" w:hAnsi="宋体" w:cs="楷体"/>
          <w:sz w:val="24"/>
          <w:highlight w:val="none"/>
        </w:rPr>
        <w:t xml:space="preserve">各项的详细</w:t>
      </w:r>
      <w:r>
        <w:rPr>
          <w:rFonts w:hint="eastAsia" w:ascii="宋体" w:hAnsi="宋体"/>
          <w:sz w:val="24"/>
          <w:szCs w:val="21"/>
          <w:highlight w:val="none"/>
        </w:rPr>
        <w:t xml:space="preserve">服务要求如表格中填写不下的</w:t>
      </w:r>
      <w:r>
        <w:rPr>
          <w:rFonts w:ascii="宋体" w:hAnsi="宋体"/>
          <w:sz w:val="24"/>
          <w:szCs w:val="21"/>
          <w:highlight w:val="none"/>
        </w:rPr>
        <w:t xml:space="preserve">，可</w:t>
      </w:r>
      <w:r>
        <w:rPr>
          <w:rFonts w:hint="eastAsia" w:ascii="宋体" w:hAnsi="宋体"/>
          <w:sz w:val="24"/>
          <w:szCs w:val="21"/>
          <w:highlight w:val="none"/>
        </w:rPr>
        <w:t xml:space="preserve">以逐项</w:t>
      </w:r>
      <w:r>
        <w:rPr>
          <w:rFonts w:ascii="宋体" w:hAnsi="宋体"/>
          <w:sz w:val="24"/>
          <w:szCs w:val="21"/>
          <w:highlight w:val="none"/>
        </w:rPr>
        <w:t xml:space="preserve">另页描述。</w:t>
      </w:r>
      <w:r/>
    </w:p>
    <w:p>
      <w:pPr>
        <w:spacing w:before="25" w:after="25" w:line="360" w:lineRule="auto"/>
        <w:rPr>
          <w:rFonts w:hint="eastAsia"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r/>
    </w:p>
    <w:p>
      <w:pPr>
        <w:jc w:val="center"/>
        <w:spacing w:line="400" w:lineRule="exact"/>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日期：     年    月    日</w:t>
      </w:r>
      <w:r/>
    </w:p>
    <w:p>
      <w:pPr>
        <w:pStyle w:val="997"/>
        <w:rPr>
          <w:color w:val="000000"/>
          <w:highlight w:val="none"/>
        </w:rPr>
      </w:pPr>
      <w:r>
        <w:rPr>
          <w:color w:val="000000"/>
          <w:highlight w:val="none"/>
        </w:rPr>
      </w:r>
      <w:r/>
    </w:p>
    <w:p>
      <w:pPr>
        <w:pStyle w:val="919"/>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四、中小企业声明函</w:t>
      </w:r>
      <w:r>
        <w:rPr>
          <w:rFonts w:ascii="Times New Roman"/>
          <w:b w:val="0"/>
          <w:highlight w:val="none"/>
        </w:rPr>
        <w:t xml:space="preserve">（实质性格式）</w:t>
      </w:r>
      <w:r/>
    </w:p>
    <w:p>
      <w:pPr>
        <w:pStyle w:val="920"/>
        <w:rPr>
          <w:rFonts w:hint="eastAsia"/>
          <w:highlight w:val="none"/>
        </w:rPr>
      </w:pPr>
      <w:r>
        <w:rPr>
          <w:rFonts w:hint="eastAsia"/>
          <w:highlight w:val="none"/>
        </w:rPr>
      </w:r>
      <w:r/>
    </w:p>
    <w:p>
      <w:pPr>
        <w:pStyle w:val="919"/>
        <w:jc w:val="left"/>
        <w:spacing w:before="0" w:line="360" w:lineRule="auto"/>
        <w:tabs>
          <w:tab w:val="center" w:pos="4592" w:leader="none"/>
          <w:tab w:val="left" w:pos="7860" w:leader="none"/>
        </w:tabs>
        <w:rPr>
          <w:rFonts w:ascii="宋体" w:hAnsi="宋体" w:cs="楷体"/>
          <w:b w:val="0"/>
          <w:sz w:val="24"/>
          <w:highlight w:val="none"/>
        </w:rPr>
      </w:pPr>
      <w:r>
        <w:rPr>
          <w:rFonts w:hint="eastAsia"/>
          <w:b w:val="0"/>
          <w:sz w:val="24"/>
          <w:highlight w:val="none"/>
          <w:u w:val="single"/>
        </w:rPr>
        <w:t xml:space="preserve">注意事项：</w:t>
      </w:r>
      <w:bookmarkStart w:id="311" w:name="_Toc311189788"/>
      <w:r>
        <w:rPr>
          <w:rFonts w:hint="eastAsia"/>
          <w:b w:val="0"/>
          <w:sz w:val="24"/>
          <w:highlight w:val="none"/>
          <w:u w:val="single"/>
        </w:rPr>
        <w:t xml:space="preserve">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p>
    <w:p>
      <w:pPr>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p>
    <w:p>
      <w:pPr>
        <w:pStyle w:val="116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16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16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p>
    <w:p>
      <w:pPr>
        <w:pStyle w:val="116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
        <w:spacing w:line="440" w:lineRule="exact"/>
        <w:rPr>
          <w:rFonts w:ascii="宋体" w:hAnsi="宋体" w:cs="楷体"/>
          <w:sz w:val="24"/>
          <w:highlight w:val="none"/>
        </w:rPr>
      </w:pPr>
      <w:r>
        <w:rPr>
          <w:rFonts w:ascii="宋体" w:hAnsi="宋体" w:cs="楷体"/>
          <w:sz w:val="24"/>
          <w:highlight w:val="none"/>
        </w:rPr>
      </w:r>
      <w:r/>
    </w:p>
    <w:p>
      <w:pPr>
        <w:ind w:firstLine="3840"/>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p>
    <w:p>
      <w:pPr>
        <w:pStyle w:val="948"/>
        <w:spacing w:line="440" w:lineRule="exact"/>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p>
    <w:p>
      <w:pPr>
        <w:pStyle w:val="1169"/>
        <w:ind w:firstLine="480"/>
        <w:rPr>
          <w:rFonts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p>
    <w:p>
      <w:pPr>
        <w:pStyle w:val="1169"/>
        <w:ind w:firstLine="480"/>
        <w:rPr>
          <w:rFonts w:ascii="宋体" w:hAnsi="宋体" w:eastAsia="宋体" w:cs="楷体"/>
          <w:sz w:val="24"/>
          <w:szCs w:val="24"/>
          <w:highlight w:val="none"/>
        </w:rPr>
      </w:pPr>
      <w:r>
        <w:rPr>
          <w:rFonts w:ascii="宋体" w:hAnsi="宋体" w:eastAsia="宋体" w:cs="楷体"/>
          <w:sz w:val="24"/>
          <w:szCs w:val="24"/>
          <w:highlight w:val="none"/>
        </w:rPr>
      </w:r>
      <w:r/>
    </w:p>
    <w:p>
      <w:pPr>
        <w:pStyle w:val="1169"/>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169"/>
        <w:ind w:firstLine="400"/>
        <w:rPr>
          <w:rFonts w:hint="eastAsia"/>
          <w:highlight w:val="none"/>
        </w:rPr>
      </w:pPr>
      <w:r>
        <w:rPr>
          <w:rFonts w:hint="eastAsia"/>
          <w:highlight w:val="none"/>
        </w:rPr>
      </w:r>
      <w:r/>
    </w:p>
    <w:p>
      <w:pPr>
        <w:pStyle w:val="1169"/>
        <w:ind w:firstLine="0"/>
        <w:rPr>
          <w:rFonts w:hint="eastAsia"/>
          <w:highlight w:val="none"/>
        </w:rPr>
      </w:pPr>
      <w:r>
        <w:rPr>
          <w:rFonts w:hint="eastAsia"/>
          <w:highlight w:val="none"/>
        </w:rPr>
      </w:r>
      <w:r/>
    </w:p>
    <w:p>
      <w:pPr>
        <w:ind w:firstLine="1928"/>
        <w:spacing w:line="360" w:lineRule="auto"/>
        <w:widowControl/>
        <w:rPr>
          <w:rFonts w:ascii="宋体" w:hAnsi="宋体" w:cs="楷体"/>
          <w:b/>
          <w:sz w:val="32"/>
          <w:szCs w:val="32"/>
          <w:highlight w:val="none"/>
        </w:rPr>
      </w:pPr>
      <w:r>
        <w:rPr>
          <w:rFonts w:hint="eastAsia" w:ascii="宋体" w:hAnsi="宋体" w:cs="楷体"/>
          <w:b/>
          <w:sz w:val="32"/>
          <w:szCs w:val="32"/>
          <w:highlight w:val="none"/>
        </w:rPr>
        <w:t xml:space="preserve">中小企业声明函(工程、服务)</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6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16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16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p>
    <w:p>
      <w:pPr>
        <w:pStyle w:val="116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r>
      <w:r/>
    </w:p>
    <w:p>
      <w:pPr>
        <w:ind w:firstLine="3360"/>
        <w:spacing w:line="440" w:lineRule="exact"/>
        <w:rPr>
          <w:rFonts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56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pStyle w:val="1169"/>
        <w:ind w:firstLine="400"/>
        <w:rPr>
          <w:rFonts w:hint="eastAsia"/>
          <w:highlight w:val="none"/>
        </w:rPr>
      </w:pPr>
      <w:r>
        <w:rPr>
          <w:rFonts w:hint="eastAsia"/>
          <w:highlight w:val="none"/>
        </w:rPr>
      </w:r>
      <w:r/>
    </w:p>
    <w:p>
      <w:pPr>
        <w:pStyle w:val="948"/>
        <w:spacing w:line="440" w:lineRule="exact"/>
        <w:rPr>
          <w:rFonts w:cs="楷体"/>
          <w:highlight w:val="none"/>
        </w:rPr>
      </w:pPr>
      <w:r>
        <w:rPr>
          <w:rFonts w:hint="eastAsia" w:cs="楷体"/>
          <w:highlight w:val="none"/>
        </w:rPr>
        <w:t xml:space="preserve">注：1、从业人员、营业收入和资产总额填报上一年度数据，无上一年度数据的新成立企业可不填报。</w:t>
      </w:r>
      <w:r/>
    </w:p>
    <w:p>
      <w:pPr>
        <w:pStyle w:val="1169"/>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p>
    <w:p>
      <w:pPr>
        <w:pStyle w:val="948"/>
        <w:spacing w:line="440" w:lineRule="exact"/>
        <w:rPr>
          <w:rFonts w:hint="eastAsia" w:cs="楷体"/>
          <w:highlight w:val="none"/>
        </w:rPr>
      </w:pPr>
      <w:r>
        <w:rPr>
          <w:rFonts w:hint="eastAsia" w:cs="楷体"/>
          <w:highlight w:val="none"/>
        </w:rPr>
      </w:r>
      <w:r/>
    </w:p>
    <w:p>
      <w:pPr>
        <w:pStyle w:val="948"/>
        <w:spacing w:line="440" w:lineRule="exact"/>
        <w:rPr>
          <w:rFonts w:hint="eastAsia" w:cs="楷体"/>
          <w:highlight w:val="none"/>
        </w:rPr>
      </w:pPr>
      <w:r>
        <w:rPr>
          <w:rFonts w:hint="eastAsia" w:cs="楷体"/>
          <w:highlight w:val="none"/>
        </w:rPr>
      </w:r>
      <w:r/>
    </w:p>
    <w:p>
      <w:pPr>
        <w:pStyle w:val="948"/>
        <w:spacing w:line="440" w:lineRule="exact"/>
        <w:rPr>
          <w:rFonts w:hint="eastAsia" w:cs="楷体"/>
          <w:highlight w:val="none"/>
        </w:rPr>
      </w:pPr>
      <w:r>
        <w:rPr>
          <w:rFonts w:hint="eastAsia" w:cs="楷体"/>
          <w:highlight w:val="none"/>
        </w:rPr>
      </w:r>
      <w:r/>
    </w:p>
    <w:p>
      <w:pPr>
        <w:jc w:val="left"/>
        <w:widowControl/>
        <w:rPr>
          <w:rFonts w:ascii="宋体" w:hAnsi="宋体" w:cs="楷体"/>
          <w:sz w:val="24"/>
          <w:highlight w:val="none"/>
        </w:rPr>
      </w:pPr>
      <w:r>
        <w:rPr>
          <w:rFonts w:ascii="宋体" w:hAnsi="宋体" w:cs="楷体"/>
          <w:sz w:val="24"/>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jc w:val="center"/>
        <w:spacing w:before="240" w:after="240" w:line="360" w:lineRule="auto"/>
        <w:rPr>
          <w:b/>
          <w:sz w:val="32"/>
          <w:szCs w:val="32"/>
          <w:highlight w:val="none"/>
        </w:rPr>
      </w:pPr>
      <w:r>
        <w:rPr>
          <w:rFonts w:hint="eastAsia"/>
          <w:b/>
          <w:bCs/>
          <w:sz w:val="32"/>
          <w:szCs w:val="32"/>
          <w:highlight w:val="none"/>
        </w:rPr>
        <w:t xml:space="preserve">五、残疾人福利性单位声明函</w:t>
      </w:r>
      <w:r>
        <w:rPr>
          <w:b/>
          <w:bCs/>
          <w:sz w:val="32"/>
          <w:szCs w:val="32"/>
          <w:highlight w:val="none"/>
        </w:rPr>
        <w:t xml:space="preserve">（实质性格式） </w:t>
      </w:r>
      <w:r>
        <w:rPr>
          <w:b/>
          <w:sz w:val="32"/>
          <w:szCs w:val="32"/>
          <w:highlight w:val="none"/>
        </w:rPr>
        <w:t xml:space="preserve">    </w:t>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right="1560" w:firstLine="504"/>
        <w:jc w:val="center"/>
        <w:spacing w:line="588" w:lineRule="exact"/>
        <w:tabs>
          <w:tab w:val="left" w:pos="4860" w:leader="none"/>
        </w:tabs>
        <w:rPr>
          <w:rFonts w:hint="eastAsia" w:ascii="宋体" w:hAnsi="宋体"/>
          <w:spacing w:val="6"/>
          <w:sz w:val="24"/>
          <w:highlight w:val="none"/>
        </w:rPr>
        <w:sectPr>
          <w:headerReference w:type="default" r:id="rId9"/>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bookmarkEnd w:id="311"/>
      <w:r/>
      <w:r/>
    </w:p>
    <w:p>
      <w:pPr>
        <w:jc w:val="center"/>
        <w:spacing w:before="240" w:after="240" w:line="360" w:lineRule="auto"/>
        <w:rPr>
          <w:b/>
          <w:bCs/>
          <w:color w:val="ff0000"/>
          <w:sz w:val="32"/>
          <w:szCs w:val="32"/>
          <w:highlight w:val="none"/>
        </w:rPr>
      </w:pPr>
      <w:r>
        <w:rPr>
          <w:rFonts w:hint="eastAsia" w:ascii="宋体" w:hAnsi="宋体"/>
          <w:b/>
          <w:bCs/>
          <w:color w:val="ff0000"/>
          <w:sz w:val="32"/>
          <w:szCs w:val="32"/>
          <w:highlight w:val="none"/>
        </w:rPr>
        <w:t xml:space="preserve">六、关于符合本国产品标准的声明函（实质性格式）</w:t>
      </w:r>
      <w:r/>
    </w:p>
    <w:p>
      <w:pPr>
        <w:pStyle w:val="978"/>
        <w:ind w:firstLine="420"/>
        <w:spacing w:before="0" w:beforeAutospacing="0" w:after="0" w:afterAutospacing="0" w:line="0" w:lineRule="atLeast"/>
        <w:rPr>
          <w:rFonts w:hint="eastAsia" w:ascii="方正魏碑_GBK" w:hAnsi="方正魏碑_GBK"/>
          <w:color w:val="ff0000"/>
          <w:highlight w:val="none"/>
        </w:rPr>
      </w:pPr>
      <w:r>
        <w:rPr>
          <w:rFonts w:ascii="方正魏碑_GBK" w:hAnsi="方正魏碑_GBK"/>
          <w:color w:val="ff0000"/>
          <w:highlight w:val="none"/>
        </w:rPr>
        <w:t xml:space="preserve"> </w:t>
      </w:r>
      <w:r/>
    </w:p>
    <w:p>
      <w:pPr>
        <w:pStyle w:val="978"/>
        <w:ind w:firstLine="420"/>
        <w:spacing w:before="0" w:beforeAutospacing="0" w:after="0" w:afterAutospacing="0" w:line="500" w:lineRule="exact"/>
        <w:rPr>
          <w:color w:val="ff0000"/>
          <w:highlight w:val="none"/>
        </w:rPr>
      </w:pPr>
      <w:r>
        <w:rPr>
          <w:rFonts w:hint="eastAsia"/>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8"/>
        <w:ind w:firstLine="420"/>
        <w:spacing w:before="0" w:beforeAutospacing="0" w:after="0" w:afterAutospacing="0" w:line="500" w:lineRule="exact"/>
        <w:rPr>
          <w:rFonts w:hint="eastAsia"/>
          <w:color w:val="ff0000"/>
          <w:highlight w:val="none"/>
        </w:rPr>
      </w:pP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2082165</wp:posOffset>
                </wp:positionH>
                <wp:positionV relativeFrom="paragraph">
                  <wp:posOffset>767715</wp:posOffset>
                </wp:positionV>
                <wp:extent cx="906780" cy="15240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163.9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984885</wp:posOffset>
                </wp:positionH>
                <wp:positionV relativeFrom="paragraph">
                  <wp:posOffset>767715</wp:posOffset>
                </wp:positionV>
                <wp:extent cx="906780" cy="1524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77.5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4596765</wp:posOffset>
                </wp:positionH>
                <wp:positionV relativeFrom="paragraph">
                  <wp:posOffset>150495</wp:posOffset>
                </wp:positionV>
                <wp:extent cx="906780" cy="15240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61.9pt;mso-position-horizontal:absolute;mso-position-vertical-relative:text;margin-top:11.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4497705</wp:posOffset>
                </wp:positionH>
                <wp:positionV relativeFrom="paragraph">
                  <wp:posOffset>424815</wp:posOffset>
                </wp:positionV>
                <wp:extent cx="906780" cy="15240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54.1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3293745</wp:posOffset>
                </wp:positionH>
                <wp:positionV relativeFrom="paragraph">
                  <wp:posOffset>424815</wp:posOffset>
                </wp:positionV>
                <wp:extent cx="906780" cy="15240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9.3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2135505</wp:posOffset>
                </wp:positionH>
                <wp:positionV relativeFrom="paragraph">
                  <wp:posOffset>424815</wp:posOffset>
                </wp:positionV>
                <wp:extent cx="906780" cy="15240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68.2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shd w:val="clear" w:color="auto" w:fill="ffffff"/>
        </w:rPr>
        <w:t xml:space="preserve">1.</w:t>
      </w:r>
      <w:r>
        <w:rPr>
          <w:rStyle w:val="1177"/>
          <w:rFonts w:hint="eastAsia" w:ascii="宋体" w:hAnsi="宋体"/>
          <w:color w:val="ff0000"/>
          <w:highlight w:val="none"/>
          <w:u w:val="single"/>
          <w:shd w:val="clear" w:color="auto" w:fill="ffffff"/>
        </w:rPr>
        <w:t xml:space="preserve">（产品名称1）</w:t>
      </w:r>
      <w:r>
        <w:rPr>
          <w:rStyle w:val="1177"/>
          <w:rFonts w:hint="eastAsia" w:ascii="宋体" w:hAnsi="宋体"/>
          <w:color w:val="ff0000"/>
          <w:highlight w:val="none"/>
          <w:shd w:val="clear" w:color="auto" w:fill="ffffff"/>
          <w:vertAlign w:val="superscript"/>
        </w:rPr>
        <w:t xml:space="preserve">1</w:t>
      </w:r>
      <w:r>
        <w:rPr>
          <w:rFonts w:hint="eastAsia"/>
          <w:color w:val="ff0000"/>
          <w:highlight w:val="none"/>
          <w:shd w:val="clear" w:color="auto" w:fill="ffffff"/>
        </w:rPr>
        <w:t xml:space="preserve">，生产厂为</w:t>
      </w:r>
      <w:r>
        <w:rPr>
          <w:rStyle w:val="1177"/>
          <w:rFonts w:hint="eastAsia" w:ascii="宋体" w:hAnsi="宋体"/>
          <w:color w:val="ff0000"/>
          <w:highlight w:val="none"/>
          <w:u w:val="single"/>
          <w:shd w:val="clear" w:color="auto" w:fill="ffffff"/>
        </w:rPr>
        <w:t xml:space="preserve">（厂名）</w:t>
      </w:r>
      <w:r>
        <w:rPr>
          <w:rStyle w:val="1177"/>
          <w:rFonts w:hint="eastAsia" w:ascii="宋体" w:hAnsi="宋体"/>
          <w:color w:val="ff0000"/>
          <w:highlight w:val="none"/>
          <w:shd w:val="clear" w:color="auto" w:fill="ffffff"/>
          <w:vertAlign w:val="superscript"/>
        </w:rPr>
        <w:t xml:space="preserve">2</w:t>
      </w:r>
      <w:r>
        <w:rPr>
          <w:rFonts w:hint="eastAsia"/>
          <w:color w:val="ff0000"/>
          <w:highlight w:val="none"/>
          <w:shd w:val="clear" w:color="auto" w:fill="ffffff"/>
        </w:rPr>
        <w:t xml:space="preserve">，厂址为</w:t>
      </w:r>
      <w:r>
        <w:rPr>
          <w:rStyle w:val="1177"/>
          <w:rFonts w:hint="eastAsia" w:ascii="宋体" w:hAnsi="宋体"/>
          <w:color w:val="ff0000"/>
          <w:highlight w:val="none"/>
          <w:u w:val="single"/>
          <w:shd w:val="clear" w:color="auto" w:fill="ffffff"/>
        </w:rPr>
        <w:t xml:space="preserve">（生产厂址）</w:t>
      </w:r>
      <w:r>
        <w:rPr>
          <w:rFonts w:hint="eastAsia"/>
          <w:color w:val="ff0000"/>
          <w:highlight w:val="none"/>
          <w:shd w:val="clear" w:color="auto" w:fill="ffffff"/>
        </w:rPr>
        <w:t xml:space="preserve">。</w:t>
      </w:r>
      <w:r>
        <w:rPr>
          <w:rFonts w:hint="eastAsia"/>
          <w:color w:val="ff0000"/>
          <w:highlight w:val="none"/>
          <w:u w:val="single"/>
          <w:shd w:val="clear" w:color="auto" w:fill="ffffff"/>
        </w:rPr>
        <w:t xml:space="preserve"> </w:t>
      </w:r>
      <w:r>
        <w:rPr>
          <w:rStyle w:val="1177"/>
          <w:rFonts w:hint="eastAsia" w:ascii="宋体" w:hAnsi="宋体"/>
          <w:color w:val="ff0000"/>
          <w:highlight w:val="none"/>
          <w:u w:val="single"/>
          <w:shd w:val="clear" w:color="auto" w:fill="ffffff"/>
        </w:rPr>
        <w:t xml:space="preserve">（产品名称1） </w:t>
      </w:r>
      <w:r>
        <w:rPr>
          <w:rFonts w:hint="eastAsia"/>
          <w:color w:val="ff0000"/>
          <w:highlight w:val="none"/>
          <w:shd w:val="clear" w:color="auto" w:fill="ffffff"/>
        </w:rPr>
        <w:t xml:space="preserve">的中国境内生产的组件成本占比≥</w:t>
      </w:r>
      <w:r>
        <w:rPr>
          <w:rStyle w:val="1177"/>
          <w:rFonts w:hint="eastAsia" w:ascii="宋体" w:hAnsi="宋体"/>
          <w:color w:val="ff0000"/>
          <w:highlight w:val="none"/>
          <w:u w:val="single"/>
          <w:shd w:val="clear" w:color="auto" w:fill="ffffff"/>
        </w:rPr>
        <w:t xml:space="preserve">（规定比例）</w:t>
      </w:r>
      <w:r>
        <w:rPr>
          <w:rStyle w:val="1177"/>
          <w:rFonts w:hint="eastAsia" w:ascii="宋体" w:hAnsi="宋体"/>
          <w:color w:val="ff0000"/>
          <w:highlight w:val="none"/>
          <w:shd w:val="clear" w:color="auto" w:fill="ffffff"/>
          <w:vertAlign w:val="superscript"/>
        </w:rPr>
        <w:t xml:space="preserve">3</w:t>
      </w:r>
      <w:r>
        <w:rPr>
          <w:rFonts w:hint="eastAsia"/>
          <w:color w:val="ff0000"/>
          <w:highlight w:val="none"/>
          <w:shd w:val="clear" w:color="auto" w:fill="ffffff"/>
        </w:rPr>
        <w:t xml:space="preserve">。</w:t>
      </w:r>
      <w:r>
        <w:rPr>
          <w:rStyle w:val="1177"/>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177"/>
          <w:rFonts w:hint="eastAsia" w:ascii="宋体" w:hAnsi="宋体"/>
          <w:color w:val="ff0000"/>
          <w:highlight w:val="none"/>
          <w:u w:val="single"/>
          <w:shd w:val="clear" w:color="auto" w:fill="ffffff"/>
        </w:rPr>
        <w:t xml:space="preserve">（关键组件）</w:t>
      </w:r>
      <w:r>
        <w:rPr>
          <w:rStyle w:val="1177"/>
          <w:rFonts w:hint="eastAsia" w:ascii="宋体" w:hAnsi="宋体"/>
          <w:color w:val="ff0000"/>
          <w:highlight w:val="none"/>
          <w:shd w:val="clear" w:color="auto" w:fill="ffffff"/>
          <w:vertAlign w:val="superscript"/>
        </w:rPr>
        <w:t xml:space="preserve">4</w:t>
      </w:r>
      <w:r>
        <w:rPr>
          <w:rFonts w:hint="eastAsia"/>
          <w:color w:val="ff0000"/>
          <w:highlight w:val="none"/>
          <w:shd w:val="clear" w:color="auto" w:fill="ffffff"/>
        </w:rPr>
        <w:t xml:space="preserve">在中国境内生产。</w:t>
      </w:r>
      <w:r>
        <w:rPr>
          <w:rStyle w:val="1177"/>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177"/>
          <w:rFonts w:hint="eastAsia" w:ascii="宋体" w:hAnsi="宋体"/>
          <w:color w:val="ff0000"/>
          <w:highlight w:val="none"/>
          <w:u w:val="single"/>
          <w:shd w:val="clear" w:color="auto" w:fill="ffffff"/>
        </w:rPr>
        <w:t xml:space="preserve">（关键工序）</w:t>
      </w:r>
      <w:r>
        <w:rPr>
          <w:rStyle w:val="1177"/>
          <w:rFonts w:hint="eastAsia" w:ascii="宋体" w:hAnsi="宋体"/>
          <w:color w:val="ff0000"/>
          <w:highlight w:val="none"/>
          <w:shd w:val="clear" w:color="auto" w:fill="ffffff"/>
          <w:vertAlign w:val="superscript"/>
        </w:rPr>
        <w:t xml:space="preserve">5</w:t>
      </w:r>
      <w:r>
        <w:rPr>
          <w:rFonts w:hint="eastAsia"/>
          <w:color w:val="ff0000"/>
          <w:highlight w:val="none"/>
          <w:shd w:val="clear" w:color="auto" w:fill="ffffff"/>
        </w:rPr>
        <w:t xml:space="preserve">在中国境内完成。</w:t>
      </w:r>
      <w:r/>
    </w:p>
    <w:p>
      <w:pPr>
        <w:pStyle w:val="978"/>
        <w:ind w:firstLine="420"/>
        <w:spacing w:before="0" w:beforeAutospacing="0" w:after="0" w:afterAutospacing="0" w:line="500" w:lineRule="exact"/>
        <w:rPr>
          <w:rFonts w:hint="eastAsia"/>
          <w:color w:val="ff0000"/>
          <w:highlight w:val="none"/>
        </w:rPr>
      </w:pP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1800225</wp:posOffset>
                </wp:positionH>
                <wp:positionV relativeFrom="paragraph">
                  <wp:posOffset>760095</wp:posOffset>
                </wp:positionV>
                <wp:extent cx="906780" cy="15240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41.8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680085</wp:posOffset>
                </wp:positionH>
                <wp:positionV relativeFrom="paragraph">
                  <wp:posOffset>760095</wp:posOffset>
                </wp:positionV>
                <wp:extent cx="906780" cy="1524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53.5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4200525</wp:posOffset>
                </wp:positionH>
                <wp:positionV relativeFrom="paragraph">
                  <wp:posOffset>432435</wp:posOffset>
                </wp:positionV>
                <wp:extent cx="906780" cy="15240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30.8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3156585</wp:posOffset>
                </wp:positionH>
                <wp:positionV relativeFrom="paragraph">
                  <wp:posOffset>432435</wp:posOffset>
                </wp:positionV>
                <wp:extent cx="906780" cy="15240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48.5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2082165</wp:posOffset>
                </wp:positionH>
                <wp:positionV relativeFrom="paragraph">
                  <wp:posOffset>432435</wp:posOffset>
                </wp:positionV>
                <wp:extent cx="906780" cy="15240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63.9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4543425</wp:posOffset>
                </wp:positionH>
                <wp:positionV relativeFrom="paragraph">
                  <wp:posOffset>120015</wp:posOffset>
                </wp:positionV>
                <wp:extent cx="906780" cy="15240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7.8pt;mso-position-horizontal:absolute;mso-position-vertical-relative:text;margin-top:9.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shd w:val="clear" w:color="auto" w:fill="ffffff"/>
        </w:rPr>
        <w:t xml:space="preserve">2.</w:t>
      </w:r>
      <w:r>
        <w:rPr>
          <w:rStyle w:val="1177"/>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，生产厂为</w:t>
      </w:r>
      <w:r>
        <w:rPr>
          <w:rStyle w:val="1177"/>
          <w:rFonts w:hint="eastAsia" w:ascii="宋体" w:hAnsi="宋体"/>
          <w:color w:val="ff0000"/>
          <w:highlight w:val="none"/>
          <w:u w:val="single"/>
          <w:shd w:val="clear" w:color="auto" w:fill="ffffff"/>
        </w:rPr>
        <w:t xml:space="preserve">（厂名）</w:t>
      </w:r>
      <w:r>
        <w:rPr>
          <w:rFonts w:hint="eastAsia"/>
          <w:color w:val="ff0000"/>
          <w:highlight w:val="none"/>
          <w:shd w:val="clear" w:color="auto" w:fill="ffffff"/>
        </w:rPr>
        <w:t xml:space="preserve">，厂址为</w:t>
      </w:r>
      <w:r>
        <w:rPr>
          <w:rStyle w:val="1177"/>
          <w:rFonts w:hint="eastAsia" w:ascii="宋体" w:hAnsi="宋体"/>
          <w:color w:val="ff0000"/>
          <w:highlight w:val="none"/>
          <w:u w:val="single"/>
          <w:shd w:val="clear" w:color="auto" w:fill="ffffff"/>
        </w:rPr>
        <w:t xml:space="preserve">（生产厂址）</w:t>
      </w:r>
      <w:r>
        <w:rPr>
          <w:rFonts w:hint="eastAsia"/>
          <w:color w:val="ff0000"/>
          <w:highlight w:val="none"/>
          <w:shd w:val="clear" w:color="auto" w:fill="ffffff"/>
        </w:rPr>
        <w:t xml:space="preserve">。</w:t>
      </w:r>
      <w:r>
        <w:rPr>
          <w:rStyle w:val="1177"/>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的中国境内生产的组件成本占比≥</w:t>
      </w:r>
      <w:r>
        <w:rPr>
          <w:rStyle w:val="1177"/>
          <w:rFonts w:hint="eastAsia" w:ascii="宋体" w:hAnsi="宋体"/>
          <w:color w:val="ff0000"/>
          <w:highlight w:val="none"/>
          <w:u w:val="single"/>
          <w:shd w:val="clear" w:color="auto" w:fill="ffffff"/>
        </w:rPr>
        <w:t xml:space="preserve">（规定比例）</w:t>
      </w:r>
      <w:r>
        <w:rPr>
          <w:rFonts w:hint="eastAsia"/>
          <w:color w:val="ff0000"/>
          <w:highlight w:val="none"/>
          <w:shd w:val="clear" w:color="auto" w:fill="ffffff"/>
        </w:rPr>
        <w:t xml:space="preserve">。</w:t>
      </w:r>
      <w:r>
        <w:rPr>
          <w:rStyle w:val="1177"/>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的</w:t>
      </w:r>
      <w:r>
        <w:rPr>
          <w:rStyle w:val="1177"/>
          <w:rFonts w:hint="eastAsia" w:ascii="宋体" w:hAnsi="宋体"/>
          <w:color w:val="ff0000"/>
          <w:highlight w:val="none"/>
          <w:u w:val="single"/>
          <w:shd w:val="clear" w:color="auto" w:fill="ffffff"/>
        </w:rPr>
        <w:t xml:space="preserve">（关键组件）</w:t>
      </w:r>
      <w:r>
        <w:rPr>
          <w:rFonts w:hint="eastAsia"/>
          <w:color w:val="ff0000"/>
          <w:highlight w:val="none"/>
          <w:shd w:val="clear" w:color="auto" w:fill="ffffff"/>
        </w:rPr>
        <w:t xml:space="preserve">在中国境内生产。</w:t>
      </w:r>
      <w:r>
        <w:rPr>
          <w:rStyle w:val="1177"/>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177"/>
          <w:rFonts w:hint="eastAsia" w:ascii="宋体" w:hAnsi="宋体"/>
          <w:color w:val="ff0000"/>
          <w:highlight w:val="none"/>
          <w:u w:val="single"/>
          <w:shd w:val="clear" w:color="auto" w:fill="ffffff"/>
        </w:rPr>
        <w:t xml:space="preserve">（关键工序）</w:t>
      </w:r>
      <w:r>
        <w:rPr>
          <w:rFonts w:hint="eastAsia"/>
          <w:color w:val="ff0000"/>
          <w:highlight w:val="none"/>
          <w:shd w:val="clear" w:color="auto" w:fill="ffffff"/>
        </w:rPr>
        <w:t xml:space="preserve">在中国境内完成。</w:t>
      </w:r>
      <w:r/>
    </w:p>
    <w:p>
      <w:pPr>
        <w:pStyle w:val="978"/>
        <w:ind w:firstLine="42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w:t>
      </w:r>
      <w:r/>
    </w:p>
    <w:p>
      <w:pPr>
        <w:pStyle w:val="978"/>
        <w:ind w:firstLine="42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本公司（单位）对上述声明内容的真实性负责。如有虚假，愿承担相应法律责任。</w:t>
      </w:r>
      <w:r/>
    </w:p>
    <w:p>
      <w:pPr>
        <w:pStyle w:val="978"/>
        <w:spacing w:before="0" w:beforeAutospacing="0" w:after="0" w:afterAutospacing="0" w:line="500" w:lineRule="exact"/>
        <w:rPr>
          <w:rFonts w:hint="eastAsia"/>
          <w:color w:val="ff0000"/>
          <w:highlight w:val="none"/>
        </w:rPr>
      </w:pPr>
      <w:r>
        <w:rPr>
          <w:rFonts w:hint="eastAsia"/>
          <w:color w:val="ff0000"/>
          <w:highlight w:val="none"/>
        </w:rPr>
        <w:t xml:space="preserve"> </w:t>
      </w:r>
      <w:r/>
    </w:p>
    <w:p>
      <w:pPr>
        <w:pStyle w:val="978"/>
        <w:ind w:firstLine="396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公司（单位）名称（盖章）：         </w:t>
      </w:r>
      <w:r/>
    </w:p>
    <w:p>
      <w:pPr>
        <w:pStyle w:val="978"/>
        <w:jc w:val="center"/>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                                日期：    年   月   日         </w:t>
      </w:r>
      <w:r/>
    </w:p>
    <w:p>
      <w:pPr>
        <w:pStyle w:val="978"/>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__________________</w:t>
      </w:r>
      <w:r/>
    </w:p>
    <w:p>
      <w:pPr>
        <w:pStyle w:val="978"/>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1.产品如有型号，请在“产品名称”栏一并填写。</w:t>
      </w:r>
      <w:r/>
    </w:p>
    <w:p>
      <w:pPr>
        <w:pStyle w:val="978"/>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2.生产厂名与厂址应与生产厂营业执照载明的相关信息保持一致。</w:t>
      </w:r>
      <w:r/>
    </w:p>
    <w:p>
      <w:pPr>
        <w:pStyle w:val="978"/>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3.该产品的中国境内生产的组件成本占比相关要求实施前，“规定比例”栏可不填，下同。</w:t>
      </w:r>
      <w:r/>
    </w:p>
    <w:p>
      <w:pPr>
        <w:pStyle w:val="978"/>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4.该产品的关键组件要求实施前，“关键组件”栏可不填，下同。</w:t>
      </w:r>
      <w:r/>
    </w:p>
    <w:p>
      <w:pPr>
        <w:pStyle w:val="978"/>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 xml:space="preserve">5.该产品的关键工序要求实施前，“关键工序”栏可不填，下同。</w:t>
      </w:r>
      <w:r/>
    </w:p>
    <w:p>
      <w:pPr>
        <w:pStyle w:val="978"/>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 xml:space="preserve">6.用斜线划除的地方无需填写。</w:t>
      </w:r>
      <w:r/>
    </w:p>
    <w:p>
      <w:pPr>
        <w:ind w:firstLine="2890"/>
        <w:spacing w:line="400" w:lineRule="exact"/>
        <w:rPr>
          <w:b/>
          <w:spacing w:val="20"/>
          <w:sz w:val="32"/>
          <w:szCs w:val="32"/>
          <w:highlight w:val="none"/>
        </w:rPr>
        <w:outlineLvl w:val="1"/>
      </w:pPr>
      <w:r>
        <w:rPr>
          <w:b/>
          <w:spacing w:val="20"/>
          <w:sz w:val="32"/>
          <w:szCs w:val="32"/>
          <w:highlight w:val="none"/>
        </w:rPr>
        <w:br w:type="page" w:clear="all"/>
      </w:r>
      <w:r>
        <w:rPr>
          <w:rFonts w:hint="eastAsia"/>
          <w:b/>
          <w:spacing w:val="20"/>
          <w:sz w:val="32"/>
          <w:szCs w:val="32"/>
          <w:highlight w:val="none"/>
        </w:rPr>
        <w:t xml:space="preserve">七、项目实施方案 </w:t>
      </w:r>
      <w:r/>
    </w:p>
    <w:p>
      <w:pPr>
        <w:pStyle w:val="948"/>
        <w:rPr>
          <w:rFonts w:hint="eastAsia" w:ascii="Times New Roman" w:hAnsi="Times New Roman"/>
          <w:sz w:val="20"/>
          <w:szCs w:val="20"/>
          <w:highlight w:val="none"/>
        </w:rPr>
      </w:pPr>
      <w:r>
        <w:rPr>
          <w:rFonts w:hint="eastAsia" w:ascii="Times New Roman" w:hAnsi="Times New Roman"/>
          <w:sz w:val="20"/>
          <w:szCs w:val="20"/>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rPr>
          <w:rFonts w:hint="eastAsia" w:ascii="宋体" w:hAnsi="宋体" w:cs="宋体"/>
          <w:sz w:val="24"/>
          <w:highlight w:val="none"/>
        </w:rPr>
      </w:pPr>
      <w:r>
        <w:rPr>
          <w:rFonts w:hint="eastAsia" w:ascii="宋体" w:hAnsi="宋体"/>
          <w:sz w:val="24"/>
          <w:highlight w:val="none"/>
        </w:rPr>
        <w:t xml:space="preserve">详细实施方案</w:t>
      </w: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投标人应就人员配备、技术保证、项目质量、</w:t>
      </w:r>
      <w:r>
        <w:rPr>
          <w:rFonts w:hint="eastAsia" w:ascii="宋体" w:hAnsi="宋体"/>
          <w:sz w:val="24"/>
          <w:highlight w:val="none"/>
        </w:rPr>
        <w:t xml:space="preserve">服务期限</w:t>
      </w:r>
      <w:r>
        <w:rPr>
          <w:rFonts w:hint="eastAsia" w:ascii="宋体" w:hAnsi="宋体" w:cs="宋体"/>
          <w:sz w:val="24"/>
          <w:highlight w:val="none"/>
        </w:rPr>
        <w:t xml:space="preserve">等做出承诺</w:t>
      </w:r>
      <w:r/>
    </w:p>
    <w:p>
      <w:pPr>
        <w:numPr>
          <w:ilvl w:val="1"/>
          <w:numId w:val="9"/>
        </w:numPr>
        <w:spacing w:line="400" w:lineRule="exact"/>
        <w:rPr>
          <w:rFonts w:hint="eastAsia" w:ascii="宋体" w:hAnsi="宋体" w:cs="宋体"/>
          <w:sz w:val="24"/>
          <w:highlight w:val="none"/>
        </w:rPr>
      </w:pPr>
      <w:r>
        <w:rPr>
          <w:rFonts w:hint="eastAsia" w:ascii="宋体" w:hAnsi="宋体" w:cs="宋体"/>
          <w:bCs/>
          <w:sz w:val="24"/>
          <w:highlight w:val="none"/>
        </w:rPr>
        <w:t xml:space="preserve">对原始资料的调查与收集</w:t>
      </w: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合理化建议（并提出相应可行的解决办法）</w:t>
      </w: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需要招标人协助的事项</w:t>
      </w: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投标人认为需要添加的内容</w:t>
      </w:r>
      <w:r/>
    </w:p>
    <w:p>
      <w:pPr>
        <w:ind w:firstLine="480"/>
        <w:spacing w:line="400" w:lineRule="exact"/>
        <w:rPr>
          <w:rFonts w:ascii="宋体" w:hAnsi="宋体"/>
          <w:sz w:val="24"/>
          <w:highlight w:val="none"/>
        </w:rPr>
      </w:pPr>
      <w:r>
        <w:rPr>
          <w:rFonts w:ascii="宋体" w:hAnsi="宋体"/>
          <w:sz w:val="24"/>
          <w:highlight w:val="none"/>
        </w:rPr>
      </w:r>
      <w:r/>
    </w:p>
    <w:p>
      <w:pPr>
        <w:pStyle w:val="997"/>
        <w:rPr>
          <w:color w:val="000000"/>
          <w:highlight w:val="none"/>
        </w:rPr>
      </w:pPr>
      <w:r>
        <w:rPr>
          <w:color w:val="000000"/>
          <w:highlight w:val="none"/>
        </w:rPr>
      </w:r>
      <w:r/>
    </w:p>
    <w:p>
      <w:pPr>
        <w:ind w:firstLine="4413"/>
        <w:jc w:val="left"/>
        <w:spacing w:line="400" w:lineRule="exact"/>
        <w:widowControl/>
        <w:rPr>
          <w:rFonts w:hint="eastAsia" w:ascii="宋体" w:hAnsi="宋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jc w:val="center"/>
        <w:rPr>
          <w:rFonts w:hint="eastAsia" w:ascii="宋体" w:hAnsi="宋体"/>
          <w:sz w:val="24"/>
          <w:szCs w:val="20"/>
          <w:highlight w:val="none"/>
        </w:rPr>
      </w:pPr>
      <w:r>
        <w:rPr>
          <w:rFonts w:hint="eastAsia" w:ascii="宋体" w:hAnsi="宋体"/>
          <w:sz w:val="24"/>
          <w:szCs w:val="20"/>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spacing w:line="400" w:lineRule="exact"/>
        <w:rPr>
          <w:rFonts w:ascii="楷体_GB2312" w:eastAsia="楷体_GB2312"/>
          <w:sz w:val="24"/>
          <w:highlight w:val="none"/>
        </w:rPr>
        <w:outlineLvl w:val="1"/>
      </w:pPr>
      <w:r>
        <w:rPr>
          <w:rFonts w:ascii="楷体_GB2312" w:eastAsia="楷体_GB2312"/>
          <w:sz w:val="24"/>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ind w:firstLine="2529"/>
        <w:spacing w:line="400" w:lineRule="exact"/>
        <w:rPr>
          <w:b/>
          <w:spacing w:val="20"/>
          <w:sz w:val="32"/>
          <w:szCs w:val="32"/>
          <w:highlight w:val="none"/>
        </w:rPr>
        <w:outlineLvl w:val="1"/>
      </w:pPr>
      <w:r>
        <w:rPr>
          <w:b/>
          <w:spacing w:val="20"/>
          <w:sz w:val="32"/>
          <w:szCs w:val="32"/>
          <w:highlight w:val="none"/>
        </w:rPr>
      </w:r>
      <w:r/>
    </w:p>
    <w:p>
      <w:pPr>
        <w:ind w:firstLine="2529"/>
        <w:spacing w:line="400" w:lineRule="exact"/>
        <w:rPr>
          <w:rFonts w:hint="eastAsia"/>
          <w:b/>
          <w:spacing w:val="20"/>
          <w:sz w:val="32"/>
          <w:szCs w:val="32"/>
          <w:highlight w:val="none"/>
        </w:rPr>
        <w:outlineLvl w:val="1"/>
      </w:pPr>
      <w:r>
        <w:rPr>
          <w:rFonts w:hint="eastAsia"/>
          <w:b/>
          <w:spacing w:val="20"/>
          <w:sz w:val="32"/>
          <w:szCs w:val="32"/>
          <w:highlight w:val="none"/>
        </w:rPr>
        <w:t xml:space="preserve">八、基本服务承诺书 </w:t>
      </w:r>
      <w:r>
        <w:rPr>
          <w:b/>
          <w:spacing w:val="20"/>
          <w:sz w:val="32"/>
          <w:szCs w:val="32"/>
          <w:highlight w:val="none"/>
        </w:rPr>
        <w:t xml:space="preserve"> </w:t>
      </w:r>
      <w:r/>
    </w:p>
    <w:p>
      <w:pP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numPr>
          <w:ilvl w:val="0"/>
          <w:numId w:val="10"/>
        </w:numPr>
        <w:ind w:firstLine="480"/>
        <w:spacing w:line="400" w:lineRule="exact"/>
        <w:rPr>
          <w:rFonts w:hint="eastAsia"/>
          <w:sz w:val="20"/>
          <w:szCs w:val="20"/>
          <w:highlight w:val="none"/>
        </w:rPr>
      </w:pPr>
      <w:r>
        <w:rPr>
          <w:rFonts w:hint="eastAsia" w:ascii="宋体" w:hAnsi="宋体"/>
          <w:bCs/>
          <w:sz w:val="24"/>
          <w:highlight w:val="none"/>
        </w:rPr>
        <w:t xml:space="preserve">我单位确保按中标结果确定价格并及时提供货物或服务。</w:t>
      </w:r>
      <w:r/>
    </w:p>
    <w:p>
      <w:pPr>
        <w:ind w:firstLine="480"/>
        <w:jc w:val="left"/>
        <w:spacing w:line="400" w:lineRule="exact"/>
        <w:rPr>
          <w:rFonts w:ascii="宋体" w:hAnsi="宋体"/>
          <w:bCs/>
          <w:sz w:val="24"/>
          <w:highlight w:val="none"/>
          <w:u w:val="single"/>
        </w:rPr>
      </w:pPr>
      <w:r>
        <w:rPr>
          <w:rFonts w:hint="eastAsia" w:ascii="宋体" w:hAnsi="宋体"/>
          <w:bCs/>
          <w:sz w:val="24"/>
          <w:highlight w:val="none"/>
        </w:rPr>
        <w:t xml:space="preserve">二、承诺的基本服务：（质保期、交货日期、是否响应付款方式等）</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600"/>
        <w:spacing w:line="400" w:lineRule="exact"/>
        <w:rPr>
          <w:rFonts w:ascii="宋体" w:hAnsi="宋体"/>
          <w:bCs/>
          <w:sz w:val="24"/>
          <w:highlight w:val="none"/>
        </w:rPr>
      </w:pPr>
      <w:r>
        <w:rPr>
          <w:rFonts w:ascii="宋体" w:hAnsi="宋体"/>
          <w:bCs/>
          <w:sz w:val="24"/>
          <w:highlight w:val="none"/>
        </w:rPr>
      </w:r>
      <w:r/>
    </w:p>
    <w:p>
      <w:pPr>
        <w:pStyle w:val="997"/>
        <w:rPr>
          <w:color w:val="000000"/>
          <w:highlight w:val="none"/>
        </w:rPr>
      </w:pPr>
      <w:r>
        <w:rPr>
          <w:color w:val="000000"/>
          <w:highlight w:val="none"/>
        </w:rPr>
      </w:r>
      <w:r/>
    </w:p>
    <w:p>
      <w:pPr>
        <w:ind w:firstLine="432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keepLines/>
        <w:keepNext/>
        <w:spacing w:after="240" w:line="360" w:lineRule="auto"/>
        <w:widowControl/>
        <w:rPr>
          <w:highlight w:val="none"/>
        </w:rPr>
        <w:outlineLvl w:val="0"/>
      </w:pPr>
      <w:r>
        <w:rPr>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jc w:val="center"/>
        <w:spacing w:line="360" w:lineRule="auto"/>
        <w:rPr>
          <w:b/>
          <w:spacing w:val="20"/>
          <w:sz w:val="30"/>
          <w:szCs w:val="30"/>
          <w:highlight w:val="none"/>
        </w:rPr>
      </w:pPr>
      <w:r>
        <w:rPr>
          <w:rFonts w:hint="eastAsia"/>
          <w:b/>
          <w:spacing w:val="20"/>
          <w:sz w:val="30"/>
          <w:szCs w:val="30"/>
          <w:highlight w:val="none"/>
        </w:rPr>
        <w:t xml:space="preserve">九、法人授权书（实质性格式）</w:t>
      </w:r>
      <w:r/>
    </w:p>
    <w:p>
      <w:pPr>
        <w:ind w:firstLine="480"/>
        <w:spacing w:line="360" w:lineRule="auto"/>
        <w:tabs>
          <w:tab w:val="left" w:pos="360" w:leader="none"/>
        </w:tabs>
        <w:rPr>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w:t>
      </w:r>
      <w:r>
        <w:rPr>
          <w:sz w:val="24"/>
          <w:highlight w:val="none"/>
        </w:rPr>
        <w:t xml:space="preserve">JSZC-</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p>
    <w:p>
      <w:pPr>
        <w:ind w:firstLine="480"/>
        <w:spacing w:line="360" w:lineRule="auto"/>
        <w:tabs>
          <w:tab w:val="left" w:pos="360" w:leader="none"/>
        </w:tabs>
        <w:rPr>
          <w:sz w:val="24"/>
          <w:highlight w:val="none"/>
        </w:rPr>
      </w:pPr>
      <w:r>
        <w:rPr>
          <w:sz w:val="24"/>
          <w:highlight w:val="none"/>
        </w:rPr>
      </w:r>
      <w:r/>
    </w:p>
    <w:p>
      <w:pPr>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p>
    <w:p>
      <w:pPr>
        <w:ind w:firstLine="480"/>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p>
    <w:p>
      <w:pPr>
        <w:ind w:firstLine="480"/>
        <w:spacing w:line="360" w:lineRule="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p>
    <w:p>
      <w:pPr>
        <w:ind w:firstLine="480"/>
        <w:jc w:val="left"/>
        <w:spacing w:line="360" w:lineRule="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p>
    <w:p>
      <w:pPr>
        <w:ind w:firstLine="4080"/>
        <w:spacing w:line="360" w:lineRule="auto"/>
        <w:tabs>
          <w:tab w:val="left" w:pos="360" w:leader="none"/>
        </w:tabs>
        <w:rPr>
          <w:sz w:val="24"/>
          <w:highlight w:val="none"/>
        </w:rPr>
      </w:pPr>
      <w:r>
        <w:rPr>
          <w:sz w:val="24"/>
          <w:highlight w:val="none"/>
        </w:rPr>
      </w:r>
      <w:r/>
    </w:p>
    <w:p>
      <w:pPr>
        <w:ind w:firstLine="4080"/>
        <w:spacing w:line="360" w:lineRule="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p>
    <w:p>
      <w:pPr>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单位地址：</w:t>
      </w:r>
      <w:r>
        <w:rPr>
          <w:sz w:val="24"/>
          <w:highlight w:val="none"/>
          <w:u w:val="single"/>
        </w:rPr>
        <w:t xml:space="preserve">                     </w:t>
      </w:r>
      <w:r/>
    </w:p>
    <w:p>
      <w:pPr>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312" w:name="_格式3__银行出具的资信证明"/>
      <w:r/>
      <w:bookmarkEnd w:id="312"/>
      <w:r/>
      <w:bookmarkStart w:id="313" w:name="_Hlt26671380"/>
      <w:r/>
      <w:bookmarkEnd w:id="313"/>
      <w:r/>
      <w:bookmarkStart w:id="314" w:name="_Hlt26955070"/>
      <w:r/>
      <w:bookmarkEnd w:id="314"/>
      <w:r/>
      <w:r/>
    </w:p>
    <w:p>
      <w:pPr>
        <w:ind w:firstLine="480"/>
        <w:spacing w:line="360" w:lineRule="auto"/>
        <w:rPr>
          <w:rFonts w:ascii="宋体" w:hAnsi="宋体" w:cs="楷体"/>
          <w:sz w:val="24"/>
          <w:highlight w:val="none"/>
          <w:u w:val="single"/>
        </w:rPr>
      </w:pPr>
      <w:r>
        <w:rPr>
          <w:rFonts w:hint="eastAsia" w:ascii="宋体" w:hAnsi="宋体" w:cs="楷体"/>
          <w:sz w:val="24"/>
          <w:highlight w:val="none"/>
        </w:rPr>
        <w:t xml:space="preserve">注意事项：</w:t>
      </w:r>
      <w:r>
        <w:rPr>
          <w:rFonts w:hint="eastAsia" w:ascii="宋体" w:hAnsi="宋体" w:cs="楷体"/>
          <w:sz w:val="24"/>
          <w:highlight w:val="none"/>
          <w:u w:val="single"/>
        </w:rPr>
        <w:t xml:space="preserve">需附法定代表人第二代居民身份证复印件（正反面）和被授权人第二代居民身份证复印件（正反面）。</w:t>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ind w:firstLine="723"/>
        <w:jc w:val="center"/>
        <w:spacing w:after="120" w:line="360" w:lineRule="auto"/>
        <w:rPr>
          <w:rFonts w:hint="eastAsia"/>
          <w:b/>
          <w:spacing w:val="20"/>
          <w:sz w:val="32"/>
          <w:szCs w:val="32"/>
          <w:highlight w:val="none"/>
        </w:rPr>
      </w:pPr>
      <w:r>
        <w:rPr>
          <w:rFonts w:hint="eastAsia"/>
          <w:b/>
          <w:spacing w:val="20"/>
          <w:sz w:val="32"/>
          <w:szCs w:val="32"/>
          <w:highlight w:val="none"/>
        </w:rPr>
        <w:t xml:space="preserve">十、资格承诺声明函</w:t>
      </w:r>
      <w:r>
        <w:rPr>
          <w:b/>
          <w:spacing w:val="20"/>
          <w:sz w:val="32"/>
          <w:szCs w:val="32"/>
          <w:highlight w:val="none"/>
        </w:rPr>
        <w:t xml:space="preserve">（实质性格式）</w:t>
      </w:r>
      <w:r/>
    </w:p>
    <w:p>
      <w:pPr>
        <w:spacing w:line="500" w:lineRule="exact"/>
        <w:rPr>
          <w:rFonts w:ascii="宋体" w:hAnsi="宋体" w:cs="楷体"/>
          <w:sz w:val="24"/>
          <w:highlight w:val="none"/>
        </w:rPr>
      </w:pPr>
      <w:r>
        <w:rPr>
          <w:rFonts w:hint="eastAsia" w:ascii="宋体" w:hAnsi="宋体" w:cs="楷体"/>
          <w:sz w:val="24"/>
          <w:highlight w:val="none"/>
        </w:rPr>
        <w:t xml:space="preserve">致本项目采购单位及常州市智泽南福工程招投标咨询有限公司：</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按照《中华人民共和国政府采购法》第二十二条及采购文件的规定，我单位郑重声明如下：</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二、我单位具有独立承担民事责任的能力。</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三、我单位具有良好的商业信誉和健全的财务会计制度。</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四、我单位具有履行合同所必需的设备和专业技术能力。</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五、我单位有依法缴纳税收和社会保障资金的良好记录。</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七、我单位具备法律、行政法规规定的其他条件。</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highlight w:val="none"/>
        </w:rPr>
      </w:pPr>
      <w:r>
        <w:rPr>
          <w:rFonts w:ascii="宋体" w:hAnsi="宋体" w:cs="楷体"/>
          <w:sz w:val="24"/>
          <w:highlight w:val="none"/>
        </w:rPr>
      </w:r>
      <w:r/>
    </w:p>
    <w:p>
      <w:pPr>
        <w:pStyle w:val="1169"/>
        <w:ind w:firstLine="480"/>
        <w:rPr>
          <w:rFonts w:ascii="宋体" w:hAnsi="宋体" w:eastAsia="宋体" w:cs="楷体"/>
          <w:sz w:val="24"/>
          <w:szCs w:val="24"/>
          <w:highlight w:val="none"/>
        </w:rPr>
      </w:pPr>
      <w:r>
        <w:rPr>
          <w:rFonts w:ascii="宋体" w:hAnsi="宋体" w:eastAsia="宋体" w:cs="楷体"/>
          <w:sz w:val="24"/>
          <w:szCs w:val="24"/>
          <w:highlight w:val="none"/>
        </w:rPr>
      </w:r>
      <w:r/>
    </w:p>
    <w:p>
      <w:pPr>
        <w:ind w:firstLine="480"/>
        <w:jc w:val="center"/>
        <w:spacing w:line="500" w:lineRule="exact"/>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432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p>
    <w:p>
      <w:pPr>
        <w:ind w:firstLine="480"/>
        <w:jc w:val="center"/>
        <w:spacing w:line="500" w:lineRule="exact"/>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p>
    <w:p>
      <w:pPr>
        <w:spacing w:line="440" w:lineRule="exact"/>
        <w:widowControl/>
        <w:rPr>
          <w:rFonts w:ascii="宋体" w:hAnsi="宋体" w:cs="楷体"/>
          <w:sz w:val="24"/>
          <w:highlight w:val="none"/>
        </w:rPr>
      </w:pPr>
      <w:r>
        <w:rPr>
          <w:rFonts w:ascii="宋体" w:hAnsi="宋体" w:cs="楷体"/>
          <w:sz w:val="24"/>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spacing w:line="440" w:lineRule="exact"/>
        <w:widowControl/>
        <w:rPr>
          <w:rFonts w:ascii="宋体" w:hAnsi="宋体"/>
          <w:b/>
          <w:sz w:val="24"/>
          <w:highlight w:val="none"/>
        </w:rPr>
      </w:pPr>
      <w:r>
        <w:rPr>
          <w:rFonts w:ascii="宋体" w:hAnsi="宋体"/>
          <w:b/>
          <w:sz w:val="24"/>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pStyle w:val="1171"/>
        <w:spacing w:after="120" w:line="360" w:lineRule="auto"/>
        <w:rPr>
          <w:rFonts w:hint="eastAsia"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十一、政府采购供应商信用承诺书</w:t>
      </w:r>
      <w:r>
        <w:rPr>
          <w:rFonts w:ascii="Times New Roman" w:eastAsia="宋体"/>
          <w:b/>
          <w:color w:val="000000"/>
          <w:spacing w:val="20"/>
          <w:sz w:val="32"/>
          <w:szCs w:val="32"/>
          <w:highlight w:val="none"/>
        </w:rPr>
        <w:t xml:space="preserve">（实质性格式）</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p>
    <w:p>
      <w:pPr>
        <w:ind w:firstLine="5040"/>
        <w:spacing w:line="40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504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p>
    <w:p>
      <w:pPr>
        <w:pStyle w:val="1166"/>
        <w:ind w:right="0" w:firstLine="5160"/>
        <w:jc w:val="both"/>
        <w:spacing w:line="400" w:lineRule="exact"/>
        <w:rPr>
          <w:rFonts w:ascii="宋体" w:hAnsi="宋体" w:eastAsia="宋体" w:cs="楷体"/>
          <w:sz w:val="24"/>
          <w:szCs w:val="24"/>
          <w:highlight w:val="none"/>
        </w:rPr>
      </w:pPr>
      <w:r>
        <w:rPr>
          <w:rFonts w:hint="eastAsia" w:ascii="宋体" w:hAnsi="宋体" w:eastAsia="宋体" w:cs="楷体"/>
          <w:sz w:val="24"/>
          <w:szCs w:val="24"/>
          <w:highlight w:val="none"/>
        </w:rPr>
        <w:t xml:space="preserve">年   月   日</w:t>
      </w:r>
      <w:r/>
    </w:p>
    <w:p>
      <w:pPr>
        <w:pStyle w:val="1166"/>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166"/>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166"/>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166"/>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ind w:firstLine="2168"/>
        <w:spacing w:after="120" w:line="360" w:lineRule="auto"/>
        <w:rPr>
          <w:b/>
          <w:spacing w:val="20"/>
          <w:sz w:val="32"/>
          <w:szCs w:val="32"/>
          <w:highlight w:val="none"/>
        </w:rPr>
      </w:pPr>
      <w:r>
        <w:rPr>
          <w:rFonts w:hint="eastAsia"/>
          <w:b/>
          <w:spacing w:val="20"/>
          <w:sz w:val="32"/>
          <w:szCs w:val="32"/>
          <w:highlight w:val="none"/>
        </w:rPr>
        <w:t xml:space="preserve">十二、</w:t>
      </w:r>
      <w:r>
        <w:rPr>
          <w:b/>
          <w:spacing w:val="20"/>
          <w:sz w:val="32"/>
          <w:szCs w:val="32"/>
          <w:highlight w:val="none"/>
        </w:rPr>
        <w:t xml:space="preserve">联合体</w:t>
      </w:r>
      <w:r>
        <w:rPr>
          <w:rFonts w:hint="eastAsia"/>
          <w:b/>
          <w:spacing w:val="20"/>
          <w:sz w:val="32"/>
          <w:szCs w:val="32"/>
          <w:highlight w:val="none"/>
        </w:rPr>
        <w:t xml:space="preserve">协议（如有）</w:t>
      </w:r>
      <w:r>
        <w:rPr>
          <w:b/>
          <w:spacing w:val="20"/>
          <w:sz w:val="32"/>
          <w:szCs w:val="32"/>
          <w:highlight w:val="none"/>
        </w:rPr>
        <w:t xml:space="preserve">（实质性格式）</w:t>
      </w:r>
      <w:r/>
    </w:p>
    <w:p>
      <w:pPr>
        <w:spacing w:line="560" w:lineRule="exact"/>
        <w:rPr>
          <w:rFonts w:ascii="宋体" w:hAnsi="宋体"/>
          <w:sz w:val="24"/>
          <w:szCs w:val="21"/>
          <w:highlight w:val="none"/>
        </w:rPr>
      </w:pPr>
      <w:r/>
      <w:bookmarkStart w:id="315" w:name="_Hlk149905720"/>
      <w:r>
        <w:rPr>
          <w:rFonts w:hint="eastAsia" w:ascii="宋体" w:hAnsi="宋体"/>
          <w:sz w:val="24"/>
          <w:szCs w:val="21"/>
          <w:highlight w:val="none"/>
        </w:rPr>
        <w:t xml:space="preserve">（联合体中各供应商全称）在此达成以下协议：</w:t>
      </w:r>
      <w:r/>
    </w:p>
    <w:p>
      <w:pPr>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自愿组成联合体，参加常州市智泽南福工程招投标咨询有限公司组织的采购编号为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 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bookmarkEnd w:id="315"/>
      <w:r/>
      <w:r/>
    </w:p>
    <w:p>
      <w:pPr>
        <w:ind w:left="480"/>
        <w:jc w:val="right"/>
        <w:spacing w:line="360" w:lineRule="auto"/>
        <w:rPr>
          <w:b/>
          <w:sz w:val="24"/>
          <w:highlight w:val="none"/>
        </w:rPr>
      </w:pPr>
      <w:r>
        <w:rPr>
          <w:b/>
          <w:sz w:val="24"/>
          <w:highlight w:val="none"/>
        </w:rPr>
      </w:r>
      <w:r/>
    </w:p>
    <w:p>
      <w:pPr>
        <w:ind w:firstLine="480"/>
        <w:spacing w:line="360" w:lineRule="auto"/>
        <w:tabs>
          <w:tab w:val="left" w:pos="8280" w:leader="none"/>
        </w:tabs>
        <w:rPr>
          <w:sz w:val="24"/>
          <w:highlight w:val="none"/>
        </w:rPr>
      </w:pPr>
      <w:r>
        <w:rPr>
          <w:sz w:val="24"/>
          <w:highlight w:val="none"/>
        </w:rPr>
      </w:r>
      <w:r/>
    </w:p>
    <w:p>
      <w:pPr>
        <w:ind w:firstLine="480"/>
        <w:spacing w:line="360" w:lineRule="auto"/>
        <w:tabs>
          <w:tab w:val="left" w:pos="8280" w:leader="none"/>
        </w:tabs>
        <w:rPr>
          <w:sz w:val="24"/>
          <w:highlight w:val="none"/>
        </w:rPr>
      </w:pPr>
      <w:r>
        <w:rPr>
          <w:sz w:val="24"/>
          <w:highlight w:val="none"/>
        </w:rPr>
      </w:r>
      <w:r/>
    </w:p>
    <w:p>
      <w:pPr>
        <w:pStyle w:val="997"/>
        <w:rPr>
          <w:color w:val="000000"/>
          <w:highlight w:val="none"/>
        </w:rPr>
      </w:pPr>
      <w:r>
        <w:rPr>
          <w:color w:val="000000"/>
          <w:highlight w:val="none"/>
        </w:rPr>
      </w:r>
      <w:r/>
    </w:p>
    <w:p>
      <w:pPr>
        <w:spacing w:after="120" w:line="360" w:lineRule="auto"/>
        <w:rPr>
          <w:b/>
          <w:spacing w:val="20"/>
          <w:sz w:val="32"/>
          <w:szCs w:val="32"/>
          <w:highlight w:val="none"/>
        </w:rPr>
      </w:pPr>
      <w:r>
        <w:rPr>
          <w:b/>
          <w:spacing w:val="20"/>
          <w:sz w:val="32"/>
          <w:szCs w:val="32"/>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十三、投标函</w:t>
      </w:r>
      <w:r>
        <w:rPr>
          <w:b/>
          <w:spacing w:val="20"/>
          <w:sz w:val="32"/>
          <w:szCs w:val="32"/>
          <w:highlight w:val="none"/>
        </w:rPr>
        <w:t xml:space="preserve">（实质性格式）</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致：常州市智泽南福工程招投标咨询有限公司</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1"/>
          <w:highlight w:val="none"/>
        </w:rPr>
      </w:pPr>
      <w:r/>
      <w:bookmarkStart w:id="316" w:name="_Hlk155201392"/>
      <w:r>
        <w:rPr>
          <w:rFonts w:hint="eastAsia" w:ascii="宋体" w:hAnsi="宋体"/>
          <w:sz w:val="24"/>
          <w:szCs w:val="21"/>
          <w:highlight w:val="none"/>
        </w:rPr>
        <w:t xml:space="preserve">7</w:t>
      </w:r>
      <w:r>
        <w:rPr>
          <w:rFonts w:ascii="宋体" w:hAnsi="宋体"/>
          <w:sz w:val="24"/>
          <w:szCs w:val="21"/>
          <w:highlight w:val="none"/>
        </w:rPr>
        <w:t xml:space="preserve">.</w:t>
      </w:r>
      <w:r>
        <w:rPr>
          <w:rFonts w:hint="eastAsia" w:ascii="宋体" w:hAnsi="宋体"/>
          <w:sz w:val="24"/>
          <w:szCs w:val="21"/>
          <w:highlight w:val="none"/>
        </w:rPr>
        <w:t xml:space="preserve">我们已知悉并同意招标代理费用，并无异议，并承诺我方中标后按招标文件规定日期将招标代理费打款至贵方规定账户内。</w:t>
      </w:r>
      <w:bookmarkEnd w:id="316"/>
      <w:r/>
      <w:r/>
    </w:p>
    <w:p>
      <w:pPr>
        <w:ind w:left="425"/>
        <w:jc w:val="left"/>
        <w:spacing w:line="420" w:lineRule="exact"/>
        <w:rPr>
          <w:rFonts w:hint="eastAsia" w:ascii="宋体" w:hAnsi="宋体"/>
          <w:sz w:val="24"/>
          <w:szCs w:val="21"/>
          <w:highlight w:val="none"/>
        </w:rPr>
      </w:pPr>
      <w:r>
        <w:rPr>
          <w:rFonts w:hint="eastAsia" w:ascii="宋体" w:hAnsi="宋体"/>
          <w:sz w:val="24"/>
          <w:szCs w:val="21"/>
          <w:highlight w:val="none"/>
        </w:rPr>
        <w:t xml:space="preserve">8.与本投标有关的正式通讯地址为：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t xml:space="preserve"></w:t>
      </w:r>
      <w:bookmarkStart w:id="317"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17"/>
      <w:r/>
      <w:r/>
    </w:p>
    <w:p>
      <w:pPr>
        <w:ind w:left="420" w:firstLine="456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日期：________年____月____日</w:t>
      </w:r>
      <w:r/>
    </w:p>
    <w:p>
      <w:pPr>
        <w:pStyle w:val="948"/>
        <w:rPr>
          <w:rFonts w:hint="eastAsia" w:ascii="Times New Roman" w:hAnsi="Times New Roman"/>
          <w:sz w:val="20"/>
          <w:szCs w:val="20"/>
          <w:highlight w:val="none"/>
        </w:rPr>
      </w:pPr>
      <w:r>
        <w:rPr>
          <w:rFonts w:hint="eastAsia" w:ascii="Times New Roman" w:hAnsi="Times New Roman"/>
          <w:sz w:val="20"/>
          <w:szCs w:val="20"/>
          <w:highlight w:val="none"/>
        </w:rPr>
      </w:r>
      <w:r/>
    </w:p>
    <w:p>
      <w:pPr>
        <w:pStyle w:val="948"/>
        <w:rPr>
          <w:highlight w:val="none"/>
        </w:rPr>
      </w:pPr>
      <w:r>
        <w:rPr>
          <w:highlight w:val="none"/>
        </w:rPr>
      </w:r>
      <w:r/>
    </w:p>
    <w:p>
      <w:pPr>
        <w:pStyle w:val="948"/>
        <w:rPr>
          <w:highlight w:val="none"/>
        </w:rPr>
      </w:pPr>
      <w:r>
        <w:rPr>
          <w:highlight w:val="none"/>
        </w:rPr>
      </w:r>
      <w:r/>
    </w:p>
    <w:p>
      <w:pPr>
        <w:jc w:val="center"/>
        <w:rPr>
          <w:b/>
          <w:spacing w:val="20"/>
          <w:sz w:val="32"/>
          <w:szCs w:val="32"/>
          <w:highlight w:val="none"/>
        </w:rPr>
      </w:pPr>
      <w:r>
        <w:rPr>
          <w:b/>
          <w:spacing w:val="20"/>
          <w:sz w:val="32"/>
          <w:szCs w:val="32"/>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十四、技术偏离表</w:t>
      </w:r>
      <w:r>
        <w:rPr>
          <w:b/>
          <w:spacing w:val="20"/>
          <w:sz w:val="32"/>
          <w:szCs w:val="32"/>
          <w:highlight w:val="none"/>
        </w:rPr>
        <w:t xml:space="preserve">（实质性格式）</w:t>
      </w:r>
      <w:r/>
    </w:p>
    <w:p>
      <w:pPr>
        <w:spacing w:line="360" w:lineRule="auto"/>
        <w:rPr>
          <w:rFonts w:hint="eastAsia" w:ascii="宋体" w:hAnsi="宋体" w:cs="宋体"/>
          <w:sz w:val="20"/>
          <w:szCs w:val="21"/>
          <w:highlight w:val="none"/>
          <w:lang w:bidi="ar"/>
        </w:rPr>
      </w:pPr>
      <w:r>
        <w:rPr>
          <w:rFonts w:hint="eastAsia" w:ascii="黑体" w:eastAsia="黑体" w:cs="黑体"/>
          <w:bCs/>
          <w:sz w:val="24"/>
          <w:highlight w:val="none"/>
          <w:lang w:bidi="ar"/>
        </w:rPr>
        <w:t xml:space="preserve">采购项目编号：</w:t>
      </w:r>
      <w:r>
        <w:rPr>
          <w:rFonts w:hint="eastAsia" w:ascii="宋体" w:hAnsi="宋体" w:cs="宋体"/>
          <w:sz w:val="20"/>
          <w:szCs w:val="21"/>
          <w:highlight w:val="none"/>
          <w:lang w:bidi="ar"/>
        </w:rPr>
        <w:t xml:space="preserve">       </w:t>
      </w:r>
      <w:r/>
    </w:p>
    <w:tbl>
      <w:tblPr>
        <w:tblStyle w:val="748"/>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highlight w:val="none"/>
              </w:rPr>
            </w:pPr>
            <w:r>
              <w:rPr>
                <w:rFonts w:hint="eastAsia" w:ascii="宋体" w:hAnsi="宋体" w:cs="黑体"/>
                <w:bCs/>
                <w:sz w:val="24"/>
                <w:highlight w:val="none"/>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highlight w:val="none"/>
              </w:rPr>
            </w:pPr>
            <w:r>
              <w:rPr>
                <w:rFonts w:hint="eastAsia" w:ascii="宋体" w:hAnsi="宋体" w:cs="黑体"/>
                <w:bCs/>
                <w:sz w:val="24"/>
                <w:highlight w:val="none"/>
              </w:rPr>
            </w:r>
            <w:r/>
          </w:p>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偏离情况</w:t>
            </w:r>
            <w:r/>
          </w:p>
          <w:p>
            <w:pPr>
              <w:spacing w:line="360" w:lineRule="auto"/>
              <w:rPr>
                <w:rFonts w:hint="eastAsia" w:ascii="宋体" w:hAnsi="宋体" w:cs="黑体"/>
                <w:bCs/>
                <w:sz w:val="24"/>
                <w:highlight w:val="none"/>
              </w:rPr>
            </w:pPr>
            <w:r>
              <w:rPr>
                <w:rFonts w:hint="eastAsia" w:ascii="宋体" w:hAnsi="宋体" w:cs="黑体"/>
                <w:bCs/>
                <w:sz w:val="24"/>
                <w:highlight w:val="none"/>
              </w:rPr>
            </w:r>
            <w:r/>
          </w:p>
        </w:tc>
      </w:tr>
      <w:tr>
        <w:trPr>
          <w:trHeight w:val="90"/>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1</w:t>
            </w:r>
            <w:r/>
          </w:p>
        </w:tc>
        <w:tc>
          <w:tcPr>
            <w:tcW w:w="2419" w:type="dxa"/>
            <w:vAlign w:val="top"/>
            <w:textDirection w:val="lrTb"/>
            <w:noWrap w:val="false"/>
          </w:tcPr>
          <w:p>
            <w:pP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r>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2</w:t>
            </w:r>
            <w:r/>
          </w:p>
        </w:tc>
        <w:tc>
          <w:tcPr>
            <w:tcW w:w="24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vAlign w:val="top"/>
            <w:textDirection w:val="lrTb"/>
            <w:noWrap w:val="false"/>
          </w:tcPr>
          <w:p>
            <w:pPr>
              <w:ind w:firstLine="72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r>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3</w:t>
            </w:r>
            <w:r/>
          </w:p>
        </w:tc>
        <w:tc>
          <w:tcPr>
            <w:tcW w:w="24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vAlign w:val="top"/>
            <w:textDirection w:val="lrTb"/>
            <w:noWrap w:val="false"/>
          </w:tcPr>
          <w:p>
            <w:pPr>
              <w:ind w:firstLine="72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r>
        <w:trPr>
          <w:trHeight w:val="65"/>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w:t>
            </w:r>
            <w:r/>
          </w:p>
        </w:tc>
        <w:tc>
          <w:tcPr>
            <w:tcW w:w="24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bl>
    <w:p>
      <w:pPr>
        <w:spacing w:line="360" w:lineRule="auto"/>
        <w:rPr>
          <w:rFonts w:hint="eastAsia" w:ascii="宋体" w:hAnsi="宋体" w:cs="宋体"/>
          <w:sz w:val="20"/>
          <w:szCs w:val="21"/>
          <w:highlight w:val="none"/>
        </w:rPr>
      </w:pPr>
      <w:r>
        <w:rPr>
          <w:rFonts w:hint="eastAsia" w:ascii="宋体" w:hAnsi="宋体" w:cs="宋体"/>
          <w:sz w:val="20"/>
          <w:szCs w:val="21"/>
          <w:highlight w:val="none"/>
        </w:rPr>
        <w:t xml:space="preserve">                                                                                                                                                                                    </w:t>
      </w:r>
      <w:r/>
    </w:p>
    <w:p>
      <w:pPr>
        <w:ind w:firstLine="4440"/>
        <w:spacing w:line="360" w:lineRule="auto"/>
        <w:rPr>
          <w:rFonts w:hint="eastAsia" w:ascii="黑体" w:eastAsia="黑体" w:cs="黑体"/>
          <w:bCs/>
          <w:sz w:val="24"/>
          <w:highlight w:val="none"/>
          <w:lang w:bidi="ar"/>
        </w:rPr>
      </w:pPr>
      <w:r>
        <w:rPr>
          <w:rFonts w:hint="eastAsia" w:ascii="黑体" w:eastAsia="黑体" w:cs="黑体"/>
          <w:bCs/>
          <w:sz w:val="24"/>
          <w:highlight w:val="none"/>
          <w:lang w:bidi="ar"/>
        </w:rPr>
      </w:r>
      <w:r/>
    </w:p>
    <w:p>
      <w:pPr>
        <w:ind w:firstLine="4680"/>
        <w:spacing w:line="360" w:lineRule="auto"/>
        <w:rPr>
          <w:rFonts w:hint="eastAsia" w:ascii="黑体" w:eastAsia="黑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lang w:bidi="ar"/>
        </w:rPr>
        <w:t xml:space="preserve">  </w:t>
      </w:r>
      <w:r/>
    </w:p>
    <w:p>
      <w:pPr>
        <w:pStyle w:val="997"/>
        <w:ind w:firstLine="4800"/>
        <w:rPr>
          <w:color w:val="000000"/>
          <w:highlight w:val="none"/>
          <w:lang w:bidi="ar"/>
        </w:rPr>
      </w:pPr>
      <w:r>
        <w:rPr>
          <w:rFonts w:ascii="黑体" w:eastAsia="黑体" w:cs="黑体"/>
          <w:bCs/>
          <w:color w:val="000000"/>
          <w:highlight w:val="none"/>
          <w:lang w:bidi="ar"/>
        </w:rPr>
        <w:t xml:space="preserve">日期：_____年______月______日</w:t>
      </w:r>
      <w:r/>
    </w:p>
    <w:p>
      <w:pPr>
        <w:spacing w:line="360" w:lineRule="auto"/>
        <w:rPr>
          <w:rFonts w:hint="eastAsia"/>
          <w:b/>
          <w:sz w:val="24"/>
          <w:szCs w:val="20"/>
          <w:highlight w:val="none"/>
        </w:rPr>
      </w:pPr>
      <w:r>
        <w:rPr>
          <w:rFonts w:hint="eastAsia"/>
          <w:b/>
          <w:sz w:val="24"/>
          <w:szCs w:val="20"/>
          <w:highlight w:val="none"/>
        </w:rPr>
        <w:t xml:space="preserve">注意事项：</w:t>
      </w:r>
      <w:r/>
    </w:p>
    <w:p>
      <w:pPr>
        <w:numPr>
          <w:ilvl w:val="0"/>
          <w:numId w:val="11"/>
        </w:numPr>
        <w:ind w:firstLine="482"/>
        <w:spacing w:line="440" w:lineRule="exact"/>
        <w:rPr>
          <w:rFonts w:ascii="宋体" w:hAnsi="宋体"/>
          <w:b/>
          <w:bCs/>
          <w:sz w:val="24"/>
          <w:highlight w:val="none"/>
        </w:rPr>
      </w:pPr>
      <w:r>
        <w:rPr>
          <w:rFonts w:hint="eastAsia" w:ascii="宋体" w:hAnsi="宋体"/>
          <w:b/>
          <w:bCs/>
          <w:sz w:val="24"/>
          <w:highlight w:val="none"/>
        </w:rPr>
        <w:t xml:space="preserve">请按上表格式，依照采购文件项目要求相应内容逐项响应。</w:t>
      </w:r>
      <w:r/>
    </w:p>
    <w:p>
      <w:pPr>
        <w:ind w:firstLine="482"/>
        <w:spacing w:line="440" w:lineRule="exact"/>
        <w:rPr>
          <w:rFonts w:hint="eastAsia" w:ascii="宋体" w:hAnsi="宋体"/>
          <w:b/>
          <w:bCs/>
          <w:sz w:val="24"/>
          <w:highlight w:val="none"/>
        </w:rPr>
      </w:pPr>
      <w:r>
        <w:rPr>
          <w:rFonts w:hint="eastAsia" w:ascii="宋体" w:hAnsi="宋体"/>
          <w:b/>
          <w:bCs/>
          <w:sz w:val="24"/>
          <w:highlight w:val="none"/>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highlight w:val="none"/>
        </w:rPr>
      </w:pPr>
      <w:r>
        <w:rPr>
          <w:rFonts w:hint="eastAsia" w:ascii="宋体" w:hAnsi="宋体"/>
          <w:b/>
          <w:bCs/>
          <w:sz w:val="24"/>
          <w:highlight w:val="none"/>
        </w:rPr>
        <w:t xml:space="preserve">3、如投标人提供的货物或服务与招标文件的要求存在偏离，偏离情况可填写“正偏离”或“负偏离”；如完全满足招标文件要求，偏离情况填写“完全满足”即可。</w:t>
      </w:r>
      <w:r/>
    </w:p>
    <w:p>
      <w:pPr>
        <w:rPr>
          <w:rFonts w:hint="eastAsia"/>
          <w:b/>
          <w:bCs/>
          <w:color w:val="000000"/>
          <w:highlight w:val="none"/>
        </w:rPr>
      </w:pPr>
      <w:r>
        <w:rPr>
          <w:rFonts w:hint="eastAsia"/>
          <w:b/>
          <w:bCs/>
          <w:color w:val="000000"/>
          <w:highlight w:val="none"/>
        </w:rPr>
        <w:br w:type="page" w:clear="all"/>
      </w:r>
      <w:r/>
    </w:p>
    <w:p>
      <w:pPr>
        <w:pStyle w:val="997"/>
        <w:jc w:val="center"/>
        <w:rPr>
          <w:rFonts w:hint="default"/>
          <w:b/>
          <w:spacing w:val="20"/>
          <w:sz w:val="32"/>
          <w:szCs w:val="32"/>
          <w:highlight w:val="none"/>
          <w:lang w:val="en-US" w:eastAsia="zh-CN"/>
        </w:rPr>
      </w:pPr>
      <w:r>
        <w:rPr>
          <w:rFonts w:hint="eastAsia"/>
          <w:b/>
          <w:spacing w:val="20"/>
          <w:sz w:val="32"/>
          <w:szCs w:val="32"/>
          <w:highlight w:val="none"/>
        </w:rPr>
        <w:t xml:space="preserve">十五、备品备件、专用工具、易损件和易耗件</w:t>
      </w:r>
      <w:r>
        <w:rPr>
          <w:rFonts w:hint="eastAsia"/>
          <w:b/>
          <w:spacing w:val="20"/>
          <w:sz w:val="32"/>
          <w:szCs w:val="32"/>
          <w:highlight w:val="none"/>
          <w:lang w:val="en-US" w:eastAsia="zh-CN"/>
        </w:rPr>
        <w:t xml:space="preserve">承诺（实质性格式）</w:t>
      </w:r>
      <w:r/>
    </w:p>
    <w:p>
      <w:pPr>
        <w:pStyle w:val="997"/>
        <w:jc w:val="center"/>
        <w:rPr>
          <w:rFonts w:hint="eastAsia"/>
          <w:b/>
          <w:bCs/>
          <w:color w:val="000000"/>
          <w:highlight w:val="none"/>
        </w:rPr>
      </w:pPr>
      <w:r>
        <w:rPr>
          <w:rFonts w:hint="eastAsia"/>
          <w:b/>
          <w:bCs/>
          <w:color w:val="000000"/>
          <w:highlight w:val="none"/>
        </w:rPr>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p>
    <w:tbl>
      <w:tblPr>
        <w:tblStyle w:val="988"/>
        <w:tblW w:w="0" w:type="auto"/>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tc>
          <w:tcPr>
            <w:gridSpan w:val="6"/>
            <w:tcW w:w="68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lang w:val="en-US" w:eastAsia="zh-CN"/>
              </w:rPr>
              <w:t xml:space="preserve">品备件、专用工具、易损件和易耗件一览表</w:t>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名称</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规格、型号</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单位</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单价（元）</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备注</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bl>
    <w:p>
      <w:pPr>
        <w:spacing w:line="360" w:lineRule="auto"/>
        <w:rPr>
          <w:rFonts w:hint="eastAsia"/>
          <w:sz w:val="20"/>
          <w:szCs w:val="20"/>
          <w:highlight w:val="none"/>
        </w:rPr>
      </w:pPr>
      <w:r>
        <w:rPr>
          <w:rFonts w:hint="eastAsia"/>
          <w:sz w:val="20"/>
          <w:szCs w:val="20"/>
          <w:highlight w:val="none"/>
        </w:rPr>
      </w:r>
      <w:r/>
    </w:p>
    <w:p>
      <w:pPr>
        <w:spacing w:line="360" w:lineRule="auto"/>
        <w:rPr>
          <w:sz w:val="20"/>
          <w:szCs w:val="20"/>
          <w:highlight w:val="none"/>
        </w:rPr>
      </w:pPr>
      <w:r>
        <w:rPr>
          <w:sz w:val="20"/>
          <w:szCs w:val="20"/>
          <w:highlight w:val="none"/>
        </w:rPr>
        <w:t xml:space="preserve">                      </w:t>
      </w:r>
      <w:r/>
    </w:p>
    <w:p>
      <w:pPr>
        <w:spacing w:line="360" w:lineRule="auto"/>
        <w:rPr>
          <w:sz w:val="20"/>
          <w:szCs w:val="20"/>
          <w:highlight w:val="none"/>
        </w:rPr>
      </w:pPr>
      <w:r>
        <w:rPr>
          <w:sz w:val="20"/>
          <w:szCs w:val="20"/>
          <w:highlight w:val="none"/>
        </w:rPr>
      </w:r>
      <w:r/>
    </w:p>
    <w:p>
      <w:pPr>
        <w:spacing w:line="360" w:lineRule="auto"/>
        <w:rPr>
          <w:sz w:val="20"/>
          <w:szCs w:val="20"/>
          <w:highlight w:val="none"/>
        </w:rPr>
      </w:pPr>
      <w:r>
        <w:rPr>
          <w:sz w:val="20"/>
          <w:szCs w:val="20"/>
          <w:highlight w:val="none"/>
        </w:rPr>
      </w:r>
      <w:r/>
    </w:p>
    <w:p>
      <w:pPr>
        <w:spacing w:line="360" w:lineRule="auto"/>
        <w:rPr>
          <w:sz w:val="20"/>
          <w:szCs w:val="20"/>
          <w:highlight w:val="none"/>
        </w:rPr>
      </w:pPr>
      <w:r>
        <w:rPr>
          <w:sz w:val="20"/>
          <w:szCs w:val="20"/>
          <w:highlight w:val="none"/>
        </w:rPr>
      </w:r>
      <w:r/>
    </w:p>
    <w:p>
      <w:pPr>
        <w:spacing w:line="360" w:lineRule="auto"/>
        <w:rPr>
          <w:sz w:val="20"/>
          <w:szCs w:val="20"/>
          <w:highlight w:val="none"/>
        </w:rPr>
      </w:pPr>
      <w:r>
        <w:rPr>
          <w:sz w:val="20"/>
          <w:szCs w:val="20"/>
          <w:highlight w:val="none"/>
        </w:rPr>
      </w:r>
      <w:r/>
    </w:p>
    <w:p>
      <w:pPr>
        <w:ind w:firstLine="2951"/>
        <w:keepLines/>
        <w:keepNext/>
        <w:spacing w:before="260" w:after="260" w:line="415" w:lineRule="auto"/>
        <w:rPr>
          <w:rFonts w:ascii="宋体" w:hAnsi="宋体"/>
          <w:b/>
          <w:sz w:val="28"/>
          <w:szCs w:val="28"/>
          <w:highlight w:val="none"/>
        </w:rPr>
        <w:outlineLvl w:val="2"/>
      </w:pPr>
      <w:r>
        <w:rPr>
          <w:rFonts w:ascii="宋体" w:hAnsi="宋体"/>
          <w:b/>
          <w:sz w:val="28"/>
          <w:szCs w:val="28"/>
          <w:highlight w:val="none"/>
        </w:rPr>
      </w:r>
      <w:r/>
    </w:p>
    <w:p>
      <w:pPr>
        <w:rPr>
          <w:rFonts w:hint="eastAsia"/>
          <w:sz w:val="20"/>
          <w:szCs w:val="20"/>
          <w:highlight w:val="none"/>
        </w:rPr>
      </w:pPr>
      <w:r>
        <w:rPr>
          <w:rFonts w:hint="eastAsia"/>
          <w:sz w:val="20"/>
          <w:szCs w:val="20"/>
          <w:highlight w:val="none"/>
        </w:rPr>
      </w:r>
      <w:r/>
    </w:p>
    <w:p>
      <w:pPr>
        <w:rPr>
          <w:rFonts w:hint="eastAsia"/>
          <w:b/>
          <w:spacing w:val="20"/>
          <w:sz w:val="32"/>
          <w:szCs w:val="32"/>
          <w:highlight w:val="none"/>
        </w:rPr>
      </w:pPr>
      <w:r>
        <w:rPr>
          <w:rFonts w:hint="eastAsia"/>
          <w:b/>
          <w:spacing w:val="20"/>
          <w:sz w:val="32"/>
          <w:szCs w:val="32"/>
          <w:highlight w:val="none"/>
        </w:rPr>
        <w:br w:type="page" w:clear="all"/>
      </w:r>
      <w:r/>
    </w:p>
    <w:p>
      <w:pPr>
        <w:ind w:firstLine="2890"/>
        <w:keepLines/>
        <w:keepNext/>
        <w:spacing w:before="260" w:after="260" w:line="415" w:lineRule="auto"/>
        <w:rPr>
          <w:b/>
          <w:spacing w:val="20"/>
          <w:sz w:val="32"/>
          <w:szCs w:val="32"/>
          <w:highlight w:val="none"/>
        </w:rPr>
        <w:outlineLvl w:val="2"/>
      </w:pPr>
      <w:r>
        <w:rPr>
          <w:rFonts w:hint="eastAsia"/>
          <w:b/>
          <w:spacing w:val="20"/>
          <w:sz w:val="32"/>
          <w:szCs w:val="32"/>
          <w:highlight w:val="none"/>
        </w:rPr>
        <w:t xml:space="preserve">十</w:t>
      </w:r>
      <w:r>
        <w:rPr>
          <w:rFonts w:hint="eastAsia"/>
          <w:b/>
          <w:spacing w:val="20"/>
          <w:sz w:val="32"/>
          <w:szCs w:val="32"/>
          <w:highlight w:val="none"/>
          <w:lang w:val="en-US" w:eastAsia="zh-CN"/>
        </w:rPr>
        <w:t xml:space="preserve">六</w:t>
      </w:r>
      <w:r>
        <w:rPr>
          <w:rFonts w:hint="eastAsia"/>
          <w:b/>
          <w:spacing w:val="20"/>
          <w:sz w:val="32"/>
          <w:szCs w:val="32"/>
          <w:highlight w:val="none"/>
        </w:rPr>
        <w:t xml:space="preserve">、其他格式材料</w:t>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4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pStyle w:val="997"/>
        <w:ind w:firstLine="4560"/>
        <w:rPr>
          <w:rFonts w:ascii="宋体" w:hAnsi="宋体" w:cs="楷体"/>
          <w:color w:val="000000"/>
          <w:highlight w:val="none"/>
        </w:rPr>
      </w:pPr>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r/>
    </w:p>
    <w:p>
      <w:pPr>
        <w:pStyle w:val="997"/>
        <w:ind w:firstLine="4560"/>
        <w:rPr>
          <w:color w:val="000000"/>
          <w:highlight w:val="none"/>
          <w:lang w:bidi="ar"/>
        </w:rPr>
      </w:pPr>
      <w:r>
        <w:rPr>
          <w:rFonts w:ascii="黑体" w:eastAsia="黑体" w:cs="黑体"/>
          <w:bCs/>
          <w:color w:val="000000"/>
          <w:highlight w:val="none"/>
          <w:lang w:bidi="ar"/>
        </w:rPr>
        <w:t xml:space="preserve">日期：_____年______月______日</w:t>
      </w:r>
      <w:r/>
    </w:p>
    <w:p>
      <w:pPr>
        <w:jc w:val="center"/>
        <w:rPr>
          <w:rFonts w:ascii="宋体" w:hAnsi="宋体"/>
          <w:b/>
          <w:sz w:val="32"/>
          <w:szCs w:val="32"/>
          <w:highlight w:val="none"/>
        </w:rPr>
      </w:pPr>
      <w:r>
        <w:rPr>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4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ind w:firstLine="5160"/>
        <w:spacing w:line="360" w:lineRule="auto"/>
        <w:rPr>
          <w:rFonts w:hint="eastAsia" w:ascii="黑体" w:eastAsia="黑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lang w:bidi="ar"/>
        </w:rPr>
        <w:t xml:space="preserve">  </w:t>
      </w:r>
      <w:r/>
    </w:p>
    <w:p>
      <w:pPr>
        <w:pStyle w:val="997"/>
        <w:ind w:firstLine="5040"/>
        <w:rPr>
          <w:color w:val="000000"/>
          <w:highlight w:val="none"/>
          <w:lang w:bidi="ar"/>
        </w:rPr>
      </w:pPr>
      <w:r>
        <w:rPr>
          <w:rFonts w:ascii="黑体" w:eastAsia="黑体" w:cs="黑体"/>
          <w:bCs/>
          <w:color w:val="000000"/>
          <w:highlight w:val="none"/>
          <w:lang w:bidi="ar"/>
        </w:rPr>
        <w:t xml:space="preserve">日期：_____年______月______日</w:t>
      </w:r>
      <w:r/>
    </w:p>
    <w:p>
      <w:pPr>
        <w:keepLines/>
        <w:keepNext/>
        <w:spacing w:before="260" w:after="260" w:line="415" w:lineRule="auto"/>
        <w:rPr>
          <w:rFonts w:ascii="宋体" w:hAnsi="宋体"/>
          <w:b/>
          <w:sz w:val="24"/>
          <w:highlight w:val="none"/>
        </w:rPr>
        <w:outlineLvl w:val="2"/>
      </w:pPr>
      <w:r>
        <w:rPr>
          <w:rFonts w:ascii="宋体" w:hAnsi="宋体"/>
          <w:b/>
          <w:sz w:val="24"/>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ind w:firstLine="2890"/>
        <w:spacing w:line="360" w:lineRule="auto"/>
        <w:widowControl/>
        <w:rPr>
          <w:b/>
          <w:spacing w:val="20"/>
          <w:sz w:val="32"/>
          <w:szCs w:val="32"/>
          <w:highlight w:val="none"/>
        </w:rPr>
      </w:pPr>
      <w:r>
        <w:rPr>
          <w:rFonts w:hint="eastAsia"/>
          <w:b/>
          <w:spacing w:val="20"/>
          <w:sz w:val="32"/>
          <w:szCs w:val="32"/>
          <w:highlight w:val="none"/>
        </w:rPr>
        <w:t xml:space="preserve">3、关于招标文件的询问内容</w:t>
      </w:r>
      <w:r/>
    </w:p>
    <w:p>
      <w:pPr>
        <w:jc w:val="left"/>
        <w:spacing w:line="360" w:lineRule="auto"/>
        <w:widowControl/>
        <w:rPr>
          <w:rFonts w:ascii="宋体" w:hAnsi="宋体"/>
          <w:sz w:val="24"/>
          <w:highlight w:val="none"/>
        </w:rPr>
      </w:pPr>
      <w:r>
        <w:rPr>
          <w:rFonts w:ascii="宋体" w:hAnsi="宋体"/>
          <w:sz w:val="24"/>
          <w:highlight w:val="none"/>
        </w:rPr>
      </w:r>
      <w:r/>
    </w:p>
    <w:p>
      <w:pPr>
        <w:jc w:val="left"/>
        <w:spacing w:line="360" w:lineRule="auto"/>
        <w:widowControl/>
        <w:rPr>
          <w:rFonts w:hint="eastAsia" w:ascii="宋体" w:hAnsi="宋体"/>
          <w:sz w:val="24"/>
          <w:highlight w:val="none"/>
          <w:u w:val="single"/>
        </w:rPr>
      </w:pPr>
      <w:r>
        <w:rPr>
          <w:rFonts w:hint="eastAsia" w:ascii="宋体" w:hAnsi="宋体"/>
          <w:sz w:val="24"/>
          <w:highlight w:val="none"/>
        </w:rPr>
        <w:t xml:space="preserve">项目名称：</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采购编号：</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内容：</w:t>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spacing w:line="360" w:lineRule="auto"/>
        <w:rPr>
          <w:sz w:val="24"/>
          <w:highlight w:val="none"/>
        </w:rPr>
      </w:pPr>
      <w:r>
        <w:rPr>
          <w:rFonts w:hint="eastAsia"/>
          <w:sz w:val="24"/>
          <w:highlight w:val="none"/>
        </w:rPr>
        <w:t xml:space="preserve">被授权人姓名：</w:t>
      </w:r>
      <w:r>
        <w:rPr>
          <w:sz w:val="24"/>
          <w:highlight w:val="none"/>
          <w:u w:val="single"/>
        </w:rPr>
        <w:t xml:space="preserve">                   </w:t>
      </w:r>
      <w:r/>
    </w:p>
    <w:p>
      <w:pPr>
        <w:spacing w:line="360" w:lineRule="auto"/>
        <w:tabs>
          <w:tab w:val="left" w:pos="360" w:leader="none"/>
        </w:tabs>
        <w:rPr>
          <w:sz w:val="24"/>
          <w:highlight w:val="none"/>
          <w:u w:val="single"/>
        </w:rPr>
      </w:pPr>
      <w:r>
        <w:rPr>
          <w:rFonts w:hint="eastAsia"/>
          <w:sz w:val="24"/>
          <w:highlight w:val="none"/>
        </w:rPr>
        <w:t xml:space="preserve">被授权人身份证号码：</w:t>
      </w:r>
      <w:r>
        <w:rPr>
          <w:sz w:val="24"/>
          <w:highlight w:val="none"/>
          <w:u w:val="single"/>
        </w:rPr>
        <w:t xml:space="preserve">                              </w:t>
      </w:r>
      <w:r/>
    </w:p>
    <w:p>
      <w:pPr>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ind w:left="3360" w:firstLine="960"/>
        <w:jc w:val="left"/>
        <w:spacing w:line="360" w:lineRule="auto"/>
        <w:widowControl/>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（加盖公章）</w:t>
      </w:r>
      <w:r/>
    </w:p>
    <w:p>
      <w:pPr>
        <w:ind w:left="3360" w:firstLine="420"/>
        <w:jc w:val="left"/>
        <w:spacing w:line="360" w:lineRule="auto"/>
        <w:widowControl/>
        <w:rPr>
          <w:rFonts w:hint="eastAsia" w:ascii="宋体" w:hAnsi="宋体"/>
          <w:sz w:val="24"/>
          <w:highlight w:val="none"/>
        </w:rPr>
      </w:pPr>
      <w:r>
        <w:rPr>
          <w:rFonts w:hint="eastAsia" w:ascii="宋体" w:hAnsi="宋体"/>
          <w:sz w:val="24"/>
          <w:highlight w:val="none"/>
        </w:rPr>
        <w:t xml:space="preserve">法定代表人或被授权人（签名或盖章）：</w:t>
      </w:r>
      <w:r/>
    </w:p>
    <w:p>
      <w:pPr>
        <w:ind w:firstLine="4800"/>
        <w:jc w:val="left"/>
        <w:spacing w:line="360" w:lineRule="auto"/>
        <w:widowControl/>
        <w:rPr>
          <w:rFonts w:hint="eastAsia"/>
          <w:sz w:val="20"/>
          <w:szCs w:val="20"/>
          <w:highlight w:val="none"/>
        </w:rPr>
      </w:pPr>
      <w:r>
        <w:rPr>
          <w:rFonts w:hint="eastAsia" w:ascii="宋体" w:hAnsi="宋体"/>
          <w:sz w:val="24"/>
          <w:highlight w:val="none"/>
        </w:rPr>
        <w:t xml:space="preserve">时间：    年   月  日</w:t>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p>
      <w:pPr>
        <w:pStyle w:val="997"/>
        <w:rPr>
          <w:color w:val="000000"/>
          <w:highlight w:val="none"/>
        </w:rPr>
      </w:pPr>
      <w:r>
        <w:rPr>
          <w:color w:val="000000"/>
          <w:highlight w:val="none"/>
        </w:rPr>
      </w:r>
      <w:r/>
    </w:p>
    <w:sectPr>
      <w:headerReference w:type="even" r:id="rId10"/>
      <w:headerReference w:type="first" r:id="rId11"/>
      <w:footerReference w:type="even" r:id="rId13"/>
      <w:footerReference w:type="first" r:id="rId14"/>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华文新魏">
    <w:panose1 w:val="02010800040101010101"/>
  </w:font>
  <w:font w:name="Segoe UI Symbol">
    <w:panose1 w:val="020B0502040204020203"/>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Aptos">
    <w:panose1 w:val="020B0503020202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44 -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1"/>
      </w:rPr>
      <w:framePr w:wrap="around" w:vAnchor="text" w:hAnchor="margin" w:xAlign="right" w:y="1"/>
    </w:pPr>
    <w:r>
      <w:rPr>
        <w:rStyle w:val="991"/>
      </w:rPr>
      <w:fldChar w:fldCharType="begin"/>
    </w:r>
    <w:r>
      <w:rPr>
        <w:rStyle w:val="991"/>
      </w:rPr>
      <w:instrText xml:space="preserve">PAGE  </w:instrText>
    </w:r>
    <w:r>
      <w:rPr>
        <w:rStyle w:val="991"/>
      </w:rPr>
      <w:fldChar w:fldCharType="end"/>
    </w:r>
    <w:r/>
  </w:p>
  <w:p>
    <w:pPr>
      <w:pStyle w:val="965"/>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6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2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2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5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5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66"/>
      <w:isLgl w:val="false"/>
      <w:suff w:val="nothing"/>
      <w:lvlText w:val="%1.%2.%3.%4.%5.%6　"/>
      <w:lvlJc w:val="left"/>
      <w:pPr>
        <w:ind w:left="-25" w:firstLine="0"/>
      </w:pPr>
      <w:rPr>
        <w:rFonts w:ascii="Times New Roman" w:hAnsi="Times New Roman" w:eastAsia="宋体"/>
        <w:b/>
        <w:i w:val="0"/>
        <w:sz w:val="28"/>
      </w:rPr>
    </w:lvl>
    <w:lvl w:ilvl="6">
      <w:start w:val="1"/>
      <w:numFmt w:val="lowerLetter"/>
      <w:pStyle w:val="107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4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lowerLetter"/>
      <w:pStyle w:val="110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27"/>
      <w:isLgl w:val="false"/>
      <w:suff w:val="tab"/>
      <w:lvlText w:val="%1"/>
      <w:lvlJc w:val="left"/>
      <w:pPr>
        <w:ind w:left="680" w:hanging="680"/>
      </w:pPr>
      <w:rPr>
        <w:rFonts w:hint="eastAsia" w:ascii="宋体" w:hAnsi="宋体" w:eastAsia="宋体"/>
      </w:rPr>
    </w:lvl>
    <w:lvl w:ilvl="1">
      <w:start w:val="1"/>
      <w:numFmt w:val="decimal"/>
      <w:pStyle w:val="1128"/>
      <w:isLgl w:val="false"/>
      <w:suff w:val="tab"/>
      <w:lvlText w:val="%1.%2"/>
      <w:lvlJc w:val="left"/>
      <w:pPr>
        <w:ind w:left="851" w:hanging="851"/>
      </w:pPr>
      <w:rPr>
        <w:rFonts w:hint="eastAsia" w:ascii="宋体" w:hAnsi="宋体" w:eastAsia="宋体"/>
        <w:color w:val="000000"/>
      </w:rPr>
    </w:lvl>
    <w:lvl w:ilvl="2">
      <w:start w:val="1"/>
      <w:numFmt w:val="decimal"/>
      <w:pStyle w:val="112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2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num>
  <w:num w:numId="1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11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link w:val="770"/>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71"/>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72"/>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73"/>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74"/>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75"/>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7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78"/>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right="0" w:firstLine="0"/>
      <w:spacing w:after="57"/>
    </w:pPr>
  </w:style>
  <w:style w:type="paragraph" w:styleId="750">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toc 5"/>
    <w:basedOn w:val="737"/>
    <w:next w:val="737"/>
    <w:uiPriority w:val="39"/>
    <w:unhideWhenUsed/>
    <w:qFormat/>
    <w:pPr>
      <w:ind w:left="1134" w:right="0" w:firstLine="0"/>
      <w:spacing w:after="57"/>
    </w:pPr>
  </w:style>
  <w:style w:type="paragraph" w:styleId="752">
    <w:name w:val="toc 3"/>
    <w:basedOn w:val="737"/>
    <w:next w:val="737"/>
    <w:uiPriority w:val="39"/>
    <w:unhideWhenUsed/>
    <w:qFormat/>
    <w:pPr>
      <w:ind w:left="567" w:right="0" w:firstLine="0"/>
      <w:spacing w:after="57"/>
    </w:pPr>
  </w:style>
  <w:style w:type="paragraph" w:styleId="753">
    <w:name w:val="toc 8"/>
    <w:basedOn w:val="737"/>
    <w:next w:val="737"/>
    <w:uiPriority w:val="39"/>
    <w:unhideWhenUsed/>
    <w:qFormat/>
    <w:pPr>
      <w:ind w:left="1984" w:right="0" w:firstLine="0"/>
      <w:spacing w:after="57"/>
    </w:pPr>
  </w:style>
  <w:style w:type="paragraph" w:styleId="754">
    <w:name w:val="endnote text"/>
    <w:basedOn w:val="737"/>
    <w:link w:val="916"/>
    <w:uiPriority w:val="99"/>
    <w:semiHidden/>
    <w:unhideWhenUsed/>
    <w:qFormat/>
    <w:pPr>
      <w:spacing w:after="0" w:line="240" w:lineRule="auto"/>
    </w:pPr>
    <w:rPr>
      <w:sz w:val="20"/>
    </w:rPr>
  </w:style>
  <w:style w:type="paragraph" w:styleId="755">
    <w:name w:val="Footer"/>
    <w:basedOn w:val="737"/>
    <w:link w:val="789"/>
    <w:uiPriority w:val="99"/>
    <w:unhideWhenUsed/>
    <w:qFormat/>
    <w:pPr>
      <w:spacing w:after="0" w:line="240" w:lineRule="auto"/>
      <w:tabs>
        <w:tab w:val="center" w:pos="7143" w:leader="none"/>
        <w:tab w:val="right" w:pos="14287" w:leader="none"/>
      </w:tabs>
    </w:pPr>
  </w:style>
  <w:style w:type="paragraph" w:styleId="756">
    <w:name w:val="Header"/>
    <w:basedOn w:val="737"/>
    <w:link w:val="787"/>
    <w:uiPriority w:val="99"/>
    <w:unhideWhenUsed/>
    <w:qFormat/>
    <w:pPr>
      <w:spacing w:after="0" w:line="240" w:lineRule="auto"/>
      <w:tabs>
        <w:tab w:val="center" w:pos="7143" w:leader="none"/>
        <w:tab w:val="right" w:pos="14287" w:leader="none"/>
      </w:tabs>
    </w:pPr>
  </w:style>
  <w:style w:type="paragraph" w:styleId="757">
    <w:name w:val="toc 1"/>
    <w:basedOn w:val="737"/>
    <w:next w:val="737"/>
    <w:uiPriority w:val="39"/>
    <w:unhideWhenUsed/>
    <w:qFormat/>
    <w:pPr>
      <w:ind w:left="0" w:right="0" w:firstLine="0"/>
      <w:spacing w:after="57"/>
    </w:pPr>
  </w:style>
  <w:style w:type="paragraph" w:styleId="758">
    <w:name w:val="toc 4"/>
    <w:basedOn w:val="737"/>
    <w:next w:val="737"/>
    <w:uiPriority w:val="39"/>
    <w:unhideWhenUsed/>
    <w:pPr>
      <w:ind w:left="850" w:right="0" w:firstLine="0"/>
      <w:spacing w:after="57"/>
    </w:pPr>
  </w:style>
  <w:style w:type="paragraph" w:styleId="759">
    <w:name w:val="Subtitle"/>
    <w:basedOn w:val="737"/>
    <w:next w:val="737"/>
    <w:link w:val="782"/>
    <w:uiPriority w:val="11"/>
    <w:qFormat/>
    <w:pPr>
      <w:spacing w:before="200" w:after="200"/>
    </w:pPr>
    <w:rPr>
      <w:sz w:val="24"/>
      <w:szCs w:val="24"/>
    </w:rPr>
  </w:style>
  <w:style w:type="paragraph" w:styleId="760">
    <w:name w:val="footnote text"/>
    <w:basedOn w:val="737"/>
    <w:link w:val="915"/>
    <w:uiPriority w:val="99"/>
    <w:semiHidden/>
    <w:unhideWhenUsed/>
    <w:qFormat/>
    <w:pPr>
      <w:spacing w:after="40" w:line="240" w:lineRule="auto"/>
    </w:pPr>
    <w:rPr>
      <w:sz w:val="18"/>
    </w:rPr>
  </w:style>
  <w:style w:type="paragraph" w:styleId="761">
    <w:name w:val="toc 6"/>
    <w:basedOn w:val="737"/>
    <w:next w:val="737"/>
    <w:uiPriority w:val="39"/>
    <w:unhideWhenUsed/>
    <w:qFormat/>
    <w:pPr>
      <w:ind w:left="1417" w:right="0" w:firstLine="0"/>
      <w:spacing w:after="57"/>
    </w:pPr>
  </w:style>
  <w:style w:type="paragraph" w:styleId="762">
    <w:name w:val="table of figures"/>
    <w:basedOn w:val="737"/>
    <w:next w:val="737"/>
    <w:uiPriority w:val="99"/>
    <w:unhideWhenUsed/>
    <w:pPr>
      <w:spacing w:after="0" w:afterAutospacing="0"/>
    </w:pPr>
  </w:style>
  <w:style w:type="paragraph" w:styleId="763">
    <w:name w:val="toc 2"/>
    <w:basedOn w:val="737"/>
    <w:next w:val="737"/>
    <w:uiPriority w:val="39"/>
    <w:unhideWhenUsed/>
    <w:qFormat/>
    <w:pPr>
      <w:ind w:left="283" w:right="0" w:firstLine="0"/>
      <w:spacing w:after="57"/>
    </w:pPr>
  </w:style>
  <w:style w:type="paragraph" w:styleId="764">
    <w:name w:val="toc 9"/>
    <w:basedOn w:val="737"/>
    <w:next w:val="737"/>
    <w:uiPriority w:val="39"/>
    <w:unhideWhenUsed/>
    <w:qFormat/>
    <w:pPr>
      <w:ind w:left="2268" w:right="0" w:firstLine="0"/>
      <w:spacing w:after="57"/>
    </w:pPr>
  </w:style>
  <w:style w:type="paragraph" w:styleId="765">
    <w:name w:val="Title"/>
    <w:basedOn w:val="737"/>
    <w:next w:val="737"/>
    <w:link w:val="781"/>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character" w:styleId="770" w:customStyle="1">
    <w:name w:val="Heading 1 Char"/>
    <w:link w:val="738"/>
    <w:uiPriority w:val="9"/>
    <w:qFormat/>
    <w:rPr>
      <w:rFonts w:ascii="Arial" w:hAnsi="Arial" w:eastAsia="Arial" w:cs="Arial"/>
      <w:sz w:val="40"/>
      <w:szCs w:val="40"/>
    </w:rPr>
  </w:style>
  <w:style w:type="character" w:styleId="771" w:customStyle="1">
    <w:name w:val="Heading 2 Char"/>
    <w:link w:val="739"/>
    <w:uiPriority w:val="9"/>
    <w:rPr>
      <w:rFonts w:ascii="Arial" w:hAnsi="Arial" w:eastAsia="Arial" w:cs="Arial"/>
      <w:sz w:val="34"/>
    </w:rPr>
  </w:style>
  <w:style w:type="character" w:styleId="772" w:customStyle="1">
    <w:name w:val="Heading 3 Char"/>
    <w:link w:val="740"/>
    <w:uiPriority w:val="9"/>
    <w:qFormat/>
    <w:rPr>
      <w:rFonts w:ascii="Arial" w:hAnsi="Arial" w:eastAsia="Arial" w:cs="Arial"/>
      <w:sz w:val="30"/>
      <w:szCs w:val="30"/>
    </w:rPr>
  </w:style>
  <w:style w:type="character" w:styleId="773" w:customStyle="1">
    <w:name w:val="Heading 4 Char"/>
    <w:link w:val="741"/>
    <w:uiPriority w:val="9"/>
    <w:qFormat/>
    <w:rPr>
      <w:rFonts w:ascii="Arial" w:hAnsi="Arial" w:eastAsia="Arial" w:cs="Arial"/>
      <w:b/>
      <w:bCs/>
      <w:sz w:val="26"/>
      <w:szCs w:val="26"/>
    </w:rPr>
  </w:style>
  <w:style w:type="character" w:styleId="774" w:customStyle="1">
    <w:name w:val="Heading 5 Char"/>
    <w:link w:val="742"/>
    <w:uiPriority w:val="9"/>
    <w:qFormat/>
    <w:rPr>
      <w:rFonts w:ascii="Arial" w:hAnsi="Arial" w:eastAsia="Arial" w:cs="Arial"/>
      <w:b/>
      <w:bCs/>
      <w:sz w:val="24"/>
      <w:szCs w:val="24"/>
    </w:rPr>
  </w:style>
  <w:style w:type="character" w:styleId="775" w:customStyle="1">
    <w:name w:val="Heading 6 Char"/>
    <w:link w:val="743"/>
    <w:uiPriority w:val="9"/>
    <w:qFormat/>
    <w:rPr>
      <w:rFonts w:ascii="Arial" w:hAnsi="Arial" w:eastAsia="Arial" w:cs="Arial"/>
      <w:b/>
      <w:bCs/>
      <w:sz w:val="22"/>
      <w:szCs w:val="22"/>
    </w:rPr>
  </w:style>
  <w:style w:type="character" w:styleId="776" w:customStyle="1">
    <w:name w:val="Heading 7 Char"/>
    <w:link w:val="744"/>
    <w:uiPriority w:val="9"/>
    <w:qFormat/>
    <w:rPr>
      <w:rFonts w:ascii="Arial" w:hAnsi="Arial" w:eastAsia="Arial" w:cs="Arial"/>
      <w:b/>
      <w:bCs/>
      <w:i/>
      <w:iCs/>
      <w:sz w:val="22"/>
      <w:szCs w:val="22"/>
    </w:rPr>
  </w:style>
  <w:style w:type="character" w:styleId="777" w:customStyle="1">
    <w:name w:val="Heading 8 Char"/>
    <w:link w:val="745"/>
    <w:uiPriority w:val="9"/>
    <w:qFormat/>
    <w:rPr>
      <w:rFonts w:ascii="Arial" w:hAnsi="Arial" w:eastAsia="Arial" w:cs="Arial"/>
      <w:i/>
      <w:iCs/>
      <w:sz w:val="22"/>
      <w:szCs w:val="22"/>
    </w:rPr>
  </w:style>
  <w:style w:type="character" w:styleId="778" w:customStyle="1">
    <w:name w:val="Heading 9 Char"/>
    <w:link w:val="746"/>
    <w:uiPriority w:val="9"/>
    <w:qFormat/>
    <w:rPr>
      <w:rFonts w:ascii="Arial" w:hAnsi="Arial" w:eastAsia="Arial" w:cs="Arial"/>
      <w:i/>
      <w:iCs/>
      <w:sz w:val="21"/>
      <w:szCs w:val="21"/>
    </w:rPr>
  </w:style>
  <w:style w:type="paragraph" w:styleId="779">
    <w:name w:val="List Paragraph"/>
    <w:basedOn w:val="737"/>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character" w:styleId="781" w:customStyle="1">
    <w:name w:val="Title Char"/>
    <w:link w:val="765"/>
    <w:uiPriority w:val="10"/>
    <w:rPr>
      <w:sz w:val="48"/>
      <w:szCs w:val="48"/>
    </w:rPr>
  </w:style>
  <w:style w:type="character" w:styleId="782" w:customStyle="1">
    <w:name w:val="Subtitle Char"/>
    <w:link w:val="759"/>
    <w:uiPriority w:val="11"/>
    <w:qFormat/>
    <w:rPr>
      <w:sz w:val="24"/>
      <w:szCs w:val="24"/>
    </w:rPr>
  </w:style>
  <w:style w:type="paragraph" w:styleId="783">
    <w:name w:val="Quote"/>
    <w:basedOn w:val="737"/>
    <w:next w:val="737"/>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37"/>
    <w:next w:val="7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link w:val="756"/>
    <w:uiPriority w:val="99"/>
    <w:qFormat/>
  </w:style>
  <w:style w:type="character" w:styleId="788" w:customStyle="1">
    <w:name w:val="Footer Char"/>
    <w:link w:val="755"/>
    <w:uiPriority w:val="99"/>
    <w:qFormat/>
  </w:style>
  <w:style w:type="character" w:styleId="789" w:customStyle="1">
    <w:name w:val="Caption Char"/>
    <w:link w:val="755"/>
    <w:uiPriority w:val="99"/>
    <w:qFormat/>
  </w:style>
  <w:style w:type="table" w:styleId="7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60"/>
    <w:uiPriority w:val="99"/>
    <w:qFormat/>
    <w:rPr>
      <w:sz w:val="18"/>
    </w:rPr>
  </w:style>
  <w:style w:type="character" w:styleId="916" w:customStyle="1">
    <w:name w:val="Endnote Text Char"/>
    <w:link w:val="754"/>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
    <w:basedOn w:val="737"/>
    <w:next w:val="737"/>
    <w:link w:val="930"/>
    <w:uiPriority w:val="0"/>
    <w:qFormat/>
    <w:pPr>
      <w:jc w:val="center"/>
      <w:keepLines/>
      <w:keepNext/>
      <w:spacing w:before="240" w:after="120" w:line="300" w:lineRule="auto"/>
      <w:outlineLvl w:val="0"/>
    </w:pPr>
    <w:rPr>
      <w:rFonts w:ascii="宋体"/>
      <w:b/>
      <w:sz w:val="32"/>
      <w:szCs w:val="20"/>
    </w:rPr>
  </w:style>
  <w:style w:type="paragraph" w:styleId="919" w:customStyle="1">
    <w:name w:val="标题 211"/>
    <w:basedOn w:val="737"/>
    <w:next w:val="920"/>
    <w:link w:val="931"/>
    <w:uiPriority w:val="0"/>
    <w:qFormat/>
    <w:pPr>
      <w:jc w:val="center"/>
      <w:keepLines/>
      <w:keepNext/>
      <w:spacing w:before="120" w:line="300" w:lineRule="auto"/>
      <w:outlineLvl w:val="1"/>
    </w:pPr>
    <w:rPr>
      <w:rFonts w:ascii="Arial" w:hAnsi="Arial" w:eastAsia="黑体"/>
      <w:b/>
      <w:sz w:val="30"/>
      <w:szCs w:val="20"/>
    </w:rPr>
  </w:style>
  <w:style w:type="paragraph" w:styleId="920" w:customStyle="1">
    <w:name w:val="正文缩进11"/>
    <w:basedOn w:val="737"/>
    <w:link w:val="932"/>
    <w:uiPriority w:val="0"/>
    <w:qFormat/>
    <w:pPr>
      <w:ind w:firstLine="420"/>
      <w:jc w:val="left"/>
    </w:pPr>
    <w:rPr>
      <w:rFonts w:ascii="宋体"/>
      <w:sz w:val="24"/>
    </w:rPr>
  </w:style>
  <w:style w:type="paragraph" w:styleId="921" w:customStyle="1">
    <w:name w:val="标题 31"/>
    <w:basedOn w:val="737"/>
    <w:next w:val="737"/>
    <w:link w:val="933"/>
    <w:uiPriority w:val="0"/>
    <w:qFormat/>
    <w:pPr>
      <w:jc w:val="left"/>
      <w:keepLines/>
      <w:keepNext/>
      <w:spacing w:before="360" w:after="120"/>
      <w:outlineLvl w:val="2"/>
    </w:pPr>
    <w:rPr>
      <w:rFonts w:ascii="宋体"/>
      <w:b/>
      <w:sz w:val="24"/>
      <w:szCs w:val="20"/>
      <w:u w:val="single"/>
    </w:rPr>
  </w:style>
  <w:style w:type="paragraph" w:styleId="922" w:customStyle="1">
    <w:name w:val="标题 41"/>
    <w:basedOn w:val="737"/>
    <w:next w:val="737"/>
    <w:link w:val="934"/>
    <w:uiPriority w:val="0"/>
    <w:qFormat/>
    <w:pPr>
      <w:keepLines/>
      <w:keepNext/>
      <w:spacing w:before="280" w:after="290" w:line="376" w:lineRule="atLeast"/>
      <w:outlineLvl w:val="3"/>
    </w:pPr>
    <w:rPr>
      <w:rFonts w:ascii="Arial" w:hAnsi="Arial" w:eastAsia="黑体"/>
      <w:b/>
      <w:sz w:val="28"/>
      <w:szCs w:val="20"/>
    </w:rPr>
  </w:style>
  <w:style w:type="paragraph" w:styleId="923" w:customStyle="1">
    <w:name w:val="标题 51"/>
    <w:basedOn w:val="737"/>
    <w:next w:val="737"/>
    <w:link w:val="935"/>
    <w:uiPriority w:val="0"/>
    <w:qFormat/>
    <w:pPr>
      <w:keepLines/>
      <w:keepNext/>
      <w:spacing w:before="280" w:after="290" w:line="376" w:lineRule="atLeast"/>
      <w:outlineLvl w:val="4"/>
    </w:pPr>
    <w:rPr>
      <w:b/>
      <w:sz w:val="28"/>
      <w:szCs w:val="20"/>
    </w:rPr>
  </w:style>
  <w:style w:type="paragraph" w:styleId="924" w:customStyle="1">
    <w:name w:val="标题 61"/>
    <w:basedOn w:val="737"/>
    <w:next w:val="737"/>
    <w:link w:val="936"/>
    <w:uiPriority w:val="0"/>
    <w:qFormat/>
    <w:pPr>
      <w:keepLines/>
      <w:keepNext/>
      <w:spacing w:before="240" w:after="64" w:line="320" w:lineRule="atLeast"/>
      <w:outlineLvl w:val="5"/>
    </w:pPr>
    <w:rPr>
      <w:rFonts w:ascii="Arial" w:hAnsi="Arial" w:eastAsia="黑体"/>
      <w:b/>
      <w:sz w:val="24"/>
      <w:szCs w:val="20"/>
    </w:rPr>
  </w:style>
  <w:style w:type="paragraph" w:styleId="925" w:customStyle="1">
    <w:name w:val="标题 71"/>
    <w:basedOn w:val="737"/>
    <w:next w:val="737"/>
    <w:link w:val="937"/>
    <w:uiPriority w:val="0"/>
    <w:qFormat/>
    <w:pPr>
      <w:keepLines/>
      <w:keepNext/>
      <w:spacing w:before="240" w:after="64" w:line="320" w:lineRule="atLeast"/>
      <w:outlineLvl w:val="6"/>
    </w:pPr>
    <w:rPr>
      <w:b/>
      <w:sz w:val="24"/>
      <w:szCs w:val="20"/>
    </w:rPr>
  </w:style>
  <w:style w:type="paragraph" w:styleId="926" w:customStyle="1">
    <w:name w:val="标题 81"/>
    <w:basedOn w:val="737"/>
    <w:next w:val="737"/>
    <w:link w:val="938"/>
    <w:uiPriority w:val="0"/>
    <w:qFormat/>
    <w:pPr>
      <w:keepLines/>
      <w:keepNext/>
      <w:spacing w:before="240" w:after="64" w:line="320" w:lineRule="atLeast"/>
      <w:outlineLvl w:val="7"/>
    </w:pPr>
    <w:rPr>
      <w:rFonts w:ascii="Arial" w:hAnsi="Arial" w:eastAsia="黑体"/>
      <w:sz w:val="24"/>
      <w:szCs w:val="20"/>
    </w:rPr>
  </w:style>
  <w:style w:type="paragraph" w:styleId="927" w:customStyle="1">
    <w:name w:val="标题 91"/>
    <w:basedOn w:val="737"/>
    <w:next w:val="737"/>
    <w:link w:val="939"/>
    <w:uiPriority w:val="0"/>
    <w:qFormat/>
    <w:pPr>
      <w:keepLines/>
      <w:keepNext/>
      <w:spacing w:before="240" w:after="64" w:line="320" w:lineRule="atLeast"/>
      <w:outlineLvl w:val="8"/>
    </w:pPr>
    <w:rPr>
      <w:rFonts w:ascii="Arial" w:hAnsi="Arial" w:eastAsia="黑体"/>
      <w:szCs w:val="20"/>
    </w:rPr>
  </w:style>
  <w:style w:type="character" w:styleId="928" w:customStyle="1">
    <w:name w:val="默认段落字体1"/>
    <w:link w:val="737"/>
    <w:uiPriority w:val="1"/>
    <w:unhideWhenUsed/>
    <w:qFormat/>
  </w:style>
  <w:style w:type="table" w:styleId="929" w:customStyle="1">
    <w:name w:val="普通表格1"/>
    <w:uiPriority w:val="99"/>
    <w:unhideWhenUsed/>
    <w:qFormat/>
    <w:tblPr/>
  </w:style>
  <w:style w:type="character" w:styleId="930" w:customStyle="1">
    <w:name w:val="标题 1 字符"/>
    <w:link w:val="918"/>
    <w:uiPriority w:val="0"/>
    <w:qFormat/>
    <w:rPr>
      <w:rFonts w:ascii="宋体"/>
      <w:b/>
      <w:sz w:val="32"/>
    </w:rPr>
  </w:style>
  <w:style w:type="character" w:styleId="931" w:customStyle="1">
    <w:name w:val="标题 2 字符"/>
    <w:link w:val="919"/>
    <w:uiPriority w:val="0"/>
    <w:qFormat/>
    <w:rPr>
      <w:rFonts w:ascii="Arial" w:hAnsi="Arial" w:eastAsia="黑体"/>
      <w:b/>
      <w:sz w:val="30"/>
      <w:lang w:val="en-US" w:eastAsia="zh-CN" w:bidi="ar-SA"/>
    </w:rPr>
  </w:style>
  <w:style w:type="character" w:styleId="932" w:customStyle="1">
    <w:name w:val="正文缩进 字符"/>
    <w:link w:val="920"/>
    <w:uiPriority w:val="0"/>
    <w:qFormat/>
    <w:rPr>
      <w:rFonts w:ascii="宋体" w:eastAsia="宋体"/>
      <w:sz w:val="24"/>
      <w:szCs w:val="24"/>
      <w:lang w:val="en-US" w:eastAsia="zh-CN" w:bidi="ar-SA"/>
    </w:rPr>
  </w:style>
  <w:style w:type="character" w:styleId="933" w:customStyle="1">
    <w:name w:val="标题 3 字符"/>
    <w:link w:val="921"/>
    <w:uiPriority w:val="0"/>
    <w:qFormat/>
    <w:rPr>
      <w:rFonts w:ascii="宋体" w:eastAsia="宋体"/>
      <w:b/>
      <w:sz w:val="24"/>
      <w:u w:val="single"/>
      <w:lang w:val="en-US" w:eastAsia="zh-CN" w:bidi="ar-SA"/>
    </w:rPr>
  </w:style>
  <w:style w:type="character" w:styleId="934" w:customStyle="1">
    <w:name w:val="标题 4 字符"/>
    <w:link w:val="922"/>
    <w:uiPriority w:val="0"/>
    <w:qFormat/>
    <w:rPr>
      <w:rFonts w:ascii="Arial" w:hAnsi="Arial" w:eastAsia="黑体"/>
      <w:b/>
      <w:sz w:val="28"/>
    </w:rPr>
  </w:style>
  <w:style w:type="character" w:styleId="935" w:customStyle="1">
    <w:name w:val="标题 5 字符"/>
    <w:link w:val="923"/>
    <w:uiPriority w:val="0"/>
    <w:qFormat/>
    <w:rPr>
      <w:b/>
      <w:sz w:val="28"/>
    </w:rPr>
  </w:style>
  <w:style w:type="character" w:styleId="936" w:customStyle="1">
    <w:name w:val="标题 6 字符"/>
    <w:link w:val="924"/>
    <w:uiPriority w:val="0"/>
    <w:qFormat/>
    <w:rPr>
      <w:rFonts w:ascii="Arial" w:hAnsi="Arial" w:eastAsia="黑体"/>
      <w:b/>
      <w:sz w:val="24"/>
    </w:rPr>
  </w:style>
  <w:style w:type="character" w:styleId="937" w:customStyle="1">
    <w:name w:val="标题 7 字符"/>
    <w:link w:val="925"/>
    <w:uiPriority w:val="0"/>
    <w:qFormat/>
    <w:rPr>
      <w:b/>
      <w:sz w:val="24"/>
    </w:rPr>
  </w:style>
  <w:style w:type="character" w:styleId="938" w:customStyle="1">
    <w:name w:val="标题 8 字符"/>
    <w:link w:val="926"/>
    <w:uiPriority w:val="0"/>
    <w:qFormat/>
    <w:rPr>
      <w:rFonts w:ascii="Arial" w:hAnsi="Arial" w:eastAsia="黑体"/>
      <w:sz w:val="24"/>
    </w:rPr>
  </w:style>
  <w:style w:type="character" w:styleId="939" w:customStyle="1">
    <w:name w:val="标题 9 字符"/>
    <w:link w:val="927"/>
    <w:uiPriority w:val="0"/>
    <w:qFormat/>
    <w:rPr>
      <w:rFonts w:ascii="Arial" w:hAnsi="Arial" w:eastAsia="黑体"/>
      <w:sz w:val="21"/>
    </w:rPr>
  </w:style>
  <w:style w:type="paragraph" w:styleId="940" w:customStyle="1">
    <w:name w:val="目录 71"/>
    <w:basedOn w:val="737"/>
    <w:next w:val="737"/>
    <w:uiPriority w:val="0"/>
    <w:qFormat/>
    <w:pPr>
      <w:ind w:left="2520"/>
    </w:pPr>
  </w:style>
  <w:style w:type="paragraph" w:styleId="941" w:customStyle="1">
    <w:name w:val="题注1"/>
    <w:basedOn w:val="737"/>
    <w:next w:val="737"/>
    <w:uiPriority w:val="0"/>
    <w:qFormat/>
    <w:pPr>
      <w:spacing w:line="480" w:lineRule="auto"/>
    </w:pPr>
    <w:rPr>
      <w:rFonts w:ascii="华文中宋" w:hAnsi="华文中宋" w:eastAsia="华文中宋"/>
      <w:sz w:val="36"/>
      <w:szCs w:val="20"/>
    </w:rPr>
  </w:style>
  <w:style w:type="paragraph" w:styleId="942" w:customStyle="1">
    <w:name w:val="文档结构图1"/>
    <w:basedOn w:val="737"/>
    <w:link w:val="943"/>
    <w:uiPriority w:val="0"/>
    <w:qFormat/>
    <w:pPr>
      <w:shd w:val="clear" w:color="auto" w:fill="000080"/>
    </w:pPr>
  </w:style>
  <w:style w:type="character" w:styleId="943" w:customStyle="1">
    <w:name w:val="文档结构图 字符"/>
    <w:link w:val="942"/>
    <w:uiPriority w:val="0"/>
    <w:qFormat/>
    <w:rPr>
      <w:sz w:val="21"/>
      <w:szCs w:val="24"/>
      <w:shd w:val="clear" w:color="auto" w:fill="000080"/>
    </w:rPr>
  </w:style>
  <w:style w:type="paragraph" w:styleId="944" w:customStyle="1">
    <w:name w:val="批注文字1"/>
    <w:basedOn w:val="737"/>
    <w:link w:val="945"/>
    <w:uiPriority w:val="99"/>
    <w:qFormat/>
    <w:pPr>
      <w:jc w:val="left"/>
    </w:pPr>
  </w:style>
  <w:style w:type="character" w:styleId="945" w:customStyle="1">
    <w:name w:val="批注文字 字符1"/>
    <w:link w:val="944"/>
    <w:uiPriority w:val="99"/>
    <w:qFormat/>
    <w:rPr>
      <w:sz w:val="21"/>
      <w:szCs w:val="24"/>
    </w:rPr>
  </w:style>
  <w:style w:type="paragraph" w:styleId="946" w:customStyle="1">
    <w:name w:val="正文文本 31"/>
    <w:basedOn w:val="737"/>
    <w:link w:val="947"/>
    <w:uiPriority w:val="0"/>
    <w:qFormat/>
    <w:pPr>
      <w:spacing w:after="120"/>
    </w:pPr>
    <w:rPr>
      <w:sz w:val="16"/>
      <w:szCs w:val="16"/>
    </w:rPr>
  </w:style>
  <w:style w:type="character" w:styleId="947" w:customStyle="1">
    <w:name w:val="正文文本 3 字符"/>
    <w:link w:val="946"/>
    <w:uiPriority w:val="0"/>
    <w:qFormat/>
    <w:rPr>
      <w:sz w:val="16"/>
      <w:szCs w:val="16"/>
    </w:rPr>
  </w:style>
  <w:style w:type="paragraph" w:styleId="948" w:customStyle="1">
    <w:name w:val="正文文本1"/>
    <w:basedOn w:val="737"/>
    <w:link w:val="949"/>
    <w:uiPriority w:val="0"/>
    <w:qFormat/>
    <w:pPr>
      <w:spacing w:before="120" w:line="22" w:lineRule="atLeast"/>
      <w:tabs>
        <w:tab w:val="left" w:pos="567" w:leader="none"/>
      </w:tabs>
    </w:pPr>
    <w:rPr>
      <w:rFonts w:ascii="宋体" w:hAnsi="宋体"/>
      <w:sz w:val="24"/>
    </w:rPr>
  </w:style>
  <w:style w:type="character" w:styleId="949" w:customStyle="1">
    <w:name w:val="正文文本 字符1"/>
    <w:link w:val="948"/>
    <w:uiPriority w:val="0"/>
    <w:qFormat/>
    <w:rPr>
      <w:rFonts w:ascii="宋体" w:hAnsi="宋体"/>
      <w:sz w:val="24"/>
      <w:szCs w:val="24"/>
    </w:rPr>
  </w:style>
  <w:style w:type="paragraph" w:styleId="950" w:customStyle="1">
    <w:name w:val="正文文本缩进11"/>
    <w:basedOn w:val="737"/>
    <w:link w:val="951"/>
    <w:uiPriority w:val="0"/>
    <w:qFormat/>
    <w:pPr>
      <w:ind w:firstLine="570"/>
      <w:spacing w:line="360" w:lineRule="auto"/>
    </w:pPr>
    <w:rPr>
      <w:sz w:val="24"/>
    </w:rPr>
  </w:style>
  <w:style w:type="character" w:styleId="951" w:customStyle="1">
    <w:name w:val="正文文本缩进 字符"/>
    <w:link w:val="950"/>
    <w:uiPriority w:val="0"/>
    <w:qFormat/>
    <w:rPr>
      <w:rFonts w:eastAsia="宋体"/>
      <w:sz w:val="24"/>
      <w:szCs w:val="24"/>
      <w:lang w:val="en-US" w:eastAsia="zh-CN" w:bidi="ar-SA"/>
    </w:rPr>
  </w:style>
  <w:style w:type="paragraph" w:styleId="952" w:customStyle="1">
    <w:name w:val="列表 21"/>
    <w:basedOn w:val="737"/>
    <w:uiPriority w:val="0"/>
    <w:qFormat/>
    <w:pPr>
      <w:ind w:left="100" w:hanging="200"/>
    </w:pPr>
  </w:style>
  <w:style w:type="paragraph" w:styleId="953" w:customStyle="1">
    <w:name w:val="文本块1"/>
    <w:basedOn w:val="737"/>
    <w:uiPriority w:val="0"/>
    <w:qFormat/>
    <w:pPr>
      <w:ind w:left="480" w:right="-341" w:firstLine="513"/>
      <w:widowControl/>
    </w:pPr>
    <w:rPr>
      <w:sz w:val="24"/>
      <w:szCs w:val="20"/>
    </w:rPr>
  </w:style>
  <w:style w:type="paragraph" w:styleId="954" w:customStyle="1">
    <w:name w:val="目录 51"/>
    <w:basedOn w:val="737"/>
    <w:next w:val="737"/>
    <w:uiPriority w:val="0"/>
    <w:qFormat/>
    <w:pPr>
      <w:ind w:left="1680"/>
    </w:pPr>
  </w:style>
  <w:style w:type="paragraph" w:styleId="955" w:customStyle="1">
    <w:name w:val="目录 31"/>
    <w:basedOn w:val="737"/>
    <w:next w:val="737"/>
    <w:uiPriority w:val="39"/>
    <w:qFormat/>
    <w:pPr>
      <w:ind w:left="840"/>
    </w:pPr>
  </w:style>
  <w:style w:type="paragraph" w:styleId="956" w:customStyle="1">
    <w:name w:val="纯文本1"/>
    <w:basedOn w:val="737"/>
    <w:link w:val="957"/>
    <w:uiPriority w:val="0"/>
    <w:qFormat/>
    <w:rPr>
      <w:rFonts w:hint="eastAsia" w:ascii="宋体" w:hAnsi="Courier New"/>
      <w:szCs w:val="20"/>
    </w:rPr>
  </w:style>
  <w:style w:type="character" w:styleId="957" w:customStyle="1">
    <w:name w:val="纯文本 字符2"/>
    <w:link w:val="956"/>
    <w:uiPriority w:val="0"/>
    <w:qFormat/>
    <w:rPr>
      <w:rFonts w:hint="eastAsia" w:ascii="宋体" w:hAnsi="Courier New" w:eastAsia="宋体" w:cs="宋体"/>
      <w:sz w:val="21"/>
    </w:rPr>
  </w:style>
  <w:style w:type="paragraph" w:styleId="958" w:customStyle="1">
    <w:name w:val="目录 81"/>
    <w:basedOn w:val="737"/>
    <w:next w:val="737"/>
    <w:uiPriority w:val="0"/>
    <w:qFormat/>
    <w:pPr>
      <w:ind w:left="2940"/>
    </w:pPr>
  </w:style>
  <w:style w:type="paragraph" w:styleId="959" w:customStyle="1">
    <w:name w:val="日期1"/>
    <w:basedOn w:val="737"/>
    <w:next w:val="737"/>
    <w:link w:val="960"/>
    <w:uiPriority w:val="0"/>
    <w:qFormat/>
    <w:pPr>
      <w:ind w:left="100"/>
    </w:pPr>
    <w:rPr>
      <w:rFonts w:ascii="仿宋_GB2312" w:hAnsi="宋体" w:eastAsia="仿宋_GB2312"/>
      <w:color w:val="000000"/>
      <w:sz w:val="24"/>
    </w:rPr>
  </w:style>
  <w:style w:type="character" w:styleId="960" w:customStyle="1">
    <w:name w:val="日期 字符"/>
    <w:link w:val="959"/>
    <w:uiPriority w:val="0"/>
    <w:qFormat/>
    <w:rPr>
      <w:rFonts w:ascii="仿宋_GB2312" w:hAnsi="宋体" w:eastAsia="仿宋_GB2312"/>
      <w:color w:val="000000"/>
      <w:sz w:val="24"/>
      <w:szCs w:val="24"/>
    </w:rPr>
  </w:style>
  <w:style w:type="paragraph" w:styleId="961" w:customStyle="1">
    <w:name w:val="正文文本缩进 21"/>
    <w:basedOn w:val="737"/>
    <w:link w:val="962"/>
    <w:uiPriority w:val="0"/>
    <w:qFormat/>
    <w:pPr>
      <w:ind w:firstLine="480"/>
    </w:pPr>
    <w:rPr>
      <w:rFonts w:ascii="仿宋_GB2312" w:eastAsia="仿宋_GB2312"/>
      <w:sz w:val="24"/>
    </w:rPr>
  </w:style>
  <w:style w:type="character" w:styleId="962" w:customStyle="1">
    <w:name w:val="正文文本缩进 2 字符"/>
    <w:link w:val="961"/>
    <w:uiPriority w:val="0"/>
    <w:qFormat/>
    <w:rPr>
      <w:rFonts w:ascii="仿宋_GB2312" w:eastAsia="仿宋_GB2312"/>
      <w:sz w:val="24"/>
      <w:szCs w:val="24"/>
    </w:rPr>
  </w:style>
  <w:style w:type="paragraph" w:styleId="963" w:customStyle="1">
    <w:name w:val="批注框文本1"/>
    <w:basedOn w:val="737"/>
    <w:link w:val="964"/>
    <w:uiPriority w:val="0"/>
    <w:qFormat/>
    <w:rPr>
      <w:sz w:val="18"/>
      <w:szCs w:val="18"/>
    </w:rPr>
  </w:style>
  <w:style w:type="character" w:styleId="964" w:customStyle="1">
    <w:name w:val="批注框文本 字符"/>
    <w:link w:val="963"/>
    <w:uiPriority w:val="0"/>
    <w:qFormat/>
    <w:rPr>
      <w:sz w:val="18"/>
      <w:szCs w:val="18"/>
    </w:rPr>
  </w:style>
  <w:style w:type="paragraph" w:styleId="965" w:customStyle="1">
    <w:name w:val="页脚1"/>
    <w:basedOn w:val="737"/>
    <w:link w:val="966"/>
    <w:uiPriority w:val="99"/>
    <w:qFormat/>
    <w:pPr>
      <w:jc w:val="left"/>
      <w:tabs>
        <w:tab w:val="center" w:pos="4153" w:leader="none"/>
        <w:tab w:val="right" w:pos="8306" w:leader="none"/>
      </w:tabs>
    </w:pPr>
    <w:rPr>
      <w:rFonts w:ascii="宋体"/>
      <w:sz w:val="18"/>
      <w:szCs w:val="20"/>
    </w:rPr>
  </w:style>
  <w:style w:type="character" w:styleId="966" w:customStyle="1">
    <w:name w:val="页脚 字符"/>
    <w:link w:val="965"/>
    <w:uiPriority w:val="99"/>
    <w:qFormat/>
    <w:rPr>
      <w:rFonts w:ascii="宋体" w:eastAsia="宋体"/>
      <w:sz w:val="18"/>
      <w:lang w:val="en-US" w:eastAsia="zh-CN" w:bidi="ar-SA"/>
    </w:rPr>
  </w:style>
  <w:style w:type="paragraph" w:styleId="967" w:customStyle="1">
    <w:name w:val="页眉1"/>
    <w:basedOn w:val="737"/>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字符"/>
    <w:link w:val="967"/>
    <w:uiPriority w:val="0"/>
    <w:qFormat/>
    <w:rPr>
      <w:rFonts w:eastAsia="宋体"/>
      <w:sz w:val="18"/>
      <w:szCs w:val="18"/>
      <w:lang w:val="en-US" w:eastAsia="zh-CN" w:bidi="ar-SA"/>
    </w:rPr>
  </w:style>
  <w:style w:type="paragraph" w:styleId="969" w:customStyle="1">
    <w:name w:val="目录 11"/>
    <w:basedOn w:val="737"/>
    <w:next w:val="737"/>
    <w:uiPriority w:val="39"/>
    <w:qFormat/>
    <w:pPr>
      <w:spacing w:line="300" w:lineRule="auto"/>
      <w:tabs>
        <w:tab w:val="left" w:pos="1050" w:leader="none"/>
        <w:tab w:val="right" w:pos="8937" w:leader="dot"/>
      </w:tabs>
    </w:pPr>
    <w:rPr>
      <w:rFonts w:ascii="宋体" w:hAnsi="宋体"/>
      <w:b/>
      <w:sz w:val="24"/>
    </w:rPr>
  </w:style>
  <w:style w:type="paragraph" w:styleId="970" w:customStyle="1">
    <w:name w:val="目录 41"/>
    <w:basedOn w:val="737"/>
    <w:next w:val="737"/>
    <w:uiPriority w:val="0"/>
    <w:qFormat/>
    <w:pPr>
      <w:ind w:left="1260"/>
    </w:pPr>
  </w:style>
  <w:style w:type="paragraph" w:styleId="971" w:customStyle="1">
    <w:name w:val="目录 61"/>
    <w:basedOn w:val="737"/>
    <w:next w:val="737"/>
    <w:uiPriority w:val="0"/>
    <w:qFormat/>
    <w:pPr>
      <w:ind w:left="2100"/>
    </w:pPr>
  </w:style>
  <w:style w:type="paragraph" w:styleId="972" w:customStyle="1">
    <w:name w:val="正文文本缩进 31"/>
    <w:basedOn w:val="737"/>
    <w:link w:val="973"/>
    <w:uiPriority w:val="0"/>
    <w:qFormat/>
    <w:pPr>
      <w:ind w:left="720" w:firstLine="480"/>
      <w:jc w:val="left"/>
      <w:spacing w:before="120" w:line="22" w:lineRule="atLeast"/>
    </w:pPr>
    <w:rPr>
      <w:rFonts w:ascii="宋体"/>
      <w:sz w:val="24"/>
      <w:szCs w:val="20"/>
    </w:rPr>
  </w:style>
  <w:style w:type="character" w:styleId="973" w:customStyle="1">
    <w:name w:val="正文文本缩进 3 字符"/>
    <w:link w:val="972"/>
    <w:uiPriority w:val="0"/>
    <w:qFormat/>
    <w:rPr>
      <w:rFonts w:ascii="宋体"/>
      <w:sz w:val="24"/>
    </w:rPr>
  </w:style>
  <w:style w:type="paragraph" w:styleId="974" w:customStyle="1">
    <w:name w:val="目录 21"/>
    <w:basedOn w:val="737"/>
    <w:next w:val="737"/>
    <w:uiPriority w:val="39"/>
    <w:qFormat/>
    <w:pPr>
      <w:ind w:left="420"/>
      <w:spacing w:line="312" w:lineRule="auto"/>
      <w:tabs>
        <w:tab w:val="right" w:pos="8937" w:leader="dot"/>
      </w:tabs>
    </w:pPr>
  </w:style>
  <w:style w:type="paragraph" w:styleId="975" w:customStyle="1">
    <w:name w:val="目录 91"/>
    <w:basedOn w:val="737"/>
    <w:next w:val="737"/>
    <w:uiPriority w:val="0"/>
    <w:qFormat/>
    <w:pPr>
      <w:ind w:left="3360"/>
    </w:pPr>
  </w:style>
  <w:style w:type="paragraph" w:styleId="976" w:customStyle="1">
    <w:name w:val="HTML 预设格式1"/>
    <w:basedOn w:val="737"/>
    <w:link w:val="9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7" w:customStyle="1">
    <w:name w:val="HTML 预设格式 字符"/>
    <w:link w:val="976"/>
    <w:uiPriority w:val="0"/>
    <w:qFormat/>
    <w:rPr>
      <w:rFonts w:ascii="宋体" w:hAnsi="宋体" w:cs="宋体"/>
      <w:sz w:val="24"/>
      <w:szCs w:val="24"/>
    </w:rPr>
  </w:style>
  <w:style w:type="paragraph" w:styleId="978" w:customStyle="1">
    <w:name w:val="普通(网站)1"/>
    <w:basedOn w:val="737"/>
    <w:uiPriority w:val="99"/>
    <w:unhideWhenUsed/>
    <w:qFormat/>
    <w:pPr>
      <w:jc w:val="left"/>
      <w:spacing w:before="100" w:beforeAutospacing="1" w:after="100" w:afterAutospacing="1"/>
      <w:widowControl/>
    </w:pPr>
    <w:rPr>
      <w:rFonts w:ascii="宋体" w:hAnsi="宋体" w:cs="宋体"/>
      <w:sz w:val="24"/>
    </w:rPr>
  </w:style>
  <w:style w:type="paragraph" w:styleId="979" w:customStyle="1">
    <w:name w:val="索引 11"/>
    <w:basedOn w:val="737"/>
    <w:next w:val="737"/>
    <w:uiPriority w:val="0"/>
    <w:qFormat/>
    <w:rPr>
      <w:szCs w:val="20"/>
    </w:rPr>
  </w:style>
  <w:style w:type="paragraph" w:styleId="980" w:customStyle="1">
    <w:name w:val="标题1"/>
    <w:basedOn w:val="737"/>
    <w:link w:val="981"/>
    <w:uiPriority w:val="0"/>
    <w:qFormat/>
    <w:pPr>
      <w:jc w:val="center"/>
      <w:outlineLvl w:val="0"/>
    </w:pPr>
    <w:rPr>
      <w:b/>
      <w:sz w:val="32"/>
      <w:szCs w:val="20"/>
    </w:rPr>
  </w:style>
  <w:style w:type="character" w:styleId="981" w:customStyle="1">
    <w:name w:val="标题 字符"/>
    <w:link w:val="980"/>
    <w:uiPriority w:val="0"/>
    <w:qFormat/>
    <w:rPr>
      <w:b/>
      <w:sz w:val="32"/>
    </w:rPr>
  </w:style>
  <w:style w:type="paragraph" w:styleId="982" w:customStyle="1">
    <w:name w:val="批注主题1"/>
    <w:basedOn w:val="944"/>
    <w:next w:val="944"/>
    <w:link w:val="983"/>
    <w:uiPriority w:val="0"/>
    <w:qFormat/>
    <w:rPr>
      <w:b/>
      <w:bCs/>
    </w:rPr>
  </w:style>
  <w:style w:type="character" w:styleId="983" w:customStyle="1">
    <w:name w:val="批注主题 字符"/>
    <w:link w:val="982"/>
    <w:uiPriority w:val="0"/>
    <w:qFormat/>
    <w:rPr>
      <w:rFonts w:ascii="Times New Roman" w:hAnsi="Times New Roman" w:eastAsia="宋体" w:cs="Times New Roman"/>
      <w:b/>
      <w:bCs/>
      <w:sz w:val="21"/>
      <w:szCs w:val="24"/>
      <w:lang w:val="en-US" w:eastAsia="zh-CN" w:bidi="ar-SA"/>
    </w:rPr>
  </w:style>
  <w:style w:type="paragraph" w:styleId="984" w:customStyle="1">
    <w:name w:val="正文首行缩进1"/>
    <w:basedOn w:val="948"/>
    <w:link w:val="985"/>
    <w:uiPriority w:val="99"/>
    <w:qFormat/>
    <w:pPr>
      <w:ind w:firstLine="420"/>
    </w:pPr>
  </w:style>
  <w:style w:type="character" w:styleId="985" w:customStyle="1">
    <w:name w:val="正文文本首行缩进 字符"/>
    <w:link w:val="984"/>
    <w:uiPriority w:val="99"/>
    <w:qFormat/>
    <w:rPr>
      <w:rFonts w:ascii="宋体" w:hAnsi="宋体"/>
      <w:sz w:val="24"/>
      <w:szCs w:val="24"/>
    </w:rPr>
  </w:style>
  <w:style w:type="paragraph" w:styleId="986" w:customStyle="1">
    <w:name w:val="正文首行缩进 21"/>
    <w:basedOn w:val="950"/>
    <w:link w:val="987"/>
    <w:uiPriority w:val="0"/>
    <w:qFormat/>
    <w:pPr>
      <w:ind w:left="420" w:firstLine="420"/>
      <w:spacing w:after="120" w:line="480" w:lineRule="exact"/>
    </w:pPr>
    <w:rPr>
      <w:szCs w:val="20"/>
    </w:rPr>
  </w:style>
  <w:style w:type="character" w:styleId="987" w:customStyle="1">
    <w:name w:val="正文文本首行缩进 2 字符"/>
    <w:link w:val="986"/>
    <w:uiPriority w:val="0"/>
    <w:qFormat/>
    <w:rPr>
      <w:rFonts w:eastAsia="宋体"/>
      <w:sz w:val="24"/>
      <w:szCs w:val="24"/>
      <w:lang w:val="en-US" w:eastAsia="zh-CN" w:bidi="ar-SA"/>
    </w:rPr>
  </w:style>
  <w:style w:type="table" w:styleId="988" w:customStyle="1">
    <w:name w:val="网格型11"/>
    <w:basedOn w:val="929"/>
    <w:uiPriority w:val="39"/>
    <w:qFormat/>
    <w:tblPr/>
  </w:style>
  <w:style w:type="table" w:styleId="989" w:customStyle="1">
    <w:name w:val="中等深浅网格 1 - 强调文字颜色 21"/>
    <w:basedOn w:val="929"/>
    <w:uiPriority w:val="0"/>
    <w:qFormat/>
    <w:rPr>
      <w:sz w:val="21"/>
      <w:szCs w:val="24"/>
    </w:rPr>
    <w:tblPr/>
  </w:style>
  <w:style w:type="character" w:styleId="990" w:customStyle="1">
    <w:name w:val="要点1"/>
    <w:link w:val="737"/>
    <w:uiPriority w:val="22"/>
    <w:qFormat/>
    <w:rPr>
      <w:b/>
      <w:bCs/>
    </w:rPr>
  </w:style>
  <w:style w:type="character" w:styleId="991" w:customStyle="1">
    <w:name w:val="页码1"/>
    <w:link w:val="737"/>
    <w:uiPriority w:val="0"/>
    <w:qFormat/>
  </w:style>
  <w:style w:type="character" w:styleId="992" w:customStyle="1">
    <w:name w:val="已访问的超链接1"/>
    <w:link w:val="737"/>
    <w:uiPriority w:val="0"/>
    <w:qFormat/>
    <w:rPr>
      <w:color w:val="333333"/>
      <w:u w:val="none"/>
    </w:rPr>
  </w:style>
  <w:style w:type="character" w:styleId="993" w:customStyle="1">
    <w:name w:val="强调1"/>
    <w:link w:val="737"/>
    <w:uiPriority w:val="0"/>
    <w:qFormat/>
    <w:rPr>
      <w:color w:val="cc0033"/>
    </w:rPr>
  </w:style>
  <w:style w:type="character" w:styleId="994" w:customStyle="1">
    <w:name w:val="超链接1"/>
    <w:link w:val="737"/>
    <w:uiPriority w:val="99"/>
    <w:qFormat/>
    <w:rPr>
      <w:color w:val="333333"/>
      <w:u w:val="none"/>
    </w:rPr>
  </w:style>
  <w:style w:type="character" w:styleId="995" w:customStyle="1">
    <w:name w:val="批注引用1"/>
    <w:link w:val="737"/>
    <w:uiPriority w:val="99"/>
    <w:qFormat/>
    <w:rPr>
      <w:sz w:val="21"/>
      <w:szCs w:val="21"/>
    </w:rPr>
  </w:style>
  <w:style w:type="character" w:styleId="996" w:customStyle="1">
    <w:name w:val="HTML 引文1"/>
    <w:link w:val="737"/>
    <w:uiPriority w:val="0"/>
    <w:qFormat/>
    <w:rPr>
      <w:i/>
      <w:iCs/>
    </w:rPr>
  </w:style>
  <w:style w:type="paragraph" w:styleId="997"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98" w:customStyle="1">
    <w:name w:val="批注文字 字符"/>
    <w:link w:val="737"/>
    <w:uiPriority w:val="99"/>
    <w:qFormat/>
    <w:rPr>
      <w:rFonts w:ascii="Times New Roman" w:hAnsi="Times New Roman" w:eastAsia="宋体" w:cs="Times New Roman"/>
      <w:sz w:val="24"/>
      <w:lang w:val="en-US" w:eastAsia="zh-CN" w:bidi="ar-SA"/>
    </w:rPr>
  </w:style>
  <w:style w:type="character" w:styleId="999" w:customStyle="1">
    <w:name w:val="c21"/>
    <w:link w:val="737"/>
    <w:uiPriority w:val="0"/>
    <w:qFormat/>
    <w:rPr>
      <w:rFonts w:ascii="ˎ̥" w:hAnsi="ˎ̥"/>
      <w:color w:val="000000"/>
      <w:sz w:val="20"/>
      <w:szCs w:val="20"/>
      <w:u w:val="none"/>
    </w:rPr>
  </w:style>
  <w:style w:type="character" w:styleId="1000" w:customStyle="1">
    <w:name w:val="title4"/>
    <w:link w:val="737"/>
    <w:uiPriority w:val="0"/>
    <w:qFormat/>
    <w:rPr>
      <w:b/>
      <w:bCs/>
      <w:color w:val="1d87b3"/>
      <w:sz w:val="15"/>
      <w:szCs w:val="15"/>
    </w:rPr>
  </w:style>
  <w:style w:type="character" w:styleId="1001" w:customStyle="1">
    <w:name w:val="标题 2 Char Char"/>
    <w:link w:val="737"/>
    <w:uiPriority w:val="0"/>
    <w:qFormat/>
    <w:rPr>
      <w:rFonts w:ascii="Arial" w:hAnsi="Arial" w:eastAsia="黑体"/>
      <w:b/>
      <w:bCs/>
      <w:sz w:val="32"/>
      <w:szCs w:val="32"/>
      <w:lang w:val="en-US" w:eastAsia="zh-CN" w:bidi="ar-SA"/>
    </w:rPr>
  </w:style>
  <w:style w:type="character" w:styleId="1002" w:customStyle="1">
    <w:name w:val="black1"/>
    <w:link w:val="737"/>
    <w:uiPriority w:val="0"/>
    <w:qFormat/>
    <w:rPr>
      <w:color w:val="000000"/>
    </w:rPr>
  </w:style>
  <w:style w:type="character" w:styleId="1003" w:customStyle="1">
    <w:name w:val="street-address"/>
    <w:link w:val="737"/>
    <w:uiPriority w:val="0"/>
    <w:qFormat/>
  </w:style>
  <w:style w:type="character" w:styleId="1004" w:customStyle="1">
    <w:name w:val="locality"/>
    <w:link w:val="737"/>
    <w:uiPriority w:val="0"/>
    <w:qFormat/>
  </w:style>
  <w:style w:type="character" w:styleId="1005" w:customStyle="1">
    <w:name w:val="正文文本缩进 Char1"/>
    <w:link w:val="1006"/>
    <w:uiPriority w:val="0"/>
    <w:qFormat/>
    <w:rPr>
      <w:rFonts w:ascii="宋体" w:hAnsi="宋体" w:eastAsia="宋体"/>
      <w:sz w:val="24"/>
      <w:szCs w:val="24"/>
      <w:lang w:bidi="ar-SA"/>
    </w:rPr>
  </w:style>
  <w:style w:type="paragraph" w:styleId="1006" w:customStyle="1">
    <w:name w:val="正文文本缩进1"/>
    <w:basedOn w:val="737"/>
    <w:link w:val="1005"/>
    <w:uiPriority w:val="0"/>
    <w:qFormat/>
    <w:pPr>
      <w:ind w:firstLine="480"/>
      <w:spacing w:line="480" w:lineRule="exact"/>
    </w:pPr>
    <w:rPr>
      <w:rFonts w:ascii="宋体" w:hAnsi="宋体"/>
      <w:sz w:val="24"/>
    </w:rPr>
  </w:style>
  <w:style w:type="character" w:styleId="1007" w:customStyle="1">
    <w:name w:val="Char Char11"/>
    <w:link w:val="737"/>
    <w:uiPriority w:val="0"/>
    <w:qFormat/>
    <w:rPr>
      <w:rFonts w:ascii="宋体" w:eastAsia="宋体"/>
      <w:b/>
      <w:sz w:val="24"/>
      <w:u w:val="single"/>
      <w:lang w:val="en-US" w:eastAsia="zh-CN" w:bidi="ar-SA"/>
    </w:rPr>
  </w:style>
  <w:style w:type="character" w:styleId="1008" w:customStyle="1">
    <w:name w:val="txt"/>
    <w:link w:val="737"/>
    <w:uiPriority w:val="0"/>
    <w:qFormat/>
  </w:style>
  <w:style w:type="character" w:styleId="1009" w:customStyle="1">
    <w:name w:val="正文缩进 Char Char"/>
    <w:link w:val="1010"/>
    <w:uiPriority w:val="0"/>
    <w:qFormat/>
    <w:rPr>
      <w:rFonts w:ascii="宋体" w:eastAsia="宋体"/>
      <w:color w:val="000000"/>
      <w:sz w:val="28"/>
      <w:lang w:bidi="ar-SA"/>
    </w:rPr>
  </w:style>
  <w:style w:type="paragraph" w:styleId="1010" w:customStyle="1">
    <w:name w:val="正文缩进1"/>
    <w:basedOn w:val="737"/>
    <w:link w:val="1009"/>
    <w:uiPriority w:val="0"/>
    <w:qFormat/>
    <w:pPr>
      <w:ind w:firstLine="567"/>
      <w:spacing w:line="480" w:lineRule="exact"/>
      <w:widowControl/>
    </w:pPr>
    <w:rPr>
      <w:rFonts w:ascii="宋体"/>
      <w:color w:val="000000"/>
      <w:sz w:val="28"/>
      <w:szCs w:val="20"/>
    </w:rPr>
  </w:style>
  <w:style w:type="character" w:styleId="1011" w:customStyle="1">
    <w:name w:val="普通文字1 Char1"/>
    <w:link w:val="737"/>
    <w:uiPriority w:val="0"/>
    <w:qFormat/>
    <w:rPr>
      <w:rFonts w:ascii="宋体" w:hAnsi="Courier New" w:eastAsia="宋体"/>
      <w:sz w:val="21"/>
      <w:lang w:val="en-US" w:eastAsia="zh-CN" w:bidi="ar-SA"/>
    </w:rPr>
  </w:style>
  <w:style w:type="character" w:styleId="1012" w:customStyle="1">
    <w:name w:val="chanpin1"/>
    <w:link w:val="737"/>
    <w:uiPriority w:val="0"/>
    <w:qFormat/>
    <w:rPr>
      <w:rFonts w:ascii="ˎ̥" w:hAnsi="ˎ̥"/>
      <w:color w:val="000000"/>
      <w:sz w:val="20"/>
      <w:szCs w:val="20"/>
      <w:u w:val="none"/>
    </w:rPr>
  </w:style>
  <w:style w:type="character" w:styleId="1013" w:customStyle="1">
    <w:name w:val="列表段落 字符"/>
    <w:link w:val="1014"/>
    <w:uiPriority w:val="34"/>
    <w:qFormat/>
    <w:rPr>
      <w:rFonts w:ascii="Calibri" w:hAnsi="Calibri" w:eastAsia="宋体"/>
      <w:sz w:val="21"/>
      <w:szCs w:val="22"/>
      <w:lang w:val="en-US" w:eastAsia="zh-CN" w:bidi="ar-SA"/>
    </w:rPr>
  </w:style>
  <w:style w:type="paragraph" w:styleId="1014" w:customStyle="1">
    <w:name w:val="列表段落"/>
    <w:basedOn w:val="737"/>
    <w:link w:val="1013"/>
    <w:uiPriority w:val="34"/>
    <w:qFormat/>
    <w:pPr>
      <w:ind w:firstLine="420"/>
    </w:pPr>
    <w:rPr>
      <w:rFonts w:ascii="Calibri" w:hAnsi="Calibri"/>
      <w:szCs w:val="22"/>
    </w:rPr>
  </w:style>
  <w:style w:type="character" w:styleId="1015" w:customStyle="1">
    <w:name w:val="标题 3 Char Char"/>
    <w:link w:val="737"/>
    <w:uiPriority w:val="0"/>
    <w:qFormat/>
    <w:rPr>
      <w:rFonts w:eastAsia="宋体"/>
      <w:b/>
      <w:bCs/>
      <w:sz w:val="32"/>
      <w:szCs w:val="32"/>
      <w:lang w:val="en-US" w:eastAsia="zh-CN" w:bidi="ar-SA"/>
    </w:rPr>
  </w:style>
  <w:style w:type="character" w:styleId="1016" w:customStyle="1">
    <w:name w:val="段1 Char"/>
    <w:link w:val="737"/>
    <w:uiPriority w:val="0"/>
    <w:qFormat/>
    <w:rPr>
      <w:rFonts w:ascii="宋体" w:eastAsia="宋体"/>
      <w:sz w:val="24"/>
      <w:lang w:val="en-US" w:eastAsia="zh-CN" w:bidi="ar-SA"/>
    </w:rPr>
  </w:style>
  <w:style w:type="character" w:styleId="1017" w:customStyle="1">
    <w:name w:val="chanpin拷贝"/>
    <w:link w:val="737"/>
    <w:uiPriority w:val="0"/>
    <w:qFormat/>
  </w:style>
  <w:style w:type="character" w:styleId="1018" w:customStyle="1">
    <w:name w:val="纯文本 Char1"/>
    <w:link w:val="737"/>
    <w:uiPriority w:val="0"/>
    <w:qFormat/>
    <w:rPr>
      <w:rFonts w:ascii="宋体" w:hAnsi="Courier New" w:eastAsia="宋体"/>
      <w:sz w:val="21"/>
      <w:lang w:val="en-US" w:eastAsia="zh-CN" w:bidi="ar-SA"/>
    </w:rPr>
  </w:style>
  <w:style w:type="character" w:styleId="1019" w:customStyle="1">
    <w:name w:val="apple-style-span"/>
    <w:link w:val="737"/>
    <w:uiPriority w:val="0"/>
    <w:qFormat/>
    <w:rPr>
      <w:rFonts w:cs="Times New Roman"/>
    </w:rPr>
  </w:style>
  <w:style w:type="paragraph" w:styleId="1020" w:customStyle="1">
    <w:name w:val="二级条标题"/>
    <w:basedOn w:val="1021"/>
    <w:next w:val="73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21" w:customStyle="1">
    <w:name w:val="一级条标题"/>
    <w:basedOn w:val="1022"/>
    <w:next w:val="737"/>
    <w:uiPriority w:val="0"/>
    <w:qFormat/>
    <w:pPr>
      <w:numPr>
        <w:ilvl w:val="1"/>
      </w:numPr>
      <w:ind w:left="0" w:hanging="840"/>
      <w:tabs>
        <w:tab w:val="left" w:pos="360" w:leader="none"/>
        <w:tab w:val="left" w:pos="840" w:leader="none"/>
      </w:tabs>
      <w:outlineLvl w:val="1"/>
    </w:pPr>
  </w:style>
  <w:style w:type="paragraph" w:styleId="1022" w:customStyle="1">
    <w:name w:val="章标题"/>
    <w:next w:val="737"/>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23" w:customStyle="1">
    <w:name w:val="font7"/>
    <w:basedOn w:val="737"/>
    <w:uiPriority w:val="0"/>
    <w:qFormat/>
    <w:pPr>
      <w:jc w:val="left"/>
      <w:spacing w:before="100" w:beforeAutospacing="1" w:after="100" w:afterAutospacing="1"/>
      <w:widowControl/>
    </w:pPr>
    <w:rPr>
      <w:rFonts w:eastAsia="Arial Unicode MS"/>
      <w:b/>
      <w:bCs/>
      <w:color w:val="000000"/>
      <w:sz w:val="20"/>
      <w:szCs w:val="20"/>
    </w:rPr>
  </w:style>
  <w:style w:type="paragraph" w:styleId="1024" w:customStyle="1">
    <w:name w:val="字元 字元"/>
    <w:basedOn w:val="737"/>
    <w:uiPriority w:val="0"/>
    <w:qFormat/>
    <w:rPr>
      <w:rFonts w:ascii="Tahoma" w:hAnsi="Tahoma"/>
      <w:sz w:val="24"/>
      <w:szCs w:val="20"/>
    </w:rPr>
  </w:style>
  <w:style w:type="paragraph" w:styleId="1025" w:customStyle="1">
    <w:name w:val="Char3 Char Char Char"/>
    <w:basedOn w:val="737"/>
    <w:uiPriority w:val="0"/>
    <w:qFormat/>
    <w:rPr>
      <w:rFonts w:ascii="Tahoma" w:hAnsi="Tahoma"/>
      <w:sz w:val="24"/>
      <w:szCs w:val="20"/>
    </w:rPr>
  </w:style>
  <w:style w:type="paragraph" w:styleId="1026" w:customStyle="1">
    <w:name w:val="font6"/>
    <w:basedOn w:val="737"/>
    <w:uiPriority w:val="0"/>
    <w:qFormat/>
    <w:pPr>
      <w:jc w:val="left"/>
      <w:spacing w:before="100" w:beforeAutospacing="1" w:after="100" w:afterAutospacing="1"/>
      <w:widowControl/>
    </w:pPr>
    <w:rPr>
      <w:rFonts w:ascii="宋体" w:hAnsi="宋体" w:cs="宋体"/>
      <w:sz w:val="20"/>
      <w:szCs w:val="20"/>
    </w:rPr>
  </w:style>
  <w:style w:type="paragraph" w:styleId="1027" w:customStyle="1">
    <w:name w:val="项目编号2"/>
    <w:basedOn w:val="1028"/>
    <w:uiPriority w:val="0"/>
    <w:qFormat/>
    <w:pPr>
      <w:numPr>
        <w:numId w:val="2"/>
      </w:numPr>
    </w:pPr>
  </w:style>
  <w:style w:type="paragraph" w:styleId="1028" w:customStyle="1">
    <w:name w:val="项目编号1"/>
    <w:basedOn w:val="737"/>
    <w:uiPriority w:val="0"/>
    <w:qFormat/>
    <w:pPr>
      <w:numPr>
        <w:ilvl w:val="0"/>
        <w:numId w:val="3"/>
      </w:numPr>
      <w:spacing w:before="100" w:beforeAutospacing="1" w:after="100" w:afterAutospacing="1" w:line="360" w:lineRule="auto"/>
    </w:pPr>
    <w:rPr>
      <w:sz w:val="24"/>
    </w:rPr>
  </w:style>
  <w:style w:type="paragraph" w:styleId="1029" w:customStyle="1">
    <w:name w:val="图中文字"/>
    <w:basedOn w:val="737"/>
    <w:uiPriority w:val="0"/>
    <w:qFormat/>
    <w:pPr>
      <w:jc w:val="center"/>
      <w:spacing w:line="0" w:lineRule="atLeast"/>
    </w:pPr>
    <w:rPr>
      <w:sz w:val="24"/>
      <w:szCs w:val="20"/>
    </w:rPr>
  </w:style>
  <w:style w:type="paragraph" w:styleId="1030" w:customStyle="1">
    <w:name w:val="xl46"/>
    <w:basedOn w:val="73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1" w:customStyle="1">
    <w:name w:val="xl2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customStyle="1">
    <w:name w:val="Char2"/>
    <w:basedOn w:val="737"/>
    <w:uiPriority w:val="0"/>
    <w:qFormat/>
    <w:rPr>
      <w:rFonts w:ascii="Tahoma" w:hAnsi="Tahoma"/>
      <w:sz w:val="24"/>
      <w:szCs w:val="20"/>
    </w:rPr>
  </w:style>
  <w:style w:type="paragraph" w:styleId="1033" w:customStyle="1">
    <w:name w:val="xl35"/>
    <w:basedOn w:val="73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4" w:customStyle="1">
    <w:name w:val="xl40"/>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5" w:customStyle="1">
    <w:name w:val="xl52"/>
    <w:basedOn w:val="7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6" w:customStyle="1">
    <w:name w:val="xl43"/>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7" w:customStyle="1">
    <w:name w:val="background1"/>
    <w:basedOn w:val="737"/>
    <w:uiPriority w:val="0"/>
    <w:qFormat/>
    <w:pPr>
      <w:jc w:val="left"/>
      <w:spacing w:before="100" w:beforeAutospacing="1" w:after="100" w:afterAutospacing="1"/>
      <w:widowControl/>
    </w:pPr>
    <w:rPr>
      <w:rFonts w:ascii="宋体" w:hAnsi="宋体" w:cs="宋体"/>
      <w:sz w:val="24"/>
    </w:rPr>
  </w:style>
  <w:style w:type="paragraph" w:styleId="1038" w:customStyle="1">
    <w:name w:val="Char Char Char Char Char Char Char"/>
    <w:basedOn w:val="737"/>
    <w:uiPriority w:val="0"/>
    <w:qFormat/>
    <w:pPr>
      <w:ind w:firstLine="200"/>
      <w:spacing w:line="360" w:lineRule="auto"/>
    </w:pPr>
    <w:rPr>
      <w:rFonts w:eastAsia="仿宋_GB2312"/>
      <w:sz w:val="24"/>
    </w:rPr>
  </w:style>
  <w:style w:type="paragraph" w:styleId="1039" w:customStyle="1">
    <w:name w:val="xl3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0" w:customStyle="1">
    <w:name w:val="xl36"/>
    <w:basedOn w:val="73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customStyle="1">
    <w:name w:val="正文 + 宋体"/>
    <w:basedOn w:val="737"/>
    <w:uiPriority w:val="0"/>
    <w:qFormat/>
    <w:pPr>
      <w:ind w:left="360" w:hanging="360"/>
      <w:jc w:val="left"/>
      <w:widowControl/>
    </w:pPr>
    <w:rPr>
      <w:rFonts w:ascii="宋体" w:hAnsi="宋体" w:cs="宋体"/>
      <w:b/>
      <w:bCs/>
      <w:color w:val="000000"/>
      <w:sz w:val="18"/>
      <w:szCs w:val="18"/>
    </w:rPr>
  </w:style>
  <w:style w:type="paragraph" w:styleId="1042" w:customStyle="1">
    <w:name w:val="正文列项_数字"/>
    <w:basedOn w:val="73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43" w:customStyle="1">
    <w:name w:val="xl3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customStyle="1">
    <w:name w:val="xl37"/>
    <w:basedOn w:val="73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customStyle="1">
    <w:name w:val="xl32"/>
    <w:basedOn w:val="7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customStyle="1">
    <w:name w:val="font8"/>
    <w:basedOn w:val="737"/>
    <w:uiPriority w:val="0"/>
    <w:qFormat/>
    <w:pPr>
      <w:jc w:val="left"/>
      <w:spacing w:before="100" w:beforeAutospacing="1" w:after="100" w:afterAutospacing="1"/>
      <w:widowControl/>
    </w:pPr>
    <w:rPr>
      <w:sz w:val="36"/>
      <w:szCs w:val="36"/>
    </w:rPr>
  </w:style>
  <w:style w:type="paragraph" w:styleId="1047" w:customStyle="1">
    <w:name w:val="Char"/>
    <w:basedOn w:val="737"/>
    <w:uiPriority w:val="0"/>
    <w:qFormat/>
    <w:pPr>
      <w:tabs>
        <w:tab w:val="left" w:pos="360" w:leader="none"/>
      </w:tabs>
    </w:pPr>
    <w:rPr>
      <w:sz w:val="24"/>
    </w:rPr>
  </w:style>
  <w:style w:type="paragraph" w:styleId="1048" w:customStyle="1">
    <w:name w:val="Char Char Char Char Char Char Char Char Char Char Char Char Char Char Char Char"/>
    <w:basedOn w:val="737"/>
    <w:uiPriority w:val="0"/>
    <w:qFormat/>
    <w:pPr>
      <w:jc w:val="center"/>
      <w:spacing w:after="160" w:line="240" w:lineRule="exact"/>
      <w:widowControl/>
    </w:pPr>
    <w:rPr>
      <w:rFonts w:ascii="宋体" w:hAnsi="宋体"/>
      <w:b/>
      <w:sz w:val="30"/>
      <w:szCs w:val="30"/>
      <w:lang w:eastAsia="en-US"/>
    </w:rPr>
  </w:style>
  <w:style w:type="paragraph" w:styleId="1049" w:customStyle="1">
    <w:name w:val="xl4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0" w:customStyle="1">
    <w:name w:val="Char Char1 Char Char Char Char Char Char"/>
    <w:basedOn w:val="737"/>
    <w:uiPriority w:val="0"/>
    <w:qFormat/>
    <w:pPr>
      <w:jc w:val="left"/>
      <w:spacing w:after="160" w:line="240" w:lineRule="exact"/>
      <w:widowControl/>
    </w:pPr>
    <w:rPr>
      <w:rFonts w:ascii="Verdana" w:hAnsi="Verdana" w:eastAsia="仿宋_GB2312"/>
      <w:sz w:val="24"/>
      <w:szCs w:val="20"/>
      <w:lang w:eastAsia="en-US"/>
    </w:rPr>
  </w:style>
  <w:style w:type="paragraph" w:styleId="1051" w:customStyle="1">
    <w:name w:val="Char Char1"/>
    <w:basedOn w:val="942"/>
    <w:uiPriority w:val="0"/>
    <w:qFormat/>
    <w:rPr>
      <w:rFonts w:ascii="Tahoma" w:hAnsi="Tahoma"/>
      <w:sz w:val="24"/>
    </w:rPr>
  </w:style>
  <w:style w:type="paragraph" w:styleId="1052" w:customStyle="1">
    <w:name w:val="xl2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3" w:customStyle="1">
    <w:name w:val="xl30"/>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4" w:customStyle="1">
    <w:name w:val="xl41"/>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5" w:customStyle="1">
    <w:name w:val="样式 宋体 五号 行距: 单倍行距"/>
    <w:basedOn w:val="737"/>
    <w:uiPriority w:val="0"/>
    <w:qFormat/>
    <w:pPr>
      <w:jc w:val="left"/>
    </w:pPr>
    <w:rPr>
      <w:rFonts w:ascii="宋体" w:hAnsi="宋体"/>
      <w:szCs w:val="20"/>
    </w:rPr>
  </w:style>
  <w:style w:type="paragraph" w:styleId="1056" w:customStyle="1">
    <w:name w:val="Char1 Char Char Char1"/>
    <w:basedOn w:val="737"/>
    <w:uiPriority w:val="0"/>
    <w:qFormat/>
    <w:rPr>
      <w:rFonts w:ascii="Tahoma" w:hAnsi="Tahoma" w:cs="仿宋_GB2312"/>
      <w:sz w:val="24"/>
      <w:szCs w:val="28"/>
    </w:rPr>
  </w:style>
  <w:style w:type="paragraph" w:styleId="1057" w:customStyle="1">
    <w:name w:val="四级条标题"/>
    <w:basedOn w:val="1058"/>
    <w:next w:val="737"/>
    <w:uiPriority w:val="0"/>
    <w:qFormat/>
    <w:pPr>
      <w:numPr>
        <w:ilvl w:val="4"/>
      </w:numPr>
      <w:ind w:left="0" w:hanging="840"/>
      <w:tabs>
        <w:tab w:val="left" w:pos="360" w:leader="none"/>
        <w:tab w:val="left" w:pos="840" w:leader="none"/>
      </w:tabs>
      <w:outlineLvl w:val="4"/>
    </w:pPr>
  </w:style>
  <w:style w:type="paragraph" w:styleId="1058" w:customStyle="1">
    <w:name w:val="三级条标题"/>
    <w:basedOn w:val="1020"/>
    <w:next w:val="737"/>
    <w:uiPriority w:val="0"/>
    <w:qFormat/>
    <w:pPr>
      <w:numPr>
        <w:ilvl w:val="3"/>
        <w:numId w:val="1"/>
      </w:numPr>
      <w:ind w:left="0" w:hanging="840"/>
      <w:outlineLvl w:val="3"/>
    </w:pPr>
  </w:style>
  <w:style w:type="paragraph" w:styleId="105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60" w:customStyle="1">
    <w:name w:val="样式 标题 2 + 宋体 五号 行距: 单倍行距"/>
    <w:basedOn w:val="919"/>
    <w:uiPriority w:val="0"/>
    <w:qFormat/>
    <w:pPr>
      <w:numPr>
        <w:ilvl w:val="1"/>
        <w:numId w:val="4"/>
      </w:numPr>
      <w:jc w:val="left"/>
      <w:spacing w:before="260" w:after="260" w:line="240" w:lineRule="auto"/>
    </w:pPr>
    <w:rPr>
      <w:rFonts w:ascii="宋体" w:hAnsi="宋体" w:eastAsia="宋体"/>
      <w:bCs/>
      <w:sz w:val="21"/>
    </w:rPr>
  </w:style>
  <w:style w:type="paragraph" w:styleId="1061" w:customStyle="1">
    <w:name w:val="List Paragraph1"/>
    <w:basedOn w:val="737"/>
    <w:uiPriority w:val="0"/>
    <w:qFormat/>
    <w:pPr>
      <w:ind w:firstLine="420"/>
    </w:pPr>
    <w:rPr>
      <w:rFonts w:ascii="Calibri" w:hAnsi="Calibri"/>
      <w:szCs w:val="22"/>
    </w:rPr>
  </w:style>
  <w:style w:type="paragraph" w:styleId="1062" w:customStyle="1">
    <w:name w:val="项目符号1"/>
    <w:basedOn w:val="1063"/>
    <w:uiPriority w:val="0"/>
    <w:qFormat/>
    <w:pPr>
      <w:ind w:left="-25" w:firstLine="0"/>
    </w:pPr>
  </w:style>
  <w:style w:type="paragraph" w:styleId="1063" w:customStyle="1">
    <w:name w:val="正文文本样式"/>
    <w:basedOn w:val="737"/>
    <w:uiPriority w:val="0"/>
    <w:qFormat/>
    <w:pPr>
      <w:ind w:firstLine="482"/>
      <w:spacing w:line="360" w:lineRule="auto"/>
    </w:pPr>
    <w:rPr>
      <w:rFonts w:cs="宋体"/>
      <w:sz w:val="24"/>
      <w:szCs w:val="20"/>
    </w:rPr>
  </w:style>
  <w:style w:type="paragraph" w:styleId="1064" w:customStyle="1">
    <w:name w:val="xl27"/>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5" w:customStyle="1">
    <w:name w:val="font5"/>
    <w:basedOn w:val="737"/>
    <w:uiPriority w:val="0"/>
    <w:qFormat/>
    <w:pPr>
      <w:jc w:val="left"/>
      <w:spacing w:before="100" w:beforeAutospacing="1" w:after="100" w:afterAutospacing="1"/>
      <w:widowControl/>
    </w:pPr>
    <w:rPr>
      <w:rFonts w:ascii="宋体" w:hAnsi="宋体" w:cs="宋体"/>
      <w:sz w:val="18"/>
      <w:szCs w:val="18"/>
    </w:rPr>
  </w:style>
  <w:style w:type="paragraph" w:styleId="1066" w:customStyle="1">
    <w:name w:val="五级条标题"/>
    <w:basedOn w:val="1057"/>
    <w:next w:val="737"/>
    <w:uiPriority w:val="0"/>
    <w:qFormat/>
    <w:pPr>
      <w:numPr>
        <w:ilvl w:val="5"/>
      </w:numPr>
      <w:ind w:left="0" w:hanging="840"/>
      <w:outlineLvl w:val="5"/>
    </w:pPr>
  </w:style>
  <w:style w:type="paragraph" w:styleId="1067" w:customStyle="1">
    <w:name w:val="xl4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8" w:customStyle="1">
    <w:name w:val="文档正文"/>
    <w:basedOn w:val="737"/>
    <w:uiPriority w:val="0"/>
    <w:qFormat/>
    <w:pPr>
      <w:spacing w:before="120" w:after="120" w:line="180" w:lineRule="auto"/>
    </w:pPr>
    <w:rPr>
      <w:rFonts w:ascii="Arial" w:hAnsi="Arial"/>
      <w:szCs w:val="20"/>
    </w:rPr>
  </w:style>
  <w:style w:type="paragraph" w:styleId="1069" w:customStyle="1">
    <w:name w:val="xl33"/>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customStyle="1">
    <w:name w:val="xl42"/>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1" w:customStyle="1">
    <w:name w:val="Char Char Char1 Char"/>
    <w:basedOn w:val="737"/>
    <w:uiPriority w:val="0"/>
    <w:qFormat/>
    <w:rPr>
      <w:rFonts w:ascii="Tahoma" w:hAnsi="Tahoma"/>
      <w:sz w:val="24"/>
      <w:szCs w:val="20"/>
    </w:rPr>
  </w:style>
  <w:style w:type="paragraph" w:styleId="1072" w:customStyle="1">
    <w:name w:val="xl44"/>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3" w:customStyle="1">
    <w:name w:val="1名"/>
    <w:basedOn w:val="737"/>
    <w:uiPriority w:val="0"/>
    <w:qFormat/>
    <w:pPr>
      <w:numPr>
        <w:ilvl w:val="0"/>
        <w:numId w:val="5"/>
      </w:numPr>
      <w:spacing w:before="120"/>
    </w:pPr>
    <w:rPr>
      <w:rFonts w:ascii="宋体"/>
      <w:sz w:val="28"/>
      <w:szCs w:val="20"/>
    </w:rPr>
  </w:style>
  <w:style w:type="paragraph" w:styleId="1074" w:customStyle="1">
    <w:name w:val="font9"/>
    <w:basedOn w:val="73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5" w:customStyle="1">
    <w:name w:val="Char Char Char1 Char1"/>
    <w:basedOn w:val="737"/>
    <w:uiPriority w:val="0"/>
    <w:qFormat/>
    <w:rPr>
      <w:rFonts w:ascii="Tahoma" w:hAnsi="Tahoma"/>
      <w:sz w:val="24"/>
      <w:szCs w:val="20"/>
    </w:rPr>
  </w:style>
  <w:style w:type="paragraph" w:styleId="1076" w:customStyle="1">
    <w:name w:val="Char Char Char Char Char Char Char Char Char Char"/>
    <w:basedOn w:val="737"/>
    <w:uiPriority w:val="0"/>
    <w:qFormat/>
  </w:style>
  <w:style w:type="paragraph" w:styleId="1077" w:customStyle="1">
    <w:name w:val="Char Char1 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78" w:customStyle="1">
    <w:name w:val="Char1"/>
    <w:basedOn w:val="737"/>
    <w:uiPriority w:val="0"/>
    <w:qFormat/>
    <w:pPr>
      <w:tabs>
        <w:tab w:val="left" w:pos="360" w:leader="none"/>
      </w:tabs>
    </w:pPr>
    <w:rPr>
      <w:sz w:val="24"/>
    </w:rPr>
  </w:style>
  <w:style w:type="paragraph" w:styleId="1079" w:customStyle="1">
    <w:name w:val="正文列项_字母"/>
    <w:basedOn w:val="73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80" w:customStyle="1">
    <w:name w:val="xl28"/>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1" w:customStyle="1">
    <w:name w:val="xl47"/>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customStyle="1">
    <w:name w:val="默认段落字体 Para Char Char Char Char"/>
    <w:basedOn w:val="737"/>
    <w:uiPriority w:val="0"/>
    <w:qFormat/>
    <w:rPr>
      <w:rFonts w:ascii="Arial" w:hAnsi="Arial" w:cs="Arial"/>
      <w:szCs w:val="21"/>
    </w:rPr>
  </w:style>
  <w:style w:type="paragraph" w:styleId="1083" w:customStyle="1">
    <w:name w:val="xl48"/>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4" w:customStyle="1">
    <w:name w:val="xl31"/>
    <w:basedOn w:val="7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customStyle="1">
    <w:name w:val="xl53"/>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customStyle="1">
    <w:name w:val="Char Char Char"/>
    <w:basedOn w:val="737"/>
    <w:uiPriority w:val="0"/>
    <w:qFormat/>
    <w:rPr>
      <w:rFonts w:ascii="Tahoma" w:hAnsi="Tahoma"/>
      <w:sz w:val="24"/>
      <w:szCs w:val="20"/>
    </w:rPr>
  </w:style>
  <w:style w:type="paragraph" w:styleId="1087" w:customStyle="1">
    <w:name w:val="xl50"/>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8" w:customStyle="1">
    <w:name w:val="缺省文本"/>
    <w:basedOn w:val="737"/>
    <w:uiPriority w:val="0"/>
    <w:qFormat/>
    <w:pPr>
      <w:jc w:val="left"/>
    </w:pPr>
    <w:rPr>
      <w:sz w:val="24"/>
    </w:rPr>
  </w:style>
  <w:style w:type="paragraph" w:styleId="1089" w:customStyle="1">
    <w:name w:val="Char Char Char1"/>
    <w:basedOn w:val="737"/>
    <w:uiPriority w:val="0"/>
    <w:qFormat/>
    <w:rPr>
      <w:rFonts w:ascii="Tahoma" w:hAnsi="Tahoma"/>
      <w:sz w:val="24"/>
      <w:szCs w:val="20"/>
    </w:rPr>
  </w:style>
  <w:style w:type="paragraph" w:styleId="1090" w:customStyle="1">
    <w:name w:val="Char Char Char Char Char Char Char1"/>
    <w:basedOn w:val="737"/>
    <w:uiPriority w:val="0"/>
    <w:qFormat/>
    <w:pPr>
      <w:ind w:firstLine="200"/>
      <w:spacing w:line="360" w:lineRule="auto"/>
    </w:pPr>
    <w:rPr>
      <w:rFonts w:eastAsia="仿宋_GB2312"/>
      <w:sz w:val="24"/>
    </w:rPr>
  </w:style>
  <w:style w:type="paragraph" w:styleId="1091" w:customStyle="1">
    <w:name w:val="xl51"/>
    <w:basedOn w:val="7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customStyle="1">
    <w:name w:val="样式2"/>
    <w:basedOn w:val="979"/>
    <w:uiPriority w:val="0"/>
    <w:qFormat/>
    <w:pPr>
      <w:jc w:val="center"/>
      <w:spacing w:line="360" w:lineRule="auto"/>
    </w:pPr>
    <w:rPr>
      <w:sz w:val="24"/>
    </w:rPr>
  </w:style>
  <w:style w:type="paragraph" w:styleId="1093" w:customStyle="1">
    <w:name w:val="xl2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customStyle="1">
    <w:name w:val="xl2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5" w:customStyle="1">
    <w:name w:val="正文 + 楷体_GB2312"/>
    <w:basedOn w:val="737"/>
    <w:uiPriority w:val="0"/>
    <w:qFormat/>
    <w:pPr>
      <w:jc w:val="left"/>
      <w:widowControl/>
    </w:pPr>
    <w:rPr>
      <w:rFonts w:ascii="楷体_GB2312" w:eastAsia="楷体_GB2312" w:cs="Arial"/>
      <w:sz w:val="24"/>
    </w:rPr>
  </w:style>
  <w:style w:type="paragraph" w:styleId="1096" w:customStyle="1">
    <w:name w:val="xl34"/>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7" w:customStyle="1">
    <w:name w:val="1 Char Char Char Char"/>
    <w:basedOn w:val="737"/>
    <w:uiPriority w:val="0"/>
    <w:qFormat/>
    <w:rPr>
      <w:rFonts w:ascii="Tahoma" w:hAnsi="Tahoma"/>
      <w:sz w:val="24"/>
      <w:szCs w:val="20"/>
    </w:rPr>
  </w:style>
  <w:style w:type="paragraph" w:styleId="1098" w:customStyle="1">
    <w:name w:val="列出段落1"/>
    <w:basedOn w:val="737"/>
    <w:uiPriority w:val="0"/>
    <w:qFormat/>
    <w:pPr>
      <w:ind w:firstLine="420"/>
    </w:pPr>
    <w:rPr>
      <w:rFonts w:ascii="Calibri" w:hAnsi="Calibri"/>
      <w:szCs w:val="22"/>
    </w:rPr>
  </w:style>
  <w:style w:type="paragraph" w:styleId="1099" w:customStyle="1">
    <w:name w:val="default"/>
    <w:basedOn w:val="737"/>
    <w:uiPriority w:val="0"/>
    <w:qFormat/>
    <w:pPr>
      <w:jc w:val="left"/>
      <w:spacing w:before="100" w:beforeAutospacing="1" w:after="100" w:afterAutospacing="1"/>
      <w:widowControl/>
    </w:pPr>
    <w:rPr>
      <w:rFonts w:ascii="宋体" w:hAnsi="宋体" w:cs="宋体"/>
      <w:sz w:val="24"/>
    </w:rPr>
  </w:style>
  <w:style w:type="paragraph" w:styleId="1100" w:customStyle="1">
    <w:name w:val="字元 字元1"/>
    <w:basedOn w:val="737"/>
    <w:uiPriority w:val="0"/>
    <w:qFormat/>
    <w:rPr>
      <w:rFonts w:ascii="Tahoma" w:hAnsi="Tahoma"/>
      <w:sz w:val="24"/>
      <w:szCs w:val="20"/>
    </w:rPr>
  </w:style>
  <w:style w:type="paragraph" w:styleId="1101" w:customStyle="1">
    <w:name w:val="_Style 160"/>
    <w:uiPriority w:val="0"/>
    <w:qFormat/>
    <w:rPr>
      <w:rFonts w:hint="default" w:ascii="Times New Roman" w:hAnsi="Times New Roman" w:eastAsia="宋体" w:cs="Times New Roman"/>
      <w:sz w:val="21"/>
      <w:szCs w:val="24"/>
      <w:lang w:val="en-US" w:eastAsia="zh-CN" w:bidi="ar-SA"/>
    </w:rPr>
  </w:style>
  <w:style w:type="paragraph" w:styleId="1102" w:customStyle="1">
    <w:name w:val="项目编号3"/>
    <w:basedOn w:val="1063"/>
    <w:uiPriority w:val="0"/>
    <w:qFormat/>
    <w:pPr>
      <w:numPr>
        <w:ilvl w:val="0"/>
        <w:numId w:val="6"/>
      </w:numPr>
    </w:pPr>
  </w:style>
  <w:style w:type="paragraph" w:styleId="1103" w:customStyle="1">
    <w:name w:val="Char21"/>
    <w:basedOn w:val="737"/>
    <w:uiPriority w:val="0"/>
    <w:qFormat/>
    <w:rPr>
      <w:rFonts w:ascii="Tahoma" w:hAnsi="Tahoma"/>
      <w:sz w:val="24"/>
      <w:szCs w:val="20"/>
    </w:rPr>
  </w:style>
  <w:style w:type="paragraph" w:styleId="1104" w:customStyle="1">
    <w:name w:val="表格文字"/>
    <w:basedOn w:val="950"/>
    <w:uiPriority w:val="0"/>
    <w:qFormat/>
    <w:pPr>
      <w:ind w:firstLine="0"/>
      <w:spacing w:before="20" w:after="20" w:line="240" w:lineRule="auto"/>
    </w:pPr>
    <w:rPr>
      <w:rFonts w:ascii="Century Gothic" w:hAnsi="Century Gothic"/>
      <w:sz w:val="20"/>
      <w:szCs w:val="20"/>
    </w:rPr>
  </w:style>
  <w:style w:type="paragraph" w:styleId="1105" w:customStyle="1">
    <w:name w:val="Char Char Char Char Char Char Char Char Char Char1"/>
    <w:basedOn w:val="737"/>
    <w:uiPriority w:val="0"/>
    <w:qFormat/>
    <w:rPr>
      <w:rFonts w:ascii="宋体" w:hAnsi="宋体" w:cs="Courier New"/>
      <w:sz w:val="32"/>
      <w:szCs w:val="32"/>
    </w:rPr>
  </w:style>
  <w:style w:type="paragraph" w:styleId="1106" w:customStyle="1">
    <w:name w:val="正文文本样式 加粗"/>
    <w:basedOn w:val="1063"/>
    <w:uiPriority w:val="0"/>
    <w:qFormat/>
    <w:rPr>
      <w:b/>
    </w:rPr>
  </w:style>
  <w:style w:type="paragraph" w:styleId="1107" w:customStyle="1">
    <w:name w:val="Char2 Char Char Char Char Char Char"/>
    <w:basedOn w:val="737"/>
    <w:uiPriority w:val="0"/>
    <w:qFormat/>
    <w:pPr>
      <w:jc w:val="center"/>
      <w:spacing w:line="400" w:lineRule="exact"/>
      <w:widowControl/>
    </w:pPr>
  </w:style>
  <w:style w:type="paragraph" w:styleId="1108" w:customStyle="1">
    <w:name w:val="Char Char4"/>
    <w:basedOn w:val="737"/>
    <w:uiPriority w:val="0"/>
    <w:qFormat/>
    <w:pPr>
      <w:jc w:val="center"/>
      <w:spacing w:line="400" w:lineRule="exact"/>
      <w:widowControl/>
    </w:pPr>
  </w:style>
  <w:style w:type="paragraph" w:styleId="1109" w:customStyle="1">
    <w:name w:val="Char3 Char Char Char1"/>
    <w:basedOn w:val="737"/>
    <w:uiPriority w:val="0"/>
    <w:qFormat/>
    <w:rPr>
      <w:rFonts w:ascii="Tahoma" w:hAnsi="Tahoma"/>
      <w:sz w:val="24"/>
      <w:szCs w:val="20"/>
    </w:rPr>
  </w:style>
  <w:style w:type="paragraph" w:styleId="111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22222222222222"/>
    <w:basedOn w:val="737"/>
    <w:uiPriority w:val="0"/>
    <w:qFormat/>
    <w:pPr>
      <w:ind w:firstLine="480"/>
      <w:jc w:val="left"/>
      <w:spacing w:line="360" w:lineRule="auto"/>
      <w:widowControl/>
    </w:pPr>
    <w:rPr>
      <w:color w:val="ff0000"/>
      <w:sz w:val="24"/>
      <w:szCs w:val="20"/>
    </w:rPr>
  </w:style>
  <w:style w:type="character" w:styleId="1112" w:customStyle="1">
    <w:name w:val="中等深浅网格 1 - 强调文字颜色 2 Char"/>
    <w:link w:val="1113"/>
    <w:uiPriority w:val="0"/>
    <w:qFormat/>
    <w:rPr>
      <w:sz w:val="21"/>
      <w:szCs w:val="24"/>
      <w:lang w:val="zh-CN" w:eastAsia="zh-CN" w:bidi="ar-SA"/>
    </w:rPr>
  </w:style>
  <w:style w:type="paragraph" w:styleId="1113" w:customStyle="1">
    <w:name w:val="1"/>
    <w:link w:val="1112"/>
    <w:uiPriority w:val="0"/>
    <w:qFormat/>
    <w:rPr>
      <w:rFonts w:hint="default" w:ascii="Times New Roman" w:hAnsi="Times New Roman" w:eastAsia="宋体" w:cs="Times New Roman"/>
      <w:sz w:val="21"/>
      <w:szCs w:val="24"/>
      <w:lang w:val="zh-CN" w:eastAsia="zh-CN" w:bidi="ar-SA"/>
    </w:rPr>
  </w:style>
  <w:style w:type="paragraph" w:styleId="1114" w:customStyle="1">
    <w:name w:val="图文"/>
    <w:basedOn w:val="737"/>
    <w:uiPriority w:val="0"/>
    <w:qFormat/>
    <w:pPr>
      <w:spacing w:after="50" w:line="360" w:lineRule="auto"/>
    </w:pPr>
    <w:rPr>
      <w:sz w:val="24"/>
    </w:rPr>
  </w:style>
  <w:style w:type="paragraph" w:styleId="1115" w:customStyle="1">
    <w:name w:val="xl23"/>
    <w:basedOn w:val="737"/>
    <w:uiPriority w:val="0"/>
    <w:qFormat/>
    <w:pPr>
      <w:spacing w:before="100" w:beforeAutospacing="1" w:after="100" w:afterAutospacing="1" w:line="360" w:lineRule="auto"/>
      <w:widowControl/>
    </w:pPr>
    <w:rPr>
      <w:sz w:val="24"/>
      <w:szCs w:val="20"/>
    </w:rPr>
  </w:style>
  <w:style w:type="paragraph" w:styleId="1116" w:customStyle="1">
    <w:name w:val="正文表格"/>
    <w:basedOn w:val="737"/>
    <w:link w:val="1117"/>
    <w:uiPriority w:val="0"/>
    <w:qFormat/>
    <w:pPr>
      <w:jc w:val="left"/>
    </w:pPr>
    <w:rPr>
      <w:rFonts w:ascii="宋体" w:hAnsi="宋体"/>
      <w:color w:val="000000"/>
      <w:szCs w:val="21"/>
    </w:rPr>
  </w:style>
  <w:style w:type="character" w:styleId="1117" w:customStyle="1">
    <w:name w:val="正文表格 Char"/>
    <w:link w:val="1116"/>
    <w:uiPriority w:val="0"/>
    <w:qFormat/>
    <w:rPr>
      <w:rFonts w:ascii="宋体" w:hAnsi="宋体"/>
      <w:color w:val="000000"/>
      <w:sz w:val="21"/>
      <w:szCs w:val="21"/>
    </w:rPr>
  </w:style>
  <w:style w:type="paragraph" w:styleId="1118" w:customStyle="1">
    <w:name w:val="正文重点"/>
    <w:basedOn w:val="737"/>
    <w:link w:val="1119"/>
    <w:uiPriority w:val="0"/>
    <w:qFormat/>
    <w:pPr>
      <w:ind w:firstLine="482"/>
      <w:jc w:val="left"/>
      <w:spacing w:line="360" w:lineRule="auto"/>
    </w:pPr>
    <w:rPr>
      <w:b/>
      <w:sz w:val="24"/>
      <w:szCs w:val="20"/>
    </w:rPr>
  </w:style>
  <w:style w:type="character" w:styleId="1119" w:customStyle="1">
    <w:name w:val="正文重点 Char"/>
    <w:link w:val="1118"/>
    <w:uiPriority w:val="0"/>
    <w:qFormat/>
    <w:rPr>
      <w:b/>
      <w:sz w:val="24"/>
    </w:rPr>
  </w:style>
  <w:style w:type="paragraph" w:styleId="1120" w:customStyle="1">
    <w:name w:val="标题1-附件"/>
    <w:basedOn w:val="918"/>
    <w:uiPriority w:val="0"/>
    <w:qFormat/>
    <w:pPr>
      <w:jc w:val="left"/>
    </w:pPr>
    <w:rPr>
      <w:sz w:val="24"/>
      <w:szCs w:val="24"/>
    </w:rPr>
  </w:style>
  <w:style w:type="paragraph" w:styleId="1121" w:customStyle="1">
    <w:name w:val="正文小标题"/>
    <w:basedOn w:val="737"/>
    <w:next w:val="920"/>
    <w:link w:val="1122"/>
    <w:uiPriority w:val="0"/>
    <w:qFormat/>
    <w:pPr>
      <w:ind w:firstLine="482"/>
      <w:jc w:val="left"/>
      <w:spacing w:before="312" w:after="312"/>
    </w:pPr>
    <w:rPr>
      <w:rFonts w:ascii="宋体" w:hAnsi="宋体"/>
      <w:b/>
      <w:i/>
      <w:color w:val="ff0000"/>
      <w:sz w:val="24"/>
      <w:szCs w:val="20"/>
    </w:rPr>
  </w:style>
  <w:style w:type="character" w:styleId="1122" w:customStyle="1">
    <w:name w:val="正文小标题 Char"/>
    <w:link w:val="1121"/>
    <w:uiPriority w:val="0"/>
    <w:qFormat/>
    <w:rPr>
      <w:rFonts w:ascii="宋体" w:hAnsi="宋体"/>
      <w:b/>
      <w:i/>
      <w:color w:val="ff0000"/>
      <w:sz w:val="24"/>
    </w:rPr>
  </w:style>
  <w:style w:type="paragraph" w:styleId="1123" w:customStyle="1">
    <w:name w:val="正文大标题"/>
    <w:basedOn w:val="1121"/>
    <w:next w:val="920"/>
    <w:link w:val="1124"/>
    <w:uiPriority w:val="0"/>
    <w:qFormat/>
    <w:pPr>
      <w:jc w:val="center"/>
    </w:pPr>
    <w:rPr>
      <w:i w:val="0"/>
      <w:color w:val="000000"/>
      <w:sz w:val="28"/>
      <w:szCs w:val="21"/>
    </w:rPr>
  </w:style>
  <w:style w:type="character" w:styleId="1124" w:customStyle="1">
    <w:name w:val="正文大标题 Char"/>
    <w:link w:val="1123"/>
    <w:uiPriority w:val="0"/>
    <w:qFormat/>
    <w:rPr>
      <w:rFonts w:ascii="宋体" w:hAnsi="宋体"/>
      <w:b/>
      <w:color w:val="000000"/>
      <w:sz w:val="28"/>
      <w:szCs w:val="21"/>
    </w:rPr>
  </w:style>
  <w:style w:type="paragraph" w:styleId="1125" w:customStyle="1">
    <w:name w:val="注释"/>
    <w:basedOn w:val="737"/>
    <w:link w:val="1126"/>
    <w:uiPriority w:val="0"/>
    <w:qFormat/>
    <w:pPr>
      <w:ind w:left="420" w:hanging="420"/>
      <w:jc w:val="left"/>
    </w:pPr>
    <w:rPr>
      <w:rFonts w:ascii="宋体" w:hAnsi="宋体"/>
      <w:szCs w:val="21"/>
    </w:rPr>
  </w:style>
  <w:style w:type="character" w:styleId="1126" w:customStyle="1">
    <w:name w:val="注释 Char"/>
    <w:link w:val="1125"/>
    <w:uiPriority w:val="0"/>
    <w:qFormat/>
    <w:rPr>
      <w:rFonts w:ascii="宋体" w:hAnsi="宋体"/>
      <w:sz w:val="21"/>
      <w:szCs w:val="21"/>
    </w:rPr>
  </w:style>
  <w:style w:type="paragraph" w:styleId="1127" w:customStyle="1">
    <w:name w:val="正文须知-1级"/>
    <w:basedOn w:val="737"/>
    <w:next w:val="737"/>
    <w:uiPriority w:val="0"/>
    <w:qFormat/>
    <w:pPr>
      <w:numPr>
        <w:ilvl w:val="0"/>
        <w:numId w:val="7"/>
      </w:numPr>
      <w:spacing w:line="300" w:lineRule="auto"/>
    </w:pPr>
    <w:rPr>
      <w:rFonts w:ascii="宋体" w:hAnsi="Calibri"/>
      <w:sz w:val="24"/>
      <w:szCs w:val="21"/>
    </w:rPr>
  </w:style>
  <w:style w:type="paragraph" w:styleId="1128" w:customStyle="1">
    <w:name w:val="正文须知-2级"/>
    <w:basedOn w:val="737"/>
    <w:uiPriority w:val="0"/>
    <w:qFormat/>
    <w:pPr>
      <w:numPr>
        <w:ilvl w:val="1"/>
        <w:numId w:val="7"/>
      </w:numPr>
      <w:spacing w:line="300" w:lineRule="auto"/>
    </w:pPr>
    <w:rPr>
      <w:rFonts w:ascii="宋体" w:hAnsi="Calibri"/>
      <w:sz w:val="24"/>
      <w:szCs w:val="21"/>
    </w:rPr>
  </w:style>
  <w:style w:type="paragraph" w:styleId="1129" w:customStyle="1">
    <w:name w:val="正文须知-3级"/>
    <w:basedOn w:val="737"/>
    <w:uiPriority w:val="0"/>
    <w:qFormat/>
    <w:pPr>
      <w:numPr>
        <w:ilvl w:val="2"/>
        <w:numId w:val="7"/>
      </w:numPr>
      <w:ind w:hanging="355"/>
      <w:spacing w:line="300" w:lineRule="auto"/>
    </w:pPr>
    <w:rPr>
      <w:rFonts w:ascii="宋体" w:hAnsi="Calibri"/>
      <w:sz w:val="24"/>
      <w:szCs w:val="21"/>
    </w:rPr>
  </w:style>
  <w:style w:type="character" w:styleId="1130" w:customStyle="1">
    <w:name w:val="纯文本 字符"/>
    <w:link w:val="737"/>
    <w:uiPriority w:val="99"/>
    <w:qFormat/>
    <w:rPr>
      <w:rFonts w:ascii="宋体" w:hAnsi="Courier New" w:eastAsia="宋体" w:cs="Times New Roman"/>
      <w:sz w:val="21"/>
      <w:szCs w:val="21"/>
      <w:lang w:val="en-US" w:eastAsia="zh-CN" w:bidi="ar-SA"/>
    </w:rPr>
  </w:style>
  <w:style w:type="paragraph" w:styleId="1131" w:customStyle="1">
    <w:name w:val="表格1"/>
    <w:basedOn w:val="737"/>
    <w:uiPriority w:val="0"/>
    <w:qFormat/>
    <w:pPr>
      <w:ind w:firstLine="480"/>
      <w:jc w:val="center"/>
    </w:pPr>
    <w:rPr>
      <w:sz w:val="24"/>
      <w:szCs w:val="20"/>
    </w:rPr>
  </w:style>
  <w:style w:type="character" w:styleId="1132" w:customStyle="1">
    <w:name w:val="纯文本 字符1"/>
    <w:link w:val="737"/>
    <w:uiPriority w:val="0"/>
    <w:qFormat/>
    <w:rPr>
      <w:rFonts w:ascii="宋体" w:hAnsi="Courier New"/>
    </w:rPr>
  </w:style>
  <w:style w:type="character" w:styleId="1133" w:customStyle="1">
    <w:name w:val="bjh-p"/>
    <w:link w:val="737"/>
    <w:uiPriority w:val="0"/>
    <w:qFormat/>
  </w:style>
  <w:style w:type="paragraph" w:styleId="1134" w:customStyle="1">
    <w:name w:val="无标题条"/>
    <w:next w:val="737"/>
    <w:uiPriority w:val="0"/>
    <w:qFormat/>
    <w:pPr>
      <w:jc w:val="both"/>
    </w:pPr>
    <w:rPr>
      <w:rFonts w:hint="default" w:ascii="Times New Roman" w:hAnsi="Times New Roman" w:eastAsia="宋体" w:cs="Times New Roman"/>
      <w:sz w:val="21"/>
      <w:lang w:val="en-US" w:eastAsia="zh-CN" w:bidi="ar-SA"/>
    </w:rPr>
  </w:style>
  <w:style w:type="character" w:styleId="1135" w:customStyle="1">
    <w:name w:val="正文格式 Char"/>
    <w:link w:val="1136"/>
    <w:uiPriority w:val="0"/>
    <w:qFormat/>
    <w:rPr>
      <w:rFonts w:ascii="宋体" w:hAnsi="宋体"/>
      <w:sz w:val="24"/>
      <w:szCs w:val="24"/>
      <w:lang w:val="en-GB"/>
    </w:rPr>
  </w:style>
  <w:style w:type="paragraph" w:styleId="1136" w:customStyle="1">
    <w:name w:val="正文格式"/>
    <w:basedOn w:val="737"/>
    <w:link w:val="1135"/>
    <w:uiPriority w:val="0"/>
    <w:qFormat/>
    <w:pPr>
      <w:ind w:firstLine="480"/>
      <w:spacing w:line="360" w:lineRule="auto"/>
    </w:pPr>
    <w:rPr>
      <w:rFonts w:ascii="宋体" w:hAnsi="宋体"/>
      <w:sz w:val="24"/>
      <w:lang w:val="en-GB"/>
    </w:rPr>
  </w:style>
  <w:style w:type="character" w:styleId="1137" w:customStyle="1">
    <w:name w:val="标题 3 Char"/>
    <w:link w:val="737"/>
    <w:uiPriority w:val="0"/>
    <w:qFormat/>
    <w:rPr>
      <w:rFonts w:ascii="宋体" w:eastAsia="宋体"/>
      <w:b/>
      <w:sz w:val="24"/>
      <w:u w:val="single"/>
      <w:lang w:val="en-US" w:eastAsia="zh-CN" w:bidi="ar-SA"/>
    </w:rPr>
  </w:style>
  <w:style w:type="character" w:styleId="1138" w:customStyle="1">
    <w:name w:val="正文缩进 Char"/>
    <w:link w:val="737"/>
    <w:uiPriority w:val="0"/>
    <w:qFormat/>
    <w:rPr>
      <w:rFonts w:ascii="宋体" w:eastAsia="宋体"/>
      <w:sz w:val="24"/>
      <w:szCs w:val="24"/>
      <w:lang w:val="en-US" w:eastAsia="zh-CN" w:bidi="ar-SA"/>
    </w:rPr>
  </w:style>
  <w:style w:type="character" w:styleId="1139" w:customStyle="1">
    <w:name w:val="Char Char111"/>
    <w:link w:val="737"/>
    <w:uiPriority w:val="0"/>
    <w:qFormat/>
    <w:rPr>
      <w:rFonts w:ascii="宋体" w:eastAsia="宋体"/>
      <w:b/>
      <w:sz w:val="24"/>
      <w:u w:val="single"/>
      <w:lang w:val="en-US" w:eastAsia="zh-CN" w:bidi="ar-SA"/>
    </w:rPr>
  </w:style>
  <w:style w:type="character" w:styleId="1140" w:customStyle="1">
    <w:name w:val="正文文本缩进 Char"/>
    <w:link w:val="737"/>
    <w:uiPriority w:val="0"/>
    <w:qFormat/>
    <w:rPr>
      <w:rFonts w:eastAsia="宋体"/>
      <w:sz w:val="24"/>
      <w:szCs w:val="24"/>
      <w:lang w:val="en-US" w:eastAsia="zh-CN" w:bidi="ar-SA"/>
    </w:rPr>
  </w:style>
  <w:style w:type="character" w:styleId="1141" w:customStyle="1">
    <w:name w:val="列出段落 Char"/>
    <w:link w:val="737"/>
    <w:uiPriority w:val="0"/>
    <w:qFormat/>
    <w:rPr>
      <w:rFonts w:ascii="Calibri" w:hAnsi="Calibri" w:eastAsia="宋体"/>
      <w:sz w:val="21"/>
      <w:szCs w:val="22"/>
      <w:lang w:val="en-US" w:eastAsia="zh-CN" w:bidi="ar-SA"/>
    </w:rPr>
  </w:style>
  <w:style w:type="character" w:styleId="1142" w:customStyle="1">
    <w:name w:val="页眉 Char"/>
    <w:link w:val="737"/>
    <w:uiPriority w:val="0"/>
    <w:qFormat/>
    <w:rPr>
      <w:rFonts w:eastAsia="宋体"/>
      <w:sz w:val="18"/>
      <w:szCs w:val="18"/>
      <w:lang w:val="en-US" w:eastAsia="zh-CN" w:bidi="ar-SA"/>
    </w:rPr>
  </w:style>
  <w:style w:type="character" w:styleId="1143" w:customStyle="1">
    <w:name w:val="标题 2 Char"/>
    <w:link w:val="737"/>
    <w:uiPriority w:val="0"/>
    <w:qFormat/>
    <w:rPr>
      <w:rFonts w:ascii="Arial" w:hAnsi="Arial" w:eastAsia="黑体"/>
      <w:b/>
      <w:sz w:val="30"/>
      <w:lang w:val="en-US" w:eastAsia="zh-CN" w:bidi="ar-SA"/>
    </w:rPr>
  </w:style>
  <w:style w:type="paragraph" w:styleId="1144" w:customStyle="1">
    <w:name w:val="字元 字元2"/>
    <w:basedOn w:val="737"/>
    <w:uiPriority w:val="0"/>
    <w:qFormat/>
    <w:rPr>
      <w:rFonts w:ascii="Tahoma" w:hAnsi="Tahoma"/>
      <w:sz w:val="24"/>
      <w:szCs w:val="20"/>
    </w:rPr>
  </w:style>
  <w:style w:type="paragraph" w:styleId="1145" w:customStyle="1">
    <w:name w:val="Char3 Char Char Char2"/>
    <w:basedOn w:val="737"/>
    <w:uiPriority w:val="0"/>
    <w:qFormat/>
    <w:rPr>
      <w:rFonts w:ascii="Tahoma" w:hAnsi="Tahoma"/>
      <w:sz w:val="24"/>
      <w:szCs w:val="20"/>
    </w:rPr>
  </w:style>
  <w:style w:type="paragraph" w:styleId="1146" w:customStyle="1">
    <w:name w:val="正文文本缩进2"/>
    <w:basedOn w:val="737"/>
    <w:uiPriority w:val="0"/>
    <w:qFormat/>
    <w:pPr>
      <w:ind w:firstLine="480"/>
      <w:spacing w:line="480" w:lineRule="exact"/>
    </w:pPr>
    <w:rPr>
      <w:rFonts w:ascii="宋体" w:hAnsi="宋体"/>
      <w:sz w:val="24"/>
      <w:lang w:val="zh-CN" w:eastAsia="zh-CN"/>
    </w:rPr>
  </w:style>
  <w:style w:type="paragraph" w:styleId="1147" w:customStyle="1">
    <w:name w:val="Char3"/>
    <w:basedOn w:val="737"/>
    <w:uiPriority w:val="0"/>
    <w:qFormat/>
    <w:pPr>
      <w:tabs>
        <w:tab w:val="left" w:pos="360" w:leader="none"/>
      </w:tabs>
    </w:pPr>
    <w:rPr>
      <w:sz w:val="24"/>
    </w:rPr>
  </w:style>
  <w:style w:type="paragraph" w:styleId="1148" w:customStyle="1">
    <w:name w:val="Char Char Char Char Char Char Char Char Char Char Char Char Char Char Char Char1"/>
    <w:basedOn w:val="737"/>
    <w:uiPriority w:val="0"/>
    <w:qFormat/>
    <w:pPr>
      <w:jc w:val="center"/>
      <w:spacing w:after="160" w:line="240" w:lineRule="exact"/>
      <w:widowControl/>
    </w:pPr>
    <w:rPr>
      <w:rFonts w:ascii="宋体" w:hAnsi="宋体"/>
      <w:b/>
      <w:sz w:val="30"/>
      <w:szCs w:val="30"/>
      <w:lang w:eastAsia="en-US"/>
    </w:rPr>
  </w:style>
  <w:style w:type="paragraph" w:styleId="1149" w:customStyle="1">
    <w:name w:val="Char Char1 Char Char Char Char Char Char1"/>
    <w:basedOn w:val="737"/>
    <w:uiPriority w:val="0"/>
    <w:qFormat/>
    <w:pPr>
      <w:jc w:val="left"/>
      <w:spacing w:after="160" w:line="240" w:lineRule="exact"/>
      <w:widowControl/>
    </w:pPr>
    <w:rPr>
      <w:rFonts w:ascii="Verdana" w:hAnsi="Verdana" w:eastAsia="仿宋_GB2312"/>
      <w:sz w:val="24"/>
      <w:szCs w:val="20"/>
      <w:lang w:eastAsia="en-US"/>
    </w:rPr>
  </w:style>
  <w:style w:type="paragraph" w:styleId="1150" w:customStyle="1">
    <w:name w:val="列出段落2"/>
    <w:basedOn w:val="737"/>
    <w:uiPriority w:val="0"/>
    <w:qFormat/>
    <w:pPr>
      <w:ind w:firstLine="420"/>
    </w:pPr>
    <w:rPr>
      <w:rFonts w:ascii="Calibri" w:hAnsi="Calibri"/>
      <w:szCs w:val="22"/>
    </w:rPr>
  </w:style>
  <w:style w:type="paragraph" w:styleId="1151" w:customStyle="1">
    <w:name w:val="Char Char Char1 Char2"/>
    <w:basedOn w:val="737"/>
    <w:uiPriority w:val="0"/>
    <w:qFormat/>
    <w:rPr>
      <w:rFonts w:ascii="Tahoma" w:hAnsi="Tahoma"/>
      <w:sz w:val="24"/>
      <w:szCs w:val="20"/>
    </w:rPr>
  </w:style>
  <w:style w:type="paragraph" w:styleId="1152" w:customStyle="1">
    <w:name w:val="Char Char Char2"/>
    <w:basedOn w:val="737"/>
    <w:uiPriority w:val="0"/>
    <w:qFormat/>
    <w:rPr>
      <w:rFonts w:ascii="Tahoma" w:hAnsi="Tahoma"/>
      <w:sz w:val="24"/>
      <w:szCs w:val="20"/>
    </w:rPr>
  </w:style>
  <w:style w:type="paragraph" w:styleId="1153" w:customStyle="1">
    <w:name w:val="Char Char Char Char Char Char Char2"/>
    <w:basedOn w:val="737"/>
    <w:uiPriority w:val="0"/>
    <w:qFormat/>
    <w:pPr>
      <w:ind w:firstLine="200"/>
      <w:spacing w:line="360" w:lineRule="auto"/>
    </w:pPr>
    <w:rPr>
      <w:rFonts w:eastAsia="仿宋_GB2312"/>
      <w:sz w:val="24"/>
    </w:rPr>
  </w:style>
  <w:style w:type="paragraph" w:styleId="1154" w:customStyle="1">
    <w:name w:val="正文缩进2"/>
    <w:basedOn w:val="737"/>
    <w:uiPriority w:val="0"/>
    <w:qFormat/>
    <w:pPr>
      <w:ind w:firstLine="567"/>
      <w:spacing w:line="480" w:lineRule="exact"/>
      <w:widowControl/>
    </w:pPr>
    <w:rPr>
      <w:rFonts w:ascii="宋体"/>
      <w:color w:val="000000"/>
      <w:sz w:val="28"/>
      <w:szCs w:val="20"/>
      <w:lang w:val="zh-CN" w:eastAsia="zh-CN"/>
    </w:rPr>
  </w:style>
  <w:style w:type="paragraph" w:styleId="1155" w:customStyle="1">
    <w:name w:val="Revision"/>
    <w:uiPriority w:val="0"/>
    <w:qFormat/>
    <w:rPr>
      <w:rFonts w:hint="default" w:ascii="Times New Roman" w:hAnsi="Times New Roman" w:eastAsia="宋体" w:cs="Times New Roman"/>
      <w:sz w:val="21"/>
      <w:szCs w:val="24"/>
      <w:lang w:val="en-US" w:eastAsia="zh-CN" w:bidi="ar-SA"/>
    </w:rPr>
  </w:style>
  <w:style w:type="paragraph" w:styleId="1156" w:customStyle="1">
    <w:name w:val="Char22"/>
    <w:basedOn w:val="737"/>
    <w:uiPriority w:val="0"/>
    <w:qFormat/>
    <w:rPr>
      <w:rFonts w:ascii="Tahoma" w:hAnsi="Tahoma"/>
      <w:sz w:val="24"/>
      <w:szCs w:val="20"/>
    </w:rPr>
  </w:style>
  <w:style w:type="paragraph" w:styleId="1157" w:customStyle="1">
    <w:name w:val="Char Char Char Char Char Char Char Char Char Char2"/>
    <w:basedOn w:val="737"/>
    <w:uiPriority w:val="0"/>
    <w:qFormat/>
    <w:rPr>
      <w:rFonts w:ascii="宋体" w:hAnsi="宋体" w:cs="Courier New"/>
      <w:sz w:val="32"/>
      <w:szCs w:val="32"/>
    </w:rPr>
  </w:style>
  <w:style w:type="paragraph" w:styleId="1158" w:customStyle="1">
    <w:name w:val="Char2 Char Char Char Char Char Char1"/>
    <w:basedOn w:val="737"/>
    <w:uiPriority w:val="0"/>
    <w:qFormat/>
    <w:pPr>
      <w:jc w:val="center"/>
      <w:spacing w:line="400" w:lineRule="exact"/>
      <w:widowControl/>
    </w:pPr>
  </w:style>
  <w:style w:type="character" w:styleId="1159" w:customStyle="1">
    <w:name w:val="页脚 Char"/>
    <w:link w:val="737"/>
    <w:uiPriority w:val="0"/>
    <w:qFormat/>
    <w:rPr>
      <w:rFonts w:ascii="宋体" w:eastAsia="宋体"/>
      <w:sz w:val="18"/>
      <w:lang w:val="en-US" w:eastAsia="zh-CN" w:bidi="ar-SA"/>
    </w:rPr>
  </w:style>
  <w:style w:type="paragraph" w:styleId="1160" w:customStyle="1">
    <w:name w:val="Char Char41"/>
    <w:basedOn w:val="737"/>
    <w:uiPriority w:val="0"/>
    <w:qFormat/>
    <w:pPr>
      <w:jc w:val="center"/>
      <w:spacing w:line="400" w:lineRule="exact"/>
      <w:widowControl/>
    </w:pPr>
  </w:style>
  <w:style w:type="character" w:styleId="1161" w:customStyle="1">
    <w:name w:val="批注文字 Char"/>
    <w:link w:val="737"/>
    <w:uiPriority w:val="99"/>
    <w:qFormat/>
    <w:rPr>
      <w:sz w:val="21"/>
      <w:szCs w:val="24"/>
    </w:rPr>
  </w:style>
  <w:style w:type="character" w:styleId="1162" w:customStyle="1">
    <w:name w:val="标题 Char"/>
    <w:link w:val="737"/>
    <w:uiPriority w:val="0"/>
    <w:qFormat/>
    <w:rPr>
      <w:b/>
      <w:sz w:val="32"/>
    </w:rPr>
  </w:style>
  <w:style w:type="paragraph" w:styleId="1163" w:customStyle="1">
    <w:name w:val="图例"/>
    <w:basedOn w:val="737"/>
    <w:uiPriority w:val="0"/>
    <w:qFormat/>
    <w:pPr>
      <w:jc w:val="center"/>
      <w:spacing w:before="120" w:after="120" w:line="360" w:lineRule="auto"/>
    </w:pPr>
    <w:rPr>
      <w:rFonts w:eastAsia="仿宋_GB2312"/>
      <w:b/>
      <w:sz w:val="24"/>
      <w:szCs w:val="20"/>
    </w:rPr>
  </w:style>
  <w:style w:type="table" w:styleId="1164" w:customStyle="1">
    <w:name w:val="Table Normal"/>
    <w:uiPriority w:val="2"/>
    <w:unhideWhenUsed/>
    <w:qFormat/>
    <w:pPr>
      <w:widowControl w:val="off"/>
    </w:pPr>
    <w:rPr>
      <w:rFonts w:ascii="Calibri" w:hAnsi="Calibri"/>
      <w:sz w:val="22"/>
      <w:szCs w:val="22"/>
      <w:lang w:val="en-US" w:eastAsia="en-US" w:bidi="ar-SA"/>
    </w:rPr>
    <w:tblPr/>
  </w:style>
  <w:style w:type="paragraph" w:styleId="1165" w:customStyle="1">
    <w:name w:val="Table Paragraph"/>
    <w:basedOn w:val="737"/>
    <w:uiPriority w:val="1"/>
    <w:qFormat/>
    <w:pPr>
      <w:jc w:val="left"/>
    </w:pPr>
    <w:rPr>
      <w:rFonts w:ascii="宋体" w:hAnsi="宋体" w:cs="宋体"/>
      <w:sz w:val="22"/>
      <w:szCs w:val="22"/>
      <w:lang w:eastAsia="en-US"/>
    </w:rPr>
  </w:style>
  <w:style w:type="paragraph" w:styleId="1166" w:customStyle="1">
    <w:name w:val="成文日期"/>
    <w:basedOn w:val="737"/>
    <w:link w:val="1167"/>
    <w:uiPriority w:val="0"/>
    <w:qFormat/>
    <w:pPr>
      <w:ind w:right="400" w:firstLine="200"/>
      <w:jc w:val="right"/>
      <w:spacing w:line="570" w:lineRule="exact"/>
    </w:pPr>
    <w:rPr>
      <w:rFonts w:ascii="仿宋_GB2312" w:eastAsia="仿宋_GB2312"/>
      <w:sz w:val="32"/>
      <w:szCs w:val="20"/>
    </w:rPr>
  </w:style>
  <w:style w:type="character" w:styleId="1167" w:customStyle="1">
    <w:name w:val="成文日期 Char"/>
    <w:link w:val="1166"/>
    <w:uiPriority w:val="0"/>
    <w:qFormat/>
    <w:rPr>
      <w:rFonts w:ascii="仿宋_GB2312" w:eastAsia="仿宋_GB2312"/>
      <w:sz w:val="32"/>
    </w:rPr>
  </w:style>
  <w:style w:type="paragraph" w:styleId="1168"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69" w:customStyle="1">
    <w:name w:val="正文1"/>
    <w:basedOn w:val="737"/>
    <w:uiPriority w:val="0"/>
    <w:qFormat/>
    <w:pPr>
      <w:contextualSpacing/>
      <w:ind w:firstLine="200"/>
      <w:jc w:val="left"/>
      <w:spacing w:before="120" w:after="120"/>
      <w:widowControl/>
    </w:pPr>
    <w:rPr>
      <w:rFonts w:ascii="Calibri" w:hAnsi="Calibri" w:eastAsia="Adobe 仿宋 Std R"/>
      <w:sz w:val="20"/>
      <w:szCs w:val="21"/>
    </w:rPr>
  </w:style>
  <w:style w:type="character" w:styleId="1170" w:customStyle="1">
    <w:name w:val="材料标题 Char"/>
    <w:link w:val="1171"/>
    <w:uiPriority w:val="0"/>
    <w:qFormat/>
    <w:rPr>
      <w:rFonts w:ascii="方正小标宋简体" w:eastAsia="方正小标宋简体"/>
      <w:color w:val="000000"/>
      <w:sz w:val="44"/>
      <w:szCs w:val="44"/>
    </w:rPr>
  </w:style>
  <w:style w:type="paragraph" w:styleId="1171" w:customStyle="1">
    <w:name w:val="材料标题"/>
    <w:basedOn w:val="737"/>
    <w:link w:val="1170"/>
    <w:uiPriority w:val="0"/>
    <w:qFormat/>
    <w:pPr>
      <w:jc w:val="center"/>
      <w:spacing w:line="700" w:lineRule="exact"/>
    </w:pPr>
    <w:rPr>
      <w:rFonts w:ascii="方正小标宋简体" w:eastAsia="方正小标宋简体"/>
      <w:color w:val="000000"/>
      <w:sz w:val="44"/>
      <w:szCs w:val="44"/>
    </w:rPr>
  </w:style>
  <w:style w:type="character" w:styleId="1172" w:customStyle="1">
    <w:name w:val="未处理的提及"/>
    <w:link w:val="737"/>
    <w:uiPriority w:val="99"/>
    <w:unhideWhenUsed/>
    <w:qFormat/>
    <w:rPr>
      <w:color w:val="605e5c"/>
      <w:shd w:val="clear" w:color="auto" w:fill="e1dfdd"/>
    </w:rPr>
  </w:style>
  <w:style w:type="character" w:styleId="1173" w:customStyle="1">
    <w:name w:val="grame"/>
    <w:link w:val="737"/>
    <w:uiPriority w:val="0"/>
    <w:qFormat/>
  </w:style>
  <w:style w:type="character" w:styleId="1174" w:customStyle="1">
    <w:name w:val="正文文本 字符"/>
    <w:link w:val="737"/>
    <w:uiPriority w:val="0"/>
    <w:qFormat/>
    <w:rPr>
      <w:rFonts w:ascii="宋体" w:hAnsi="宋体"/>
      <w:sz w:val="24"/>
      <w:szCs w:val="24"/>
    </w:rPr>
  </w:style>
  <w:style w:type="paragraph" w:styleId="1175" w:customStyle="1">
    <w:name w:val="标题 21"/>
    <w:basedOn w:val="737"/>
    <w:next w:val="737"/>
    <w:uiPriority w:val="0"/>
    <w:qFormat/>
    <w:pPr>
      <w:jc w:val="center"/>
      <w:keepLines/>
      <w:keepNext/>
      <w:spacing w:before="120" w:line="300" w:lineRule="auto"/>
      <w:outlineLvl w:val="1"/>
    </w:pPr>
    <w:rPr>
      <w:rFonts w:ascii="Arial" w:hAnsi="Arial" w:eastAsia="黑体"/>
      <w:b/>
      <w:sz w:val="30"/>
      <w:szCs w:val="20"/>
    </w:rPr>
  </w:style>
  <w:style w:type="table" w:styleId="1176" w:customStyle="1">
    <w:name w:val="网格型1"/>
    <w:basedOn w:val="929"/>
    <w:uiPriority w:val="39"/>
    <w:qFormat/>
    <w:pPr>
      <w:jc w:val="both"/>
      <w:widowControl w:val="off"/>
    </w:pPr>
    <w:rPr>
      <w:rFonts w:ascii="等线" w:hAnsi="等线" w:eastAsia="等线" w:cs="Times New Roman"/>
    </w:rPr>
    <w:tblPr/>
  </w:style>
  <w:style w:type="character" w:styleId="1177" w:customStyle="1">
    <w:name w:val="15"/>
    <w:link w:val="737"/>
    <w:uiPriority w:val="0"/>
    <w:qFormat/>
    <w:rPr>
      <w:rFonts w:ascii="Times New Roman" w:hAnsi="Times New Roman" w:cs="Times New Roman"/>
      <w:color w:val="cc0033"/>
    </w:rPr>
  </w:style>
  <w:style w:type="table" w:styleId="1178" w:customStyle="1">
    <w:name w:val="网格型2"/>
    <w:basedOn w:val="929"/>
    <w:uiPriority w:val="0"/>
    <w:qFormat/>
    <w:rPr>
      <w:rFonts w:ascii="Aptos" w:hAnsi="Aptos" w:eastAsia="等线" w:cs="Times New Roman"/>
      <w:sz w:val="24"/>
      <w:szCs w:val="24"/>
    </w:rPr>
    <w:tbl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张海鹏</cp:lastModifiedBy>
  <cp:revision>12</cp:revision>
  <dcterms:created xsi:type="dcterms:W3CDTF">2025-06-03T00:39:00Z</dcterms:created>
  <dcterms:modified xsi:type="dcterms:W3CDTF">2026-10-28T03:16:48Z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eyJoZGlkIjoiOTAzN2Y3ZjcyZDYyNzA3NTRmNjdiMTFjMzU0MzVmMjkiLCJ1c2VySWQiOiIyNDQxNjIyNDYifQ==</vt:lpwstr>
  </property>
  <property fmtid="{D5CDD505-2E9C-101B-9397-08002B2CF9AE}" pid="3" name="KSOProductBuildVer">
    <vt:lpwstr>2052-12.1.0.22089</vt:lpwstr>
  </property>
  <property fmtid="{D5CDD505-2E9C-101B-9397-08002B2CF9AE}" pid="4" name="ICV">
    <vt:lpwstr>A0925C5392204569A9CA12BFACA1B3B9_13</vt:lpwstr>
  </property>
</Properties>
</file>