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33F78D">
      <w:pPr>
        <w:spacing w:line="560" w:lineRule="exact"/>
        <w:rPr>
          <w:rFonts w:hint="eastAsia" w:ascii="仿宋" w:hAnsi="仿宋" w:eastAsia="仿宋" w:cs="仿宋"/>
          <w:color w:val="000000"/>
          <w:sz w:val="24"/>
          <w:szCs w:val="24"/>
        </w:rPr>
      </w:pPr>
    </w:p>
    <w:p w14:paraId="20E66743">
      <w:pPr>
        <w:spacing w:line="360" w:lineRule="auto"/>
        <w:jc w:val="center"/>
        <w:rPr>
          <w:rFonts w:hint="eastAsia" w:ascii="仿宋" w:hAnsi="仿宋" w:eastAsia="仿宋" w:cs="仿宋"/>
          <w:b/>
          <w:color w:val="000000"/>
          <w:sz w:val="60"/>
          <w:szCs w:val="60"/>
        </w:rPr>
      </w:pPr>
      <w:r>
        <w:rPr>
          <w:rFonts w:hint="eastAsia" w:ascii="仿宋" w:hAnsi="仿宋" w:eastAsia="仿宋" w:cs="仿宋"/>
          <w:b/>
          <w:color w:val="000000"/>
          <w:sz w:val="60"/>
          <w:szCs w:val="60"/>
        </w:rPr>
        <w:t>雨花台区保障房片区管理办公室食堂原材料采购及配送服务</w:t>
      </w:r>
    </w:p>
    <w:p w14:paraId="4CE484D4">
      <w:pPr>
        <w:pStyle w:val="16"/>
        <w:rPr>
          <w:rFonts w:hint="eastAsia" w:ascii="仿宋" w:hAnsi="仿宋" w:eastAsia="仿宋" w:cs="仿宋"/>
          <w:b/>
          <w:color w:val="000000"/>
          <w:sz w:val="60"/>
          <w:szCs w:val="60"/>
        </w:rPr>
      </w:pPr>
    </w:p>
    <w:p w14:paraId="3DED2D21">
      <w:pPr>
        <w:pStyle w:val="15"/>
        <w:rPr>
          <w:rFonts w:hint="eastAsia" w:ascii="仿宋" w:hAnsi="仿宋" w:eastAsia="仿宋" w:cs="仿宋"/>
        </w:rPr>
      </w:pPr>
    </w:p>
    <w:p w14:paraId="0F964536">
      <w:pPr>
        <w:spacing w:line="360" w:lineRule="auto"/>
        <w:jc w:val="center"/>
        <w:rPr>
          <w:rFonts w:hint="eastAsia" w:ascii="仿宋" w:hAnsi="仿宋" w:eastAsia="仿宋" w:cs="仿宋"/>
          <w:b/>
          <w:color w:val="000000"/>
          <w:sz w:val="76"/>
          <w:szCs w:val="76"/>
        </w:rPr>
      </w:pPr>
      <w:r>
        <w:rPr>
          <w:rFonts w:hint="eastAsia" w:ascii="仿宋" w:hAnsi="仿宋" w:eastAsia="仿宋" w:cs="仿宋"/>
          <w:b/>
          <w:color w:val="000000"/>
          <w:sz w:val="76"/>
          <w:szCs w:val="76"/>
        </w:rPr>
        <w:t>竞争性磋商文件</w:t>
      </w:r>
    </w:p>
    <w:p w14:paraId="2E01E68F">
      <w:pPr>
        <w:spacing w:line="360" w:lineRule="auto"/>
        <w:jc w:val="center"/>
        <w:rPr>
          <w:rFonts w:hint="eastAsia" w:ascii="仿宋" w:hAnsi="仿宋" w:eastAsia="仿宋" w:cs="仿宋"/>
          <w:b/>
          <w:color w:val="000000"/>
          <w:sz w:val="48"/>
          <w:szCs w:val="48"/>
        </w:rPr>
      </w:pPr>
    </w:p>
    <w:p w14:paraId="1E8FC9BB">
      <w:pPr>
        <w:spacing w:line="360" w:lineRule="auto"/>
        <w:jc w:val="center"/>
        <w:rPr>
          <w:rFonts w:hint="eastAsia" w:ascii="仿宋" w:hAnsi="仿宋" w:eastAsia="仿宋" w:cs="仿宋"/>
          <w:b/>
          <w:color w:val="000000"/>
          <w:sz w:val="44"/>
          <w:szCs w:val="44"/>
        </w:rPr>
      </w:pPr>
    </w:p>
    <w:p w14:paraId="1567A743">
      <w:pPr>
        <w:spacing w:line="360" w:lineRule="auto"/>
        <w:jc w:val="center"/>
        <w:rPr>
          <w:rFonts w:hint="eastAsia" w:ascii="仿宋" w:hAnsi="仿宋" w:eastAsia="仿宋" w:cs="仿宋"/>
          <w:b/>
          <w:color w:val="000000"/>
          <w:sz w:val="44"/>
          <w:szCs w:val="44"/>
        </w:rPr>
      </w:pPr>
      <w:r>
        <w:rPr>
          <w:rFonts w:hint="eastAsia" w:ascii="仿宋" w:hAnsi="仿宋" w:eastAsia="仿宋" w:cs="仿宋"/>
          <w:b/>
          <w:color w:val="000000"/>
          <w:sz w:val="44"/>
          <w:szCs w:val="44"/>
          <w:highlight w:val="none"/>
        </w:rPr>
        <w:t>项目编号：JSZC-320114-HCGS-C2026-0005</w:t>
      </w:r>
      <w:r>
        <w:rPr>
          <w:rFonts w:hint="eastAsia" w:ascii="仿宋" w:hAnsi="仿宋" w:eastAsia="仿宋" w:cs="仿宋"/>
          <w:b/>
          <w:color w:val="000000"/>
          <w:sz w:val="44"/>
          <w:szCs w:val="44"/>
        </w:rPr>
        <w:tab/>
      </w:r>
      <w:r>
        <w:rPr>
          <w:rFonts w:hint="eastAsia" w:ascii="仿宋" w:hAnsi="仿宋" w:eastAsia="仿宋" w:cs="仿宋"/>
          <w:b/>
          <w:color w:val="000000"/>
          <w:sz w:val="44"/>
          <w:szCs w:val="44"/>
        </w:rPr>
        <w:t xml:space="preserve"> </w:t>
      </w:r>
    </w:p>
    <w:p w14:paraId="06967DC9">
      <w:pPr>
        <w:spacing w:line="360" w:lineRule="auto"/>
        <w:jc w:val="center"/>
        <w:rPr>
          <w:rFonts w:hint="eastAsia" w:ascii="仿宋" w:hAnsi="仿宋" w:eastAsia="仿宋" w:cs="仿宋"/>
          <w:b/>
          <w:color w:val="000000"/>
          <w:sz w:val="44"/>
          <w:szCs w:val="44"/>
        </w:rPr>
      </w:pPr>
    </w:p>
    <w:p w14:paraId="1BB49525">
      <w:pPr>
        <w:spacing w:line="360" w:lineRule="auto"/>
        <w:jc w:val="center"/>
        <w:rPr>
          <w:rFonts w:hint="eastAsia" w:ascii="仿宋" w:hAnsi="仿宋" w:eastAsia="仿宋" w:cs="仿宋"/>
          <w:b/>
          <w:color w:val="000000"/>
          <w:sz w:val="44"/>
          <w:szCs w:val="44"/>
        </w:rPr>
      </w:pPr>
    </w:p>
    <w:p w14:paraId="5A767226">
      <w:pPr>
        <w:spacing w:line="360" w:lineRule="auto"/>
        <w:jc w:val="center"/>
        <w:rPr>
          <w:rFonts w:hint="eastAsia" w:ascii="仿宋" w:hAnsi="仿宋" w:eastAsia="仿宋" w:cs="仿宋"/>
          <w:b/>
          <w:color w:val="000000"/>
          <w:sz w:val="44"/>
          <w:szCs w:val="44"/>
        </w:rPr>
      </w:pPr>
    </w:p>
    <w:p w14:paraId="6A7F9880">
      <w:pPr>
        <w:spacing w:line="360" w:lineRule="auto"/>
        <w:jc w:val="center"/>
        <w:rPr>
          <w:rFonts w:hint="eastAsia" w:ascii="仿宋" w:hAnsi="仿宋" w:eastAsia="仿宋" w:cs="仿宋"/>
          <w:b/>
          <w:color w:val="000000"/>
          <w:sz w:val="36"/>
          <w:szCs w:val="36"/>
          <w:lang w:val="en-US" w:eastAsia="zh-CN" w:bidi="ar-SA"/>
        </w:rPr>
      </w:pPr>
      <w:r>
        <w:rPr>
          <w:rFonts w:hint="eastAsia" w:ascii="仿宋" w:hAnsi="仿宋" w:eastAsia="仿宋" w:cs="仿宋"/>
          <w:b/>
          <w:color w:val="000000"/>
          <w:sz w:val="36"/>
          <w:szCs w:val="36"/>
          <w:lang w:val="en-US" w:eastAsia="zh-CN" w:bidi="ar-SA"/>
        </w:rPr>
        <w:t>采购人：南京市雨花台区保障房片区管理办公室</w:t>
      </w:r>
    </w:p>
    <w:p w14:paraId="220EFB10">
      <w:pPr>
        <w:spacing w:line="360" w:lineRule="auto"/>
        <w:jc w:val="center"/>
        <w:rPr>
          <w:rFonts w:hint="eastAsia" w:ascii="仿宋" w:hAnsi="仿宋" w:eastAsia="仿宋" w:cs="仿宋"/>
          <w:b/>
          <w:color w:val="000000"/>
          <w:sz w:val="36"/>
          <w:szCs w:val="36"/>
        </w:rPr>
      </w:pPr>
      <w:r>
        <w:rPr>
          <w:rFonts w:hint="eastAsia" w:ascii="仿宋" w:hAnsi="仿宋" w:eastAsia="仿宋" w:cs="仿宋"/>
          <w:b/>
          <w:color w:val="000000"/>
          <w:sz w:val="36"/>
          <w:szCs w:val="36"/>
          <w:lang w:val="en-US" w:eastAsia="zh-CN" w:bidi="ar-SA"/>
        </w:rPr>
        <w:t>采购代理单位：华春建设工程项目管理有限责任公司</w:t>
      </w:r>
    </w:p>
    <w:p w14:paraId="55FCE719">
      <w:pPr>
        <w:spacing w:line="360" w:lineRule="auto"/>
        <w:jc w:val="center"/>
        <w:rPr>
          <w:rFonts w:hint="eastAsia" w:ascii="仿宋" w:hAnsi="仿宋" w:eastAsia="仿宋" w:cs="仿宋"/>
          <w:b/>
          <w:color w:val="000000"/>
          <w:sz w:val="44"/>
          <w:szCs w:val="44"/>
        </w:rPr>
      </w:pPr>
    </w:p>
    <w:p w14:paraId="36DD216B">
      <w:pPr>
        <w:spacing w:line="360" w:lineRule="auto"/>
        <w:jc w:val="center"/>
        <w:rPr>
          <w:rFonts w:hint="eastAsia" w:ascii="仿宋" w:hAnsi="仿宋" w:eastAsia="仿宋" w:cs="仿宋"/>
          <w:b/>
          <w:color w:val="000000"/>
          <w:sz w:val="36"/>
          <w:szCs w:val="36"/>
          <w:lang w:val="en-US" w:eastAsia="zh-CN" w:bidi="ar-SA"/>
        </w:rPr>
      </w:pPr>
      <w:r>
        <w:rPr>
          <w:rFonts w:hint="eastAsia" w:ascii="仿宋" w:hAnsi="仿宋" w:eastAsia="仿宋" w:cs="仿宋"/>
          <w:b/>
          <w:color w:val="000000"/>
          <w:sz w:val="36"/>
          <w:szCs w:val="36"/>
          <w:lang w:val="en-US" w:eastAsia="zh-CN" w:bidi="ar-SA"/>
        </w:rPr>
        <w:t>二〇二六年十月</w:t>
      </w:r>
    </w:p>
    <w:p w14:paraId="7587F9AA">
      <w:pPr>
        <w:spacing w:line="360" w:lineRule="auto"/>
        <w:jc w:val="center"/>
        <w:rPr>
          <w:rFonts w:hint="eastAsia" w:ascii="仿宋" w:hAnsi="仿宋" w:eastAsia="仿宋" w:cs="仿宋"/>
          <w:b/>
          <w:bCs/>
          <w:color w:val="000000"/>
          <w:sz w:val="36"/>
          <w:szCs w:val="36"/>
        </w:rPr>
      </w:pPr>
      <w:r>
        <w:rPr>
          <w:rFonts w:hint="eastAsia" w:ascii="仿宋" w:hAnsi="仿宋" w:eastAsia="仿宋" w:cs="仿宋"/>
          <w:color w:val="000000"/>
          <w:sz w:val="24"/>
          <w:szCs w:val="24"/>
        </w:rPr>
        <w:br w:type="page" w:clear="all"/>
      </w:r>
      <w:r>
        <w:rPr>
          <w:rFonts w:hint="eastAsia" w:ascii="仿宋" w:hAnsi="仿宋" w:eastAsia="仿宋" w:cs="仿宋"/>
          <w:b/>
          <w:bCs/>
          <w:color w:val="000000"/>
          <w:sz w:val="36"/>
          <w:szCs w:val="36"/>
        </w:rPr>
        <w:t>目  录</w:t>
      </w:r>
    </w:p>
    <w:p w14:paraId="7660BA13">
      <w:pPr>
        <w:pStyle w:val="23"/>
        <w:tabs>
          <w:tab w:val="right" w:leader="dot" w:pos="9060"/>
        </w:tabs>
        <w:spacing w:before="0" w:after="0" w:line="560" w:lineRule="exact"/>
        <w:rPr>
          <w:rFonts w:hint="eastAsia" w:ascii="仿宋" w:hAnsi="仿宋" w:eastAsia="仿宋" w:cs="仿宋"/>
          <w:b w:val="0"/>
          <w:bCs/>
          <w:caps w:val="0"/>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TOC \o "1-3" \h \z \u </w:instrText>
      </w:r>
      <w:r>
        <w:rPr>
          <w:rFonts w:hint="eastAsia" w:ascii="仿宋" w:hAnsi="仿宋" w:eastAsia="仿宋" w:cs="仿宋"/>
          <w:color w:val="000000"/>
          <w:sz w:val="24"/>
          <w:szCs w:val="24"/>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"_Toc184369309" </w:instrText>
      </w:r>
      <w:r>
        <w:rPr>
          <w:rFonts w:hint="eastAsia" w:ascii="仿宋" w:hAnsi="仿宋" w:eastAsia="仿宋" w:cs="仿宋"/>
        </w:rPr>
        <w:fldChar w:fldCharType="separate"/>
      </w:r>
      <w:r>
        <w:rPr>
          <w:rStyle w:val="277"/>
          <w:rFonts w:hint="eastAsia" w:ascii="仿宋" w:hAnsi="仿宋" w:eastAsia="仿宋" w:cs="仿宋"/>
          <w:bCs/>
          <w:color w:val="000000"/>
          <w:sz w:val="24"/>
          <w:szCs w:val="24"/>
        </w:rPr>
        <w:t>第一章  竞争性磋商</w:t>
      </w:r>
      <w:r>
        <w:rPr>
          <w:rStyle w:val="277"/>
          <w:rFonts w:hint="eastAsia" w:ascii="仿宋" w:hAnsi="仿宋" w:eastAsia="仿宋" w:cs="仿宋"/>
          <w:bCs/>
          <w:color w:val="000000"/>
          <w:sz w:val="24"/>
          <w:szCs w:val="24"/>
          <w:lang w:val="en-US" w:eastAsia="zh-CN"/>
        </w:rPr>
        <w:t>公告</w:t>
      </w:r>
      <w:r>
        <w:rPr>
          <w:rFonts w:hint="eastAsia" w:ascii="仿宋" w:hAnsi="仿宋" w:eastAsia="仿宋" w:cs="仿宋"/>
          <w:b w:val="0"/>
          <w:bCs/>
          <w:color w:val="000000"/>
          <w:sz w:val="24"/>
          <w:szCs w:val="24"/>
        </w:rPr>
        <w:tab/>
      </w:r>
      <w:r>
        <w:rPr>
          <w:rFonts w:hint="eastAsia" w:ascii="仿宋" w:hAnsi="仿宋" w:eastAsia="仿宋" w:cs="仿宋"/>
          <w:b w:val="0"/>
          <w:bCs/>
          <w:color w:val="000000"/>
          <w:sz w:val="24"/>
          <w:szCs w:val="24"/>
        </w:rPr>
        <w:fldChar w:fldCharType="begin"/>
      </w:r>
      <w:r>
        <w:rPr>
          <w:rFonts w:hint="eastAsia" w:ascii="仿宋" w:hAnsi="仿宋" w:eastAsia="仿宋" w:cs="仿宋"/>
          <w:b w:val="0"/>
          <w:bCs/>
          <w:color w:val="000000"/>
          <w:sz w:val="24"/>
          <w:szCs w:val="24"/>
        </w:rPr>
        <w:instrText xml:space="preserve"> PAGEREF _Toc184369309 \h </w:instrText>
      </w:r>
      <w:r>
        <w:rPr>
          <w:rFonts w:hint="eastAsia" w:ascii="仿宋" w:hAnsi="仿宋" w:eastAsia="仿宋" w:cs="仿宋"/>
          <w:b w:val="0"/>
          <w:bCs/>
          <w:color w:val="000000"/>
          <w:sz w:val="24"/>
          <w:szCs w:val="24"/>
        </w:rPr>
        <w:fldChar w:fldCharType="separate"/>
      </w:r>
      <w:r>
        <w:rPr>
          <w:rFonts w:hint="eastAsia" w:ascii="仿宋" w:hAnsi="仿宋" w:eastAsia="仿宋" w:cs="仿宋"/>
          <w:b w:val="0"/>
          <w:bCs/>
          <w:color w:val="000000"/>
          <w:sz w:val="24"/>
          <w:szCs w:val="24"/>
        </w:rPr>
        <w:t>3</w:t>
      </w:r>
      <w:r>
        <w:rPr>
          <w:rFonts w:hint="eastAsia" w:ascii="仿宋" w:hAnsi="仿宋" w:eastAsia="仿宋" w:cs="仿宋"/>
          <w:b w:val="0"/>
          <w:bCs/>
          <w:color w:val="000000"/>
          <w:sz w:val="24"/>
          <w:szCs w:val="24"/>
        </w:rPr>
        <w:fldChar w:fldCharType="end"/>
      </w:r>
      <w:r>
        <w:rPr>
          <w:rFonts w:hint="eastAsia" w:ascii="仿宋" w:hAnsi="仿宋" w:eastAsia="仿宋" w:cs="仿宋"/>
          <w:b w:val="0"/>
          <w:bCs/>
          <w:color w:val="000000"/>
          <w:sz w:val="24"/>
          <w:szCs w:val="24"/>
        </w:rPr>
        <w:fldChar w:fldCharType="end"/>
      </w:r>
    </w:p>
    <w:p w14:paraId="70CFA10D">
      <w:pPr>
        <w:pStyle w:val="23"/>
        <w:tabs>
          <w:tab w:val="right" w:leader="dot" w:pos="9060"/>
        </w:tabs>
        <w:spacing w:before="0" w:after="0" w:line="560" w:lineRule="exact"/>
        <w:rPr>
          <w:rFonts w:hint="eastAsia" w:ascii="仿宋" w:hAnsi="仿宋" w:eastAsia="仿宋" w:cs="仿宋"/>
          <w:b w:val="0"/>
          <w:bCs/>
          <w:caps w:val="0"/>
          <w:color w:val="000000"/>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"_Toc184369310" </w:instrText>
      </w:r>
      <w:r>
        <w:rPr>
          <w:rFonts w:hint="eastAsia" w:ascii="仿宋" w:hAnsi="仿宋" w:eastAsia="仿宋" w:cs="仿宋"/>
        </w:rPr>
        <w:fldChar w:fldCharType="separate"/>
      </w:r>
      <w:r>
        <w:rPr>
          <w:rStyle w:val="277"/>
          <w:rFonts w:hint="eastAsia" w:ascii="仿宋" w:hAnsi="仿宋" w:eastAsia="仿宋" w:cs="仿宋"/>
          <w:bCs/>
          <w:color w:val="000000"/>
          <w:sz w:val="24"/>
          <w:szCs w:val="24"/>
        </w:rPr>
        <w:t>第二章  供应商须知</w:t>
      </w:r>
      <w:r>
        <w:rPr>
          <w:rFonts w:hint="eastAsia" w:ascii="仿宋" w:hAnsi="仿宋" w:eastAsia="仿宋" w:cs="仿宋"/>
          <w:b w:val="0"/>
          <w:bCs/>
          <w:color w:val="000000"/>
          <w:sz w:val="24"/>
          <w:szCs w:val="24"/>
        </w:rPr>
        <w:tab/>
      </w:r>
      <w:r>
        <w:rPr>
          <w:rFonts w:hint="eastAsia" w:ascii="仿宋" w:hAnsi="仿宋" w:eastAsia="仿宋" w:cs="仿宋"/>
          <w:b w:val="0"/>
          <w:bCs/>
          <w:color w:val="000000"/>
          <w:sz w:val="24"/>
          <w:szCs w:val="24"/>
        </w:rPr>
        <w:fldChar w:fldCharType="begin"/>
      </w:r>
      <w:r>
        <w:rPr>
          <w:rFonts w:hint="eastAsia" w:ascii="仿宋" w:hAnsi="仿宋" w:eastAsia="仿宋" w:cs="仿宋"/>
          <w:b w:val="0"/>
          <w:bCs/>
          <w:color w:val="000000"/>
          <w:sz w:val="24"/>
          <w:szCs w:val="24"/>
        </w:rPr>
        <w:instrText xml:space="preserve"> PAGEREF _Toc184369310 \h </w:instrText>
      </w:r>
      <w:r>
        <w:rPr>
          <w:rFonts w:hint="eastAsia" w:ascii="仿宋" w:hAnsi="仿宋" w:eastAsia="仿宋" w:cs="仿宋"/>
          <w:b w:val="0"/>
          <w:bCs/>
          <w:color w:val="000000"/>
          <w:sz w:val="24"/>
          <w:szCs w:val="24"/>
        </w:rPr>
        <w:fldChar w:fldCharType="separate"/>
      </w:r>
      <w:r>
        <w:rPr>
          <w:rFonts w:hint="eastAsia" w:ascii="仿宋" w:hAnsi="仿宋" w:eastAsia="仿宋" w:cs="仿宋"/>
          <w:b w:val="0"/>
          <w:bCs/>
          <w:color w:val="000000"/>
          <w:sz w:val="24"/>
          <w:szCs w:val="24"/>
        </w:rPr>
        <w:t>10</w:t>
      </w:r>
      <w:r>
        <w:rPr>
          <w:rFonts w:hint="eastAsia" w:ascii="仿宋" w:hAnsi="仿宋" w:eastAsia="仿宋" w:cs="仿宋"/>
          <w:b w:val="0"/>
          <w:bCs/>
          <w:color w:val="000000"/>
          <w:sz w:val="24"/>
          <w:szCs w:val="24"/>
        </w:rPr>
        <w:fldChar w:fldCharType="end"/>
      </w:r>
      <w:r>
        <w:rPr>
          <w:rFonts w:hint="eastAsia" w:ascii="仿宋" w:hAnsi="仿宋" w:eastAsia="仿宋" w:cs="仿宋"/>
          <w:b w:val="0"/>
          <w:bCs/>
          <w:color w:val="000000"/>
          <w:sz w:val="24"/>
          <w:szCs w:val="24"/>
        </w:rPr>
        <w:fldChar w:fldCharType="end"/>
      </w:r>
    </w:p>
    <w:p w14:paraId="565B6C65">
      <w:pPr>
        <w:pStyle w:val="23"/>
        <w:tabs>
          <w:tab w:val="right" w:leader="dot" w:pos="9060"/>
        </w:tabs>
        <w:spacing w:before="0" w:after="0" w:line="560" w:lineRule="exact"/>
        <w:rPr>
          <w:rFonts w:hint="eastAsia" w:ascii="仿宋" w:hAnsi="仿宋" w:eastAsia="仿宋" w:cs="仿宋"/>
          <w:b w:val="0"/>
          <w:bCs/>
          <w:caps w:val="0"/>
          <w:color w:val="000000"/>
          <w:sz w:val="24"/>
          <w:szCs w:val="24"/>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"_Toc184369311" </w:instrText>
      </w:r>
      <w:r>
        <w:rPr>
          <w:rFonts w:hint="eastAsia" w:ascii="仿宋" w:hAnsi="仿宋" w:eastAsia="仿宋" w:cs="仿宋"/>
        </w:rPr>
        <w:fldChar w:fldCharType="separate"/>
      </w:r>
      <w:r>
        <w:rPr>
          <w:rStyle w:val="277"/>
          <w:rFonts w:hint="eastAsia" w:ascii="仿宋" w:hAnsi="仿宋" w:eastAsia="仿宋" w:cs="仿宋"/>
          <w:bCs/>
          <w:color w:val="000000"/>
          <w:sz w:val="24"/>
          <w:szCs w:val="24"/>
        </w:rPr>
        <w:t>第三章  成交标准</w:t>
      </w:r>
      <w:r>
        <w:rPr>
          <w:rFonts w:hint="eastAsia" w:ascii="仿宋" w:hAnsi="仿宋" w:eastAsia="仿宋" w:cs="仿宋"/>
          <w:b w:val="0"/>
          <w:bCs/>
          <w:color w:val="000000"/>
          <w:sz w:val="24"/>
          <w:szCs w:val="24"/>
        </w:rPr>
        <w:tab/>
      </w:r>
      <w:r>
        <w:rPr>
          <w:rFonts w:hint="eastAsia" w:ascii="仿宋" w:hAnsi="仿宋" w:eastAsia="仿宋" w:cs="仿宋"/>
          <w:b w:val="0"/>
          <w:bCs/>
          <w:color w:val="000000"/>
          <w:sz w:val="24"/>
          <w:szCs w:val="24"/>
          <w:lang w:val="en-US" w:eastAsia="zh-CN"/>
        </w:rPr>
        <w:t>2</w:t>
      </w:r>
      <w:r>
        <w:rPr>
          <w:rFonts w:hint="eastAsia" w:ascii="仿宋" w:hAnsi="仿宋" w:eastAsia="仿宋" w:cs="仿宋"/>
          <w:b w:val="0"/>
          <w:bCs/>
          <w:color w:val="000000"/>
          <w:sz w:val="24"/>
          <w:szCs w:val="24"/>
        </w:rPr>
        <w:fldChar w:fldCharType="end"/>
      </w:r>
      <w:r>
        <w:rPr>
          <w:rFonts w:hint="eastAsia" w:ascii="仿宋" w:hAnsi="仿宋" w:eastAsia="仿宋" w:cs="仿宋"/>
          <w:b w:val="0"/>
          <w:bCs/>
          <w:color w:val="000000"/>
          <w:sz w:val="24"/>
          <w:szCs w:val="24"/>
          <w:lang w:val="en-US" w:eastAsia="zh-CN"/>
        </w:rPr>
        <w:t>7</w:t>
      </w:r>
    </w:p>
    <w:p w14:paraId="0299605D">
      <w:pPr>
        <w:pStyle w:val="23"/>
        <w:tabs>
          <w:tab w:val="right" w:leader="dot" w:pos="9060"/>
        </w:tabs>
        <w:spacing w:before="0" w:after="0" w:line="560" w:lineRule="exact"/>
        <w:rPr>
          <w:rFonts w:hint="eastAsia" w:ascii="仿宋" w:hAnsi="仿宋" w:eastAsia="仿宋" w:cs="仿宋"/>
          <w:b w:val="0"/>
          <w:bCs/>
          <w:caps w:val="0"/>
          <w:color w:val="000000"/>
          <w:sz w:val="24"/>
          <w:szCs w:val="24"/>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"_Toc184369312" </w:instrText>
      </w:r>
      <w:r>
        <w:rPr>
          <w:rFonts w:hint="eastAsia" w:ascii="仿宋" w:hAnsi="仿宋" w:eastAsia="仿宋" w:cs="仿宋"/>
        </w:rPr>
        <w:fldChar w:fldCharType="separate"/>
      </w:r>
      <w:r>
        <w:rPr>
          <w:rStyle w:val="277"/>
          <w:rFonts w:hint="eastAsia" w:ascii="仿宋" w:hAnsi="仿宋" w:eastAsia="仿宋" w:cs="仿宋"/>
          <w:bCs/>
          <w:color w:val="000000"/>
          <w:sz w:val="24"/>
          <w:szCs w:val="24"/>
        </w:rPr>
        <w:t>第四章  采购需求</w:t>
      </w:r>
      <w:r>
        <w:rPr>
          <w:rFonts w:hint="eastAsia" w:ascii="仿宋" w:hAnsi="仿宋" w:eastAsia="仿宋" w:cs="仿宋"/>
          <w:b w:val="0"/>
          <w:bCs/>
          <w:color w:val="000000"/>
          <w:sz w:val="24"/>
          <w:szCs w:val="24"/>
        </w:rPr>
        <w:tab/>
      </w:r>
      <w:r>
        <w:rPr>
          <w:rFonts w:hint="eastAsia" w:ascii="仿宋" w:hAnsi="仿宋" w:eastAsia="仿宋" w:cs="仿宋"/>
          <w:b w:val="0"/>
          <w:bCs/>
          <w:color w:val="000000"/>
          <w:sz w:val="24"/>
          <w:szCs w:val="24"/>
          <w:lang w:val="en-US" w:eastAsia="zh-CN"/>
        </w:rPr>
        <w:t>3</w:t>
      </w:r>
      <w:r>
        <w:rPr>
          <w:rFonts w:hint="eastAsia" w:ascii="仿宋" w:hAnsi="仿宋" w:eastAsia="仿宋" w:cs="仿宋"/>
          <w:b w:val="0"/>
          <w:bCs/>
          <w:color w:val="000000"/>
          <w:sz w:val="24"/>
          <w:szCs w:val="24"/>
        </w:rPr>
        <w:fldChar w:fldCharType="end"/>
      </w:r>
      <w:r>
        <w:rPr>
          <w:rFonts w:hint="eastAsia" w:ascii="仿宋" w:hAnsi="仿宋" w:eastAsia="仿宋" w:cs="仿宋"/>
          <w:b w:val="0"/>
          <w:bCs/>
          <w:color w:val="000000"/>
          <w:sz w:val="24"/>
          <w:szCs w:val="24"/>
          <w:lang w:val="en-US" w:eastAsia="zh-CN"/>
        </w:rPr>
        <w:t>4</w:t>
      </w:r>
    </w:p>
    <w:p w14:paraId="215F9CD9">
      <w:pPr>
        <w:pStyle w:val="23"/>
        <w:tabs>
          <w:tab w:val="right" w:leader="dot" w:pos="9060"/>
        </w:tabs>
        <w:spacing w:before="0" w:after="0" w:line="560" w:lineRule="exact"/>
        <w:rPr>
          <w:rFonts w:hint="eastAsia" w:ascii="仿宋" w:hAnsi="仿宋" w:eastAsia="仿宋" w:cs="仿宋"/>
          <w:b w:val="0"/>
          <w:bCs/>
          <w:caps w:val="0"/>
          <w:color w:val="000000"/>
          <w:sz w:val="24"/>
          <w:szCs w:val="24"/>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"_Toc184369313" </w:instrText>
      </w:r>
      <w:r>
        <w:rPr>
          <w:rFonts w:hint="eastAsia" w:ascii="仿宋" w:hAnsi="仿宋" w:eastAsia="仿宋" w:cs="仿宋"/>
        </w:rPr>
        <w:fldChar w:fldCharType="separate"/>
      </w:r>
      <w:r>
        <w:rPr>
          <w:rStyle w:val="277"/>
          <w:rFonts w:hint="eastAsia" w:ascii="仿宋" w:hAnsi="仿宋" w:eastAsia="仿宋" w:cs="仿宋"/>
          <w:bCs/>
          <w:color w:val="000000"/>
          <w:sz w:val="24"/>
          <w:szCs w:val="24"/>
        </w:rPr>
        <w:t>第五章  合同草案条款</w:t>
      </w:r>
      <w:r>
        <w:rPr>
          <w:rFonts w:hint="eastAsia" w:ascii="仿宋" w:hAnsi="仿宋" w:eastAsia="仿宋" w:cs="仿宋"/>
          <w:b w:val="0"/>
          <w:bCs/>
          <w:color w:val="000000"/>
          <w:sz w:val="24"/>
          <w:szCs w:val="24"/>
        </w:rPr>
        <w:tab/>
      </w:r>
      <w:r>
        <w:rPr>
          <w:rFonts w:hint="eastAsia" w:ascii="仿宋" w:hAnsi="仿宋" w:eastAsia="仿宋" w:cs="仿宋"/>
          <w:b w:val="0"/>
          <w:bCs/>
          <w:color w:val="000000"/>
          <w:sz w:val="24"/>
          <w:szCs w:val="24"/>
          <w:lang w:val="en-US" w:eastAsia="zh-CN"/>
        </w:rPr>
        <w:t>4</w:t>
      </w:r>
      <w:r>
        <w:rPr>
          <w:rFonts w:hint="eastAsia" w:ascii="仿宋" w:hAnsi="仿宋" w:eastAsia="仿宋" w:cs="仿宋"/>
          <w:b w:val="0"/>
          <w:bCs/>
          <w:color w:val="000000"/>
          <w:sz w:val="24"/>
          <w:szCs w:val="24"/>
        </w:rPr>
        <w:fldChar w:fldCharType="end"/>
      </w:r>
      <w:r>
        <w:rPr>
          <w:rFonts w:hint="eastAsia" w:ascii="仿宋" w:hAnsi="仿宋" w:eastAsia="仿宋" w:cs="仿宋"/>
          <w:b w:val="0"/>
          <w:bCs/>
          <w:color w:val="000000"/>
          <w:sz w:val="24"/>
          <w:szCs w:val="24"/>
          <w:lang w:val="en-US" w:eastAsia="zh-CN"/>
        </w:rPr>
        <w:t>3</w:t>
      </w:r>
    </w:p>
    <w:p w14:paraId="33458ACF">
      <w:pPr>
        <w:pStyle w:val="23"/>
        <w:tabs>
          <w:tab w:val="right" w:leader="dot" w:pos="9060"/>
        </w:tabs>
        <w:spacing w:before="0" w:after="0" w:line="560" w:lineRule="exact"/>
        <w:rPr>
          <w:rFonts w:hint="eastAsia" w:ascii="仿宋" w:hAnsi="仿宋" w:eastAsia="仿宋" w:cs="仿宋"/>
          <w:b w:val="0"/>
          <w:bCs/>
          <w:caps w:val="0"/>
          <w:color w:val="000000"/>
          <w:sz w:val="24"/>
          <w:szCs w:val="24"/>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"_Toc184369314" </w:instrText>
      </w:r>
      <w:r>
        <w:rPr>
          <w:rFonts w:hint="eastAsia" w:ascii="仿宋" w:hAnsi="仿宋" w:eastAsia="仿宋" w:cs="仿宋"/>
        </w:rPr>
        <w:fldChar w:fldCharType="separate"/>
      </w:r>
      <w:r>
        <w:rPr>
          <w:rStyle w:val="277"/>
          <w:rFonts w:hint="eastAsia" w:ascii="仿宋" w:hAnsi="仿宋" w:eastAsia="仿宋" w:cs="仿宋"/>
          <w:bCs/>
          <w:color w:val="000000"/>
          <w:sz w:val="24"/>
          <w:szCs w:val="24"/>
        </w:rPr>
        <w:t>第六章  附件</w:t>
      </w:r>
      <w:r>
        <w:rPr>
          <w:rFonts w:hint="eastAsia" w:ascii="仿宋" w:hAnsi="仿宋" w:eastAsia="仿宋" w:cs="仿宋"/>
          <w:b w:val="0"/>
          <w:bCs/>
          <w:color w:val="000000"/>
          <w:sz w:val="24"/>
          <w:szCs w:val="24"/>
        </w:rPr>
        <w:tab/>
      </w:r>
      <w:r>
        <w:rPr>
          <w:rFonts w:hint="eastAsia" w:ascii="仿宋" w:hAnsi="仿宋" w:eastAsia="仿宋" w:cs="仿宋"/>
          <w:b w:val="0"/>
          <w:bCs/>
          <w:color w:val="000000"/>
          <w:sz w:val="24"/>
          <w:szCs w:val="24"/>
          <w:lang w:val="en-US" w:eastAsia="zh-CN"/>
        </w:rPr>
        <w:t>5</w:t>
      </w:r>
      <w:r>
        <w:rPr>
          <w:rFonts w:hint="eastAsia" w:ascii="仿宋" w:hAnsi="仿宋" w:eastAsia="仿宋" w:cs="仿宋"/>
          <w:b w:val="0"/>
          <w:bCs/>
          <w:color w:val="000000"/>
          <w:sz w:val="24"/>
          <w:szCs w:val="24"/>
        </w:rPr>
        <w:fldChar w:fldCharType="end"/>
      </w:r>
      <w:r>
        <w:rPr>
          <w:rFonts w:hint="eastAsia" w:ascii="仿宋" w:hAnsi="仿宋" w:eastAsia="仿宋" w:cs="仿宋"/>
          <w:b w:val="0"/>
          <w:bCs/>
          <w:color w:val="000000"/>
          <w:sz w:val="24"/>
          <w:szCs w:val="24"/>
          <w:lang w:val="en-US" w:eastAsia="zh-CN"/>
        </w:rPr>
        <w:t>3</w:t>
      </w:r>
    </w:p>
    <w:p w14:paraId="41A4750C">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end"/>
      </w:r>
    </w:p>
    <w:p w14:paraId="7C8E9295">
      <w:pPr>
        <w:spacing w:line="560" w:lineRule="exact"/>
        <w:rPr>
          <w:rFonts w:hint="eastAsia" w:ascii="仿宋" w:hAnsi="仿宋" w:eastAsia="仿宋" w:cs="仿宋"/>
          <w:color w:val="000000"/>
          <w:sz w:val="24"/>
          <w:szCs w:val="24"/>
        </w:rPr>
      </w:pPr>
    </w:p>
    <w:p w14:paraId="511F23FA">
      <w:pPr>
        <w:spacing w:line="560" w:lineRule="exact"/>
        <w:rPr>
          <w:rFonts w:hint="eastAsia" w:ascii="仿宋" w:hAnsi="仿宋" w:eastAsia="仿宋" w:cs="仿宋"/>
          <w:color w:val="000000"/>
          <w:sz w:val="24"/>
          <w:szCs w:val="24"/>
        </w:rPr>
      </w:pPr>
    </w:p>
    <w:p w14:paraId="26AF13E5">
      <w:pPr>
        <w:spacing w:line="560" w:lineRule="exact"/>
        <w:rPr>
          <w:rFonts w:hint="eastAsia" w:ascii="仿宋" w:hAnsi="仿宋" w:eastAsia="仿宋" w:cs="仿宋"/>
          <w:color w:val="000000"/>
          <w:sz w:val="24"/>
          <w:szCs w:val="24"/>
        </w:rPr>
      </w:pPr>
    </w:p>
    <w:p w14:paraId="597F1CA9">
      <w:pPr>
        <w:spacing w:line="560" w:lineRule="exact"/>
        <w:rPr>
          <w:rFonts w:hint="eastAsia" w:ascii="仿宋" w:hAnsi="仿宋" w:eastAsia="仿宋" w:cs="仿宋"/>
          <w:color w:val="000000"/>
          <w:sz w:val="24"/>
          <w:szCs w:val="24"/>
        </w:rPr>
      </w:pPr>
    </w:p>
    <w:p w14:paraId="5348A7A3">
      <w:pPr>
        <w:spacing w:line="560" w:lineRule="exact"/>
        <w:rPr>
          <w:rFonts w:hint="eastAsia" w:ascii="仿宋" w:hAnsi="仿宋" w:eastAsia="仿宋" w:cs="仿宋"/>
          <w:color w:val="000000"/>
          <w:sz w:val="24"/>
          <w:szCs w:val="24"/>
        </w:rPr>
      </w:pPr>
    </w:p>
    <w:p w14:paraId="03160156">
      <w:pPr>
        <w:spacing w:line="560" w:lineRule="exact"/>
        <w:rPr>
          <w:rFonts w:hint="eastAsia" w:ascii="仿宋" w:hAnsi="仿宋" w:eastAsia="仿宋" w:cs="仿宋"/>
          <w:color w:val="000000"/>
          <w:sz w:val="24"/>
          <w:szCs w:val="24"/>
        </w:rPr>
      </w:pPr>
    </w:p>
    <w:p w14:paraId="5DE5BE3E">
      <w:pPr>
        <w:spacing w:line="560" w:lineRule="exact"/>
        <w:rPr>
          <w:rFonts w:hint="eastAsia" w:ascii="仿宋" w:hAnsi="仿宋" w:eastAsia="仿宋" w:cs="仿宋"/>
          <w:color w:val="000000"/>
          <w:sz w:val="24"/>
          <w:szCs w:val="24"/>
        </w:rPr>
      </w:pPr>
    </w:p>
    <w:p w14:paraId="426CBB80">
      <w:pPr>
        <w:spacing w:line="560" w:lineRule="exact"/>
        <w:rPr>
          <w:rFonts w:hint="eastAsia" w:ascii="仿宋" w:hAnsi="仿宋" w:eastAsia="仿宋" w:cs="仿宋"/>
          <w:color w:val="000000"/>
          <w:sz w:val="24"/>
          <w:szCs w:val="24"/>
        </w:rPr>
      </w:pPr>
    </w:p>
    <w:p w14:paraId="48948139">
      <w:pPr>
        <w:spacing w:line="560" w:lineRule="exact"/>
        <w:rPr>
          <w:rFonts w:hint="eastAsia" w:ascii="仿宋" w:hAnsi="仿宋" w:eastAsia="仿宋" w:cs="仿宋"/>
          <w:color w:val="000000"/>
          <w:sz w:val="24"/>
          <w:szCs w:val="24"/>
        </w:rPr>
      </w:pPr>
    </w:p>
    <w:p w14:paraId="726DD576">
      <w:pPr>
        <w:spacing w:line="560" w:lineRule="exact"/>
        <w:rPr>
          <w:rFonts w:hint="eastAsia" w:ascii="仿宋" w:hAnsi="仿宋" w:eastAsia="仿宋" w:cs="仿宋"/>
          <w:color w:val="000000"/>
          <w:sz w:val="24"/>
          <w:szCs w:val="24"/>
        </w:rPr>
      </w:pPr>
    </w:p>
    <w:p w14:paraId="20E29C0F">
      <w:pPr>
        <w:spacing w:line="560" w:lineRule="exact"/>
        <w:rPr>
          <w:rFonts w:hint="eastAsia" w:ascii="仿宋" w:hAnsi="仿宋" w:eastAsia="仿宋" w:cs="仿宋"/>
          <w:color w:val="000000"/>
          <w:sz w:val="24"/>
          <w:szCs w:val="24"/>
        </w:rPr>
      </w:pPr>
    </w:p>
    <w:p w14:paraId="5369C558">
      <w:pPr>
        <w:spacing w:line="560" w:lineRule="exact"/>
        <w:rPr>
          <w:rFonts w:hint="eastAsia" w:ascii="仿宋" w:hAnsi="仿宋" w:eastAsia="仿宋" w:cs="仿宋"/>
          <w:color w:val="000000"/>
          <w:sz w:val="24"/>
          <w:szCs w:val="24"/>
        </w:rPr>
      </w:pPr>
    </w:p>
    <w:p w14:paraId="60428C78">
      <w:pPr>
        <w:spacing w:line="560" w:lineRule="exact"/>
        <w:rPr>
          <w:rFonts w:hint="eastAsia" w:ascii="仿宋" w:hAnsi="仿宋" w:eastAsia="仿宋" w:cs="仿宋"/>
          <w:color w:val="000000"/>
          <w:sz w:val="24"/>
          <w:szCs w:val="24"/>
        </w:rPr>
      </w:pPr>
    </w:p>
    <w:p w14:paraId="0C8EB685">
      <w:pPr>
        <w:spacing w:line="560" w:lineRule="exact"/>
        <w:rPr>
          <w:rFonts w:hint="eastAsia" w:ascii="仿宋" w:hAnsi="仿宋" w:eastAsia="仿宋" w:cs="仿宋"/>
          <w:color w:val="000000"/>
          <w:sz w:val="24"/>
          <w:szCs w:val="24"/>
        </w:rPr>
      </w:pPr>
    </w:p>
    <w:p w14:paraId="2DE4353F">
      <w:pPr>
        <w:pStyle w:val="190"/>
        <w:spacing w:before="312" w:after="312"/>
        <w:ind w:firstLine="2898"/>
        <w:rPr>
          <w:rStyle w:val="582"/>
          <w:rFonts w:hint="eastAsia" w:ascii="仿宋" w:hAnsi="仿宋" w:eastAsia="仿宋" w:cs="仿宋"/>
          <w:sz w:val="36"/>
          <w:szCs w:val="36"/>
          <w:lang w:eastAsia="zh-CN"/>
        </w:rPr>
      </w:pPr>
      <w:r>
        <w:rPr>
          <w:rFonts w:hint="eastAsia" w:ascii="仿宋" w:hAnsi="仿宋" w:eastAsia="仿宋" w:cs="仿宋"/>
          <w:color w:val="000000"/>
          <w:szCs w:val="24"/>
        </w:rPr>
        <w:br w:type="page" w:clear="all"/>
      </w:r>
      <w:bookmarkStart w:id="0" w:name="_Toc105488533"/>
      <w:bookmarkStart w:id="1" w:name="_Toc176770986"/>
      <w:bookmarkStart w:id="2" w:name="_Toc178255252"/>
      <w:bookmarkStart w:id="3" w:name="_Toc176528937"/>
      <w:bookmarkStart w:id="4" w:name="_Toc184369309"/>
      <w:r>
        <w:rPr>
          <w:rStyle w:val="582"/>
          <w:rFonts w:hint="eastAsia" w:ascii="仿宋" w:hAnsi="仿宋" w:eastAsia="仿宋" w:cs="仿宋"/>
          <w:sz w:val="36"/>
          <w:szCs w:val="36"/>
        </w:rPr>
        <w:t>第一章  竞争性磋商</w:t>
      </w:r>
      <w:bookmarkEnd w:id="0"/>
      <w:bookmarkEnd w:id="1"/>
      <w:bookmarkEnd w:id="2"/>
      <w:bookmarkEnd w:id="3"/>
      <w:bookmarkEnd w:id="4"/>
      <w:r>
        <w:rPr>
          <w:rStyle w:val="582"/>
          <w:rFonts w:hint="eastAsia" w:ascii="仿宋" w:hAnsi="仿宋" w:eastAsia="仿宋" w:cs="仿宋"/>
          <w:sz w:val="36"/>
          <w:szCs w:val="36"/>
          <w:lang w:val="en-US" w:eastAsia="zh-CN"/>
        </w:rPr>
        <w:t>公告</w:t>
      </w:r>
    </w:p>
    <w:p w14:paraId="73E28532">
      <w:pPr>
        <w:pBdr>
          <w:top w:val="single" w:color="000000" w:sz="4" w:space="1"/>
          <w:left w:val="single" w:color="000000" w:sz="4" w:space="4"/>
          <w:bottom w:val="single" w:color="000000" w:sz="4" w:space="1"/>
          <w:right w:val="single" w:color="000000" w:sz="4" w:space="4"/>
        </w:pBdr>
        <w:spacing w:line="560" w:lineRule="exact"/>
        <w:ind w:firstLine="482"/>
        <w:rPr>
          <w:rFonts w:hint="eastAsia" w:ascii="仿宋" w:hAnsi="仿宋" w:eastAsia="仿宋" w:cs="仿宋"/>
          <w:b/>
          <w:bCs/>
          <w:color w:val="000000"/>
          <w:sz w:val="24"/>
          <w:szCs w:val="24"/>
        </w:rPr>
      </w:pPr>
      <w:bookmarkStart w:id="5" w:name="_Toc105488534"/>
      <w:r>
        <w:rPr>
          <w:rFonts w:hint="eastAsia" w:ascii="仿宋" w:hAnsi="仿宋" w:eastAsia="仿宋" w:cs="仿宋"/>
          <w:b/>
          <w:bCs/>
          <w:color w:val="000000"/>
          <w:sz w:val="24"/>
          <w:szCs w:val="24"/>
        </w:rPr>
        <w:t>项目概况</w:t>
      </w:r>
    </w:p>
    <w:p w14:paraId="091876C0">
      <w:pPr>
        <w:pBdr>
          <w:top w:val="single" w:color="000000" w:sz="4" w:space="1"/>
          <w:left w:val="single" w:color="000000" w:sz="4" w:space="4"/>
          <w:bottom w:val="single" w:color="000000" w:sz="4" w:space="1"/>
          <w:right w:val="single" w:color="000000" w:sz="4" w:space="4"/>
        </w:pBdr>
        <w:spacing w:line="560" w:lineRule="exact"/>
        <w:ind w:firstLine="480"/>
        <w:rPr>
          <w:rFonts w:hint="eastAsia" w:ascii="仿宋" w:hAnsi="仿宋" w:eastAsia="仿宋" w:cs="仿宋"/>
          <w:bCs/>
          <w:color w:val="000000"/>
          <w:sz w:val="24"/>
          <w:szCs w:val="24"/>
          <w:highlight w:val="none"/>
          <w:u w:val="single"/>
        </w:rPr>
      </w:pPr>
      <w:r>
        <w:rPr>
          <w:rFonts w:hint="eastAsia" w:ascii="仿宋" w:hAnsi="仿宋" w:eastAsia="仿宋" w:cs="仿宋"/>
          <w:color w:val="000000"/>
          <w:sz w:val="24"/>
          <w:szCs w:val="24"/>
          <w:u w:val="single"/>
        </w:rPr>
        <w:t>雨花台区</w:t>
      </w:r>
      <w:r>
        <w:rPr>
          <w:rFonts w:hint="eastAsia" w:ascii="仿宋" w:hAnsi="仿宋" w:eastAsia="仿宋" w:cs="仿宋"/>
          <w:color w:val="000000"/>
          <w:sz w:val="24"/>
          <w:szCs w:val="24"/>
          <w:highlight w:val="none"/>
          <w:u w:val="single"/>
        </w:rPr>
        <w:t>保障房片区管理办公室食堂原材料采购及配送服务</w:t>
      </w:r>
      <w:r>
        <w:rPr>
          <w:rFonts w:hint="eastAsia" w:ascii="仿宋" w:hAnsi="仿宋" w:eastAsia="仿宋" w:cs="仿宋"/>
          <w:color w:val="000000"/>
          <w:sz w:val="24"/>
          <w:szCs w:val="24"/>
          <w:highlight w:val="none"/>
          <w:u w:val="single"/>
          <w:lang w:val="en-US" w:eastAsia="zh-CN"/>
        </w:rPr>
        <w:t>（JSZC-320114-HCGS-C2026-0005）采购项目</w:t>
      </w:r>
      <w:r>
        <w:rPr>
          <w:rFonts w:hint="eastAsia" w:ascii="仿宋" w:hAnsi="仿宋" w:eastAsia="仿宋" w:cs="仿宋"/>
          <w:color w:val="000000"/>
          <w:sz w:val="24"/>
          <w:szCs w:val="24"/>
          <w:highlight w:val="none"/>
        </w:rPr>
        <w:t>的潜在供应商应在</w:t>
      </w:r>
      <w:r>
        <w:rPr>
          <w:rFonts w:hint="eastAsia" w:ascii="仿宋" w:hAnsi="仿宋" w:eastAsia="仿宋" w:cs="仿宋"/>
          <w:color w:val="000000"/>
          <w:sz w:val="24"/>
          <w:szCs w:val="24"/>
          <w:highlight w:val="none"/>
          <w:u w:val="single"/>
        </w:rPr>
        <w:t>“江苏政府采购网”自行下载</w:t>
      </w:r>
      <w:r>
        <w:rPr>
          <w:rFonts w:hint="eastAsia" w:ascii="仿宋" w:hAnsi="仿宋" w:eastAsia="仿宋" w:cs="仿宋"/>
          <w:color w:val="000000"/>
          <w:sz w:val="24"/>
          <w:szCs w:val="24"/>
          <w:highlight w:val="none"/>
        </w:rPr>
        <w:t>竞争性磋商文件，并于</w:t>
      </w:r>
      <w:r>
        <w:rPr>
          <w:rFonts w:hint="eastAsia" w:ascii="仿宋" w:hAnsi="仿宋" w:eastAsia="仿宋" w:cs="仿宋"/>
          <w:bCs/>
          <w:color w:val="000000"/>
          <w:sz w:val="24"/>
          <w:szCs w:val="24"/>
          <w:highlight w:val="none"/>
          <w:u w:val="single"/>
          <w:lang w:eastAsia="zh-CN"/>
        </w:rPr>
        <w:t>202</w:t>
      </w:r>
      <w:r>
        <w:rPr>
          <w:rFonts w:hint="eastAsia" w:ascii="仿宋" w:hAnsi="仿宋" w:eastAsia="仿宋" w:cs="仿宋"/>
          <w:bCs/>
          <w:color w:val="000000"/>
          <w:sz w:val="24"/>
          <w:szCs w:val="24"/>
          <w:highlight w:val="none"/>
          <w:u w:val="single"/>
          <w:lang w:val="en-US" w:eastAsia="zh-CN"/>
        </w:rPr>
        <w:t>6</w:t>
      </w:r>
      <w:r>
        <w:rPr>
          <w:rFonts w:hint="eastAsia" w:ascii="仿宋" w:hAnsi="仿宋" w:eastAsia="仿宋" w:cs="仿宋"/>
          <w:bCs/>
          <w:color w:val="000000"/>
          <w:sz w:val="24"/>
          <w:szCs w:val="24"/>
          <w:highlight w:val="none"/>
          <w:u w:val="single"/>
          <w:lang w:eastAsia="zh-CN"/>
        </w:rPr>
        <w:t>年1</w:t>
      </w:r>
      <w:r>
        <w:rPr>
          <w:rFonts w:hint="eastAsia" w:ascii="仿宋" w:hAnsi="仿宋" w:eastAsia="仿宋" w:cs="仿宋"/>
          <w:bCs/>
          <w:color w:val="000000"/>
          <w:sz w:val="24"/>
          <w:szCs w:val="24"/>
          <w:highlight w:val="none"/>
          <w:u w:val="single"/>
          <w:lang w:val="en-US" w:eastAsia="zh-CN"/>
        </w:rPr>
        <w:t>1</w:t>
      </w:r>
      <w:r>
        <w:rPr>
          <w:rFonts w:hint="eastAsia" w:ascii="仿宋" w:hAnsi="仿宋" w:eastAsia="仿宋" w:cs="仿宋"/>
          <w:bCs/>
          <w:color w:val="000000"/>
          <w:sz w:val="24"/>
          <w:szCs w:val="24"/>
          <w:highlight w:val="none"/>
          <w:u w:val="single"/>
          <w:lang w:eastAsia="zh-CN"/>
        </w:rPr>
        <w:t>月</w:t>
      </w:r>
      <w:r>
        <w:rPr>
          <w:rFonts w:hint="eastAsia" w:ascii="仿宋" w:hAnsi="仿宋" w:eastAsia="仿宋" w:cs="仿宋"/>
          <w:bCs/>
          <w:color w:val="000000"/>
          <w:sz w:val="24"/>
          <w:szCs w:val="24"/>
          <w:highlight w:val="none"/>
          <w:u w:val="single"/>
          <w:lang w:val="en-US" w:eastAsia="zh-CN"/>
        </w:rPr>
        <w:t>10</w:t>
      </w:r>
      <w:r>
        <w:rPr>
          <w:rFonts w:hint="eastAsia" w:ascii="仿宋" w:hAnsi="仿宋" w:eastAsia="仿宋" w:cs="仿宋"/>
          <w:bCs/>
          <w:color w:val="000000"/>
          <w:sz w:val="24"/>
          <w:szCs w:val="24"/>
          <w:highlight w:val="none"/>
          <w:u w:val="single"/>
          <w:lang w:eastAsia="zh-CN"/>
        </w:rPr>
        <w:t>日09点30分</w:t>
      </w:r>
      <w:r>
        <w:rPr>
          <w:rFonts w:hint="eastAsia" w:ascii="仿宋" w:hAnsi="仿宋" w:eastAsia="仿宋" w:cs="仿宋"/>
          <w:bCs/>
          <w:color w:val="000000"/>
          <w:sz w:val="24"/>
          <w:szCs w:val="24"/>
          <w:highlight w:val="none"/>
          <w:u w:val="single"/>
        </w:rPr>
        <w:t>（北京时间）</w:t>
      </w:r>
      <w:r>
        <w:rPr>
          <w:rFonts w:hint="eastAsia" w:ascii="仿宋" w:hAnsi="仿宋" w:eastAsia="仿宋" w:cs="仿宋"/>
          <w:bCs/>
          <w:color w:val="000000"/>
          <w:sz w:val="24"/>
          <w:szCs w:val="24"/>
          <w:highlight w:val="none"/>
        </w:rPr>
        <w:t>前提交响应文件</w:t>
      </w:r>
      <w:r>
        <w:rPr>
          <w:rFonts w:hint="eastAsia" w:ascii="仿宋" w:hAnsi="仿宋" w:eastAsia="仿宋" w:cs="仿宋"/>
          <w:color w:val="000000"/>
          <w:sz w:val="24"/>
          <w:szCs w:val="24"/>
          <w:highlight w:val="none"/>
        </w:rPr>
        <w:t>。</w:t>
      </w:r>
    </w:p>
    <w:p w14:paraId="1C807FEE">
      <w:pPr>
        <w:spacing w:line="5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一、项目基本情况</w:t>
      </w:r>
    </w:p>
    <w:p w14:paraId="3A7DB65E">
      <w:pPr>
        <w:spacing w:line="560" w:lineRule="exact"/>
        <w:ind w:firstLine="420" w:firstLineChars="17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1、项目编号：JSZC-320114-HCGS-C2026-0005</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ab/>
      </w:r>
    </w:p>
    <w:p w14:paraId="74D72909">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2、项目名称：雨花台区保障房片区管理办公室食堂原材料采购及配送服务 </w:t>
      </w:r>
    </w:p>
    <w:p w14:paraId="372D57D1">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3、采购方式：竞争性磋商</w:t>
      </w:r>
    </w:p>
    <w:p w14:paraId="1F8E404F">
      <w:pPr>
        <w:spacing w:line="560" w:lineRule="exact"/>
        <w:ind w:firstLine="420" w:firstLineChars="17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4、采购预算：</w:t>
      </w:r>
      <w:r>
        <w:rPr>
          <w:rFonts w:hint="eastAsia" w:ascii="仿宋" w:hAnsi="仿宋" w:eastAsia="仿宋" w:cs="仿宋"/>
          <w:color w:val="000000"/>
          <w:sz w:val="24"/>
          <w:szCs w:val="24"/>
          <w:highlight w:val="none"/>
          <w:lang w:val="en-US" w:eastAsia="zh-CN"/>
        </w:rPr>
        <w:t>108</w:t>
      </w:r>
      <w:r>
        <w:rPr>
          <w:rFonts w:hint="eastAsia" w:ascii="仿宋" w:hAnsi="仿宋" w:eastAsia="仿宋" w:cs="仿宋"/>
          <w:color w:val="000000"/>
          <w:sz w:val="24"/>
          <w:szCs w:val="24"/>
          <w:highlight w:val="none"/>
        </w:rPr>
        <w:t>万元/年</w:t>
      </w:r>
    </w:p>
    <w:p w14:paraId="5D6D760A">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最高限价：本项目采用下浮率投标报价，下浮</w:t>
      </w:r>
      <w:r>
        <w:rPr>
          <w:rFonts w:hint="eastAsia" w:ascii="仿宋" w:hAnsi="仿宋" w:eastAsia="仿宋" w:cs="仿宋"/>
          <w:color w:val="000000"/>
          <w:sz w:val="24"/>
          <w:szCs w:val="24"/>
          <w:highlight w:val="none"/>
          <w:lang w:val="en-US" w:eastAsia="zh-CN" w:bidi="ar-SA"/>
        </w:rPr>
        <w:t>率≥0%，</w:t>
      </w:r>
      <w:r>
        <w:rPr>
          <w:rFonts w:hint="eastAsia" w:ascii="仿宋" w:hAnsi="仿宋" w:eastAsia="仿宋" w:cs="仿宋"/>
          <w:color w:val="000000"/>
          <w:sz w:val="24"/>
          <w:szCs w:val="24"/>
          <w:highlight w:val="none"/>
        </w:rPr>
        <w:t>投标人应考虑经济增长物价上涨及自身成本报价，确定下浮幅度。</w:t>
      </w:r>
      <w:r>
        <w:rPr>
          <w:rFonts w:hint="eastAsia" w:ascii="仿宋" w:hAnsi="仿宋" w:eastAsia="仿宋" w:cs="仿宋"/>
          <w:color w:val="000000"/>
          <w:sz w:val="24"/>
          <w:szCs w:val="24"/>
          <w:highlight w:val="none"/>
        </w:rPr>
        <w:br w:type="textWrapping"/>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、采购需求：雨花台区保障房片区管理办公室食堂原材料采购及配送服务</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具体内容及要求详见竞争性磋商文件。</w:t>
      </w:r>
    </w:p>
    <w:p w14:paraId="2C918154">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、合同履行期限：自合同签订之日起一年。（具体以采购人通知为准）</w:t>
      </w:r>
    </w:p>
    <w:p w14:paraId="71D1D7D0">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rPr>
        <w:t>、本项目是否属专门面向中小企业采购项目：否。</w:t>
      </w:r>
    </w:p>
    <w:p w14:paraId="37F939E8">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9</w:t>
      </w:r>
      <w:r>
        <w:rPr>
          <w:rFonts w:hint="eastAsia" w:ascii="仿宋" w:hAnsi="仿宋" w:eastAsia="仿宋" w:cs="仿宋"/>
          <w:color w:val="000000"/>
          <w:sz w:val="24"/>
          <w:szCs w:val="24"/>
        </w:rPr>
        <w:t>、本项目所属行业：批发和零售业</w:t>
      </w:r>
    </w:p>
    <w:p w14:paraId="427899A7">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10</w:t>
      </w:r>
      <w:r>
        <w:rPr>
          <w:rFonts w:hint="eastAsia" w:ascii="仿宋" w:hAnsi="仿宋" w:eastAsia="仿宋" w:cs="仿宋"/>
          <w:color w:val="000000"/>
          <w:sz w:val="24"/>
          <w:szCs w:val="24"/>
        </w:rPr>
        <w:t>、本项目不接受联合体投标。</w:t>
      </w:r>
    </w:p>
    <w:p w14:paraId="7565C9F4">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二、申请人的资格要求</w:t>
      </w:r>
    </w:p>
    <w:p w14:paraId="01E919BB">
      <w:pPr>
        <w:spacing w:line="560" w:lineRule="exact"/>
        <w:ind w:firstLine="422" w:firstLineChars="175"/>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1、满足《中华人民共和国政府采购法》第二十二条规定:</w:t>
      </w:r>
    </w:p>
    <w:p w14:paraId="2C6B0DDF">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（1）具有独立承担民事责任的能力（提供法人或者其他组织的营业执照，自然人的身份证）；</w:t>
      </w:r>
    </w:p>
    <w:p w14:paraId="342A5258">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（2）具有良好的商业信誉和健全的财务会计制度（提供参加本次政府采购活动前上一年度的会计报表，成立不满一个月不需提供）；</w:t>
      </w:r>
    </w:p>
    <w:p w14:paraId="063AEA1A">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（3）具有履行合同所必需的设备和专业技术能力（根据项目需求提供履行合同所必需的设备和专业技术能力的证明材料或相关加盖公章的承诺函）；</w:t>
      </w:r>
    </w:p>
    <w:p w14:paraId="0AA86464">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（4）有依法缴纳税收和社会保障资金的良好记录（提供参加本次采购活动前六个月内（任意一个月）依法缴纳税收和社会保障资金的相关材料）；</w:t>
      </w:r>
    </w:p>
    <w:p w14:paraId="19FD531F">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（5）参加政府采购活动前三年内，在经营活动中没有重大违法记录（提供参加本次政府采购活动前3年内在经营活动中没有重大违法记录的书面声明）；</w:t>
      </w:r>
    </w:p>
    <w:p w14:paraId="38E467D2">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（6）法律、行政法规规定的其他条件：无。</w:t>
      </w:r>
    </w:p>
    <w:p w14:paraId="0D21C917">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备注：根据《关于在政府采购活动中推行信用承诺制的通知》(宁财购通[2021]5号)的规定，政府采购供应商只需在资格审查环节提供满足相应条件的书面承诺书（南京市政府采购供应商信用承诺书），不再需要提供证明材料。供应商在中标（成交）后，应按采购文件要求，将上述由信用承诺书替代的证明材料提交采购人或采购代理机构核验。经核验无误后，由采购人或采购代理机构发出中标（成交）通知书。以下情况不适用信用承诺，须提供相关证明资格证明材料。</w:t>
      </w:r>
    </w:p>
    <w:p w14:paraId="1BCFC644">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（1）供应商被列入严重失信主体名单；</w:t>
      </w:r>
    </w:p>
    <w:p w14:paraId="1180550C">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（2）被相关监管部门作出行政处罚且尚在处罚有效期内；</w:t>
      </w:r>
    </w:p>
    <w:p w14:paraId="78FA7AB5">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（3）其他法律、行政法规规定的不适用信用承诺的情形。</w:t>
      </w:r>
    </w:p>
    <w:p w14:paraId="2BC323AB">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违反信用承诺的法律责任：供应商对信用承诺内容的真实性、合法性、有效性负责。如作出虚假信用承诺，视同为“提供虚假材料谋取中标、成交”的违法行为。</w:t>
      </w:r>
    </w:p>
    <w:p w14:paraId="11290514">
      <w:pPr>
        <w:spacing w:line="560" w:lineRule="exact"/>
        <w:ind w:firstLine="422" w:firstLineChars="175"/>
        <w:rPr>
          <w:rFonts w:hint="eastAsia" w:ascii="仿宋" w:hAnsi="仿宋" w:eastAsia="仿宋" w:cs="仿宋"/>
          <w:b/>
          <w:bCs/>
          <w:color w:val="000000"/>
          <w:sz w:val="24"/>
          <w:szCs w:val="24"/>
        </w:rPr>
      </w:pPr>
      <w:r>
        <w:rPr>
          <w:rFonts w:hint="eastAsia" w:ascii="仿宋" w:hAnsi="仿宋" w:eastAsia="仿宋" w:cs="仿宋"/>
          <w:b/>
          <w:bCs/>
          <w:color w:val="000000"/>
          <w:sz w:val="24"/>
          <w:szCs w:val="24"/>
        </w:rPr>
        <w:t>2、落实政府采购政策需满足的资格要求：</w:t>
      </w:r>
    </w:p>
    <w:p w14:paraId="513D1556">
      <w:pPr>
        <w:spacing w:line="560" w:lineRule="exact"/>
        <w:ind w:firstLine="422" w:firstLineChars="175"/>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本项目按照以下第（4）种方式落实政府采购促进中小企业发展的要求：</w:t>
      </w:r>
    </w:p>
    <w:p w14:paraId="387DAA27">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（1）本项目整体专门面向中小企业采购服务。</w:t>
      </w:r>
    </w:p>
    <w:p w14:paraId="656500D9">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（2）本项目为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（项目编号）的采购包，专门面向中小企业采购服务。</w:t>
      </w:r>
    </w:p>
    <w:p w14:paraId="3A514996">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（3）本项目通过以下第（） 种方式预留部分采购份额采购给中小企业服务：</w:t>
      </w:r>
    </w:p>
    <w:p w14:paraId="518D14F0">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①本项目要求供应商以联合体形式参加，中小企业合同金额应当达到的比例为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%，其中小微企业所占比例应为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%（两项比例均应符合《政府采购促进中小企业发展管理办法》第八条规定）。</w:t>
      </w:r>
    </w:p>
    <w:p w14:paraId="7BE1DD63">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②本项目要求供应商进行合同分包，中小企业合同金额应当达到的比例为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%，其中小微企业所占比例应为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%（两项比例均应符合《政府采购促进中小企业发展管理办法》第八条规定）。</w:t>
      </w:r>
    </w:p>
    <w:p w14:paraId="76294141">
      <w:pPr>
        <w:spacing w:line="560" w:lineRule="exact"/>
        <w:ind w:firstLine="422" w:firstLineChars="175"/>
        <w:rPr>
          <w:rFonts w:hint="eastAsia" w:ascii="仿宋" w:hAnsi="仿宋" w:eastAsia="仿宋" w:cs="仿宋"/>
          <w:b/>
          <w:bCs/>
          <w:color w:val="000000"/>
          <w:sz w:val="24"/>
          <w:szCs w:val="24"/>
        </w:rPr>
      </w:pPr>
      <w:r>
        <w:rPr>
          <w:rFonts w:hint="eastAsia" w:ascii="仿宋" w:hAnsi="仿宋" w:eastAsia="仿宋" w:cs="仿宋"/>
          <w:b/>
          <w:bCs/>
          <w:color w:val="000000"/>
          <w:sz w:val="24"/>
          <w:szCs w:val="24"/>
        </w:rPr>
        <w:t>（4）</w:t>
      </w:r>
      <w:bookmarkStart w:id="6" w:name="_Hlk101541071"/>
      <w:r>
        <w:rPr>
          <w:rFonts w:hint="eastAsia" w:ascii="仿宋" w:hAnsi="仿宋" w:eastAsia="仿宋" w:cs="仿宋"/>
          <w:b/>
          <w:bCs/>
          <w:color w:val="000000"/>
          <w:sz w:val="24"/>
          <w:szCs w:val="24"/>
        </w:rPr>
        <w:t>本项目为非预留份额的采购项目或采购包，执行价格扣除优惠政策，具体详见第三章成交标准。</w:t>
      </w:r>
      <w:bookmarkEnd w:id="6"/>
    </w:p>
    <w:p w14:paraId="44522C1E">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3、本项目的特定资格要求：</w:t>
      </w:r>
      <w:r>
        <w:rPr>
          <w:rFonts w:hint="eastAsia" w:ascii="仿宋" w:hAnsi="仿宋" w:eastAsia="仿宋" w:cs="仿宋"/>
          <w:b/>
          <w:bCs/>
          <w:color w:val="000000"/>
          <w:sz w:val="24"/>
          <w:szCs w:val="24"/>
        </w:rPr>
        <w:t>供应商具有有效期内的《食品生产许可证》或《食品经营许可证》</w:t>
      </w:r>
      <w:r>
        <w:rPr>
          <w:rFonts w:hint="eastAsia" w:ascii="仿宋" w:hAnsi="仿宋" w:eastAsia="仿宋" w:cs="仿宋"/>
          <w:b/>
          <w:bCs/>
          <w:color w:val="000000"/>
          <w:sz w:val="24"/>
          <w:szCs w:val="24"/>
          <w:highlight w:val="none"/>
        </w:rPr>
        <w:t>或食品经营者备案信息采集表(仅销售预包装)</w:t>
      </w:r>
      <w:r>
        <w:rPr>
          <w:rFonts w:hint="eastAsia" w:ascii="仿宋" w:hAnsi="仿宋" w:eastAsia="仿宋" w:cs="仿宋"/>
          <w:b/>
          <w:bCs/>
          <w:color w:val="000000"/>
          <w:sz w:val="24"/>
          <w:szCs w:val="24"/>
        </w:rPr>
        <w:t>（提供证明材料复印件加盖公章）。</w:t>
      </w:r>
    </w:p>
    <w:p w14:paraId="3CF1CA25">
      <w:pPr>
        <w:spacing w:line="560" w:lineRule="exact"/>
        <w:ind w:firstLine="422" w:firstLineChars="175"/>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4、是否接受进口产品：不接受。</w:t>
      </w:r>
    </w:p>
    <w:p w14:paraId="43040C93">
      <w:pPr>
        <w:spacing w:line="560" w:lineRule="exact"/>
        <w:ind w:firstLine="422" w:firstLineChars="175"/>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5</w:t>
      </w:r>
      <w:r>
        <w:rPr>
          <w:rFonts w:hint="eastAsia" w:ascii="仿宋" w:hAnsi="仿宋" w:eastAsia="仿宋" w:cs="仿宋"/>
          <w:b/>
          <w:bCs/>
          <w:color w:val="000000"/>
          <w:sz w:val="24"/>
          <w:szCs w:val="24"/>
        </w:rPr>
        <w:t>、是否接受联合体投标：不接受。</w:t>
      </w:r>
    </w:p>
    <w:p w14:paraId="32D686F4">
      <w:pPr>
        <w:spacing w:line="560" w:lineRule="exact"/>
        <w:ind w:firstLine="422" w:firstLineChars="175"/>
        <w:rPr>
          <w:rFonts w:hint="eastAsia" w:ascii="仿宋" w:hAnsi="仿宋" w:eastAsia="仿宋" w:cs="仿宋"/>
          <w:b/>
          <w:color w:val="000000"/>
          <w:sz w:val="24"/>
          <w:szCs w:val="24"/>
        </w:rPr>
      </w:pPr>
      <w:r>
        <w:rPr>
          <w:rFonts w:hint="eastAsia" w:ascii="仿宋" w:hAnsi="仿宋" w:eastAsia="仿宋" w:cs="仿宋"/>
          <w:b/>
          <w:color w:val="000000"/>
          <w:sz w:val="24"/>
          <w:szCs w:val="24"/>
        </w:rPr>
        <w:t>三、获取采购文件</w:t>
      </w:r>
    </w:p>
    <w:p w14:paraId="274B8551">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1、时间：自磋商文件公告发布之日起5个工作日 </w:t>
      </w:r>
    </w:p>
    <w:p w14:paraId="26301EDD">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2、地点：江苏政府采购网 </w:t>
      </w:r>
    </w:p>
    <w:p w14:paraId="7CF7FE25">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p>
    <w:p w14:paraId="46CE2304">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4、售价：0.00元。</w:t>
      </w:r>
    </w:p>
    <w:p w14:paraId="7A4CAC02">
      <w:pPr>
        <w:spacing w:line="560" w:lineRule="exact"/>
        <w:ind w:firstLine="422" w:firstLineChars="175"/>
        <w:rPr>
          <w:rFonts w:hint="eastAsia" w:ascii="仿宋" w:hAnsi="仿宋" w:eastAsia="仿宋" w:cs="仿宋"/>
          <w:b/>
          <w:color w:val="000000"/>
          <w:sz w:val="24"/>
          <w:szCs w:val="24"/>
        </w:rPr>
      </w:pPr>
      <w:r>
        <w:rPr>
          <w:rFonts w:hint="eastAsia" w:ascii="仿宋" w:hAnsi="仿宋" w:eastAsia="仿宋" w:cs="仿宋"/>
          <w:b/>
          <w:color w:val="000000"/>
          <w:sz w:val="24"/>
          <w:szCs w:val="24"/>
        </w:rPr>
        <w:t>四、提交响应文件截止时间、开标时间和地点</w:t>
      </w:r>
    </w:p>
    <w:p w14:paraId="5D41B68F">
      <w:pPr>
        <w:spacing w:line="560" w:lineRule="exact"/>
        <w:ind w:firstLine="420" w:firstLineChars="175"/>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时间：</w:t>
      </w:r>
      <w:r>
        <w:rPr>
          <w:rFonts w:hint="eastAsia" w:ascii="仿宋" w:hAnsi="仿宋" w:eastAsia="仿宋" w:cs="仿宋"/>
          <w:bCs/>
          <w:color w:val="000000"/>
          <w:sz w:val="24"/>
          <w:szCs w:val="24"/>
          <w:highlight w:val="none"/>
          <w:u w:val="single"/>
          <w:lang w:eastAsia="zh-CN"/>
        </w:rPr>
        <w:t>202</w:t>
      </w:r>
      <w:r>
        <w:rPr>
          <w:rFonts w:hint="eastAsia" w:ascii="仿宋" w:hAnsi="仿宋" w:eastAsia="仿宋" w:cs="仿宋"/>
          <w:bCs/>
          <w:color w:val="000000"/>
          <w:sz w:val="24"/>
          <w:szCs w:val="24"/>
          <w:highlight w:val="none"/>
          <w:u w:val="single"/>
          <w:lang w:val="en-US" w:eastAsia="zh-CN"/>
        </w:rPr>
        <w:t>6</w:t>
      </w:r>
      <w:r>
        <w:rPr>
          <w:rFonts w:hint="eastAsia" w:ascii="仿宋" w:hAnsi="仿宋" w:eastAsia="仿宋" w:cs="仿宋"/>
          <w:bCs/>
          <w:color w:val="000000"/>
          <w:sz w:val="24"/>
          <w:szCs w:val="24"/>
          <w:highlight w:val="none"/>
          <w:u w:val="single"/>
          <w:lang w:eastAsia="zh-CN"/>
        </w:rPr>
        <w:t>年1</w:t>
      </w:r>
      <w:r>
        <w:rPr>
          <w:rFonts w:hint="eastAsia" w:ascii="仿宋" w:hAnsi="仿宋" w:eastAsia="仿宋" w:cs="仿宋"/>
          <w:bCs/>
          <w:color w:val="000000"/>
          <w:sz w:val="24"/>
          <w:szCs w:val="24"/>
          <w:highlight w:val="none"/>
          <w:u w:val="single"/>
          <w:lang w:val="en-US" w:eastAsia="zh-CN"/>
        </w:rPr>
        <w:t>1</w:t>
      </w:r>
      <w:r>
        <w:rPr>
          <w:rFonts w:hint="eastAsia" w:ascii="仿宋" w:hAnsi="仿宋" w:eastAsia="仿宋" w:cs="仿宋"/>
          <w:bCs/>
          <w:color w:val="000000"/>
          <w:sz w:val="24"/>
          <w:szCs w:val="24"/>
          <w:highlight w:val="none"/>
          <w:u w:val="single"/>
          <w:lang w:eastAsia="zh-CN"/>
        </w:rPr>
        <w:t>月</w:t>
      </w:r>
      <w:r>
        <w:rPr>
          <w:rFonts w:hint="eastAsia" w:ascii="仿宋" w:hAnsi="仿宋" w:eastAsia="仿宋" w:cs="仿宋"/>
          <w:bCs/>
          <w:color w:val="000000"/>
          <w:sz w:val="24"/>
          <w:szCs w:val="24"/>
          <w:highlight w:val="none"/>
          <w:u w:val="single"/>
          <w:lang w:val="en-US" w:eastAsia="zh-CN"/>
        </w:rPr>
        <w:t>10</w:t>
      </w:r>
      <w:bookmarkStart w:id="112" w:name="_GoBack"/>
      <w:bookmarkEnd w:id="112"/>
      <w:r>
        <w:rPr>
          <w:rFonts w:hint="eastAsia" w:ascii="仿宋" w:hAnsi="仿宋" w:eastAsia="仿宋" w:cs="仿宋"/>
          <w:bCs/>
          <w:color w:val="000000"/>
          <w:sz w:val="24"/>
          <w:szCs w:val="24"/>
          <w:highlight w:val="none"/>
          <w:u w:val="single"/>
          <w:lang w:eastAsia="zh-CN"/>
        </w:rPr>
        <w:t>日09点30分</w:t>
      </w:r>
      <w:r>
        <w:rPr>
          <w:rFonts w:hint="eastAsia" w:ascii="仿宋" w:hAnsi="仿宋" w:eastAsia="仿宋" w:cs="仿宋"/>
          <w:color w:val="000000"/>
          <w:sz w:val="24"/>
          <w:szCs w:val="24"/>
          <w:highlight w:val="none"/>
        </w:rPr>
        <w:t>（北京时间）；</w:t>
      </w:r>
    </w:p>
    <w:p w14:paraId="418BBC3D">
      <w:pPr>
        <w:spacing w:line="560" w:lineRule="exact"/>
        <w:ind w:firstLine="420" w:firstLineChars="175"/>
        <w:rPr>
          <w:rFonts w:hint="eastAsia" w:ascii="仿宋" w:hAnsi="仿宋" w:eastAsia="仿宋" w:cs="仿宋"/>
          <w:bCs/>
          <w:color w:val="000000"/>
          <w:sz w:val="24"/>
          <w:szCs w:val="24"/>
        </w:rPr>
      </w:pPr>
      <w:r>
        <w:rPr>
          <w:rFonts w:hint="eastAsia" w:ascii="仿宋" w:hAnsi="仿宋" w:eastAsia="仿宋" w:cs="仿宋"/>
          <w:bCs/>
          <w:color w:val="000000"/>
          <w:sz w:val="24"/>
          <w:szCs w:val="24"/>
          <w:highlight w:val="none"/>
        </w:rPr>
        <w:t>地点：“苏采云”政府采购交易</w:t>
      </w:r>
      <w:r>
        <w:rPr>
          <w:rFonts w:hint="eastAsia" w:ascii="仿宋" w:hAnsi="仿宋" w:eastAsia="仿宋" w:cs="仿宋"/>
          <w:bCs/>
          <w:color w:val="000000"/>
          <w:sz w:val="24"/>
          <w:szCs w:val="24"/>
        </w:rPr>
        <w:t>系统网上开标大厅</w:t>
      </w:r>
    </w:p>
    <w:p w14:paraId="5188AC99">
      <w:pPr>
        <w:spacing w:line="560" w:lineRule="exact"/>
        <w:ind w:firstLine="422" w:firstLineChars="175"/>
        <w:rPr>
          <w:rFonts w:hint="eastAsia" w:ascii="仿宋" w:hAnsi="仿宋" w:eastAsia="仿宋" w:cs="仿宋"/>
          <w:b/>
          <w:color w:val="000000"/>
          <w:sz w:val="24"/>
          <w:szCs w:val="24"/>
        </w:rPr>
      </w:pPr>
      <w:r>
        <w:rPr>
          <w:rFonts w:hint="eastAsia" w:ascii="仿宋" w:hAnsi="仿宋" w:eastAsia="仿宋" w:cs="仿宋"/>
          <w:b/>
          <w:color w:val="000000"/>
          <w:sz w:val="24"/>
          <w:szCs w:val="24"/>
        </w:rPr>
        <w:t>五、公告期限</w:t>
      </w:r>
    </w:p>
    <w:p w14:paraId="5149A56A">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自本公告发布之日起</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个工作日</w:t>
      </w:r>
    </w:p>
    <w:p w14:paraId="193B442D">
      <w:pPr>
        <w:spacing w:line="560" w:lineRule="exact"/>
        <w:ind w:firstLine="420" w:firstLineChars="175"/>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2、有关本次招标的事项若存在变动或修改，敬请及时关注“江苏省政府采购网”发布的信息更正公告。</w:t>
      </w:r>
    </w:p>
    <w:p w14:paraId="75DAC3B4">
      <w:pPr>
        <w:spacing w:line="560" w:lineRule="exact"/>
        <w:ind w:firstLine="422" w:firstLineChars="175"/>
        <w:rPr>
          <w:rFonts w:hint="eastAsia" w:ascii="仿宋" w:hAnsi="仿宋" w:eastAsia="仿宋" w:cs="仿宋"/>
          <w:b/>
          <w:color w:val="000000"/>
          <w:sz w:val="24"/>
          <w:szCs w:val="24"/>
        </w:rPr>
      </w:pPr>
      <w:r>
        <w:rPr>
          <w:rFonts w:hint="eastAsia" w:ascii="仿宋" w:hAnsi="仿宋" w:eastAsia="仿宋" w:cs="仿宋"/>
          <w:b/>
          <w:color w:val="000000"/>
          <w:sz w:val="24"/>
          <w:szCs w:val="24"/>
        </w:rPr>
        <w:t>六、其他补充事宜</w:t>
      </w:r>
    </w:p>
    <w:p w14:paraId="6EAC8DA8">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1.本次招标不收取投标保证金。</w:t>
      </w:r>
    </w:p>
    <w:p w14:paraId="1D335F29">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采购人不组织现场勘查，供应商可自行勘察现场或联系采购人咨询。未踏勘现场或踏勘工作不详细的供应商中标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p>
    <w:p w14:paraId="03E888B7">
      <w:pPr>
        <w:numPr>
          <w:ilvl w:val="0"/>
          <w:numId w:val="0"/>
        </w:numPr>
        <w:spacing w:line="560" w:lineRule="exact"/>
        <w:ind w:firstLine="240" w:firstLineChars="10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供应商通过苏采云系统参与政府采购项目，招标、投标、评标和中标结果发布全程电子化，开标方式为不见面开标。需要办理江苏省政府采购数字证书及电子公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如供应商未按要求操作，由此所产生的风险由供应商自行承担。</w:t>
      </w:r>
    </w:p>
    <w:p w14:paraId="2031781E">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.拒绝下述供应商参加本次采购活动：</w:t>
      </w:r>
    </w:p>
    <w:p w14:paraId="0EDD0EF1">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1）供应商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p>
    <w:p w14:paraId="4D56C245">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（2）供应商单位负责人为同一人或者存在直接控股、管理关系的不同供应商，不得参加同一合同项下的政府采购活动；</w:t>
      </w:r>
    </w:p>
    <w:p w14:paraId="168210CC">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（3）凡为采购项目提供整体设计、规范编制或者项目管理、监理、检测等服务的供应商，不得再参加本项目的采购活动。</w:t>
      </w:r>
    </w:p>
    <w:p w14:paraId="5C7AF818">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（4）不同供应商的法定代表人或委托代理人有夫妻、直系血亲关系，不得再参加本项目的采购活动。</w:t>
      </w:r>
    </w:p>
    <w:p w14:paraId="15A147D8">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根据《关于在政府采购活动中推行信用承诺制的通知》宁财购通〔2021〕5号规定，参加南京地区政府采购活动的供应商，应以书面形式向采购人或政府采购代理机构作出信用承诺。供应商对信用承诺内容的真实性、合法性、有效性负责。如作出虚假信用承诺，视同为“提供虚假材料谋取中标、成交”的违法行为。</w:t>
      </w:r>
    </w:p>
    <w:p w14:paraId="14CE3C27">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.本竞争性磋商公告在江苏政府采购网（http://www.ccgp-jiangsu.gov.cn/）公示发布。若有关本次竞争性磋商存在的变动或修改，敬请各供应商及时关注江苏政府采购网发布的关于本项目的信息更正公告。</w:t>
      </w:r>
    </w:p>
    <w:p w14:paraId="2E4EF567">
      <w:pPr>
        <w:numPr>
          <w:ilvl w:val="-1"/>
          <w:numId w:val="0"/>
        </w:numPr>
        <w:spacing w:line="560" w:lineRule="exact"/>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w:t>
      </w:r>
      <w:r>
        <w:rPr>
          <w:rFonts w:hint="eastAsia" w:ascii="仿宋" w:hAnsi="仿宋" w:eastAsia="仿宋" w:cs="仿宋"/>
          <w:b/>
          <w:bCs/>
          <w:color w:val="000000"/>
          <w:sz w:val="24"/>
          <w:szCs w:val="24"/>
        </w:rPr>
        <w:t>满足《中华人民共和国政府采购法》第二十二条规定”</w:t>
      </w:r>
      <w:r>
        <w:rPr>
          <w:rFonts w:hint="eastAsia" w:ascii="仿宋" w:hAnsi="仿宋" w:eastAsia="仿宋" w:cs="仿宋"/>
          <w:color w:val="000000"/>
          <w:sz w:val="24"/>
          <w:szCs w:val="24"/>
        </w:rPr>
        <w:t>（5）条所称的重大违法记录是指供应商因违法经营受到刑事处罚或者责令停产停业、吊销许可证或者执照、较大数额罚款等行政处罚。</w:t>
      </w:r>
    </w:p>
    <w:p w14:paraId="57C4D0BB">
      <w:pPr>
        <w:numPr>
          <w:ilvl w:val="0"/>
          <w:numId w:val="0"/>
        </w:num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8.</w:t>
      </w:r>
      <w:r>
        <w:rPr>
          <w:rFonts w:hint="eastAsia" w:ascii="仿宋" w:hAnsi="仿宋" w:eastAsia="仿宋" w:cs="仿宋"/>
          <w:color w:val="000000"/>
          <w:sz w:val="24"/>
          <w:szCs w:val="24"/>
        </w:rPr>
        <w:t>供应商在参加政府采购活动前 3 年内因违法经营被禁止在一定期限内参加政府采购活动，期限届满的，可以参加政府采购活动。</w:t>
      </w:r>
    </w:p>
    <w:p w14:paraId="7F16589C">
      <w:pPr>
        <w:numPr>
          <w:ilvl w:val="0"/>
          <w:numId w:val="0"/>
        </w:num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9.</w:t>
      </w:r>
      <w:r>
        <w:rPr>
          <w:rFonts w:hint="eastAsia" w:ascii="仿宋" w:hAnsi="仿宋" w:eastAsia="仿宋" w:cs="仿宋"/>
          <w:color w:val="000000"/>
          <w:sz w:val="24"/>
          <w:szCs w:val="24"/>
        </w:rPr>
        <w:t>潜在供应商访问政府采购管理交易系统（苏采云）的网络地址和方法：</w:t>
      </w:r>
    </w:p>
    <w:p w14:paraId="029763BD">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2B71EA8">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（2）“CA数字证书”的获取：供应商需办理CA锁，“苏采云”系统目前仅支持“苏采云”系统下的政务CA，省内各地区办理的“苏采云”系统下的政务CA全省通用。</w:t>
      </w:r>
    </w:p>
    <w:p w14:paraId="64573E34">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（3）“CA数字证书”的办理材料以及供应商操作手册详见：http://jsxcmm.com/help/gys.html。</w:t>
      </w:r>
    </w:p>
    <w:p w14:paraId="30727A1D">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（4）潜在供应商访问“苏采云”系统的网络地址和方法：“苏采云”系统的网址：http://jszfcg.jsczt.cn/jszc/login。</w:t>
      </w:r>
    </w:p>
    <w:p w14:paraId="0F9FBB0D">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（5）采购文件（后缀名为“.kedt”）、供应商操作手册及政府采购客户端工具也可通过“苏采云”系统--已报名项目--报名详情页面内相应链接进行下载。</w:t>
      </w:r>
    </w:p>
    <w:p w14:paraId="2A6D1507">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（6）招标代理机构（采购代理机构）将数据电文形式的采购文件加载至“苏采云”系统，供潜在供应商下载或者查阅。    </w:t>
      </w:r>
    </w:p>
    <w:p w14:paraId="0B2ABC59">
      <w:p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rPr>
        <w:t>（7）苏采云系统使用谷歌浏览器参与不见面开标。</w:t>
      </w:r>
    </w:p>
    <w:p w14:paraId="3E6AB081">
      <w:pPr>
        <w:numPr>
          <w:ilvl w:val="0"/>
          <w:numId w:val="0"/>
        </w:numPr>
        <w:spacing w:line="560" w:lineRule="exact"/>
        <w:ind w:firstLine="420" w:firstLineChars="175"/>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10.</w:t>
      </w:r>
      <w:r>
        <w:rPr>
          <w:rFonts w:hint="eastAsia" w:ascii="仿宋" w:hAnsi="仿宋" w:eastAsia="仿宋" w:cs="仿宋"/>
          <w:color w:val="000000"/>
          <w:sz w:val="24"/>
          <w:szCs w:val="24"/>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783CCB51">
      <w:pPr>
        <w:numPr>
          <w:ilvl w:val="0"/>
          <w:numId w:val="0"/>
        </w:numPr>
        <w:spacing w:line="560" w:lineRule="exact"/>
        <w:ind w:firstLine="420" w:firstLineChars="175"/>
        <w:rPr>
          <w:rFonts w:hint="eastAsia" w:ascii="仿宋" w:hAnsi="仿宋" w:eastAsia="仿宋" w:cs="仿宋"/>
        </w:rPr>
      </w:pPr>
      <w:r>
        <w:rPr>
          <w:rFonts w:hint="eastAsia" w:ascii="仿宋" w:hAnsi="仿宋" w:eastAsia="仿宋" w:cs="仿宋"/>
          <w:color w:val="000000"/>
          <w:sz w:val="24"/>
          <w:szCs w:val="24"/>
          <w:lang w:val="en-US" w:eastAsia="zh-CN" w:bidi="ar-SA"/>
        </w:rPr>
        <w:t>11.</w:t>
      </w:r>
      <w:r>
        <w:rPr>
          <w:rFonts w:hint="eastAsia" w:ascii="仿宋" w:hAnsi="仿宋" w:eastAsia="仿宋" w:cs="仿宋"/>
          <w:color w:val="000000"/>
          <w:sz w:val="24"/>
          <w:szCs w:val="24"/>
        </w:rPr>
        <w:t>供应商如确定参加磋商，可自行下载采购文件及有关资料，按照《操作手册》进行注册，领取CA和办理电子签章，并按《操作手册》要求制作、上传电子投标文件。</w:t>
      </w:r>
    </w:p>
    <w:p w14:paraId="70D65C7B">
      <w:pPr>
        <w:numPr>
          <w:ilvl w:val="0"/>
          <w:numId w:val="0"/>
        </w:numPr>
        <w:spacing w:line="560" w:lineRule="exact"/>
        <w:ind w:firstLine="420" w:firstLineChars="175"/>
        <w:rPr>
          <w:rFonts w:hint="eastAsia" w:ascii="仿宋" w:hAnsi="仿宋" w:eastAsia="仿宋" w:cs="仿宋"/>
        </w:rPr>
      </w:pPr>
      <w:r>
        <w:rPr>
          <w:rFonts w:hint="eastAsia" w:ascii="仿宋" w:hAnsi="仿宋" w:eastAsia="仿宋" w:cs="仿宋"/>
          <w:color w:val="000000"/>
          <w:sz w:val="24"/>
          <w:szCs w:val="24"/>
          <w:lang w:val="en-US" w:eastAsia="zh-CN" w:bidi="ar-SA"/>
        </w:rPr>
        <w:t>12.</w:t>
      </w:r>
      <w:r>
        <w:rPr>
          <w:rFonts w:hint="eastAsia" w:ascii="仿宋" w:hAnsi="仿宋" w:eastAsia="仿宋" w:cs="仿宋"/>
          <w:color w:val="000000"/>
          <w:sz w:val="24"/>
          <w:szCs w:val="24"/>
        </w:rPr>
        <w:t>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4067F1C0">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七、凡对</w:t>
      </w:r>
      <w:bookmarkStart w:id="7" w:name="_Hlk124759339"/>
      <w:r>
        <w:rPr>
          <w:rFonts w:hint="eastAsia" w:ascii="仿宋" w:hAnsi="仿宋" w:eastAsia="仿宋" w:cs="仿宋"/>
          <w:b/>
          <w:color w:val="000000"/>
          <w:sz w:val="24"/>
          <w:szCs w:val="24"/>
        </w:rPr>
        <w:t>本次采购提出询问，请按以下方式联系</w:t>
      </w:r>
    </w:p>
    <w:bookmarkEnd w:id="7"/>
    <w:p w14:paraId="2CB06AA8">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1.采购人信息</w:t>
      </w:r>
    </w:p>
    <w:p w14:paraId="445205CC">
      <w:pPr>
        <w:spacing w:line="56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名称：</w:t>
      </w:r>
      <w:r>
        <w:rPr>
          <w:rFonts w:hint="eastAsia" w:ascii="仿宋" w:hAnsi="仿宋" w:eastAsia="仿宋" w:cs="仿宋"/>
          <w:color w:val="000000"/>
          <w:sz w:val="24"/>
          <w:szCs w:val="24"/>
          <w:lang w:eastAsia="zh-CN"/>
        </w:rPr>
        <w:t>南京市雨花台区保障房片区管理办公室</w:t>
      </w:r>
    </w:p>
    <w:p w14:paraId="731C338A">
      <w:pPr>
        <w:spacing w:line="56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地址：</w:t>
      </w:r>
      <w:r>
        <w:rPr>
          <w:rFonts w:hint="eastAsia" w:ascii="仿宋" w:hAnsi="仿宋" w:eastAsia="仿宋" w:cs="仿宋"/>
          <w:color w:val="000000"/>
          <w:sz w:val="24"/>
          <w:szCs w:val="24"/>
          <w:lang w:eastAsia="zh-CN"/>
        </w:rPr>
        <w:t>南京市雨花台区衡村街5号</w:t>
      </w:r>
    </w:p>
    <w:p w14:paraId="67E9E478">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联系人：于主任</w:t>
      </w:r>
    </w:p>
    <w:p w14:paraId="6114E9F5">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联系电话：15950516522</w:t>
      </w:r>
    </w:p>
    <w:p w14:paraId="311F0CD1">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2.采购代理机构信息</w:t>
      </w:r>
    </w:p>
    <w:p w14:paraId="14569A7F">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名称：</w:t>
      </w:r>
      <w:r>
        <w:rPr>
          <w:rFonts w:hint="eastAsia" w:ascii="仿宋" w:hAnsi="仿宋" w:eastAsia="仿宋" w:cs="仿宋"/>
          <w:color w:val="000000"/>
          <w:sz w:val="24"/>
          <w:szCs w:val="24"/>
          <w:lang w:val="en-US" w:eastAsia="zh-CN" w:bidi="ar-SA"/>
        </w:rPr>
        <w:t>华春建设工程项目管理有限责任公司</w:t>
      </w:r>
    </w:p>
    <w:p w14:paraId="4CAD9FDF">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地址：南京市建邺区庐山路158号嘉业国际城4号楼2302室</w:t>
      </w:r>
    </w:p>
    <w:p w14:paraId="6E8A4C49">
      <w:pPr>
        <w:spacing w:line="56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联系人：</w:t>
      </w:r>
      <w:r>
        <w:rPr>
          <w:rFonts w:hint="eastAsia" w:ascii="仿宋" w:hAnsi="仿宋" w:eastAsia="仿宋" w:cs="仿宋"/>
          <w:color w:val="000000"/>
          <w:sz w:val="24"/>
          <w:szCs w:val="24"/>
          <w:lang w:val="en-US" w:eastAsia="zh-CN"/>
        </w:rPr>
        <w:t>严工</w:t>
      </w:r>
    </w:p>
    <w:p w14:paraId="50E0C069">
      <w:pPr>
        <w:spacing w:line="56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联系方式：</w:t>
      </w:r>
      <w:r>
        <w:rPr>
          <w:rFonts w:hint="eastAsia" w:ascii="仿宋" w:hAnsi="仿宋" w:eastAsia="仿宋" w:cs="仿宋"/>
          <w:color w:val="000000"/>
          <w:sz w:val="24"/>
          <w:szCs w:val="24"/>
          <w:lang w:val="en-US" w:eastAsia="zh-CN"/>
        </w:rPr>
        <w:t>19951754271</w:t>
      </w:r>
    </w:p>
    <w:p w14:paraId="120C801E">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3.项目联系方式</w:t>
      </w:r>
    </w:p>
    <w:p w14:paraId="4DC1C7AD">
      <w:pPr>
        <w:spacing w:line="56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联系人：</w:t>
      </w:r>
      <w:r>
        <w:rPr>
          <w:rFonts w:hint="eastAsia" w:ascii="仿宋" w:hAnsi="仿宋" w:eastAsia="仿宋" w:cs="仿宋"/>
          <w:color w:val="000000"/>
          <w:sz w:val="24"/>
          <w:szCs w:val="24"/>
          <w:lang w:val="en-US" w:eastAsia="zh-CN"/>
        </w:rPr>
        <w:t>严工</w:t>
      </w:r>
    </w:p>
    <w:p w14:paraId="5D9B816A">
      <w:pPr>
        <w:spacing w:line="56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联系方式：</w:t>
      </w:r>
      <w:r>
        <w:rPr>
          <w:rFonts w:hint="eastAsia" w:ascii="仿宋" w:hAnsi="仿宋" w:eastAsia="仿宋" w:cs="仿宋"/>
          <w:color w:val="000000"/>
          <w:sz w:val="24"/>
          <w:szCs w:val="24"/>
          <w:lang w:val="en-US" w:eastAsia="zh-CN"/>
        </w:rPr>
        <w:t>19951754271</w:t>
      </w:r>
    </w:p>
    <w:p w14:paraId="5E5E39A4">
      <w:pPr>
        <w:rPr>
          <w:rFonts w:hint="eastAsia" w:ascii="仿宋" w:hAnsi="仿宋" w:eastAsia="仿宋" w:cs="仿宋"/>
          <w:color w:val="000000"/>
          <w:sz w:val="24"/>
          <w:szCs w:val="24"/>
        </w:rPr>
      </w:pPr>
      <w:r>
        <w:rPr>
          <w:rFonts w:hint="eastAsia" w:ascii="仿宋" w:hAnsi="仿宋" w:eastAsia="仿宋" w:cs="仿宋"/>
          <w:color w:val="000000"/>
          <w:sz w:val="24"/>
          <w:szCs w:val="24"/>
        </w:rPr>
        <w:br w:type="page"/>
      </w:r>
    </w:p>
    <w:p w14:paraId="49B24DD0">
      <w:pPr>
        <w:pStyle w:val="190"/>
        <w:ind w:firstLine="2898"/>
        <w:rPr>
          <w:rStyle w:val="582"/>
          <w:rFonts w:hint="eastAsia" w:ascii="仿宋" w:hAnsi="仿宋" w:eastAsia="仿宋" w:cs="仿宋"/>
          <w:b w:val="0"/>
          <w:bCs/>
          <w:sz w:val="36"/>
          <w:szCs w:val="36"/>
        </w:rPr>
      </w:pPr>
      <w:bookmarkStart w:id="8" w:name="_Toc176528938"/>
      <w:bookmarkStart w:id="9" w:name="_Toc184369310"/>
      <w:bookmarkStart w:id="10" w:name="_Toc176770987"/>
      <w:bookmarkStart w:id="11" w:name="_Toc178255253"/>
      <w:r>
        <w:rPr>
          <w:rStyle w:val="582"/>
          <w:rFonts w:hint="eastAsia" w:ascii="仿宋" w:hAnsi="仿宋" w:eastAsia="仿宋" w:cs="仿宋"/>
          <w:b w:val="0"/>
          <w:bCs/>
          <w:sz w:val="36"/>
          <w:szCs w:val="36"/>
        </w:rPr>
        <w:t>第二章  供应商须知</w:t>
      </w:r>
      <w:bookmarkEnd w:id="5"/>
      <w:bookmarkEnd w:id="8"/>
      <w:bookmarkEnd w:id="9"/>
      <w:bookmarkEnd w:id="10"/>
      <w:bookmarkEnd w:id="11"/>
    </w:p>
    <w:p w14:paraId="01873F56">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一、总则</w:t>
      </w:r>
    </w:p>
    <w:p w14:paraId="3519F4D2">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1、适用法律</w:t>
      </w:r>
    </w:p>
    <w:p w14:paraId="40666BE1">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1.1《中华人民共和国政府采购法》、《中华人民共和国政府采购法实施条例》、《政府采购竞争性磋商采购方式管理暂行办法》等有关法律、法规、规章和规定等。</w:t>
      </w:r>
    </w:p>
    <w:p w14:paraId="29B834F5">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2、定义</w:t>
      </w:r>
    </w:p>
    <w:p w14:paraId="6BB11E6A">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2.1“采购人”是指依法进行政府采购的国家机关、事业单位、团体组织。</w:t>
      </w:r>
    </w:p>
    <w:p w14:paraId="6444B841">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2.2“供应商”是指参加响应竞争，并符合竞争性磋商文件规定资格条件的法人、其他组织或者自然人。</w:t>
      </w:r>
    </w:p>
    <w:p w14:paraId="7E416410">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2.3“采购代理机构”是指集中采购机构和集中采购机构以外的采购代理机构，集中采购机构以外的采购代理机构，是从事采购代理业务的社会中介机构。</w:t>
      </w:r>
    </w:p>
    <w:p w14:paraId="6B701052">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2.4“服务”指本磋商文件中所述相关服务。</w:t>
      </w:r>
    </w:p>
    <w:p w14:paraId="1353A8D7">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2.5“用户或使用单位”是指接受服务的单位。</w:t>
      </w:r>
    </w:p>
    <w:p w14:paraId="5DBDF07B">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3、政策功能</w:t>
      </w:r>
    </w:p>
    <w:p w14:paraId="4305E525">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E126273">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p>
    <w:p w14:paraId="0E7E4C69">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p>
    <w:p w14:paraId="75F7C919">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71B82FA7">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3.5 提供的产品属于信息安全产品的，供应商应当选择经国家认证的信息安全产品磋商，并提供由中国信息安全认证中心按国家标准认证颁发的有效认证证书复印件。</w:t>
      </w:r>
    </w:p>
    <w:p w14:paraId="1B176231">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3.6 提供的产品属于政府强制采购节能产品的，供应商应当选择依据国家标准中二级能效（水效）指标认证的节能产品磋商，并提供有效的节能产品认证证书复印件。</w:t>
      </w:r>
    </w:p>
    <w:p w14:paraId="3DEC0322">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3.7 提供的产品属于环境标志产品的，供应商应当选择依据相关标准的最新版本认证的环境标志产品磋商，并提供有效的环境标志产品认证证书复印件。</w:t>
      </w:r>
    </w:p>
    <w:p w14:paraId="176AC098">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3.8进口产品政策</w:t>
      </w:r>
    </w:p>
    <w:p w14:paraId="143890B8">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（1）除磋商公告载明接受进口产品参加外，不允许进口产品参加。进口产品认定依照《财政部关于政府采购进口产品管理有关问题的通知》（财办库〔2008〕248 号）的规定。</w:t>
      </w:r>
    </w:p>
    <w:p w14:paraId="59ECD285">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（2）允许进口产品参加的，满足需求的国内产品可以参加。</w:t>
      </w:r>
    </w:p>
    <w:p w14:paraId="6C1A66DB">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（3）允许进口产品参加的，优先采购向我国企业转让技术、与我国企业签订消化吸收再创新方案的供应商的进口产品。</w:t>
      </w:r>
    </w:p>
    <w:p w14:paraId="42309F13">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3.9 未按要求提供相关材料的，不享受相关政策。</w:t>
      </w:r>
    </w:p>
    <w:p w14:paraId="5CD94F0E">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4、磋商费用</w:t>
      </w:r>
    </w:p>
    <w:p w14:paraId="5D778972">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4.1供应商应自行承担所有与参加投标有关的费用，无论投标过程中的做法和结果如何，采购代理机构和采购人在任何情况下均无义务和责任承担这些费用。</w:t>
      </w:r>
    </w:p>
    <w:p w14:paraId="60483FE2">
      <w:pPr>
        <w:spacing w:line="360" w:lineRule="auto"/>
        <w:ind w:firstLine="442"/>
        <w:rPr>
          <w:rFonts w:hint="eastAsia" w:ascii="仿宋" w:hAnsi="仿宋" w:eastAsia="仿宋" w:cs="仿宋"/>
          <w:sz w:val="24"/>
          <w:szCs w:val="24"/>
          <w:lang w:val="zh-CN"/>
        </w:rPr>
      </w:pPr>
      <w:r>
        <w:rPr>
          <w:rFonts w:hint="eastAsia" w:ascii="仿宋" w:hAnsi="仿宋" w:eastAsia="仿宋" w:cs="仿宋"/>
          <w:sz w:val="24"/>
          <w:szCs w:val="24"/>
          <w:lang w:val="zh-CN"/>
        </w:rPr>
        <w:t>4.2本次项目评审费按实际发生由</w:t>
      </w:r>
      <w:r>
        <w:rPr>
          <w:rFonts w:hint="eastAsia" w:ascii="仿宋" w:hAnsi="仿宋" w:eastAsia="仿宋" w:cs="仿宋"/>
          <w:sz w:val="24"/>
          <w:szCs w:val="24"/>
          <w:lang w:val="en-US" w:eastAsia="zh-CN"/>
        </w:rPr>
        <w:t>采购</w:t>
      </w:r>
      <w:r>
        <w:rPr>
          <w:rFonts w:hint="eastAsia" w:ascii="仿宋" w:hAnsi="仿宋" w:eastAsia="仿宋" w:cs="仿宋"/>
          <w:sz w:val="24"/>
          <w:szCs w:val="24"/>
          <w:lang w:val="zh-CN"/>
        </w:rPr>
        <w:t>人支付，代理服务费由成交人领取中标通知书时支付给代理公司，以上费用请供应商综合考虑在报价中，请供应商在报价时予以关注（代理服务费按照本项目成交金额为基数，根据原国家计委 (计价格【2002】1980 号)《招标代理服务收费管理暂行办法》收费标准计取）。</w:t>
      </w:r>
    </w:p>
    <w:p w14:paraId="37900187">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5、磋商文件的约束力</w:t>
      </w:r>
    </w:p>
    <w:p w14:paraId="7CC4DC4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5.1 供应商一旦参加本项目采购活动，即被认为接受了本磋商文件的规定和约束。</w:t>
      </w:r>
    </w:p>
    <w:p w14:paraId="1B896A48">
      <w:pPr>
        <w:spacing w:line="360" w:lineRule="auto"/>
        <w:ind w:firstLine="442"/>
        <w:rPr>
          <w:rFonts w:hint="eastAsia" w:ascii="仿宋" w:hAnsi="仿宋" w:eastAsia="仿宋" w:cs="仿宋"/>
          <w:sz w:val="24"/>
          <w:szCs w:val="24"/>
          <w:lang w:val="zh-CN"/>
        </w:rPr>
      </w:pPr>
      <w:r>
        <w:rPr>
          <w:rFonts w:hint="eastAsia" w:ascii="仿宋" w:hAnsi="仿宋" w:eastAsia="仿宋" w:cs="仿宋"/>
          <w:b/>
          <w:sz w:val="24"/>
          <w:szCs w:val="24"/>
          <w:lang w:val="zh-CN"/>
        </w:rPr>
        <w:t>二、磋商文件</w:t>
      </w:r>
    </w:p>
    <w:p w14:paraId="4F272CFC">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6、磋商文件构成</w:t>
      </w:r>
    </w:p>
    <w:p w14:paraId="7E3F191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6.1 磋商文件由以下部分组成：</w:t>
      </w:r>
    </w:p>
    <w:p w14:paraId="1558972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（1）竞争性磋商公告</w:t>
      </w:r>
    </w:p>
    <w:p w14:paraId="045FCFAE">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（2）供应商须知</w:t>
      </w:r>
    </w:p>
    <w:p w14:paraId="659C14E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（3）评审标准</w:t>
      </w:r>
    </w:p>
    <w:p w14:paraId="4CF03552">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（4）采购需求</w:t>
      </w:r>
    </w:p>
    <w:p w14:paraId="745C27F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（5）合同草案条款及格式</w:t>
      </w:r>
    </w:p>
    <w:p w14:paraId="29848FB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（6）响应文件格式</w:t>
      </w:r>
    </w:p>
    <w:p w14:paraId="5899781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（7）附件</w:t>
      </w:r>
    </w:p>
    <w:p w14:paraId="7B543C59">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请仔细检查磋商文件是否齐全，如有缺漏请立即与采购代理机构联系解决。</w:t>
      </w:r>
    </w:p>
    <w:p w14:paraId="25ABA598">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08ACAA1">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7、磋商文件的澄清</w:t>
      </w:r>
    </w:p>
    <w:p w14:paraId="5B3F9FD1">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7.1 任何要求对磋商文件进行澄清的供应商，应在磋商截止期5日前按磋商公告中的通讯地址，以书面形式通知采购代理机构。</w:t>
      </w:r>
    </w:p>
    <w:p w14:paraId="5AB24D00">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8、磋商文件的澄清和修改</w:t>
      </w:r>
    </w:p>
    <w:p w14:paraId="5C244292">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p>
    <w:p w14:paraId="39C92941">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8.2 采购代理机构可以视采购项目的具体情况，组织供应商进行现场考察或召开磋商前答疑会，但不单独或分别组织只有一个供应商参加的现场考察和答疑会。</w:t>
      </w:r>
    </w:p>
    <w:p w14:paraId="4A500042">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三、响应文件的编制</w:t>
      </w:r>
    </w:p>
    <w:p w14:paraId="7C4AB50A">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9、响应文件的语言、计量单位、货币和编制</w:t>
      </w:r>
    </w:p>
    <w:p w14:paraId="7D72521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203BF87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9.2 供应商所使用的计量单位应为国家法定计量单位。</w:t>
      </w:r>
    </w:p>
    <w:p w14:paraId="7560024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9.3 供应商应用</w:t>
      </w:r>
      <w:r>
        <w:rPr>
          <w:rFonts w:hint="eastAsia" w:ascii="仿宋" w:hAnsi="仿宋" w:eastAsia="仿宋" w:cs="仿宋"/>
          <w:sz w:val="24"/>
          <w:szCs w:val="24"/>
          <w:lang w:val="en-US" w:eastAsia="zh-CN"/>
        </w:rPr>
        <w:t>费率</w:t>
      </w:r>
      <w:r>
        <w:rPr>
          <w:rFonts w:hint="eastAsia" w:ascii="仿宋" w:hAnsi="仿宋" w:eastAsia="仿宋" w:cs="仿宋"/>
          <w:sz w:val="24"/>
          <w:szCs w:val="24"/>
          <w:lang w:val="zh-CN"/>
        </w:rPr>
        <w:t>报价。报价产品如果是进口产品的，应提供人民币与外币之间的汇率；报价单位为“元”。</w:t>
      </w:r>
    </w:p>
    <w:p w14:paraId="622B1FC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9.4 磋商响应文件应字迹清楚、内容齐全、不得涂改。如有修改，修改处须有供应商公章或投标专用章和法定代表人或其授权磋商代表签字。</w:t>
      </w:r>
    </w:p>
    <w:p w14:paraId="0A9CEAA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9.5 供应商应在磋商响应文件中写清相应的项目编号、项目名称、供应商全称、地址、电话、传真等。</w:t>
      </w:r>
    </w:p>
    <w:p w14:paraId="0555FFFE">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10、响应文件构成</w:t>
      </w:r>
    </w:p>
    <w:p w14:paraId="7E9B4FB5">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10.1 供应商应当根据竞争性磋商文件要求编制磋商电子响应文件，并根据自己的商务能力、技术水平对竞争性磋商文件提出的要求和条件逐条标明是否响应。</w:t>
      </w:r>
    </w:p>
    <w:p w14:paraId="455D6CB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10.2 磋商响应文件由商务部分、技术部分、价格部分，以及其他部分组成。</w:t>
      </w:r>
    </w:p>
    <w:p w14:paraId="27326B9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10.3 本次采购的最小单位是包。采购项目的技术要求中未分包的，供应商对要求提供的服务不得部分投标；采购项目的技术要求中已经分包的，可以以包为单位投标。</w:t>
      </w:r>
    </w:p>
    <w:p w14:paraId="59C054E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10.4 如标书制作工具中格式和内容与“江苏政府采购网”发布的磋商文件不一致，请以“江苏政府采购网”发布的磋商文件为准。</w:t>
      </w:r>
    </w:p>
    <w:p w14:paraId="79B003A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 xml:space="preserve">10.5 </w:t>
      </w:r>
      <w:r>
        <w:rPr>
          <w:rFonts w:hint="eastAsia" w:ascii="仿宋" w:hAnsi="仿宋" w:eastAsia="仿宋" w:cs="仿宋"/>
          <w:b/>
          <w:bCs/>
          <w:sz w:val="24"/>
          <w:szCs w:val="24"/>
          <w:lang w:val="zh-CN"/>
        </w:rPr>
        <w:t>磋商响应文件的商务部分</w:t>
      </w:r>
      <w:r>
        <w:rPr>
          <w:rFonts w:hint="eastAsia" w:ascii="仿宋" w:hAnsi="仿宋" w:eastAsia="仿宋" w:cs="仿宋"/>
          <w:sz w:val="24"/>
          <w:szCs w:val="24"/>
          <w:lang w:val="zh-CN"/>
        </w:rPr>
        <w:t>。商务部分是证明供应商有资格参加磋商和成交后有能力履行合同的文件，这些文件应能满足竞争性磋商采购的要求，包括但不限于下列文件，</w:t>
      </w:r>
      <w:r>
        <w:rPr>
          <w:rFonts w:hint="eastAsia" w:ascii="仿宋" w:hAnsi="仿宋" w:eastAsia="仿宋" w:cs="仿宋"/>
          <w:b/>
          <w:bCs/>
          <w:sz w:val="24"/>
          <w:szCs w:val="24"/>
          <w:lang w:val="zh-CN"/>
        </w:rPr>
        <w:t>其中加★项目不得有缺失或无效，否则竞争性磋商小组有权否决供应商的投标</w:t>
      </w:r>
      <w:r>
        <w:rPr>
          <w:rFonts w:hint="eastAsia" w:ascii="仿宋" w:hAnsi="仿宋" w:eastAsia="仿宋" w:cs="仿宋"/>
          <w:sz w:val="24"/>
          <w:szCs w:val="24"/>
          <w:lang w:val="zh-CN"/>
        </w:rPr>
        <w:t>：</w:t>
      </w:r>
    </w:p>
    <w:p w14:paraId="064BDD6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（1）★竞争性磋商申请及声明（格式见第六章）；</w:t>
      </w:r>
    </w:p>
    <w:p w14:paraId="292E93E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（2）★法定代表人授权委托书及委托代理人的身份证复印件（格式见第六章）；</w:t>
      </w:r>
    </w:p>
    <w:p w14:paraId="4AA313F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（3）★第一章竞争性磋商公告中“落实政府采购政策需满足的资格要求”的证明文件及“本项目的特定资格要求”的证明文件，格式见第六章；</w:t>
      </w:r>
    </w:p>
    <w:p w14:paraId="758E76E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4</w:t>
      </w:r>
      <w:r>
        <w:rPr>
          <w:rFonts w:hint="eastAsia" w:ascii="仿宋" w:hAnsi="仿宋" w:eastAsia="仿宋" w:cs="仿宋"/>
          <w:sz w:val="24"/>
          <w:szCs w:val="24"/>
          <w:lang w:val="zh-CN"/>
        </w:rPr>
        <w:t>）★南京市政府采购供应商信用承诺书；</w:t>
      </w:r>
    </w:p>
    <w:p w14:paraId="76ABA841">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5</w:t>
      </w:r>
      <w:r>
        <w:rPr>
          <w:rFonts w:hint="eastAsia" w:ascii="仿宋" w:hAnsi="仿宋" w:eastAsia="仿宋" w:cs="仿宋"/>
          <w:sz w:val="24"/>
          <w:szCs w:val="24"/>
          <w:lang w:val="zh-CN"/>
        </w:rPr>
        <w:t>）★响应报价表；</w:t>
      </w:r>
    </w:p>
    <w:p w14:paraId="3ACC16D2">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6</w:t>
      </w:r>
      <w:r>
        <w:rPr>
          <w:rFonts w:hint="eastAsia" w:ascii="仿宋" w:hAnsi="仿宋" w:eastAsia="仿宋" w:cs="仿宋"/>
          <w:sz w:val="24"/>
          <w:szCs w:val="24"/>
          <w:lang w:val="zh-CN"/>
        </w:rPr>
        <w:t>）★《商务条款偏离表》；</w:t>
      </w:r>
    </w:p>
    <w:p w14:paraId="5D1AB42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7</w:t>
      </w:r>
      <w:r>
        <w:rPr>
          <w:rFonts w:hint="eastAsia" w:ascii="仿宋" w:hAnsi="仿宋" w:eastAsia="仿宋" w:cs="仿宋"/>
          <w:sz w:val="24"/>
          <w:szCs w:val="24"/>
          <w:lang w:val="zh-CN"/>
        </w:rPr>
        <w:t>）第三章</w:t>
      </w:r>
      <w:r>
        <w:rPr>
          <w:rFonts w:hint="eastAsia" w:ascii="仿宋" w:hAnsi="仿宋" w:eastAsia="仿宋" w:cs="仿宋"/>
          <w:sz w:val="24"/>
          <w:szCs w:val="24"/>
        </w:rPr>
        <w:t>成交</w:t>
      </w:r>
      <w:r>
        <w:rPr>
          <w:rFonts w:hint="eastAsia" w:ascii="仿宋" w:hAnsi="仿宋" w:eastAsia="仿宋" w:cs="仿宋"/>
          <w:sz w:val="24"/>
          <w:szCs w:val="24"/>
          <w:lang w:val="zh-CN"/>
        </w:rPr>
        <w:t xml:space="preserve">标准中对应的其它所需证明材料（如有自行添加）； </w:t>
      </w:r>
    </w:p>
    <w:p w14:paraId="01D9393C">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8</w:t>
      </w:r>
      <w:r>
        <w:rPr>
          <w:rFonts w:hint="eastAsia" w:ascii="仿宋" w:hAnsi="仿宋" w:eastAsia="仿宋" w:cs="仿宋"/>
          <w:sz w:val="24"/>
          <w:szCs w:val="24"/>
          <w:lang w:val="zh-CN"/>
        </w:rPr>
        <w:t xml:space="preserve">）其它（供应商认为有必要提供的声明和文件，如有，自行拟定并添加）。10.6 </w:t>
      </w:r>
      <w:r>
        <w:rPr>
          <w:rFonts w:hint="eastAsia" w:ascii="仿宋" w:hAnsi="仿宋" w:eastAsia="仿宋" w:cs="仿宋"/>
          <w:b/>
          <w:bCs/>
          <w:sz w:val="24"/>
          <w:szCs w:val="24"/>
          <w:lang w:val="zh-CN"/>
        </w:rPr>
        <w:t>磋商响应文件的技术部分</w:t>
      </w:r>
      <w:r>
        <w:rPr>
          <w:rFonts w:hint="eastAsia" w:ascii="仿宋" w:hAnsi="仿宋" w:eastAsia="仿宋" w:cs="仿宋"/>
          <w:sz w:val="24"/>
          <w:szCs w:val="24"/>
          <w:lang w:val="zh-CN"/>
        </w:rPr>
        <w:t>。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p>
    <w:p w14:paraId="44D6D338">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zh-CN"/>
        </w:rPr>
        <w:t>★</w:t>
      </w:r>
      <w:r>
        <w:rPr>
          <w:rFonts w:hint="eastAsia" w:ascii="仿宋" w:hAnsi="仿宋" w:eastAsia="仿宋" w:cs="仿宋"/>
          <w:sz w:val="24"/>
          <w:szCs w:val="24"/>
        </w:rPr>
        <w:t>《技术条款偏离表》；</w:t>
      </w:r>
    </w:p>
    <w:p w14:paraId="2732C16E">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（2）承诺书（如有）；</w:t>
      </w:r>
    </w:p>
    <w:p w14:paraId="1854C7E1">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（3）供应商拟投入本项目的项目组成员员情况一览表；</w:t>
      </w:r>
    </w:p>
    <w:p w14:paraId="3204BCD7">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（4）供应商认为需要提供的其他技术资料。</w:t>
      </w:r>
    </w:p>
    <w:p w14:paraId="5C4F218E">
      <w:pPr>
        <w:spacing w:line="360" w:lineRule="auto"/>
        <w:ind w:firstLine="440"/>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10.7 </w:t>
      </w:r>
      <w:r>
        <w:rPr>
          <w:rFonts w:hint="eastAsia" w:ascii="仿宋" w:hAnsi="仿宋" w:eastAsia="仿宋" w:cs="仿宋"/>
          <w:b/>
          <w:bCs/>
          <w:sz w:val="24"/>
          <w:szCs w:val="24"/>
          <w:lang w:val="zh-CN"/>
        </w:rPr>
        <w:t>磋商响应文件的价格部分</w:t>
      </w:r>
    </w:p>
    <w:p w14:paraId="2ADE595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（1）价格部分是对服务或工程价格构成的说明，竞争性磋商文件如没有特别说明的话，对每一项服务或工程仅接受一个价格。</w:t>
      </w:r>
    </w:p>
    <w:p w14:paraId="6671E88C">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（2）报价应包含与磋商项目有关的所用费用，以及技术资料、支付给员工的工资和国家强制缴纳的各种社会保障资金，以及供应商认为需要的其他费用等。</w:t>
      </w:r>
    </w:p>
    <w:p w14:paraId="7C7E394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（3）供应商应在《</w:t>
      </w:r>
      <w:r>
        <w:rPr>
          <w:rFonts w:hint="eastAsia" w:ascii="仿宋" w:hAnsi="仿宋" w:eastAsia="仿宋" w:cs="仿宋"/>
          <w:sz w:val="24"/>
          <w:szCs w:val="24"/>
        </w:rPr>
        <w:t>报价</w:t>
      </w:r>
      <w:r>
        <w:rPr>
          <w:rFonts w:hint="eastAsia" w:ascii="仿宋" w:hAnsi="仿宋" w:eastAsia="仿宋" w:cs="仿宋"/>
          <w:sz w:val="24"/>
          <w:szCs w:val="24"/>
          <w:lang w:val="zh-CN"/>
        </w:rPr>
        <w:t>表》、《分项报价》（如有）等标明投标货物和服务等的单价、总价以及分项报价。供应商系中小企业（</w:t>
      </w:r>
      <w:r>
        <w:rPr>
          <w:rFonts w:hint="eastAsia" w:ascii="仿宋" w:hAnsi="仿宋" w:eastAsia="仿宋" w:cs="仿宋"/>
          <w:sz w:val="24"/>
          <w:szCs w:val="24"/>
        </w:rPr>
        <w:t>含</w:t>
      </w:r>
      <w:r>
        <w:rPr>
          <w:rFonts w:hint="eastAsia" w:ascii="仿宋" w:hAnsi="仿宋" w:eastAsia="仿宋" w:cs="仿宋"/>
          <w:sz w:val="24"/>
          <w:szCs w:val="24"/>
          <w:lang w:val="zh-CN"/>
        </w:rPr>
        <w:t>小型、微型企业），并由本企业提供服务的，须在《报价表》、《分项报价表》中注明。</w:t>
      </w:r>
    </w:p>
    <w:p w14:paraId="5649769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（4）供应商的任何错漏、优惠、竞争性报价不得作为减轻责任、减少服务、增加收费、降低质量的理由。</w:t>
      </w:r>
    </w:p>
    <w:p w14:paraId="6364E129">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rPr>
        <w:t>5</w:t>
      </w:r>
      <w:r>
        <w:rPr>
          <w:rFonts w:hint="eastAsia" w:ascii="仿宋" w:hAnsi="仿宋" w:eastAsia="仿宋" w:cs="仿宋"/>
          <w:sz w:val="24"/>
          <w:szCs w:val="24"/>
          <w:lang w:val="zh-CN"/>
        </w:rPr>
        <w:t>）</w:t>
      </w:r>
      <w:r>
        <w:rPr>
          <w:rFonts w:hint="eastAsia" w:ascii="仿宋" w:hAnsi="仿宋" w:eastAsia="仿宋" w:cs="仿宋"/>
          <w:sz w:val="24"/>
          <w:szCs w:val="24"/>
        </w:rPr>
        <w:t>磋商小组</w:t>
      </w:r>
      <w:r>
        <w:rPr>
          <w:rFonts w:hint="eastAsia" w:ascii="仿宋" w:hAnsi="仿宋" w:eastAsia="仿宋" w:cs="仿宋"/>
          <w:sz w:val="24"/>
          <w:szCs w:val="24"/>
          <w:lang w:val="zh-CN"/>
        </w:rPr>
        <w:t>认为供应商的报价明显低于其他通过符合性审查的供应商的报价，有可能影响产品质量或者不能诚信履约的，应当要求其在评</w:t>
      </w:r>
      <w:r>
        <w:rPr>
          <w:rFonts w:hint="eastAsia" w:ascii="仿宋" w:hAnsi="仿宋" w:eastAsia="仿宋" w:cs="仿宋"/>
          <w:sz w:val="24"/>
          <w:szCs w:val="24"/>
        </w:rPr>
        <w:t>审期间</w:t>
      </w:r>
      <w:r>
        <w:rPr>
          <w:rFonts w:hint="eastAsia" w:ascii="仿宋" w:hAnsi="仿宋" w:eastAsia="仿宋" w:cs="仿宋"/>
          <w:sz w:val="24"/>
          <w:szCs w:val="24"/>
          <w:lang w:val="zh-CN"/>
        </w:rPr>
        <w:t>合理的时间内提供澄清说明，必要时提交相关证明材料；供应商不能证明其报价合理性的，</w:t>
      </w:r>
      <w:r>
        <w:rPr>
          <w:rFonts w:hint="eastAsia" w:ascii="仿宋" w:hAnsi="仿宋" w:eastAsia="仿宋" w:cs="仿宋"/>
          <w:sz w:val="24"/>
          <w:szCs w:val="24"/>
        </w:rPr>
        <w:t>磋商小组</w:t>
      </w:r>
      <w:r>
        <w:rPr>
          <w:rFonts w:hint="eastAsia" w:ascii="仿宋" w:hAnsi="仿宋" w:eastAsia="仿宋" w:cs="仿宋"/>
          <w:sz w:val="24"/>
          <w:szCs w:val="24"/>
          <w:lang w:val="zh-CN"/>
        </w:rPr>
        <w:t>应当将其作为无效响应处理。</w:t>
      </w:r>
    </w:p>
    <w:p w14:paraId="34C8D379">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val="zh-CN"/>
        </w:rPr>
        <w:t>）响应文件所报的投标价格不得超过磋商文件规定的最高限价，超过磋商文件规定的最高限价的响应文件，按无效响应处理。</w:t>
      </w:r>
    </w:p>
    <w:p w14:paraId="390C3C8E">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w:t>
      </w:r>
      <w:r>
        <w:rPr>
          <w:rFonts w:hint="eastAsia" w:ascii="仿宋" w:hAnsi="仿宋" w:eastAsia="仿宋" w:cs="仿宋"/>
          <w:sz w:val="24"/>
          <w:szCs w:val="24"/>
          <w:lang w:val="en-US" w:eastAsia="zh-CN"/>
        </w:rPr>
        <w:t>7</w:t>
      </w:r>
      <w:r>
        <w:rPr>
          <w:rFonts w:hint="eastAsia" w:ascii="仿宋" w:hAnsi="仿宋" w:eastAsia="仿宋" w:cs="仿宋"/>
          <w:sz w:val="24"/>
          <w:szCs w:val="24"/>
          <w:lang w:val="zh-CN"/>
        </w:rPr>
        <w:t>）经磋商后，二次报价为最终报价，二次报价原则上不高于首次报价，如果成交价低于供应商在响应文件首次报价的，分项报价同比例调整。</w:t>
      </w:r>
    </w:p>
    <w:p w14:paraId="6C879BA2">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10.8 磋商响应文件的其他部分。其他部分由供应商根据编制磋商响应文件需要提供的其他相关文件组成。</w:t>
      </w:r>
    </w:p>
    <w:p w14:paraId="353FCCBE">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11、证明磋商响应标的符合磋商文件规定的文件</w:t>
      </w:r>
    </w:p>
    <w:p w14:paraId="1702D06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11.1 供应商应按照磋商文件要求提交证明文件，证明其及磋商响应标的符合磋商文件规定。</w:t>
      </w:r>
    </w:p>
    <w:p w14:paraId="60E8925C">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11.2 磋商文件对证明文件无明确形式要求的，证明文件可以以文字资料、图纸和数据等形式提交。</w:t>
      </w:r>
    </w:p>
    <w:p w14:paraId="4CFB8C66">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12、分项报价表</w:t>
      </w:r>
    </w:p>
    <w:p w14:paraId="328A919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12.1 供应商应按照磋商文件规定格式填报分项报价表。</w:t>
      </w:r>
    </w:p>
    <w:p w14:paraId="67F3EAF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12.2 磋商货币。响应文件中的单价和总价无特殊规定的采用人民币报价，以元为单位标注。磋商文件中另有规定的按规定执行。</w:t>
      </w:r>
    </w:p>
    <w:p w14:paraId="41024277">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13、技术要求响应及偏离表、商务要求响应及偏离表</w:t>
      </w:r>
    </w:p>
    <w:p w14:paraId="513E01AC">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13.1 供应商需对磋商文件中的技术要求与商务要求逐项作出响应或偏离。</w:t>
      </w:r>
    </w:p>
    <w:p w14:paraId="3DEE9AB9">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13.2 供应商可在响应文件中提供认为需要的其他技术文件或说明。</w:t>
      </w:r>
    </w:p>
    <w:p w14:paraId="5BD07E4B">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14、竞争性磋商申请及声明</w:t>
      </w:r>
    </w:p>
    <w:p w14:paraId="378F3C3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14.1 供应商应按照磋商文件中提供的格式完整、正确填写竞争性磋商申请及声明。</w:t>
      </w:r>
    </w:p>
    <w:p w14:paraId="7885E435">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15、磋商有效期</w:t>
      </w:r>
    </w:p>
    <w:p w14:paraId="6D76120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15.1 磋商有效期为采购代理机构规定的提交响应文件截止之日后60天。磋商有效期比规定短的将被视为非实质性响应磋商文件而予以拒绝。</w:t>
      </w:r>
    </w:p>
    <w:p w14:paraId="34AFF0CB">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16、磋商有效期的延长</w:t>
      </w:r>
    </w:p>
    <w:p w14:paraId="32E27CF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2031FAED">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四、响应文件的递交</w:t>
      </w:r>
    </w:p>
    <w:p w14:paraId="6E4DB045">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17、电子磋商响应文件的递交</w:t>
      </w:r>
    </w:p>
    <w:p w14:paraId="171ACFD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17.1 电子响应文件的递交供应商应当按照《操作手册》规定，在磋商响应截止时间前制作并上传电子响应文件。</w:t>
      </w:r>
    </w:p>
    <w:p w14:paraId="6256C57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17.2政府采购管理交易系统（苏采云）相关要求是本采购文件的组成部分。</w:t>
      </w:r>
    </w:p>
    <w:p w14:paraId="7EFC1D63">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17.3供应商应对 CA 证书妥善保管，如被他人盗用投标，因此带来的结果均由供应商自行承担。</w:t>
      </w:r>
    </w:p>
    <w:p w14:paraId="6370070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17.4供应商应当对采购文件提出的要求和条件作出实质性响应，并在电子投标系统逐条应答。</w:t>
      </w:r>
    </w:p>
    <w:p w14:paraId="5F87A28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17.5供应商应对要求提供的资格证明文件（如资质证书、资格证书）、技术资料（如服务方案、人员要求等）扫描上传至投标系统。</w:t>
      </w:r>
    </w:p>
    <w:p w14:paraId="6AB87AC8">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17.6各供应商应在规定时间内凭CA证书进行网上解密。</w:t>
      </w:r>
    </w:p>
    <w:p w14:paraId="0486FF0D">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18、提交响应文件截止时间</w:t>
      </w:r>
    </w:p>
    <w:p w14:paraId="1C470622">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18.1 供应商上传电子响应文件的时间不得迟于磋商公告中规定的提交响应文件截止时间。</w:t>
      </w:r>
    </w:p>
    <w:p w14:paraId="01C33329">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18.2 供应商应充分考虑到网络环境、网络带宽等风险因素，如因供应商自身原因造成的电子响应文件上传不成功的按照无效响应处理。</w:t>
      </w:r>
    </w:p>
    <w:p w14:paraId="0F51555E">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18.3 采购代理机构可以按照规定，通过修改磋商文件酌情延长提交响应文件截止日期，在此情况下，供应商的所有权利和义务以及供应商受制的截止日期均应以延长后新的截止日期为准。</w:t>
      </w:r>
    </w:p>
    <w:p w14:paraId="3D738091">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19、响应文件的拒收</w:t>
      </w:r>
    </w:p>
    <w:p w14:paraId="2A92ED42">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19.1 采购代理机构拒绝接收在其规定的提交响应文件截止时间后上传的任何电子响应文件。</w:t>
      </w:r>
    </w:p>
    <w:p w14:paraId="1C569C3F">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20、响应文件的撤回和修改</w:t>
      </w:r>
    </w:p>
    <w:p w14:paraId="6969F1F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20.1响应文件的撤回</w:t>
      </w:r>
    </w:p>
    <w:p w14:paraId="1DBD684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20.1.1 电子响应文件的撤回</w:t>
      </w:r>
    </w:p>
    <w:p w14:paraId="1AA262B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供应商可在提交响应文件截止时间前，撤回其电子响应文件，具体操作方法见《操作手册》。</w:t>
      </w:r>
    </w:p>
    <w:p w14:paraId="59C1AD1E">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20.1.2 供应商撤回电子响应文件，则认为其不再参与本项目磋商活动。</w:t>
      </w:r>
    </w:p>
    <w:p w14:paraId="04D46DA4">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20.2响应文件的修改</w:t>
      </w:r>
    </w:p>
    <w:p w14:paraId="591A2B1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20.2.1 供应商可在提交响应文件截止时间前，对其电子响应文件进行修改，具体操作方法见《操作手册》。</w:t>
      </w:r>
    </w:p>
    <w:p w14:paraId="240C0996">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20.2.2 在提交响应文件截止时间之后，供应商不得对其电子响应文件作任何修改。</w:t>
      </w:r>
    </w:p>
    <w:p w14:paraId="71BACB3E">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20.2.3 在提交响应文件截止时间至磋商文件中规定的磋商有效期满之间的这段时间内，供应商不得撤回其响应文件。</w:t>
      </w:r>
    </w:p>
    <w:p w14:paraId="120D67B3">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五、响应文件的解密与评审</w:t>
      </w:r>
    </w:p>
    <w:p w14:paraId="4AF70620">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21、响应文件解密</w:t>
      </w:r>
    </w:p>
    <w:p w14:paraId="3181BCC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21.1 供应商应当按照《操作手册》规定，在苏采云系统规定的时间内对磋商响应文件进行解密。</w:t>
      </w:r>
    </w:p>
    <w:p w14:paraId="6942F60F">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22、磋商小组</w:t>
      </w:r>
    </w:p>
    <w:p w14:paraId="0E8ED08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22.1 采购代理机构将组织磋商小组对响应文件进行评审。磋商小组由采购人代表和有关技术、经济等方面的专家组成，且人员构成符合政府采购有关规定。</w:t>
      </w:r>
    </w:p>
    <w:p w14:paraId="161D3D0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22.2 磋商小组独立工作，负责评审所有响应文件并确定成交侯选人。</w:t>
      </w:r>
    </w:p>
    <w:p w14:paraId="1E20FACE">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23、评审过程的保密与公正</w:t>
      </w:r>
    </w:p>
    <w:p w14:paraId="559235E9">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23.1 磋商小组、采购人和采购代理机构工作人员、相关监督人员等与评审工作有关的人员，对评审情况以及在评审过程中获悉的国家秘密、商业秘密负有保密责任。</w:t>
      </w:r>
    </w:p>
    <w:p w14:paraId="5D53485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23.2 在评审过程中，供应商不得以任何行为影响磋商评审过程，否则其响应文件将被作为无效响应文件。</w:t>
      </w:r>
    </w:p>
    <w:p w14:paraId="04BB19EE">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23.3 在项目评审期间，采购代理机构将设专门人员与供应商联系。</w:t>
      </w:r>
    </w:p>
    <w:p w14:paraId="2996D83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23.4 采购代理机构和磋商小组不向未成交的供应商解释未成交原因，也不公布评审过程中的相关细节。</w:t>
      </w:r>
    </w:p>
    <w:p w14:paraId="7EB77232">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24、评审过程中的的澄清</w:t>
      </w:r>
    </w:p>
    <w:p w14:paraId="1318E626">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28C2889">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磋商小组并非对每个供应商都作澄清要求。</w:t>
      </w:r>
    </w:p>
    <w:p w14:paraId="40457934">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8F26EBC">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24.3 接到磋商小组澄清、说明和更正要求的供应商如未按规定做出澄清、说明和更正，其风险由供应商自行承担。</w:t>
      </w:r>
    </w:p>
    <w:p w14:paraId="1146E46D">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25、对响应文件的审查</w:t>
      </w:r>
    </w:p>
    <w:p w14:paraId="583B954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25.1 响应文件审查分为资格审查和符合性审查。</w:t>
      </w:r>
    </w:p>
    <w:p w14:paraId="79C5C92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25.1.1 资格审查：由</w:t>
      </w:r>
      <w:r>
        <w:rPr>
          <w:rFonts w:hint="eastAsia" w:ascii="仿宋" w:hAnsi="仿宋" w:eastAsia="仿宋" w:cs="仿宋"/>
          <w:sz w:val="24"/>
          <w:szCs w:val="24"/>
        </w:rPr>
        <w:t>磋商小组</w:t>
      </w:r>
      <w:r>
        <w:rPr>
          <w:rFonts w:hint="eastAsia" w:ascii="仿宋" w:hAnsi="仿宋" w:eastAsia="仿宋" w:cs="仿宋"/>
          <w:sz w:val="24"/>
          <w:szCs w:val="24"/>
          <w:lang w:val="zh-CN"/>
        </w:rPr>
        <w:t>依据法律法规和磋商文件的规定，对响应文件中的资格证明文件进行审查，以确定供应商是否具备参加磋商的资格。</w:t>
      </w:r>
    </w:p>
    <w:p w14:paraId="23C6FB5E">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rPr>
        <w:t>磋商小组</w:t>
      </w:r>
      <w:r>
        <w:rPr>
          <w:rFonts w:hint="eastAsia" w:ascii="仿宋" w:hAnsi="仿宋" w:eastAsia="仿宋" w:cs="仿宋"/>
          <w:sz w:val="24"/>
          <w:szCs w:val="24"/>
          <w:lang w:val="zh-CN"/>
        </w:rPr>
        <w:t>进行资格审查时，将在“信用中国”网站（www.creditchina.gov.cn）查询</w:t>
      </w:r>
      <w:r>
        <w:rPr>
          <w:rFonts w:hint="eastAsia" w:ascii="仿宋" w:hAnsi="仿宋" w:eastAsia="仿宋" w:cs="仿宋"/>
          <w:sz w:val="24"/>
          <w:szCs w:val="24"/>
        </w:rPr>
        <w:t>供应商</w:t>
      </w:r>
      <w:r>
        <w:rPr>
          <w:rFonts w:hint="eastAsia" w:ascii="仿宋" w:hAnsi="仿宋" w:eastAsia="仿宋" w:cs="仿宋"/>
          <w:sz w:val="24"/>
          <w:szCs w:val="24"/>
          <w:lang w:val="zh-CN"/>
        </w:rPr>
        <w:t>的信用记录，以确定</w:t>
      </w:r>
      <w:r>
        <w:rPr>
          <w:rFonts w:hint="eastAsia" w:ascii="仿宋" w:hAnsi="仿宋" w:eastAsia="仿宋" w:cs="仿宋"/>
          <w:sz w:val="24"/>
          <w:szCs w:val="24"/>
        </w:rPr>
        <w:t>供应商</w:t>
      </w:r>
      <w:r>
        <w:rPr>
          <w:rFonts w:hint="eastAsia" w:ascii="仿宋" w:hAnsi="仿宋" w:eastAsia="仿宋" w:cs="仿宋"/>
          <w:sz w:val="24"/>
          <w:szCs w:val="24"/>
          <w:lang w:val="zh-CN"/>
        </w:rPr>
        <w:t>是否具备</w:t>
      </w:r>
      <w:r>
        <w:rPr>
          <w:rFonts w:hint="eastAsia" w:ascii="仿宋" w:hAnsi="仿宋" w:eastAsia="仿宋" w:cs="仿宋"/>
          <w:sz w:val="24"/>
          <w:szCs w:val="24"/>
        </w:rPr>
        <w:t>磋商</w:t>
      </w:r>
      <w:r>
        <w:rPr>
          <w:rFonts w:hint="eastAsia" w:ascii="仿宋" w:hAnsi="仿宋" w:eastAsia="仿宋" w:cs="仿宋"/>
          <w:sz w:val="24"/>
          <w:szCs w:val="24"/>
          <w:lang w:val="zh-CN"/>
        </w:rPr>
        <w:t>资格，查询结果留存并归档。</w:t>
      </w:r>
    </w:p>
    <w:p w14:paraId="1913B3C3">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0E6DCC3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25.1.2 符合性审查：依据磋商文件的规定，由磋商小组从响应文件的有效性、完整性和对磋商文件的响应程度进行审查，以确定是否对磋商文件的实质性要求作出响应。</w:t>
      </w:r>
    </w:p>
    <w:p w14:paraId="0EB43B82">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25.1.3 未通过资格审查或符合性审查的供应商，代理机构将在”政府采购管理交易系统（苏采云）”中告知未通过资格审查或符合性审查的原因，评审结束后，代理机构将不再告知未通过资格审查或符合性审查的原因。</w:t>
      </w:r>
    </w:p>
    <w:p w14:paraId="57592E18">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25.2</w:t>
      </w:r>
      <w:r>
        <w:rPr>
          <w:rFonts w:hint="eastAsia" w:ascii="仿宋" w:hAnsi="仿宋" w:eastAsia="仿宋" w:cs="仿宋"/>
          <w:sz w:val="24"/>
          <w:szCs w:val="24"/>
        </w:rPr>
        <w:t>.1</w:t>
      </w:r>
      <w:r>
        <w:rPr>
          <w:rFonts w:hint="eastAsia" w:ascii="仿宋" w:hAnsi="仿宋" w:eastAsia="仿宋" w:cs="仿宋"/>
          <w:sz w:val="24"/>
          <w:szCs w:val="24"/>
          <w:lang w:val="zh-CN"/>
        </w:rPr>
        <w:t xml:space="preserve"> 在详细评审之前，磋商小组将首先审查每份响应文件是否实质性响应了磋商文件的要求。实质性响应的响应文件应该是与磋商文件要求的条款、条件和规格相符，没有重大偏离或保留。</w:t>
      </w:r>
    </w:p>
    <w:p w14:paraId="7DC750E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721776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w:t>
      </w:r>
      <w:r>
        <w:rPr>
          <w:rFonts w:hint="eastAsia" w:ascii="仿宋" w:hAnsi="仿宋" w:eastAsia="仿宋" w:cs="仿宋"/>
          <w:sz w:val="24"/>
          <w:szCs w:val="24"/>
        </w:rPr>
        <w:t>5</w:t>
      </w:r>
      <w:r>
        <w:rPr>
          <w:rFonts w:hint="eastAsia" w:ascii="仿宋" w:hAnsi="仿宋" w:eastAsia="仿宋" w:cs="仿宋"/>
          <w:sz w:val="24"/>
          <w:szCs w:val="24"/>
          <w:lang w:val="zh-CN"/>
        </w:rPr>
        <w:t>.</w:t>
      </w:r>
      <w:r>
        <w:rPr>
          <w:rFonts w:hint="eastAsia" w:ascii="仿宋" w:hAnsi="仿宋" w:eastAsia="仿宋" w:cs="仿宋"/>
          <w:sz w:val="24"/>
          <w:szCs w:val="24"/>
        </w:rPr>
        <w:t>2.2</w:t>
      </w:r>
      <w:r>
        <w:rPr>
          <w:rFonts w:hint="eastAsia" w:ascii="仿宋" w:hAnsi="仿宋" w:eastAsia="仿宋" w:cs="仿宋"/>
          <w:sz w:val="24"/>
          <w:szCs w:val="24"/>
          <w:lang w:val="zh-CN"/>
        </w:rPr>
        <w:t>磋商小组将对确定为实质性响应的</w:t>
      </w:r>
      <w:r>
        <w:rPr>
          <w:rFonts w:hint="eastAsia" w:ascii="仿宋" w:hAnsi="仿宋" w:eastAsia="仿宋" w:cs="仿宋"/>
          <w:sz w:val="24"/>
          <w:szCs w:val="24"/>
        </w:rPr>
        <w:t>响应文件</w:t>
      </w:r>
      <w:r>
        <w:rPr>
          <w:rFonts w:hint="eastAsia" w:ascii="仿宋" w:hAnsi="仿宋" w:eastAsia="仿宋" w:cs="仿宋"/>
          <w:sz w:val="24"/>
          <w:szCs w:val="24"/>
          <w:lang w:val="zh-CN"/>
        </w:rPr>
        <w:t>进行进一步审核，确定其是否有计算上或累加上的算术错误。修正错误的原则如下：</w:t>
      </w:r>
    </w:p>
    <w:p w14:paraId="5F5ACF9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（1）响应文件中</w:t>
      </w:r>
      <w:r>
        <w:rPr>
          <w:rFonts w:hint="eastAsia" w:ascii="仿宋" w:hAnsi="仿宋" w:eastAsia="仿宋" w:cs="仿宋"/>
          <w:sz w:val="24"/>
          <w:szCs w:val="24"/>
        </w:rPr>
        <w:t>报价</w:t>
      </w:r>
      <w:r>
        <w:rPr>
          <w:rFonts w:hint="eastAsia" w:ascii="仿宋" w:hAnsi="仿宋" w:eastAsia="仿宋" w:cs="仿宋"/>
          <w:sz w:val="24"/>
          <w:szCs w:val="24"/>
          <w:lang w:val="zh-CN"/>
        </w:rPr>
        <w:t>表内容与响应文件中相应内容不一致的，以</w:t>
      </w:r>
      <w:r>
        <w:rPr>
          <w:rFonts w:hint="eastAsia" w:ascii="仿宋" w:hAnsi="仿宋" w:eastAsia="仿宋" w:cs="仿宋"/>
          <w:sz w:val="24"/>
          <w:szCs w:val="24"/>
        </w:rPr>
        <w:t>报价</w:t>
      </w:r>
      <w:r>
        <w:rPr>
          <w:rFonts w:hint="eastAsia" w:ascii="仿宋" w:hAnsi="仿宋" w:eastAsia="仿宋" w:cs="仿宋"/>
          <w:sz w:val="24"/>
          <w:szCs w:val="24"/>
          <w:lang w:val="zh-CN"/>
        </w:rPr>
        <w:t>表为准；</w:t>
      </w:r>
    </w:p>
    <w:p w14:paraId="2E69FE9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（2）大写金额和小写金额不一致的，以大写金额为准；</w:t>
      </w:r>
    </w:p>
    <w:p w14:paraId="53E3BB16">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（3）单价金额小数点或者百分比有明显错位的，以</w:t>
      </w:r>
      <w:r>
        <w:rPr>
          <w:rFonts w:hint="eastAsia" w:ascii="仿宋" w:hAnsi="仿宋" w:eastAsia="仿宋" w:cs="仿宋"/>
          <w:sz w:val="24"/>
          <w:szCs w:val="24"/>
        </w:rPr>
        <w:t>报价表</w:t>
      </w:r>
      <w:r>
        <w:rPr>
          <w:rFonts w:hint="eastAsia" w:ascii="仿宋" w:hAnsi="仿宋" w:eastAsia="仿宋" w:cs="仿宋"/>
          <w:sz w:val="24"/>
          <w:szCs w:val="24"/>
          <w:lang w:val="zh-CN"/>
        </w:rPr>
        <w:t>的总价为准，并修改单价；</w:t>
      </w:r>
    </w:p>
    <w:p w14:paraId="51DB2EB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（4）总价金额与按单价汇总金额不一致的，以单价金额计算结果为准。</w:t>
      </w:r>
    </w:p>
    <w:p w14:paraId="14237C7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同时出现两种以上错误的，按照前款规定的顺序修正。</w:t>
      </w:r>
    </w:p>
    <w:p w14:paraId="3D239D9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w:t>
      </w:r>
      <w:r>
        <w:rPr>
          <w:rFonts w:hint="eastAsia" w:ascii="仿宋" w:hAnsi="仿宋" w:eastAsia="仿宋" w:cs="仿宋"/>
          <w:sz w:val="24"/>
          <w:szCs w:val="24"/>
        </w:rPr>
        <w:t>5</w:t>
      </w:r>
      <w:r>
        <w:rPr>
          <w:rFonts w:hint="eastAsia" w:ascii="仿宋" w:hAnsi="仿宋" w:eastAsia="仿宋" w:cs="仿宋"/>
          <w:sz w:val="24"/>
          <w:szCs w:val="24"/>
          <w:lang w:val="zh-CN"/>
        </w:rPr>
        <w:t>.</w:t>
      </w:r>
      <w:r>
        <w:rPr>
          <w:rFonts w:hint="eastAsia" w:ascii="仿宋" w:hAnsi="仿宋" w:eastAsia="仿宋" w:cs="仿宋"/>
          <w:sz w:val="24"/>
          <w:szCs w:val="24"/>
        </w:rPr>
        <w:t>2.3</w:t>
      </w:r>
      <w:r>
        <w:rPr>
          <w:rFonts w:hint="eastAsia" w:ascii="仿宋" w:hAnsi="仿宋" w:eastAsia="仿宋" w:cs="仿宋"/>
          <w:sz w:val="24"/>
          <w:szCs w:val="24"/>
          <w:lang w:val="zh-CN"/>
        </w:rPr>
        <w:t>磋商小组将按上述修正错误的方法调整响应文件中的投标报价，并通过苏采云系统告知供应商，调整后的价格对供应商具有约束力。如果供应商不接受修正后的价格，则其</w:t>
      </w:r>
      <w:r>
        <w:rPr>
          <w:rFonts w:hint="eastAsia" w:ascii="仿宋" w:hAnsi="仿宋" w:eastAsia="仿宋" w:cs="仿宋"/>
          <w:sz w:val="24"/>
          <w:szCs w:val="24"/>
        </w:rPr>
        <w:t>响应</w:t>
      </w:r>
      <w:r>
        <w:rPr>
          <w:rFonts w:hint="eastAsia" w:ascii="仿宋" w:hAnsi="仿宋" w:eastAsia="仿宋" w:cs="仿宋"/>
          <w:sz w:val="24"/>
          <w:szCs w:val="24"/>
          <w:lang w:val="zh-CN"/>
        </w:rPr>
        <w:t>将被拒绝。</w:t>
      </w:r>
    </w:p>
    <w:p w14:paraId="569BD2E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25.3 未实质性响应磋商文件的情形</w:t>
      </w:r>
    </w:p>
    <w:p w14:paraId="5E1456E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25.3.1 供应商在苏采云系统规定的时间内未成功解密电子响应文件的。</w:t>
      </w:r>
    </w:p>
    <w:p w14:paraId="5B30BA19">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25.3.2 供应商未按照磋商文件要求上传电子响应文件的。</w:t>
      </w:r>
    </w:p>
    <w:p w14:paraId="697984E5">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25.3.3 同一供应商提交两个（含两个）以上不同的响应文件或者最后报价的。</w:t>
      </w:r>
    </w:p>
    <w:p w14:paraId="3DECC034">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25.3.4 供应商不具备磋商文件中规定资格要求的。</w:t>
      </w:r>
    </w:p>
    <w:p w14:paraId="39FDD34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25.3.5 供应商的投标报价超过了最高投标限价。</w:t>
      </w:r>
    </w:p>
    <w:p w14:paraId="5BE1CC3C">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25.3.6 不符合磋商文件中规定的实质性要求和条件的。</w:t>
      </w:r>
    </w:p>
    <w:p w14:paraId="66E85ABE">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083EB89">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25.3.8 响应文件含有采购人不能接受的附加条件的。</w:t>
      </w:r>
    </w:p>
    <w:p w14:paraId="575CFFE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25.3.9 响应文件未按照磋商文件要求加盖CA电子公章或签字的。</w:t>
      </w:r>
    </w:p>
    <w:p w14:paraId="03330D84">
      <w:pPr>
        <w:spacing w:line="360" w:lineRule="auto"/>
        <w:ind w:firstLine="440"/>
        <w:rPr>
          <w:rFonts w:hint="eastAsia" w:ascii="仿宋" w:hAnsi="仿宋" w:eastAsia="仿宋" w:cs="仿宋"/>
          <w:sz w:val="24"/>
          <w:szCs w:val="24"/>
        </w:rPr>
      </w:pPr>
      <w:r>
        <w:rPr>
          <w:rFonts w:hint="eastAsia" w:ascii="仿宋" w:hAnsi="仿宋" w:eastAsia="仿宋" w:cs="仿宋"/>
          <w:sz w:val="24"/>
          <w:szCs w:val="24"/>
        </w:rPr>
        <w:t>25.3.10 响应文件不能满足磋商文件要求提供的实质性内容的。</w:t>
      </w:r>
    </w:p>
    <w:p w14:paraId="3D8DB434">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25.4  无效响应的情形</w:t>
      </w:r>
    </w:p>
    <w:p w14:paraId="0D0C293E">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25.4.1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p>
    <w:p w14:paraId="2C49787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25.4.2 未实质性响应磋商文件的响应文件按无效响应处理。</w:t>
      </w:r>
    </w:p>
    <w:p w14:paraId="135A16F6">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25.5 如果响应文件实质上没有响应磋商文件的要求，磋商小组将予以拒绝，供应商不得通过修改或撤销不合要求的偏离或保留而使其成为实质性响应的文件。</w:t>
      </w:r>
    </w:p>
    <w:p w14:paraId="618DC40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25.6 供应商在项目评审全过程中应保持通讯畅通，并安排专人与采购代理机构及磋商小组联系。</w:t>
      </w:r>
    </w:p>
    <w:p w14:paraId="3075FFA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25.7 </w:t>
      </w:r>
      <w:r>
        <w:rPr>
          <w:rFonts w:hint="eastAsia" w:ascii="仿宋" w:hAnsi="仿宋" w:eastAsia="仿宋" w:cs="仿宋"/>
          <w:sz w:val="24"/>
          <w:szCs w:val="24"/>
          <w:lang w:val="zh-CN"/>
        </w:rPr>
        <w:t>★政府采购评审中出现下列情形之一的，评审委员会应当启动异常低价投标审查程序【因本次项目为</w:t>
      </w:r>
      <w:r>
        <w:rPr>
          <w:rFonts w:hint="eastAsia" w:ascii="仿宋" w:hAnsi="仿宋" w:eastAsia="仿宋" w:cs="仿宋"/>
          <w:sz w:val="24"/>
          <w:szCs w:val="24"/>
          <w:lang w:val="en-US" w:eastAsia="zh-CN"/>
        </w:rPr>
        <w:t>下浮</w:t>
      </w:r>
      <w:r>
        <w:rPr>
          <w:rFonts w:hint="eastAsia" w:ascii="仿宋" w:hAnsi="仿宋" w:eastAsia="仿宋" w:cs="仿宋"/>
          <w:sz w:val="24"/>
          <w:szCs w:val="24"/>
          <w:lang w:val="zh-CN"/>
        </w:rPr>
        <w:t>率报价，下述投标报价为：1-</w:t>
      </w:r>
      <w:r>
        <w:rPr>
          <w:rFonts w:hint="eastAsia" w:ascii="仿宋" w:hAnsi="仿宋" w:eastAsia="仿宋" w:cs="仿宋"/>
          <w:sz w:val="24"/>
          <w:szCs w:val="24"/>
          <w:lang w:val="en-US" w:eastAsia="zh-CN"/>
        </w:rPr>
        <w:t>下浮</w:t>
      </w:r>
      <w:r>
        <w:rPr>
          <w:rFonts w:hint="eastAsia" w:ascii="仿宋" w:hAnsi="仿宋" w:eastAsia="仿宋" w:cs="仿宋"/>
          <w:sz w:val="24"/>
          <w:szCs w:val="24"/>
          <w:lang w:val="zh-CN"/>
        </w:rPr>
        <w:t>率】：</w:t>
      </w:r>
    </w:p>
    <w:p w14:paraId="07DEC42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①投标（响应）报价低于全部通过符合性审查供应商投标（响应）报价平均值50%的，即投标（响应）报价&lt;全部通过符合性审查供应商投标（响应）报价平均值×50%；</w:t>
      </w:r>
    </w:p>
    <w:p w14:paraId="0F7DCA4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②投标（响应）报价低于通过符合性审查的次低报价供应商投标（响应）报价50%的，即投标（响应）报价&lt;通过符合性审查的次低报价供应商投标（响应）报价×50%；</w:t>
      </w:r>
    </w:p>
    <w:p w14:paraId="45FCE013">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③投标（响应）报价低于采购项目最高限价45%的，即投标（响应）报价&lt;采购项目最高限价×45%；</w:t>
      </w:r>
    </w:p>
    <w:p w14:paraId="38062251">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④评审委员会基于专业判断，认为供应商报价过低，有可能影响产品质量或者不能诚信履约的其他情形。</w:t>
      </w:r>
    </w:p>
    <w:p w14:paraId="7AC38FD1">
      <w:pPr>
        <w:spacing w:line="360" w:lineRule="auto"/>
        <w:ind w:firstLine="440"/>
        <w:rPr>
          <w:rFonts w:hint="default" w:ascii="仿宋" w:hAnsi="仿宋" w:eastAsia="仿宋" w:cs="仿宋"/>
          <w:sz w:val="24"/>
          <w:szCs w:val="24"/>
          <w:lang w:val="en-US" w:eastAsia="zh-CN"/>
        </w:rPr>
      </w:pPr>
      <w:r>
        <w:rPr>
          <w:rFonts w:hint="eastAsia" w:ascii="仿宋" w:hAnsi="仿宋" w:eastAsia="仿宋" w:cs="仿宋"/>
          <w:sz w:val="24"/>
          <w:szCs w:val="24"/>
          <w:lang w:val="zh-CN"/>
        </w:rPr>
        <w:t>评审委员会启动异常低价投标（响应）审查后，属于前述第①项至第④项情形的，评审委员会通过苏采云系统要求供应商在30分钟内对投标（响应）价格作出解释，提供项目具体成本测算等与报价合理性相关的书面说明及必要的证明材料，包括但不限于原材料成本、人工成本、制造费用等证明其报价合理性。投标供应商不能提供书面说明、证明材料，或者提供的书面说明、证明材料不能证明其报价合理性的，评审委员会应当将其作为无效投标（响应）处理。</w:t>
      </w:r>
    </w:p>
    <w:p w14:paraId="035CF603">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26、磋商程序及评审方法和评审标准</w:t>
      </w:r>
    </w:p>
    <w:p w14:paraId="4EA6362E">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26.1 磋商程序</w:t>
      </w:r>
    </w:p>
    <w:p w14:paraId="5AFC6C1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16D3BD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433BFE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0718DC8">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未在规定提交最后报价系统默认为放弃报价。</w:t>
      </w:r>
    </w:p>
    <w:p w14:paraId="391B847C">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最后报价是供应商响应文件的有效组成部分，提交最后报价的供应商不少于3家，磋商小组将根据供应商最后得分由高到低的顺序推荐成交候选供应商。</w:t>
      </w:r>
    </w:p>
    <w:p w14:paraId="3D8CEB65">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F87E1F3">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26.2  评审方法和评审标准</w:t>
      </w:r>
    </w:p>
    <w:p w14:paraId="482179E9">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26.2.1评审方法。经磋商确定最终采购需求和提交最后报价的供应商后，由磋商小组采用综合评分法对提交最后报价的供应商的响应文件和最后报价进行综合评分。</w:t>
      </w:r>
    </w:p>
    <w:p w14:paraId="5DE94334">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959B96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26.2.2 评审标准</w:t>
      </w:r>
    </w:p>
    <w:p w14:paraId="767E07B8">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见本磋商文件第三章规定。</w:t>
      </w:r>
    </w:p>
    <w:p w14:paraId="3379359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w:t>
      </w: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3</w:t>
      </w:r>
      <w:r>
        <w:rPr>
          <w:rFonts w:hint="eastAsia" w:ascii="仿宋" w:hAnsi="仿宋" w:eastAsia="仿宋" w:cs="仿宋"/>
          <w:sz w:val="24"/>
          <w:szCs w:val="24"/>
          <w:lang w:val="zh-CN"/>
        </w:rPr>
        <w:t>无效响应条款</w:t>
      </w:r>
    </w:p>
    <w:p w14:paraId="553CB4B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w:t>
      </w: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3</w:t>
      </w:r>
      <w:r>
        <w:rPr>
          <w:rFonts w:hint="eastAsia" w:ascii="仿宋" w:hAnsi="仿宋" w:eastAsia="仿宋" w:cs="仿宋"/>
          <w:sz w:val="24"/>
          <w:szCs w:val="24"/>
          <w:lang w:val="zh-CN"/>
        </w:rPr>
        <w:t>.1 供应商未按照采购文件要求上传电子磋商响应文件的。</w:t>
      </w:r>
    </w:p>
    <w:p w14:paraId="4C62D2D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w:t>
      </w: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3</w:t>
      </w:r>
      <w:r>
        <w:rPr>
          <w:rFonts w:hint="eastAsia" w:ascii="仿宋" w:hAnsi="仿宋" w:eastAsia="仿宋" w:cs="仿宋"/>
          <w:sz w:val="24"/>
          <w:szCs w:val="24"/>
          <w:lang w:val="zh-CN"/>
        </w:rPr>
        <w:t>.2 供应商未成功解密电子磋商响应文件的。</w:t>
      </w:r>
    </w:p>
    <w:p w14:paraId="2BF87E96">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w:t>
      </w: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3</w:t>
      </w:r>
      <w:r>
        <w:rPr>
          <w:rFonts w:hint="eastAsia" w:ascii="仿宋" w:hAnsi="仿宋" w:eastAsia="仿宋" w:cs="仿宋"/>
          <w:sz w:val="24"/>
          <w:szCs w:val="24"/>
          <w:lang w:val="zh-CN"/>
        </w:rPr>
        <w:t>.3 供应商不具备采购文件中规定资格要求的。</w:t>
      </w:r>
    </w:p>
    <w:p w14:paraId="156F21B6">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w:t>
      </w: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3</w:t>
      </w:r>
      <w:r>
        <w:rPr>
          <w:rFonts w:hint="eastAsia" w:ascii="仿宋" w:hAnsi="仿宋" w:eastAsia="仿宋" w:cs="仿宋"/>
          <w:sz w:val="24"/>
          <w:szCs w:val="24"/>
          <w:lang w:val="zh-CN"/>
        </w:rPr>
        <w:t>.4 未通过符合性审查的。</w:t>
      </w:r>
    </w:p>
    <w:p w14:paraId="48EE604C">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w:t>
      </w: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3</w:t>
      </w:r>
      <w:r>
        <w:rPr>
          <w:rFonts w:hint="eastAsia" w:ascii="仿宋" w:hAnsi="仿宋" w:eastAsia="仿宋" w:cs="仿宋"/>
          <w:sz w:val="24"/>
          <w:szCs w:val="24"/>
          <w:lang w:val="zh-CN"/>
        </w:rPr>
        <w:t>.5 不符合采购文件中规定的其他实质性要求和条件的（本采购文件中加★为实质性要求和条件）。</w:t>
      </w:r>
    </w:p>
    <w:p w14:paraId="598A6369">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w:t>
      </w: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3</w:t>
      </w:r>
      <w:r>
        <w:rPr>
          <w:rFonts w:hint="eastAsia" w:ascii="仿宋" w:hAnsi="仿宋" w:eastAsia="仿宋" w:cs="仿宋"/>
          <w:sz w:val="24"/>
          <w:szCs w:val="24"/>
          <w:lang w:val="zh-CN"/>
        </w:rPr>
        <w:t>.6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7524DAD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w:t>
      </w: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3</w:t>
      </w:r>
      <w:r>
        <w:rPr>
          <w:rFonts w:hint="eastAsia" w:ascii="仿宋" w:hAnsi="仿宋" w:eastAsia="仿宋" w:cs="仿宋"/>
          <w:sz w:val="24"/>
          <w:szCs w:val="24"/>
          <w:lang w:val="zh-CN"/>
        </w:rPr>
        <w:t>.7 本项目采购产品被财政部、国家发改委、生态环境部等列入“节能产品品目清单”强制采购范围，而供应商所磋商产品不在强制采购范围内的。</w:t>
      </w:r>
    </w:p>
    <w:p w14:paraId="5AFF9CB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w:t>
      </w: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3</w:t>
      </w:r>
      <w:r>
        <w:rPr>
          <w:rFonts w:hint="eastAsia" w:ascii="仿宋" w:hAnsi="仿宋" w:eastAsia="仿宋" w:cs="仿宋"/>
          <w:sz w:val="24"/>
          <w:szCs w:val="24"/>
          <w:lang w:val="zh-CN"/>
        </w:rPr>
        <w:t>.8 响应文件未按照采购文件要求加盖电子签章。</w:t>
      </w:r>
    </w:p>
    <w:p w14:paraId="2904A2ED">
      <w:pPr>
        <w:spacing w:line="360" w:lineRule="auto"/>
        <w:ind w:firstLine="440"/>
        <w:rPr>
          <w:rFonts w:hint="eastAsia" w:ascii="仿宋" w:hAnsi="仿宋" w:eastAsia="仿宋" w:cs="仿宋"/>
          <w:sz w:val="24"/>
          <w:szCs w:val="24"/>
        </w:rPr>
      </w:pPr>
      <w:r>
        <w:rPr>
          <w:rFonts w:hint="eastAsia" w:ascii="仿宋" w:hAnsi="仿宋" w:eastAsia="仿宋" w:cs="仿宋"/>
          <w:sz w:val="24"/>
          <w:szCs w:val="24"/>
          <w:lang w:val="zh-CN"/>
        </w:rPr>
        <w:t>2</w:t>
      </w: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3</w:t>
      </w:r>
      <w:r>
        <w:rPr>
          <w:rFonts w:hint="eastAsia" w:ascii="仿宋" w:hAnsi="仿宋" w:eastAsia="仿宋" w:cs="仿宋"/>
          <w:sz w:val="24"/>
          <w:szCs w:val="24"/>
          <w:lang w:val="zh-CN"/>
        </w:rPr>
        <w:t xml:space="preserve">.9 </w:t>
      </w:r>
      <w:r>
        <w:rPr>
          <w:rFonts w:hint="eastAsia" w:ascii="仿宋" w:hAnsi="仿宋" w:eastAsia="仿宋" w:cs="仿宋"/>
          <w:sz w:val="24"/>
          <w:szCs w:val="24"/>
        </w:rPr>
        <w:t>改变工程量清单，计价规范，工程数量，单位，不可竞争费等。</w:t>
      </w:r>
    </w:p>
    <w:p w14:paraId="479951E8">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rPr>
        <w:t>26.3.10</w:t>
      </w:r>
      <w:r>
        <w:rPr>
          <w:rFonts w:hint="eastAsia" w:ascii="仿宋" w:hAnsi="仿宋" w:eastAsia="仿宋" w:cs="仿宋"/>
          <w:sz w:val="24"/>
          <w:szCs w:val="24"/>
          <w:lang w:val="zh-CN"/>
        </w:rPr>
        <w:t>其他法律、法规及本采购文件规定的属无效响应的情形。</w:t>
      </w:r>
    </w:p>
    <w:p w14:paraId="56FF4559">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26.</w:t>
      </w:r>
      <w:r>
        <w:rPr>
          <w:rFonts w:hint="eastAsia" w:ascii="仿宋" w:hAnsi="仿宋" w:eastAsia="仿宋" w:cs="仿宋"/>
          <w:sz w:val="24"/>
          <w:szCs w:val="24"/>
        </w:rPr>
        <w:t>4</w:t>
      </w:r>
      <w:r>
        <w:rPr>
          <w:rFonts w:hint="eastAsia" w:ascii="仿宋" w:hAnsi="仿宋" w:eastAsia="仿宋" w:cs="仿宋"/>
          <w:sz w:val="24"/>
          <w:szCs w:val="24"/>
          <w:lang w:val="zh-CN"/>
        </w:rPr>
        <w:t xml:space="preserve"> 采购活动终止的情况</w:t>
      </w:r>
    </w:p>
    <w:p w14:paraId="38D77151">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出现下列情形之一的，本次竞争性磋商采购活动将被终止：</w:t>
      </w:r>
    </w:p>
    <w:p w14:paraId="69DA1075">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26.</w:t>
      </w:r>
      <w:r>
        <w:rPr>
          <w:rFonts w:hint="eastAsia" w:ascii="仿宋" w:hAnsi="仿宋" w:eastAsia="仿宋" w:cs="仿宋"/>
          <w:sz w:val="24"/>
          <w:szCs w:val="24"/>
        </w:rPr>
        <w:t>4</w:t>
      </w:r>
      <w:r>
        <w:rPr>
          <w:rFonts w:hint="eastAsia" w:ascii="仿宋" w:hAnsi="仿宋" w:eastAsia="仿宋" w:cs="仿宋"/>
          <w:sz w:val="24"/>
          <w:szCs w:val="24"/>
          <w:lang w:val="zh-CN"/>
        </w:rPr>
        <w:t>.1 因情况变化，不再符合规定的竞争性磋商采购方式适用情形的。</w:t>
      </w:r>
    </w:p>
    <w:p w14:paraId="3218C1E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26.</w:t>
      </w:r>
      <w:r>
        <w:rPr>
          <w:rFonts w:hint="eastAsia" w:ascii="仿宋" w:hAnsi="仿宋" w:eastAsia="仿宋" w:cs="仿宋"/>
          <w:sz w:val="24"/>
          <w:szCs w:val="24"/>
        </w:rPr>
        <w:t>4</w:t>
      </w:r>
      <w:r>
        <w:rPr>
          <w:rFonts w:hint="eastAsia" w:ascii="仿宋" w:hAnsi="仿宋" w:eastAsia="仿宋" w:cs="仿宋"/>
          <w:sz w:val="24"/>
          <w:szCs w:val="24"/>
          <w:lang w:val="zh-CN"/>
        </w:rPr>
        <w:t>.2 出现影响采购公正的违法、违规行为的。</w:t>
      </w:r>
    </w:p>
    <w:p w14:paraId="0D7F7A71">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26.</w:t>
      </w:r>
      <w:r>
        <w:rPr>
          <w:rFonts w:hint="eastAsia" w:ascii="仿宋" w:hAnsi="仿宋" w:eastAsia="仿宋" w:cs="仿宋"/>
          <w:sz w:val="24"/>
          <w:szCs w:val="24"/>
        </w:rPr>
        <w:t>4</w:t>
      </w:r>
      <w:r>
        <w:rPr>
          <w:rFonts w:hint="eastAsia" w:ascii="仿宋" w:hAnsi="仿宋" w:eastAsia="仿宋" w:cs="仿宋"/>
          <w:sz w:val="24"/>
          <w:szCs w:val="24"/>
          <w:lang w:val="zh-CN"/>
        </w:rPr>
        <w:t>.3 在采购过程中符合要求的供应商或者最后报价未超过采购预算的供应商不足3家的。</w:t>
      </w:r>
    </w:p>
    <w:p w14:paraId="03A3667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26.</w:t>
      </w:r>
      <w:r>
        <w:rPr>
          <w:rFonts w:hint="eastAsia" w:ascii="仿宋" w:hAnsi="仿宋" w:eastAsia="仿宋" w:cs="仿宋"/>
          <w:sz w:val="24"/>
          <w:szCs w:val="24"/>
        </w:rPr>
        <w:t>4</w:t>
      </w:r>
      <w:r>
        <w:rPr>
          <w:rFonts w:hint="eastAsia" w:ascii="仿宋" w:hAnsi="仿宋" w:eastAsia="仿宋" w:cs="仿宋"/>
          <w:sz w:val="24"/>
          <w:szCs w:val="24"/>
          <w:lang w:val="zh-CN"/>
        </w:rPr>
        <w:t>.4 在苏采云系统规定时间内成功解密电子响应文件的供应商不足3家的。</w:t>
      </w:r>
    </w:p>
    <w:p w14:paraId="3CAF2C4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w:t>
      </w:r>
      <w:r>
        <w:rPr>
          <w:rFonts w:hint="eastAsia" w:ascii="仿宋" w:hAnsi="仿宋" w:eastAsia="仿宋" w:cs="仿宋"/>
          <w:sz w:val="24"/>
          <w:szCs w:val="24"/>
        </w:rPr>
        <w:t>6</w:t>
      </w:r>
      <w:r>
        <w:rPr>
          <w:rFonts w:hint="eastAsia" w:ascii="仿宋" w:hAnsi="仿宋" w:eastAsia="仿宋" w:cs="仿宋"/>
          <w:sz w:val="24"/>
          <w:szCs w:val="24"/>
          <w:lang w:val="zh-CN"/>
        </w:rPr>
        <w:t>.</w:t>
      </w:r>
      <w:r>
        <w:rPr>
          <w:rFonts w:hint="eastAsia" w:ascii="仿宋" w:hAnsi="仿宋" w:eastAsia="仿宋" w:cs="仿宋"/>
          <w:sz w:val="24"/>
          <w:szCs w:val="24"/>
        </w:rPr>
        <w:t>4</w:t>
      </w:r>
      <w:r>
        <w:rPr>
          <w:rFonts w:hint="eastAsia" w:ascii="仿宋" w:hAnsi="仿宋" w:eastAsia="仿宋" w:cs="仿宋"/>
          <w:sz w:val="24"/>
          <w:szCs w:val="24"/>
          <w:lang w:val="zh-CN"/>
        </w:rPr>
        <w:t>.</w:t>
      </w:r>
      <w:r>
        <w:rPr>
          <w:rFonts w:hint="eastAsia" w:ascii="仿宋" w:hAnsi="仿宋" w:eastAsia="仿宋" w:cs="仿宋"/>
          <w:sz w:val="24"/>
          <w:szCs w:val="24"/>
        </w:rPr>
        <w:t>5</w:t>
      </w:r>
      <w:r>
        <w:rPr>
          <w:rFonts w:hint="eastAsia" w:ascii="仿宋" w:hAnsi="仿宋" w:eastAsia="仿宋" w:cs="仿宋"/>
          <w:sz w:val="24"/>
          <w:szCs w:val="24"/>
          <w:lang w:val="zh-CN"/>
        </w:rPr>
        <w:t xml:space="preserve"> 因重大变故，采购任务取消的。</w:t>
      </w:r>
    </w:p>
    <w:p w14:paraId="36A5B697">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六、成交</w:t>
      </w:r>
    </w:p>
    <w:p w14:paraId="2546C11F">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27、确定成交单位</w:t>
      </w:r>
    </w:p>
    <w:p w14:paraId="42B95C15">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27.1 磋商小组根据综合评分情况，按照评审得分由高到低顺序推荐3名成交候选供应商，并编写评审报告。评审得分相同的，按照最后报价由低到高的顺序推荐。评审得分且最后报价相同的，按照</w:t>
      </w:r>
      <w:r>
        <w:rPr>
          <w:rFonts w:hint="eastAsia" w:ascii="仿宋" w:hAnsi="仿宋" w:eastAsia="仿宋" w:cs="仿宋"/>
          <w:sz w:val="24"/>
          <w:szCs w:val="24"/>
        </w:rPr>
        <w:t>技术</w:t>
      </w:r>
      <w:r>
        <w:rPr>
          <w:rFonts w:hint="eastAsia" w:ascii="仿宋" w:hAnsi="仿宋" w:eastAsia="仿宋" w:cs="仿宋"/>
          <w:sz w:val="24"/>
          <w:szCs w:val="24"/>
          <w:lang w:val="zh-CN"/>
        </w:rPr>
        <w:t>指标优劣顺序推荐。</w:t>
      </w:r>
    </w:p>
    <w:p w14:paraId="47D2F2E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27.2 按以下第（</w:t>
      </w:r>
      <w:r>
        <w:rPr>
          <w:rFonts w:hint="eastAsia" w:ascii="仿宋" w:hAnsi="仿宋" w:eastAsia="仿宋" w:cs="仿宋"/>
          <w:sz w:val="24"/>
          <w:szCs w:val="24"/>
        </w:rPr>
        <w:t>1</w:t>
      </w:r>
      <w:r>
        <w:rPr>
          <w:rFonts w:hint="eastAsia" w:ascii="仿宋" w:hAnsi="仿宋" w:eastAsia="仿宋" w:cs="仿宋"/>
          <w:sz w:val="24"/>
          <w:szCs w:val="24"/>
          <w:lang w:val="zh-CN"/>
        </w:rPr>
        <w:t>）种方式确定成交供应商；</w:t>
      </w:r>
    </w:p>
    <w:p w14:paraId="2DD9DB7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（1）磋商小组直接确定排名第一的成交候选人为成交供应商；</w:t>
      </w:r>
    </w:p>
    <w:p w14:paraId="0A4A9876">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（2）采购人在磋商小组推荐的3名成交候选人中按顺序确定成交供应商。</w:t>
      </w:r>
    </w:p>
    <w:p w14:paraId="5170031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5BD0C76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27.3 确定成交供应商后，采购代理机构将在“江苏政府采购网”发布成交结果公告，公告期限为1个工作日。</w:t>
      </w:r>
    </w:p>
    <w:p w14:paraId="566FE61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27.4 若有充分证据证明，成交供应商出现下列情况之一的，一经查实，将被取消成交资格：</w:t>
      </w:r>
    </w:p>
    <w:p w14:paraId="122D68F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27.4.1 提供虚假材料谋取成交的。</w:t>
      </w:r>
    </w:p>
    <w:p w14:paraId="30A2E2D4">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27.4.2 与评审专家、采购人、其他供应商或者采购代理机构工作人员恶意串通的。</w:t>
      </w:r>
    </w:p>
    <w:p w14:paraId="5D544836">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27.4.3 向评审专家、采购人或采购代理机构工作人员行贿或者提供其他不正当利益的。</w:t>
      </w:r>
    </w:p>
    <w:p w14:paraId="15902664">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27.4.4 恶意竞争，最后报价明显低于其自身合理成本且又无法提供证明的。</w:t>
      </w:r>
    </w:p>
    <w:p w14:paraId="413CC079">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27.4.5 不满足本磋商文件规定的实质性要求，但在评审过程中又未被磋商小组发现的。</w:t>
      </w:r>
    </w:p>
    <w:p w14:paraId="61E8ADD2">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27.4.6 成交后无正当理由拒不与采购人签订政府采购合同或者未按照磋商文件确定的事项签订政府采购合同的。</w:t>
      </w:r>
    </w:p>
    <w:p w14:paraId="04B7F611">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27.4.7 将政府采购合同转包的。</w:t>
      </w:r>
    </w:p>
    <w:p w14:paraId="14864342">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27.4.8 采取不正当手段诋毁、排挤其他供应商。</w:t>
      </w:r>
    </w:p>
    <w:p w14:paraId="1054530C">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28、询问、质疑、投诉和诚实信用</w:t>
      </w:r>
    </w:p>
    <w:p w14:paraId="1505FCB2">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28.1 询问</w:t>
      </w:r>
    </w:p>
    <w:p w14:paraId="5466E5A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供应商对采购活动事项有疑问的，可以依法向采购代理机构或采购人提出询问，采购人或者采购代理机构在三个工作日内对供应商依法提出的询问作出答复，但答复的内容不涉及商业秘密。</w:t>
      </w:r>
    </w:p>
    <w:p w14:paraId="73F021DC">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28.2 质疑</w:t>
      </w:r>
    </w:p>
    <w:p w14:paraId="5CACDE93">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28.2.1 提出质疑的供应商应当是参与所质疑项目采购活动的供应商。潜在供应商依法获取其可质疑的采购文件的，可以对采购文件提出质疑。</w:t>
      </w:r>
    </w:p>
    <w:p w14:paraId="3EA0DEFC">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2182303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（1）对可以质疑的采购文件提出质疑的，应当在获取采购文件之日或者采购文件公告期限届满之日起7个工作日内提出。</w:t>
      </w:r>
    </w:p>
    <w:p w14:paraId="19608DB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（2）对采购过程提出质疑的，为各采购程序环节结束之日起7个工作日内提出。</w:t>
      </w:r>
    </w:p>
    <w:p w14:paraId="37027121">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（3）对成交结果提出质疑的，为成交结果公告期限届满之日起7个工作日内提出。</w:t>
      </w:r>
    </w:p>
    <w:p w14:paraId="7EEC4234">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28.2.3 供应商应当在法定质疑期内一次性提出针对同一采购程序环节的质疑。供应商如在法定期限内对同一采购程序环节提出多次质疑的，采购代理机构、采购人将只对供应商第一次质疑作出答复。</w:t>
      </w:r>
    </w:p>
    <w:p w14:paraId="0091D384">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D8502E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质疑文件应包括以下主要内容：</w:t>
      </w:r>
    </w:p>
    <w:p w14:paraId="3E33DE36">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（1）质疑供应商的姓名或者名称、地址、邮编、联系人及联系电话；</w:t>
      </w:r>
    </w:p>
    <w:p w14:paraId="0C3BC75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（2）质疑项目的名称、编号、公告发布时间、磋商时间；</w:t>
      </w:r>
    </w:p>
    <w:p w14:paraId="291AF8B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（3）具体、明确的质疑事项和与质疑事项相关的请求；</w:t>
      </w:r>
    </w:p>
    <w:p w14:paraId="70057C4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（4）事实依据；</w:t>
      </w:r>
    </w:p>
    <w:p w14:paraId="7F0167E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（5）必要的法律依据；</w:t>
      </w:r>
    </w:p>
    <w:p w14:paraId="42F30F5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（6）提出质疑的日期；</w:t>
      </w:r>
    </w:p>
    <w:p w14:paraId="612A70DE">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28.2.5 供应商（含潜在供应商）对与本项目有关的所有询问、质疑均请向采购代理机构提出，由采购代理机构负责答复。</w:t>
      </w:r>
    </w:p>
    <w:p w14:paraId="16FBAFE2">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采购人《质疑函》接收人及联系方式见</w:t>
      </w:r>
      <w:r>
        <w:rPr>
          <w:rFonts w:hint="eastAsia" w:ascii="仿宋" w:hAnsi="仿宋" w:eastAsia="仿宋" w:cs="仿宋"/>
          <w:sz w:val="24"/>
          <w:szCs w:val="24"/>
        </w:rPr>
        <w:t>磋商</w:t>
      </w:r>
      <w:r>
        <w:rPr>
          <w:rFonts w:hint="eastAsia" w:ascii="仿宋" w:hAnsi="仿宋" w:eastAsia="仿宋" w:cs="仿宋"/>
          <w:sz w:val="24"/>
          <w:szCs w:val="24"/>
          <w:lang w:val="zh-CN"/>
        </w:rPr>
        <w:t>文件第一章。</w:t>
      </w:r>
    </w:p>
    <w:p w14:paraId="17BC6D55">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采购代理机构《质疑函》接收部门为政府采购部。收件人：</w:t>
      </w:r>
      <w:r>
        <w:rPr>
          <w:rFonts w:hint="eastAsia" w:ascii="仿宋" w:hAnsi="仿宋" w:eastAsia="仿宋" w:cs="仿宋"/>
          <w:sz w:val="24"/>
          <w:szCs w:val="24"/>
          <w:lang w:val="zh-CN" w:eastAsia="zh-CN" w:bidi="ar-SA"/>
        </w:rPr>
        <w:t>华春建设工程项目管理有限责任公司</w:t>
      </w:r>
      <w:r>
        <w:rPr>
          <w:rFonts w:hint="eastAsia" w:ascii="仿宋" w:hAnsi="仿宋" w:eastAsia="仿宋" w:cs="仿宋"/>
          <w:sz w:val="24"/>
          <w:szCs w:val="24"/>
          <w:lang w:val="zh-CN"/>
        </w:rPr>
        <w:t>，地址：</w:t>
      </w:r>
      <w:r>
        <w:rPr>
          <w:rFonts w:hint="eastAsia" w:ascii="仿宋" w:hAnsi="仿宋" w:eastAsia="仿宋" w:cs="仿宋"/>
          <w:sz w:val="24"/>
          <w:szCs w:val="24"/>
          <w:lang w:val="zh-CN" w:eastAsia="zh-CN" w:bidi="ar-SA"/>
        </w:rPr>
        <w:t>南京市建邺区庐山路158号嘉业国际城4号楼2302室</w:t>
      </w:r>
      <w:r>
        <w:rPr>
          <w:rFonts w:hint="eastAsia" w:ascii="仿宋" w:hAnsi="仿宋" w:eastAsia="仿宋" w:cs="仿宋"/>
          <w:sz w:val="24"/>
          <w:szCs w:val="24"/>
          <w:lang w:val="zh-CN"/>
        </w:rPr>
        <w:t>，联系电话：19951754271。</w:t>
      </w:r>
    </w:p>
    <w:p w14:paraId="43FBE952">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28.2.6 采购代理机构只接收以纸质原件形式送达的质疑。</w:t>
      </w:r>
    </w:p>
    <w:p w14:paraId="0626FC16">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采购人质疑接收人及联系方式见采购文件第一章。</w:t>
      </w:r>
    </w:p>
    <w:p w14:paraId="2AA52BB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28.2.7 以下情形的质疑不予受理：</w:t>
      </w:r>
    </w:p>
    <w:p w14:paraId="30611EB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（1）内容不符合《政府采购质疑和投诉办法》第十二条规定的质疑。</w:t>
      </w:r>
    </w:p>
    <w:p w14:paraId="664E556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（2）超出政府采购法定期限的质疑。</w:t>
      </w:r>
    </w:p>
    <w:p w14:paraId="1AAECFA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（3）以传真、电子邮件等方式递交的非原件形式的质疑。</w:t>
      </w:r>
    </w:p>
    <w:p w14:paraId="33EA63A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（4）未参加磋商活动的供应商或在磋商活动中自身权益未受到损害的供应商所提出的质疑。</w:t>
      </w:r>
    </w:p>
    <w:p w14:paraId="57B34776">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（5）供应商组成联合体参加磋商，联合体中任何一方或多方未按要求签字、盖章、加盖公章的质疑。</w:t>
      </w:r>
    </w:p>
    <w:p w14:paraId="6BD74BF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w:t>
      </w:r>
      <w:r>
        <w:rPr>
          <w:rFonts w:hint="eastAsia" w:ascii="仿宋" w:hAnsi="仿宋" w:eastAsia="仿宋" w:cs="仿宋"/>
          <w:sz w:val="24"/>
          <w:szCs w:val="24"/>
        </w:rPr>
        <w:t>8.3</w:t>
      </w:r>
      <w:r>
        <w:rPr>
          <w:rFonts w:hint="eastAsia" w:ascii="仿宋" w:hAnsi="仿宋" w:eastAsia="仿宋" w:cs="仿宋"/>
          <w:sz w:val="24"/>
          <w:szCs w:val="24"/>
          <w:lang w:val="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6235126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w:t>
      </w:r>
      <w:r>
        <w:rPr>
          <w:rFonts w:hint="eastAsia" w:ascii="仿宋" w:hAnsi="仿宋" w:eastAsia="仿宋" w:cs="仿宋"/>
          <w:sz w:val="24"/>
          <w:szCs w:val="24"/>
        </w:rPr>
        <w:t xml:space="preserve">8.4 </w:t>
      </w:r>
      <w:r>
        <w:rPr>
          <w:rFonts w:hint="eastAsia" w:ascii="仿宋" w:hAnsi="仿宋" w:eastAsia="仿宋" w:cs="仿宋"/>
          <w:sz w:val="24"/>
          <w:szCs w:val="24"/>
          <w:lang w:val="zh-CN"/>
        </w:rPr>
        <w:t>代理机构应当在收到供应商的书面质疑后7个工作日内作出答复，并以书面形式通知质疑供应商和其他有关供应商，但答复的内容不得涉及商业秘密。</w:t>
      </w:r>
    </w:p>
    <w:p w14:paraId="69D58204">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29、成交通知书</w:t>
      </w:r>
    </w:p>
    <w:p w14:paraId="5A059A0B">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0DE2FDC3">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29.2 《成交通知书》将是合同的一个组成部分。对采购人和成交供应商均具有法律效力。《成交通知书》发出后，采购人改变成交结果的，或者成交供应商放弃成交项目的，应当依法承担法律责任。</w:t>
      </w:r>
    </w:p>
    <w:p w14:paraId="5AC84BF7">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七、授予合同</w:t>
      </w:r>
    </w:p>
    <w:p w14:paraId="0B9E4531">
      <w:pPr>
        <w:spacing w:line="360" w:lineRule="auto"/>
        <w:ind w:firstLine="442"/>
        <w:rPr>
          <w:rFonts w:hint="eastAsia" w:ascii="仿宋" w:hAnsi="仿宋" w:eastAsia="仿宋" w:cs="仿宋"/>
          <w:b/>
          <w:bCs/>
          <w:sz w:val="24"/>
          <w:szCs w:val="24"/>
          <w:lang w:val="zh-CN"/>
        </w:rPr>
      </w:pPr>
      <w:r>
        <w:rPr>
          <w:rFonts w:hint="eastAsia" w:ascii="仿宋" w:hAnsi="仿宋" w:eastAsia="仿宋" w:cs="仿宋"/>
          <w:b/>
          <w:bCs/>
          <w:sz w:val="24"/>
          <w:szCs w:val="24"/>
          <w:lang w:val="zh-CN"/>
        </w:rPr>
        <w:t>30. 签订合同</w:t>
      </w:r>
    </w:p>
    <w:p w14:paraId="7E1A915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30.l成交供应商应当在《成交通知书》发出之日起三十日内，按照磋商文件确定的事项与采购人签订政府采购合同。</w:t>
      </w:r>
    </w:p>
    <w:p w14:paraId="3213898E">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30.2 磋商文件、成交供应商的响应文件及磋商过程中有关澄清、承诺文件均应作为合同附件。</w:t>
      </w:r>
    </w:p>
    <w:p w14:paraId="73852D4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30.3 签订合同后，成交供应商不得将合同标的进行转包。未经采购人同意，成交供应商也不得采用分包形式履行合同,否则采购人有权终止合同。转包或分包造成采购人损失的，成交供应商应承担相应赔偿责任。</w:t>
      </w:r>
    </w:p>
    <w:p w14:paraId="646AD412">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 xml:space="preserve">30.4 </w:t>
      </w:r>
      <w:r>
        <w:rPr>
          <w:rFonts w:hint="eastAsia" w:ascii="仿宋" w:hAnsi="仿宋" w:eastAsia="仿宋" w:cs="仿宋"/>
          <w:sz w:val="24"/>
          <w:szCs w:val="24"/>
        </w:rPr>
        <w:t>供应商</w:t>
      </w:r>
      <w:r>
        <w:rPr>
          <w:rFonts w:hint="eastAsia" w:ascii="仿宋" w:hAnsi="仿宋" w:eastAsia="仿宋" w:cs="仿宋"/>
          <w:sz w:val="24"/>
          <w:szCs w:val="24"/>
          <w:lang w:val="zh-CN"/>
        </w:rPr>
        <w:t>因自身原因拒绝与采购人签订合同的，不得参加采购人重新组织的采购活动，且将可能被拒绝参加该采购人一年内的其他政府采购活动。</w:t>
      </w:r>
    </w:p>
    <w:p w14:paraId="611735B1">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rPr>
        <w:t xml:space="preserve">31 </w:t>
      </w:r>
      <w:r>
        <w:rPr>
          <w:rFonts w:hint="eastAsia" w:ascii="仿宋" w:hAnsi="仿宋" w:eastAsia="仿宋" w:cs="仿宋"/>
          <w:sz w:val="24"/>
          <w:szCs w:val="24"/>
          <w:lang w:val="zh-CN"/>
        </w:rPr>
        <w:t>服务（包含与服务相关的货物）的追加</w:t>
      </w:r>
    </w:p>
    <w:p w14:paraId="0804AF12">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rPr>
        <w:t>31</w:t>
      </w:r>
      <w:r>
        <w:rPr>
          <w:rFonts w:hint="eastAsia" w:ascii="仿宋" w:hAnsi="仿宋" w:eastAsia="仿宋" w:cs="仿宋"/>
          <w:sz w:val="24"/>
          <w:szCs w:val="24"/>
          <w:lang w:val="zh-CN"/>
        </w:rPr>
        <w:t>.1合同履行中，采购人需追加与合同标的相同的服务（包含与服务相关的货物），在不改变合同其他条款的前提下，可以与</w:t>
      </w:r>
      <w:r>
        <w:rPr>
          <w:rFonts w:hint="eastAsia" w:ascii="仿宋" w:hAnsi="仿宋" w:eastAsia="仿宋" w:cs="仿宋"/>
          <w:sz w:val="24"/>
          <w:szCs w:val="24"/>
        </w:rPr>
        <w:t>供应商</w:t>
      </w:r>
      <w:r>
        <w:rPr>
          <w:rFonts w:hint="eastAsia" w:ascii="仿宋" w:hAnsi="仿宋" w:eastAsia="仿宋" w:cs="仿宋"/>
          <w:sz w:val="24"/>
          <w:szCs w:val="24"/>
          <w:lang w:val="zh-CN"/>
        </w:rPr>
        <w:t>协商签订补充合同，但所有补充合同的金额不超过原合同金额的10%。</w:t>
      </w:r>
    </w:p>
    <w:p w14:paraId="46CC801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rPr>
        <w:t>八</w:t>
      </w:r>
      <w:r>
        <w:rPr>
          <w:rFonts w:hint="eastAsia" w:ascii="仿宋" w:hAnsi="仿宋" w:eastAsia="仿宋" w:cs="仿宋"/>
          <w:sz w:val="24"/>
          <w:szCs w:val="24"/>
          <w:lang w:val="zh-CN"/>
        </w:rPr>
        <w:t>、政策功能落实</w:t>
      </w:r>
    </w:p>
    <w:p w14:paraId="1640748D">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w:t>
      </w:r>
      <w:r>
        <w:rPr>
          <w:rFonts w:hint="eastAsia" w:ascii="仿宋" w:hAnsi="仿宋" w:eastAsia="仿宋" w:cs="仿宋"/>
          <w:sz w:val="24"/>
          <w:szCs w:val="24"/>
        </w:rPr>
        <w:t>2</w:t>
      </w:r>
      <w:r>
        <w:rPr>
          <w:rFonts w:hint="eastAsia" w:ascii="仿宋" w:hAnsi="仿宋" w:eastAsia="仿宋" w:cs="仿宋"/>
          <w:sz w:val="24"/>
          <w:szCs w:val="24"/>
          <w:lang w:val="zh-CN"/>
        </w:rPr>
        <w:t>.促进中小企业发展</w:t>
      </w:r>
    </w:p>
    <w:p w14:paraId="23003181">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w:t>
      </w:r>
      <w:r>
        <w:rPr>
          <w:rFonts w:hint="eastAsia" w:ascii="仿宋" w:hAnsi="仿宋" w:eastAsia="仿宋" w:cs="仿宋"/>
          <w:sz w:val="24"/>
          <w:szCs w:val="24"/>
        </w:rPr>
        <w:t>2</w:t>
      </w:r>
      <w:r>
        <w:rPr>
          <w:rFonts w:hint="eastAsia" w:ascii="仿宋" w:hAnsi="仿宋" w:eastAsia="仿宋" w:cs="仿宋"/>
          <w:sz w:val="24"/>
          <w:szCs w:val="24"/>
          <w:lang w:val="zh-CN"/>
        </w:rPr>
        <w:t>.1在政府采购活动中，供应商提供的货物或者服务符合下列情形的，享受中小企业扶持政策：</w:t>
      </w:r>
    </w:p>
    <w:p w14:paraId="4869A46F">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（1）在货物采购项目中，全部货物由中小企业制造；</w:t>
      </w:r>
    </w:p>
    <w:p w14:paraId="7782EF2A">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（2）在服务采购项目中，服务由中小企业承接。</w:t>
      </w:r>
    </w:p>
    <w:p w14:paraId="67DC6351">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w:t>
      </w:r>
      <w:r>
        <w:rPr>
          <w:rFonts w:hint="eastAsia" w:ascii="仿宋" w:hAnsi="仿宋" w:eastAsia="仿宋" w:cs="仿宋"/>
          <w:sz w:val="24"/>
          <w:szCs w:val="24"/>
        </w:rPr>
        <w:t>2</w:t>
      </w:r>
      <w:r>
        <w:rPr>
          <w:rFonts w:hint="eastAsia" w:ascii="仿宋" w:hAnsi="仿宋" w:eastAsia="仿宋" w:cs="仿宋"/>
          <w:sz w:val="24"/>
          <w:szCs w:val="24"/>
          <w:lang w:val="zh-CN"/>
        </w:rPr>
        <w:t>.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07B5CACC">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w:t>
      </w:r>
      <w:r>
        <w:rPr>
          <w:rFonts w:hint="eastAsia" w:ascii="仿宋" w:hAnsi="仿宋" w:eastAsia="仿宋" w:cs="仿宋"/>
          <w:sz w:val="24"/>
          <w:szCs w:val="24"/>
        </w:rPr>
        <w:t>2</w:t>
      </w:r>
      <w:r>
        <w:rPr>
          <w:rFonts w:hint="eastAsia" w:ascii="仿宋" w:hAnsi="仿宋" w:eastAsia="仿宋" w:cs="仿宋"/>
          <w:sz w:val="24"/>
          <w:szCs w:val="24"/>
          <w:lang w:val="zh-CN"/>
        </w:rPr>
        <w:t>.3中小企业参加政府采购活动，应当出具《中小企业声明函》，否则不享受相关中小企业支持政策。</w:t>
      </w:r>
    </w:p>
    <w:p w14:paraId="2F19A993">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w:t>
      </w:r>
      <w:r>
        <w:rPr>
          <w:rFonts w:hint="eastAsia" w:ascii="仿宋" w:hAnsi="仿宋" w:eastAsia="仿宋" w:cs="仿宋"/>
          <w:sz w:val="24"/>
          <w:szCs w:val="24"/>
        </w:rPr>
        <w:t>2</w:t>
      </w:r>
      <w:r>
        <w:rPr>
          <w:rFonts w:hint="eastAsia" w:ascii="仿宋" w:hAnsi="仿宋" w:eastAsia="仿宋" w:cs="仿宋"/>
          <w:sz w:val="24"/>
          <w:szCs w:val="24"/>
          <w:lang w:val="zh-CN"/>
        </w:rPr>
        <w:t>.4以联合体形式参加政府采购活动，联合体各方均为中小企业的，联合体视同中小企业。其中，联合体各方均为小微企业的，联合体视同小微企业。</w:t>
      </w:r>
    </w:p>
    <w:p w14:paraId="49C6781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w:t>
      </w:r>
      <w:r>
        <w:rPr>
          <w:rFonts w:hint="eastAsia" w:ascii="仿宋" w:hAnsi="仿宋" w:eastAsia="仿宋" w:cs="仿宋"/>
          <w:sz w:val="24"/>
          <w:szCs w:val="24"/>
        </w:rPr>
        <w:t>2</w:t>
      </w:r>
      <w:r>
        <w:rPr>
          <w:rFonts w:hint="eastAsia" w:ascii="仿宋" w:hAnsi="仿宋" w:eastAsia="仿宋" w:cs="仿宋"/>
          <w:sz w:val="24"/>
          <w:szCs w:val="24"/>
          <w:lang w:val="zh-CN"/>
        </w:rPr>
        <w:t>.5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p>
    <w:p w14:paraId="2CA96A67">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3</w:t>
      </w:r>
      <w:r>
        <w:rPr>
          <w:rFonts w:hint="eastAsia" w:ascii="仿宋" w:hAnsi="仿宋" w:eastAsia="仿宋" w:cs="仿宋"/>
          <w:sz w:val="24"/>
          <w:szCs w:val="24"/>
        </w:rPr>
        <w:t>2</w:t>
      </w:r>
      <w:r>
        <w:rPr>
          <w:rFonts w:hint="eastAsia" w:ascii="仿宋" w:hAnsi="仿宋" w:eastAsia="仿宋" w:cs="仿宋"/>
          <w:sz w:val="24"/>
          <w:szCs w:val="24"/>
          <w:lang w:val="zh-CN"/>
        </w:rPr>
        <w:t>.6残疾人福利性单位视同小型、微型企业。按照《关于促进残疾人就业政府采购政策的通知》（财库〔2017〕141号）规定，残疾人福利单位需提供《残疾人福利性单位声明函》。</w:t>
      </w:r>
    </w:p>
    <w:p w14:paraId="3D5A660D">
      <w:pPr>
        <w:pStyle w:val="190"/>
        <w:numPr>
          <w:ilvl w:val="255"/>
          <w:numId w:val="0"/>
        </w:numPr>
        <w:spacing w:before="312" w:after="312"/>
        <w:jc w:val="center"/>
        <w:rPr>
          <w:rFonts w:hint="eastAsia" w:ascii="仿宋" w:hAnsi="仿宋" w:eastAsia="仿宋" w:cs="仿宋"/>
          <w:color w:val="000000"/>
          <w:sz w:val="36"/>
          <w:szCs w:val="36"/>
        </w:rPr>
      </w:pPr>
      <w:r>
        <w:rPr>
          <w:rFonts w:hint="eastAsia" w:ascii="仿宋" w:hAnsi="仿宋" w:eastAsia="仿宋" w:cs="仿宋"/>
          <w:color w:val="000000"/>
        </w:rPr>
        <w:br w:type="page" w:clear="all"/>
      </w:r>
      <w:bookmarkStart w:id="12" w:name="_Toc176528939"/>
      <w:bookmarkStart w:id="13" w:name="_Toc178255254"/>
      <w:bookmarkStart w:id="14" w:name="_Toc176770988"/>
      <w:bookmarkStart w:id="15" w:name="_Toc105488535"/>
      <w:bookmarkStart w:id="16" w:name="_Toc184369311"/>
      <w:r>
        <w:rPr>
          <w:rFonts w:hint="eastAsia" w:ascii="仿宋" w:hAnsi="仿宋" w:eastAsia="仿宋" w:cs="仿宋"/>
          <w:color w:val="000000"/>
          <w:sz w:val="36"/>
          <w:szCs w:val="36"/>
        </w:rPr>
        <w:t>第三章  成交标准</w:t>
      </w:r>
      <w:bookmarkEnd w:id="12"/>
      <w:bookmarkEnd w:id="13"/>
      <w:bookmarkEnd w:id="14"/>
      <w:bookmarkEnd w:id="15"/>
      <w:bookmarkEnd w:id="16"/>
    </w:p>
    <w:p w14:paraId="1B8A18A2">
      <w:pPr>
        <w:spacing w:line="360" w:lineRule="auto"/>
        <w:ind w:firstLine="440"/>
        <w:rPr>
          <w:rFonts w:hint="eastAsia" w:ascii="仿宋" w:hAnsi="仿宋" w:eastAsia="仿宋" w:cs="仿宋"/>
          <w:b/>
          <w:bCs/>
          <w:sz w:val="24"/>
          <w:szCs w:val="24"/>
          <w:lang w:val="zh-CN"/>
        </w:rPr>
      </w:pPr>
      <w:r>
        <w:rPr>
          <w:rFonts w:hint="eastAsia" w:ascii="仿宋" w:hAnsi="仿宋" w:eastAsia="仿宋" w:cs="仿宋"/>
          <w:b/>
          <w:bCs/>
          <w:sz w:val="24"/>
          <w:szCs w:val="24"/>
          <w:lang w:val="zh-CN"/>
        </w:rPr>
        <w:t>1、评</w:t>
      </w:r>
      <w:r>
        <w:rPr>
          <w:rFonts w:hint="eastAsia" w:ascii="仿宋" w:hAnsi="仿宋" w:eastAsia="仿宋" w:cs="仿宋"/>
          <w:b/>
          <w:bCs/>
          <w:sz w:val="24"/>
          <w:szCs w:val="24"/>
        </w:rPr>
        <w:t>审</w:t>
      </w:r>
      <w:r>
        <w:rPr>
          <w:rFonts w:hint="eastAsia" w:ascii="仿宋" w:hAnsi="仿宋" w:eastAsia="仿宋" w:cs="仿宋"/>
          <w:b/>
          <w:bCs/>
          <w:sz w:val="24"/>
          <w:szCs w:val="24"/>
          <w:lang w:val="zh-CN"/>
        </w:rPr>
        <w:t>办法</w:t>
      </w:r>
    </w:p>
    <w:p w14:paraId="36A07F51">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本次评</w:t>
      </w:r>
      <w:r>
        <w:rPr>
          <w:rFonts w:hint="eastAsia" w:ascii="仿宋" w:hAnsi="仿宋" w:eastAsia="仿宋" w:cs="仿宋"/>
          <w:sz w:val="24"/>
          <w:szCs w:val="24"/>
        </w:rPr>
        <w:t>审</w:t>
      </w:r>
      <w:r>
        <w:rPr>
          <w:rFonts w:hint="eastAsia" w:ascii="仿宋" w:hAnsi="仿宋" w:eastAsia="仿宋" w:cs="仿宋"/>
          <w:sz w:val="24"/>
          <w:szCs w:val="24"/>
          <w:lang w:val="zh-CN"/>
        </w:rPr>
        <w:t>采用综合评分法。</w:t>
      </w:r>
    </w:p>
    <w:p w14:paraId="0535354F">
      <w:pPr>
        <w:spacing w:line="360" w:lineRule="auto"/>
        <w:ind w:firstLine="440"/>
        <w:rPr>
          <w:rFonts w:hint="eastAsia" w:ascii="仿宋" w:hAnsi="仿宋" w:eastAsia="仿宋" w:cs="仿宋"/>
          <w:b/>
          <w:bCs/>
          <w:sz w:val="24"/>
          <w:szCs w:val="24"/>
          <w:lang w:val="zh-CN"/>
        </w:rPr>
      </w:pPr>
      <w:r>
        <w:rPr>
          <w:rFonts w:hint="eastAsia" w:ascii="仿宋" w:hAnsi="仿宋" w:eastAsia="仿宋" w:cs="仿宋"/>
          <w:b/>
          <w:bCs/>
          <w:sz w:val="24"/>
          <w:szCs w:val="24"/>
          <w:lang w:val="zh-CN"/>
        </w:rPr>
        <w:t>2、资格性审查方法及标准</w:t>
      </w:r>
    </w:p>
    <w:p w14:paraId="23BA2270">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2.1资格审查方法</w:t>
      </w:r>
    </w:p>
    <w:p w14:paraId="38760013">
      <w:pPr>
        <w:spacing w:line="360" w:lineRule="auto"/>
        <w:ind w:firstLine="440"/>
        <w:rPr>
          <w:rFonts w:hint="eastAsia" w:ascii="仿宋" w:hAnsi="仿宋" w:eastAsia="仿宋" w:cs="仿宋"/>
          <w:sz w:val="24"/>
          <w:szCs w:val="24"/>
          <w:lang w:val="zh-CN"/>
        </w:rPr>
      </w:pPr>
      <w:r>
        <w:rPr>
          <w:rFonts w:hint="eastAsia" w:ascii="仿宋" w:hAnsi="仿宋" w:eastAsia="仿宋" w:cs="仿宋"/>
          <w:sz w:val="24"/>
          <w:szCs w:val="24"/>
          <w:lang w:val="zh-CN"/>
        </w:rPr>
        <w:t>采购项目开标结束后，磋商小组依据法律法规及</w:t>
      </w:r>
      <w:r>
        <w:rPr>
          <w:rFonts w:hint="eastAsia" w:ascii="仿宋" w:hAnsi="仿宋" w:eastAsia="仿宋" w:cs="仿宋"/>
          <w:sz w:val="24"/>
          <w:szCs w:val="24"/>
        </w:rPr>
        <w:t>磋商</w:t>
      </w:r>
      <w:r>
        <w:rPr>
          <w:rFonts w:hint="eastAsia" w:ascii="仿宋" w:hAnsi="仿宋" w:eastAsia="仿宋" w:cs="仿宋"/>
          <w:sz w:val="24"/>
          <w:szCs w:val="24"/>
          <w:lang w:val="zh-CN"/>
        </w:rPr>
        <w:t>文件的规定，对</w:t>
      </w:r>
      <w:r>
        <w:rPr>
          <w:rFonts w:hint="eastAsia" w:ascii="仿宋" w:hAnsi="仿宋" w:eastAsia="仿宋" w:cs="仿宋"/>
          <w:sz w:val="24"/>
          <w:szCs w:val="24"/>
        </w:rPr>
        <w:t>供应商</w:t>
      </w:r>
      <w:r>
        <w:rPr>
          <w:rFonts w:hint="eastAsia" w:ascii="仿宋" w:hAnsi="仿宋" w:eastAsia="仿宋" w:cs="仿宋"/>
          <w:sz w:val="24"/>
          <w:szCs w:val="24"/>
          <w:lang w:val="zh-CN"/>
        </w:rPr>
        <w:t>的资格进行审查，以确定供应商资格是否合格。</w:t>
      </w:r>
    </w:p>
    <w:p w14:paraId="462B1C42">
      <w:pPr>
        <w:ind w:firstLine="420" w:firstLineChars="175"/>
        <w:rPr>
          <w:rFonts w:hint="eastAsia" w:ascii="仿宋" w:hAnsi="仿宋" w:eastAsia="仿宋" w:cs="仿宋"/>
          <w:sz w:val="24"/>
          <w:szCs w:val="24"/>
        </w:rPr>
      </w:pPr>
      <w:r>
        <w:rPr>
          <w:rFonts w:hint="eastAsia" w:ascii="仿宋" w:hAnsi="仿宋" w:eastAsia="仿宋" w:cs="仿宋"/>
          <w:color w:val="000000"/>
          <w:sz w:val="24"/>
          <w:szCs w:val="24"/>
        </w:rPr>
        <w:t>2.2资格审查标准</w:t>
      </w:r>
    </w:p>
    <w:tbl>
      <w:tblPr>
        <w:tblStyle w:val="32"/>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958"/>
        <w:gridCol w:w="3321"/>
        <w:gridCol w:w="5075"/>
      </w:tblGrid>
      <w:tr w14:paraId="158BAB9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c>
          <w:tcPr>
            <w:tcW w:w="95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58BDA219">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b/>
                <w:color w:val="000000"/>
                <w:sz w:val="24"/>
                <w:szCs w:val="24"/>
              </w:rPr>
              <w:t>序号</w:t>
            </w:r>
          </w:p>
        </w:tc>
        <w:tc>
          <w:tcPr>
            <w:tcW w:w="332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AC26F55">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b/>
                <w:color w:val="000000"/>
                <w:sz w:val="24"/>
                <w:szCs w:val="24"/>
              </w:rPr>
              <w:t>资格条件</w:t>
            </w:r>
          </w:p>
        </w:tc>
        <w:tc>
          <w:tcPr>
            <w:tcW w:w="507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6EBF9BB">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b/>
                <w:color w:val="000000"/>
                <w:sz w:val="24"/>
                <w:szCs w:val="24"/>
              </w:rPr>
              <w:t>审查内容和审查标准</w:t>
            </w:r>
          </w:p>
        </w:tc>
      </w:tr>
      <w:tr w14:paraId="7B39C2D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958" w:type="dxa"/>
            <w:tcBorders>
              <w:left w:val="single" w:color="000000" w:sz="8" w:space="0"/>
              <w:bottom w:val="single" w:color="000000" w:sz="8" w:space="0"/>
              <w:right w:val="single" w:color="000000" w:sz="8" w:space="0"/>
            </w:tcBorders>
            <w:tcMar>
              <w:top w:w="0" w:type="dxa"/>
              <w:left w:w="108" w:type="dxa"/>
              <w:bottom w:w="0" w:type="dxa"/>
              <w:right w:w="108" w:type="dxa"/>
            </w:tcMar>
          </w:tcPr>
          <w:p w14:paraId="5BD1BDD0">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（一）</w:t>
            </w:r>
          </w:p>
        </w:tc>
        <w:tc>
          <w:tcPr>
            <w:tcW w:w="3321" w:type="dxa"/>
            <w:tcBorders>
              <w:left w:val="single" w:color="000000" w:sz="8" w:space="0"/>
              <w:bottom w:val="single" w:color="000000" w:sz="8" w:space="0"/>
              <w:right w:val="single" w:color="000000" w:sz="8" w:space="0"/>
            </w:tcBorders>
            <w:tcMar>
              <w:top w:w="0" w:type="dxa"/>
              <w:left w:w="108" w:type="dxa"/>
              <w:bottom w:w="0" w:type="dxa"/>
              <w:right w:w="108" w:type="dxa"/>
            </w:tcMar>
          </w:tcPr>
          <w:p w14:paraId="4F518636">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sz w:val="24"/>
                <w:szCs w:val="24"/>
              </w:rPr>
              <w:t>竞争性磋商申请及声明</w:t>
            </w:r>
          </w:p>
        </w:tc>
        <w:tc>
          <w:tcPr>
            <w:tcW w:w="5075" w:type="dxa"/>
            <w:tcBorders>
              <w:left w:val="single" w:color="000000" w:sz="8" w:space="0"/>
              <w:bottom w:val="single" w:color="000000" w:sz="8" w:space="0"/>
              <w:right w:val="single" w:color="000000" w:sz="8" w:space="0"/>
            </w:tcBorders>
            <w:tcMar>
              <w:top w:w="0" w:type="dxa"/>
              <w:left w:w="108" w:type="dxa"/>
              <w:bottom w:w="0" w:type="dxa"/>
              <w:right w:w="108" w:type="dxa"/>
            </w:tcMar>
          </w:tcPr>
          <w:p w14:paraId="60401D27">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是否按照投标函格式要求正确填写，是否按照要求盖章。</w:t>
            </w:r>
          </w:p>
        </w:tc>
      </w:tr>
      <w:tr w14:paraId="6091B9D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958" w:type="dxa"/>
            <w:tcBorders>
              <w:left w:val="single" w:color="000000" w:sz="8" w:space="0"/>
              <w:bottom w:val="single" w:color="000000" w:sz="8" w:space="0"/>
              <w:right w:val="single" w:color="000000" w:sz="8" w:space="0"/>
            </w:tcBorders>
            <w:tcMar>
              <w:top w:w="0" w:type="dxa"/>
              <w:left w:w="108" w:type="dxa"/>
              <w:bottom w:w="0" w:type="dxa"/>
              <w:right w:w="108" w:type="dxa"/>
            </w:tcMar>
          </w:tcPr>
          <w:p w14:paraId="0B9D0A4B">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（二）</w:t>
            </w:r>
          </w:p>
        </w:tc>
        <w:tc>
          <w:tcPr>
            <w:tcW w:w="3321" w:type="dxa"/>
            <w:tcBorders>
              <w:left w:val="single" w:color="000000" w:sz="8" w:space="0"/>
              <w:bottom w:val="single" w:color="000000" w:sz="8" w:space="0"/>
              <w:right w:val="single" w:color="000000" w:sz="8" w:space="0"/>
            </w:tcBorders>
            <w:tcMar>
              <w:top w:w="0" w:type="dxa"/>
              <w:left w:w="108" w:type="dxa"/>
              <w:bottom w:w="0" w:type="dxa"/>
              <w:right w:w="108" w:type="dxa"/>
            </w:tcMar>
          </w:tcPr>
          <w:p w14:paraId="1E792F95">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法定代表人授权委托书及委托代理人的身份证明文件的复印件</w:t>
            </w:r>
          </w:p>
        </w:tc>
        <w:tc>
          <w:tcPr>
            <w:tcW w:w="5075" w:type="dxa"/>
            <w:tcBorders>
              <w:left w:val="single" w:color="000000" w:sz="8" w:space="0"/>
              <w:bottom w:val="single" w:color="000000" w:sz="8" w:space="0"/>
              <w:right w:val="single" w:color="000000" w:sz="8" w:space="0"/>
            </w:tcBorders>
            <w:tcMar>
              <w:top w:w="0" w:type="dxa"/>
              <w:left w:w="108" w:type="dxa"/>
              <w:bottom w:w="0" w:type="dxa"/>
              <w:right w:w="108" w:type="dxa"/>
            </w:tcMar>
          </w:tcPr>
          <w:p w14:paraId="10DAF1E8">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是否按照法定代表人授权委托书格式要求正确填写，是否按照要求签字或签章，是否按要求提供代理人身份证明文件。</w:t>
            </w:r>
          </w:p>
        </w:tc>
      </w:tr>
      <w:tr w14:paraId="3CD4384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958" w:type="dxa"/>
            <w:tcBorders>
              <w:left w:val="single" w:color="000000" w:sz="8" w:space="0"/>
              <w:bottom w:val="single" w:color="000000" w:sz="8" w:space="0"/>
              <w:right w:val="single" w:color="000000" w:sz="8" w:space="0"/>
            </w:tcBorders>
            <w:tcMar>
              <w:top w:w="0" w:type="dxa"/>
              <w:left w:w="108" w:type="dxa"/>
              <w:bottom w:w="0" w:type="dxa"/>
              <w:right w:w="108" w:type="dxa"/>
            </w:tcMar>
          </w:tcPr>
          <w:p w14:paraId="3D9505C6">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（三）</w:t>
            </w:r>
          </w:p>
        </w:tc>
        <w:tc>
          <w:tcPr>
            <w:tcW w:w="8396" w:type="dxa"/>
            <w:gridSpan w:val="2"/>
            <w:tcBorders>
              <w:left w:val="single" w:color="000000" w:sz="8" w:space="0"/>
              <w:bottom w:val="single" w:color="000000" w:sz="8" w:space="0"/>
              <w:right w:val="single" w:color="000000" w:sz="8" w:space="0"/>
            </w:tcBorders>
            <w:tcMar>
              <w:top w:w="0" w:type="dxa"/>
              <w:left w:w="108" w:type="dxa"/>
              <w:bottom w:w="0" w:type="dxa"/>
              <w:right w:w="108" w:type="dxa"/>
            </w:tcMar>
          </w:tcPr>
          <w:p w14:paraId="39F4CFF1">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供应商应符合《中华人民共和国政府采购法》第二十二条的规定；</w:t>
            </w:r>
          </w:p>
        </w:tc>
      </w:tr>
      <w:tr w14:paraId="098A1CE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958" w:type="dxa"/>
            <w:tcBorders>
              <w:left w:val="single" w:color="000000" w:sz="8" w:space="0"/>
              <w:bottom w:val="single" w:color="000000" w:sz="8" w:space="0"/>
              <w:right w:val="single" w:color="000000" w:sz="8" w:space="0"/>
            </w:tcBorders>
            <w:tcMar>
              <w:top w:w="0" w:type="dxa"/>
              <w:left w:w="108" w:type="dxa"/>
              <w:bottom w:w="0" w:type="dxa"/>
              <w:right w:w="108" w:type="dxa"/>
            </w:tcMar>
          </w:tcPr>
          <w:p w14:paraId="2622998B">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（四）</w:t>
            </w:r>
          </w:p>
        </w:tc>
        <w:tc>
          <w:tcPr>
            <w:tcW w:w="3321" w:type="dxa"/>
            <w:tcBorders>
              <w:left w:val="single" w:color="000000" w:sz="8" w:space="0"/>
              <w:bottom w:val="single" w:color="000000" w:sz="8" w:space="0"/>
              <w:right w:val="single" w:color="000000" w:sz="8" w:space="0"/>
            </w:tcBorders>
            <w:tcMar>
              <w:top w:w="0" w:type="dxa"/>
              <w:left w:w="108" w:type="dxa"/>
              <w:bottom w:w="0" w:type="dxa"/>
              <w:right w:w="108" w:type="dxa"/>
            </w:tcMar>
          </w:tcPr>
          <w:p w14:paraId="4F3B35B7">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第一章磋商公告中“落实政府采购政策需满足的资格要求”的证明文件（若有）</w:t>
            </w:r>
          </w:p>
        </w:tc>
        <w:tc>
          <w:tcPr>
            <w:tcW w:w="5075" w:type="dxa"/>
            <w:tcBorders>
              <w:left w:val="single" w:color="000000" w:sz="8" w:space="0"/>
              <w:bottom w:val="single" w:color="000000" w:sz="8" w:space="0"/>
              <w:right w:val="single" w:color="000000" w:sz="8" w:space="0"/>
            </w:tcBorders>
            <w:tcMar>
              <w:top w:w="0" w:type="dxa"/>
              <w:left w:w="108" w:type="dxa"/>
              <w:bottom w:w="0" w:type="dxa"/>
              <w:right w:w="108" w:type="dxa"/>
            </w:tcMar>
          </w:tcPr>
          <w:p w14:paraId="70F431C8">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是否按照磋商文件规定的要求提供相关证明材料，如未作要求，则可以不予提供。</w:t>
            </w:r>
          </w:p>
        </w:tc>
      </w:tr>
      <w:tr w14:paraId="20A5EB4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958" w:type="dxa"/>
            <w:tcBorders>
              <w:left w:val="single" w:color="000000" w:sz="8" w:space="0"/>
              <w:bottom w:val="single" w:color="000000" w:sz="8" w:space="0"/>
              <w:right w:val="single" w:color="000000" w:sz="8" w:space="0"/>
            </w:tcBorders>
            <w:tcMar>
              <w:top w:w="0" w:type="dxa"/>
              <w:left w:w="108" w:type="dxa"/>
              <w:bottom w:w="0" w:type="dxa"/>
              <w:right w:w="108" w:type="dxa"/>
            </w:tcMar>
          </w:tcPr>
          <w:p w14:paraId="577BBCAA">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（五）</w:t>
            </w:r>
          </w:p>
        </w:tc>
        <w:tc>
          <w:tcPr>
            <w:tcW w:w="3321" w:type="dxa"/>
            <w:tcBorders>
              <w:left w:val="single" w:color="000000" w:sz="8" w:space="0"/>
              <w:bottom w:val="single" w:color="000000" w:sz="8" w:space="0"/>
              <w:right w:val="single" w:color="000000" w:sz="8" w:space="0"/>
            </w:tcBorders>
            <w:tcMar>
              <w:top w:w="0" w:type="dxa"/>
              <w:left w:w="108" w:type="dxa"/>
              <w:bottom w:w="0" w:type="dxa"/>
              <w:right w:w="108" w:type="dxa"/>
            </w:tcMar>
          </w:tcPr>
          <w:p w14:paraId="342043AE">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第一章磋商公告中“本项目的特定资格要求”的证明文件；（若有）</w:t>
            </w:r>
          </w:p>
        </w:tc>
        <w:tc>
          <w:tcPr>
            <w:tcW w:w="5075" w:type="dxa"/>
            <w:tcBorders>
              <w:left w:val="single" w:color="000000" w:sz="8" w:space="0"/>
              <w:bottom w:val="single" w:color="000000" w:sz="8" w:space="0"/>
              <w:right w:val="single" w:color="000000" w:sz="8" w:space="0"/>
            </w:tcBorders>
            <w:tcMar>
              <w:top w:w="0" w:type="dxa"/>
              <w:left w:w="108" w:type="dxa"/>
              <w:bottom w:w="0" w:type="dxa"/>
              <w:right w:w="108" w:type="dxa"/>
            </w:tcMar>
          </w:tcPr>
          <w:p w14:paraId="004B21DD">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是否按照磋商文件规定的要求提供相关证明材料，如未作要求，则可以不予提供。</w:t>
            </w:r>
          </w:p>
        </w:tc>
      </w:tr>
      <w:tr w14:paraId="1699C6D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958" w:type="dxa"/>
            <w:tcBorders>
              <w:left w:val="single" w:color="000000" w:sz="8" w:space="0"/>
              <w:bottom w:val="single" w:color="000000" w:sz="8" w:space="0"/>
              <w:right w:val="single" w:color="000000" w:sz="8" w:space="0"/>
            </w:tcBorders>
            <w:tcMar>
              <w:top w:w="0" w:type="dxa"/>
              <w:left w:w="108" w:type="dxa"/>
              <w:bottom w:w="0" w:type="dxa"/>
              <w:right w:w="108" w:type="dxa"/>
            </w:tcMar>
          </w:tcPr>
          <w:p w14:paraId="54715C7A">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（六）</w:t>
            </w:r>
          </w:p>
        </w:tc>
        <w:tc>
          <w:tcPr>
            <w:tcW w:w="3321" w:type="dxa"/>
            <w:tcBorders>
              <w:left w:val="single" w:color="000000" w:sz="8" w:space="0"/>
              <w:bottom w:val="single" w:color="000000" w:sz="8" w:space="0"/>
              <w:right w:val="single" w:color="000000" w:sz="8" w:space="0"/>
            </w:tcBorders>
            <w:tcMar>
              <w:top w:w="0" w:type="dxa"/>
              <w:left w:w="108" w:type="dxa"/>
              <w:bottom w:w="0" w:type="dxa"/>
              <w:right w:w="108" w:type="dxa"/>
            </w:tcMar>
          </w:tcPr>
          <w:p w14:paraId="4DB8CA2E">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南京市政府采购供应商信用承诺书</w:t>
            </w:r>
          </w:p>
        </w:tc>
        <w:tc>
          <w:tcPr>
            <w:tcW w:w="5075" w:type="dxa"/>
            <w:tcBorders>
              <w:left w:val="single" w:color="000000" w:sz="8" w:space="0"/>
              <w:bottom w:val="single" w:color="000000" w:sz="8" w:space="0"/>
              <w:right w:val="single" w:color="000000" w:sz="8" w:space="0"/>
            </w:tcBorders>
            <w:tcMar>
              <w:top w:w="0" w:type="dxa"/>
              <w:left w:w="108" w:type="dxa"/>
              <w:bottom w:w="0" w:type="dxa"/>
              <w:right w:w="108" w:type="dxa"/>
            </w:tcMar>
          </w:tcPr>
          <w:p w14:paraId="61820A4A">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是否按要求提供，是否有法定代表人签字及供应商单位公章。若供应商为联合体投标的，则联合体成员均须提供。</w:t>
            </w:r>
          </w:p>
        </w:tc>
      </w:tr>
      <w:tr w14:paraId="5EA04C2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958" w:type="dxa"/>
            <w:tcBorders>
              <w:left w:val="single" w:color="000000" w:sz="8" w:space="0"/>
              <w:bottom w:val="single" w:color="000000" w:sz="8" w:space="0"/>
              <w:right w:val="single" w:color="000000" w:sz="8" w:space="0"/>
            </w:tcBorders>
            <w:tcMar>
              <w:top w:w="0" w:type="dxa"/>
              <w:left w:w="108" w:type="dxa"/>
              <w:bottom w:w="0" w:type="dxa"/>
              <w:right w:w="108" w:type="dxa"/>
            </w:tcMar>
          </w:tcPr>
          <w:p w14:paraId="7C9EBFC0">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（七）</w:t>
            </w:r>
          </w:p>
        </w:tc>
        <w:tc>
          <w:tcPr>
            <w:tcW w:w="3321" w:type="dxa"/>
            <w:tcBorders>
              <w:left w:val="single" w:color="000000" w:sz="8" w:space="0"/>
              <w:bottom w:val="single" w:color="000000" w:sz="8" w:space="0"/>
              <w:right w:val="single" w:color="000000" w:sz="8" w:space="0"/>
            </w:tcBorders>
            <w:tcMar>
              <w:top w:w="0" w:type="dxa"/>
              <w:left w:w="108" w:type="dxa"/>
              <w:bottom w:w="0" w:type="dxa"/>
              <w:right w:w="108" w:type="dxa"/>
            </w:tcMar>
          </w:tcPr>
          <w:p w14:paraId="19BBF597">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联合体投标</w:t>
            </w:r>
          </w:p>
        </w:tc>
        <w:tc>
          <w:tcPr>
            <w:tcW w:w="5075" w:type="dxa"/>
            <w:tcBorders>
              <w:left w:val="single" w:color="000000" w:sz="8" w:space="0"/>
              <w:bottom w:val="single" w:color="000000" w:sz="8" w:space="0"/>
              <w:right w:val="single" w:color="000000" w:sz="8" w:space="0"/>
            </w:tcBorders>
            <w:tcMar>
              <w:top w:w="0" w:type="dxa"/>
              <w:left w:w="108" w:type="dxa"/>
              <w:bottom w:w="0" w:type="dxa"/>
              <w:right w:w="108" w:type="dxa"/>
            </w:tcMar>
          </w:tcPr>
          <w:p w14:paraId="429C15C9">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不接受联合体投标的项目，供应商若以联合体投标，则响应无效；</w:t>
            </w:r>
          </w:p>
          <w:p w14:paraId="40BD7F6E">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接受联合体投标的项目，审查供应商是否提供联合体协议。</w:t>
            </w:r>
          </w:p>
        </w:tc>
      </w:tr>
      <w:tr w14:paraId="6986774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958" w:type="dxa"/>
            <w:tcBorders>
              <w:left w:val="single" w:color="000000" w:sz="8" w:space="0"/>
              <w:bottom w:val="single" w:color="000000" w:sz="8" w:space="0"/>
              <w:right w:val="single" w:color="000000" w:sz="8" w:space="0"/>
            </w:tcBorders>
            <w:tcMar>
              <w:top w:w="0" w:type="dxa"/>
              <w:left w:w="108" w:type="dxa"/>
              <w:bottom w:w="0" w:type="dxa"/>
              <w:right w:w="108" w:type="dxa"/>
            </w:tcMar>
          </w:tcPr>
          <w:p w14:paraId="06838C03">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（八）</w:t>
            </w:r>
          </w:p>
        </w:tc>
        <w:tc>
          <w:tcPr>
            <w:tcW w:w="8396" w:type="dxa"/>
            <w:gridSpan w:val="2"/>
            <w:tcBorders>
              <w:left w:val="single" w:color="000000" w:sz="8" w:space="0"/>
              <w:bottom w:val="single" w:color="000000" w:sz="8" w:space="0"/>
              <w:right w:val="single" w:color="000000" w:sz="8" w:space="0"/>
            </w:tcBorders>
            <w:tcMar>
              <w:top w:w="0" w:type="dxa"/>
              <w:left w:w="108" w:type="dxa"/>
              <w:bottom w:w="0" w:type="dxa"/>
              <w:right w:w="108" w:type="dxa"/>
            </w:tcMar>
          </w:tcPr>
          <w:p w14:paraId="6E9BB875">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供应商不得存在的情形</w:t>
            </w:r>
          </w:p>
        </w:tc>
      </w:tr>
    </w:tbl>
    <w:p w14:paraId="05CC8BE5">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b/>
          <w:color w:val="000000"/>
          <w:sz w:val="24"/>
          <w:szCs w:val="24"/>
        </w:rPr>
        <w:t>备注：</w:t>
      </w:r>
    </w:p>
    <w:p w14:paraId="069A6351">
      <w:pPr>
        <w:numPr>
          <w:ilvl w:val="0"/>
          <w:numId w:val="5"/>
        </w:num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所有证书、证明文件必须是真实可查证的，证明材料须清晰可辨认，如因证明材料模糊无法辨认，缺页、漏页导致无法进行评审认定的责任由供应商自负。如发现弄虚作假将按照有关规定严肃处理。</w:t>
      </w:r>
    </w:p>
    <w:p w14:paraId="54D24ACF">
      <w:pPr>
        <w:numPr>
          <w:ilvl w:val="0"/>
          <w:numId w:val="5"/>
        </w:num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b/>
          <w:color w:val="000000"/>
          <w:sz w:val="24"/>
          <w:szCs w:val="24"/>
        </w:rPr>
        <w:t>证明材料仅限于供应商本身，参股或控股单位及独立法人子公司的材料不能作为证明材料。</w:t>
      </w:r>
    </w:p>
    <w:p w14:paraId="5374A1E0">
      <w:pPr>
        <w:numPr>
          <w:ilvl w:val="0"/>
          <w:numId w:val="5"/>
        </w:num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b/>
          <w:color w:val="000000"/>
          <w:sz w:val="24"/>
          <w:szCs w:val="24"/>
        </w:rPr>
        <w:t>对于响应文件中有任意一条不满足上表要求的将导致其响应无效，不进入下一项评审。</w:t>
      </w:r>
    </w:p>
    <w:p w14:paraId="115EDDCF">
      <w:pPr>
        <w:pBdr>
          <w:top w:val="none" w:color="000000" w:sz="0" w:space="0"/>
          <w:left w:val="none" w:color="000000" w:sz="0" w:space="0"/>
          <w:bottom w:val="none" w:color="000000" w:sz="0" w:space="0"/>
          <w:right w:val="none" w:color="000000" w:sz="0" w:space="0"/>
        </w:pBdr>
        <w:spacing w:before="240" w:after="240" w:line="360" w:lineRule="auto"/>
        <w:ind w:left="420" w:hanging="420"/>
        <w:rPr>
          <w:rFonts w:hint="eastAsia" w:ascii="仿宋" w:hAnsi="仿宋" w:eastAsia="仿宋" w:cs="仿宋"/>
          <w:sz w:val="24"/>
          <w:szCs w:val="24"/>
        </w:rPr>
      </w:pPr>
      <w:r>
        <w:rPr>
          <w:rFonts w:hint="eastAsia" w:ascii="仿宋" w:hAnsi="仿宋" w:eastAsia="仿宋" w:cs="仿宋"/>
          <w:b/>
          <w:color w:val="000000"/>
          <w:sz w:val="24"/>
          <w:szCs w:val="24"/>
        </w:rPr>
        <w:t>3、符合性审查方法及标准</w:t>
      </w:r>
    </w:p>
    <w:p w14:paraId="45970CA3">
      <w:pPr>
        <w:rPr>
          <w:rFonts w:hint="eastAsia" w:ascii="仿宋" w:hAnsi="仿宋" w:eastAsia="仿宋" w:cs="仿宋"/>
          <w:sz w:val="24"/>
          <w:szCs w:val="24"/>
        </w:rPr>
      </w:pPr>
      <w:r>
        <w:rPr>
          <w:rFonts w:hint="eastAsia" w:ascii="仿宋" w:hAnsi="仿宋" w:eastAsia="仿宋" w:cs="仿宋"/>
          <w:color w:val="000000"/>
          <w:sz w:val="24"/>
          <w:szCs w:val="24"/>
        </w:rPr>
        <w:t>3.1符合性审查方法</w:t>
      </w:r>
    </w:p>
    <w:p w14:paraId="7BA8FEB3">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磋商小组应当对符合资格的供应商的响应文件进行符合性审查，以确定其是否满足磋商文件的实质性要求。</w:t>
      </w:r>
    </w:p>
    <w:p w14:paraId="1990531C">
      <w:pPr>
        <w:rPr>
          <w:rFonts w:hint="eastAsia" w:ascii="仿宋" w:hAnsi="仿宋" w:eastAsia="仿宋" w:cs="仿宋"/>
          <w:sz w:val="24"/>
          <w:szCs w:val="24"/>
        </w:rPr>
      </w:pPr>
      <w:r>
        <w:rPr>
          <w:rFonts w:hint="eastAsia" w:ascii="仿宋" w:hAnsi="仿宋" w:eastAsia="仿宋" w:cs="仿宋"/>
          <w:color w:val="000000"/>
          <w:sz w:val="24"/>
          <w:szCs w:val="24"/>
        </w:rPr>
        <w:t>3.2符合性审查标准</w:t>
      </w:r>
    </w:p>
    <w:p w14:paraId="697A50A6">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b/>
          <w:color w:val="000000"/>
          <w:sz w:val="24"/>
          <w:szCs w:val="24"/>
        </w:rPr>
        <w:t>符合性审查出现下列情形之一的响应按照无效响应处理：</w:t>
      </w:r>
    </w:p>
    <w:p w14:paraId="68112B40">
      <w:pPr>
        <w:numPr>
          <w:ilvl w:val="0"/>
          <w:numId w:val="6"/>
        </w:numPr>
        <w:pBdr>
          <w:top w:val="none" w:color="000000" w:sz="0" w:space="0"/>
          <w:left w:val="none" w:color="000000" w:sz="0" w:space="0"/>
          <w:bottom w:val="none" w:color="000000" w:sz="0" w:space="0"/>
          <w:right w:val="none" w:color="000000" w:sz="0" w:space="0"/>
        </w:pBdr>
        <w:spacing w:before="240" w:after="24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未按磋商邀请规定的数额和办法交纳投标保证金的（如有）； </w:t>
      </w:r>
    </w:p>
    <w:p w14:paraId="5DF749F5">
      <w:pPr>
        <w:numPr>
          <w:ilvl w:val="0"/>
          <w:numId w:val="6"/>
        </w:numPr>
        <w:pBdr>
          <w:top w:val="none" w:color="000000" w:sz="0" w:space="0"/>
          <w:left w:val="none" w:color="000000" w:sz="0" w:space="0"/>
          <w:bottom w:val="none" w:color="000000" w:sz="0" w:space="0"/>
          <w:right w:val="none" w:color="000000" w:sz="0" w:space="0"/>
        </w:pBdr>
        <w:spacing w:before="240" w:after="24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未按照磋商文件规定要求签章的； </w:t>
      </w:r>
    </w:p>
    <w:p w14:paraId="428FB688">
      <w:pPr>
        <w:numPr>
          <w:ilvl w:val="0"/>
          <w:numId w:val="6"/>
        </w:numPr>
        <w:pBdr>
          <w:top w:val="none" w:color="000000" w:sz="0" w:space="0"/>
          <w:left w:val="none" w:color="000000" w:sz="0" w:space="0"/>
          <w:bottom w:val="none" w:color="000000" w:sz="0" w:space="0"/>
          <w:right w:val="none" w:color="000000" w:sz="0" w:space="0"/>
        </w:pBdr>
        <w:spacing w:before="240" w:after="24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不具备磋商文件中规定资格要求的； </w:t>
      </w:r>
    </w:p>
    <w:p w14:paraId="5276DE67">
      <w:pPr>
        <w:numPr>
          <w:ilvl w:val="0"/>
          <w:numId w:val="6"/>
        </w:numPr>
        <w:pBdr>
          <w:top w:val="none" w:color="000000" w:sz="0" w:space="0"/>
          <w:left w:val="none" w:color="000000" w:sz="0" w:space="0"/>
          <w:bottom w:val="none" w:color="000000" w:sz="0" w:space="0"/>
          <w:right w:val="none" w:color="000000" w:sz="0" w:space="0"/>
        </w:pBdr>
        <w:spacing w:before="240" w:after="24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报价超过磋商文件中规定的预算金额或者最高限价的； </w:t>
      </w:r>
    </w:p>
    <w:p w14:paraId="4E779450">
      <w:pPr>
        <w:numPr>
          <w:ilvl w:val="0"/>
          <w:numId w:val="6"/>
        </w:numPr>
        <w:pBdr>
          <w:top w:val="none" w:color="000000" w:sz="0" w:space="0"/>
          <w:left w:val="none" w:color="000000" w:sz="0" w:space="0"/>
          <w:bottom w:val="none" w:color="000000" w:sz="0" w:space="0"/>
          <w:right w:val="none" w:color="000000" w:sz="0" w:space="0"/>
        </w:pBdr>
        <w:spacing w:before="240" w:after="24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响应文件含有采购人不能接受的附加条件的； </w:t>
      </w:r>
    </w:p>
    <w:p w14:paraId="2DD05DC4">
      <w:pPr>
        <w:numPr>
          <w:ilvl w:val="0"/>
          <w:numId w:val="6"/>
        </w:numPr>
        <w:pBdr>
          <w:top w:val="none" w:color="000000" w:sz="0" w:space="0"/>
          <w:left w:val="none" w:color="000000" w:sz="0" w:space="0"/>
          <w:bottom w:val="none" w:color="000000" w:sz="0" w:space="0"/>
          <w:right w:val="none" w:color="000000" w:sz="0" w:space="0"/>
        </w:pBdr>
        <w:spacing w:before="240" w:after="240"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响应文件内容不全或不符合磋商文件中规定的其它实质性要求的； </w:t>
      </w:r>
    </w:p>
    <w:p w14:paraId="5F2DDBF2">
      <w:pPr>
        <w:numPr>
          <w:ilvl w:val="0"/>
          <w:numId w:val="6"/>
        </w:numPr>
        <w:pBdr>
          <w:top w:val="none" w:color="000000" w:sz="0" w:space="0"/>
          <w:left w:val="none" w:color="000000" w:sz="0" w:space="0"/>
          <w:bottom w:val="none" w:color="000000" w:sz="0" w:space="0"/>
          <w:right w:val="none" w:color="000000" w:sz="0" w:space="0"/>
        </w:pBdr>
        <w:spacing w:before="240" w:after="240" w:line="360" w:lineRule="auto"/>
        <w:rPr>
          <w:rFonts w:hint="eastAsia" w:ascii="仿宋" w:hAnsi="仿宋" w:eastAsia="仿宋" w:cs="仿宋"/>
          <w:sz w:val="24"/>
          <w:szCs w:val="24"/>
        </w:rPr>
      </w:pPr>
      <w:r>
        <w:rPr>
          <w:rFonts w:hint="eastAsia" w:ascii="仿宋" w:hAnsi="仿宋" w:eastAsia="仿宋" w:cs="仿宋"/>
          <w:color w:val="000000"/>
          <w:sz w:val="24"/>
          <w:szCs w:val="24"/>
        </w:rPr>
        <w:t>现行法律、法规、规章和磋商文件规定的其他无效情形。</w:t>
      </w:r>
    </w:p>
    <w:p w14:paraId="27E85CE0">
      <w:pPr>
        <w:pBdr>
          <w:top w:val="none" w:color="000000" w:sz="0" w:space="0"/>
          <w:left w:val="none" w:color="000000" w:sz="0" w:space="0"/>
          <w:bottom w:val="none" w:color="000000" w:sz="0" w:space="0"/>
          <w:right w:val="none" w:color="000000" w:sz="0" w:space="0"/>
        </w:pBdr>
        <w:spacing w:before="240" w:after="240" w:line="360" w:lineRule="auto"/>
        <w:rPr>
          <w:rFonts w:hint="eastAsia" w:ascii="仿宋" w:hAnsi="仿宋" w:eastAsia="仿宋" w:cs="仿宋"/>
          <w:b w:val="0"/>
          <w:bCs/>
          <w:sz w:val="24"/>
          <w:szCs w:val="24"/>
        </w:rPr>
      </w:pPr>
      <w:r>
        <w:rPr>
          <w:rFonts w:hint="eastAsia" w:ascii="仿宋" w:hAnsi="仿宋" w:eastAsia="仿宋" w:cs="仿宋"/>
          <w:b w:val="0"/>
          <w:bCs/>
          <w:color w:val="000000"/>
          <w:sz w:val="24"/>
          <w:szCs w:val="24"/>
        </w:rPr>
        <w:t>实质性要求是指本磋商文件中用带星号（“★”）、“必须”或“应（应当）”等其他文字说明的商务和技术要求。</w:t>
      </w:r>
    </w:p>
    <w:p w14:paraId="69F3A2FF">
      <w:pPr>
        <w:pBdr>
          <w:top w:val="none" w:color="000000" w:sz="0" w:space="0"/>
          <w:left w:val="none" w:color="000000" w:sz="0" w:space="0"/>
          <w:bottom w:val="none" w:color="000000" w:sz="0" w:space="0"/>
          <w:right w:val="none" w:color="000000" w:sz="0" w:space="0"/>
        </w:pBdr>
        <w:spacing w:before="240" w:after="240" w:line="360" w:lineRule="auto"/>
        <w:rPr>
          <w:rFonts w:hint="eastAsia" w:ascii="仿宋" w:hAnsi="仿宋" w:eastAsia="仿宋" w:cs="仿宋"/>
          <w:b/>
          <w:bCs/>
          <w:color w:val="000000"/>
          <w:sz w:val="24"/>
          <w:szCs w:val="24"/>
        </w:rPr>
      </w:pPr>
      <w:r>
        <w:rPr>
          <w:rFonts w:hint="eastAsia" w:ascii="仿宋" w:hAnsi="仿宋" w:eastAsia="仿宋" w:cs="仿宋"/>
          <w:b/>
          <w:color w:val="000000"/>
          <w:sz w:val="24"/>
          <w:szCs w:val="24"/>
        </w:rPr>
        <w:t>4、评标方法与定标原则</w:t>
      </w:r>
    </w:p>
    <w:p w14:paraId="4413FF37">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磋商小组将对确定为实质性响应磋商文件要求的响应文件进行评价和比较，评审采用综合评分法。采用综合评分法的，评审结果按评审后得分由高到低顺序排列，得分相同的，按报价由低到高顺序排列，得分且报价相同的，按技术指标优劣顺序排列，由磋商小组确定成交供应商：</w:t>
      </w:r>
    </w:p>
    <w:tbl>
      <w:tblPr>
        <w:tblStyle w:val="32"/>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495"/>
        <w:gridCol w:w="828"/>
        <w:gridCol w:w="7130"/>
        <w:gridCol w:w="833"/>
      </w:tblGrid>
      <w:tr w14:paraId="7070F78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88" w:hRule="atLeast"/>
        </w:trPr>
        <w:tc>
          <w:tcPr>
            <w:tcW w:w="495"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5321587F">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序号</w:t>
            </w:r>
          </w:p>
        </w:tc>
        <w:tc>
          <w:tcPr>
            <w:tcW w:w="828"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513EC177">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评审因素</w:t>
            </w:r>
          </w:p>
        </w:tc>
        <w:tc>
          <w:tcPr>
            <w:tcW w:w="7130"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4722FE22">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评审标准</w:t>
            </w:r>
          </w:p>
        </w:tc>
        <w:tc>
          <w:tcPr>
            <w:tcW w:w="833"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2E436261">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分值</w:t>
            </w:r>
          </w:p>
        </w:tc>
      </w:tr>
      <w:tr w14:paraId="05EB383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124" w:hRule="atLeast"/>
        </w:trPr>
        <w:tc>
          <w:tcPr>
            <w:tcW w:w="495"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42CEF92D">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1</w:t>
            </w:r>
          </w:p>
        </w:tc>
        <w:tc>
          <w:tcPr>
            <w:tcW w:w="828"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314F219D">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价格</w:t>
            </w:r>
          </w:p>
        </w:tc>
        <w:tc>
          <w:tcPr>
            <w:tcW w:w="7130"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467195DE">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采用低价优先法计算，即满足招标文件要求且投标价格最低的投标报价为评标基准价，其价格分为满分。</w:t>
            </w:r>
          </w:p>
          <w:p w14:paraId="44551F00">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本项评标基准价为：（1-投标</w:t>
            </w:r>
            <w:r>
              <w:rPr>
                <w:rFonts w:hint="eastAsia" w:ascii="仿宋" w:hAnsi="仿宋" w:eastAsia="仿宋" w:cs="仿宋"/>
                <w:color w:val="000000"/>
                <w:sz w:val="24"/>
                <w:szCs w:val="24"/>
                <w:lang w:val="en-US" w:eastAsia="zh-CN"/>
              </w:rPr>
              <w:t>下浮</w:t>
            </w:r>
            <w:r>
              <w:rPr>
                <w:rFonts w:hint="eastAsia" w:ascii="仿宋" w:hAnsi="仿宋" w:eastAsia="仿宋" w:cs="仿宋"/>
                <w:color w:val="000000"/>
                <w:sz w:val="24"/>
                <w:szCs w:val="24"/>
              </w:rPr>
              <w:t>率）的最低值。</w:t>
            </w:r>
          </w:p>
          <w:p w14:paraId="0C123543">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本项其他投标人的投标报价为：1-投标</w:t>
            </w:r>
            <w:r>
              <w:rPr>
                <w:rFonts w:hint="eastAsia" w:ascii="仿宋" w:hAnsi="仿宋" w:eastAsia="仿宋" w:cs="仿宋"/>
                <w:color w:val="000000"/>
                <w:sz w:val="24"/>
                <w:szCs w:val="24"/>
                <w:lang w:val="en-US" w:eastAsia="zh-CN"/>
              </w:rPr>
              <w:t>下浮</w:t>
            </w:r>
            <w:r>
              <w:rPr>
                <w:rFonts w:hint="eastAsia" w:ascii="仿宋" w:hAnsi="仿宋" w:eastAsia="仿宋" w:cs="仿宋"/>
                <w:color w:val="000000"/>
                <w:sz w:val="24"/>
                <w:szCs w:val="24"/>
              </w:rPr>
              <w:t>率。</w:t>
            </w:r>
          </w:p>
          <w:p w14:paraId="0324420D">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其他投标人的价格分统一按照下列公式计算：</w:t>
            </w:r>
          </w:p>
          <w:p w14:paraId="5C125024">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投标报价得分=(评标基准价/投标报价)×10（小数点保留两位）。</w:t>
            </w:r>
          </w:p>
          <w:p w14:paraId="2BF38353">
            <w:pPr>
              <w:pBdr>
                <w:top w:val="none" w:color="000000" w:sz="0" w:space="0"/>
                <w:left w:val="none" w:color="000000" w:sz="0" w:space="0"/>
                <w:bottom w:val="none" w:color="000000" w:sz="0" w:space="0"/>
                <w:right w:val="none" w:color="000000" w:sz="0" w:space="0"/>
              </w:pBdr>
              <w:spacing w:line="360" w:lineRule="auto"/>
              <w:rPr>
                <w:rFonts w:hint="eastAsia" w:ascii="仿宋" w:hAnsi="仿宋" w:eastAsia="宋体" w:cs="仿宋"/>
                <w:b w:val="0"/>
                <w:i w:val="0"/>
                <w:strike w:val="0"/>
                <w:color w:val="auto"/>
                <w:sz w:val="24"/>
                <w:szCs w:val="24"/>
                <w:u w:val="none"/>
              </w:rPr>
            </w:pPr>
            <w:r>
              <w:rPr>
                <w:rFonts w:hint="eastAsia" w:ascii="仿宋" w:hAnsi="仿宋" w:eastAsia="仿宋" w:cs="仿宋"/>
                <w:color w:val="000000"/>
                <w:sz w:val="24"/>
                <w:szCs w:val="24"/>
              </w:rPr>
              <w:t>投标</w:t>
            </w:r>
            <w:r>
              <w:rPr>
                <w:rFonts w:hint="eastAsia" w:ascii="仿宋" w:hAnsi="仿宋" w:eastAsia="仿宋" w:cs="仿宋"/>
                <w:color w:val="000000"/>
                <w:sz w:val="24"/>
                <w:szCs w:val="24"/>
                <w:lang w:val="en-US" w:eastAsia="zh-CN"/>
              </w:rPr>
              <w:t>下浮</w:t>
            </w:r>
            <w:r>
              <w:rPr>
                <w:rFonts w:hint="eastAsia" w:ascii="仿宋" w:hAnsi="仿宋" w:eastAsia="仿宋" w:cs="仿宋"/>
                <w:color w:val="000000"/>
                <w:sz w:val="24"/>
                <w:szCs w:val="24"/>
              </w:rPr>
              <w:t>率是指以南京市发展和改革委员会官网公示的定价月最后一次“农贸市场主副食品价格行情表”中的平均价为基础，如官网最后一次未公布的则依顺序前推；如南京市发展和改革委员会官网未有的；以项目所在地的附近大型超市上一个月度最后一期（天）食材价格为基础，如前项均未有的，则以项目所在地周边农贸市场上一月度最后一期（一天）食材价格为基础进行下浮的比例。</w:t>
            </w:r>
          </w:p>
        </w:tc>
        <w:tc>
          <w:tcPr>
            <w:tcW w:w="833"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0FE057CF">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10</w:t>
            </w:r>
          </w:p>
        </w:tc>
      </w:tr>
      <w:tr w14:paraId="63CC819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48" w:hRule="atLeast"/>
        </w:trPr>
        <w:tc>
          <w:tcPr>
            <w:tcW w:w="495"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5C6AC1E9">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2</w:t>
            </w:r>
          </w:p>
        </w:tc>
        <w:tc>
          <w:tcPr>
            <w:tcW w:w="828"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7048E8F3">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业绩</w:t>
            </w:r>
          </w:p>
        </w:tc>
        <w:tc>
          <w:tcPr>
            <w:tcW w:w="7130"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329B7099">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bookmarkStart w:id="17" w:name="OLE_LINK18"/>
            <w:r>
              <w:rPr>
                <w:rFonts w:hint="eastAsia" w:ascii="仿宋" w:hAnsi="仿宋" w:eastAsia="仿宋" w:cs="仿宋"/>
                <w:sz w:val="24"/>
                <w:szCs w:val="24"/>
              </w:rPr>
              <w:t>供应商自 202</w:t>
            </w:r>
            <w:r>
              <w:rPr>
                <w:rFonts w:hint="eastAsia" w:ascii="仿宋" w:hAnsi="仿宋" w:eastAsia="仿宋" w:cs="仿宋"/>
                <w:sz w:val="24"/>
                <w:szCs w:val="24"/>
                <w:lang w:val="en-US" w:eastAsia="zh-CN"/>
              </w:rPr>
              <w:t>3</w:t>
            </w:r>
            <w:r>
              <w:rPr>
                <w:rFonts w:hint="eastAsia" w:ascii="仿宋" w:hAnsi="仿宋" w:eastAsia="仿宋" w:cs="仿宋"/>
                <w:sz w:val="24"/>
                <w:szCs w:val="24"/>
              </w:rPr>
              <w:t xml:space="preserve"> 年 1 月 1 日（含）以来，具有类似项目业绩的，每提供一个得5分，最高得15分。（提供合同复印件加盖公章，时间以合同为准。）</w:t>
            </w:r>
            <w:bookmarkEnd w:id="17"/>
          </w:p>
        </w:tc>
        <w:tc>
          <w:tcPr>
            <w:tcW w:w="833"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73F57D30">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15</w:t>
            </w:r>
          </w:p>
        </w:tc>
      </w:tr>
      <w:tr w14:paraId="0763A9C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200" w:hRule="atLeast"/>
        </w:trPr>
        <w:tc>
          <w:tcPr>
            <w:tcW w:w="495"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14BD4EC9">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3</w:t>
            </w:r>
          </w:p>
        </w:tc>
        <w:tc>
          <w:tcPr>
            <w:tcW w:w="828"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328C21E0">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配送保障</w:t>
            </w:r>
          </w:p>
        </w:tc>
        <w:tc>
          <w:tcPr>
            <w:tcW w:w="7130" w:type="dxa"/>
            <w:tcBorders>
              <w:top w:val="single" w:color="000000" w:sz="12" w:space="0"/>
              <w:left w:val="single" w:color="000000" w:sz="12" w:space="0"/>
              <w:bottom w:val="single" w:color="000000" w:sz="12" w:space="0"/>
              <w:right w:val="single" w:color="000000" w:sz="12" w:space="0"/>
            </w:tcBorders>
            <w:shd w:val="clear" w:color="auto" w:fill="auto"/>
            <w:tcMar>
              <w:top w:w="0" w:type="dxa"/>
              <w:left w:w="108" w:type="dxa"/>
              <w:bottom w:w="0" w:type="dxa"/>
              <w:right w:w="108" w:type="dxa"/>
            </w:tcMar>
            <w:vAlign w:val="center"/>
          </w:tcPr>
          <w:p w14:paraId="709549E7">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bookmarkStart w:id="18" w:name="OLE_LINK16"/>
            <w:r>
              <w:rPr>
                <w:rFonts w:hint="eastAsia" w:ascii="仿宋" w:hAnsi="仿宋" w:eastAsia="仿宋" w:cs="仿宋"/>
                <w:sz w:val="24"/>
                <w:szCs w:val="24"/>
              </w:rPr>
              <w:t>供应商具有自有运输车辆或</w:t>
            </w:r>
            <w:bookmarkStart w:id="19" w:name="OLE_LINK15"/>
            <w:r>
              <w:rPr>
                <w:rFonts w:hint="eastAsia" w:ascii="仿宋" w:hAnsi="仿宋" w:eastAsia="仿宋" w:cs="仿宋"/>
                <w:sz w:val="24"/>
                <w:szCs w:val="24"/>
              </w:rPr>
              <w:t>者租赁运输车辆</w:t>
            </w:r>
            <w:bookmarkEnd w:id="19"/>
            <w:r>
              <w:rPr>
                <w:rFonts w:hint="eastAsia" w:ascii="仿宋" w:hAnsi="仿宋" w:eastAsia="仿宋" w:cs="仿宋"/>
                <w:sz w:val="24"/>
                <w:szCs w:val="24"/>
              </w:rPr>
              <w:t>，有</w:t>
            </w:r>
            <w:r>
              <w:rPr>
                <w:rFonts w:hint="eastAsia" w:ascii="仿宋" w:hAnsi="仿宋" w:eastAsia="仿宋" w:cs="仿宋"/>
                <w:sz w:val="24"/>
                <w:szCs w:val="24"/>
                <w:lang w:val="en-US" w:eastAsia="zh-CN"/>
              </w:rPr>
              <w:t>1</w:t>
            </w:r>
            <w:r>
              <w:rPr>
                <w:rFonts w:hint="eastAsia" w:ascii="仿宋" w:hAnsi="仿宋" w:eastAsia="仿宋" w:cs="仿宋"/>
                <w:sz w:val="24"/>
                <w:szCs w:val="24"/>
              </w:rPr>
              <w:t>辆的得5分，每增加1辆加5分，满分15分。（自有车辆请供应商提供车辆购买发票或车辆登记证复印件、行驶证（货运）复印件并加盖公章。租赁车辆请供应商提供租赁车辆合同、车辆购买发票或车辆登记证复印件、行驶证（货运）复印件并加盖公章）</w:t>
            </w:r>
            <w:bookmarkEnd w:id="18"/>
          </w:p>
        </w:tc>
        <w:tc>
          <w:tcPr>
            <w:tcW w:w="833"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309976C8">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sz w:val="24"/>
                <w:szCs w:val="24"/>
              </w:rPr>
              <w:t>15</w:t>
            </w:r>
          </w:p>
        </w:tc>
      </w:tr>
      <w:tr w14:paraId="15F8BB6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200" w:hRule="atLeast"/>
        </w:trPr>
        <w:tc>
          <w:tcPr>
            <w:tcW w:w="495"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3C823174">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4</w:t>
            </w:r>
          </w:p>
        </w:tc>
        <w:tc>
          <w:tcPr>
            <w:tcW w:w="828"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155E4CD5">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zh-CN" w:eastAsia="zh-CN"/>
              </w:rPr>
              <w:t>承诺响应</w:t>
            </w:r>
          </w:p>
        </w:tc>
        <w:tc>
          <w:tcPr>
            <w:tcW w:w="7130" w:type="dxa"/>
            <w:tcBorders>
              <w:top w:val="single" w:color="000000" w:sz="12" w:space="0"/>
              <w:left w:val="single" w:color="000000" w:sz="12" w:space="0"/>
              <w:bottom w:val="single" w:color="000000" w:sz="12" w:space="0"/>
              <w:right w:val="single" w:color="000000" w:sz="12" w:space="0"/>
            </w:tcBorders>
            <w:shd w:val="clear" w:color="auto" w:fill="auto"/>
            <w:tcMar>
              <w:top w:w="0" w:type="dxa"/>
              <w:left w:w="108" w:type="dxa"/>
              <w:bottom w:w="0" w:type="dxa"/>
              <w:right w:w="108" w:type="dxa"/>
            </w:tcMar>
            <w:vAlign w:val="center"/>
          </w:tcPr>
          <w:p w14:paraId="615C23E8">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供应商承诺响应：</w:t>
            </w:r>
          </w:p>
          <w:p w14:paraId="62EEDB22">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①报价及时，按采购人要求及时报价；</w:t>
            </w:r>
          </w:p>
          <w:p w14:paraId="195DFFBB">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②送货及时，按采购人指定时间送货，不延误，不影响采购人正常使用；</w:t>
            </w:r>
          </w:p>
          <w:p w14:paraId="770B08CC">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③产品外观、质量符合相应国家标准；</w:t>
            </w:r>
          </w:p>
          <w:p w14:paraId="1FC7D0FD">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④送货单据随货提供，资料完整；</w:t>
            </w:r>
            <w:r>
              <w:rPr>
                <w:rFonts w:hint="eastAsia" w:ascii="仿宋" w:hAnsi="仿宋" w:eastAsia="仿宋" w:cs="仿宋"/>
                <w:color w:val="000000"/>
                <w:sz w:val="24"/>
                <w:szCs w:val="24"/>
                <w:lang w:val="en-US" w:eastAsia="zh-CN"/>
              </w:rPr>
              <w:br w:type="textWrapping"/>
            </w:r>
            <w:r>
              <w:rPr>
                <w:rFonts w:hint="eastAsia" w:ascii="仿宋" w:hAnsi="仿宋" w:eastAsia="仿宋" w:cs="仿宋"/>
                <w:color w:val="000000"/>
                <w:sz w:val="24"/>
                <w:szCs w:val="24"/>
                <w:lang w:val="en-US" w:eastAsia="zh-CN"/>
              </w:rPr>
              <w:t>⑤不带入垃圾到收货区域或带入垃圾到收货区域能主动清理干净；</w:t>
            </w:r>
          </w:p>
          <w:p w14:paraId="50B0B1BB">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⑥按采购人指定时间补齐100%退换货品；</w:t>
            </w:r>
          </w:p>
          <w:p w14:paraId="7BE602F3">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⑦按采购人要求及时提供发票；</w:t>
            </w:r>
          </w:p>
          <w:p w14:paraId="5762F6D3">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⑧供货期间服务态度良好并主动配合工作；</w:t>
            </w:r>
          </w:p>
          <w:p w14:paraId="65A8E25C">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⑨售后服务态度良好，积极主动解决售后问题；</w:t>
            </w:r>
          </w:p>
          <w:p w14:paraId="74788F4D">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⑩中标后实际供货及售后服务过程中完全执行投标时的上述承诺。</w:t>
            </w:r>
          </w:p>
          <w:p w14:paraId="54C00098">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本项提供包含上述所有内容的承诺书原件扫描件加盖公章的得5分，缺一项或未按要求提供承诺书的不得分。（满分5分）</w:t>
            </w:r>
          </w:p>
        </w:tc>
        <w:tc>
          <w:tcPr>
            <w:tcW w:w="833"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5A183961">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r>
      <w:tr w14:paraId="410D87E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630" w:hRule="atLeast"/>
        </w:trPr>
        <w:tc>
          <w:tcPr>
            <w:tcW w:w="495" w:type="dxa"/>
            <w:vMerge w:val="restart"/>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45DAB2D9">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lang w:eastAsia="zh-CN"/>
              </w:rPr>
            </w:pPr>
            <w:r>
              <w:rPr>
                <w:rFonts w:hint="eastAsia" w:ascii="仿宋" w:hAnsi="仿宋" w:eastAsia="仿宋" w:cs="仿宋"/>
                <w:color w:val="000000"/>
                <w:sz w:val="24"/>
                <w:szCs w:val="24"/>
                <w:lang w:val="en-US" w:eastAsia="zh-CN"/>
              </w:rPr>
              <w:t>5</w:t>
            </w:r>
          </w:p>
        </w:tc>
        <w:tc>
          <w:tcPr>
            <w:tcW w:w="828" w:type="dxa"/>
            <w:vMerge w:val="restart"/>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48BF9535">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服务方案</w:t>
            </w:r>
          </w:p>
        </w:tc>
        <w:tc>
          <w:tcPr>
            <w:tcW w:w="7130" w:type="dxa"/>
            <w:tcBorders>
              <w:top w:val="single" w:color="000000" w:sz="12" w:space="0"/>
              <w:left w:val="single" w:color="000000" w:sz="12" w:space="0"/>
              <w:right w:val="single" w:color="000000" w:sz="12" w:space="0"/>
            </w:tcBorders>
            <w:tcMar>
              <w:top w:w="0" w:type="dxa"/>
              <w:left w:w="108" w:type="dxa"/>
              <w:bottom w:w="0" w:type="dxa"/>
              <w:right w:w="108" w:type="dxa"/>
            </w:tcMar>
            <w:vAlign w:val="center"/>
          </w:tcPr>
          <w:p w14:paraId="13691E06">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rPr>
            </w:pPr>
            <w:bookmarkStart w:id="20" w:name="OLE_LINK7"/>
            <w:r>
              <w:rPr>
                <w:rFonts w:hint="eastAsia" w:ascii="仿宋" w:hAnsi="仿宋" w:eastAsia="仿宋" w:cs="仿宋"/>
                <w:color w:val="000000"/>
                <w:sz w:val="24"/>
                <w:szCs w:val="24"/>
              </w:rPr>
              <w:t>磋商小组根据供应商提供的</w:t>
            </w:r>
            <w:bookmarkStart w:id="21" w:name="OLE_LINK6"/>
            <w:r>
              <w:rPr>
                <w:rFonts w:hint="eastAsia" w:ascii="仿宋" w:hAnsi="仿宋" w:eastAsia="仿宋" w:cs="仿宋"/>
                <w:color w:val="000000"/>
                <w:sz w:val="24"/>
                <w:szCs w:val="24"/>
              </w:rPr>
              <w:t>配送方案</w:t>
            </w:r>
            <w:bookmarkEnd w:id="21"/>
            <w:r>
              <w:rPr>
                <w:rFonts w:hint="eastAsia" w:ascii="仿宋" w:hAnsi="仿宋" w:eastAsia="仿宋" w:cs="仿宋"/>
                <w:color w:val="000000"/>
                <w:sz w:val="24"/>
                <w:szCs w:val="24"/>
              </w:rPr>
              <w:t>（包括日常配送的人员、保障，节假日货源准备、特殊物品配送等）综合评分：</w:t>
            </w:r>
          </w:p>
          <w:p w14:paraId="501EDFD5">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rPr>
            </w:pPr>
            <w:bookmarkStart w:id="22" w:name="OLE_LINK8"/>
            <w:r>
              <w:rPr>
                <w:rFonts w:hint="eastAsia" w:ascii="仿宋" w:hAnsi="仿宋" w:eastAsia="仿宋" w:cs="仿宋"/>
                <w:color w:val="000000"/>
                <w:sz w:val="24"/>
                <w:szCs w:val="24"/>
              </w:rPr>
              <w:t>（1）方案合理可行，针对性强的得1</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分</w:t>
            </w:r>
            <w:bookmarkEnd w:id="22"/>
            <w:r>
              <w:rPr>
                <w:rFonts w:hint="eastAsia" w:ascii="仿宋" w:hAnsi="仿宋" w:eastAsia="仿宋" w:cs="仿宋"/>
                <w:color w:val="000000"/>
                <w:sz w:val="24"/>
                <w:szCs w:val="24"/>
              </w:rPr>
              <w:t>；</w:t>
            </w:r>
          </w:p>
          <w:p w14:paraId="7A24B841">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（2）方案比较合理可行，针对性较强的得</w:t>
            </w: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分；</w:t>
            </w:r>
          </w:p>
          <w:p w14:paraId="6EE44C8A">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（3）方案基本合理可行、具备一定的针对性的得4分；</w:t>
            </w:r>
          </w:p>
          <w:p w14:paraId="76C1DB6C">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（4）方案不合理、不可行、不具备针对性，得1分。</w:t>
            </w:r>
          </w:p>
          <w:p w14:paraId="43C30662">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未提供不得分。</w:t>
            </w:r>
            <w:bookmarkEnd w:id="20"/>
          </w:p>
        </w:tc>
        <w:tc>
          <w:tcPr>
            <w:tcW w:w="833"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59987279">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lang w:eastAsia="zh-CN"/>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1</w:t>
            </w:r>
          </w:p>
        </w:tc>
      </w:tr>
      <w:tr w14:paraId="1935AF8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784" w:hRule="atLeast"/>
        </w:trPr>
        <w:tc>
          <w:tcPr>
            <w:tcW w:w="0" w:type="auto"/>
            <w:vMerge w:val="continue"/>
            <w:tcBorders>
              <w:top w:val="single" w:color="000000" w:sz="12" w:space="0"/>
              <w:left w:val="single" w:color="000000" w:sz="12" w:space="0"/>
              <w:bottom w:val="single" w:color="000000" w:sz="12" w:space="0"/>
              <w:right w:val="single" w:color="000000" w:sz="12" w:space="0"/>
            </w:tcBorders>
          </w:tcPr>
          <w:p w14:paraId="18884E55">
            <w:pPr>
              <w:spacing w:line="360" w:lineRule="auto"/>
              <w:rPr>
                <w:rFonts w:hint="eastAsia" w:ascii="仿宋" w:hAnsi="仿宋" w:eastAsia="仿宋" w:cs="仿宋"/>
                <w:sz w:val="24"/>
                <w:szCs w:val="24"/>
              </w:rPr>
            </w:pPr>
          </w:p>
        </w:tc>
        <w:tc>
          <w:tcPr>
            <w:tcW w:w="0" w:type="auto"/>
            <w:vMerge w:val="continue"/>
            <w:tcBorders>
              <w:top w:val="single" w:color="000000" w:sz="12" w:space="0"/>
              <w:left w:val="single" w:color="000000" w:sz="12" w:space="0"/>
              <w:bottom w:val="single" w:color="000000" w:sz="12" w:space="0"/>
              <w:right w:val="single" w:color="000000" w:sz="12" w:space="0"/>
            </w:tcBorders>
          </w:tcPr>
          <w:p w14:paraId="531C5CA8">
            <w:pPr>
              <w:spacing w:line="360" w:lineRule="auto"/>
              <w:rPr>
                <w:rFonts w:hint="eastAsia" w:ascii="仿宋" w:hAnsi="仿宋" w:eastAsia="仿宋" w:cs="仿宋"/>
                <w:sz w:val="24"/>
                <w:szCs w:val="24"/>
              </w:rPr>
            </w:pPr>
          </w:p>
        </w:tc>
        <w:tc>
          <w:tcPr>
            <w:tcW w:w="7130" w:type="dxa"/>
            <w:tcBorders>
              <w:top w:val="single" w:color="000000" w:sz="12" w:space="0"/>
              <w:left w:val="single" w:color="000000" w:sz="12" w:space="0"/>
              <w:right w:val="single" w:color="000000" w:sz="12" w:space="0"/>
            </w:tcBorders>
            <w:tcMar>
              <w:top w:w="0" w:type="dxa"/>
              <w:left w:w="108" w:type="dxa"/>
              <w:bottom w:w="0" w:type="dxa"/>
              <w:right w:w="108" w:type="dxa"/>
            </w:tcMar>
            <w:vAlign w:val="center"/>
          </w:tcPr>
          <w:p w14:paraId="4AB2D3E0">
            <w:pPr>
              <w:rPr>
                <w:rFonts w:hint="eastAsia" w:ascii="仿宋" w:hAnsi="仿宋" w:eastAsia="仿宋" w:cs="仿宋"/>
                <w:sz w:val="24"/>
                <w:szCs w:val="24"/>
              </w:rPr>
            </w:pPr>
            <w:bookmarkStart w:id="23" w:name="OLE_LINK20"/>
            <w:r>
              <w:rPr>
                <w:rFonts w:hint="eastAsia" w:ascii="仿宋" w:hAnsi="仿宋" w:eastAsia="仿宋" w:cs="仿宋"/>
                <w:sz w:val="24"/>
                <w:szCs w:val="24"/>
              </w:rPr>
              <w:t>磋商小组根据供应商提供的</w:t>
            </w:r>
            <w:bookmarkStart w:id="24" w:name="OLE_LINK19"/>
            <w:r>
              <w:rPr>
                <w:rFonts w:hint="eastAsia" w:ascii="仿宋" w:hAnsi="仿宋" w:eastAsia="仿宋" w:cs="仿宋"/>
                <w:sz w:val="24"/>
                <w:szCs w:val="24"/>
              </w:rPr>
              <w:t>管理组织、文档建立管理方案</w:t>
            </w:r>
            <w:bookmarkEnd w:id="24"/>
            <w:r>
              <w:rPr>
                <w:rFonts w:hint="eastAsia" w:ascii="仿宋" w:hAnsi="仿宋" w:eastAsia="仿宋" w:cs="仿宋"/>
                <w:sz w:val="24"/>
                <w:szCs w:val="24"/>
              </w:rPr>
              <w:t>（包括管理机构、人员情况、服务过程记录、票据保管及相关文件管理归档等）综合评分：</w:t>
            </w:r>
          </w:p>
          <w:p w14:paraId="41558638">
            <w:pPr>
              <w:rPr>
                <w:rFonts w:hint="eastAsia" w:ascii="仿宋" w:hAnsi="仿宋" w:eastAsia="仿宋" w:cs="仿宋"/>
                <w:sz w:val="24"/>
                <w:szCs w:val="24"/>
              </w:rPr>
            </w:pPr>
            <w:r>
              <w:rPr>
                <w:rFonts w:hint="eastAsia" w:ascii="仿宋" w:hAnsi="仿宋" w:eastAsia="仿宋" w:cs="仿宋"/>
                <w:sz w:val="24"/>
                <w:szCs w:val="24"/>
              </w:rPr>
              <w:t>（1）供应商设立的管理机构及人员分工合理可行，文档建立管理方案中，服务过程记录全面，票据保管及相关文件管理归档规定明确合理的，得 1</w:t>
            </w:r>
            <w:r>
              <w:rPr>
                <w:rFonts w:hint="eastAsia" w:ascii="仿宋" w:hAnsi="仿宋" w:eastAsia="仿宋" w:cs="仿宋"/>
                <w:sz w:val="24"/>
                <w:szCs w:val="24"/>
                <w:lang w:val="en-US" w:eastAsia="zh-CN"/>
              </w:rPr>
              <w:t>1</w:t>
            </w:r>
            <w:r>
              <w:rPr>
                <w:rFonts w:hint="eastAsia" w:ascii="仿宋" w:hAnsi="仿宋" w:eastAsia="仿宋" w:cs="仿宋"/>
                <w:sz w:val="24"/>
                <w:szCs w:val="24"/>
              </w:rPr>
              <w:t>分；</w:t>
            </w:r>
          </w:p>
          <w:p w14:paraId="4A629923">
            <w:pPr>
              <w:rPr>
                <w:rFonts w:hint="eastAsia" w:ascii="仿宋" w:hAnsi="仿宋" w:eastAsia="仿宋" w:cs="仿宋"/>
                <w:sz w:val="24"/>
                <w:szCs w:val="24"/>
              </w:rPr>
            </w:pPr>
            <w:r>
              <w:rPr>
                <w:rFonts w:hint="eastAsia" w:ascii="仿宋" w:hAnsi="仿宋" w:eastAsia="仿宋" w:cs="仿宋"/>
                <w:sz w:val="24"/>
                <w:szCs w:val="24"/>
              </w:rPr>
              <w:t xml:space="preserve">（2）供应商设立的管理机构及人员分工较为合理可行，文档建立管理方案中，服务过程记录较全面，票据保管及相关文件管理归档规定较明确的，得 </w:t>
            </w:r>
            <w:r>
              <w:rPr>
                <w:rFonts w:hint="eastAsia" w:ascii="仿宋" w:hAnsi="仿宋" w:eastAsia="仿宋" w:cs="仿宋"/>
                <w:sz w:val="24"/>
                <w:szCs w:val="24"/>
                <w:lang w:val="en-US" w:eastAsia="zh-CN"/>
              </w:rPr>
              <w:t>7</w:t>
            </w:r>
            <w:r>
              <w:rPr>
                <w:rFonts w:hint="eastAsia" w:ascii="仿宋" w:hAnsi="仿宋" w:eastAsia="仿宋" w:cs="仿宋"/>
                <w:sz w:val="24"/>
                <w:szCs w:val="24"/>
              </w:rPr>
              <w:t xml:space="preserve"> 分；</w:t>
            </w:r>
          </w:p>
          <w:p w14:paraId="483B48BD">
            <w:pPr>
              <w:rPr>
                <w:rFonts w:hint="eastAsia" w:ascii="仿宋" w:hAnsi="仿宋" w:eastAsia="仿宋" w:cs="仿宋"/>
                <w:sz w:val="24"/>
                <w:szCs w:val="24"/>
              </w:rPr>
            </w:pPr>
            <w:r>
              <w:rPr>
                <w:rFonts w:hint="eastAsia" w:ascii="仿宋" w:hAnsi="仿宋" w:eastAsia="仿宋" w:cs="仿宋"/>
                <w:sz w:val="24"/>
                <w:szCs w:val="24"/>
              </w:rPr>
              <w:t>（3）供应商设立的管理机构及人员分工基本合理可行，文档建立管理方案中，服务过程记录基本全面、票据保管及相关文件管理归档规定基本明确合理的，得 4 分；</w:t>
            </w:r>
          </w:p>
          <w:p w14:paraId="164F53E5">
            <w:pPr>
              <w:rPr>
                <w:rFonts w:hint="eastAsia" w:ascii="仿宋" w:hAnsi="仿宋" w:eastAsia="仿宋" w:cs="仿宋"/>
                <w:sz w:val="24"/>
                <w:szCs w:val="24"/>
              </w:rPr>
            </w:pPr>
            <w:r>
              <w:rPr>
                <w:rFonts w:hint="eastAsia" w:ascii="仿宋" w:hAnsi="仿宋" w:eastAsia="仿宋" w:cs="仿宋"/>
                <w:sz w:val="24"/>
                <w:szCs w:val="24"/>
              </w:rPr>
              <w:t>（4）供应商设立的管理机构及人员分工不合理可行，文档建立管理方案中，服务过程记录不全面、票据保管及相关文件管理归档规定不明确合理的。得1分</w:t>
            </w:r>
          </w:p>
          <w:p w14:paraId="42652283">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sz w:val="24"/>
                <w:szCs w:val="24"/>
              </w:rPr>
              <w:t>未提供不得分。</w:t>
            </w:r>
            <w:bookmarkEnd w:id="23"/>
          </w:p>
        </w:tc>
        <w:tc>
          <w:tcPr>
            <w:tcW w:w="833"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0D0CD959">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lang w:eastAsia="zh-CN"/>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1</w:t>
            </w:r>
          </w:p>
        </w:tc>
      </w:tr>
      <w:tr w14:paraId="413F15B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163" w:hRule="atLeast"/>
        </w:trPr>
        <w:tc>
          <w:tcPr>
            <w:tcW w:w="0" w:type="auto"/>
            <w:vMerge w:val="continue"/>
            <w:tcBorders>
              <w:top w:val="single" w:color="000000" w:sz="12" w:space="0"/>
              <w:left w:val="single" w:color="000000" w:sz="12" w:space="0"/>
              <w:bottom w:val="single" w:color="000000" w:sz="12" w:space="0"/>
              <w:right w:val="single" w:color="000000" w:sz="12" w:space="0"/>
            </w:tcBorders>
          </w:tcPr>
          <w:p w14:paraId="4FBC3C9A">
            <w:pPr>
              <w:spacing w:line="360" w:lineRule="auto"/>
              <w:rPr>
                <w:rFonts w:hint="eastAsia" w:ascii="仿宋" w:hAnsi="仿宋" w:eastAsia="仿宋" w:cs="仿宋"/>
                <w:sz w:val="24"/>
                <w:szCs w:val="24"/>
              </w:rPr>
            </w:pPr>
          </w:p>
        </w:tc>
        <w:tc>
          <w:tcPr>
            <w:tcW w:w="0" w:type="auto"/>
            <w:vMerge w:val="continue"/>
            <w:tcBorders>
              <w:top w:val="single" w:color="000000" w:sz="12" w:space="0"/>
              <w:left w:val="single" w:color="000000" w:sz="12" w:space="0"/>
              <w:bottom w:val="single" w:color="000000" w:sz="12" w:space="0"/>
              <w:right w:val="single" w:color="000000" w:sz="12" w:space="0"/>
            </w:tcBorders>
          </w:tcPr>
          <w:p w14:paraId="038AC836">
            <w:pPr>
              <w:spacing w:line="360" w:lineRule="auto"/>
              <w:rPr>
                <w:rFonts w:hint="eastAsia" w:ascii="仿宋" w:hAnsi="仿宋" w:eastAsia="仿宋" w:cs="仿宋"/>
                <w:sz w:val="24"/>
                <w:szCs w:val="24"/>
              </w:rPr>
            </w:pPr>
          </w:p>
        </w:tc>
        <w:tc>
          <w:tcPr>
            <w:tcW w:w="7130" w:type="dxa"/>
            <w:tcBorders>
              <w:top w:val="single" w:color="000000" w:sz="12" w:space="0"/>
              <w:left w:val="single" w:color="000000" w:sz="12" w:space="0"/>
              <w:right w:val="single" w:color="000000" w:sz="12" w:space="0"/>
            </w:tcBorders>
            <w:tcMar>
              <w:top w:w="0" w:type="dxa"/>
              <w:left w:w="108" w:type="dxa"/>
              <w:bottom w:w="0" w:type="dxa"/>
              <w:right w:w="108" w:type="dxa"/>
            </w:tcMar>
            <w:vAlign w:val="center"/>
          </w:tcPr>
          <w:p w14:paraId="6C3F3296">
            <w:pPr>
              <w:rPr>
                <w:rFonts w:hint="eastAsia" w:ascii="仿宋" w:hAnsi="仿宋" w:eastAsia="仿宋" w:cs="仿宋"/>
                <w:sz w:val="24"/>
                <w:szCs w:val="24"/>
              </w:rPr>
            </w:pPr>
            <w:bookmarkStart w:id="25" w:name="OLE_LINK10"/>
            <w:r>
              <w:rPr>
                <w:rFonts w:hint="eastAsia" w:ascii="仿宋" w:hAnsi="仿宋" w:eastAsia="仿宋" w:cs="仿宋"/>
                <w:sz w:val="24"/>
                <w:szCs w:val="24"/>
              </w:rPr>
              <w:t>磋商小组根据供应商提供的</w:t>
            </w:r>
            <w:bookmarkStart w:id="26" w:name="OLE_LINK9"/>
            <w:r>
              <w:rPr>
                <w:rFonts w:hint="eastAsia" w:ascii="仿宋" w:hAnsi="仿宋" w:eastAsia="仿宋" w:cs="仿宋"/>
                <w:sz w:val="24"/>
                <w:szCs w:val="24"/>
              </w:rPr>
              <w:t>质量管理方案</w:t>
            </w:r>
            <w:bookmarkEnd w:id="26"/>
            <w:r>
              <w:rPr>
                <w:rFonts w:hint="eastAsia" w:ascii="仿宋" w:hAnsi="仿宋" w:eastAsia="仿宋" w:cs="仿宋"/>
                <w:sz w:val="24"/>
                <w:szCs w:val="24"/>
              </w:rPr>
              <w:t>（包括质量管理制度及质量保证措施，提供所供货物商品溯源服务（含进货、检验证明材料等）及保障食品安全的制度方案（包括对食品安全重要性的理解、配送过程中对食品安全的保障措施）综合评分：</w:t>
            </w:r>
          </w:p>
          <w:p w14:paraId="52BA7EC6">
            <w:pPr>
              <w:rPr>
                <w:rFonts w:hint="eastAsia" w:ascii="仿宋" w:hAnsi="仿宋" w:eastAsia="仿宋" w:cs="仿宋"/>
                <w:sz w:val="24"/>
                <w:szCs w:val="24"/>
              </w:rPr>
            </w:pPr>
            <w:r>
              <w:rPr>
                <w:rFonts w:hint="eastAsia" w:ascii="仿宋" w:hAnsi="仿宋" w:eastAsia="仿宋" w:cs="仿宋"/>
                <w:sz w:val="24"/>
                <w:szCs w:val="24"/>
              </w:rPr>
              <w:t>（1）供应商提供的质量管理方案中，质量管理制度及质量保证措施合理，承诺提供所供货物商品溯源服务（含进货、检验证明材料）且食品安全保障措施健全完善，方案针对性强的，得1</w:t>
            </w:r>
            <w:r>
              <w:rPr>
                <w:rFonts w:hint="eastAsia" w:ascii="仿宋" w:hAnsi="仿宋" w:eastAsia="仿宋" w:cs="仿宋"/>
                <w:sz w:val="24"/>
                <w:szCs w:val="24"/>
                <w:lang w:val="en-US" w:eastAsia="zh-CN"/>
              </w:rPr>
              <w:t>1</w:t>
            </w:r>
            <w:r>
              <w:rPr>
                <w:rFonts w:hint="eastAsia" w:ascii="仿宋" w:hAnsi="仿宋" w:eastAsia="仿宋" w:cs="仿宋"/>
                <w:sz w:val="24"/>
                <w:szCs w:val="24"/>
              </w:rPr>
              <w:t>分；</w:t>
            </w:r>
          </w:p>
          <w:p w14:paraId="0F1BEC0B">
            <w:pPr>
              <w:rPr>
                <w:rFonts w:hint="eastAsia" w:ascii="仿宋" w:hAnsi="仿宋" w:eastAsia="仿宋" w:cs="仿宋"/>
                <w:sz w:val="24"/>
                <w:szCs w:val="24"/>
              </w:rPr>
            </w:pPr>
            <w:r>
              <w:rPr>
                <w:rFonts w:hint="eastAsia" w:ascii="仿宋" w:hAnsi="仿宋" w:eastAsia="仿宋" w:cs="仿宋"/>
                <w:sz w:val="24"/>
                <w:szCs w:val="24"/>
              </w:rPr>
              <w:t>（2）供应商提供的质量管理方案中，质量管理制度及质量保证措施较合理，承诺提供所供货物商品溯源服务（含进货、检验证明材料）且食品安全保障措施较为健全，方案针对性较强的，得</w:t>
            </w:r>
            <w:r>
              <w:rPr>
                <w:rFonts w:hint="eastAsia" w:ascii="仿宋" w:hAnsi="仿宋" w:eastAsia="仿宋" w:cs="仿宋"/>
                <w:sz w:val="24"/>
                <w:szCs w:val="24"/>
                <w:lang w:val="en-US" w:eastAsia="zh-CN"/>
              </w:rPr>
              <w:t>7</w:t>
            </w:r>
            <w:r>
              <w:rPr>
                <w:rFonts w:hint="eastAsia" w:ascii="仿宋" w:hAnsi="仿宋" w:eastAsia="仿宋" w:cs="仿宋"/>
                <w:sz w:val="24"/>
                <w:szCs w:val="24"/>
              </w:rPr>
              <w:t>分；</w:t>
            </w:r>
          </w:p>
          <w:p w14:paraId="476883EA">
            <w:pPr>
              <w:rPr>
                <w:rFonts w:hint="eastAsia" w:ascii="仿宋" w:hAnsi="仿宋" w:eastAsia="仿宋" w:cs="仿宋"/>
                <w:sz w:val="24"/>
                <w:szCs w:val="24"/>
              </w:rPr>
            </w:pPr>
            <w:r>
              <w:rPr>
                <w:rFonts w:hint="eastAsia" w:ascii="仿宋" w:hAnsi="仿宋" w:eastAsia="仿宋" w:cs="仿宋"/>
                <w:sz w:val="24"/>
                <w:szCs w:val="24"/>
              </w:rPr>
              <w:t>（3）供应商提供的质量管理方案中，质量管理制度及质量保证措施基本合理，承诺提供所供货物商品溯源服务（含进货、检验证明材料）且食品安全保障措施基本健全完善性，方案针对性基本满足采购需求的，得4分；</w:t>
            </w:r>
          </w:p>
          <w:p w14:paraId="3DC371BE">
            <w:pPr>
              <w:rPr>
                <w:rFonts w:hint="eastAsia" w:ascii="仿宋" w:hAnsi="仿宋" w:eastAsia="仿宋" w:cs="仿宋"/>
                <w:sz w:val="24"/>
                <w:szCs w:val="24"/>
              </w:rPr>
            </w:pPr>
            <w:r>
              <w:rPr>
                <w:rFonts w:hint="eastAsia" w:ascii="仿宋" w:hAnsi="仿宋" w:eastAsia="仿宋" w:cs="仿宋"/>
                <w:sz w:val="24"/>
                <w:szCs w:val="24"/>
              </w:rPr>
              <w:t>（4）方案不合理、不可行、不能满足采购需求，得1分。</w:t>
            </w:r>
          </w:p>
          <w:p w14:paraId="1F0AD1C2">
            <w:pPr>
              <w:rPr>
                <w:rFonts w:hint="eastAsia" w:ascii="仿宋" w:hAnsi="仿宋" w:eastAsia="仿宋" w:cs="仿宋"/>
                <w:sz w:val="24"/>
                <w:szCs w:val="24"/>
              </w:rPr>
            </w:pPr>
            <w:r>
              <w:rPr>
                <w:rFonts w:hint="eastAsia" w:ascii="仿宋" w:hAnsi="仿宋" w:eastAsia="仿宋" w:cs="仿宋"/>
                <w:sz w:val="24"/>
                <w:szCs w:val="24"/>
              </w:rPr>
              <w:t>未提供不得分。</w:t>
            </w:r>
            <w:bookmarkEnd w:id="25"/>
          </w:p>
        </w:tc>
        <w:tc>
          <w:tcPr>
            <w:tcW w:w="833"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31E2F262">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lang w:eastAsia="zh-CN"/>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1</w:t>
            </w:r>
          </w:p>
        </w:tc>
      </w:tr>
      <w:tr w14:paraId="3D03D41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35" w:hRule="atLeast"/>
        </w:trPr>
        <w:tc>
          <w:tcPr>
            <w:tcW w:w="0" w:type="auto"/>
            <w:vMerge w:val="continue"/>
            <w:tcBorders>
              <w:top w:val="single" w:color="000000" w:sz="12" w:space="0"/>
              <w:left w:val="single" w:color="000000" w:sz="12" w:space="0"/>
              <w:bottom w:val="single" w:color="000000" w:sz="12" w:space="0"/>
              <w:right w:val="single" w:color="000000" w:sz="12" w:space="0"/>
            </w:tcBorders>
          </w:tcPr>
          <w:p w14:paraId="5C208752">
            <w:pPr>
              <w:spacing w:line="360" w:lineRule="auto"/>
              <w:rPr>
                <w:rFonts w:hint="eastAsia" w:ascii="仿宋" w:hAnsi="仿宋" w:eastAsia="仿宋" w:cs="仿宋"/>
                <w:sz w:val="24"/>
                <w:szCs w:val="24"/>
              </w:rPr>
            </w:pPr>
          </w:p>
        </w:tc>
        <w:tc>
          <w:tcPr>
            <w:tcW w:w="0" w:type="auto"/>
            <w:vMerge w:val="continue"/>
            <w:tcBorders>
              <w:top w:val="single" w:color="000000" w:sz="12" w:space="0"/>
              <w:left w:val="single" w:color="000000" w:sz="12" w:space="0"/>
              <w:bottom w:val="single" w:color="000000" w:sz="12" w:space="0"/>
              <w:right w:val="single" w:color="000000" w:sz="12" w:space="0"/>
            </w:tcBorders>
          </w:tcPr>
          <w:p w14:paraId="0E07179A">
            <w:pPr>
              <w:spacing w:line="360" w:lineRule="auto"/>
              <w:rPr>
                <w:rFonts w:hint="eastAsia" w:ascii="仿宋" w:hAnsi="仿宋" w:eastAsia="仿宋" w:cs="仿宋"/>
                <w:sz w:val="24"/>
                <w:szCs w:val="24"/>
              </w:rPr>
            </w:pPr>
          </w:p>
        </w:tc>
        <w:tc>
          <w:tcPr>
            <w:tcW w:w="7130" w:type="dxa"/>
            <w:tcBorders>
              <w:top w:val="single" w:color="000000" w:sz="12" w:space="0"/>
              <w:left w:val="single" w:color="000000" w:sz="12" w:space="0"/>
              <w:right w:val="single" w:color="000000" w:sz="12" w:space="0"/>
            </w:tcBorders>
            <w:tcMar>
              <w:top w:w="0" w:type="dxa"/>
              <w:left w:w="108" w:type="dxa"/>
              <w:bottom w:w="0" w:type="dxa"/>
              <w:right w:w="108" w:type="dxa"/>
            </w:tcMar>
            <w:vAlign w:val="center"/>
          </w:tcPr>
          <w:p w14:paraId="798FCA6D">
            <w:pPr>
              <w:rPr>
                <w:rFonts w:hint="eastAsia" w:ascii="仿宋" w:hAnsi="仿宋" w:eastAsia="仿宋" w:cs="仿宋"/>
                <w:sz w:val="24"/>
                <w:szCs w:val="24"/>
              </w:rPr>
            </w:pPr>
            <w:bookmarkStart w:id="27" w:name="OLE_LINK11"/>
            <w:r>
              <w:rPr>
                <w:rFonts w:hint="eastAsia" w:ascii="仿宋" w:hAnsi="仿宋" w:eastAsia="仿宋" w:cs="仿宋"/>
                <w:sz w:val="24"/>
                <w:szCs w:val="24"/>
              </w:rPr>
              <w:t>供应商必须有提供长期的</w:t>
            </w:r>
            <w:bookmarkStart w:id="28" w:name="OLE_LINK13"/>
            <w:r>
              <w:rPr>
                <w:rFonts w:hint="eastAsia" w:ascii="仿宋" w:hAnsi="仿宋" w:eastAsia="仿宋" w:cs="仿宋"/>
                <w:sz w:val="24"/>
                <w:szCs w:val="24"/>
              </w:rPr>
              <w:t>本</w:t>
            </w:r>
            <w:bookmarkStart w:id="29" w:name="OLE_LINK12"/>
            <w:r>
              <w:rPr>
                <w:rFonts w:hint="eastAsia" w:ascii="仿宋" w:hAnsi="仿宋" w:eastAsia="仿宋" w:cs="仿宋"/>
                <w:sz w:val="24"/>
                <w:szCs w:val="24"/>
              </w:rPr>
              <w:t>地化服</w:t>
            </w:r>
            <w:bookmarkEnd w:id="29"/>
            <w:r>
              <w:rPr>
                <w:rFonts w:hint="eastAsia" w:ascii="仿宋" w:hAnsi="仿宋" w:eastAsia="仿宋" w:cs="仿宋"/>
                <w:sz w:val="24"/>
                <w:szCs w:val="24"/>
              </w:rPr>
              <w:t>务能力</w:t>
            </w:r>
            <w:bookmarkEnd w:id="28"/>
            <w:r>
              <w:rPr>
                <w:rFonts w:hint="eastAsia" w:ascii="仿宋" w:hAnsi="仿宋" w:eastAsia="仿宋" w:cs="仿宋"/>
                <w:sz w:val="24"/>
                <w:szCs w:val="24"/>
              </w:rPr>
              <w:t>，有一定的食材批量采购及配送能力，磋商小组根据供应商提供的意见反馈、处置方案（包括服务过程中采购人发现问题的意见反馈、处置等）及突发事件应急处理方案（包括在发生恶劣天气及不可抗拒灾害等情况下，如何保证配送工作的突发事件应急处理方案等）综合评分：</w:t>
            </w:r>
          </w:p>
          <w:p w14:paraId="2534ED1B">
            <w:pPr>
              <w:rPr>
                <w:rFonts w:hint="eastAsia" w:ascii="仿宋" w:hAnsi="仿宋" w:eastAsia="仿宋" w:cs="仿宋"/>
                <w:sz w:val="24"/>
                <w:szCs w:val="24"/>
              </w:rPr>
            </w:pPr>
            <w:r>
              <w:rPr>
                <w:rFonts w:hint="eastAsia" w:ascii="仿宋" w:hAnsi="仿宋" w:eastAsia="仿宋" w:cs="仿宋"/>
                <w:sz w:val="24"/>
                <w:szCs w:val="24"/>
              </w:rPr>
              <w:t>（1）供应商对服务过程中采购人发现问题的意见反馈及时，处置妥善准确且突发事件应急处理方案合理可行，针对性强的，得1</w:t>
            </w:r>
            <w:r>
              <w:rPr>
                <w:rFonts w:hint="eastAsia" w:ascii="仿宋" w:hAnsi="仿宋" w:eastAsia="仿宋" w:cs="仿宋"/>
                <w:sz w:val="24"/>
                <w:szCs w:val="24"/>
                <w:lang w:val="en-US" w:eastAsia="zh-CN"/>
              </w:rPr>
              <w:t>1</w:t>
            </w:r>
            <w:r>
              <w:rPr>
                <w:rFonts w:hint="eastAsia" w:ascii="仿宋" w:hAnsi="仿宋" w:eastAsia="仿宋" w:cs="仿宋"/>
                <w:sz w:val="24"/>
                <w:szCs w:val="24"/>
              </w:rPr>
              <w:t>分；</w:t>
            </w:r>
          </w:p>
          <w:p w14:paraId="46CA1A5F">
            <w:pPr>
              <w:rPr>
                <w:rFonts w:hint="eastAsia" w:ascii="仿宋" w:hAnsi="仿宋" w:eastAsia="仿宋" w:cs="仿宋"/>
                <w:sz w:val="24"/>
                <w:szCs w:val="24"/>
              </w:rPr>
            </w:pPr>
            <w:r>
              <w:rPr>
                <w:rFonts w:hint="eastAsia" w:ascii="仿宋" w:hAnsi="仿宋" w:eastAsia="仿宋" w:cs="仿宋"/>
                <w:sz w:val="24"/>
                <w:szCs w:val="24"/>
              </w:rPr>
              <w:t>（2）供应商对服务过程中采购人发现问题的意见反馈较为及时，处置较妥善准确且突发事件应急处理方案较为合理可行，针对性较强的，得</w:t>
            </w:r>
            <w:r>
              <w:rPr>
                <w:rFonts w:hint="eastAsia" w:ascii="仿宋" w:hAnsi="仿宋" w:eastAsia="仿宋" w:cs="仿宋"/>
                <w:sz w:val="24"/>
                <w:szCs w:val="24"/>
                <w:lang w:val="en-US" w:eastAsia="zh-CN"/>
              </w:rPr>
              <w:t>7</w:t>
            </w:r>
            <w:r>
              <w:rPr>
                <w:rFonts w:hint="eastAsia" w:ascii="仿宋" w:hAnsi="仿宋" w:eastAsia="仿宋" w:cs="仿宋"/>
                <w:sz w:val="24"/>
                <w:szCs w:val="24"/>
              </w:rPr>
              <w:t>分；</w:t>
            </w:r>
          </w:p>
          <w:p w14:paraId="4C943ADA">
            <w:pPr>
              <w:rPr>
                <w:rFonts w:hint="eastAsia" w:ascii="仿宋" w:hAnsi="仿宋" w:eastAsia="仿宋" w:cs="仿宋"/>
                <w:sz w:val="24"/>
                <w:szCs w:val="24"/>
              </w:rPr>
            </w:pPr>
            <w:r>
              <w:rPr>
                <w:rFonts w:hint="eastAsia" w:ascii="仿宋" w:hAnsi="仿宋" w:eastAsia="仿宋" w:cs="仿宋"/>
                <w:sz w:val="24"/>
                <w:szCs w:val="24"/>
              </w:rPr>
              <w:t>（3）供应商对服务过程中采购人发现问题的意见反馈及时性、处置妥善准确性基本满足采购需求且突发事件应急处理方案基本合理可行、针对性基本满足采购需求的，得4分；</w:t>
            </w:r>
          </w:p>
          <w:p w14:paraId="177C9FD7">
            <w:pPr>
              <w:rPr>
                <w:rFonts w:hint="eastAsia" w:ascii="仿宋" w:hAnsi="仿宋" w:eastAsia="仿宋" w:cs="仿宋"/>
                <w:sz w:val="24"/>
                <w:szCs w:val="24"/>
              </w:rPr>
            </w:pPr>
            <w:r>
              <w:rPr>
                <w:rFonts w:hint="eastAsia" w:ascii="仿宋" w:hAnsi="仿宋" w:eastAsia="仿宋" w:cs="仿宋"/>
                <w:sz w:val="24"/>
                <w:szCs w:val="24"/>
              </w:rPr>
              <w:t>（4）供应商对服务过程中采购人发现问题的意见反馈及时性、处置妥善准确性不能满足采购需求且突发事件应急处理方案不合理可行、不具备针对性，得1分。</w:t>
            </w:r>
          </w:p>
          <w:p w14:paraId="3A53BCB2">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sz w:val="24"/>
                <w:szCs w:val="24"/>
              </w:rPr>
              <w:t>未提供不得分。</w:t>
            </w:r>
            <w:bookmarkEnd w:id="27"/>
          </w:p>
        </w:tc>
        <w:tc>
          <w:tcPr>
            <w:tcW w:w="833"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12DBA30A">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lang w:eastAsia="zh-CN"/>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1</w:t>
            </w:r>
          </w:p>
        </w:tc>
      </w:tr>
      <w:tr w14:paraId="3941EBD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832" w:hRule="atLeast"/>
        </w:trPr>
        <w:tc>
          <w:tcPr>
            <w:tcW w:w="0" w:type="auto"/>
            <w:vMerge w:val="continue"/>
            <w:tcBorders>
              <w:top w:val="single" w:color="000000" w:sz="12" w:space="0"/>
              <w:left w:val="single" w:color="000000" w:sz="12" w:space="0"/>
              <w:bottom w:val="single" w:color="000000" w:sz="12" w:space="0"/>
              <w:right w:val="single" w:color="000000" w:sz="12" w:space="0"/>
            </w:tcBorders>
          </w:tcPr>
          <w:p w14:paraId="0FCFBFD3">
            <w:pPr>
              <w:spacing w:line="360" w:lineRule="auto"/>
              <w:rPr>
                <w:rFonts w:hint="eastAsia" w:ascii="仿宋" w:hAnsi="仿宋" w:eastAsia="仿宋" w:cs="仿宋"/>
                <w:sz w:val="24"/>
                <w:szCs w:val="24"/>
              </w:rPr>
            </w:pPr>
          </w:p>
        </w:tc>
        <w:tc>
          <w:tcPr>
            <w:tcW w:w="0" w:type="auto"/>
            <w:vMerge w:val="continue"/>
            <w:tcBorders>
              <w:top w:val="single" w:color="000000" w:sz="12" w:space="0"/>
              <w:left w:val="single" w:color="000000" w:sz="12" w:space="0"/>
              <w:bottom w:val="single" w:color="000000" w:sz="12" w:space="0"/>
              <w:right w:val="single" w:color="000000" w:sz="12" w:space="0"/>
            </w:tcBorders>
          </w:tcPr>
          <w:p w14:paraId="14FD8A21">
            <w:pPr>
              <w:spacing w:line="360" w:lineRule="auto"/>
              <w:rPr>
                <w:rFonts w:hint="eastAsia" w:ascii="仿宋" w:hAnsi="仿宋" w:eastAsia="仿宋" w:cs="仿宋"/>
                <w:sz w:val="24"/>
                <w:szCs w:val="24"/>
              </w:rPr>
            </w:pPr>
          </w:p>
        </w:tc>
        <w:tc>
          <w:tcPr>
            <w:tcW w:w="7130" w:type="dxa"/>
            <w:tcBorders>
              <w:top w:val="single" w:color="000000" w:sz="12" w:space="0"/>
              <w:left w:val="single" w:color="000000" w:sz="12" w:space="0"/>
              <w:right w:val="single" w:color="000000" w:sz="12" w:space="0"/>
            </w:tcBorders>
            <w:tcMar>
              <w:top w:w="0" w:type="dxa"/>
              <w:left w:w="108" w:type="dxa"/>
              <w:bottom w:w="0" w:type="dxa"/>
              <w:right w:w="108" w:type="dxa"/>
            </w:tcMar>
            <w:vAlign w:val="center"/>
          </w:tcPr>
          <w:p w14:paraId="410FAC37">
            <w:pPr>
              <w:rPr>
                <w:rFonts w:hint="eastAsia" w:ascii="仿宋" w:hAnsi="仿宋" w:eastAsia="仿宋" w:cs="仿宋"/>
                <w:sz w:val="24"/>
                <w:szCs w:val="24"/>
              </w:rPr>
            </w:pPr>
            <w:r>
              <w:rPr>
                <w:rFonts w:hint="eastAsia" w:ascii="仿宋" w:hAnsi="仿宋" w:eastAsia="仿宋" w:cs="仿宋"/>
                <w:sz w:val="24"/>
                <w:szCs w:val="24"/>
              </w:rPr>
              <w:t>磋商小组根据供应商提供的</w:t>
            </w:r>
            <w:bookmarkStart w:id="30" w:name="OLE_LINK14"/>
            <w:r>
              <w:rPr>
                <w:rFonts w:hint="eastAsia" w:ascii="仿宋" w:hAnsi="仿宋" w:eastAsia="仿宋" w:cs="仿宋"/>
                <w:sz w:val="24"/>
                <w:szCs w:val="24"/>
              </w:rPr>
              <w:t>售后服务方案</w:t>
            </w:r>
            <w:bookmarkEnd w:id="30"/>
            <w:r>
              <w:rPr>
                <w:rFonts w:hint="eastAsia" w:ascii="仿宋" w:hAnsi="仿宋" w:eastAsia="仿宋" w:cs="仿宋"/>
                <w:sz w:val="24"/>
                <w:szCs w:val="24"/>
              </w:rPr>
              <w:t>进行综合评分：</w:t>
            </w:r>
          </w:p>
          <w:p w14:paraId="6DEA666C">
            <w:pPr>
              <w:rPr>
                <w:rFonts w:hint="eastAsia" w:ascii="仿宋" w:hAnsi="仿宋" w:eastAsia="仿宋" w:cs="仿宋"/>
                <w:sz w:val="24"/>
                <w:szCs w:val="24"/>
              </w:rPr>
            </w:pPr>
            <w:r>
              <w:rPr>
                <w:rFonts w:hint="eastAsia" w:ascii="仿宋" w:hAnsi="仿宋" w:eastAsia="仿宋" w:cs="仿宋"/>
                <w:sz w:val="24"/>
                <w:szCs w:val="24"/>
              </w:rPr>
              <w:t>（1）方案合理可行，针对性强的得1</w:t>
            </w:r>
            <w:r>
              <w:rPr>
                <w:rFonts w:hint="eastAsia" w:ascii="仿宋" w:hAnsi="仿宋" w:eastAsia="仿宋" w:cs="仿宋"/>
                <w:sz w:val="24"/>
                <w:szCs w:val="24"/>
                <w:lang w:val="en-US" w:eastAsia="zh-CN"/>
              </w:rPr>
              <w:t>1</w:t>
            </w:r>
            <w:r>
              <w:rPr>
                <w:rFonts w:hint="eastAsia" w:ascii="仿宋" w:hAnsi="仿宋" w:eastAsia="仿宋" w:cs="仿宋"/>
                <w:sz w:val="24"/>
                <w:szCs w:val="24"/>
              </w:rPr>
              <w:t>分；</w:t>
            </w:r>
          </w:p>
          <w:p w14:paraId="3FF9128A">
            <w:pPr>
              <w:rPr>
                <w:rFonts w:hint="eastAsia" w:ascii="仿宋" w:hAnsi="仿宋" w:eastAsia="仿宋" w:cs="仿宋"/>
                <w:sz w:val="24"/>
                <w:szCs w:val="24"/>
              </w:rPr>
            </w:pPr>
            <w:r>
              <w:rPr>
                <w:rFonts w:hint="eastAsia" w:ascii="仿宋" w:hAnsi="仿宋" w:eastAsia="仿宋" w:cs="仿宋"/>
                <w:sz w:val="24"/>
                <w:szCs w:val="24"/>
              </w:rPr>
              <w:t>（2）方案比较合理可行，针对性较强的得</w:t>
            </w:r>
            <w:r>
              <w:rPr>
                <w:rFonts w:hint="eastAsia" w:ascii="仿宋" w:hAnsi="仿宋" w:eastAsia="仿宋" w:cs="仿宋"/>
                <w:sz w:val="24"/>
                <w:szCs w:val="24"/>
                <w:lang w:val="en-US" w:eastAsia="zh-CN"/>
              </w:rPr>
              <w:t>7</w:t>
            </w:r>
            <w:r>
              <w:rPr>
                <w:rFonts w:hint="eastAsia" w:ascii="仿宋" w:hAnsi="仿宋" w:eastAsia="仿宋" w:cs="仿宋"/>
                <w:sz w:val="24"/>
                <w:szCs w:val="24"/>
              </w:rPr>
              <w:t>分；</w:t>
            </w:r>
          </w:p>
          <w:p w14:paraId="26702307">
            <w:pPr>
              <w:rPr>
                <w:rFonts w:hint="eastAsia" w:ascii="仿宋" w:hAnsi="仿宋" w:eastAsia="仿宋" w:cs="仿宋"/>
                <w:sz w:val="24"/>
                <w:szCs w:val="24"/>
              </w:rPr>
            </w:pPr>
            <w:r>
              <w:rPr>
                <w:rFonts w:hint="eastAsia" w:ascii="仿宋" w:hAnsi="仿宋" w:eastAsia="仿宋" w:cs="仿宋"/>
                <w:sz w:val="24"/>
                <w:szCs w:val="24"/>
              </w:rPr>
              <w:t>（3）方案基本合理可行、具备一定的针对性的得4分；</w:t>
            </w:r>
          </w:p>
          <w:p w14:paraId="4ECE0EB1">
            <w:pPr>
              <w:rPr>
                <w:rFonts w:hint="eastAsia" w:ascii="仿宋" w:hAnsi="仿宋" w:eastAsia="仿宋" w:cs="仿宋"/>
                <w:sz w:val="24"/>
                <w:szCs w:val="24"/>
              </w:rPr>
            </w:pPr>
            <w:r>
              <w:rPr>
                <w:rFonts w:hint="eastAsia" w:ascii="仿宋" w:hAnsi="仿宋" w:eastAsia="仿宋" w:cs="仿宋"/>
                <w:sz w:val="24"/>
                <w:szCs w:val="24"/>
              </w:rPr>
              <w:t>（4）方案不合理、不可行、不具备针对性，得1分。</w:t>
            </w:r>
          </w:p>
          <w:p w14:paraId="0A5E4F65">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sz w:val="24"/>
                <w:szCs w:val="24"/>
              </w:rPr>
              <w:t>未提供不得分。</w:t>
            </w:r>
          </w:p>
        </w:tc>
        <w:tc>
          <w:tcPr>
            <w:tcW w:w="833"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43BA7EA8">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lang w:eastAsia="zh-CN"/>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1</w:t>
            </w:r>
          </w:p>
        </w:tc>
      </w:tr>
      <w:tr w14:paraId="5F7FE1C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8" w:hRule="atLeast"/>
        </w:trPr>
        <w:tc>
          <w:tcPr>
            <w:tcW w:w="8453" w:type="dxa"/>
            <w:gridSpan w:val="3"/>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602BBFE1">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color w:val="000000"/>
                <w:sz w:val="24"/>
                <w:szCs w:val="24"/>
              </w:rPr>
              <w:t>合计：（分）</w:t>
            </w:r>
          </w:p>
        </w:tc>
        <w:tc>
          <w:tcPr>
            <w:tcW w:w="833" w:type="dxa"/>
            <w:tcBorders>
              <w:top w:val="single" w:color="000000" w:sz="12" w:space="0"/>
              <w:left w:val="single" w:color="000000" w:sz="12" w:space="0"/>
              <w:bottom w:val="single" w:color="000000" w:sz="12" w:space="0"/>
              <w:right w:val="single" w:color="000000" w:sz="12" w:space="0"/>
            </w:tcBorders>
            <w:tcMar>
              <w:top w:w="0" w:type="dxa"/>
              <w:left w:w="108" w:type="dxa"/>
              <w:bottom w:w="0" w:type="dxa"/>
              <w:right w:w="108" w:type="dxa"/>
            </w:tcMar>
            <w:vAlign w:val="center"/>
          </w:tcPr>
          <w:p w14:paraId="7725198C">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sz w:val="24"/>
                <w:szCs w:val="24"/>
              </w:rPr>
            </w:pPr>
            <w:r>
              <w:rPr>
                <w:rFonts w:hint="eastAsia" w:ascii="仿宋" w:hAnsi="仿宋" w:eastAsia="仿宋" w:cs="仿宋"/>
                <w:color w:val="000000"/>
                <w:sz w:val="24"/>
                <w:szCs w:val="24"/>
              </w:rPr>
              <w:t>100</w:t>
            </w:r>
          </w:p>
        </w:tc>
      </w:tr>
    </w:tbl>
    <w:p w14:paraId="0A76C251">
      <w:pPr>
        <w:rPr>
          <w:rFonts w:hint="eastAsia" w:ascii="仿宋" w:hAnsi="仿宋" w:eastAsia="仿宋" w:cs="仿宋"/>
          <w:sz w:val="24"/>
          <w:szCs w:val="24"/>
        </w:rPr>
      </w:pPr>
      <w:r>
        <w:rPr>
          <w:rFonts w:hint="eastAsia" w:ascii="仿宋" w:hAnsi="仿宋" w:eastAsia="仿宋" w:cs="仿宋"/>
          <w:color w:val="000000"/>
          <w:sz w:val="24"/>
          <w:szCs w:val="24"/>
        </w:rPr>
        <w:t>  </w:t>
      </w:r>
    </w:p>
    <w:p w14:paraId="7DE0A951">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 w:val="24"/>
          <w:szCs w:val="24"/>
        </w:rPr>
      </w:pPr>
      <w:r>
        <w:rPr>
          <w:rFonts w:hint="eastAsia" w:ascii="仿宋" w:hAnsi="仿宋" w:eastAsia="仿宋" w:cs="仿宋"/>
          <w:b/>
          <w:color w:val="000000"/>
          <w:spacing w:val="-1"/>
          <w:sz w:val="24"/>
          <w:szCs w:val="24"/>
        </w:rPr>
        <w:t>备注:</w:t>
      </w:r>
    </w:p>
    <w:p w14:paraId="04F9F34B">
      <w:pPr>
        <w:pBdr>
          <w:top w:val="none" w:color="000000" w:sz="0" w:space="0"/>
          <w:left w:val="none" w:color="000000" w:sz="0" w:space="0"/>
          <w:bottom w:val="none" w:color="000000" w:sz="0" w:space="0"/>
          <w:right w:val="none" w:color="000000" w:sz="0" w:space="0"/>
        </w:pBdr>
        <w:spacing w:line="360" w:lineRule="auto"/>
        <w:jc w:val="left"/>
        <w:rPr>
          <w:rFonts w:hint="eastAsia" w:ascii="仿宋" w:hAnsi="仿宋" w:eastAsia="仿宋" w:cs="仿宋"/>
          <w:szCs w:val="21"/>
        </w:rPr>
      </w:pPr>
      <w:r>
        <w:rPr>
          <w:rFonts w:hint="eastAsia" w:ascii="仿宋" w:hAnsi="仿宋" w:eastAsia="仿宋" w:cs="仿宋"/>
          <w:color w:val="000000"/>
          <w:spacing w:val="-1"/>
          <w:szCs w:val="21"/>
        </w:rPr>
        <w:t>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在货物采购项目中，供应商提供的货物既有中小企业制造货物，也有大型企业制造货物的，不享受中小企业扶持政策。小微企业声明函中需逐一列明所投货物是否为小微企业制造货物。</w:t>
      </w:r>
      <w:r>
        <w:rPr>
          <w:rFonts w:hint="eastAsia" w:ascii="仿宋" w:hAnsi="仿宋" w:eastAsia="仿宋" w:cs="仿宋"/>
          <w:b/>
          <w:color w:val="000000"/>
          <w:szCs w:val="21"/>
        </w:rPr>
        <w:br w:type="textWrapping"/>
      </w:r>
      <w:r>
        <w:rPr>
          <w:rFonts w:hint="eastAsia" w:ascii="仿宋" w:hAnsi="仿宋" w:eastAsia="仿宋" w:cs="仿宋"/>
          <w:color w:val="000000"/>
          <w:spacing w:val="-1"/>
          <w:szCs w:val="21"/>
        </w:rPr>
        <w:t>2、监狱和戒毒企业的价格扣除</w:t>
      </w:r>
      <w:r>
        <w:rPr>
          <w:rFonts w:hint="eastAsia" w:ascii="仿宋" w:hAnsi="仿宋" w:eastAsia="仿宋" w:cs="仿宋"/>
          <w:color w:val="000000"/>
          <w:spacing w:val="-1"/>
          <w:szCs w:val="21"/>
        </w:rPr>
        <w:br w:type="textWrapping"/>
      </w:r>
      <w:r>
        <w:rPr>
          <w:rFonts w:hint="eastAsia" w:ascii="仿宋" w:hAnsi="仿宋" w:eastAsia="仿宋" w:cs="仿宋"/>
          <w:color w:val="000000"/>
          <w:spacing w:val="-1"/>
          <w:szCs w:val="21"/>
        </w:rPr>
        <w:t>2.1本项目对监狱和戒毒企业（简称监狱企业），给予10%（工程类为5%）的价格扣除，用扣除后的价格参与评审。</w:t>
      </w:r>
      <w:r>
        <w:rPr>
          <w:rFonts w:hint="eastAsia" w:ascii="仿宋" w:hAnsi="仿宋" w:eastAsia="仿宋" w:cs="仿宋"/>
          <w:color w:val="000000"/>
          <w:spacing w:val="-1"/>
          <w:szCs w:val="21"/>
        </w:rPr>
        <w:br w:type="textWrapping"/>
      </w:r>
      <w:r>
        <w:rPr>
          <w:rFonts w:hint="eastAsia" w:ascii="仿宋" w:hAnsi="仿宋" w:eastAsia="仿宋" w:cs="仿宋"/>
          <w:color w:val="000000"/>
          <w:spacing w:val="-1"/>
          <w:szCs w:val="21"/>
        </w:rPr>
        <w:t>2.2监狱企业需提供由省级以上监狱管理局、戒毒管理局（含新疆生产建设兵团）出具的属于监狱企业的证明文件。</w:t>
      </w:r>
      <w:r>
        <w:rPr>
          <w:rFonts w:hint="eastAsia" w:ascii="仿宋" w:hAnsi="仿宋" w:eastAsia="仿宋" w:cs="仿宋"/>
          <w:color w:val="000000"/>
          <w:spacing w:val="-1"/>
          <w:szCs w:val="21"/>
        </w:rPr>
        <w:br w:type="textWrapping"/>
      </w:r>
      <w:r>
        <w:rPr>
          <w:rFonts w:hint="eastAsia" w:ascii="仿宋" w:hAnsi="仿宋" w:eastAsia="仿宋" w:cs="仿宋"/>
          <w:color w:val="000000"/>
          <w:spacing w:val="-1"/>
          <w:szCs w:val="21"/>
        </w:rPr>
        <w:t>2.3监狱企业标准请参照《关于政府采购支持监狱企业发展有关问题的通知》（财库[2014]68号）。</w:t>
      </w:r>
      <w:r>
        <w:rPr>
          <w:rFonts w:hint="eastAsia" w:ascii="仿宋" w:hAnsi="仿宋" w:eastAsia="仿宋" w:cs="仿宋"/>
          <w:color w:val="000000"/>
          <w:spacing w:val="-1"/>
          <w:szCs w:val="21"/>
        </w:rPr>
        <w:br w:type="textWrapping"/>
      </w:r>
      <w:r>
        <w:rPr>
          <w:rFonts w:hint="eastAsia" w:ascii="仿宋" w:hAnsi="仿宋" w:eastAsia="仿宋" w:cs="仿宋"/>
          <w:color w:val="000000"/>
          <w:spacing w:val="-1"/>
          <w:szCs w:val="21"/>
        </w:rPr>
        <w:t>3、残疾人福利性单位的价格扣除</w:t>
      </w:r>
      <w:r>
        <w:rPr>
          <w:rFonts w:hint="eastAsia" w:ascii="仿宋" w:hAnsi="仿宋" w:eastAsia="仿宋" w:cs="仿宋"/>
          <w:color w:val="000000"/>
          <w:spacing w:val="-1"/>
          <w:szCs w:val="21"/>
        </w:rPr>
        <w:br w:type="textWrapping"/>
      </w:r>
      <w:r>
        <w:rPr>
          <w:rFonts w:hint="eastAsia" w:ascii="仿宋" w:hAnsi="仿宋" w:eastAsia="仿宋" w:cs="仿宋"/>
          <w:color w:val="000000"/>
          <w:spacing w:val="-1"/>
          <w:szCs w:val="21"/>
        </w:rPr>
        <w:t>3.1本项目对残疾人福利性单位，给予10%（工程类为5%）的价格扣除，用扣除后的价格参与评审。</w:t>
      </w:r>
      <w:r>
        <w:rPr>
          <w:rFonts w:hint="eastAsia" w:ascii="仿宋" w:hAnsi="仿宋" w:eastAsia="仿宋" w:cs="仿宋"/>
          <w:color w:val="000000"/>
          <w:spacing w:val="-1"/>
          <w:szCs w:val="21"/>
        </w:rPr>
        <w:br w:type="textWrapping"/>
      </w:r>
      <w:r>
        <w:rPr>
          <w:rFonts w:hint="eastAsia" w:ascii="仿宋" w:hAnsi="仿宋" w:eastAsia="仿宋" w:cs="仿宋"/>
          <w:color w:val="000000"/>
          <w:spacing w:val="-1"/>
          <w:szCs w:val="21"/>
        </w:rPr>
        <w:t>3.2残疾人福利单位需按照采购文件的要求提供《残疾人福利性单位声明函》。</w:t>
      </w:r>
      <w:r>
        <w:rPr>
          <w:rFonts w:hint="eastAsia" w:ascii="仿宋" w:hAnsi="仿宋" w:eastAsia="仿宋" w:cs="仿宋"/>
          <w:color w:val="000000"/>
          <w:spacing w:val="-1"/>
          <w:szCs w:val="21"/>
        </w:rPr>
        <w:br w:type="textWrapping"/>
      </w:r>
      <w:r>
        <w:rPr>
          <w:rFonts w:hint="eastAsia" w:ascii="仿宋" w:hAnsi="仿宋" w:eastAsia="仿宋" w:cs="仿宋"/>
          <w:color w:val="000000"/>
          <w:spacing w:val="-1"/>
          <w:szCs w:val="21"/>
        </w:rPr>
        <w:t>3.3残疾人福利单位标准请参照《关于促进残疾人就业政府采购政策的通知》（财库〔2017〕141号）。</w:t>
      </w:r>
      <w:r>
        <w:rPr>
          <w:rFonts w:hint="eastAsia" w:ascii="仿宋" w:hAnsi="仿宋" w:eastAsia="仿宋" w:cs="仿宋"/>
          <w:color w:val="000000"/>
          <w:spacing w:val="-1"/>
          <w:szCs w:val="21"/>
        </w:rPr>
        <w:br w:type="textWrapping"/>
      </w:r>
      <w:r>
        <w:rPr>
          <w:rFonts w:hint="eastAsia" w:ascii="仿宋" w:hAnsi="仿宋" w:eastAsia="仿宋" w:cs="仿宋"/>
          <w:color w:val="000000"/>
          <w:spacing w:val="-1"/>
          <w:szCs w:val="21"/>
        </w:rPr>
        <w:t>4、监狱企业、残疾人福利单位，不重复享受政策。</w:t>
      </w:r>
      <w:r>
        <w:rPr>
          <w:rFonts w:hint="eastAsia" w:ascii="仿宋" w:hAnsi="仿宋" w:eastAsia="仿宋" w:cs="仿宋"/>
          <w:color w:val="000000"/>
          <w:spacing w:val="-1"/>
          <w:szCs w:val="21"/>
        </w:rPr>
        <w:br w:type="textWrapping"/>
      </w:r>
      <w:r>
        <w:rPr>
          <w:rFonts w:hint="eastAsia" w:ascii="仿宋" w:hAnsi="仿宋" w:eastAsia="仿宋" w:cs="仿宋"/>
          <w:b/>
          <w:color w:val="000000"/>
          <w:spacing w:val="-1"/>
          <w:szCs w:val="21"/>
        </w:rPr>
        <w:t>5、除特别要求外，所有认证、证明和业绩均以有效的证明文件扫描件或电子件为依据。</w:t>
      </w:r>
    </w:p>
    <w:p w14:paraId="490EB4E3">
      <w:pPr>
        <w:rPr>
          <w:rFonts w:hint="eastAsia" w:ascii="仿宋" w:hAnsi="仿宋" w:eastAsia="仿宋" w:cs="仿宋"/>
          <w:color w:val="000000"/>
        </w:rPr>
      </w:pPr>
    </w:p>
    <w:p w14:paraId="4C3C3DC0">
      <w:pPr>
        <w:pStyle w:val="190"/>
        <w:spacing w:before="312" w:after="312"/>
        <w:ind w:firstLine="0"/>
        <w:jc w:val="center"/>
        <w:rPr>
          <w:rFonts w:hint="eastAsia" w:ascii="仿宋" w:hAnsi="仿宋" w:eastAsia="仿宋" w:cs="仿宋"/>
          <w:color w:val="000000"/>
          <w:sz w:val="36"/>
          <w:szCs w:val="36"/>
        </w:rPr>
      </w:pPr>
      <w:r>
        <w:rPr>
          <w:rFonts w:hint="eastAsia" w:ascii="仿宋" w:hAnsi="仿宋" w:eastAsia="仿宋" w:cs="仿宋"/>
          <w:color w:val="000000"/>
        </w:rPr>
        <w:br w:type="page" w:clear="all"/>
      </w:r>
      <w:bookmarkStart w:id="31" w:name="_Toc105488536"/>
      <w:bookmarkEnd w:id="31"/>
      <w:bookmarkStart w:id="32" w:name="_Toc176528940"/>
      <w:bookmarkStart w:id="33" w:name="_Toc178255255"/>
      <w:bookmarkStart w:id="34" w:name="_Toc184369312"/>
      <w:bookmarkStart w:id="35" w:name="_Toc176770989"/>
      <w:bookmarkStart w:id="36" w:name="_Toc105488537"/>
      <w:r>
        <w:rPr>
          <w:rFonts w:hint="eastAsia" w:ascii="仿宋" w:hAnsi="仿宋" w:eastAsia="仿宋" w:cs="仿宋"/>
          <w:color w:val="000000"/>
          <w:sz w:val="36"/>
          <w:szCs w:val="36"/>
        </w:rPr>
        <w:t xml:space="preserve">第四章  </w:t>
      </w:r>
      <w:bookmarkStart w:id="37" w:name="_Toc150538845"/>
      <w:r>
        <w:rPr>
          <w:rFonts w:hint="eastAsia" w:ascii="仿宋" w:hAnsi="仿宋" w:eastAsia="仿宋" w:cs="仿宋"/>
          <w:color w:val="000000"/>
          <w:sz w:val="36"/>
          <w:szCs w:val="36"/>
        </w:rPr>
        <w:t>采购项目</w:t>
      </w:r>
      <w:bookmarkEnd w:id="37"/>
      <w:r>
        <w:rPr>
          <w:rFonts w:hint="eastAsia" w:ascii="仿宋" w:hAnsi="仿宋" w:eastAsia="仿宋" w:cs="仿宋"/>
          <w:color w:val="000000"/>
          <w:sz w:val="36"/>
          <w:szCs w:val="36"/>
        </w:rPr>
        <w:t>的服务要求和数量等</w:t>
      </w:r>
      <w:bookmarkEnd w:id="32"/>
      <w:bookmarkEnd w:id="33"/>
      <w:bookmarkEnd w:id="34"/>
      <w:bookmarkEnd w:id="35"/>
    </w:p>
    <w:bookmarkEnd w:id="36"/>
    <w:p w14:paraId="7790858C">
      <w:pPr>
        <w:spacing w:line="360" w:lineRule="auto"/>
        <w:rPr>
          <w:rFonts w:hint="eastAsia" w:ascii="仿宋" w:hAnsi="仿宋" w:eastAsia="仿宋" w:cs="仿宋"/>
          <w:b/>
          <w:bCs/>
          <w:sz w:val="24"/>
        </w:rPr>
      </w:pPr>
      <w:bookmarkStart w:id="38" w:name="_Toc178255256"/>
      <w:bookmarkStart w:id="39" w:name="_Toc176770990"/>
      <w:bookmarkStart w:id="40" w:name="_Toc176528941"/>
      <w:r>
        <w:rPr>
          <w:rFonts w:hint="eastAsia" w:ascii="仿宋" w:hAnsi="仿宋" w:eastAsia="仿宋" w:cs="仿宋"/>
          <w:b/>
          <w:color w:val="000000"/>
        </w:rPr>
        <w:t> </w:t>
      </w:r>
      <w:r>
        <w:rPr>
          <w:rFonts w:hint="eastAsia" w:ascii="仿宋" w:hAnsi="仿宋" w:eastAsia="仿宋" w:cs="仿宋"/>
          <w:b/>
          <w:sz w:val="24"/>
        </w:rPr>
        <w:t>一、项目概况：</w:t>
      </w:r>
    </w:p>
    <w:p w14:paraId="69874C0D">
      <w:pPr>
        <w:spacing w:line="360" w:lineRule="auto"/>
        <w:ind w:firstLine="480" w:firstLineChars="200"/>
        <w:rPr>
          <w:rFonts w:hint="eastAsia" w:ascii="仿宋" w:hAnsi="仿宋" w:eastAsia="仿宋" w:cs="仿宋"/>
          <w:sz w:val="24"/>
        </w:rPr>
      </w:pPr>
      <w:r>
        <w:rPr>
          <w:rFonts w:hint="eastAsia" w:ascii="仿宋" w:hAnsi="仿宋" w:eastAsia="仿宋" w:cs="仿宋"/>
          <w:sz w:val="24"/>
        </w:rPr>
        <w:t>1、项目名称：雨花台区保障房片区管理办公室食堂原材料采购及配送服务</w:t>
      </w:r>
    </w:p>
    <w:p w14:paraId="556AA434">
      <w:pPr>
        <w:spacing w:line="360" w:lineRule="auto"/>
        <w:ind w:firstLine="480" w:firstLineChars="200"/>
        <w:rPr>
          <w:rFonts w:hint="eastAsia" w:ascii="仿宋" w:hAnsi="仿宋" w:eastAsia="仿宋" w:cs="仿宋"/>
          <w:sz w:val="24"/>
        </w:rPr>
      </w:pPr>
      <w:r>
        <w:rPr>
          <w:rFonts w:hint="eastAsia" w:ascii="仿宋" w:hAnsi="仿宋" w:eastAsia="仿宋" w:cs="仿宋"/>
          <w:sz w:val="24"/>
        </w:rPr>
        <w:t>2、项目地点：采购人指定地点</w:t>
      </w:r>
    </w:p>
    <w:p w14:paraId="68639F31">
      <w:pPr>
        <w:spacing w:line="360" w:lineRule="auto"/>
        <w:ind w:firstLine="480" w:firstLineChars="200"/>
        <w:rPr>
          <w:rFonts w:hint="eastAsia" w:ascii="仿宋" w:hAnsi="仿宋" w:eastAsia="仿宋" w:cs="仿宋"/>
          <w:sz w:val="24"/>
        </w:rPr>
      </w:pPr>
      <w:r>
        <w:rPr>
          <w:rFonts w:hint="eastAsia" w:ascii="仿宋" w:hAnsi="仿宋" w:eastAsia="仿宋" w:cs="仿宋"/>
          <w:sz w:val="24"/>
        </w:rPr>
        <w:t>3、采购需求：提供食堂食材采购及配送服务，供货周期1年（约248个工作日），满足每周一至周五每天约120人早午餐，每周六约30人午餐的食材及配送服务。</w:t>
      </w:r>
    </w:p>
    <w:p w14:paraId="7C229948">
      <w:pPr>
        <w:spacing w:line="360" w:lineRule="auto"/>
        <w:rPr>
          <w:rFonts w:hint="eastAsia" w:ascii="仿宋" w:hAnsi="仿宋" w:eastAsia="仿宋" w:cs="仿宋"/>
          <w:b/>
          <w:sz w:val="24"/>
        </w:rPr>
      </w:pPr>
      <w:r>
        <w:rPr>
          <w:rFonts w:hint="eastAsia" w:ascii="仿宋" w:hAnsi="仿宋" w:eastAsia="仿宋" w:cs="仿宋"/>
          <w:b/>
          <w:sz w:val="24"/>
        </w:rPr>
        <w:t>二、项目要求：</w:t>
      </w:r>
    </w:p>
    <w:p w14:paraId="7898FC08">
      <w:pPr>
        <w:spacing w:line="360" w:lineRule="auto"/>
        <w:ind w:firstLine="480" w:firstLineChars="200"/>
        <w:rPr>
          <w:rFonts w:hint="eastAsia" w:ascii="仿宋" w:hAnsi="仿宋" w:eastAsia="仿宋" w:cs="仿宋"/>
          <w:sz w:val="24"/>
        </w:rPr>
      </w:pPr>
      <w:r>
        <w:rPr>
          <w:rFonts w:hint="eastAsia" w:ascii="仿宋" w:hAnsi="仿宋" w:eastAsia="仿宋" w:cs="仿宋"/>
          <w:sz w:val="24"/>
        </w:rPr>
        <w:t>食材要求（所有列出食材均包括但不限于）</w:t>
      </w:r>
    </w:p>
    <w:p w14:paraId="6958441A">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（一）水产类：</w:t>
      </w:r>
    </w:p>
    <w:p w14:paraId="6D84BD1E">
      <w:pPr>
        <w:spacing w:line="360" w:lineRule="auto"/>
        <w:ind w:firstLine="480" w:firstLineChars="200"/>
        <w:rPr>
          <w:rFonts w:hint="eastAsia" w:ascii="仿宋" w:hAnsi="仿宋" w:eastAsia="仿宋" w:cs="仿宋"/>
          <w:sz w:val="24"/>
        </w:rPr>
      </w:pPr>
      <w:r>
        <w:rPr>
          <w:rFonts w:hint="eastAsia" w:ascii="仿宋" w:hAnsi="仿宋" w:eastAsia="仿宋" w:cs="仿宋"/>
          <w:sz w:val="24"/>
        </w:rPr>
        <w:t>（1）具有当天卫生监督部门发放的“水产品质量检测报告”。</w:t>
      </w:r>
    </w:p>
    <w:p w14:paraId="08DBD259">
      <w:pPr>
        <w:spacing w:line="360" w:lineRule="auto"/>
        <w:ind w:firstLine="480" w:firstLineChars="200"/>
        <w:rPr>
          <w:rFonts w:hint="eastAsia" w:ascii="仿宋" w:hAnsi="仿宋" w:eastAsia="仿宋" w:cs="仿宋"/>
          <w:sz w:val="24"/>
        </w:rPr>
      </w:pPr>
      <w:r>
        <w:rPr>
          <w:rFonts w:hint="eastAsia" w:ascii="仿宋" w:hAnsi="仿宋" w:eastAsia="仿宋" w:cs="仿宋"/>
          <w:sz w:val="24"/>
        </w:rPr>
        <w:t>（2）确保食材无毒、无害、无污染、无辐射，符合国家、行业及地方的食品卫生及安全标准，农产品符合国家、行业及地方的无公害农产品标准，安全、卫生和动植物检验、检疫项目按照国家有关规定执行。</w:t>
      </w:r>
    </w:p>
    <w:p w14:paraId="200009E9">
      <w:pPr>
        <w:spacing w:line="360" w:lineRule="auto"/>
        <w:ind w:firstLine="480" w:firstLineChars="200"/>
        <w:rPr>
          <w:rFonts w:hint="eastAsia" w:ascii="仿宋" w:hAnsi="仿宋" w:eastAsia="仿宋" w:cs="仿宋"/>
          <w:sz w:val="24"/>
        </w:rPr>
      </w:pPr>
      <w:r>
        <w:rPr>
          <w:rFonts w:hint="eastAsia" w:ascii="仿宋" w:hAnsi="仿宋" w:eastAsia="仿宋" w:cs="仿宋"/>
          <w:sz w:val="24"/>
        </w:rPr>
        <w:t>（3）确保食材种类的多样性和季节性，以保持食材的新鲜感。</w:t>
      </w:r>
    </w:p>
    <w:p w14:paraId="7DE1DC15">
      <w:pPr>
        <w:spacing w:line="360" w:lineRule="auto"/>
        <w:ind w:firstLine="480" w:firstLineChars="200"/>
        <w:rPr>
          <w:rFonts w:hint="eastAsia" w:ascii="仿宋" w:hAnsi="仿宋" w:eastAsia="仿宋" w:cs="仿宋"/>
          <w:sz w:val="24"/>
        </w:rPr>
      </w:pPr>
      <w:r>
        <w:rPr>
          <w:rFonts w:hint="eastAsia" w:ascii="仿宋" w:hAnsi="仿宋" w:eastAsia="仿宋" w:cs="仿宋"/>
          <w:sz w:val="24"/>
        </w:rPr>
        <w:t>（4）确保食材质优量足，不得采用转基因原材料，并为制造商原厂、原装产品。</w:t>
      </w:r>
    </w:p>
    <w:p w14:paraId="68B67F20">
      <w:pPr>
        <w:spacing w:line="360" w:lineRule="auto"/>
        <w:ind w:firstLine="480" w:firstLineChars="200"/>
        <w:rPr>
          <w:rFonts w:hint="eastAsia" w:ascii="仿宋" w:hAnsi="仿宋" w:eastAsia="仿宋" w:cs="仿宋"/>
          <w:sz w:val="24"/>
        </w:rPr>
      </w:pPr>
      <w:r>
        <w:rPr>
          <w:rFonts w:hint="eastAsia" w:ascii="仿宋" w:hAnsi="仿宋" w:eastAsia="仿宋" w:cs="仿宋"/>
          <w:sz w:val="24"/>
        </w:rPr>
        <w:t>（5）确保食材外包装（带包装的）完整，包装材料清洁、卫生，符合国家食品卫生标准的规定；在有效质保期内，供货时的剩余保质期不得少于标注有效期的三分之二。</w:t>
      </w:r>
    </w:p>
    <w:p w14:paraId="3CA627E8">
      <w:pPr>
        <w:spacing w:line="360" w:lineRule="auto"/>
        <w:ind w:firstLine="480" w:firstLineChars="200"/>
        <w:rPr>
          <w:rFonts w:hint="eastAsia" w:ascii="仿宋" w:hAnsi="仿宋" w:eastAsia="仿宋" w:cs="仿宋"/>
          <w:sz w:val="24"/>
        </w:rPr>
      </w:pPr>
      <w:r>
        <w:rPr>
          <w:rFonts w:hint="eastAsia" w:ascii="仿宋" w:hAnsi="仿宋" w:eastAsia="仿宋" w:cs="仿宋"/>
          <w:sz w:val="24"/>
        </w:rPr>
        <w:t>（6）冷冻水产类食品解冻后净重量不少于85%， 解冻时间为 4 小时以内（室温 20 摄氏度）。</w:t>
      </w:r>
    </w:p>
    <w:p w14:paraId="271691E0">
      <w:pPr>
        <w:spacing w:line="360" w:lineRule="auto"/>
        <w:ind w:firstLine="480" w:firstLineChars="200"/>
        <w:rPr>
          <w:rFonts w:hint="eastAsia" w:ascii="仿宋" w:hAnsi="仿宋" w:eastAsia="仿宋" w:cs="仿宋"/>
          <w:sz w:val="24"/>
        </w:rPr>
      </w:pPr>
      <w:r>
        <w:rPr>
          <w:rFonts w:hint="eastAsia" w:ascii="仿宋" w:hAnsi="仿宋" w:eastAsia="仿宋" w:cs="仿宋"/>
          <w:sz w:val="24"/>
        </w:rPr>
        <w:t>（7）活鱼类：在水中游动自如，反应敏捷；体色青亮，手摸有黏滑感，鳞片完整无损， 无皮下出血现象及红色鱼鳞；眼睛清亮，角膜透明，皮肤天然色泽明显；无伤残、无畸形、无病害；</w:t>
      </w:r>
    </w:p>
    <w:p w14:paraId="5A43FED2">
      <w:pPr>
        <w:spacing w:line="360" w:lineRule="auto"/>
        <w:ind w:firstLine="480" w:firstLineChars="200"/>
        <w:rPr>
          <w:rFonts w:hint="eastAsia" w:ascii="仿宋" w:hAnsi="仿宋" w:eastAsia="仿宋" w:cs="仿宋"/>
          <w:sz w:val="24"/>
        </w:rPr>
      </w:pPr>
      <w:r>
        <w:rPr>
          <w:rFonts w:hint="eastAsia" w:ascii="仿宋" w:hAnsi="仿宋" w:eastAsia="仿宋" w:cs="仿宋"/>
          <w:sz w:val="24"/>
        </w:rPr>
        <w:t>（8）鲜鱼类：鱼鳃盖紧闭，鱼鳃色泽鲜艳，无粘液，呈透明状，无异味；鱼眼澄清透明， 鱼嘴紧闭，口腔清洁无污物；鳞片完整，不易脱落，腹内无胀气，色泽正常，质地坚实，手感富有弹性；内脏鲜红，肠腮坚韧有弹性，胆囊完整，腹腔清洁；</w:t>
      </w:r>
    </w:p>
    <w:p w14:paraId="3BA1A1D7">
      <w:pPr>
        <w:spacing w:line="360" w:lineRule="auto"/>
        <w:ind w:firstLine="480" w:firstLineChars="200"/>
        <w:rPr>
          <w:rFonts w:hint="eastAsia" w:ascii="仿宋" w:hAnsi="仿宋" w:eastAsia="仿宋" w:cs="仿宋"/>
          <w:sz w:val="24"/>
        </w:rPr>
      </w:pPr>
      <w:r>
        <w:rPr>
          <w:rFonts w:hint="eastAsia" w:ascii="仿宋" w:hAnsi="仿宋" w:eastAsia="仿宋" w:cs="仿宋"/>
          <w:sz w:val="24"/>
        </w:rPr>
        <w:t>（9）冻鱼类：体表色泽鲜亮，清洁无污物，具有海水鱼或淡水鱼固有气味，鳞片完整， 不易脱落，腹内无胀气，色泽正常，质地坚实；解冻后与鲜品特征相同，用刀切开肉质坚实、有弹性，肉不离刺，背骨处无红线，胆囊完整无破裂；</w:t>
      </w:r>
    </w:p>
    <w:p w14:paraId="011BBCE9">
      <w:pPr>
        <w:spacing w:line="360" w:lineRule="auto"/>
        <w:ind w:firstLine="480" w:firstLineChars="200"/>
        <w:rPr>
          <w:rFonts w:hint="eastAsia" w:ascii="仿宋" w:hAnsi="仿宋" w:eastAsia="仿宋" w:cs="仿宋"/>
          <w:sz w:val="24"/>
        </w:rPr>
      </w:pPr>
      <w:r>
        <w:rPr>
          <w:rFonts w:hint="eastAsia" w:ascii="仿宋" w:hAnsi="仿宋" w:eastAsia="仿宋" w:cs="仿宋"/>
          <w:sz w:val="24"/>
        </w:rPr>
        <w:t>（10）加工：根据采购人的需要，按照时间和规格要求进行宰杀、分割、砍件、分条等；</w:t>
      </w:r>
    </w:p>
    <w:p w14:paraId="43B4A62C">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（二）肉类</w:t>
      </w:r>
    </w:p>
    <w:p w14:paraId="2E7C974B">
      <w:pPr>
        <w:spacing w:line="360" w:lineRule="auto"/>
        <w:ind w:firstLine="480" w:firstLineChars="200"/>
        <w:rPr>
          <w:rFonts w:hint="eastAsia" w:ascii="仿宋" w:hAnsi="仿宋" w:eastAsia="仿宋" w:cs="仿宋"/>
          <w:sz w:val="24"/>
        </w:rPr>
      </w:pPr>
      <w:r>
        <w:rPr>
          <w:rFonts w:hint="eastAsia" w:ascii="仿宋" w:hAnsi="仿宋" w:eastAsia="仿宋" w:cs="仿宋"/>
          <w:sz w:val="24"/>
        </w:rPr>
        <w:t>（1）畜肉类</w:t>
      </w:r>
    </w:p>
    <w:p w14:paraId="5D42720B">
      <w:pPr>
        <w:spacing w:line="360" w:lineRule="auto"/>
        <w:ind w:firstLine="480" w:firstLineChars="200"/>
        <w:rPr>
          <w:rFonts w:hint="eastAsia" w:ascii="仿宋" w:hAnsi="仿宋" w:eastAsia="仿宋" w:cs="仿宋"/>
          <w:sz w:val="24"/>
        </w:rPr>
      </w:pPr>
      <w:r>
        <w:rPr>
          <w:rFonts w:hint="eastAsia" w:ascii="仿宋" w:hAnsi="仿宋" w:eastAsia="仿宋" w:cs="仿宋"/>
          <w:sz w:val="24"/>
        </w:rPr>
        <w:t>肉类食品须是从国内正规养殖企业采购生畜肉，在肉联厂当天宰杀当天配送，确保所供食品优质新鲜,符合《鲜（冻）畜肉卫生标准》《无公害畜肉安全要求》等规定和采购方有关质量要求。</w:t>
      </w:r>
    </w:p>
    <w:p w14:paraId="61017974">
      <w:pPr>
        <w:spacing w:line="360" w:lineRule="auto"/>
        <w:ind w:firstLine="480" w:firstLineChars="200"/>
        <w:rPr>
          <w:rFonts w:hint="eastAsia" w:ascii="仿宋" w:hAnsi="仿宋" w:eastAsia="仿宋" w:cs="仿宋"/>
          <w:sz w:val="24"/>
        </w:rPr>
      </w:pPr>
      <w:r>
        <w:rPr>
          <w:rFonts w:hint="eastAsia" w:ascii="仿宋" w:hAnsi="仿宋" w:eastAsia="仿宋" w:cs="仿宋"/>
          <w:sz w:val="24"/>
        </w:rPr>
        <w:t>①符合卫生防疫部门、检验检疫部门的各项指标，并有完整的销售合格标注；</w:t>
      </w:r>
    </w:p>
    <w:p w14:paraId="7532D640">
      <w:pPr>
        <w:spacing w:line="360" w:lineRule="auto"/>
        <w:ind w:firstLine="480" w:firstLineChars="200"/>
        <w:rPr>
          <w:rFonts w:hint="eastAsia" w:ascii="仿宋" w:hAnsi="仿宋" w:eastAsia="仿宋" w:cs="仿宋"/>
          <w:sz w:val="24"/>
        </w:rPr>
      </w:pPr>
      <w:r>
        <w:rPr>
          <w:rFonts w:hint="eastAsia" w:ascii="仿宋" w:hAnsi="仿宋" w:eastAsia="仿宋" w:cs="仿宋"/>
          <w:sz w:val="24"/>
        </w:rPr>
        <w:t>②脂肪洁白，肌肉有光泽，红色均匀，无淤血、水肿、囊肿和污染等情况；</w:t>
      </w:r>
    </w:p>
    <w:p w14:paraId="0F50E564">
      <w:pPr>
        <w:spacing w:line="360" w:lineRule="auto"/>
        <w:ind w:firstLine="480" w:firstLineChars="200"/>
        <w:rPr>
          <w:rFonts w:hint="eastAsia" w:ascii="仿宋" w:hAnsi="仿宋" w:eastAsia="仿宋" w:cs="仿宋"/>
          <w:sz w:val="24"/>
        </w:rPr>
      </w:pPr>
      <w:r>
        <w:rPr>
          <w:rFonts w:hint="eastAsia" w:ascii="仿宋" w:hAnsi="仿宋" w:eastAsia="仿宋" w:cs="仿宋"/>
          <w:sz w:val="24"/>
        </w:rPr>
        <w:t>③气味正常，无腥臭酸败气味；</w:t>
      </w:r>
    </w:p>
    <w:p w14:paraId="2B6A0C72">
      <w:pPr>
        <w:spacing w:line="360" w:lineRule="auto"/>
        <w:ind w:firstLine="480" w:firstLineChars="200"/>
        <w:rPr>
          <w:rFonts w:hint="eastAsia" w:ascii="仿宋" w:hAnsi="仿宋" w:eastAsia="仿宋" w:cs="仿宋"/>
          <w:sz w:val="24"/>
        </w:rPr>
      </w:pPr>
      <w:r>
        <w:rPr>
          <w:rFonts w:hint="eastAsia" w:ascii="仿宋" w:hAnsi="仿宋" w:eastAsia="仿宋" w:cs="仿宋"/>
          <w:sz w:val="24"/>
        </w:rPr>
        <w:t>④富有弹性，不沾手，指压不留陷窝，能立即恢复；</w:t>
      </w:r>
    </w:p>
    <w:p w14:paraId="450E436D">
      <w:pPr>
        <w:spacing w:line="360" w:lineRule="auto"/>
        <w:ind w:firstLine="480" w:firstLineChars="200"/>
        <w:rPr>
          <w:rFonts w:hint="eastAsia" w:ascii="仿宋" w:hAnsi="仿宋" w:eastAsia="仿宋" w:cs="仿宋"/>
          <w:sz w:val="24"/>
        </w:rPr>
      </w:pPr>
      <w:r>
        <w:rPr>
          <w:rFonts w:hint="eastAsia" w:ascii="仿宋" w:hAnsi="仿宋" w:eastAsia="仿宋" w:cs="仿宋"/>
          <w:sz w:val="24"/>
        </w:rPr>
        <w:t>⑤表面微干或微湿，无注水现象，含水量检测值低于77%为合格产品。</w:t>
      </w:r>
    </w:p>
    <w:p w14:paraId="740FE21D">
      <w:pPr>
        <w:spacing w:line="360" w:lineRule="auto"/>
        <w:ind w:firstLine="480" w:firstLineChars="200"/>
        <w:rPr>
          <w:rFonts w:hint="eastAsia" w:ascii="仿宋" w:hAnsi="仿宋" w:eastAsia="仿宋" w:cs="仿宋"/>
          <w:sz w:val="24"/>
        </w:rPr>
      </w:pPr>
      <w:r>
        <w:rPr>
          <w:rFonts w:hint="eastAsia" w:ascii="仿宋" w:hAnsi="仿宋" w:eastAsia="仿宋" w:cs="仿宋"/>
          <w:sz w:val="24"/>
        </w:rPr>
        <w:t>（2）禽肉类</w:t>
      </w:r>
    </w:p>
    <w:p w14:paraId="69A126D1">
      <w:pPr>
        <w:spacing w:line="360" w:lineRule="auto"/>
        <w:ind w:firstLine="480" w:firstLineChars="200"/>
        <w:rPr>
          <w:rFonts w:hint="eastAsia" w:ascii="仿宋" w:hAnsi="仿宋" w:eastAsia="仿宋" w:cs="仿宋"/>
          <w:sz w:val="24"/>
        </w:rPr>
      </w:pPr>
      <w:r>
        <w:rPr>
          <w:rFonts w:hint="eastAsia" w:ascii="仿宋" w:hAnsi="仿宋" w:eastAsia="仿宋" w:cs="仿宋"/>
          <w:sz w:val="24"/>
        </w:rPr>
        <w:t>肉类食品须是从国内正规养殖企业采购生畜肉，在肉联厂当天宰杀当天配送，确保所供食品优质新鲜,符合《鲜（冻）畜肉卫生标准》《无公害畜肉安全要求》等规定和采购方有关质量要求。</w:t>
      </w:r>
    </w:p>
    <w:p w14:paraId="54138544">
      <w:pPr>
        <w:spacing w:line="360" w:lineRule="auto"/>
        <w:ind w:firstLine="480" w:firstLineChars="200"/>
        <w:rPr>
          <w:rFonts w:hint="eastAsia" w:ascii="仿宋" w:hAnsi="仿宋" w:eastAsia="仿宋" w:cs="仿宋"/>
          <w:sz w:val="24"/>
        </w:rPr>
      </w:pPr>
      <w:r>
        <w:rPr>
          <w:rFonts w:hint="eastAsia" w:ascii="仿宋" w:hAnsi="仿宋" w:eastAsia="仿宋" w:cs="仿宋"/>
          <w:sz w:val="24"/>
        </w:rPr>
        <w:t>①具有当天卫生监督部门发放的“动物检疫合格证明”。</w:t>
      </w:r>
    </w:p>
    <w:p w14:paraId="277F4D19">
      <w:pPr>
        <w:spacing w:line="360" w:lineRule="auto"/>
        <w:ind w:firstLine="480" w:firstLineChars="200"/>
        <w:rPr>
          <w:rFonts w:hint="eastAsia" w:ascii="仿宋" w:hAnsi="仿宋" w:eastAsia="仿宋" w:cs="仿宋"/>
          <w:sz w:val="24"/>
        </w:rPr>
      </w:pPr>
      <w:r>
        <w:rPr>
          <w:rFonts w:hint="eastAsia" w:ascii="仿宋" w:hAnsi="仿宋" w:eastAsia="仿宋" w:cs="仿宋"/>
          <w:sz w:val="24"/>
        </w:rPr>
        <w:t>②肉质新鲜柔软有光泽，质地紧密，脂肪呈白色或淡黄色，肉质细腻、无腐烂异味，肉体结实，内脏清掏干净，肉质弹性足无明显渗出液体，总体无粘液。</w:t>
      </w:r>
    </w:p>
    <w:p w14:paraId="22201731">
      <w:pPr>
        <w:spacing w:line="360" w:lineRule="auto"/>
        <w:ind w:firstLine="480" w:firstLineChars="200"/>
        <w:rPr>
          <w:rFonts w:hint="eastAsia" w:ascii="仿宋" w:hAnsi="仿宋" w:eastAsia="仿宋" w:cs="仿宋"/>
          <w:sz w:val="24"/>
        </w:rPr>
      </w:pPr>
      <w:r>
        <w:rPr>
          <w:rFonts w:hint="eastAsia" w:ascii="仿宋" w:hAnsi="仿宋" w:eastAsia="仿宋" w:cs="仿宋"/>
          <w:sz w:val="24"/>
        </w:rPr>
        <w:t>③来源可靠（可提供合法的供货途径）放心，无毒、无害、无污染。</w:t>
      </w:r>
    </w:p>
    <w:p w14:paraId="65A47A40">
      <w:pPr>
        <w:spacing w:line="360" w:lineRule="auto"/>
        <w:ind w:firstLine="480" w:firstLineChars="200"/>
        <w:rPr>
          <w:rFonts w:hint="eastAsia" w:ascii="仿宋" w:hAnsi="仿宋" w:eastAsia="仿宋" w:cs="仿宋"/>
          <w:sz w:val="24"/>
        </w:rPr>
      </w:pPr>
      <w:r>
        <w:rPr>
          <w:rFonts w:hint="eastAsia" w:ascii="仿宋" w:hAnsi="仿宋" w:eastAsia="仿宋" w:cs="仿宋"/>
          <w:sz w:val="24"/>
        </w:rPr>
        <w:t>（3）冻畜禽肉及其制品</w:t>
      </w:r>
    </w:p>
    <w:p w14:paraId="548AE7B4">
      <w:pPr>
        <w:spacing w:line="360" w:lineRule="auto"/>
        <w:ind w:firstLine="480" w:firstLineChars="200"/>
        <w:rPr>
          <w:rFonts w:hint="eastAsia" w:ascii="仿宋" w:hAnsi="仿宋" w:eastAsia="仿宋" w:cs="仿宋"/>
          <w:sz w:val="24"/>
        </w:rPr>
      </w:pPr>
      <w:r>
        <w:rPr>
          <w:rFonts w:hint="eastAsia" w:ascii="仿宋" w:hAnsi="仿宋" w:eastAsia="仿宋" w:cs="仿宋"/>
          <w:sz w:val="24"/>
        </w:rPr>
        <w:t>①具有当天卫生监督部门发放的“动物检疫合格证明”。</w:t>
      </w:r>
    </w:p>
    <w:p w14:paraId="2E246431">
      <w:pPr>
        <w:spacing w:line="360" w:lineRule="auto"/>
        <w:ind w:firstLine="480" w:firstLineChars="200"/>
        <w:rPr>
          <w:rFonts w:hint="eastAsia" w:ascii="仿宋" w:hAnsi="仿宋" w:eastAsia="仿宋" w:cs="仿宋"/>
          <w:sz w:val="24"/>
        </w:rPr>
      </w:pPr>
      <w:r>
        <w:rPr>
          <w:rFonts w:hint="eastAsia" w:ascii="仿宋" w:hAnsi="仿宋" w:eastAsia="仿宋" w:cs="仿宋"/>
          <w:sz w:val="24"/>
        </w:rPr>
        <w:t>②食品等级标准要相符，其包装盒或标签上须注明食品名称、包装日期、保质期等信息，注明不详或没有注明的商品不予验收。</w:t>
      </w:r>
    </w:p>
    <w:p w14:paraId="28DA544B">
      <w:pPr>
        <w:spacing w:line="360" w:lineRule="auto"/>
        <w:ind w:firstLine="480" w:firstLineChars="200"/>
        <w:rPr>
          <w:rFonts w:hint="eastAsia" w:ascii="仿宋" w:hAnsi="仿宋" w:eastAsia="仿宋" w:cs="仿宋"/>
          <w:sz w:val="24"/>
        </w:rPr>
      </w:pPr>
      <w:r>
        <w:rPr>
          <w:rFonts w:hint="eastAsia" w:ascii="仿宋" w:hAnsi="仿宋" w:eastAsia="仿宋" w:cs="仿宋"/>
          <w:sz w:val="24"/>
        </w:rPr>
        <w:t>③冻肉类产品中间不能有过多冰块，产品净重量必须和包装箱上标明的重量一致。</w:t>
      </w:r>
    </w:p>
    <w:p w14:paraId="0ED435AA">
      <w:pPr>
        <w:spacing w:line="360" w:lineRule="auto"/>
        <w:ind w:firstLine="480" w:firstLineChars="200"/>
        <w:rPr>
          <w:rFonts w:hint="eastAsia" w:ascii="仿宋" w:hAnsi="仿宋" w:eastAsia="仿宋" w:cs="仿宋"/>
          <w:sz w:val="24"/>
        </w:rPr>
      </w:pPr>
      <w:r>
        <w:rPr>
          <w:rFonts w:hint="eastAsia" w:ascii="仿宋" w:hAnsi="仿宋" w:eastAsia="仿宋" w:cs="仿宋"/>
          <w:sz w:val="24"/>
        </w:rPr>
        <w:t>④所送冷冻肉不得出现冻碎肉、走私肉、奶脯肉（在肋骨下面的腹部，结缔组织多，均为泡泡状、肉质差）、血脖肉（位于动物的颈脖处，屠宰动物时的放血处，表面血淋淋、肉有淤血）和母猪肉。</w:t>
      </w:r>
    </w:p>
    <w:p w14:paraId="63BF0E44">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（三）冷冻制品（包含但不限于以下品种）</w:t>
      </w:r>
    </w:p>
    <w:tbl>
      <w:tblPr>
        <w:tblStyle w:val="32"/>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2099"/>
        <w:gridCol w:w="2660"/>
        <w:gridCol w:w="2880"/>
        <w:gridCol w:w="1216"/>
      </w:tblGrid>
      <w:tr w14:paraId="7CEDBC6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48" w:hRule="atLeast"/>
          <w:jc w:val="center"/>
        </w:trPr>
        <w:tc>
          <w:tcPr>
            <w:tcW w:w="209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0617E11">
            <w:pPr>
              <w:spacing w:line="360" w:lineRule="auto"/>
              <w:ind w:firstLine="480" w:firstLineChars="200"/>
              <w:rPr>
                <w:rFonts w:hint="eastAsia" w:ascii="仿宋" w:hAnsi="仿宋" w:eastAsia="仿宋" w:cs="仿宋"/>
                <w:sz w:val="24"/>
              </w:rPr>
            </w:pPr>
            <w:r>
              <w:rPr>
                <w:rFonts w:hint="eastAsia" w:ascii="仿宋" w:hAnsi="仿宋" w:eastAsia="仿宋" w:cs="仿宋"/>
                <w:sz w:val="24"/>
              </w:rPr>
              <w:t>品名</w:t>
            </w:r>
          </w:p>
        </w:tc>
        <w:tc>
          <w:tcPr>
            <w:tcW w:w="26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12D722E">
            <w:pPr>
              <w:spacing w:line="360" w:lineRule="auto"/>
              <w:ind w:firstLine="480" w:firstLineChars="200"/>
              <w:rPr>
                <w:rFonts w:hint="eastAsia" w:ascii="仿宋" w:hAnsi="仿宋" w:eastAsia="仿宋" w:cs="仿宋"/>
                <w:sz w:val="24"/>
              </w:rPr>
            </w:pPr>
            <w:r>
              <w:rPr>
                <w:rFonts w:hint="eastAsia" w:ascii="仿宋" w:hAnsi="仿宋" w:eastAsia="仿宋" w:cs="仿宋"/>
                <w:sz w:val="24"/>
              </w:rPr>
              <w:t>质量标准</w:t>
            </w:r>
          </w:p>
        </w:tc>
        <w:tc>
          <w:tcPr>
            <w:tcW w:w="288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71E1443">
            <w:pPr>
              <w:spacing w:line="360" w:lineRule="auto"/>
              <w:ind w:firstLine="480" w:firstLineChars="200"/>
              <w:rPr>
                <w:rFonts w:hint="eastAsia" w:ascii="仿宋" w:hAnsi="仿宋" w:eastAsia="仿宋" w:cs="仿宋"/>
                <w:sz w:val="24"/>
              </w:rPr>
            </w:pPr>
            <w:r>
              <w:rPr>
                <w:rFonts w:hint="eastAsia" w:ascii="仿宋" w:hAnsi="仿宋" w:eastAsia="仿宋" w:cs="仿宋"/>
                <w:sz w:val="24"/>
              </w:rPr>
              <w:t>基本要求</w:t>
            </w:r>
          </w:p>
        </w:tc>
        <w:tc>
          <w:tcPr>
            <w:tcW w:w="121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335C77F">
            <w:pPr>
              <w:spacing w:line="360" w:lineRule="auto"/>
              <w:rPr>
                <w:rFonts w:hint="eastAsia" w:ascii="仿宋" w:hAnsi="仿宋" w:eastAsia="仿宋" w:cs="仿宋"/>
                <w:sz w:val="24"/>
              </w:rPr>
            </w:pPr>
            <w:r>
              <w:rPr>
                <w:rFonts w:hint="eastAsia" w:ascii="仿宋" w:hAnsi="仿宋" w:eastAsia="仿宋" w:cs="仿宋"/>
                <w:sz w:val="24"/>
              </w:rPr>
              <w:t>备注</w:t>
            </w:r>
          </w:p>
        </w:tc>
      </w:tr>
      <w:tr w14:paraId="24A382B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48" w:hRule="atLeast"/>
          <w:jc w:val="center"/>
        </w:trPr>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BF1E559">
            <w:pPr>
              <w:spacing w:line="360" w:lineRule="auto"/>
              <w:rPr>
                <w:rFonts w:hint="eastAsia" w:ascii="仿宋" w:hAnsi="仿宋" w:eastAsia="仿宋" w:cs="仿宋"/>
                <w:sz w:val="24"/>
              </w:rPr>
            </w:pPr>
            <w:r>
              <w:rPr>
                <w:rFonts w:hint="eastAsia" w:ascii="仿宋" w:hAnsi="仿宋" w:eastAsia="仿宋" w:cs="仿宋"/>
                <w:sz w:val="24"/>
              </w:rPr>
              <w:t>黑椒鸡块</w:t>
            </w:r>
          </w:p>
        </w:tc>
        <w:tc>
          <w:tcPr>
            <w:tcW w:w="26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9292873">
            <w:pPr>
              <w:spacing w:line="360" w:lineRule="auto"/>
              <w:rPr>
                <w:rFonts w:hint="eastAsia" w:ascii="仿宋" w:hAnsi="仿宋" w:eastAsia="仿宋" w:cs="仿宋"/>
                <w:sz w:val="24"/>
              </w:rPr>
            </w:pPr>
            <w:r>
              <w:rPr>
                <w:rFonts w:hint="eastAsia" w:ascii="仿宋" w:hAnsi="仿宋" w:eastAsia="仿宋" w:cs="仿宋"/>
                <w:sz w:val="24"/>
              </w:rPr>
              <w:t>SB/T10379-2012</w:t>
            </w:r>
          </w:p>
        </w:tc>
        <w:tc>
          <w:tcPr>
            <w:tcW w:w="28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9D033F5">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c>
          <w:tcPr>
            <w:tcW w:w="12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78449D2">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r>
      <w:tr w14:paraId="186E55B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48" w:hRule="atLeast"/>
          <w:jc w:val="center"/>
        </w:trPr>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389821E">
            <w:pPr>
              <w:spacing w:line="360" w:lineRule="auto"/>
              <w:rPr>
                <w:rFonts w:hint="eastAsia" w:ascii="仿宋" w:hAnsi="仿宋" w:eastAsia="仿宋" w:cs="仿宋"/>
                <w:sz w:val="24"/>
              </w:rPr>
            </w:pPr>
            <w:r>
              <w:rPr>
                <w:rFonts w:hint="eastAsia" w:ascii="仿宋" w:hAnsi="仿宋" w:eastAsia="仿宋" w:cs="仿宋"/>
                <w:sz w:val="24"/>
              </w:rPr>
              <w:t>鸡柳</w:t>
            </w:r>
          </w:p>
        </w:tc>
        <w:tc>
          <w:tcPr>
            <w:tcW w:w="26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4FD6E54">
            <w:pPr>
              <w:spacing w:line="360" w:lineRule="auto"/>
              <w:rPr>
                <w:rFonts w:hint="eastAsia" w:ascii="仿宋" w:hAnsi="仿宋" w:eastAsia="仿宋" w:cs="仿宋"/>
                <w:sz w:val="24"/>
              </w:rPr>
            </w:pPr>
            <w:r>
              <w:rPr>
                <w:rFonts w:hint="eastAsia" w:ascii="仿宋" w:hAnsi="仿宋" w:eastAsia="仿宋" w:cs="仿宋"/>
                <w:sz w:val="24"/>
              </w:rPr>
              <w:t>GB16869-2005</w:t>
            </w:r>
          </w:p>
        </w:tc>
        <w:tc>
          <w:tcPr>
            <w:tcW w:w="2880" w:type="dxa"/>
            <w:tcBorders>
              <w:top w:val="nil"/>
              <w:left w:val="nil"/>
              <w:bottom w:val="single" w:color="000000" w:sz="8" w:space="0"/>
              <w:right w:val="single" w:color="000000" w:sz="8" w:space="0"/>
            </w:tcBorders>
            <w:tcMar>
              <w:top w:w="0" w:type="dxa"/>
              <w:left w:w="108" w:type="dxa"/>
              <w:bottom w:w="0" w:type="dxa"/>
              <w:right w:w="108" w:type="dxa"/>
            </w:tcMar>
          </w:tcPr>
          <w:p w14:paraId="39E4E190">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c>
          <w:tcPr>
            <w:tcW w:w="12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57D6C9A">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r>
      <w:tr w14:paraId="646177D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48" w:hRule="atLeast"/>
          <w:jc w:val="center"/>
        </w:trPr>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38CE433">
            <w:pPr>
              <w:spacing w:line="360" w:lineRule="auto"/>
              <w:rPr>
                <w:rFonts w:hint="eastAsia" w:ascii="仿宋" w:hAnsi="仿宋" w:eastAsia="仿宋" w:cs="仿宋"/>
                <w:sz w:val="24"/>
              </w:rPr>
            </w:pPr>
            <w:r>
              <w:rPr>
                <w:rFonts w:hint="eastAsia" w:ascii="仿宋" w:hAnsi="仿宋" w:eastAsia="仿宋" w:cs="仿宋"/>
                <w:sz w:val="24"/>
              </w:rPr>
              <w:t>无刺鮰鱼块</w:t>
            </w:r>
          </w:p>
        </w:tc>
        <w:tc>
          <w:tcPr>
            <w:tcW w:w="26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4E93D6A">
            <w:pPr>
              <w:spacing w:line="360" w:lineRule="auto"/>
              <w:rPr>
                <w:rFonts w:hint="eastAsia" w:ascii="仿宋" w:hAnsi="仿宋" w:eastAsia="仿宋" w:cs="仿宋"/>
                <w:sz w:val="24"/>
              </w:rPr>
            </w:pPr>
            <w:r>
              <w:rPr>
                <w:rFonts w:hint="eastAsia" w:ascii="仿宋" w:hAnsi="仿宋" w:eastAsia="仿宋" w:cs="仿宋"/>
                <w:sz w:val="24"/>
              </w:rPr>
              <w:t>GB/2733-2015</w:t>
            </w:r>
          </w:p>
        </w:tc>
        <w:tc>
          <w:tcPr>
            <w:tcW w:w="28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F8DC3EF">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c>
          <w:tcPr>
            <w:tcW w:w="12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4E570D6">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r>
      <w:tr w14:paraId="36C1B31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48" w:hRule="atLeast"/>
          <w:jc w:val="center"/>
        </w:trPr>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44C055">
            <w:pPr>
              <w:spacing w:line="360" w:lineRule="auto"/>
              <w:rPr>
                <w:rFonts w:hint="eastAsia" w:ascii="仿宋" w:hAnsi="仿宋" w:eastAsia="仿宋" w:cs="仿宋"/>
                <w:sz w:val="24"/>
              </w:rPr>
            </w:pPr>
            <w:r>
              <w:rPr>
                <w:rFonts w:hint="eastAsia" w:ascii="仿宋" w:hAnsi="仿宋" w:eastAsia="仿宋" w:cs="仿宋"/>
                <w:sz w:val="24"/>
              </w:rPr>
              <w:t>带鱼段(中)</w:t>
            </w:r>
          </w:p>
        </w:tc>
        <w:tc>
          <w:tcPr>
            <w:tcW w:w="26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A38534B">
            <w:pPr>
              <w:spacing w:line="360" w:lineRule="auto"/>
              <w:rPr>
                <w:rFonts w:hint="eastAsia" w:ascii="仿宋" w:hAnsi="仿宋" w:eastAsia="仿宋" w:cs="仿宋"/>
                <w:sz w:val="24"/>
              </w:rPr>
            </w:pPr>
            <w:r>
              <w:rPr>
                <w:rFonts w:hint="eastAsia" w:ascii="仿宋" w:hAnsi="仿宋" w:eastAsia="仿宋" w:cs="仿宋"/>
                <w:sz w:val="24"/>
              </w:rPr>
              <w:t>GB/2733-2015</w:t>
            </w:r>
          </w:p>
        </w:tc>
        <w:tc>
          <w:tcPr>
            <w:tcW w:w="2880" w:type="dxa"/>
            <w:tcBorders>
              <w:top w:val="nil"/>
              <w:left w:val="nil"/>
              <w:bottom w:val="single" w:color="000000" w:sz="8" w:space="0"/>
              <w:right w:val="single" w:color="000000" w:sz="8" w:space="0"/>
            </w:tcBorders>
            <w:tcMar>
              <w:top w:w="0" w:type="dxa"/>
              <w:left w:w="108" w:type="dxa"/>
              <w:bottom w:w="0" w:type="dxa"/>
              <w:right w:w="108" w:type="dxa"/>
            </w:tcMar>
          </w:tcPr>
          <w:p w14:paraId="5C1412F1">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c>
          <w:tcPr>
            <w:tcW w:w="12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0FD3139">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r>
      <w:tr w14:paraId="39B3C85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jc w:val="center"/>
        </w:trPr>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2D35911">
            <w:pPr>
              <w:spacing w:line="360" w:lineRule="auto"/>
              <w:rPr>
                <w:rFonts w:hint="eastAsia" w:ascii="仿宋" w:hAnsi="仿宋" w:eastAsia="仿宋" w:cs="仿宋"/>
                <w:sz w:val="24"/>
              </w:rPr>
            </w:pPr>
            <w:r>
              <w:rPr>
                <w:rFonts w:hint="eastAsia" w:ascii="仿宋" w:hAnsi="仿宋" w:eastAsia="仿宋" w:cs="仿宋"/>
                <w:sz w:val="24"/>
              </w:rPr>
              <w:t>小黄鱼（10条）/斤</w:t>
            </w:r>
          </w:p>
        </w:tc>
        <w:tc>
          <w:tcPr>
            <w:tcW w:w="26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00C6B86">
            <w:pPr>
              <w:spacing w:line="360" w:lineRule="auto"/>
              <w:rPr>
                <w:rFonts w:hint="eastAsia" w:ascii="仿宋" w:hAnsi="仿宋" w:eastAsia="仿宋" w:cs="仿宋"/>
                <w:sz w:val="24"/>
              </w:rPr>
            </w:pPr>
            <w:r>
              <w:rPr>
                <w:rFonts w:hint="eastAsia" w:ascii="仿宋" w:hAnsi="仿宋" w:eastAsia="仿宋" w:cs="仿宋"/>
                <w:sz w:val="24"/>
              </w:rPr>
              <w:t>GB/2733-2015</w:t>
            </w:r>
          </w:p>
        </w:tc>
        <w:tc>
          <w:tcPr>
            <w:tcW w:w="2880" w:type="dxa"/>
            <w:tcBorders>
              <w:top w:val="nil"/>
              <w:left w:val="nil"/>
              <w:bottom w:val="single" w:color="000000" w:sz="8" w:space="0"/>
              <w:right w:val="single" w:color="000000" w:sz="8" w:space="0"/>
            </w:tcBorders>
            <w:tcMar>
              <w:top w:w="0" w:type="dxa"/>
              <w:left w:w="108" w:type="dxa"/>
              <w:bottom w:w="0" w:type="dxa"/>
              <w:right w:w="108" w:type="dxa"/>
            </w:tcMar>
          </w:tcPr>
          <w:p w14:paraId="270104BA">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c>
          <w:tcPr>
            <w:tcW w:w="12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4DBADE3">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r>
      <w:tr w14:paraId="6A6772F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jc w:val="center"/>
        </w:trPr>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807F0E6">
            <w:pPr>
              <w:spacing w:line="360" w:lineRule="auto"/>
              <w:rPr>
                <w:rFonts w:hint="eastAsia" w:ascii="仿宋" w:hAnsi="仿宋" w:eastAsia="仿宋" w:cs="仿宋"/>
                <w:sz w:val="24"/>
              </w:rPr>
            </w:pPr>
            <w:r>
              <w:rPr>
                <w:rFonts w:hint="eastAsia" w:ascii="仿宋" w:hAnsi="仿宋" w:eastAsia="仿宋" w:cs="仿宋"/>
                <w:sz w:val="24"/>
              </w:rPr>
              <w:t>面筋塞肉</w:t>
            </w:r>
          </w:p>
        </w:tc>
        <w:tc>
          <w:tcPr>
            <w:tcW w:w="26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4E9CC5E">
            <w:pPr>
              <w:spacing w:line="360" w:lineRule="auto"/>
              <w:rPr>
                <w:rFonts w:hint="eastAsia" w:ascii="仿宋" w:hAnsi="仿宋" w:eastAsia="仿宋" w:cs="仿宋"/>
                <w:sz w:val="24"/>
              </w:rPr>
            </w:pPr>
            <w:r>
              <w:rPr>
                <w:rFonts w:hint="eastAsia" w:ascii="仿宋" w:hAnsi="仿宋" w:eastAsia="仿宋" w:cs="仿宋"/>
                <w:sz w:val="24"/>
              </w:rPr>
              <w:t>SB/T10379-2012</w:t>
            </w:r>
          </w:p>
        </w:tc>
        <w:tc>
          <w:tcPr>
            <w:tcW w:w="28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25D46E3">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c>
          <w:tcPr>
            <w:tcW w:w="12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699A4A3">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r>
      <w:tr w14:paraId="465343A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jc w:val="center"/>
        </w:trPr>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E9A3295">
            <w:pPr>
              <w:spacing w:line="360" w:lineRule="auto"/>
              <w:rPr>
                <w:rFonts w:hint="eastAsia" w:ascii="仿宋" w:hAnsi="仿宋" w:eastAsia="仿宋" w:cs="仿宋"/>
                <w:sz w:val="24"/>
              </w:rPr>
            </w:pPr>
            <w:r>
              <w:rPr>
                <w:rFonts w:hint="eastAsia" w:ascii="仿宋" w:hAnsi="仿宋" w:eastAsia="仿宋" w:cs="仿宋"/>
                <w:sz w:val="24"/>
              </w:rPr>
              <w:t>北极甜虾（熟16-20）</w:t>
            </w:r>
          </w:p>
        </w:tc>
        <w:tc>
          <w:tcPr>
            <w:tcW w:w="26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0D80CD9">
            <w:pPr>
              <w:spacing w:line="360" w:lineRule="auto"/>
              <w:rPr>
                <w:rFonts w:hint="eastAsia" w:ascii="仿宋" w:hAnsi="仿宋" w:eastAsia="仿宋" w:cs="仿宋"/>
                <w:sz w:val="24"/>
              </w:rPr>
            </w:pPr>
            <w:r>
              <w:rPr>
                <w:rFonts w:hint="eastAsia" w:ascii="仿宋" w:hAnsi="仿宋" w:eastAsia="仿宋" w:cs="仿宋"/>
                <w:b w:val="0"/>
                <w:bCs w:val="0"/>
                <w:i w:val="0"/>
                <w:iCs w:val="0"/>
                <w:caps w:val="0"/>
                <w:spacing w:val="0"/>
                <w:sz w:val="24"/>
                <w:szCs w:val="22"/>
                <w:shd w:val="clear"/>
              </w:rPr>
              <w:t>GB/T 30889-20</w:t>
            </w:r>
            <w:r>
              <w:rPr>
                <w:rFonts w:hint="eastAsia" w:ascii="仿宋" w:hAnsi="仿宋" w:eastAsia="仿宋" w:cs="仿宋"/>
                <w:b w:val="0"/>
                <w:bCs w:val="0"/>
                <w:i w:val="0"/>
                <w:iCs w:val="0"/>
                <w:caps w:val="0"/>
                <w:spacing w:val="0"/>
                <w:sz w:val="24"/>
                <w:szCs w:val="22"/>
                <w:shd w:val="clear"/>
                <w:lang w:val="en-US" w:eastAsia="zh-CN"/>
              </w:rPr>
              <w:t>2</w:t>
            </w:r>
            <w:r>
              <w:rPr>
                <w:rFonts w:hint="eastAsia" w:ascii="仿宋" w:hAnsi="仿宋" w:eastAsia="仿宋" w:cs="仿宋"/>
                <w:b w:val="0"/>
                <w:bCs w:val="0"/>
                <w:i w:val="0"/>
                <w:iCs w:val="0"/>
                <w:caps w:val="0"/>
                <w:spacing w:val="0"/>
                <w:sz w:val="24"/>
                <w:szCs w:val="22"/>
                <w:shd w:val="clear"/>
              </w:rPr>
              <w:t>4</w:t>
            </w:r>
          </w:p>
        </w:tc>
        <w:tc>
          <w:tcPr>
            <w:tcW w:w="28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E253E54">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c>
          <w:tcPr>
            <w:tcW w:w="12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5DAA0C7">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r>
      <w:tr w14:paraId="47D788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jc w:val="center"/>
        </w:trPr>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FE74F3F">
            <w:pPr>
              <w:spacing w:line="360" w:lineRule="auto"/>
              <w:rPr>
                <w:rFonts w:hint="eastAsia" w:ascii="仿宋" w:hAnsi="仿宋" w:eastAsia="仿宋" w:cs="仿宋"/>
                <w:sz w:val="24"/>
              </w:rPr>
            </w:pPr>
            <w:r>
              <w:rPr>
                <w:rFonts w:hint="eastAsia" w:ascii="仿宋" w:hAnsi="仿宋" w:eastAsia="仿宋" w:cs="仿宋"/>
                <w:sz w:val="24"/>
              </w:rPr>
              <w:t>光鸡（肉鸡）</w:t>
            </w:r>
          </w:p>
        </w:tc>
        <w:tc>
          <w:tcPr>
            <w:tcW w:w="26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15DDF0A">
            <w:pPr>
              <w:spacing w:line="360" w:lineRule="auto"/>
              <w:rPr>
                <w:rFonts w:hint="eastAsia" w:ascii="仿宋" w:hAnsi="仿宋" w:eastAsia="仿宋" w:cs="仿宋"/>
                <w:sz w:val="24"/>
              </w:rPr>
            </w:pPr>
            <w:r>
              <w:rPr>
                <w:rFonts w:hint="eastAsia" w:ascii="仿宋" w:hAnsi="仿宋" w:eastAsia="仿宋" w:cs="仿宋"/>
                <w:sz w:val="24"/>
              </w:rPr>
              <w:t>GB16869-2005、</w:t>
            </w:r>
          </w:p>
          <w:p w14:paraId="74BF3A8F">
            <w:pPr>
              <w:spacing w:line="360" w:lineRule="auto"/>
              <w:rPr>
                <w:rFonts w:hint="eastAsia" w:ascii="仿宋" w:hAnsi="仿宋" w:eastAsia="仿宋" w:cs="仿宋"/>
                <w:sz w:val="24"/>
              </w:rPr>
            </w:pPr>
            <w:r>
              <w:rPr>
                <w:rFonts w:hint="eastAsia" w:ascii="仿宋" w:hAnsi="仿宋" w:eastAsia="仿宋" w:cs="仿宋"/>
                <w:sz w:val="24"/>
              </w:rPr>
              <w:t>GB2707-2016</w:t>
            </w:r>
          </w:p>
        </w:tc>
        <w:tc>
          <w:tcPr>
            <w:tcW w:w="28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1ED435A">
            <w:pPr>
              <w:spacing w:line="360" w:lineRule="auto"/>
              <w:rPr>
                <w:rFonts w:hint="eastAsia" w:ascii="仿宋" w:hAnsi="仿宋" w:eastAsia="仿宋" w:cs="仿宋"/>
                <w:sz w:val="24"/>
              </w:rPr>
            </w:pPr>
            <w:r>
              <w:rPr>
                <w:rFonts w:hint="eastAsia" w:ascii="仿宋" w:hAnsi="仿宋" w:eastAsia="仿宋" w:cs="仿宋"/>
                <w:sz w:val="24"/>
              </w:rPr>
              <w:t>干冻，无注水，全净膛，表皮完整洁净</w:t>
            </w:r>
          </w:p>
        </w:tc>
        <w:tc>
          <w:tcPr>
            <w:tcW w:w="12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DEDF8E4">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r>
      <w:tr w14:paraId="34AABDF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jc w:val="center"/>
        </w:trPr>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0234B9A">
            <w:pPr>
              <w:spacing w:line="360" w:lineRule="auto"/>
              <w:rPr>
                <w:rFonts w:hint="eastAsia" w:ascii="仿宋" w:hAnsi="仿宋" w:eastAsia="仿宋" w:cs="仿宋"/>
                <w:sz w:val="24"/>
              </w:rPr>
            </w:pPr>
            <w:r>
              <w:rPr>
                <w:rFonts w:hint="eastAsia" w:ascii="仿宋" w:hAnsi="仿宋" w:eastAsia="仿宋" w:cs="仿宋"/>
                <w:sz w:val="24"/>
              </w:rPr>
              <w:t>光鸡（三黄鸡）</w:t>
            </w:r>
          </w:p>
        </w:tc>
        <w:tc>
          <w:tcPr>
            <w:tcW w:w="26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569AB6C">
            <w:pPr>
              <w:spacing w:line="360" w:lineRule="auto"/>
              <w:rPr>
                <w:rFonts w:hint="eastAsia" w:ascii="仿宋" w:hAnsi="仿宋" w:eastAsia="仿宋" w:cs="仿宋"/>
                <w:sz w:val="24"/>
              </w:rPr>
            </w:pPr>
            <w:r>
              <w:rPr>
                <w:rFonts w:hint="eastAsia" w:ascii="仿宋" w:hAnsi="仿宋" w:eastAsia="仿宋" w:cs="仿宋"/>
                <w:sz w:val="24"/>
              </w:rPr>
              <w:t>GB16869-2005、GB2707-2016</w:t>
            </w:r>
          </w:p>
        </w:tc>
        <w:tc>
          <w:tcPr>
            <w:tcW w:w="28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C809D71">
            <w:pPr>
              <w:spacing w:line="360" w:lineRule="auto"/>
              <w:rPr>
                <w:rFonts w:hint="eastAsia" w:ascii="仿宋" w:hAnsi="仿宋" w:eastAsia="仿宋" w:cs="仿宋"/>
                <w:sz w:val="24"/>
              </w:rPr>
            </w:pPr>
            <w:r>
              <w:rPr>
                <w:rFonts w:hint="eastAsia" w:ascii="仿宋" w:hAnsi="仿宋" w:eastAsia="仿宋" w:cs="仿宋"/>
                <w:sz w:val="24"/>
              </w:rPr>
              <w:t>干冻，无注水，全净膛，表皮完整洁净</w:t>
            </w:r>
          </w:p>
        </w:tc>
        <w:tc>
          <w:tcPr>
            <w:tcW w:w="12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4761728">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r>
      <w:tr w14:paraId="3E9E4E6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jc w:val="center"/>
        </w:trPr>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7BC923">
            <w:pPr>
              <w:spacing w:line="360" w:lineRule="auto"/>
              <w:rPr>
                <w:rFonts w:hint="eastAsia" w:ascii="仿宋" w:hAnsi="仿宋" w:eastAsia="仿宋" w:cs="仿宋"/>
                <w:sz w:val="24"/>
              </w:rPr>
            </w:pPr>
            <w:r>
              <w:rPr>
                <w:rFonts w:hint="eastAsia" w:ascii="仿宋" w:hAnsi="仿宋" w:eastAsia="仿宋" w:cs="仿宋"/>
                <w:sz w:val="24"/>
              </w:rPr>
              <w:t>鸡腿小腿</w:t>
            </w:r>
          </w:p>
          <w:p w14:paraId="7F8B6F1A">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c>
          <w:tcPr>
            <w:tcW w:w="26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B168E9D">
            <w:pPr>
              <w:spacing w:line="360" w:lineRule="auto"/>
              <w:rPr>
                <w:rFonts w:hint="eastAsia" w:ascii="仿宋" w:hAnsi="仿宋" w:eastAsia="仿宋" w:cs="仿宋"/>
                <w:sz w:val="24"/>
              </w:rPr>
            </w:pPr>
            <w:r>
              <w:rPr>
                <w:rFonts w:hint="eastAsia" w:ascii="仿宋" w:hAnsi="仿宋" w:eastAsia="仿宋" w:cs="仿宋"/>
                <w:sz w:val="24"/>
              </w:rPr>
              <w:t>GB16869-2005、GB2707-2016</w:t>
            </w:r>
          </w:p>
        </w:tc>
        <w:tc>
          <w:tcPr>
            <w:tcW w:w="28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FB3241C">
            <w:pPr>
              <w:spacing w:line="360" w:lineRule="auto"/>
              <w:rPr>
                <w:rFonts w:hint="eastAsia" w:ascii="仿宋" w:hAnsi="仿宋" w:eastAsia="仿宋" w:cs="仿宋"/>
                <w:sz w:val="24"/>
              </w:rPr>
            </w:pPr>
            <w:r>
              <w:rPr>
                <w:rFonts w:hint="eastAsia" w:ascii="仿宋" w:hAnsi="仿宋" w:eastAsia="仿宋" w:cs="仿宋"/>
                <w:sz w:val="24"/>
              </w:rPr>
              <w:t>干冻，无注水，表皮完整洁净</w:t>
            </w:r>
          </w:p>
        </w:tc>
        <w:tc>
          <w:tcPr>
            <w:tcW w:w="12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4287BCD">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r>
      <w:tr w14:paraId="4754E6F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jc w:val="center"/>
        </w:trPr>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2EF456C">
            <w:pPr>
              <w:spacing w:line="360" w:lineRule="auto"/>
              <w:rPr>
                <w:rFonts w:hint="eastAsia" w:ascii="仿宋" w:hAnsi="仿宋" w:eastAsia="仿宋" w:cs="仿宋"/>
                <w:sz w:val="24"/>
              </w:rPr>
            </w:pPr>
            <w:r>
              <w:rPr>
                <w:rFonts w:hint="eastAsia" w:ascii="仿宋" w:hAnsi="仿宋" w:eastAsia="仿宋" w:cs="仿宋"/>
                <w:sz w:val="24"/>
              </w:rPr>
              <w:t>鸡腿大腿</w:t>
            </w:r>
          </w:p>
        </w:tc>
        <w:tc>
          <w:tcPr>
            <w:tcW w:w="26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F2D9DAB">
            <w:pPr>
              <w:spacing w:line="360" w:lineRule="auto"/>
              <w:rPr>
                <w:rFonts w:hint="eastAsia" w:ascii="仿宋" w:hAnsi="仿宋" w:eastAsia="仿宋" w:cs="仿宋"/>
                <w:sz w:val="24"/>
              </w:rPr>
            </w:pPr>
            <w:r>
              <w:rPr>
                <w:rFonts w:hint="eastAsia" w:ascii="仿宋" w:hAnsi="仿宋" w:eastAsia="仿宋" w:cs="仿宋"/>
                <w:sz w:val="24"/>
              </w:rPr>
              <w:t>GB16869-2005、GB2707-2016</w:t>
            </w:r>
          </w:p>
        </w:tc>
        <w:tc>
          <w:tcPr>
            <w:tcW w:w="28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8C142E2">
            <w:pPr>
              <w:spacing w:line="360" w:lineRule="auto"/>
              <w:rPr>
                <w:rFonts w:hint="eastAsia" w:ascii="仿宋" w:hAnsi="仿宋" w:eastAsia="仿宋" w:cs="仿宋"/>
                <w:sz w:val="24"/>
              </w:rPr>
            </w:pPr>
            <w:r>
              <w:rPr>
                <w:rFonts w:hint="eastAsia" w:ascii="仿宋" w:hAnsi="仿宋" w:eastAsia="仿宋" w:cs="仿宋"/>
                <w:sz w:val="24"/>
              </w:rPr>
              <w:t>干冻，无注水，表皮完整洁净</w:t>
            </w:r>
          </w:p>
        </w:tc>
        <w:tc>
          <w:tcPr>
            <w:tcW w:w="12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F3E6AD5">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r>
      <w:tr w14:paraId="7FADDF7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jc w:val="center"/>
        </w:trPr>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4828B95">
            <w:pPr>
              <w:spacing w:line="360" w:lineRule="auto"/>
              <w:rPr>
                <w:rFonts w:hint="eastAsia" w:ascii="仿宋" w:hAnsi="仿宋" w:eastAsia="仿宋" w:cs="仿宋"/>
                <w:sz w:val="24"/>
              </w:rPr>
            </w:pPr>
            <w:r>
              <w:rPr>
                <w:rFonts w:hint="eastAsia" w:ascii="仿宋" w:hAnsi="仿宋" w:eastAsia="仿宋" w:cs="仿宋"/>
                <w:sz w:val="24"/>
              </w:rPr>
              <w:t>鸡中翅</w:t>
            </w:r>
          </w:p>
        </w:tc>
        <w:tc>
          <w:tcPr>
            <w:tcW w:w="2660" w:type="dxa"/>
            <w:tcBorders>
              <w:top w:val="nil"/>
              <w:left w:val="nil"/>
              <w:bottom w:val="single" w:color="000000" w:sz="8" w:space="0"/>
              <w:right w:val="single" w:color="000000" w:sz="8" w:space="0"/>
            </w:tcBorders>
            <w:tcMar>
              <w:top w:w="0" w:type="dxa"/>
              <w:left w:w="108" w:type="dxa"/>
              <w:bottom w:w="0" w:type="dxa"/>
              <w:right w:w="108" w:type="dxa"/>
            </w:tcMar>
          </w:tcPr>
          <w:p w14:paraId="7915930C">
            <w:pPr>
              <w:spacing w:line="360" w:lineRule="auto"/>
              <w:rPr>
                <w:rFonts w:hint="eastAsia" w:ascii="仿宋" w:hAnsi="仿宋" w:eastAsia="仿宋" w:cs="仿宋"/>
                <w:sz w:val="24"/>
              </w:rPr>
            </w:pPr>
            <w:r>
              <w:rPr>
                <w:rFonts w:hint="eastAsia" w:ascii="仿宋" w:hAnsi="仿宋" w:eastAsia="仿宋" w:cs="仿宋"/>
                <w:sz w:val="24"/>
              </w:rPr>
              <w:t>GB16869-2005、GB2707-2016</w:t>
            </w:r>
          </w:p>
        </w:tc>
        <w:tc>
          <w:tcPr>
            <w:tcW w:w="28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8C05939">
            <w:pPr>
              <w:spacing w:line="360" w:lineRule="auto"/>
              <w:rPr>
                <w:rFonts w:hint="eastAsia" w:ascii="仿宋" w:hAnsi="仿宋" w:eastAsia="仿宋" w:cs="仿宋"/>
                <w:sz w:val="24"/>
              </w:rPr>
            </w:pPr>
            <w:r>
              <w:rPr>
                <w:rFonts w:hint="eastAsia" w:ascii="仿宋" w:hAnsi="仿宋" w:eastAsia="仿宋" w:cs="仿宋"/>
                <w:sz w:val="24"/>
              </w:rPr>
              <w:t>干冻，无注水</w:t>
            </w:r>
          </w:p>
        </w:tc>
        <w:tc>
          <w:tcPr>
            <w:tcW w:w="12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F120785">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r>
      <w:tr w14:paraId="5E83DDC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jc w:val="center"/>
        </w:trPr>
        <w:tc>
          <w:tcPr>
            <w:tcW w:w="2099"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11BC80C">
            <w:pPr>
              <w:spacing w:line="360" w:lineRule="auto"/>
              <w:rPr>
                <w:rFonts w:hint="eastAsia" w:ascii="仿宋" w:hAnsi="仿宋" w:eastAsia="仿宋" w:cs="仿宋"/>
                <w:sz w:val="24"/>
              </w:rPr>
            </w:pPr>
            <w:r>
              <w:rPr>
                <w:rFonts w:hint="eastAsia" w:ascii="仿宋" w:hAnsi="仿宋" w:eastAsia="仿宋" w:cs="仿宋"/>
                <w:sz w:val="24"/>
              </w:rPr>
              <w:t>鸭腿</w:t>
            </w:r>
          </w:p>
          <w:p w14:paraId="08EA7F13">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c>
          <w:tcPr>
            <w:tcW w:w="266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17B7136">
            <w:pPr>
              <w:spacing w:line="360" w:lineRule="auto"/>
              <w:rPr>
                <w:rFonts w:hint="eastAsia" w:ascii="仿宋" w:hAnsi="仿宋" w:eastAsia="仿宋" w:cs="仿宋"/>
                <w:sz w:val="24"/>
              </w:rPr>
            </w:pPr>
            <w:r>
              <w:rPr>
                <w:rFonts w:hint="eastAsia" w:ascii="仿宋" w:hAnsi="仿宋" w:eastAsia="仿宋" w:cs="仿宋"/>
                <w:sz w:val="24"/>
              </w:rPr>
              <w:t>GB16869-2005、GB2707-2016</w:t>
            </w:r>
          </w:p>
        </w:tc>
        <w:tc>
          <w:tcPr>
            <w:tcW w:w="28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B4F519C">
            <w:pPr>
              <w:spacing w:line="360" w:lineRule="auto"/>
              <w:rPr>
                <w:rFonts w:hint="eastAsia" w:ascii="仿宋" w:hAnsi="仿宋" w:eastAsia="仿宋" w:cs="仿宋"/>
                <w:sz w:val="24"/>
              </w:rPr>
            </w:pPr>
            <w:r>
              <w:rPr>
                <w:rFonts w:hint="eastAsia" w:ascii="仿宋" w:hAnsi="仿宋" w:eastAsia="仿宋" w:cs="仿宋"/>
                <w:sz w:val="24"/>
              </w:rPr>
              <w:t>干冻，无注水</w:t>
            </w:r>
          </w:p>
        </w:tc>
        <w:tc>
          <w:tcPr>
            <w:tcW w:w="12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A45A675">
            <w:pPr>
              <w:spacing w:line="360" w:lineRule="auto"/>
              <w:ind w:firstLine="480" w:firstLineChars="200"/>
              <w:rPr>
                <w:rFonts w:hint="eastAsia" w:ascii="仿宋" w:hAnsi="仿宋" w:eastAsia="仿宋" w:cs="仿宋"/>
                <w:sz w:val="24"/>
              </w:rPr>
            </w:pPr>
            <w:r>
              <w:rPr>
                <w:rFonts w:hint="eastAsia" w:ascii="仿宋" w:hAnsi="仿宋" w:eastAsia="仿宋" w:cs="仿宋"/>
                <w:sz w:val="24"/>
              </w:rPr>
              <w:t> </w:t>
            </w:r>
          </w:p>
        </w:tc>
      </w:tr>
    </w:tbl>
    <w:p w14:paraId="553B8473">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（四）禽蛋类</w:t>
      </w:r>
    </w:p>
    <w:p w14:paraId="2978B304">
      <w:pPr>
        <w:spacing w:line="360" w:lineRule="auto"/>
        <w:ind w:firstLine="480" w:firstLineChars="200"/>
        <w:rPr>
          <w:rFonts w:hint="eastAsia" w:ascii="仿宋" w:hAnsi="仿宋" w:eastAsia="仿宋" w:cs="仿宋"/>
          <w:sz w:val="24"/>
        </w:rPr>
      </w:pPr>
      <w:r>
        <w:rPr>
          <w:rFonts w:hint="eastAsia" w:ascii="仿宋" w:hAnsi="仿宋" w:eastAsia="仿宋" w:cs="仿宋"/>
          <w:sz w:val="24"/>
        </w:rPr>
        <w:t>①蛋壳毛糙，色泽明亮，无霉斑，无污染，无裂纹，摇动时无震荡感，蛋体全透光，呈浅橘红色，无异常阴影，蛋白透明，蛋黄紧密且完整，无臭味，无异味。</w:t>
      </w:r>
    </w:p>
    <w:p w14:paraId="7F1D9519">
      <w:pPr>
        <w:spacing w:line="360" w:lineRule="auto"/>
        <w:ind w:firstLine="480" w:firstLineChars="200"/>
        <w:rPr>
          <w:rFonts w:hint="eastAsia" w:ascii="仿宋" w:hAnsi="仿宋" w:eastAsia="仿宋" w:cs="仿宋"/>
          <w:sz w:val="24"/>
        </w:rPr>
      </w:pPr>
      <w:r>
        <w:rPr>
          <w:rFonts w:hint="eastAsia" w:ascii="仿宋" w:hAnsi="仿宋" w:eastAsia="仿宋" w:cs="仿宋"/>
          <w:sz w:val="24"/>
        </w:rPr>
        <w:t>②必须选用符合国家食品卫生法规相关标准的主流商品，选用无毒、无害、无污染、可朔源的食品。</w:t>
      </w:r>
    </w:p>
    <w:p w14:paraId="541367E1">
      <w:pPr>
        <w:spacing w:line="360" w:lineRule="auto"/>
        <w:ind w:firstLine="480" w:firstLineChars="200"/>
        <w:rPr>
          <w:rFonts w:hint="eastAsia" w:ascii="仿宋" w:hAnsi="仿宋" w:eastAsia="仿宋" w:cs="仿宋"/>
          <w:sz w:val="24"/>
        </w:rPr>
      </w:pPr>
      <w:r>
        <w:rPr>
          <w:rFonts w:hint="eastAsia" w:ascii="仿宋" w:hAnsi="仿宋" w:eastAsia="仿宋" w:cs="仿宋"/>
          <w:sz w:val="24"/>
        </w:rPr>
        <w:t>③等级标准要相符，其包装盒或标签上须注明食品名称、生产厂家、厂址、生产日期、食品的主要原料成份和食品保质期等信息，注明不详或没有注明的商品不予验收。</w:t>
      </w:r>
    </w:p>
    <w:p w14:paraId="636819AE">
      <w:pPr>
        <w:spacing w:line="360" w:lineRule="auto"/>
        <w:ind w:firstLine="480" w:firstLineChars="200"/>
        <w:rPr>
          <w:rFonts w:hint="eastAsia" w:ascii="仿宋" w:hAnsi="仿宋" w:eastAsia="仿宋" w:cs="仿宋"/>
          <w:sz w:val="24"/>
        </w:rPr>
      </w:pPr>
      <w:r>
        <w:rPr>
          <w:rFonts w:hint="eastAsia" w:ascii="仿宋" w:hAnsi="仿宋" w:eastAsia="仿宋" w:cs="仿宋"/>
          <w:sz w:val="24"/>
        </w:rPr>
        <w:t>④表面外观新鲜、完整，无霉变异味，无砂粒杂质，无虫痕鼠咬，无虫尸鼠粪等不洁卫生问题。</w:t>
      </w:r>
    </w:p>
    <w:p w14:paraId="1925EDE8">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（五）蔬菜类</w:t>
      </w:r>
    </w:p>
    <w:p w14:paraId="1A9F5FC9">
      <w:pPr>
        <w:spacing w:line="360" w:lineRule="auto"/>
        <w:ind w:firstLine="480" w:firstLineChars="200"/>
        <w:rPr>
          <w:rFonts w:hint="eastAsia" w:ascii="仿宋" w:hAnsi="仿宋" w:eastAsia="仿宋" w:cs="仿宋"/>
          <w:sz w:val="24"/>
        </w:rPr>
      </w:pPr>
      <w:r>
        <w:rPr>
          <w:rFonts w:hint="eastAsia" w:ascii="仿宋" w:hAnsi="仿宋" w:eastAsia="仿宋" w:cs="仿宋"/>
          <w:sz w:val="24"/>
        </w:rPr>
        <w:t>符合国家《农产品安全质量无公害蔬菜安全要求》《食品中污染限量》《食品中农药最大残留限量》等规定和采购方有关质量要求。</w:t>
      </w:r>
    </w:p>
    <w:p w14:paraId="0783F85F">
      <w:pPr>
        <w:spacing w:line="360" w:lineRule="auto"/>
        <w:ind w:firstLine="480" w:firstLineChars="200"/>
        <w:rPr>
          <w:rFonts w:hint="eastAsia" w:ascii="仿宋" w:hAnsi="仿宋" w:eastAsia="仿宋" w:cs="仿宋"/>
          <w:sz w:val="24"/>
        </w:rPr>
      </w:pPr>
      <w:r>
        <w:rPr>
          <w:rFonts w:hint="eastAsia" w:ascii="仿宋" w:hAnsi="仿宋" w:eastAsia="仿宋" w:cs="仿宋"/>
          <w:sz w:val="24"/>
        </w:rPr>
        <w:t>①经过粗加工，不得有腐烂、泥沙等现象，食用率达95%以上；</w:t>
      </w:r>
    </w:p>
    <w:p w14:paraId="6B00AE10">
      <w:pPr>
        <w:spacing w:line="360" w:lineRule="auto"/>
        <w:ind w:firstLine="480" w:firstLineChars="200"/>
        <w:rPr>
          <w:rFonts w:hint="eastAsia" w:ascii="仿宋" w:hAnsi="仿宋" w:eastAsia="仿宋" w:cs="仿宋"/>
          <w:sz w:val="24"/>
        </w:rPr>
      </w:pPr>
      <w:r>
        <w:rPr>
          <w:rFonts w:hint="eastAsia" w:ascii="仿宋" w:hAnsi="仿宋" w:eastAsia="仿宋" w:cs="仿宋"/>
          <w:sz w:val="24"/>
        </w:rPr>
        <w:t>②色泽新鲜，不得有萎蔫、干枯、损伤、病变、虫害侵蚀等异常形态；③气味正常，无农药气味，无臭味，不得使用化学药剂进行浸泡；</w:t>
      </w:r>
    </w:p>
    <w:p w14:paraId="32EA1816">
      <w:pPr>
        <w:spacing w:line="360" w:lineRule="auto"/>
        <w:ind w:firstLine="480" w:firstLineChars="200"/>
        <w:rPr>
          <w:rFonts w:hint="eastAsia" w:ascii="仿宋" w:hAnsi="仿宋" w:eastAsia="仿宋" w:cs="仿宋"/>
          <w:sz w:val="24"/>
        </w:rPr>
      </w:pPr>
      <w:r>
        <w:rPr>
          <w:rFonts w:hint="eastAsia" w:ascii="仿宋" w:hAnsi="仿宋" w:eastAsia="仿宋" w:cs="仿宋"/>
          <w:sz w:val="24"/>
        </w:rPr>
        <w:t>④土豆、青椒等个体类蔬菜应按采购方要求供应，大小均匀，品质保持一致；</w:t>
      </w:r>
    </w:p>
    <w:p w14:paraId="76F0AD6A">
      <w:pPr>
        <w:spacing w:line="360" w:lineRule="auto"/>
        <w:ind w:firstLine="480" w:firstLineChars="200"/>
        <w:rPr>
          <w:rFonts w:hint="eastAsia" w:ascii="仿宋" w:hAnsi="仿宋" w:eastAsia="仿宋" w:cs="仿宋"/>
          <w:sz w:val="24"/>
        </w:rPr>
      </w:pPr>
      <w:r>
        <w:rPr>
          <w:rFonts w:hint="eastAsia" w:ascii="仿宋" w:hAnsi="仿宋" w:eastAsia="仿宋" w:cs="仿宋"/>
          <w:sz w:val="24"/>
        </w:rPr>
        <w:t>⑤每日须提供蔬菜农残检测报告，可供采购方全程品质溯源。</w:t>
      </w:r>
    </w:p>
    <w:p w14:paraId="48768C68">
      <w:pPr>
        <w:spacing w:line="360" w:lineRule="auto"/>
        <w:ind w:firstLine="480" w:firstLineChars="200"/>
        <w:rPr>
          <w:rFonts w:hint="eastAsia" w:ascii="仿宋" w:hAnsi="仿宋" w:eastAsia="仿宋" w:cs="仿宋"/>
          <w:sz w:val="24"/>
        </w:rPr>
      </w:pPr>
      <w:r>
        <w:rPr>
          <w:rFonts w:hint="eastAsia" w:ascii="仿宋" w:hAnsi="仿宋" w:eastAsia="仿宋" w:cs="仿宋"/>
          <w:sz w:val="24"/>
        </w:rPr>
        <w:t>蔬菜类</w:t>
      </w:r>
    </w:p>
    <w:tbl>
      <w:tblPr>
        <w:tblStyle w:val="32"/>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2433"/>
        <w:gridCol w:w="2580"/>
        <w:gridCol w:w="1876"/>
        <w:gridCol w:w="1533"/>
      </w:tblGrid>
      <w:tr w14:paraId="75706DE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7" w:hRule="atLeast"/>
          <w:jc w:val="center"/>
        </w:trPr>
        <w:tc>
          <w:tcPr>
            <w:tcW w:w="243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52F1B53F">
            <w:pPr>
              <w:spacing w:line="360" w:lineRule="auto"/>
              <w:ind w:firstLine="480" w:firstLineChars="200"/>
              <w:rPr>
                <w:rFonts w:hint="eastAsia" w:ascii="仿宋" w:hAnsi="仿宋" w:eastAsia="仿宋" w:cs="仿宋"/>
                <w:sz w:val="24"/>
              </w:rPr>
            </w:pPr>
            <w:r>
              <w:rPr>
                <w:rFonts w:hint="eastAsia" w:ascii="仿宋" w:hAnsi="仿宋" w:eastAsia="仿宋" w:cs="仿宋"/>
                <w:sz w:val="24"/>
              </w:rPr>
              <w:t>品名</w:t>
            </w:r>
          </w:p>
        </w:tc>
        <w:tc>
          <w:tcPr>
            <w:tcW w:w="258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5CC4C5D">
            <w:pPr>
              <w:spacing w:line="360" w:lineRule="auto"/>
              <w:rPr>
                <w:rFonts w:hint="eastAsia" w:ascii="仿宋" w:hAnsi="仿宋" w:eastAsia="仿宋" w:cs="仿宋"/>
                <w:sz w:val="24"/>
              </w:rPr>
            </w:pPr>
            <w:r>
              <w:rPr>
                <w:rFonts w:hint="eastAsia" w:ascii="仿宋" w:hAnsi="仿宋" w:eastAsia="仿宋" w:cs="仿宋"/>
                <w:sz w:val="24"/>
              </w:rPr>
              <w:t>质量标准</w:t>
            </w:r>
          </w:p>
        </w:tc>
        <w:tc>
          <w:tcPr>
            <w:tcW w:w="187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21535F3">
            <w:pPr>
              <w:spacing w:line="360" w:lineRule="auto"/>
              <w:rPr>
                <w:rFonts w:hint="eastAsia" w:ascii="仿宋" w:hAnsi="仿宋" w:eastAsia="仿宋" w:cs="仿宋"/>
                <w:sz w:val="24"/>
              </w:rPr>
            </w:pPr>
            <w:r>
              <w:rPr>
                <w:rFonts w:hint="eastAsia" w:ascii="仿宋" w:hAnsi="仿宋" w:eastAsia="仿宋" w:cs="仿宋"/>
                <w:sz w:val="24"/>
              </w:rPr>
              <w:t>基本要求</w:t>
            </w:r>
          </w:p>
        </w:tc>
        <w:tc>
          <w:tcPr>
            <w:tcW w:w="153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3A81C4E">
            <w:pPr>
              <w:spacing w:line="360" w:lineRule="auto"/>
              <w:rPr>
                <w:rFonts w:hint="eastAsia" w:ascii="仿宋" w:hAnsi="仿宋" w:eastAsia="仿宋" w:cs="仿宋"/>
                <w:sz w:val="24"/>
              </w:rPr>
            </w:pPr>
            <w:r>
              <w:rPr>
                <w:rFonts w:hint="eastAsia" w:ascii="仿宋" w:hAnsi="仿宋" w:eastAsia="仿宋" w:cs="仿宋"/>
                <w:sz w:val="24"/>
              </w:rPr>
              <w:t>备注</w:t>
            </w:r>
          </w:p>
        </w:tc>
      </w:tr>
      <w:tr w14:paraId="480C20D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9" w:hRule="atLeast"/>
          <w:jc w:val="center"/>
        </w:trPr>
        <w:tc>
          <w:tcPr>
            <w:tcW w:w="243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210085">
            <w:pPr>
              <w:spacing w:line="360" w:lineRule="auto"/>
              <w:jc w:val="center"/>
              <w:rPr>
                <w:rFonts w:hint="eastAsia" w:ascii="仿宋" w:hAnsi="仿宋" w:eastAsia="仿宋" w:cs="仿宋"/>
                <w:sz w:val="24"/>
              </w:rPr>
            </w:pPr>
            <w:r>
              <w:rPr>
                <w:rFonts w:hint="eastAsia" w:ascii="仿宋" w:hAnsi="仿宋" w:eastAsia="仿宋" w:cs="仿宋"/>
                <w:sz w:val="24"/>
              </w:rPr>
              <w:t>青菜</w:t>
            </w:r>
          </w:p>
        </w:tc>
        <w:tc>
          <w:tcPr>
            <w:tcW w:w="25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C05E71E">
            <w:pPr>
              <w:spacing w:line="360" w:lineRule="auto"/>
              <w:jc w:val="center"/>
              <w:rPr>
                <w:rFonts w:hint="eastAsia" w:ascii="仿宋" w:hAnsi="仿宋" w:eastAsia="仿宋" w:cs="仿宋"/>
                <w:sz w:val="24"/>
              </w:rPr>
            </w:pPr>
            <w:r>
              <w:rPr>
                <w:rFonts w:hint="eastAsia" w:ascii="仿宋" w:hAnsi="仿宋" w:eastAsia="仿宋" w:cs="仿宋"/>
                <w:sz w:val="24"/>
              </w:rPr>
              <w:t>农药残留符合</w:t>
            </w:r>
            <w:r>
              <w:rPr>
                <w:rFonts w:hint="eastAsia" w:ascii="仿宋" w:hAnsi="仿宋" w:eastAsia="仿宋" w:cs="仿宋"/>
                <w:i w:val="0"/>
                <w:iCs w:val="0"/>
                <w:caps w:val="0"/>
                <w:spacing w:val="0"/>
                <w:sz w:val="24"/>
                <w:szCs w:val="22"/>
                <w:shd w:val="clear"/>
              </w:rPr>
              <w:t> GB 2763-2026</w:t>
            </w:r>
          </w:p>
        </w:tc>
        <w:tc>
          <w:tcPr>
            <w:tcW w:w="18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CC0F847">
            <w:pPr>
              <w:spacing w:line="360" w:lineRule="auto"/>
              <w:jc w:val="center"/>
              <w:rPr>
                <w:rFonts w:hint="eastAsia" w:ascii="仿宋" w:hAnsi="仿宋" w:eastAsia="仿宋" w:cs="仿宋"/>
                <w:sz w:val="24"/>
              </w:rPr>
            </w:pPr>
            <w:r>
              <w:rPr>
                <w:rFonts w:hint="eastAsia" w:ascii="仿宋" w:hAnsi="仿宋" w:eastAsia="仿宋" w:cs="仿宋"/>
                <w:sz w:val="24"/>
              </w:rPr>
              <w:t>新鲜、干净</w:t>
            </w:r>
          </w:p>
        </w:tc>
        <w:tc>
          <w:tcPr>
            <w:tcW w:w="153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CA14675">
            <w:pPr>
              <w:spacing w:line="360" w:lineRule="auto"/>
              <w:ind w:firstLine="480" w:firstLineChars="200"/>
              <w:jc w:val="center"/>
              <w:rPr>
                <w:rFonts w:hint="eastAsia" w:ascii="仿宋" w:hAnsi="仿宋" w:eastAsia="仿宋" w:cs="仿宋"/>
                <w:sz w:val="24"/>
              </w:rPr>
            </w:pPr>
          </w:p>
        </w:tc>
      </w:tr>
      <w:tr w14:paraId="3FE9932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9" w:hRule="atLeast"/>
          <w:jc w:val="center"/>
        </w:trPr>
        <w:tc>
          <w:tcPr>
            <w:tcW w:w="243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D73C87A">
            <w:pPr>
              <w:spacing w:line="360" w:lineRule="auto"/>
              <w:jc w:val="center"/>
              <w:rPr>
                <w:rFonts w:hint="eastAsia" w:ascii="仿宋" w:hAnsi="仿宋" w:eastAsia="仿宋" w:cs="仿宋"/>
                <w:sz w:val="24"/>
              </w:rPr>
            </w:pPr>
            <w:r>
              <w:rPr>
                <w:rFonts w:hint="eastAsia" w:ascii="仿宋" w:hAnsi="仿宋" w:eastAsia="仿宋" w:cs="仿宋"/>
                <w:sz w:val="24"/>
              </w:rPr>
              <w:t>萝卜</w:t>
            </w:r>
          </w:p>
        </w:tc>
        <w:tc>
          <w:tcPr>
            <w:tcW w:w="25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513E1A8">
            <w:pPr>
              <w:spacing w:line="360" w:lineRule="auto"/>
              <w:jc w:val="center"/>
              <w:rPr>
                <w:rFonts w:hint="eastAsia" w:ascii="仿宋" w:hAnsi="仿宋" w:eastAsia="仿宋" w:cs="仿宋"/>
                <w:sz w:val="24"/>
              </w:rPr>
            </w:pPr>
            <w:r>
              <w:rPr>
                <w:rFonts w:hint="eastAsia" w:ascii="仿宋" w:hAnsi="仿宋" w:eastAsia="仿宋" w:cs="仿宋"/>
                <w:sz w:val="24"/>
              </w:rPr>
              <w:t>同上</w:t>
            </w:r>
          </w:p>
        </w:tc>
        <w:tc>
          <w:tcPr>
            <w:tcW w:w="18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C109E37">
            <w:pPr>
              <w:spacing w:line="360" w:lineRule="auto"/>
              <w:jc w:val="center"/>
              <w:rPr>
                <w:rFonts w:hint="eastAsia" w:ascii="仿宋" w:hAnsi="仿宋" w:eastAsia="仿宋" w:cs="仿宋"/>
                <w:sz w:val="24"/>
              </w:rPr>
            </w:pPr>
            <w:r>
              <w:rPr>
                <w:rFonts w:hint="eastAsia" w:ascii="仿宋" w:hAnsi="仿宋" w:eastAsia="仿宋" w:cs="仿宋"/>
                <w:sz w:val="24"/>
              </w:rPr>
              <w:t>新鲜、干净</w:t>
            </w:r>
          </w:p>
        </w:tc>
        <w:tc>
          <w:tcPr>
            <w:tcW w:w="153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E467B71">
            <w:pPr>
              <w:spacing w:line="360" w:lineRule="auto"/>
              <w:ind w:firstLine="480" w:firstLineChars="200"/>
              <w:jc w:val="center"/>
              <w:rPr>
                <w:rFonts w:hint="eastAsia" w:ascii="仿宋" w:hAnsi="仿宋" w:eastAsia="仿宋" w:cs="仿宋"/>
                <w:sz w:val="24"/>
              </w:rPr>
            </w:pPr>
          </w:p>
        </w:tc>
      </w:tr>
      <w:tr w14:paraId="2D5A798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9" w:hRule="atLeast"/>
          <w:jc w:val="center"/>
        </w:trPr>
        <w:tc>
          <w:tcPr>
            <w:tcW w:w="243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24B9E5B">
            <w:pPr>
              <w:spacing w:line="360" w:lineRule="auto"/>
              <w:jc w:val="center"/>
              <w:rPr>
                <w:rFonts w:hint="eastAsia" w:ascii="仿宋" w:hAnsi="仿宋" w:eastAsia="仿宋" w:cs="仿宋"/>
                <w:sz w:val="24"/>
              </w:rPr>
            </w:pPr>
            <w:r>
              <w:rPr>
                <w:rFonts w:hint="eastAsia" w:ascii="仿宋" w:hAnsi="仿宋" w:eastAsia="仿宋" w:cs="仿宋"/>
                <w:sz w:val="24"/>
              </w:rPr>
              <w:t>包菜</w:t>
            </w:r>
          </w:p>
        </w:tc>
        <w:tc>
          <w:tcPr>
            <w:tcW w:w="25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E952C14">
            <w:pPr>
              <w:spacing w:line="360" w:lineRule="auto"/>
              <w:jc w:val="center"/>
              <w:rPr>
                <w:rFonts w:hint="eastAsia" w:ascii="仿宋" w:hAnsi="仿宋" w:eastAsia="仿宋" w:cs="仿宋"/>
                <w:sz w:val="24"/>
              </w:rPr>
            </w:pPr>
            <w:r>
              <w:rPr>
                <w:rFonts w:hint="eastAsia" w:ascii="仿宋" w:hAnsi="仿宋" w:eastAsia="仿宋" w:cs="仿宋"/>
                <w:sz w:val="24"/>
              </w:rPr>
              <w:t>同上</w:t>
            </w:r>
          </w:p>
        </w:tc>
        <w:tc>
          <w:tcPr>
            <w:tcW w:w="18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C9C2079">
            <w:pPr>
              <w:spacing w:line="360" w:lineRule="auto"/>
              <w:jc w:val="center"/>
              <w:rPr>
                <w:rFonts w:hint="eastAsia" w:ascii="仿宋" w:hAnsi="仿宋" w:eastAsia="仿宋" w:cs="仿宋"/>
                <w:sz w:val="24"/>
              </w:rPr>
            </w:pPr>
            <w:r>
              <w:rPr>
                <w:rFonts w:hint="eastAsia" w:ascii="仿宋" w:hAnsi="仿宋" w:eastAsia="仿宋" w:cs="仿宋"/>
                <w:sz w:val="24"/>
              </w:rPr>
              <w:t>新鲜、干净</w:t>
            </w:r>
          </w:p>
        </w:tc>
        <w:tc>
          <w:tcPr>
            <w:tcW w:w="153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9CF562B">
            <w:pPr>
              <w:spacing w:line="360" w:lineRule="auto"/>
              <w:ind w:firstLine="480" w:firstLineChars="200"/>
              <w:jc w:val="center"/>
              <w:rPr>
                <w:rFonts w:hint="eastAsia" w:ascii="仿宋" w:hAnsi="仿宋" w:eastAsia="仿宋" w:cs="仿宋"/>
                <w:sz w:val="24"/>
              </w:rPr>
            </w:pPr>
          </w:p>
        </w:tc>
      </w:tr>
      <w:tr w14:paraId="484681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9" w:hRule="atLeast"/>
          <w:jc w:val="center"/>
        </w:trPr>
        <w:tc>
          <w:tcPr>
            <w:tcW w:w="243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F27CC69">
            <w:pPr>
              <w:spacing w:line="360" w:lineRule="auto"/>
              <w:jc w:val="center"/>
              <w:rPr>
                <w:rFonts w:hint="eastAsia" w:ascii="仿宋" w:hAnsi="仿宋" w:eastAsia="仿宋" w:cs="仿宋"/>
                <w:sz w:val="24"/>
              </w:rPr>
            </w:pPr>
            <w:r>
              <w:rPr>
                <w:rFonts w:hint="eastAsia" w:ascii="仿宋" w:hAnsi="仿宋" w:eastAsia="仿宋" w:cs="仿宋"/>
                <w:sz w:val="24"/>
              </w:rPr>
              <w:t>青芹</w:t>
            </w:r>
          </w:p>
        </w:tc>
        <w:tc>
          <w:tcPr>
            <w:tcW w:w="25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59D00EA">
            <w:pPr>
              <w:spacing w:line="360" w:lineRule="auto"/>
              <w:jc w:val="center"/>
              <w:rPr>
                <w:rFonts w:hint="eastAsia" w:ascii="仿宋" w:hAnsi="仿宋" w:eastAsia="仿宋" w:cs="仿宋"/>
                <w:sz w:val="24"/>
              </w:rPr>
            </w:pPr>
            <w:r>
              <w:rPr>
                <w:rFonts w:hint="eastAsia" w:ascii="仿宋" w:hAnsi="仿宋" w:eastAsia="仿宋" w:cs="仿宋"/>
                <w:sz w:val="24"/>
              </w:rPr>
              <w:t>同上</w:t>
            </w:r>
          </w:p>
        </w:tc>
        <w:tc>
          <w:tcPr>
            <w:tcW w:w="18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BD65E96">
            <w:pPr>
              <w:spacing w:line="360" w:lineRule="auto"/>
              <w:jc w:val="center"/>
              <w:rPr>
                <w:rFonts w:hint="eastAsia" w:ascii="仿宋" w:hAnsi="仿宋" w:eastAsia="仿宋" w:cs="仿宋"/>
                <w:sz w:val="24"/>
              </w:rPr>
            </w:pPr>
            <w:r>
              <w:rPr>
                <w:rFonts w:hint="eastAsia" w:ascii="仿宋" w:hAnsi="仿宋" w:eastAsia="仿宋" w:cs="仿宋"/>
                <w:sz w:val="24"/>
              </w:rPr>
              <w:t>新鲜、干净</w:t>
            </w:r>
          </w:p>
        </w:tc>
        <w:tc>
          <w:tcPr>
            <w:tcW w:w="153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78EC62B">
            <w:pPr>
              <w:spacing w:line="360" w:lineRule="auto"/>
              <w:ind w:firstLine="480" w:firstLineChars="200"/>
              <w:jc w:val="center"/>
              <w:rPr>
                <w:rFonts w:hint="eastAsia" w:ascii="仿宋" w:hAnsi="仿宋" w:eastAsia="仿宋" w:cs="仿宋"/>
                <w:sz w:val="24"/>
              </w:rPr>
            </w:pPr>
          </w:p>
        </w:tc>
      </w:tr>
      <w:tr w14:paraId="36277DF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9" w:hRule="atLeast"/>
          <w:jc w:val="center"/>
        </w:trPr>
        <w:tc>
          <w:tcPr>
            <w:tcW w:w="243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659CFB6">
            <w:pPr>
              <w:spacing w:line="360" w:lineRule="auto"/>
              <w:jc w:val="center"/>
              <w:rPr>
                <w:rFonts w:hint="eastAsia" w:ascii="仿宋" w:hAnsi="仿宋" w:eastAsia="仿宋" w:cs="仿宋"/>
                <w:sz w:val="24"/>
              </w:rPr>
            </w:pPr>
            <w:r>
              <w:rPr>
                <w:rFonts w:hint="eastAsia" w:ascii="仿宋" w:hAnsi="仿宋" w:eastAsia="仿宋" w:cs="仿宋"/>
                <w:sz w:val="24"/>
              </w:rPr>
              <w:t>西红柿</w:t>
            </w:r>
          </w:p>
        </w:tc>
        <w:tc>
          <w:tcPr>
            <w:tcW w:w="25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8464117">
            <w:pPr>
              <w:spacing w:line="360" w:lineRule="auto"/>
              <w:jc w:val="center"/>
              <w:rPr>
                <w:rFonts w:hint="eastAsia" w:ascii="仿宋" w:hAnsi="仿宋" w:eastAsia="仿宋" w:cs="仿宋"/>
                <w:sz w:val="24"/>
              </w:rPr>
            </w:pPr>
            <w:r>
              <w:rPr>
                <w:rFonts w:hint="eastAsia" w:ascii="仿宋" w:hAnsi="仿宋" w:eastAsia="仿宋" w:cs="仿宋"/>
                <w:sz w:val="24"/>
              </w:rPr>
              <w:t>同上</w:t>
            </w:r>
          </w:p>
        </w:tc>
        <w:tc>
          <w:tcPr>
            <w:tcW w:w="18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220C253">
            <w:pPr>
              <w:spacing w:line="360" w:lineRule="auto"/>
              <w:jc w:val="center"/>
              <w:rPr>
                <w:rFonts w:hint="eastAsia" w:ascii="仿宋" w:hAnsi="仿宋" w:eastAsia="仿宋" w:cs="仿宋"/>
                <w:sz w:val="24"/>
              </w:rPr>
            </w:pPr>
            <w:r>
              <w:rPr>
                <w:rFonts w:hint="eastAsia" w:ascii="仿宋" w:hAnsi="仿宋" w:eastAsia="仿宋" w:cs="仿宋"/>
                <w:sz w:val="24"/>
              </w:rPr>
              <w:t>新鲜、干净</w:t>
            </w:r>
          </w:p>
        </w:tc>
        <w:tc>
          <w:tcPr>
            <w:tcW w:w="153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B3AA174">
            <w:pPr>
              <w:spacing w:line="360" w:lineRule="auto"/>
              <w:ind w:firstLine="480" w:firstLineChars="200"/>
              <w:jc w:val="center"/>
              <w:rPr>
                <w:rFonts w:hint="eastAsia" w:ascii="仿宋" w:hAnsi="仿宋" w:eastAsia="仿宋" w:cs="仿宋"/>
                <w:sz w:val="24"/>
              </w:rPr>
            </w:pPr>
          </w:p>
        </w:tc>
      </w:tr>
      <w:tr w14:paraId="499F370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9" w:hRule="atLeast"/>
          <w:jc w:val="center"/>
        </w:trPr>
        <w:tc>
          <w:tcPr>
            <w:tcW w:w="243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FFE2035">
            <w:pPr>
              <w:spacing w:line="360" w:lineRule="auto"/>
              <w:jc w:val="center"/>
              <w:rPr>
                <w:rFonts w:hint="eastAsia" w:ascii="仿宋" w:hAnsi="仿宋" w:eastAsia="仿宋" w:cs="仿宋"/>
                <w:sz w:val="24"/>
              </w:rPr>
            </w:pPr>
            <w:r>
              <w:rPr>
                <w:rFonts w:hint="eastAsia" w:ascii="仿宋" w:hAnsi="仿宋" w:eastAsia="仿宋" w:cs="仿宋"/>
                <w:sz w:val="24"/>
              </w:rPr>
              <w:t>黄瓜</w:t>
            </w:r>
          </w:p>
        </w:tc>
        <w:tc>
          <w:tcPr>
            <w:tcW w:w="25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FC1F961">
            <w:pPr>
              <w:spacing w:line="360" w:lineRule="auto"/>
              <w:jc w:val="center"/>
              <w:rPr>
                <w:rFonts w:hint="eastAsia" w:ascii="仿宋" w:hAnsi="仿宋" w:eastAsia="仿宋" w:cs="仿宋"/>
                <w:sz w:val="24"/>
              </w:rPr>
            </w:pPr>
            <w:r>
              <w:rPr>
                <w:rFonts w:hint="eastAsia" w:ascii="仿宋" w:hAnsi="仿宋" w:eastAsia="仿宋" w:cs="仿宋"/>
                <w:sz w:val="24"/>
              </w:rPr>
              <w:t>同上</w:t>
            </w:r>
          </w:p>
        </w:tc>
        <w:tc>
          <w:tcPr>
            <w:tcW w:w="18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91EA09B">
            <w:pPr>
              <w:spacing w:line="360" w:lineRule="auto"/>
              <w:jc w:val="center"/>
              <w:rPr>
                <w:rFonts w:hint="eastAsia" w:ascii="仿宋" w:hAnsi="仿宋" w:eastAsia="仿宋" w:cs="仿宋"/>
                <w:sz w:val="24"/>
              </w:rPr>
            </w:pPr>
            <w:r>
              <w:rPr>
                <w:rFonts w:hint="eastAsia" w:ascii="仿宋" w:hAnsi="仿宋" w:eastAsia="仿宋" w:cs="仿宋"/>
                <w:sz w:val="24"/>
              </w:rPr>
              <w:t>新鲜、干净</w:t>
            </w:r>
          </w:p>
        </w:tc>
        <w:tc>
          <w:tcPr>
            <w:tcW w:w="153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13C6473">
            <w:pPr>
              <w:spacing w:line="360" w:lineRule="auto"/>
              <w:ind w:firstLine="480" w:firstLineChars="200"/>
              <w:jc w:val="center"/>
              <w:rPr>
                <w:rFonts w:hint="eastAsia" w:ascii="仿宋" w:hAnsi="仿宋" w:eastAsia="仿宋" w:cs="仿宋"/>
                <w:sz w:val="24"/>
              </w:rPr>
            </w:pPr>
          </w:p>
        </w:tc>
      </w:tr>
      <w:tr w14:paraId="057174E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9" w:hRule="atLeast"/>
          <w:jc w:val="center"/>
        </w:trPr>
        <w:tc>
          <w:tcPr>
            <w:tcW w:w="243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8205AA3">
            <w:pPr>
              <w:spacing w:line="360" w:lineRule="auto"/>
              <w:jc w:val="center"/>
              <w:rPr>
                <w:rFonts w:hint="eastAsia" w:ascii="仿宋" w:hAnsi="仿宋" w:eastAsia="仿宋" w:cs="仿宋"/>
                <w:sz w:val="24"/>
              </w:rPr>
            </w:pPr>
            <w:r>
              <w:rPr>
                <w:rFonts w:hint="eastAsia" w:ascii="仿宋" w:hAnsi="仿宋" w:eastAsia="仿宋" w:cs="仿宋"/>
                <w:sz w:val="24"/>
              </w:rPr>
              <w:t>土豆</w:t>
            </w:r>
          </w:p>
        </w:tc>
        <w:tc>
          <w:tcPr>
            <w:tcW w:w="25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A0039C4">
            <w:pPr>
              <w:spacing w:line="360" w:lineRule="auto"/>
              <w:jc w:val="center"/>
              <w:rPr>
                <w:rFonts w:hint="eastAsia" w:ascii="仿宋" w:hAnsi="仿宋" w:eastAsia="仿宋" w:cs="仿宋"/>
                <w:sz w:val="24"/>
              </w:rPr>
            </w:pPr>
            <w:r>
              <w:rPr>
                <w:rFonts w:hint="eastAsia" w:ascii="仿宋" w:hAnsi="仿宋" w:eastAsia="仿宋" w:cs="仿宋"/>
                <w:sz w:val="24"/>
              </w:rPr>
              <w:t>同上</w:t>
            </w:r>
          </w:p>
        </w:tc>
        <w:tc>
          <w:tcPr>
            <w:tcW w:w="18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E02CFA1">
            <w:pPr>
              <w:spacing w:line="360" w:lineRule="auto"/>
              <w:jc w:val="center"/>
              <w:rPr>
                <w:rFonts w:hint="eastAsia" w:ascii="仿宋" w:hAnsi="仿宋" w:eastAsia="仿宋" w:cs="仿宋"/>
                <w:sz w:val="24"/>
              </w:rPr>
            </w:pPr>
            <w:r>
              <w:rPr>
                <w:rFonts w:hint="eastAsia" w:ascii="仿宋" w:hAnsi="仿宋" w:eastAsia="仿宋" w:cs="仿宋"/>
                <w:sz w:val="24"/>
              </w:rPr>
              <w:t>新鲜、干净</w:t>
            </w:r>
          </w:p>
        </w:tc>
        <w:tc>
          <w:tcPr>
            <w:tcW w:w="153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4BBCA88">
            <w:pPr>
              <w:spacing w:line="360" w:lineRule="auto"/>
              <w:ind w:firstLine="480" w:firstLineChars="200"/>
              <w:jc w:val="center"/>
              <w:rPr>
                <w:rFonts w:hint="eastAsia" w:ascii="仿宋" w:hAnsi="仿宋" w:eastAsia="仿宋" w:cs="仿宋"/>
                <w:sz w:val="24"/>
              </w:rPr>
            </w:pPr>
          </w:p>
        </w:tc>
      </w:tr>
      <w:tr w14:paraId="6F0E4DD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9" w:hRule="atLeast"/>
          <w:jc w:val="center"/>
        </w:trPr>
        <w:tc>
          <w:tcPr>
            <w:tcW w:w="243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F6A35E">
            <w:pPr>
              <w:spacing w:line="360" w:lineRule="auto"/>
              <w:jc w:val="center"/>
              <w:rPr>
                <w:rFonts w:hint="eastAsia" w:ascii="仿宋" w:hAnsi="仿宋" w:eastAsia="仿宋" w:cs="仿宋"/>
                <w:sz w:val="24"/>
              </w:rPr>
            </w:pPr>
            <w:r>
              <w:rPr>
                <w:rFonts w:hint="eastAsia" w:ascii="仿宋" w:hAnsi="仿宋" w:eastAsia="仿宋" w:cs="仿宋"/>
                <w:sz w:val="24"/>
              </w:rPr>
              <w:t>大白菜</w:t>
            </w:r>
          </w:p>
        </w:tc>
        <w:tc>
          <w:tcPr>
            <w:tcW w:w="25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EA33E80">
            <w:pPr>
              <w:spacing w:line="360" w:lineRule="auto"/>
              <w:jc w:val="center"/>
              <w:rPr>
                <w:rFonts w:hint="eastAsia" w:ascii="仿宋" w:hAnsi="仿宋" w:eastAsia="仿宋" w:cs="仿宋"/>
                <w:sz w:val="24"/>
              </w:rPr>
            </w:pPr>
            <w:r>
              <w:rPr>
                <w:rFonts w:hint="eastAsia" w:ascii="仿宋" w:hAnsi="仿宋" w:eastAsia="仿宋" w:cs="仿宋"/>
                <w:sz w:val="24"/>
              </w:rPr>
              <w:t>同上</w:t>
            </w:r>
          </w:p>
        </w:tc>
        <w:tc>
          <w:tcPr>
            <w:tcW w:w="18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A3F8222">
            <w:pPr>
              <w:spacing w:line="360" w:lineRule="auto"/>
              <w:jc w:val="center"/>
              <w:rPr>
                <w:rFonts w:hint="eastAsia" w:ascii="仿宋" w:hAnsi="仿宋" w:eastAsia="仿宋" w:cs="仿宋"/>
                <w:sz w:val="24"/>
              </w:rPr>
            </w:pPr>
            <w:r>
              <w:rPr>
                <w:rFonts w:hint="eastAsia" w:ascii="仿宋" w:hAnsi="仿宋" w:eastAsia="仿宋" w:cs="仿宋"/>
                <w:sz w:val="24"/>
              </w:rPr>
              <w:t>新鲜、干净</w:t>
            </w:r>
          </w:p>
        </w:tc>
        <w:tc>
          <w:tcPr>
            <w:tcW w:w="153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165C3B0">
            <w:pPr>
              <w:spacing w:line="360" w:lineRule="auto"/>
              <w:ind w:firstLine="480" w:firstLineChars="200"/>
              <w:jc w:val="center"/>
              <w:rPr>
                <w:rFonts w:hint="eastAsia" w:ascii="仿宋" w:hAnsi="仿宋" w:eastAsia="仿宋" w:cs="仿宋"/>
                <w:sz w:val="24"/>
              </w:rPr>
            </w:pPr>
          </w:p>
        </w:tc>
      </w:tr>
      <w:tr w14:paraId="46A54D1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9" w:hRule="atLeast"/>
          <w:jc w:val="center"/>
        </w:trPr>
        <w:tc>
          <w:tcPr>
            <w:tcW w:w="243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87694FF">
            <w:pPr>
              <w:spacing w:line="360" w:lineRule="auto"/>
              <w:jc w:val="center"/>
              <w:rPr>
                <w:rFonts w:hint="eastAsia" w:ascii="仿宋" w:hAnsi="仿宋" w:eastAsia="仿宋" w:cs="仿宋"/>
                <w:sz w:val="24"/>
              </w:rPr>
            </w:pPr>
            <w:r>
              <w:rPr>
                <w:rFonts w:hint="eastAsia" w:ascii="仿宋" w:hAnsi="仿宋" w:eastAsia="仿宋" w:cs="仿宋"/>
                <w:sz w:val="24"/>
              </w:rPr>
              <w:t>茄子</w:t>
            </w:r>
          </w:p>
        </w:tc>
        <w:tc>
          <w:tcPr>
            <w:tcW w:w="25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BBBB134">
            <w:pPr>
              <w:spacing w:line="360" w:lineRule="auto"/>
              <w:jc w:val="center"/>
              <w:rPr>
                <w:rFonts w:hint="eastAsia" w:ascii="仿宋" w:hAnsi="仿宋" w:eastAsia="仿宋" w:cs="仿宋"/>
                <w:sz w:val="24"/>
              </w:rPr>
            </w:pPr>
            <w:r>
              <w:rPr>
                <w:rFonts w:hint="eastAsia" w:ascii="仿宋" w:hAnsi="仿宋" w:eastAsia="仿宋" w:cs="仿宋"/>
                <w:sz w:val="24"/>
              </w:rPr>
              <w:t>同上</w:t>
            </w:r>
          </w:p>
        </w:tc>
        <w:tc>
          <w:tcPr>
            <w:tcW w:w="18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6CAF354">
            <w:pPr>
              <w:spacing w:line="360" w:lineRule="auto"/>
              <w:jc w:val="center"/>
              <w:rPr>
                <w:rFonts w:hint="eastAsia" w:ascii="仿宋" w:hAnsi="仿宋" w:eastAsia="仿宋" w:cs="仿宋"/>
                <w:sz w:val="24"/>
              </w:rPr>
            </w:pPr>
            <w:r>
              <w:rPr>
                <w:rFonts w:hint="eastAsia" w:ascii="仿宋" w:hAnsi="仿宋" w:eastAsia="仿宋" w:cs="仿宋"/>
                <w:sz w:val="24"/>
              </w:rPr>
              <w:t>新鲜、干净</w:t>
            </w:r>
          </w:p>
        </w:tc>
        <w:tc>
          <w:tcPr>
            <w:tcW w:w="153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B5ECFBC">
            <w:pPr>
              <w:spacing w:line="360" w:lineRule="auto"/>
              <w:ind w:firstLine="480" w:firstLineChars="200"/>
              <w:jc w:val="center"/>
              <w:rPr>
                <w:rFonts w:hint="eastAsia" w:ascii="仿宋" w:hAnsi="仿宋" w:eastAsia="仿宋" w:cs="仿宋"/>
                <w:sz w:val="24"/>
              </w:rPr>
            </w:pPr>
          </w:p>
        </w:tc>
      </w:tr>
      <w:tr w14:paraId="794B1E5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9" w:hRule="atLeast"/>
          <w:jc w:val="center"/>
        </w:trPr>
        <w:tc>
          <w:tcPr>
            <w:tcW w:w="243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A03D4C6">
            <w:pPr>
              <w:spacing w:line="360" w:lineRule="auto"/>
              <w:jc w:val="center"/>
              <w:rPr>
                <w:rFonts w:hint="eastAsia" w:ascii="仿宋" w:hAnsi="仿宋" w:eastAsia="仿宋" w:cs="仿宋"/>
                <w:sz w:val="24"/>
              </w:rPr>
            </w:pPr>
            <w:r>
              <w:rPr>
                <w:rFonts w:hint="eastAsia" w:ascii="仿宋" w:hAnsi="仿宋" w:eastAsia="仿宋" w:cs="仿宋"/>
                <w:sz w:val="24"/>
              </w:rPr>
              <w:t>薄皮青椒</w:t>
            </w:r>
          </w:p>
        </w:tc>
        <w:tc>
          <w:tcPr>
            <w:tcW w:w="25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13105F9">
            <w:pPr>
              <w:spacing w:line="360" w:lineRule="auto"/>
              <w:jc w:val="center"/>
              <w:rPr>
                <w:rFonts w:hint="eastAsia" w:ascii="仿宋" w:hAnsi="仿宋" w:eastAsia="仿宋" w:cs="仿宋"/>
                <w:sz w:val="24"/>
              </w:rPr>
            </w:pPr>
            <w:r>
              <w:rPr>
                <w:rFonts w:hint="eastAsia" w:ascii="仿宋" w:hAnsi="仿宋" w:eastAsia="仿宋" w:cs="仿宋"/>
                <w:sz w:val="24"/>
              </w:rPr>
              <w:t>同上</w:t>
            </w:r>
          </w:p>
        </w:tc>
        <w:tc>
          <w:tcPr>
            <w:tcW w:w="18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C6ADD59">
            <w:pPr>
              <w:spacing w:line="360" w:lineRule="auto"/>
              <w:jc w:val="center"/>
              <w:rPr>
                <w:rFonts w:hint="eastAsia" w:ascii="仿宋" w:hAnsi="仿宋" w:eastAsia="仿宋" w:cs="仿宋"/>
                <w:sz w:val="24"/>
              </w:rPr>
            </w:pPr>
            <w:r>
              <w:rPr>
                <w:rFonts w:hint="eastAsia" w:ascii="仿宋" w:hAnsi="仿宋" w:eastAsia="仿宋" w:cs="仿宋"/>
                <w:sz w:val="24"/>
              </w:rPr>
              <w:t>新鲜、干净</w:t>
            </w:r>
          </w:p>
        </w:tc>
        <w:tc>
          <w:tcPr>
            <w:tcW w:w="153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25982F9">
            <w:pPr>
              <w:spacing w:line="360" w:lineRule="auto"/>
              <w:ind w:firstLine="480" w:firstLineChars="200"/>
              <w:jc w:val="center"/>
              <w:rPr>
                <w:rFonts w:hint="eastAsia" w:ascii="仿宋" w:hAnsi="仿宋" w:eastAsia="仿宋" w:cs="仿宋"/>
                <w:sz w:val="24"/>
              </w:rPr>
            </w:pPr>
          </w:p>
        </w:tc>
      </w:tr>
      <w:tr w14:paraId="550D399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9" w:hRule="atLeast"/>
          <w:jc w:val="center"/>
        </w:trPr>
        <w:tc>
          <w:tcPr>
            <w:tcW w:w="243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F25C1FC">
            <w:pPr>
              <w:spacing w:line="360" w:lineRule="auto"/>
              <w:jc w:val="center"/>
              <w:rPr>
                <w:rFonts w:hint="eastAsia" w:ascii="仿宋" w:hAnsi="仿宋" w:eastAsia="仿宋" w:cs="仿宋"/>
                <w:sz w:val="24"/>
              </w:rPr>
            </w:pPr>
            <w:r>
              <w:rPr>
                <w:rFonts w:hint="eastAsia" w:ascii="仿宋" w:hAnsi="仿宋" w:eastAsia="仿宋" w:cs="仿宋"/>
                <w:sz w:val="24"/>
              </w:rPr>
              <w:t>菠菜</w:t>
            </w:r>
          </w:p>
        </w:tc>
        <w:tc>
          <w:tcPr>
            <w:tcW w:w="25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64011EB">
            <w:pPr>
              <w:spacing w:line="360" w:lineRule="auto"/>
              <w:jc w:val="center"/>
              <w:rPr>
                <w:rFonts w:hint="eastAsia" w:ascii="仿宋" w:hAnsi="仿宋" w:eastAsia="仿宋" w:cs="仿宋"/>
                <w:sz w:val="24"/>
              </w:rPr>
            </w:pPr>
            <w:r>
              <w:rPr>
                <w:rFonts w:hint="eastAsia" w:ascii="仿宋" w:hAnsi="仿宋" w:eastAsia="仿宋" w:cs="仿宋"/>
                <w:sz w:val="24"/>
              </w:rPr>
              <w:t>同上</w:t>
            </w:r>
          </w:p>
        </w:tc>
        <w:tc>
          <w:tcPr>
            <w:tcW w:w="18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9A12276">
            <w:pPr>
              <w:spacing w:line="360" w:lineRule="auto"/>
              <w:jc w:val="center"/>
              <w:rPr>
                <w:rFonts w:hint="eastAsia" w:ascii="仿宋" w:hAnsi="仿宋" w:eastAsia="仿宋" w:cs="仿宋"/>
                <w:sz w:val="24"/>
              </w:rPr>
            </w:pPr>
            <w:r>
              <w:rPr>
                <w:rFonts w:hint="eastAsia" w:ascii="仿宋" w:hAnsi="仿宋" w:eastAsia="仿宋" w:cs="仿宋"/>
                <w:sz w:val="24"/>
              </w:rPr>
              <w:t>新鲜、干净</w:t>
            </w:r>
          </w:p>
        </w:tc>
        <w:tc>
          <w:tcPr>
            <w:tcW w:w="153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A5A77A7">
            <w:pPr>
              <w:spacing w:line="360" w:lineRule="auto"/>
              <w:ind w:firstLine="480" w:firstLineChars="200"/>
              <w:jc w:val="center"/>
              <w:rPr>
                <w:rFonts w:hint="eastAsia" w:ascii="仿宋" w:hAnsi="仿宋" w:eastAsia="仿宋" w:cs="仿宋"/>
                <w:sz w:val="24"/>
              </w:rPr>
            </w:pPr>
          </w:p>
        </w:tc>
      </w:tr>
      <w:tr w14:paraId="1931657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9" w:hRule="atLeast"/>
          <w:jc w:val="center"/>
        </w:trPr>
        <w:tc>
          <w:tcPr>
            <w:tcW w:w="243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B6BF93E">
            <w:pPr>
              <w:spacing w:line="360" w:lineRule="auto"/>
              <w:jc w:val="center"/>
              <w:rPr>
                <w:rFonts w:hint="eastAsia" w:ascii="仿宋" w:hAnsi="仿宋" w:eastAsia="仿宋" w:cs="仿宋"/>
                <w:sz w:val="24"/>
              </w:rPr>
            </w:pPr>
            <w:r>
              <w:rPr>
                <w:rFonts w:hint="eastAsia" w:ascii="仿宋" w:hAnsi="仿宋" w:eastAsia="仿宋" w:cs="仿宋"/>
                <w:sz w:val="24"/>
              </w:rPr>
              <w:t>…</w:t>
            </w:r>
          </w:p>
        </w:tc>
        <w:tc>
          <w:tcPr>
            <w:tcW w:w="2580"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4B845D85">
            <w:pPr>
              <w:spacing w:line="360" w:lineRule="auto"/>
              <w:jc w:val="center"/>
              <w:rPr>
                <w:rFonts w:hint="eastAsia" w:ascii="仿宋" w:hAnsi="仿宋" w:eastAsia="仿宋" w:cs="仿宋"/>
                <w:sz w:val="24"/>
              </w:rPr>
            </w:pPr>
            <w:r>
              <w:rPr>
                <w:rFonts w:hint="eastAsia" w:ascii="仿宋" w:hAnsi="仿宋" w:eastAsia="仿宋" w:cs="仿宋"/>
                <w:sz w:val="24"/>
              </w:rPr>
              <w:t>…</w:t>
            </w:r>
          </w:p>
        </w:tc>
        <w:tc>
          <w:tcPr>
            <w:tcW w:w="187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7548F52">
            <w:pPr>
              <w:spacing w:line="360" w:lineRule="auto"/>
              <w:jc w:val="center"/>
              <w:rPr>
                <w:rFonts w:hint="eastAsia" w:ascii="仿宋" w:hAnsi="仿宋" w:eastAsia="仿宋" w:cs="仿宋"/>
                <w:sz w:val="24"/>
              </w:rPr>
            </w:pPr>
            <w:r>
              <w:rPr>
                <w:rFonts w:hint="eastAsia" w:ascii="仿宋" w:hAnsi="仿宋" w:eastAsia="仿宋" w:cs="仿宋"/>
                <w:sz w:val="24"/>
              </w:rPr>
              <w:t>…</w:t>
            </w:r>
          </w:p>
        </w:tc>
        <w:tc>
          <w:tcPr>
            <w:tcW w:w="1533"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68FCF30">
            <w:pPr>
              <w:spacing w:line="360" w:lineRule="auto"/>
              <w:ind w:firstLine="480" w:firstLineChars="200"/>
              <w:jc w:val="center"/>
              <w:rPr>
                <w:rFonts w:hint="eastAsia" w:ascii="仿宋" w:hAnsi="仿宋" w:eastAsia="仿宋" w:cs="仿宋"/>
                <w:sz w:val="24"/>
              </w:rPr>
            </w:pPr>
          </w:p>
        </w:tc>
      </w:tr>
    </w:tbl>
    <w:p w14:paraId="5005626A">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（六）面条类配送要求</w:t>
      </w:r>
    </w:p>
    <w:p w14:paraId="702B4E6F">
      <w:pPr>
        <w:spacing w:line="360" w:lineRule="auto"/>
        <w:ind w:firstLine="480" w:firstLineChars="200"/>
        <w:rPr>
          <w:rFonts w:hint="eastAsia" w:ascii="仿宋" w:hAnsi="仿宋" w:eastAsia="仿宋" w:cs="仿宋"/>
          <w:sz w:val="24"/>
        </w:rPr>
      </w:pPr>
      <w:r>
        <w:rPr>
          <w:rFonts w:hint="eastAsia" w:ascii="仿宋" w:hAnsi="仿宋" w:eastAsia="仿宋" w:cs="仿宋"/>
          <w:sz w:val="24"/>
        </w:rPr>
        <w:t>须确保食材无毒、无害、无污染、无辐射，符合国家、行业及地方的食品卫生及安全标准。</w:t>
      </w:r>
    </w:p>
    <w:p w14:paraId="060E67C4">
      <w:pPr>
        <w:spacing w:line="360" w:lineRule="auto"/>
        <w:ind w:firstLine="480" w:firstLineChars="200"/>
        <w:rPr>
          <w:rFonts w:hint="eastAsia" w:ascii="仿宋" w:hAnsi="仿宋" w:eastAsia="仿宋" w:cs="仿宋"/>
          <w:sz w:val="24"/>
        </w:rPr>
      </w:pPr>
      <w:r>
        <w:rPr>
          <w:rFonts w:hint="eastAsia" w:ascii="仿宋" w:hAnsi="仿宋" w:eastAsia="仿宋" w:cs="仿宋"/>
          <w:sz w:val="24"/>
        </w:rPr>
        <w:t>1、感官要求：</w:t>
      </w:r>
    </w:p>
    <w:p w14:paraId="0239A8DD">
      <w:pPr>
        <w:spacing w:line="360" w:lineRule="auto"/>
        <w:ind w:firstLine="480" w:firstLineChars="200"/>
        <w:rPr>
          <w:rFonts w:hint="eastAsia" w:ascii="仿宋" w:hAnsi="仿宋" w:eastAsia="仿宋" w:cs="仿宋"/>
          <w:sz w:val="24"/>
        </w:rPr>
      </w:pPr>
      <w:r>
        <w:rPr>
          <w:rFonts w:hint="eastAsia" w:ascii="仿宋" w:hAnsi="仿宋" w:eastAsia="仿宋" w:cs="仿宋"/>
          <w:sz w:val="24"/>
        </w:rPr>
        <w:t>色泽：白色或淡黄色，色泽正常，均匀一致</w:t>
      </w:r>
    </w:p>
    <w:p w14:paraId="76D07EDC">
      <w:pPr>
        <w:spacing w:line="360" w:lineRule="auto"/>
        <w:ind w:firstLine="480" w:firstLineChars="200"/>
        <w:rPr>
          <w:rFonts w:hint="eastAsia" w:ascii="仿宋" w:hAnsi="仿宋" w:eastAsia="仿宋" w:cs="仿宋"/>
          <w:sz w:val="24"/>
        </w:rPr>
      </w:pPr>
      <w:r>
        <w:rPr>
          <w:rFonts w:hint="eastAsia" w:ascii="仿宋" w:hAnsi="仿宋" w:eastAsia="仿宋" w:cs="仿宋"/>
          <w:sz w:val="24"/>
        </w:rPr>
        <w:t>气味：气味正常、无酸味、无霉味及其它异味</w:t>
      </w:r>
    </w:p>
    <w:p w14:paraId="27C20543">
      <w:pPr>
        <w:spacing w:line="360" w:lineRule="auto"/>
        <w:ind w:firstLine="480" w:firstLineChars="200"/>
        <w:rPr>
          <w:rFonts w:hint="eastAsia" w:ascii="仿宋" w:hAnsi="仿宋" w:eastAsia="仿宋" w:cs="仿宋"/>
          <w:sz w:val="24"/>
        </w:rPr>
      </w:pPr>
      <w:r>
        <w:rPr>
          <w:rFonts w:hint="eastAsia" w:ascii="仿宋" w:hAnsi="仿宋" w:eastAsia="仿宋" w:cs="仿宋"/>
          <w:sz w:val="24"/>
        </w:rPr>
        <w:t>杂质：无肉眼可见外来杂质。</w:t>
      </w:r>
    </w:p>
    <w:p w14:paraId="35964211">
      <w:pPr>
        <w:spacing w:line="360" w:lineRule="auto"/>
        <w:ind w:firstLine="480" w:firstLineChars="200"/>
        <w:rPr>
          <w:rFonts w:hint="eastAsia" w:ascii="仿宋" w:hAnsi="仿宋" w:eastAsia="仿宋" w:cs="仿宋"/>
          <w:sz w:val="24"/>
        </w:rPr>
      </w:pPr>
      <w:r>
        <w:rPr>
          <w:rFonts w:hint="eastAsia" w:ascii="仿宋" w:hAnsi="仿宋" w:eastAsia="仿宋" w:cs="仿宋"/>
          <w:sz w:val="24"/>
        </w:rPr>
        <w:t>2、保质期：在符合规定的贮运条件下为3天。</w:t>
      </w:r>
    </w:p>
    <w:p w14:paraId="57A594CC">
      <w:pPr>
        <w:spacing w:line="360" w:lineRule="auto"/>
        <w:ind w:firstLine="482" w:firstLineChars="200"/>
        <w:rPr>
          <w:rFonts w:hint="eastAsia" w:ascii="仿宋" w:hAnsi="仿宋" w:eastAsia="仿宋" w:cs="仿宋"/>
          <w:b/>
          <w:bCs/>
          <w:sz w:val="24"/>
        </w:rPr>
      </w:pPr>
      <w:bookmarkStart w:id="41" w:name="_Hlk176178065"/>
      <w:r>
        <w:rPr>
          <w:rFonts w:hint="eastAsia" w:ascii="仿宋" w:hAnsi="仿宋" w:eastAsia="仿宋" w:cs="仿宋"/>
          <w:b/>
          <w:bCs/>
          <w:sz w:val="24"/>
        </w:rPr>
        <w:t>三、服务要求</w:t>
      </w:r>
    </w:p>
    <w:p w14:paraId="3ED1D4BB">
      <w:pPr>
        <w:spacing w:line="360" w:lineRule="auto"/>
        <w:ind w:firstLine="480" w:firstLineChars="200"/>
        <w:rPr>
          <w:rFonts w:hint="eastAsia" w:ascii="仿宋" w:hAnsi="仿宋" w:eastAsia="仿宋" w:cs="仿宋"/>
          <w:sz w:val="24"/>
        </w:rPr>
      </w:pPr>
      <w:r>
        <w:rPr>
          <w:rFonts w:hint="eastAsia" w:ascii="仿宋" w:hAnsi="仿宋" w:eastAsia="仿宋" w:cs="仿宋"/>
          <w:sz w:val="24"/>
        </w:rPr>
        <w:t>1、供应商企业内部必须严格执行《</w:t>
      </w:r>
      <w:r>
        <w:rPr>
          <w:rFonts w:hint="eastAsia" w:ascii="仿宋" w:hAnsi="仿宋" w:eastAsia="仿宋" w:cs="仿宋"/>
          <w:b w:val="0"/>
          <w:bCs w:val="0"/>
          <w:i w:val="0"/>
          <w:iCs w:val="0"/>
          <w:caps w:val="0"/>
          <w:spacing w:val="0"/>
          <w:sz w:val="24"/>
          <w:szCs w:val="22"/>
          <w:shd w:val="clear"/>
        </w:rPr>
        <w:t>中华人民共和国</w:t>
      </w:r>
      <w:r>
        <w:rPr>
          <w:rFonts w:hint="eastAsia" w:ascii="仿宋" w:hAnsi="仿宋" w:eastAsia="仿宋" w:cs="仿宋"/>
          <w:sz w:val="24"/>
        </w:rPr>
        <w:t>食品安全法》</w:t>
      </w:r>
      <w:r>
        <w:rPr>
          <w:rFonts w:hint="eastAsia" w:ascii="仿宋" w:hAnsi="仿宋" w:eastAsia="仿宋" w:cs="仿宋"/>
          <w:b w:val="0"/>
          <w:bCs w:val="0"/>
          <w:i w:val="0"/>
          <w:iCs w:val="0"/>
          <w:caps w:val="0"/>
          <w:spacing w:val="0"/>
          <w:sz w:val="24"/>
          <w:szCs w:val="22"/>
          <w:shd w:val="clear"/>
        </w:rPr>
        <w:t>及其实施条例等相关法律法规和食品安全国家标准</w:t>
      </w:r>
      <w:r>
        <w:rPr>
          <w:rFonts w:hint="eastAsia" w:ascii="仿宋" w:hAnsi="仿宋" w:eastAsia="仿宋" w:cs="仿宋"/>
          <w:sz w:val="24"/>
        </w:rPr>
        <w:t>，并接受市、区卫生监督部门的督察，所有从业人员必须持健康证才可上岗服务，应有健全的防鼠、防蝇、防尘“三防”措施（特别是分拣区、粗加工区）。</w:t>
      </w:r>
    </w:p>
    <w:p w14:paraId="7E7C08CA">
      <w:pPr>
        <w:spacing w:line="360" w:lineRule="auto"/>
        <w:ind w:firstLine="480" w:firstLineChars="200"/>
        <w:rPr>
          <w:rFonts w:hint="eastAsia" w:ascii="仿宋" w:hAnsi="仿宋" w:eastAsia="仿宋" w:cs="仿宋"/>
          <w:sz w:val="24"/>
          <w:lang w:eastAsia="zh"/>
        </w:rPr>
      </w:pPr>
      <w:bookmarkStart w:id="42" w:name="autodocs_ed17245cd39a4850b1cb34334ce2fab"/>
      <w:bookmarkStart w:id="43" w:name="_Hlk214528092"/>
      <w:r>
        <w:rPr>
          <w:rFonts w:hint="eastAsia" w:ascii="仿宋" w:hAnsi="仿宋" w:eastAsia="仿宋" w:cs="仿宋"/>
          <w:sz w:val="24"/>
        </w:rPr>
        <w:t>2、原材料要按照采购人的要求采购，保证食材的新鲜，符合卫生标准的好食材</w:t>
      </w:r>
      <w:r>
        <w:rPr>
          <w:rFonts w:hint="eastAsia" w:ascii="仿宋" w:hAnsi="仿宋" w:eastAsia="仿宋" w:cs="仿宋"/>
          <w:sz w:val="24"/>
          <w:lang w:eastAsia="zh"/>
        </w:rPr>
        <w:t>。</w:t>
      </w:r>
      <w:r>
        <w:rPr>
          <w:rFonts w:hint="eastAsia" w:ascii="仿宋" w:hAnsi="仿宋" w:eastAsia="仿宋" w:cs="仿宋"/>
          <w:sz w:val="24"/>
        </w:rPr>
        <w:t>不符合卫生标准的</w:t>
      </w:r>
      <w:r>
        <w:rPr>
          <w:rFonts w:hint="eastAsia" w:ascii="仿宋" w:hAnsi="仿宋" w:eastAsia="仿宋" w:cs="仿宋"/>
          <w:sz w:val="24"/>
          <w:lang w:eastAsia="zh"/>
        </w:rPr>
        <w:t>，甲方有权拒收或要求更换，</w:t>
      </w:r>
      <w:r>
        <w:rPr>
          <w:rFonts w:hint="eastAsia" w:ascii="仿宋" w:hAnsi="仿宋" w:eastAsia="仿宋" w:cs="仿宋"/>
          <w:sz w:val="24"/>
        </w:rPr>
        <w:t>并</w:t>
      </w:r>
      <w:r>
        <w:rPr>
          <w:rFonts w:hint="eastAsia" w:ascii="仿宋" w:hAnsi="仿宋" w:eastAsia="仿宋" w:cs="仿宋"/>
          <w:sz w:val="24"/>
          <w:lang w:eastAsia="zh"/>
        </w:rPr>
        <w:t>自发现之日起7日内书面通知乙方；涉</w:t>
      </w:r>
      <w:r>
        <w:rPr>
          <w:rFonts w:hint="eastAsia" w:ascii="仿宋" w:hAnsi="仿宋" w:eastAsia="仿宋" w:cs="仿宋"/>
          <w:sz w:val="24"/>
        </w:rPr>
        <w:t>及</w:t>
      </w:r>
      <w:r>
        <w:rPr>
          <w:rFonts w:hint="eastAsia" w:ascii="仿宋" w:hAnsi="仿宋" w:eastAsia="仿宋" w:cs="仿宋"/>
          <w:sz w:val="24"/>
          <w:lang w:eastAsia="zh"/>
        </w:rPr>
        <w:t>食品安全指标不合格的，异议期可延长至知道或应当知道该情形之日起2年内。经双方认可或甲方委托的具有CMA资质的第三方检测机构认定确属乙方责任的，乙方应承担检测费用，并立即</w:t>
      </w:r>
      <w:r>
        <w:rPr>
          <w:rFonts w:hint="eastAsia" w:ascii="仿宋" w:hAnsi="仿宋" w:eastAsia="仿宋" w:cs="仿宋"/>
          <w:sz w:val="24"/>
        </w:rPr>
        <w:t>更换</w:t>
      </w:r>
      <w:r>
        <w:rPr>
          <w:rFonts w:hint="eastAsia" w:ascii="仿宋" w:hAnsi="仿宋" w:eastAsia="仿宋" w:cs="仿宋"/>
          <w:sz w:val="24"/>
          <w:lang w:eastAsia="zh"/>
        </w:rPr>
        <w:t>合格食材</w:t>
      </w:r>
      <w:r>
        <w:rPr>
          <w:rFonts w:hint="eastAsia" w:ascii="仿宋" w:hAnsi="仿宋" w:eastAsia="仿宋" w:cs="仿宋"/>
          <w:sz w:val="24"/>
        </w:rPr>
        <w:t>。</w:t>
      </w:r>
      <w:r>
        <w:rPr>
          <w:rFonts w:hint="eastAsia" w:ascii="仿宋" w:hAnsi="仿宋" w:eastAsia="仿宋" w:cs="仿宋"/>
          <w:sz w:val="24"/>
          <w:lang w:eastAsia="zh"/>
        </w:rPr>
        <w:t>若造成甲方损失的，乙方应依法赔偿。</w:t>
      </w:r>
      <w:bookmarkEnd w:id="42"/>
    </w:p>
    <w:bookmarkEnd w:id="43"/>
    <w:p w14:paraId="3F14A1D2">
      <w:pPr>
        <w:spacing w:line="360" w:lineRule="auto"/>
        <w:ind w:firstLine="480" w:firstLineChars="200"/>
        <w:rPr>
          <w:rFonts w:hint="eastAsia" w:ascii="仿宋" w:hAnsi="仿宋" w:eastAsia="仿宋" w:cs="仿宋"/>
          <w:sz w:val="24"/>
        </w:rPr>
      </w:pPr>
      <w:r>
        <w:rPr>
          <w:rFonts w:hint="eastAsia" w:ascii="仿宋" w:hAnsi="仿宋" w:eastAsia="仿宋" w:cs="仿宋"/>
          <w:sz w:val="24"/>
        </w:rPr>
        <w:t>3、要求保质保量，按时送到指定的地点。</w:t>
      </w:r>
    </w:p>
    <w:p w14:paraId="06BC7C2B">
      <w:pPr>
        <w:spacing w:line="360" w:lineRule="auto"/>
        <w:ind w:firstLine="480" w:firstLineChars="200"/>
        <w:rPr>
          <w:rFonts w:hint="eastAsia" w:ascii="仿宋" w:hAnsi="仿宋" w:eastAsia="仿宋" w:cs="仿宋"/>
          <w:sz w:val="24"/>
        </w:rPr>
      </w:pPr>
      <w:r>
        <w:rPr>
          <w:rFonts w:hint="eastAsia" w:ascii="仿宋" w:hAnsi="仿宋" w:eastAsia="仿宋" w:cs="仿宋"/>
          <w:sz w:val="24"/>
        </w:rPr>
        <w:t>4、肉类食品须是从国内正规养殖企业采购生畜肉，在肉联厂当天宰杀当天配送，确保所供食品优质新鲜,符合《鲜（冻）畜肉卫生标准》《无公害畜肉安全要求》等规定和采购方有关质量要求；</w:t>
      </w:r>
    </w:p>
    <w:p w14:paraId="7FB5DEB8">
      <w:pPr>
        <w:spacing w:line="360" w:lineRule="auto"/>
        <w:ind w:firstLine="480" w:firstLineChars="200"/>
        <w:rPr>
          <w:rFonts w:hint="eastAsia" w:ascii="仿宋" w:hAnsi="仿宋" w:eastAsia="仿宋" w:cs="仿宋"/>
          <w:sz w:val="24"/>
        </w:rPr>
      </w:pPr>
      <w:r>
        <w:rPr>
          <w:rFonts w:hint="eastAsia" w:ascii="仿宋" w:hAnsi="仿宋" w:eastAsia="仿宋" w:cs="仿宋"/>
          <w:sz w:val="24"/>
        </w:rPr>
        <w:t>5、采购原材料的单据随原材料送达，便于验收人员验收登记，对于缺斤少两的应及时补购，经常发生缺斤少两情况的扣罚该批材料的所有款；</w:t>
      </w:r>
    </w:p>
    <w:p w14:paraId="795C5889">
      <w:pPr>
        <w:spacing w:line="360" w:lineRule="auto"/>
        <w:ind w:firstLine="480" w:firstLineChars="200"/>
        <w:rPr>
          <w:rFonts w:hint="eastAsia" w:ascii="仿宋" w:hAnsi="仿宋" w:eastAsia="仿宋" w:cs="仿宋"/>
          <w:sz w:val="24"/>
        </w:rPr>
      </w:pPr>
      <w:r>
        <w:rPr>
          <w:rFonts w:hint="eastAsia" w:ascii="仿宋" w:hAnsi="仿宋" w:eastAsia="仿宋" w:cs="仿宋"/>
          <w:sz w:val="24"/>
        </w:rPr>
        <w:t>6、供应商食材配送必须采用规定的冷藏、高温灭菌等方式；</w:t>
      </w:r>
    </w:p>
    <w:p w14:paraId="524FA29F">
      <w:pPr>
        <w:spacing w:line="360" w:lineRule="auto"/>
        <w:ind w:firstLine="480" w:firstLineChars="200"/>
        <w:rPr>
          <w:rFonts w:hint="eastAsia" w:ascii="仿宋" w:hAnsi="仿宋" w:eastAsia="仿宋" w:cs="仿宋"/>
          <w:sz w:val="24"/>
        </w:rPr>
      </w:pPr>
      <w:r>
        <w:rPr>
          <w:rFonts w:hint="eastAsia" w:ascii="仿宋" w:hAnsi="仿宋" w:eastAsia="仿宋" w:cs="仿宋"/>
          <w:sz w:val="24"/>
        </w:rPr>
        <w:t>7、运输应采用封闭式专用车辆，车辆运输前应进行清洗、消毒，在运输过程中应当注意操作卫生，供货方运输工具进入单位必须接受采购人统一管理，发生任何人员及设施损伤，均由供货方承担责任。</w:t>
      </w:r>
    </w:p>
    <w:p w14:paraId="500F4D09">
      <w:pPr>
        <w:spacing w:line="360" w:lineRule="auto"/>
        <w:ind w:firstLine="480" w:firstLineChars="200"/>
        <w:rPr>
          <w:rFonts w:hint="eastAsia" w:ascii="仿宋" w:hAnsi="仿宋" w:eastAsia="仿宋" w:cs="仿宋"/>
          <w:sz w:val="24"/>
        </w:rPr>
      </w:pPr>
      <w:r>
        <w:rPr>
          <w:rFonts w:hint="eastAsia" w:ascii="仿宋" w:hAnsi="仿宋" w:eastAsia="仿宋" w:cs="仿宋"/>
          <w:sz w:val="24"/>
        </w:rPr>
        <w:t>8、运输车辆和容器应专用，严禁与其他非食品类混装混运。</w:t>
      </w:r>
    </w:p>
    <w:p w14:paraId="2C6467FF">
      <w:pPr>
        <w:spacing w:line="360" w:lineRule="auto"/>
        <w:ind w:firstLine="480" w:firstLineChars="200"/>
        <w:rPr>
          <w:rFonts w:hint="eastAsia" w:ascii="仿宋" w:hAnsi="仿宋" w:eastAsia="仿宋" w:cs="仿宋"/>
          <w:sz w:val="24"/>
        </w:rPr>
      </w:pPr>
      <w:r>
        <w:rPr>
          <w:rFonts w:hint="eastAsia" w:ascii="仿宋" w:hAnsi="仿宋" w:eastAsia="仿宋" w:cs="仿宋"/>
          <w:sz w:val="24"/>
        </w:rPr>
        <w:t>9、若有临时紧急事件，需临时采购时必须及时采购。</w:t>
      </w:r>
    </w:p>
    <w:p w14:paraId="0C462D0B">
      <w:pPr>
        <w:spacing w:line="360" w:lineRule="auto"/>
        <w:ind w:firstLine="480" w:firstLineChars="200"/>
        <w:rPr>
          <w:rFonts w:hint="eastAsia" w:ascii="仿宋" w:hAnsi="仿宋" w:eastAsia="仿宋" w:cs="仿宋"/>
          <w:sz w:val="24"/>
        </w:rPr>
      </w:pPr>
      <w:r>
        <w:rPr>
          <w:rFonts w:hint="eastAsia" w:ascii="仿宋" w:hAnsi="仿宋" w:eastAsia="仿宋" w:cs="仿宋"/>
          <w:sz w:val="24"/>
        </w:rPr>
        <w:t>10、供应商根据具体使用单位的要求提供完善的索票索证。</w:t>
      </w:r>
    </w:p>
    <w:bookmarkEnd w:id="41"/>
    <w:p w14:paraId="5A63A931">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四、考核机制</w:t>
      </w:r>
    </w:p>
    <w:p w14:paraId="189B1CD1">
      <w:pPr>
        <w:spacing w:line="360" w:lineRule="auto"/>
        <w:ind w:firstLine="480" w:firstLineChars="200"/>
        <w:rPr>
          <w:rFonts w:hint="eastAsia" w:ascii="仿宋" w:hAnsi="仿宋" w:eastAsia="仿宋" w:cs="仿宋"/>
          <w:sz w:val="24"/>
        </w:rPr>
      </w:pPr>
      <w:r>
        <w:rPr>
          <w:rFonts w:hint="eastAsia" w:ascii="仿宋" w:hAnsi="仿宋" w:eastAsia="仿宋" w:cs="仿宋"/>
          <w:sz w:val="24"/>
        </w:rPr>
        <w:t>1、采购人每三个月一次考核，年底续签合同前一个月必须进行一次考核，采购人组织食堂主要负责人、相关专家对中标供应商进行考核，进行综合打分评审，并根据考核的结果要求成交人进行相应的整改。</w:t>
      </w:r>
    </w:p>
    <w:p w14:paraId="6ECF21D4">
      <w:pPr>
        <w:spacing w:line="360" w:lineRule="auto"/>
        <w:ind w:firstLine="480" w:firstLineChars="200"/>
        <w:rPr>
          <w:rFonts w:hint="eastAsia" w:ascii="仿宋" w:hAnsi="仿宋" w:eastAsia="仿宋" w:cs="仿宋"/>
          <w:sz w:val="24"/>
        </w:rPr>
      </w:pPr>
      <w:r>
        <w:rPr>
          <w:rFonts w:hint="eastAsia" w:ascii="仿宋" w:hAnsi="仿宋" w:eastAsia="仿宋" w:cs="仿宋"/>
          <w:sz w:val="24"/>
        </w:rPr>
        <w:t>2、服务期限内，对成交人进行考核，总分 100 分，低于 80 分为不及格，若连续两次考核不及格，采购人有权解除合同。</w:t>
      </w:r>
    </w:p>
    <w:p w14:paraId="55FCF575">
      <w:pPr>
        <w:spacing w:line="360" w:lineRule="auto"/>
        <w:ind w:firstLine="480" w:firstLineChars="200"/>
        <w:rPr>
          <w:rFonts w:hint="eastAsia" w:ascii="仿宋" w:hAnsi="仿宋" w:eastAsia="仿宋" w:cs="仿宋"/>
          <w:sz w:val="24"/>
        </w:rPr>
      </w:pPr>
      <w:r>
        <w:rPr>
          <w:rFonts w:hint="eastAsia" w:ascii="仿宋" w:hAnsi="仿宋" w:eastAsia="仿宋" w:cs="仿宋"/>
          <w:sz w:val="24"/>
        </w:rPr>
        <w:t>附表</w:t>
      </w:r>
    </w:p>
    <w:tbl>
      <w:tblPr>
        <w:tblStyle w:val="32"/>
        <w:tblW w:w="936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7"/>
        <w:gridCol w:w="1180"/>
        <w:gridCol w:w="3014"/>
        <w:gridCol w:w="14"/>
        <w:gridCol w:w="3163"/>
        <w:gridCol w:w="19"/>
        <w:gridCol w:w="1039"/>
        <w:gridCol w:w="19"/>
      </w:tblGrid>
      <w:tr w14:paraId="7C1B6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9" w:type="dxa"/>
          <w:trHeight w:val="648" w:hRule="atLeast"/>
        </w:trPr>
        <w:tc>
          <w:tcPr>
            <w:tcW w:w="917" w:type="dxa"/>
            <w:tcMar>
              <w:top w:w="0" w:type="dxa"/>
              <w:left w:w="0" w:type="dxa"/>
              <w:bottom w:w="0" w:type="dxa"/>
              <w:right w:w="0" w:type="dxa"/>
            </w:tcMar>
            <w:vAlign w:val="center"/>
          </w:tcPr>
          <w:p w14:paraId="62F80765">
            <w:pPr>
              <w:spacing w:line="360" w:lineRule="auto"/>
              <w:rPr>
                <w:rFonts w:hint="eastAsia" w:ascii="仿宋" w:hAnsi="仿宋" w:eastAsia="仿宋" w:cs="仿宋"/>
                <w:sz w:val="24"/>
              </w:rPr>
            </w:pPr>
            <w:r>
              <w:rPr>
                <w:rFonts w:hint="eastAsia" w:ascii="仿宋" w:hAnsi="仿宋" w:eastAsia="仿宋" w:cs="仿宋"/>
                <w:sz w:val="24"/>
              </w:rPr>
              <w:t>序号</w:t>
            </w:r>
          </w:p>
        </w:tc>
        <w:tc>
          <w:tcPr>
            <w:tcW w:w="1180" w:type="dxa"/>
            <w:tcMar>
              <w:top w:w="0" w:type="dxa"/>
              <w:left w:w="0" w:type="dxa"/>
              <w:bottom w:w="0" w:type="dxa"/>
              <w:right w:w="0" w:type="dxa"/>
            </w:tcMar>
            <w:vAlign w:val="center"/>
          </w:tcPr>
          <w:p w14:paraId="211FFAAE">
            <w:pPr>
              <w:spacing w:line="360" w:lineRule="auto"/>
              <w:rPr>
                <w:rFonts w:hint="eastAsia" w:ascii="仿宋" w:hAnsi="仿宋" w:eastAsia="仿宋" w:cs="仿宋"/>
                <w:sz w:val="24"/>
              </w:rPr>
            </w:pPr>
            <w:r>
              <w:rPr>
                <w:rFonts w:hint="eastAsia" w:ascii="仿宋" w:hAnsi="仿宋" w:eastAsia="仿宋" w:cs="仿宋"/>
                <w:sz w:val="24"/>
              </w:rPr>
              <w:t>考核项目</w:t>
            </w:r>
          </w:p>
        </w:tc>
        <w:tc>
          <w:tcPr>
            <w:tcW w:w="3014" w:type="dxa"/>
            <w:tcMar>
              <w:top w:w="0" w:type="dxa"/>
              <w:left w:w="0" w:type="dxa"/>
              <w:bottom w:w="0" w:type="dxa"/>
              <w:right w:w="0" w:type="dxa"/>
            </w:tcMar>
            <w:vAlign w:val="center"/>
          </w:tcPr>
          <w:p w14:paraId="595BB909">
            <w:pPr>
              <w:spacing w:line="360" w:lineRule="auto"/>
              <w:rPr>
                <w:rFonts w:hint="eastAsia" w:ascii="仿宋" w:hAnsi="仿宋" w:eastAsia="仿宋" w:cs="仿宋"/>
                <w:sz w:val="24"/>
              </w:rPr>
            </w:pPr>
            <w:r>
              <w:rPr>
                <w:rFonts w:hint="eastAsia" w:ascii="仿宋" w:hAnsi="仿宋" w:eastAsia="仿宋" w:cs="仿宋"/>
                <w:sz w:val="24"/>
              </w:rPr>
              <w:t>标准内容</w:t>
            </w:r>
          </w:p>
        </w:tc>
        <w:tc>
          <w:tcPr>
            <w:tcW w:w="3196" w:type="dxa"/>
            <w:gridSpan w:val="3"/>
            <w:tcMar>
              <w:top w:w="0" w:type="dxa"/>
              <w:left w:w="0" w:type="dxa"/>
              <w:bottom w:w="0" w:type="dxa"/>
              <w:right w:w="0" w:type="dxa"/>
            </w:tcMar>
            <w:vAlign w:val="center"/>
          </w:tcPr>
          <w:p w14:paraId="6F4CA3C0">
            <w:pPr>
              <w:spacing w:line="360" w:lineRule="auto"/>
              <w:rPr>
                <w:rFonts w:hint="eastAsia" w:ascii="仿宋" w:hAnsi="仿宋" w:eastAsia="仿宋" w:cs="仿宋"/>
                <w:sz w:val="24"/>
              </w:rPr>
            </w:pPr>
            <w:r>
              <w:rPr>
                <w:rFonts w:hint="eastAsia" w:ascii="仿宋" w:hAnsi="仿宋" w:eastAsia="仿宋" w:cs="仿宋"/>
                <w:sz w:val="24"/>
              </w:rPr>
              <w:t>评分细则</w:t>
            </w:r>
          </w:p>
        </w:tc>
        <w:tc>
          <w:tcPr>
            <w:tcW w:w="1039" w:type="dxa"/>
            <w:tcMar>
              <w:top w:w="0" w:type="dxa"/>
              <w:left w:w="0" w:type="dxa"/>
              <w:bottom w:w="0" w:type="dxa"/>
              <w:right w:w="0" w:type="dxa"/>
            </w:tcMar>
            <w:vAlign w:val="center"/>
          </w:tcPr>
          <w:p w14:paraId="322705D5">
            <w:pPr>
              <w:spacing w:line="360" w:lineRule="auto"/>
              <w:rPr>
                <w:rFonts w:hint="eastAsia" w:ascii="仿宋" w:hAnsi="仿宋" w:eastAsia="仿宋" w:cs="仿宋"/>
                <w:sz w:val="24"/>
              </w:rPr>
            </w:pPr>
            <w:r>
              <w:rPr>
                <w:rFonts w:hint="eastAsia" w:ascii="仿宋" w:hAnsi="仿宋" w:eastAsia="仿宋" w:cs="仿宋"/>
                <w:sz w:val="24"/>
              </w:rPr>
              <w:t>扣除分数</w:t>
            </w:r>
          </w:p>
        </w:tc>
      </w:tr>
      <w:tr w14:paraId="71EF9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551" w:hRule="atLeast"/>
        </w:trPr>
        <w:tc>
          <w:tcPr>
            <w:tcW w:w="917" w:type="dxa"/>
            <w:tcMar>
              <w:top w:w="0" w:type="dxa"/>
              <w:left w:w="0" w:type="dxa"/>
              <w:bottom w:w="0" w:type="dxa"/>
              <w:right w:w="0" w:type="dxa"/>
            </w:tcMar>
            <w:vAlign w:val="center"/>
          </w:tcPr>
          <w:p w14:paraId="7FACA7EA">
            <w:pPr>
              <w:spacing w:line="360" w:lineRule="auto"/>
              <w:ind w:firstLine="480" w:firstLineChars="200"/>
              <w:rPr>
                <w:rFonts w:hint="eastAsia" w:ascii="仿宋" w:hAnsi="仿宋" w:eastAsia="仿宋" w:cs="仿宋"/>
                <w:sz w:val="24"/>
              </w:rPr>
            </w:pPr>
            <w:r>
              <w:rPr>
                <w:rFonts w:hint="eastAsia" w:ascii="仿宋" w:hAnsi="仿宋" w:eastAsia="仿宋" w:cs="仿宋"/>
                <w:sz w:val="24"/>
              </w:rPr>
              <w:t>1</w:t>
            </w:r>
          </w:p>
        </w:tc>
        <w:tc>
          <w:tcPr>
            <w:tcW w:w="1180" w:type="dxa"/>
            <w:vMerge w:val="restart"/>
            <w:tcMar>
              <w:top w:w="0" w:type="dxa"/>
              <w:left w:w="0" w:type="dxa"/>
              <w:bottom w:w="0" w:type="dxa"/>
              <w:right w:w="0" w:type="dxa"/>
            </w:tcMar>
            <w:vAlign w:val="center"/>
          </w:tcPr>
          <w:p w14:paraId="1529823C">
            <w:pPr>
              <w:spacing w:line="360" w:lineRule="auto"/>
              <w:ind w:firstLine="480" w:firstLineChars="200"/>
              <w:rPr>
                <w:rFonts w:hint="eastAsia" w:ascii="仿宋" w:hAnsi="仿宋" w:eastAsia="仿宋" w:cs="仿宋"/>
                <w:sz w:val="24"/>
              </w:rPr>
            </w:pPr>
          </w:p>
          <w:p w14:paraId="2C7FAFCE">
            <w:pPr>
              <w:spacing w:line="360" w:lineRule="auto"/>
              <w:ind w:firstLine="480" w:firstLineChars="200"/>
              <w:rPr>
                <w:rFonts w:hint="eastAsia" w:ascii="仿宋" w:hAnsi="仿宋" w:eastAsia="仿宋" w:cs="仿宋"/>
                <w:sz w:val="24"/>
              </w:rPr>
            </w:pPr>
          </w:p>
          <w:p w14:paraId="7CEE02A5">
            <w:pPr>
              <w:spacing w:line="360" w:lineRule="auto"/>
              <w:ind w:firstLine="480" w:firstLineChars="200"/>
              <w:rPr>
                <w:rFonts w:hint="eastAsia" w:ascii="仿宋" w:hAnsi="仿宋" w:eastAsia="仿宋" w:cs="仿宋"/>
                <w:sz w:val="24"/>
              </w:rPr>
            </w:pPr>
          </w:p>
          <w:p w14:paraId="50C268E4">
            <w:pPr>
              <w:spacing w:line="360" w:lineRule="auto"/>
              <w:ind w:firstLine="480" w:firstLineChars="200"/>
              <w:rPr>
                <w:rFonts w:hint="eastAsia" w:ascii="仿宋" w:hAnsi="仿宋" w:eastAsia="仿宋" w:cs="仿宋"/>
                <w:sz w:val="24"/>
              </w:rPr>
            </w:pPr>
          </w:p>
          <w:p w14:paraId="3DCA52D3">
            <w:pPr>
              <w:spacing w:line="360" w:lineRule="auto"/>
              <w:rPr>
                <w:rFonts w:hint="eastAsia" w:ascii="仿宋" w:hAnsi="仿宋" w:eastAsia="仿宋" w:cs="仿宋"/>
                <w:sz w:val="24"/>
              </w:rPr>
            </w:pPr>
            <w:r>
              <w:rPr>
                <w:rFonts w:hint="eastAsia" w:ascii="仿宋" w:hAnsi="仿宋" w:eastAsia="仿宋" w:cs="仿宋"/>
                <w:sz w:val="24"/>
              </w:rPr>
              <w:t>人员管理</w:t>
            </w:r>
          </w:p>
        </w:tc>
        <w:tc>
          <w:tcPr>
            <w:tcW w:w="3014" w:type="dxa"/>
            <w:tcMar>
              <w:top w:w="0" w:type="dxa"/>
              <w:left w:w="0" w:type="dxa"/>
              <w:bottom w:w="0" w:type="dxa"/>
              <w:right w:w="0" w:type="dxa"/>
            </w:tcMar>
            <w:vAlign w:val="center"/>
          </w:tcPr>
          <w:p w14:paraId="3776FFB6">
            <w:pPr>
              <w:spacing w:line="360" w:lineRule="auto"/>
              <w:rPr>
                <w:rFonts w:hint="eastAsia" w:ascii="仿宋" w:hAnsi="仿宋" w:eastAsia="仿宋" w:cs="仿宋"/>
                <w:sz w:val="24"/>
              </w:rPr>
            </w:pPr>
            <w:r>
              <w:rPr>
                <w:rFonts w:hint="eastAsia" w:ascii="仿宋" w:hAnsi="仿宋" w:eastAsia="仿宋" w:cs="仿宋"/>
                <w:sz w:val="24"/>
              </w:rPr>
              <w:t>配送人员未持有有效健康合格证明</w:t>
            </w:r>
          </w:p>
        </w:tc>
        <w:tc>
          <w:tcPr>
            <w:tcW w:w="3196" w:type="dxa"/>
            <w:gridSpan w:val="3"/>
            <w:tcMar>
              <w:top w:w="0" w:type="dxa"/>
              <w:left w:w="0" w:type="dxa"/>
              <w:bottom w:w="0" w:type="dxa"/>
              <w:right w:w="0" w:type="dxa"/>
            </w:tcMar>
            <w:vAlign w:val="center"/>
          </w:tcPr>
          <w:p w14:paraId="7CAA8BC3">
            <w:pPr>
              <w:spacing w:line="360" w:lineRule="auto"/>
              <w:rPr>
                <w:rFonts w:hint="eastAsia" w:ascii="仿宋" w:hAnsi="仿宋" w:eastAsia="仿宋" w:cs="仿宋"/>
                <w:sz w:val="24"/>
              </w:rPr>
            </w:pPr>
            <w:r>
              <w:rPr>
                <w:rFonts w:hint="eastAsia" w:ascii="仿宋" w:hAnsi="仿宋" w:eastAsia="仿宋" w:cs="仿宋"/>
                <w:sz w:val="24"/>
              </w:rPr>
              <w:t>每人次扣 3 分</w:t>
            </w:r>
          </w:p>
        </w:tc>
        <w:tc>
          <w:tcPr>
            <w:tcW w:w="1039" w:type="dxa"/>
            <w:tcMar>
              <w:top w:w="0" w:type="dxa"/>
              <w:left w:w="0" w:type="dxa"/>
              <w:bottom w:w="0" w:type="dxa"/>
              <w:right w:w="0" w:type="dxa"/>
            </w:tcMar>
            <w:vAlign w:val="center"/>
          </w:tcPr>
          <w:p w14:paraId="4817C010">
            <w:pPr>
              <w:spacing w:line="360" w:lineRule="auto"/>
              <w:ind w:firstLine="480" w:firstLineChars="200"/>
              <w:rPr>
                <w:rFonts w:hint="eastAsia" w:ascii="仿宋" w:hAnsi="仿宋" w:eastAsia="仿宋" w:cs="仿宋"/>
                <w:sz w:val="24"/>
              </w:rPr>
            </w:pPr>
          </w:p>
        </w:tc>
      </w:tr>
      <w:tr w14:paraId="18E7B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1002" w:hRule="atLeast"/>
        </w:trPr>
        <w:tc>
          <w:tcPr>
            <w:tcW w:w="917" w:type="dxa"/>
            <w:tcMar>
              <w:top w:w="0" w:type="dxa"/>
              <w:left w:w="0" w:type="dxa"/>
              <w:bottom w:w="0" w:type="dxa"/>
              <w:right w:w="0" w:type="dxa"/>
            </w:tcMar>
            <w:vAlign w:val="center"/>
          </w:tcPr>
          <w:p w14:paraId="6A75060E">
            <w:pPr>
              <w:spacing w:line="360" w:lineRule="auto"/>
              <w:ind w:firstLine="480" w:firstLineChars="200"/>
              <w:rPr>
                <w:rFonts w:hint="eastAsia" w:ascii="仿宋" w:hAnsi="仿宋" w:eastAsia="仿宋" w:cs="仿宋"/>
                <w:sz w:val="24"/>
              </w:rPr>
            </w:pPr>
            <w:r>
              <w:rPr>
                <w:rFonts w:hint="eastAsia" w:ascii="仿宋" w:hAnsi="仿宋" w:eastAsia="仿宋" w:cs="仿宋"/>
                <w:sz w:val="24"/>
              </w:rPr>
              <w:t>2</w:t>
            </w:r>
          </w:p>
        </w:tc>
        <w:tc>
          <w:tcPr>
            <w:tcW w:w="0" w:type="auto"/>
            <w:vMerge w:val="continue"/>
            <w:vAlign w:val="center"/>
          </w:tcPr>
          <w:p w14:paraId="27C105FE">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674A78E1">
            <w:pPr>
              <w:spacing w:line="360" w:lineRule="auto"/>
              <w:rPr>
                <w:rFonts w:hint="eastAsia" w:ascii="仿宋" w:hAnsi="仿宋" w:eastAsia="仿宋" w:cs="仿宋"/>
                <w:sz w:val="24"/>
              </w:rPr>
            </w:pPr>
            <w:r>
              <w:rPr>
                <w:rFonts w:hint="eastAsia" w:ascii="仿宋" w:hAnsi="仿宋" w:eastAsia="仿宋" w:cs="仿宋"/>
                <w:sz w:val="24"/>
              </w:rPr>
              <w:t>配送人员应固定，换人的必须提前一个工作日告知采购人，并经采购人审核同意</w:t>
            </w:r>
          </w:p>
        </w:tc>
        <w:tc>
          <w:tcPr>
            <w:tcW w:w="3196" w:type="dxa"/>
            <w:gridSpan w:val="3"/>
            <w:tcMar>
              <w:top w:w="0" w:type="dxa"/>
              <w:left w:w="0" w:type="dxa"/>
              <w:bottom w:w="0" w:type="dxa"/>
              <w:right w:w="0" w:type="dxa"/>
            </w:tcMar>
            <w:vAlign w:val="center"/>
          </w:tcPr>
          <w:p w14:paraId="51E363E2">
            <w:pPr>
              <w:spacing w:line="360" w:lineRule="auto"/>
              <w:rPr>
                <w:rFonts w:hint="eastAsia" w:ascii="仿宋" w:hAnsi="仿宋" w:eastAsia="仿宋" w:cs="仿宋"/>
                <w:sz w:val="24"/>
              </w:rPr>
            </w:pPr>
            <w:r>
              <w:rPr>
                <w:rFonts w:hint="eastAsia" w:ascii="仿宋" w:hAnsi="仿宋" w:eastAsia="仿宋" w:cs="仿宋"/>
                <w:sz w:val="24"/>
              </w:rPr>
              <w:t>未按规定执行的每人次扣 3分</w:t>
            </w:r>
          </w:p>
        </w:tc>
        <w:tc>
          <w:tcPr>
            <w:tcW w:w="1039" w:type="dxa"/>
            <w:tcMar>
              <w:top w:w="0" w:type="dxa"/>
              <w:left w:w="0" w:type="dxa"/>
              <w:bottom w:w="0" w:type="dxa"/>
              <w:right w:w="0" w:type="dxa"/>
            </w:tcMar>
            <w:vAlign w:val="center"/>
          </w:tcPr>
          <w:p w14:paraId="574F14F8">
            <w:pPr>
              <w:spacing w:line="360" w:lineRule="auto"/>
              <w:ind w:firstLine="480" w:firstLineChars="200"/>
              <w:rPr>
                <w:rFonts w:hint="eastAsia" w:ascii="仿宋" w:hAnsi="仿宋" w:eastAsia="仿宋" w:cs="仿宋"/>
                <w:sz w:val="24"/>
              </w:rPr>
            </w:pPr>
          </w:p>
        </w:tc>
      </w:tr>
      <w:tr w14:paraId="09510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767" w:hRule="atLeast"/>
        </w:trPr>
        <w:tc>
          <w:tcPr>
            <w:tcW w:w="917" w:type="dxa"/>
            <w:tcMar>
              <w:top w:w="0" w:type="dxa"/>
              <w:left w:w="0" w:type="dxa"/>
              <w:bottom w:w="0" w:type="dxa"/>
              <w:right w:w="0" w:type="dxa"/>
            </w:tcMar>
            <w:vAlign w:val="center"/>
          </w:tcPr>
          <w:p w14:paraId="492AB754">
            <w:pPr>
              <w:spacing w:line="360" w:lineRule="auto"/>
              <w:ind w:firstLine="480" w:firstLineChars="200"/>
              <w:rPr>
                <w:rFonts w:hint="eastAsia" w:ascii="仿宋" w:hAnsi="仿宋" w:eastAsia="仿宋" w:cs="仿宋"/>
                <w:sz w:val="24"/>
              </w:rPr>
            </w:pPr>
            <w:r>
              <w:rPr>
                <w:rFonts w:hint="eastAsia" w:ascii="仿宋" w:hAnsi="仿宋" w:eastAsia="仿宋" w:cs="仿宋"/>
                <w:sz w:val="24"/>
              </w:rPr>
              <w:t>3</w:t>
            </w:r>
          </w:p>
        </w:tc>
        <w:tc>
          <w:tcPr>
            <w:tcW w:w="0" w:type="auto"/>
            <w:vMerge w:val="continue"/>
            <w:vAlign w:val="center"/>
          </w:tcPr>
          <w:p w14:paraId="7A068AB7">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35816F30">
            <w:pPr>
              <w:spacing w:line="360" w:lineRule="auto"/>
              <w:rPr>
                <w:rFonts w:hint="eastAsia" w:ascii="仿宋" w:hAnsi="仿宋" w:eastAsia="仿宋" w:cs="仿宋"/>
                <w:sz w:val="24"/>
              </w:rPr>
            </w:pPr>
            <w:r>
              <w:rPr>
                <w:rFonts w:hint="eastAsia" w:ascii="仿宋" w:hAnsi="仿宋" w:eastAsia="仿宋" w:cs="仿宋"/>
                <w:sz w:val="24"/>
              </w:rPr>
              <w:t>配送期间，配送人员工作时应按要求规范佩戴口罩</w:t>
            </w:r>
          </w:p>
        </w:tc>
        <w:tc>
          <w:tcPr>
            <w:tcW w:w="3196" w:type="dxa"/>
            <w:gridSpan w:val="3"/>
            <w:tcMar>
              <w:top w:w="0" w:type="dxa"/>
              <w:left w:w="0" w:type="dxa"/>
              <w:bottom w:w="0" w:type="dxa"/>
              <w:right w:w="0" w:type="dxa"/>
            </w:tcMar>
            <w:vAlign w:val="center"/>
          </w:tcPr>
          <w:p w14:paraId="0064B5B7">
            <w:pPr>
              <w:spacing w:line="360" w:lineRule="auto"/>
              <w:rPr>
                <w:rFonts w:hint="eastAsia" w:ascii="仿宋" w:hAnsi="仿宋" w:eastAsia="仿宋" w:cs="仿宋"/>
                <w:sz w:val="24"/>
              </w:rPr>
            </w:pPr>
            <w:r>
              <w:rPr>
                <w:rFonts w:hint="eastAsia" w:ascii="仿宋" w:hAnsi="仿宋" w:eastAsia="仿宋" w:cs="仿宋"/>
                <w:sz w:val="24"/>
              </w:rPr>
              <w:t>未落实的每人次扣 2 分</w:t>
            </w:r>
          </w:p>
        </w:tc>
        <w:tc>
          <w:tcPr>
            <w:tcW w:w="1039" w:type="dxa"/>
            <w:tcMar>
              <w:top w:w="0" w:type="dxa"/>
              <w:left w:w="0" w:type="dxa"/>
              <w:bottom w:w="0" w:type="dxa"/>
              <w:right w:w="0" w:type="dxa"/>
            </w:tcMar>
            <w:vAlign w:val="center"/>
          </w:tcPr>
          <w:p w14:paraId="5B4CC72A">
            <w:pPr>
              <w:spacing w:line="360" w:lineRule="auto"/>
              <w:ind w:firstLine="480" w:firstLineChars="200"/>
              <w:rPr>
                <w:rFonts w:hint="eastAsia" w:ascii="仿宋" w:hAnsi="仿宋" w:eastAsia="仿宋" w:cs="仿宋"/>
                <w:sz w:val="24"/>
              </w:rPr>
            </w:pPr>
          </w:p>
        </w:tc>
      </w:tr>
      <w:tr w14:paraId="59747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1005" w:hRule="atLeast"/>
        </w:trPr>
        <w:tc>
          <w:tcPr>
            <w:tcW w:w="917" w:type="dxa"/>
            <w:tcMar>
              <w:top w:w="0" w:type="dxa"/>
              <w:left w:w="0" w:type="dxa"/>
              <w:bottom w:w="0" w:type="dxa"/>
              <w:right w:w="0" w:type="dxa"/>
            </w:tcMar>
            <w:vAlign w:val="center"/>
          </w:tcPr>
          <w:p w14:paraId="26C0DE9E">
            <w:pPr>
              <w:spacing w:line="360" w:lineRule="auto"/>
              <w:ind w:firstLine="480" w:firstLineChars="200"/>
              <w:rPr>
                <w:rFonts w:hint="eastAsia" w:ascii="仿宋" w:hAnsi="仿宋" w:eastAsia="仿宋" w:cs="仿宋"/>
                <w:sz w:val="24"/>
              </w:rPr>
            </w:pPr>
            <w:r>
              <w:rPr>
                <w:rFonts w:hint="eastAsia" w:ascii="仿宋" w:hAnsi="仿宋" w:eastAsia="仿宋" w:cs="仿宋"/>
                <w:sz w:val="24"/>
              </w:rPr>
              <w:t>4</w:t>
            </w:r>
          </w:p>
        </w:tc>
        <w:tc>
          <w:tcPr>
            <w:tcW w:w="0" w:type="auto"/>
            <w:vMerge w:val="continue"/>
            <w:vAlign w:val="center"/>
          </w:tcPr>
          <w:p w14:paraId="793626A5">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4593CBCA">
            <w:pPr>
              <w:spacing w:line="360" w:lineRule="auto"/>
              <w:rPr>
                <w:rFonts w:hint="eastAsia" w:ascii="仿宋" w:hAnsi="仿宋" w:eastAsia="仿宋" w:cs="仿宋"/>
                <w:sz w:val="24"/>
              </w:rPr>
            </w:pPr>
            <w:r>
              <w:rPr>
                <w:rFonts w:hint="eastAsia" w:ascii="仿宋" w:hAnsi="仿宋" w:eastAsia="仿宋" w:cs="仿宋"/>
                <w:sz w:val="24"/>
              </w:rPr>
              <w:t>进入采购人单位必须严格遵守采购人的管理制度和规定，接受采购人的管理和监督</w:t>
            </w:r>
          </w:p>
        </w:tc>
        <w:tc>
          <w:tcPr>
            <w:tcW w:w="3196" w:type="dxa"/>
            <w:gridSpan w:val="3"/>
            <w:tcMar>
              <w:top w:w="0" w:type="dxa"/>
              <w:left w:w="0" w:type="dxa"/>
              <w:bottom w:w="0" w:type="dxa"/>
              <w:right w:w="0" w:type="dxa"/>
            </w:tcMar>
            <w:vAlign w:val="center"/>
          </w:tcPr>
          <w:p w14:paraId="7F0FC275">
            <w:pPr>
              <w:spacing w:line="360" w:lineRule="auto"/>
              <w:rPr>
                <w:rFonts w:hint="eastAsia" w:ascii="仿宋" w:hAnsi="仿宋" w:eastAsia="仿宋" w:cs="仿宋"/>
                <w:sz w:val="24"/>
              </w:rPr>
            </w:pPr>
            <w:r>
              <w:rPr>
                <w:rFonts w:hint="eastAsia" w:ascii="仿宋" w:hAnsi="仿宋" w:eastAsia="仿宋" w:cs="仿宋"/>
                <w:sz w:val="24"/>
              </w:rPr>
              <w:t>不服从管理，违反规定的每人每次扣2分</w:t>
            </w:r>
          </w:p>
        </w:tc>
        <w:tc>
          <w:tcPr>
            <w:tcW w:w="1039" w:type="dxa"/>
            <w:tcMar>
              <w:top w:w="0" w:type="dxa"/>
              <w:left w:w="0" w:type="dxa"/>
              <w:bottom w:w="0" w:type="dxa"/>
              <w:right w:w="0" w:type="dxa"/>
            </w:tcMar>
            <w:vAlign w:val="center"/>
          </w:tcPr>
          <w:p w14:paraId="4EAD725F">
            <w:pPr>
              <w:spacing w:line="360" w:lineRule="auto"/>
              <w:ind w:firstLine="480" w:firstLineChars="200"/>
              <w:rPr>
                <w:rFonts w:hint="eastAsia" w:ascii="仿宋" w:hAnsi="仿宋" w:eastAsia="仿宋" w:cs="仿宋"/>
                <w:sz w:val="24"/>
              </w:rPr>
            </w:pPr>
          </w:p>
        </w:tc>
      </w:tr>
      <w:tr w14:paraId="7D753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766" w:hRule="atLeast"/>
        </w:trPr>
        <w:tc>
          <w:tcPr>
            <w:tcW w:w="917" w:type="dxa"/>
            <w:tcMar>
              <w:top w:w="0" w:type="dxa"/>
              <w:left w:w="0" w:type="dxa"/>
              <w:bottom w:w="0" w:type="dxa"/>
              <w:right w:w="0" w:type="dxa"/>
            </w:tcMar>
            <w:vAlign w:val="center"/>
          </w:tcPr>
          <w:p w14:paraId="054FFAAA">
            <w:pPr>
              <w:spacing w:line="360" w:lineRule="auto"/>
              <w:ind w:firstLine="480" w:firstLineChars="200"/>
              <w:rPr>
                <w:rFonts w:hint="eastAsia" w:ascii="仿宋" w:hAnsi="仿宋" w:eastAsia="仿宋" w:cs="仿宋"/>
                <w:sz w:val="24"/>
              </w:rPr>
            </w:pPr>
            <w:r>
              <w:rPr>
                <w:rFonts w:hint="eastAsia" w:ascii="仿宋" w:hAnsi="仿宋" w:eastAsia="仿宋" w:cs="仿宋"/>
                <w:sz w:val="24"/>
              </w:rPr>
              <w:t>5</w:t>
            </w:r>
          </w:p>
        </w:tc>
        <w:tc>
          <w:tcPr>
            <w:tcW w:w="0" w:type="auto"/>
            <w:vMerge w:val="continue"/>
            <w:vAlign w:val="center"/>
          </w:tcPr>
          <w:p w14:paraId="612A2FB8">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1770D800">
            <w:pPr>
              <w:spacing w:line="360" w:lineRule="auto"/>
              <w:rPr>
                <w:rFonts w:hint="eastAsia" w:ascii="仿宋" w:hAnsi="仿宋" w:eastAsia="仿宋" w:cs="仿宋"/>
                <w:sz w:val="24"/>
              </w:rPr>
            </w:pPr>
            <w:r>
              <w:rPr>
                <w:rFonts w:hint="eastAsia" w:ascii="仿宋" w:hAnsi="仿宋" w:eastAsia="仿宋" w:cs="仿宋"/>
                <w:sz w:val="24"/>
              </w:rPr>
              <w:t>配送人员进入采购人单位应统一穿着制服（标识服）</w:t>
            </w:r>
          </w:p>
        </w:tc>
        <w:tc>
          <w:tcPr>
            <w:tcW w:w="3196" w:type="dxa"/>
            <w:gridSpan w:val="3"/>
            <w:tcMar>
              <w:top w:w="0" w:type="dxa"/>
              <w:left w:w="0" w:type="dxa"/>
              <w:bottom w:w="0" w:type="dxa"/>
              <w:right w:w="0" w:type="dxa"/>
            </w:tcMar>
            <w:vAlign w:val="center"/>
          </w:tcPr>
          <w:p w14:paraId="21CBE7C9">
            <w:pPr>
              <w:spacing w:line="360" w:lineRule="auto"/>
              <w:rPr>
                <w:rFonts w:hint="eastAsia" w:ascii="仿宋" w:hAnsi="仿宋" w:eastAsia="仿宋" w:cs="仿宋"/>
                <w:sz w:val="24"/>
              </w:rPr>
            </w:pPr>
            <w:r>
              <w:rPr>
                <w:rFonts w:hint="eastAsia" w:ascii="仿宋" w:hAnsi="仿宋" w:eastAsia="仿宋" w:cs="仿宋"/>
                <w:sz w:val="24"/>
              </w:rPr>
              <w:t>未落实的每人次扣 2 分</w:t>
            </w:r>
          </w:p>
        </w:tc>
        <w:tc>
          <w:tcPr>
            <w:tcW w:w="1039" w:type="dxa"/>
            <w:tcMar>
              <w:top w:w="0" w:type="dxa"/>
              <w:left w:w="0" w:type="dxa"/>
              <w:bottom w:w="0" w:type="dxa"/>
              <w:right w:w="0" w:type="dxa"/>
            </w:tcMar>
            <w:vAlign w:val="center"/>
          </w:tcPr>
          <w:p w14:paraId="4E232BF2">
            <w:pPr>
              <w:spacing w:line="360" w:lineRule="auto"/>
              <w:ind w:firstLine="480" w:firstLineChars="200"/>
              <w:rPr>
                <w:rFonts w:hint="eastAsia" w:ascii="仿宋" w:hAnsi="仿宋" w:eastAsia="仿宋" w:cs="仿宋"/>
                <w:sz w:val="24"/>
              </w:rPr>
            </w:pPr>
          </w:p>
        </w:tc>
      </w:tr>
      <w:tr w14:paraId="3B0E1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420" w:hRule="atLeast"/>
        </w:trPr>
        <w:tc>
          <w:tcPr>
            <w:tcW w:w="917" w:type="dxa"/>
            <w:tcMar>
              <w:top w:w="0" w:type="dxa"/>
              <w:left w:w="0" w:type="dxa"/>
              <w:bottom w:w="0" w:type="dxa"/>
              <w:right w:w="0" w:type="dxa"/>
            </w:tcMar>
            <w:vAlign w:val="center"/>
          </w:tcPr>
          <w:p w14:paraId="39D80A6B">
            <w:pPr>
              <w:spacing w:line="360" w:lineRule="auto"/>
              <w:ind w:firstLine="480" w:firstLineChars="200"/>
              <w:rPr>
                <w:rFonts w:hint="eastAsia" w:ascii="仿宋" w:hAnsi="仿宋" w:eastAsia="仿宋" w:cs="仿宋"/>
                <w:sz w:val="24"/>
              </w:rPr>
            </w:pPr>
          </w:p>
          <w:p w14:paraId="3EAEB84D">
            <w:pPr>
              <w:spacing w:line="360" w:lineRule="auto"/>
              <w:ind w:firstLine="480" w:firstLineChars="200"/>
              <w:rPr>
                <w:rFonts w:hint="eastAsia" w:ascii="仿宋" w:hAnsi="仿宋" w:eastAsia="仿宋" w:cs="仿宋"/>
                <w:sz w:val="24"/>
              </w:rPr>
            </w:pPr>
            <w:r>
              <w:rPr>
                <w:rFonts w:hint="eastAsia" w:ascii="仿宋" w:hAnsi="仿宋" w:eastAsia="仿宋" w:cs="仿宋"/>
                <w:sz w:val="24"/>
              </w:rPr>
              <w:t>6</w:t>
            </w:r>
          </w:p>
        </w:tc>
        <w:tc>
          <w:tcPr>
            <w:tcW w:w="1180" w:type="dxa"/>
            <w:vMerge w:val="restart"/>
            <w:tcMar>
              <w:top w:w="0" w:type="dxa"/>
              <w:left w:w="0" w:type="dxa"/>
              <w:bottom w:w="0" w:type="dxa"/>
              <w:right w:w="0" w:type="dxa"/>
            </w:tcMar>
            <w:vAlign w:val="center"/>
          </w:tcPr>
          <w:p w14:paraId="687B1E88">
            <w:pPr>
              <w:spacing w:line="360" w:lineRule="auto"/>
              <w:rPr>
                <w:rFonts w:hint="eastAsia" w:ascii="仿宋" w:hAnsi="仿宋" w:eastAsia="仿宋" w:cs="仿宋"/>
                <w:sz w:val="24"/>
              </w:rPr>
            </w:pPr>
          </w:p>
          <w:p w14:paraId="46618038">
            <w:pPr>
              <w:spacing w:line="360" w:lineRule="auto"/>
              <w:rPr>
                <w:rFonts w:hint="eastAsia" w:ascii="仿宋" w:hAnsi="仿宋" w:eastAsia="仿宋" w:cs="仿宋"/>
                <w:sz w:val="24"/>
              </w:rPr>
            </w:pPr>
            <w:r>
              <w:rPr>
                <w:rFonts w:hint="eastAsia" w:ascii="仿宋" w:hAnsi="仿宋" w:eastAsia="仿宋" w:cs="仿宋"/>
                <w:sz w:val="24"/>
              </w:rPr>
              <w:t>服务质量</w:t>
            </w:r>
          </w:p>
        </w:tc>
        <w:tc>
          <w:tcPr>
            <w:tcW w:w="3014" w:type="dxa"/>
            <w:tcMar>
              <w:top w:w="0" w:type="dxa"/>
              <w:left w:w="0" w:type="dxa"/>
              <w:bottom w:w="0" w:type="dxa"/>
              <w:right w:w="0" w:type="dxa"/>
            </w:tcMar>
            <w:vAlign w:val="center"/>
          </w:tcPr>
          <w:p w14:paraId="71BC9B68">
            <w:pPr>
              <w:spacing w:line="360" w:lineRule="auto"/>
              <w:rPr>
                <w:rFonts w:hint="eastAsia" w:ascii="仿宋" w:hAnsi="仿宋" w:eastAsia="仿宋" w:cs="仿宋"/>
                <w:sz w:val="24"/>
              </w:rPr>
            </w:pPr>
            <w:r>
              <w:rPr>
                <w:rFonts w:hint="eastAsia" w:ascii="仿宋" w:hAnsi="仿宋" w:eastAsia="仿宋" w:cs="仿宋"/>
                <w:sz w:val="24"/>
              </w:rPr>
              <w:t>配送食材应准时配送</w:t>
            </w:r>
          </w:p>
        </w:tc>
        <w:tc>
          <w:tcPr>
            <w:tcW w:w="3196" w:type="dxa"/>
            <w:gridSpan w:val="3"/>
            <w:tcMar>
              <w:top w:w="0" w:type="dxa"/>
              <w:left w:w="0" w:type="dxa"/>
              <w:bottom w:w="0" w:type="dxa"/>
              <w:right w:w="0" w:type="dxa"/>
            </w:tcMar>
            <w:vAlign w:val="center"/>
          </w:tcPr>
          <w:p w14:paraId="5C5D02AE">
            <w:pPr>
              <w:spacing w:line="360" w:lineRule="auto"/>
              <w:rPr>
                <w:rFonts w:hint="eastAsia" w:ascii="仿宋" w:hAnsi="仿宋" w:eastAsia="仿宋" w:cs="仿宋"/>
                <w:sz w:val="24"/>
              </w:rPr>
            </w:pPr>
            <w:r>
              <w:rPr>
                <w:rFonts w:hint="eastAsia" w:ascii="仿宋" w:hAnsi="仿宋" w:eastAsia="仿宋" w:cs="仿宋"/>
                <w:sz w:val="24"/>
              </w:rPr>
              <w:t>迟到 30 分钟以内的每次扣 2分；迟到超过30分钟的，每次扣5 分。</w:t>
            </w:r>
          </w:p>
        </w:tc>
        <w:tc>
          <w:tcPr>
            <w:tcW w:w="1039" w:type="dxa"/>
            <w:tcMar>
              <w:top w:w="0" w:type="dxa"/>
              <w:left w:w="0" w:type="dxa"/>
              <w:bottom w:w="0" w:type="dxa"/>
              <w:right w:w="0" w:type="dxa"/>
            </w:tcMar>
            <w:vAlign w:val="center"/>
          </w:tcPr>
          <w:p w14:paraId="62BD20A7">
            <w:pPr>
              <w:spacing w:line="360" w:lineRule="auto"/>
              <w:ind w:firstLine="480" w:firstLineChars="200"/>
              <w:rPr>
                <w:rFonts w:hint="eastAsia" w:ascii="仿宋" w:hAnsi="仿宋" w:eastAsia="仿宋" w:cs="仿宋"/>
                <w:sz w:val="24"/>
              </w:rPr>
            </w:pPr>
            <w:r>
              <w:rPr>
                <w:rFonts w:hint="eastAsia" w:ascii="仿宋" w:hAnsi="仿宋" w:eastAsia="仿宋" w:cs="仿宋"/>
                <w:sz w:val="24"/>
              </w:rPr>
              <w:t>，</w:t>
            </w:r>
          </w:p>
        </w:tc>
      </w:tr>
      <w:tr w14:paraId="6BB3A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973" w:hRule="atLeast"/>
        </w:trPr>
        <w:tc>
          <w:tcPr>
            <w:tcW w:w="917" w:type="dxa"/>
            <w:tcMar>
              <w:top w:w="0" w:type="dxa"/>
              <w:left w:w="0" w:type="dxa"/>
              <w:bottom w:w="0" w:type="dxa"/>
              <w:right w:w="0" w:type="dxa"/>
            </w:tcMar>
            <w:vAlign w:val="center"/>
          </w:tcPr>
          <w:p w14:paraId="04B5BAF7">
            <w:pPr>
              <w:spacing w:line="360" w:lineRule="auto"/>
              <w:ind w:firstLine="480" w:firstLineChars="200"/>
              <w:rPr>
                <w:rFonts w:hint="eastAsia" w:ascii="仿宋" w:hAnsi="仿宋" w:eastAsia="仿宋" w:cs="仿宋"/>
                <w:sz w:val="24"/>
              </w:rPr>
            </w:pPr>
            <w:r>
              <w:rPr>
                <w:rFonts w:hint="eastAsia" w:ascii="仿宋" w:hAnsi="仿宋" w:eastAsia="仿宋" w:cs="仿宋"/>
                <w:sz w:val="24"/>
              </w:rPr>
              <w:t>7</w:t>
            </w:r>
          </w:p>
        </w:tc>
        <w:tc>
          <w:tcPr>
            <w:tcW w:w="0" w:type="auto"/>
            <w:vMerge w:val="continue"/>
            <w:vAlign w:val="center"/>
          </w:tcPr>
          <w:p w14:paraId="7BD72B0F">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4DE48613">
            <w:pPr>
              <w:spacing w:line="360" w:lineRule="auto"/>
              <w:rPr>
                <w:rFonts w:hint="eastAsia" w:ascii="仿宋" w:hAnsi="仿宋" w:eastAsia="仿宋" w:cs="仿宋"/>
                <w:sz w:val="24"/>
              </w:rPr>
            </w:pPr>
            <w:r>
              <w:rPr>
                <w:rFonts w:hint="eastAsia" w:ascii="仿宋" w:hAnsi="仿宋" w:eastAsia="仿宋" w:cs="仿宋"/>
                <w:sz w:val="24"/>
              </w:rPr>
              <w:t>配送食材应按需配送，足斤足两。</w:t>
            </w:r>
          </w:p>
        </w:tc>
        <w:tc>
          <w:tcPr>
            <w:tcW w:w="3196" w:type="dxa"/>
            <w:gridSpan w:val="3"/>
            <w:tcMar>
              <w:top w:w="0" w:type="dxa"/>
              <w:left w:w="0" w:type="dxa"/>
              <w:bottom w:w="0" w:type="dxa"/>
              <w:right w:w="0" w:type="dxa"/>
            </w:tcMar>
            <w:vAlign w:val="center"/>
          </w:tcPr>
          <w:p w14:paraId="545305C5">
            <w:pPr>
              <w:spacing w:line="360" w:lineRule="auto"/>
              <w:rPr>
                <w:rFonts w:hint="eastAsia" w:ascii="仿宋" w:hAnsi="仿宋" w:eastAsia="仿宋" w:cs="仿宋"/>
                <w:sz w:val="24"/>
              </w:rPr>
            </w:pPr>
            <w:r>
              <w:rPr>
                <w:rFonts w:hint="eastAsia" w:ascii="仿宋" w:hAnsi="仿宋" w:eastAsia="仿宋" w:cs="仿宋"/>
                <w:sz w:val="24"/>
              </w:rPr>
              <w:t>与需求数量不符或</w:t>
            </w:r>
          </w:p>
          <w:p w14:paraId="7574C01B">
            <w:pPr>
              <w:spacing w:line="360" w:lineRule="auto"/>
              <w:rPr>
                <w:rFonts w:hint="eastAsia" w:ascii="仿宋" w:hAnsi="仿宋" w:eastAsia="仿宋" w:cs="仿宋"/>
                <w:sz w:val="24"/>
              </w:rPr>
            </w:pPr>
            <w:r>
              <w:rPr>
                <w:rFonts w:hint="eastAsia" w:ascii="仿宋" w:hAnsi="仿宋" w:eastAsia="仿宋" w:cs="仿宋"/>
                <w:sz w:val="24"/>
              </w:rPr>
              <w:t>缺斤少两的每次扣5 分</w:t>
            </w:r>
          </w:p>
        </w:tc>
        <w:tc>
          <w:tcPr>
            <w:tcW w:w="1039" w:type="dxa"/>
            <w:tcMar>
              <w:top w:w="0" w:type="dxa"/>
              <w:left w:w="0" w:type="dxa"/>
              <w:bottom w:w="0" w:type="dxa"/>
              <w:right w:w="0" w:type="dxa"/>
            </w:tcMar>
            <w:vAlign w:val="center"/>
          </w:tcPr>
          <w:p w14:paraId="4B6FCE46">
            <w:pPr>
              <w:spacing w:line="360" w:lineRule="auto"/>
              <w:ind w:firstLine="480" w:firstLineChars="200"/>
              <w:rPr>
                <w:rFonts w:hint="eastAsia" w:ascii="仿宋" w:hAnsi="仿宋" w:eastAsia="仿宋" w:cs="仿宋"/>
                <w:sz w:val="24"/>
              </w:rPr>
            </w:pPr>
          </w:p>
        </w:tc>
      </w:tr>
      <w:tr w14:paraId="226E5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432" w:hRule="atLeast"/>
        </w:trPr>
        <w:tc>
          <w:tcPr>
            <w:tcW w:w="917" w:type="dxa"/>
            <w:tcMar>
              <w:top w:w="0" w:type="dxa"/>
              <w:left w:w="0" w:type="dxa"/>
              <w:bottom w:w="0" w:type="dxa"/>
              <w:right w:w="0" w:type="dxa"/>
            </w:tcMar>
            <w:vAlign w:val="center"/>
          </w:tcPr>
          <w:p w14:paraId="70B0C7BA">
            <w:pPr>
              <w:spacing w:line="360" w:lineRule="auto"/>
              <w:ind w:firstLine="480" w:firstLineChars="200"/>
              <w:rPr>
                <w:rFonts w:hint="eastAsia" w:ascii="仿宋" w:hAnsi="仿宋" w:eastAsia="仿宋" w:cs="仿宋"/>
                <w:sz w:val="24"/>
              </w:rPr>
            </w:pPr>
            <w:r>
              <w:rPr>
                <w:rFonts w:hint="eastAsia" w:ascii="仿宋" w:hAnsi="仿宋" w:eastAsia="仿宋" w:cs="仿宋"/>
                <w:sz w:val="24"/>
              </w:rPr>
              <w:t>8</w:t>
            </w:r>
          </w:p>
        </w:tc>
        <w:tc>
          <w:tcPr>
            <w:tcW w:w="0" w:type="auto"/>
            <w:vMerge w:val="continue"/>
            <w:vAlign w:val="center"/>
          </w:tcPr>
          <w:p w14:paraId="7A0CCB67">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4B21460E">
            <w:pPr>
              <w:spacing w:line="360" w:lineRule="auto"/>
              <w:rPr>
                <w:rFonts w:hint="eastAsia" w:ascii="仿宋" w:hAnsi="仿宋" w:eastAsia="仿宋" w:cs="仿宋"/>
                <w:sz w:val="24"/>
              </w:rPr>
            </w:pPr>
            <w:r>
              <w:rPr>
                <w:rFonts w:hint="eastAsia" w:ascii="仿宋" w:hAnsi="仿宋" w:eastAsia="仿宋" w:cs="仿宋"/>
                <w:sz w:val="24"/>
              </w:rPr>
              <w:t>按照采购人的要求将食材配送至指定地点</w:t>
            </w:r>
          </w:p>
        </w:tc>
        <w:tc>
          <w:tcPr>
            <w:tcW w:w="3196" w:type="dxa"/>
            <w:gridSpan w:val="3"/>
            <w:tcMar>
              <w:top w:w="0" w:type="dxa"/>
              <w:left w:w="0" w:type="dxa"/>
              <w:bottom w:w="0" w:type="dxa"/>
              <w:right w:w="0" w:type="dxa"/>
            </w:tcMar>
            <w:vAlign w:val="center"/>
          </w:tcPr>
          <w:p w14:paraId="699682BB">
            <w:pPr>
              <w:spacing w:line="360" w:lineRule="auto"/>
              <w:rPr>
                <w:rFonts w:hint="eastAsia" w:ascii="仿宋" w:hAnsi="仿宋" w:eastAsia="仿宋" w:cs="仿宋"/>
                <w:sz w:val="24"/>
              </w:rPr>
            </w:pPr>
            <w:r>
              <w:rPr>
                <w:rFonts w:hint="eastAsia" w:ascii="仿宋" w:hAnsi="仿宋" w:eastAsia="仿宋" w:cs="仿宋"/>
                <w:sz w:val="24"/>
              </w:rPr>
              <w:t>未落实的每次扣 3 分</w:t>
            </w:r>
          </w:p>
        </w:tc>
        <w:tc>
          <w:tcPr>
            <w:tcW w:w="1039" w:type="dxa"/>
            <w:tcMar>
              <w:top w:w="0" w:type="dxa"/>
              <w:left w:w="0" w:type="dxa"/>
              <w:bottom w:w="0" w:type="dxa"/>
              <w:right w:w="0" w:type="dxa"/>
            </w:tcMar>
            <w:vAlign w:val="center"/>
          </w:tcPr>
          <w:p w14:paraId="45893934">
            <w:pPr>
              <w:spacing w:line="360" w:lineRule="auto"/>
              <w:ind w:firstLine="480" w:firstLineChars="200"/>
              <w:rPr>
                <w:rFonts w:hint="eastAsia" w:ascii="仿宋" w:hAnsi="仿宋" w:eastAsia="仿宋" w:cs="仿宋"/>
                <w:sz w:val="24"/>
              </w:rPr>
            </w:pPr>
          </w:p>
        </w:tc>
      </w:tr>
      <w:tr w14:paraId="526D3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63" w:hRule="atLeast"/>
        </w:trPr>
        <w:tc>
          <w:tcPr>
            <w:tcW w:w="917" w:type="dxa"/>
            <w:tcMar>
              <w:top w:w="0" w:type="dxa"/>
              <w:left w:w="0" w:type="dxa"/>
              <w:bottom w:w="0" w:type="dxa"/>
              <w:right w:w="0" w:type="dxa"/>
            </w:tcMar>
            <w:vAlign w:val="center"/>
          </w:tcPr>
          <w:p w14:paraId="6392BFDD">
            <w:pPr>
              <w:spacing w:line="360" w:lineRule="auto"/>
              <w:ind w:firstLine="480" w:firstLineChars="200"/>
              <w:rPr>
                <w:rFonts w:hint="eastAsia" w:ascii="仿宋" w:hAnsi="仿宋" w:eastAsia="仿宋" w:cs="仿宋"/>
                <w:sz w:val="24"/>
              </w:rPr>
            </w:pPr>
            <w:r>
              <w:rPr>
                <w:rFonts w:hint="eastAsia" w:ascii="仿宋" w:hAnsi="仿宋" w:eastAsia="仿宋" w:cs="仿宋"/>
                <w:sz w:val="24"/>
              </w:rPr>
              <w:t>9</w:t>
            </w:r>
          </w:p>
        </w:tc>
        <w:tc>
          <w:tcPr>
            <w:tcW w:w="0" w:type="auto"/>
            <w:vMerge w:val="continue"/>
            <w:vAlign w:val="center"/>
          </w:tcPr>
          <w:p w14:paraId="3C44947B">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5A94EB7F">
            <w:pPr>
              <w:spacing w:line="360" w:lineRule="auto"/>
              <w:rPr>
                <w:rFonts w:hint="eastAsia" w:ascii="仿宋" w:hAnsi="仿宋" w:eastAsia="仿宋" w:cs="仿宋"/>
                <w:sz w:val="24"/>
              </w:rPr>
            </w:pPr>
            <w:r>
              <w:rPr>
                <w:rFonts w:hint="eastAsia" w:ascii="仿宋" w:hAnsi="仿宋" w:eastAsia="仿宋" w:cs="仿宋"/>
                <w:sz w:val="24"/>
              </w:rPr>
              <w:t>配送物品清单与实际配送（或采购人订单）应一致、正确，包含品类、数量等。</w:t>
            </w:r>
          </w:p>
        </w:tc>
        <w:tc>
          <w:tcPr>
            <w:tcW w:w="3196" w:type="dxa"/>
            <w:gridSpan w:val="3"/>
            <w:tcMar>
              <w:top w:w="0" w:type="dxa"/>
              <w:left w:w="0" w:type="dxa"/>
              <w:bottom w:w="0" w:type="dxa"/>
              <w:right w:w="0" w:type="dxa"/>
            </w:tcMar>
            <w:vAlign w:val="center"/>
          </w:tcPr>
          <w:p w14:paraId="11AA96FC">
            <w:pPr>
              <w:spacing w:line="360" w:lineRule="auto"/>
              <w:rPr>
                <w:rFonts w:hint="eastAsia" w:ascii="仿宋" w:hAnsi="仿宋" w:eastAsia="仿宋" w:cs="仿宋"/>
                <w:sz w:val="24"/>
              </w:rPr>
            </w:pPr>
            <w:r>
              <w:rPr>
                <w:rFonts w:hint="eastAsia" w:ascii="仿宋" w:hAnsi="仿宋" w:eastAsia="仿宋" w:cs="仿宋"/>
                <w:sz w:val="24"/>
              </w:rPr>
              <w:t>未落实的每次扣 2 分</w:t>
            </w:r>
          </w:p>
        </w:tc>
        <w:tc>
          <w:tcPr>
            <w:tcW w:w="1039" w:type="dxa"/>
            <w:tcMar>
              <w:top w:w="0" w:type="dxa"/>
              <w:left w:w="0" w:type="dxa"/>
              <w:bottom w:w="0" w:type="dxa"/>
              <w:right w:w="0" w:type="dxa"/>
            </w:tcMar>
            <w:vAlign w:val="center"/>
          </w:tcPr>
          <w:p w14:paraId="5C032033">
            <w:pPr>
              <w:spacing w:line="360" w:lineRule="auto"/>
              <w:ind w:firstLine="480" w:firstLineChars="200"/>
              <w:rPr>
                <w:rFonts w:hint="eastAsia" w:ascii="仿宋" w:hAnsi="仿宋" w:eastAsia="仿宋" w:cs="仿宋"/>
                <w:sz w:val="24"/>
              </w:rPr>
            </w:pPr>
          </w:p>
        </w:tc>
      </w:tr>
      <w:tr w14:paraId="3A364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441" w:hRule="atLeast"/>
        </w:trPr>
        <w:tc>
          <w:tcPr>
            <w:tcW w:w="917" w:type="dxa"/>
            <w:tcMar>
              <w:top w:w="0" w:type="dxa"/>
              <w:left w:w="0" w:type="dxa"/>
              <w:bottom w:w="0" w:type="dxa"/>
              <w:right w:w="0" w:type="dxa"/>
            </w:tcMar>
            <w:vAlign w:val="center"/>
          </w:tcPr>
          <w:p w14:paraId="3EF919E0">
            <w:pPr>
              <w:spacing w:line="360" w:lineRule="auto"/>
              <w:ind w:firstLine="480" w:firstLineChars="200"/>
              <w:rPr>
                <w:rFonts w:hint="eastAsia" w:ascii="仿宋" w:hAnsi="仿宋" w:eastAsia="仿宋" w:cs="仿宋"/>
                <w:sz w:val="24"/>
              </w:rPr>
            </w:pPr>
            <w:r>
              <w:rPr>
                <w:rFonts w:hint="eastAsia" w:ascii="仿宋" w:hAnsi="仿宋" w:eastAsia="仿宋" w:cs="仿宋"/>
                <w:sz w:val="24"/>
              </w:rPr>
              <w:t>10</w:t>
            </w:r>
          </w:p>
        </w:tc>
        <w:tc>
          <w:tcPr>
            <w:tcW w:w="0" w:type="auto"/>
            <w:vMerge w:val="continue"/>
            <w:vAlign w:val="center"/>
          </w:tcPr>
          <w:p w14:paraId="6A9168E9">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6D7627C1">
            <w:pPr>
              <w:spacing w:line="360" w:lineRule="auto"/>
              <w:rPr>
                <w:rFonts w:hint="eastAsia" w:ascii="仿宋" w:hAnsi="仿宋" w:eastAsia="仿宋" w:cs="仿宋"/>
                <w:sz w:val="24"/>
              </w:rPr>
            </w:pPr>
            <w:r>
              <w:rPr>
                <w:rFonts w:hint="eastAsia" w:ascii="仿宋" w:hAnsi="仿宋" w:eastAsia="仿宋" w:cs="仿宋"/>
                <w:sz w:val="24"/>
              </w:rPr>
              <w:t>送货单（结算凭证）应齐全</w:t>
            </w:r>
          </w:p>
        </w:tc>
        <w:tc>
          <w:tcPr>
            <w:tcW w:w="3196" w:type="dxa"/>
            <w:gridSpan w:val="3"/>
            <w:tcMar>
              <w:top w:w="0" w:type="dxa"/>
              <w:left w:w="0" w:type="dxa"/>
              <w:bottom w:w="0" w:type="dxa"/>
              <w:right w:w="0" w:type="dxa"/>
            </w:tcMar>
            <w:vAlign w:val="center"/>
          </w:tcPr>
          <w:p w14:paraId="7D7EA3C0">
            <w:pPr>
              <w:spacing w:line="360" w:lineRule="auto"/>
              <w:rPr>
                <w:rFonts w:hint="eastAsia" w:ascii="仿宋" w:hAnsi="仿宋" w:eastAsia="仿宋" w:cs="仿宋"/>
                <w:sz w:val="24"/>
              </w:rPr>
            </w:pPr>
            <w:r>
              <w:rPr>
                <w:rFonts w:hint="eastAsia" w:ascii="仿宋" w:hAnsi="仿宋" w:eastAsia="仿宋" w:cs="仿宋"/>
                <w:sz w:val="24"/>
              </w:rPr>
              <w:t>未落实每次扣 2 分</w:t>
            </w:r>
          </w:p>
        </w:tc>
        <w:tc>
          <w:tcPr>
            <w:tcW w:w="1039" w:type="dxa"/>
            <w:tcMar>
              <w:top w:w="0" w:type="dxa"/>
              <w:left w:w="0" w:type="dxa"/>
              <w:bottom w:w="0" w:type="dxa"/>
              <w:right w:w="0" w:type="dxa"/>
            </w:tcMar>
            <w:vAlign w:val="center"/>
          </w:tcPr>
          <w:p w14:paraId="5A879187">
            <w:pPr>
              <w:spacing w:line="360" w:lineRule="auto"/>
              <w:ind w:firstLine="480" w:firstLineChars="200"/>
              <w:rPr>
                <w:rFonts w:hint="eastAsia" w:ascii="仿宋" w:hAnsi="仿宋" w:eastAsia="仿宋" w:cs="仿宋"/>
                <w:sz w:val="24"/>
              </w:rPr>
            </w:pPr>
          </w:p>
        </w:tc>
      </w:tr>
      <w:tr w14:paraId="4EDEF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35" w:hRule="atLeast"/>
        </w:trPr>
        <w:tc>
          <w:tcPr>
            <w:tcW w:w="917" w:type="dxa"/>
            <w:tcMar>
              <w:top w:w="0" w:type="dxa"/>
              <w:left w:w="0" w:type="dxa"/>
              <w:bottom w:w="0" w:type="dxa"/>
              <w:right w:w="0" w:type="dxa"/>
            </w:tcMar>
            <w:vAlign w:val="center"/>
          </w:tcPr>
          <w:p w14:paraId="076967D2">
            <w:pPr>
              <w:spacing w:line="360" w:lineRule="auto"/>
              <w:ind w:firstLine="480" w:firstLineChars="200"/>
              <w:rPr>
                <w:rFonts w:hint="eastAsia" w:ascii="仿宋" w:hAnsi="仿宋" w:eastAsia="仿宋" w:cs="仿宋"/>
                <w:sz w:val="24"/>
              </w:rPr>
            </w:pPr>
            <w:r>
              <w:rPr>
                <w:rFonts w:hint="eastAsia" w:ascii="仿宋" w:hAnsi="仿宋" w:eastAsia="仿宋" w:cs="仿宋"/>
                <w:sz w:val="24"/>
              </w:rPr>
              <w:t>11</w:t>
            </w:r>
          </w:p>
        </w:tc>
        <w:tc>
          <w:tcPr>
            <w:tcW w:w="0" w:type="auto"/>
            <w:vMerge w:val="continue"/>
            <w:vAlign w:val="center"/>
          </w:tcPr>
          <w:p w14:paraId="0DA2F722">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1E5034E3">
            <w:pPr>
              <w:spacing w:line="360" w:lineRule="auto"/>
              <w:rPr>
                <w:rFonts w:hint="eastAsia" w:ascii="仿宋" w:hAnsi="仿宋" w:eastAsia="仿宋" w:cs="仿宋"/>
                <w:sz w:val="24"/>
              </w:rPr>
            </w:pPr>
            <w:r>
              <w:rPr>
                <w:rFonts w:hint="eastAsia" w:ascii="仿宋" w:hAnsi="仿宋" w:eastAsia="仿宋" w:cs="仿宋"/>
                <w:sz w:val="24"/>
              </w:rPr>
              <w:t>送货单（结算凭证）应清晰打印、准确无错</w:t>
            </w:r>
          </w:p>
        </w:tc>
        <w:tc>
          <w:tcPr>
            <w:tcW w:w="3196" w:type="dxa"/>
            <w:gridSpan w:val="3"/>
            <w:tcMar>
              <w:top w:w="0" w:type="dxa"/>
              <w:left w:w="0" w:type="dxa"/>
              <w:bottom w:w="0" w:type="dxa"/>
              <w:right w:w="0" w:type="dxa"/>
            </w:tcMar>
            <w:vAlign w:val="center"/>
          </w:tcPr>
          <w:p w14:paraId="3E3E4206">
            <w:pPr>
              <w:spacing w:line="360" w:lineRule="auto"/>
              <w:rPr>
                <w:rFonts w:hint="eastAsia" w:ascii="仿宋" w:hAnsi="仿宋" w:eastAsia="仿宋" w:cs="仿宋"/>
                <w:sz w:val="24"/>
              </w:rPr>
            </w:pPr>
            <w:r>
              <w:rPr>
                <w:rFonts w:hint="eastAsia" w:ascii="仿宋" w:hAnsi="仿宋" w:eastAsia="仿宋" w:cs="仿宋"/>
                <w:sz w:val="24"/>
              </w:rPr>
              <w:t>未落实的每次扣 2 分</w:t>
            </w:r>
          </w:p>
        </w:tc>
        <w:tc>
          <w:tcPr>
            <w:tcW w:w="1039" w:type="dxa"/>
            <w:tcMar>
              <w:top w:w="0" w:type="dxa"/>
              <w:left w:w="0" w:type="dxa"/>
              <w:bottom w:w="0" w:type="dxa"/>
              <w:right w:w="0" w:type="dxa"/>
            </w:tcMar>
            <w:vAlign w:val="center"/>
          </w:tcPr>
          <w:p w14:paraId="562F9F89">
            <w:pPr>
              <w:spacing w:line="360" w:lineRule="auto"/>
              <w:ind w:firstLine="480" w:firstLineChars="200"/>
              <w:rPr>
                <w:rFonts w:hint="eastAsia" w:ascii="仿宋" w:hAnsi="仿宋" w:eastAsia="仿宋" w:cs="仿宋"/>
                <w:sz w:val="24"/>
              </w:rPr>
            </w:pPr>
          </w:p>
        </w:tc>
      </w:tr>
      <w:tr w14:paraId="45C41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64" w:hRule="atLeast"/>
        </w:trPr>
        <w:tc>
          <w:tcPr>
            <w:tcW w:w="917" w:type="dxa"/>
            <w:tcMar>
              <w:top w:w="0" w:type="dxa"/>
              <w:left w:w="0" w:type="dxa"/>
              <w:bottom w:w="0" w:type="dxa"/>
              <w:right w:w="0" w:type="dxa"/>
            </w:tcMar>
            <w:vAlign w:val="center"/>
          </w:tcPr>
          <w:p w14:paraId="7DA14D1B">
            <w:pPr>
              <w:spacing w:line="360" w:lineRule="auto"/>
              <w:ind w:firstLine="480" w:firstLineChars="200"/>
              <w:rPr>
                <w:rFonts w:hint="eastAsia" w:ascii="仿宋" w:hAnsi="仿宋" w:eastAsia="仿宋" w:cs="仿宋"/>
                <w:sz w:val="24"/>
              </w:rPr>
            </w:pPr>
            <w:r>
              <w:rPr>
                <w:rFonts w:hint="eastAsia" w:ascii="仿宋" w:hAnsi="仿宋" w:eastAsia="仿宋" w:cs="仿宋"/>
                <w:sz w:val="24"/>
              </w:rPr>
              <w:t>12</w:t>
            </w:r>
          </w:p>
        </w:tc>
        <w:tc>
          <w:tcPr>
            <w:tcW w:w="0" w:type="auto"/>
            <w:vMerge w:val="continue"/>
            <w:vAlign w:val="center"/>
          </w:tcPr>
          <w:p w14:paraId="1A4F9DEE">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5F50046E">
            <w:pPr>
              <w:spacing w:line="360" w:lineRule="auto"/>
              <w:rPr>
                <w:rFonts w:hint="eastAsia" w:ascii="仿宋" w:hAnsi="仿宋" w:eastAsia="仿宋" w:cs="仿宋"/>
                <w:sz w:val="24"/>
              </w:rPr>
            </w:pPr>
            <w:r>
              <w:rPr>
                <w:rFonts w:hint="eastAsia" w:ascii="仿宋" w:hAnsi="仿宋" w:eastAsia="仿宋" w:cs="仿宋"/>
                <w:sz w:val="24"/>
              </w:rPr>
              <w:t>送货单、结算凭证、发票应按采购人要求准时送达</w:t>
            </w:r>
          </w:p>
        </w:tc>
        <w:tc>
          <w:tcPr>
            <w:tcW w:w="3196" w:type="dxa"/>
            <w:gridSpan w:val="3"/>
            <w:tcMar>
              <w:top w:w="0" w:type="dxa"/>
              <w:left w:w="0" w:type="dxa"/>
              <w:bottom w:w="0" w:type="dxa"/>
              <w:right w:w="0" w:type="dxa"/>
            </w:tcMar>
            <w:vAlign w:val="center"/>
          </w:tcPr>
          <w:p w14:paraId="0B3942AD">
            <w:pPr>
              <w:spacing w:line="360" w:lineRule="auto"/>
              <w:rPr>
                <w:rFonts w:hint="eastAsia" w:ascii="仿宋" w:hAnsi="仿宋" w:eastAsia="仿宋" w:cs="仿宋"/>
                <w:sz w:val="24"/>
              </w:rPr>
            </w:pPr>
            <w:r>
              <w:rPr>
                <w:rFonts w:hint="eastAsia" w:ascii="仿宋" w:hAnsi="仿宋" w:eastAsia="仿宋" w:cs="仿宋"/>
                <w:sz w:val="24"/>
              </w:rPr>
              <w:t>未落实的每次扣 2 分</w:t>
            </w:r>
          </w:p>
        </w:tc>
        <w:tc>
          <w:tcPr>
            <w:tcW w:w="1039" w:type="dxa"/>
            <w:tcMar>
              <w:top w:w="0" w:type="dxa"/>
              <w:left w:w="0" w:type="dxa"/>
              <w:bottom w:w="0" w:type="dxa"/>
              <w:right w:w="0" w:type="dxa"/>
            </w:tcMar>
            <w:vAlign w:val="center"/>
          </w:tcPr>
          <w:p w14:paraId="03AB8284">
            <w:pPr>
              <w:spacing w:line="360" w:lineRule="auto"/>
              <w:ind w:firstLine="480" w:firstLineChars="200"/>
              <w:rPr>
                <w:rFonts w:hint="eastAsia" w:ascii="仿宋" w:hAnsi="仿宋" w:eastAsia="仿宋" w:cs="仿宋"/>
                <w:sz w:val="24"/>
              </w:rPr>
            </w:pPr>
          </w:p>
        </w:tc>
      </w:tr>
      <w:tr w14:paraId="1B0F5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975" w:hRule="atLeast"/>
        </w:trPr>
        <w:tc>
          <w:tcPr>
            <w:tcW w:w="917" w:type="dxa"/>
            <w:tcMar>
              <w:top w:w="0" w:type="dxa"/>
              <w:left w:w="0" w:type="dxa"/>
              <w:bottom w:w="0" w:type="dxa"/>
              <w:right w:w="0" w:type="dxa"/>
            </w:tcMar>
            <w:vAlign w:val="center"/>
          </w:tcPr>
          <w:p w14:paraId="57962BDD">
            <w:pPr>
              <w:spacing w:line="360" w:lineRule="auto"/>
              <w:ind w:firstLine="480" w:firstLineChars="200"/>
              <w:rPr>
                <w:rFonts w:hint="eastAsia" w:ascii="仿宋" w:hAnsi="仿宋" w:eastAsia="仿宋" w:cs="仿宋"/>
                <w:sz w:val="24"/>
              </w:rPr>
            </w:pPr>
          </w:p>
          <w:p w14:paraId="357D18CC">
            <w:pPr>
              <w:spacing w:line="360" w:lineRule="auto"/>
              <w:ind w:firstLine="480" w:firstLineChars="200"/>
              <w:rPr>
                <w:rFonts w:hint="eastAsia" w:ascii="仿宋" w:hAnsi="仿宋" w:eastAsia="仿宋" w:cs="仿宋"/>
                <w:sz w:val="24"/>
              </w:rPr>
            </w:pPr>
            <w:r>
              <w:rPr>
                <w:rFonts w:hint="eastAsia" w:ascii="仿宋" w:hAnsi="仿宋" w:eastAsia="仿宋" w:cs="仿宋"/>
                <w:sz w:val="24"/>
              </w:rPr>
              <w:t>13</w:t>
            </w:r>
          </w:p>
        </w:tc>
        <w:tc>
          <w:tcPr>
            <w:tcW w:w="0" w:type="auto"/>
            <w:vMerge w:val="continue"/>
            <w:vAlign w:val="center"/>
          </w:tcPr>
          <w:p w14:paraId="60B1F360">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21513BBD">
            <w:pPr>
              <w:spacing w:line="360" w:lineRule="auto"/>
              <w:rPr>
                <w:rFonts w:hint="eastAsia" w:ascii="仿宋" w:hAnsi="仿宋" w:eastAsia="仿宋" w:cs="仿宋"/>
                <w:sz w:val="24"/>
              </w:rPr>
            </w:pPr>
            <w:r>
              <w:rPr>
                <w:rFonts w:hint="eastAsia" w:ascii="仿宋" w:hAnsi="仿宋" w:eastAsia="仿宋" w:cs="仿宋"/>
                <w:sz w:val="24"/>
              </w:rPr>
              <w:t>严格落实文明运送搬装，配送人员严禁存在野蛮运装行为或无正当理由与采购人（或食堂人员）争执的</w:t>
            </w:r>
          </w:p>
        </w:tc>
        <w:tc>
          <w:tcPr>
            <w:tcW w:w="3196" w:type="dxa"/>
            <w:gridSpan w:val="3"/>
            <w:tcMar>
              <w:top w:w="0" w:type="dxa"/>
              <w:left w:w="0" w:type="dxa"/>
              <w:bottom w:w="0" w:type="dxa"/>
              <w:right w:w="0" w:type="dxa"/>
            </w:tcMar>
            <w:vAlign w:val="center"/>
          </w:tcPr>
          <w:p w14:paraId="5BE1905F">
            <w:pPr>
              <w:spacing w:line="360" w:lineRule="auto"/>
              <w:rPr>
                <w:rFonts w:hint="eastAsia" w:ascii="仿宋" w:hAnsi="仿宋" w:eastAsia="仿宋" w:cs="仿宋"/>
                <w:sz w:val="24"/>
              </w:rPr>
            </w:pPr>
            <w:r>
              <w:rPr>
                <w:rFonts w:hint="eastAsia" w:ascii="仿宋" w:hAnsi="仿宋" w:eastAsia="仿宋" w:cs="仿宋"/>
                <w:sz w:val="24"/>
              </w:rPr>
              <w:t>违反的每次扣 3 分</w:t>
            </w:r>
          </w:p>
        </w:tc>
        <w:tc>
          <w:tcPr>
            <w:tcW w:w="1039" w:type="dxa"/>
            <w:tcMar>
              <w:top w:w="0" w:type="dxa"/>
              <w:left w:w="0" w:type="dxa"/>
              <w:bottom w:w="0" w:type="dxa"/>
              <w:right w:w="0" w:type="dxa"/>
            </w:tcMar>
            <w:vAlign w:val="center"/>
          </w:tcPr>
          <w:p w14:paraId="6B4C1079">
            <w:pPr>
              <w:spacing w:line="360" w:lineRule="auto"/>
              <w:ind w:firstLine="480" w:firstLineChars="200"/>
              <w:rPr>
                <w:rFonts w:hint="eastAsia" w:ascii="仿宋" w:hAnsi="仿宋" w:eastAsia="仿宋" w:cs="仿宋"/>
                <w:sz w:val="24"/>
              </w:rPr>
            </w:pPr>
          </w:p>
        </w:tc>
      </w:tr>
      <w:tr w14:paraId="58858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64" w:hRule="atLeast"/>
        </w:trPr>
        <w:tc>
          <w:tcPr>
            <w:tcW w:w="917" w:type="dxa"/>
            <w:tcMar>
              <w:top w:w="0" w:type="dxa"/>
              <w:left w:w="0" w:type="dxa"/>
              <w:bottom w:w="0" w:type="dxa"/>
              <w:right w:w="0" w:type="dxa"/>
            </w:tcMar>
            <w:vAlign w:val="center"/>
          </w:tcPr>
          <w:p w14:paraId="0E317490">
            <w:pPr>
              <w:spacing w:line="360" w:lineRule="auto"/>
              <w:ind w:firstLine="480" w:firstLineChars="200"/>
              <w:rPr>
                <w:rFonts w:hint="eastAsia" w:ascii="仿宋" w:hAnsi="仿宋" w:eastAsia="仿宋" w:cs="仿宋"/>
                <w:sz w:val="24"/>
              </w:rPr>
            </w:pPr>
            <w:r>
              <w:rPr>
                <w:rFonts w:hint="eastAsia" w:ascii="仿宋" w:hAnsi="仿宋" w:eastAsia="仿宋" w:cs="仿宋"/>
                <w:sz w:val="24"/>
              </w:rPr>
              <w:t>14</w:t>
            </w:r>
          </w:p>
        </w:tc>
        <w:tc>
          <w:tcPr>
            <w:tcW w:w="0" w:type="auto"/>
            <w:vMerge w:val="continue"/>
            <w:vAlign w:val="center"/>
          </w:tcPr>
          <w:p w14:paraId="745E8DE0">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669F8A48">
            <w:pPr>
              <w:spacing w:line="360" w:lineRule="auto"/>
              <w:rPr>
                <w:rFonts w:hint="eastAsia" w:ascii="仿宋" w:hAnsi="仿宋" w:eastAsia="仿宋" w:cs="仿宋"/>
                <w:sz w:val="24"/>
              </w:rPr>
            </w:pPr>
            <w:r>
              <w:rPr>
                <w:rFonts w:hint="eastAsia" w:ascii="仿宋" w:hAnsi="仿宋" w:eastAsia="仿宋" w:cs="仿宋"/>
                <w:sz w:val="24"/>
              </w:rPr>
              <w:t>配送车辆、装载器具应按要求每天在配送食材前进行清洁、消毒，并做好记载</w:t>
            </w:r>
          </w:p>
        </w:tc>
        <w:tc>
          <w:tcPr>
            <w:tcW w:w="3196" w:type="dxa"/>
            <w:gridSpan w:val="3"/>
            <w:tcMar>
              <w:top w:w="0" w:type="dxa"/>
              <w:left w:w="0" w:type="dxa"/>
              <w:bottom w:w="0" w:type="dxa"/>
              <w:right w:w="0" w:type="dxa"/>
            </w:tcMar>
            <w:vAlign w:val="center"/>
          </w:tcPr>
          <w:p w14:paraId="1813FF69">
            <w:pPr>
              <w:spacing w:line="360" w:lineRule="auto"/>
              <w:rPr>
                <w:rFonts w:hint="eastAsia" w:ascii="仿宋" w:hAnsi="仿宋" w:eastAsia="仿宋" w:cs="仿宋"/>
                <w:sz w:val="24"/>
              </w:rPr>
            </w:pPr>
            <w:r>
              <w:rPr>
                <w:rFonts w:hint="eastAsia" w:ascii="仿宋" w:hAnsi="仿宋" w:eastAsia="仿宋" w:cs="仿宋"/>
                <w:sz w:val="24"/>
              </w:rPr>
              <w:t>未落实的每次扣 3 分</w:t>
            </w:r>
          </w:p>
        </w:tc>
        <w:tc>
          <w:tcPr>
            <w:tcW w:w="1039" w:type="dxa"/>
            <w:tcMar>
              <w:top w:w="0" w:type="dxa"/>
              <w:left w:w="0" w:type="dxa"/>
              <w:bottom w:w="0" w:type="dxa"/>
              <w:right w:w="0" w:type="dxa"/>
            </w:tcMar>
            <w:vAlign w:val="center"/>
          </w:tcPr>
          <w:p w14:paraId="0F5BAF36">
            <w:pPr>
              <w:spacing w:line="360" w:lineRule="auto"/>
              <w:ind w:firstLine="480" w:firstLineChars="200"/>
              <w:rPr>
                <w:rFonts w:hint="eastAsia" w:ascii="仿宋" w:hAnsi="仿宋" w:eastAsia="仿宋" w:cs="仿宋"/>
                <w:sz w:val="24"/>
              </w:rPr>
            </w:pPr>
          </w:p>
        </w:tc>
      </w:tr>
      <w:tr w14:paraId="02A08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65" w:hRule="atLeast"/>
        </w:trPr>
        <w:tc>
          <w:tcPr>
            <w:tcW w:w="917" w:type="dxa"/>
            <w:tcMar>
              <w:top w:w="0" w:type="dxa"/>
              <w:left w:w="0" w:type="dxa"/>
              <w:bottom w:w="0" w:type="dxa"/>
              <w:right w:w="0" w:type="dxa"/>
            </w:tcMar>
            <w:vAlign w:val="center"/>
          </w:tcPr>
          <w:p w14:paraId="309DC05A">
            <w:pPr>
              <w:spacing w:line="360" w:lineRule="auto"/>
              <w:ind w:firstLine="480" w:firstLineChars="200"/>
              <w:rPr>
                <w:rFonts w:hint="eastAsia" w:ascii="仿宋" w:hAnsi="仿宋" w:eastAsia="仿宋" w:cs="仿宋"/>
                <w:sz w:val="24"/>
              </w:rPr>
            </w:pPr>
            <w:r>
              <w:rPr>
                <w:rFonts w:hint="eastAsia" w:ascii="仿宋" w:hAnsi="仿宋" w:eastAsia="仿宋" w:cs="仿宋"/>
                <w:sz w:val="24"/>
              </w:rPr>
              <w:t>15</w:t>
            </w:r>
          </w:p>
        </w:tc>
        <w:tc>
          <w:tcPr>
            <w:tcW w:w="0" w:type="auto"/>
            <w:vMerge w:val="continue"/>
            <w:vAlign w:val="center"/>
          </w:tcPr>
          <w:p w14:paraId="2442DB90">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26A79EBE">
            <w:pPr>
              <w:spacing w:line="360" w:lineRule="auto"/>
              <w:rPr>
                <w:rFonts w:hint="eastAsia" w:ascii="仿宋" w:hAnsi="仿宋" w:eastAsia="仿宋" w:cs="仿宋"/>
                <w:sz w:val="24"/>
              </w:rPr>
            </w:pPr>
            <w:r>
              <w:rPr>
                <w:rFonts w:hint="eastAsia" w:ascii="仿宋" w:hAnsi="仿宋" w:eastAsia="仿宋" w:cs="仿宋"/>
                <w:sz w:val="24"/>
              </w:rPr>
              <w:t>项目负责人应主动、积极与采购人沟通、解决食材配送中的问题</w:t>
            </w:r>
          </w:p>
        </w:tc>
        <w:tc>
          <w:tcPr>
            <w:tcW w:w="3196" w:type="dxa"/>
            <w:gridSpan w:val="3"/>
            <w:tcMar>
              <w:top w:w="0" w:type="dxa"/>
              <w:left w:w="0" w:type="dxa"/>
              <w:bottom w:w="0" w:type="dxa"/>
              <w:right w:w="0" w:type="dxa"/>
            </w:tcMar>
            <w:vAlign w:val="center"/>
          </w:tcPr>
          <w:p w14:paraId="390F0D86">
            <w:pPr>
              <w:spacing w:line="360" w:lineRule="auto"/>
              <w:rPr>
                <w:rFonts w:hint="eastAsia" w:ascii="仿宋" w:hAnsi="仿宋" w:eastAsia="仿宋" w:cs="仿宋"/>
                <w:sz w:val="24"/>
              </w:rPr>
            </w:pPr>
            <w:r>
              <w:rPr>
                <w:rFonts w:hint="eastAsia" w:ascii="仿宋" w:hAnsi="仿宋" w:eastAsia="仿宋" w:cs="仿宋"/>
                <w:sz w:val="24"/>
              </w:rPr>
              <w:t>未落实的每次扣 3 分</w:t>
            </w:r>
          </w:p>
        </w:tc>
        <w:tc>
          <w:tcPr>
            <w:tcW w:w="1039" w:type="dxa"/>
            <w:tcMar>
              <w:top w:w="0" w:type="dxa"/>
              <w:left w:w="0" w:type="dxa"/>
              <w:bottom w:w="0" w:type="dxa"/>
              <w:right w:w="0" w:type="dxa"/>
            </w:tcMar>
            <w:vAlign w:val="center"/>
          </w:tcPr>
          <w:p w14:paraId="349D05D6">
            <w:pPr>
              <w:spacing w:line="360" w:lineRule="auto"/>
              <w:ind w:firstLine="480" w:firstLineChars="200"/>
              <w:rPr>
                <w:rFonts w:hint="eastAsia" w:ascii="仿宋" w:hAnsi="仿宋" w:eastAsia="仿宋" w:cs="仿宋"/>
                <w:sz w:val="24"/>
              </w:rPr>
            </w:pPr>
          </w:p>
        </w:tc>
      </w:tr>
      <w:tr w14:paraId="784DE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64" w:hRule="atLeast"/>
        </w:trPr>
        <w:tc>
          <w:tcPr>
            <w:tcW w:w="917" w:type="dxa"/>
            <w:tcMar>
              <w:top w:w="0" w:type="dxa"/>
              <w:left w:w="0" w:type="dxa"/>
              <w:bottom w:w="0" w:type="dxa"/>
              <w:right w:w="0" w:type="dxa"/>
            </w:tcMar>
            <w:vAlign w:val="center"/>
          </w:tcPr>
          <w:p w14:paraId="1493DE20">
            <w:pPr>
              <w:spacing w:line="360" w:lineRule="auto"/>
              <w:ind w:firstLine="480" w:firstLineChars="200"/>
              <w:rPr>
                <w:rFonts w:hint="eastAsia" w:ascii="仿宋" w:hAnsi="仿宋" w:eastAsia="仿宋" w:cs="仿宋"/>
                <w:sz w:val="24"/>
              </w:rPr>
            </w:pPr>
            <w:r>
              <w:rPr>
                <w:rFonts w:hint="eastAsia" w:ascii="仿宋" w:hAnsi="仿宋" w:eastAsia="仿宋" w:cs="仿宋"/>
                <w:sz w:val="24"/>
              </w:rPr>
              <w:t>16</w:t>
            </w:r>
          </w:p>
        </w:tc>
        <w:tc>
          <w:tcPr>
            <w:tcW w:w="0" w:type="auto"/>
            <w:vMerge w:val="continue"/>
            <w:vAlign w:val="center"/>
          </w:tcPr>
          <w:p w14:paraId="6BF6E0F0">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3E907B47">
            <w:pPr>
              <w:spacing w:line="360" w:lineRule="auto"/>
              <w:rPr>
                <w:rFonts w:hint="eastAsia" w:ascii="仿宋" w:hAnsi="仿宋" w:eastAsia="仿宋" w:cs="仿宋"/>
                <w:sz w:val="24"/>
              </w:rPr>
            </w:pPr>
            <w:r>
              <w:rPr>
                <w:rFonts w:hint="eastAsia" w:ascii="仿宋" w:hAnsi="仿宋" w:eastAsia="仿宋" w:cs="仿宋"/>
                <w:sz w:val="24"/>
              </w:rPr>
              <w:t>对采购人提出的服务要求或整改要求应及时响应</w:t>
            </w:r>
          </w:p>
        </w:tc>
        <w:tc>
          <w:tcPr>
            <w:tcW w:w="3196" w:type="dxa"/>
            <w:gridSpan w:val="3"/>
            <w:tcMar>
              <w:top w:w="0" w:type="dxa"/>
              <w:left w:w="0" w:type="dxa"/>
              <w:bottom w:w="0" w:type="dxa"/>
              <w:right w:w="0" w:type="dxa"/>
            </w:tcMar>
            <w:vAlign w:val="center"/>
          </w:tcPr>
          <w:p w14:paraId="45992D00">
            <w:pPr>
              <w:spacing w:line="360" w:lineRule="auto"/>
              <w:rPr>
                <w:rFonts w:hint="eastAsia" w:ascii="仿宋" w:hAnsi="仿宋" w:eastAsia="仿宋" w:cs="仿宋"/>
                <w:sz w:val="24"/>
              </w:rPr>
            </w:pPr>
            <w:r>
              <w:rPr>
                <w:rFonts w:hint="eastAsia" w:ascii="仿宋" w:hAnsi="仿宋" w:eastAsia="仿宋" w:cs="仿宋"/>
                <w:sz w:val="24"/>
              </w:rPr>
              <w:t>未落实的每次扣 3 分</w:t>
            </w:r>
          </w:p>
        </w:tc>
        <w:tc>
          <w:tcPr>
            <w:tcW w:w="1039" w:type="dxa"/>
            <w:tcMar>
              <w:top w:w="0" w:type="dxa"/>
              <w:left w:w="0" w:type="dxa"/>
              <w:bottom w:w="0" w:type="dxa"/>
              <w:right w:w="0" w:type="dxa"/>
            </w:tcMar>
            <w:vAlign w:val="center"/>
          </w:tcPr>
          <w:p w14:paraId="350B4A06">
            <w:pPr>
              <w:spacing w:line="360" w:lineRule="auto"/>
              <w:ind w:firstLine="480" w:firstLineChars="200"/>
              <w:rPr>
                <w:rFonts w:hint="eastAsia" w:ascii="仿宋" w:hAnsi="仿宋" w:eastAsia="仿宋" w:cs="仿宋"/>
                <w:sz w:val="24"/>
              </w:rPr>
            </w:pPr>
          </w:p>
        </w:tc>
      </w:tr>
      <w:tr w14:paraId="02D3C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437" w:hRule="atLeast"/>
        </w:trPr>
        <w:tc>
          <w:tcPr>
            <w:tcW w:w="917" w:type="dxa"/>
            <w:tcMar>
              <w:top w:w="0" w:type="dxa"/>
              <w:left w:w="0" w:type="dxa"/>
              <w:bottom w:w="0" w:type="dxa"/>
              <w:right w:w="0" w:type="dxa"/>
            </w:tcMar>
            <w:vAlign w:val="center"/>
          </w:tcPr>
          <w:p w14:paraId="6DD8CFC4">
            <w:pPr>
              <w:spacing w:line="360" w:lineRule="auto"/>
              <w:ind w:firstLine="480" w:firstLineChars="200"/>
              <w:rPr>
                <w:rFonts w:hint="eastAsia" w:ascii="仿宋" w:hAnsi="仿宋" w:eastAsia="仿宋" w:cs="仿宋"/>
                <w:sz w:val="24"/>
              </w:rPr>
            </w:pPr>
            <w:r>
              <w:rPr>
                <w:rFonts w:hint="eastAsia" w:ascii="仿宋" w:hAnsi="仿宋" w:eastAsia="仿宋" w:cs="仿宋"/>
                <w:sz w:val="24"/>
              </w:rPr>
              <w:t>17</w:t>
            </w:r>
          </w:p>
        </w:tc>
        <w:tc>
          <w:tcPr>
            <w:tcW w:w="0" w:type="auto"/>
            <w:vMerge w:val="continue"/>
            <w:vAlign w:val="center"/>
          </w:tcPr>
          <w:p w14:paraId="6F955D27">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637DD172">
            <w:pPr>
              <w:spacing w:line="360" w:lineRule="auto"/>
              <w:rPr>
                <w:rFonts w:hint="eastAsia" w:ascii="仿宋" w:hAnsi="仿宋" w:eastAsia="仿宋" w:cs="仿宋"/>
                <w:sz w:val="24"/>
              </w:rPr>
            </w:pPr>
            <w:r>
              <w:rPr>
                <w:rFonts w:hint="eastAsia" w:ascii="仿宋" w:hAnsi="仿宋" w:eastAsia="仿宋" w:cs="仿宋"/>
                <w:sz w:val="24"/>
              </w:rPr>
              <w:t>配送冷冻或需保鲜的食材应使用冷藏车</w:t>
            </w:r>
          </w:p>
        </w:tc>
        <w:tc>
          <w:tcPr>
            <w:tcW w:w="3196" w:type="dxa"/>
            <w:gridSpan w:val="3"/>
            <w:tcMar>
              <w:top w:w="0" w:type="dxa"/>
              <w:left w:w="0" w:type="dxa"/>
              <w:bottom w:w="0" w:type="dxa"/>
              <w:right w:w="0" w:type="dxa"/>
            </w:tcMar>
            <w:vAlign w:val="center"/>
          </w:tcPr>
          <w:p w14:paraId="4FAD47B6">
            <w:pPr>
              <w:spacing w:line="360" w:lineRule="auto"/>
              <w:rPr>
                <w:rFonts w:hint="eastAsia" w:ascii="仿宋" w:hAnsi="仿宋" w:eastAsia="仿宋" w:cs="仿宋"/>
                <w:sz w:val="24"/>
              </w:rPr>
            </w:pPr>
            <w:r>
              <w:rPr>
                <w:rFonts w:hint="eastAsia" w:ascii="仿宋" w:hAnsi="仿宋" w:eastAsia="仿宋" w:cs="仿宋"/>
                <w:sz w:val="24"/>
              </w:rPr>
              <w:t>未落实每次扣 5 分</w:t>
            </w:r>
          </w:p>
        </w:tc>
        <w:tc>
          <w:tcPr>
            <w:tcW w:w="1039" w:type="dxa"/>
            <w:tcMar>
              <w:top w:w="0" w:type="dxa"/>
              <w:left w:w="0" w:type="dxa"/>
              <w:bottom w:w="0" w:type="dxa"/>
              <w:right w:w="0" w:type="dxa"/>
            </w:tcMar>
            <w:vAlign w:val="center"/>
          </w:tcPr>
          <w:p w14:paraId="25EC89F7">
            <w:pPr>
              <w:spacing w:line="360" w:lineRule="auto"/>
              <w:ind w:firstLine="480" w:firstLineChars="200"/>
              <w:rPr>
                <w:rFonts w:hint="eastAsia" w:ascii="仿宋" w:hAnsi="仿宋" w:eastAsia="仿宋" w:cs="仿宋"/>
                <w:sz w:val="24"/>
              </w:rPr>
            </w:pPr>
          </w:p>
        </w:tc>
      </w:tr>
      <w:tr w14:paraId="09CB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437" w:hRule="atLeast"/>
        </w:trPr>
        <w:tc>
          <w:tcPr>
            <w:tcW w:w="917" w:type="dxa"/>
            <w:tcMar>
              <w:top w:w="0" w:type="dxa"/>
              <w:left w:w="0" w:type="dxa"/>
              <w:bottom w:w="0" w:type="dxa"/>
              <w:right w:w="0" w:type="dxa"/>
            </w:tcMar>
            <w:vAlign w:val="center"/>
          </w:tcPr>
          <w:p w14:paraId="51EBF078">
            <w:pPr>
              <w:spacing w:line="360" w:lineRule="auto"/>
              <w:ind w:firstLine="480" w:firstLineChars="200"/>
              <w:rPr>
                <w:rFonts w:hint="eastAsia" w:ascii="仿宋" w:hAnsi="仿宋" w:eastAsia="仿宋" w:cs="仿宋"/>
                <w:sz w:val="24"/>
              </w:rPr>
            </w:pPr>
            <w:r>
              <w:rPr>
                <w:rFonts w:hint="eastAsia" w:ascii="仿宋" w:hAnsi="仿宋" w:eastAsia="仿宋" w:cs="仿宋"/>
                <w:sz w:val="24"/>
              </w:rPr>
              <w:t>18</w:t>
            </w:r>
          </w:p>
        </w:tc>
        <w:tc>
          <w:tcPr>
            <w:tcW w:w="0" w:type="auto"/>
            <w:vMerge w:val="continue"/>
            <w:vAlign w:val="center"/>
          </w:tcPr>
          <w:p w14:paraId="0A14DC31">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30DCA77A">
            <w:pPr>
              <w:spacing w:line="360" w:lineRule="auto"/>
              <w:rPr>
                <w:rFonts w:hint="eastAsia" w:ascii="仿宋" w:hAnsi="仿宋" w:eastAsia="仿宋" w:cs="仿宋"/>
                <w:sz w:val="24"/>
              </w:rPr>
            </w:pPr>
            <w:r>
              <w:rPr>
                <w:rFonts w:hint="eastAsia" w:ascii="仿宋" w:hAnsi="仿宋" w:eastAsia="仿宋" w:cs="仿宋"/>
                <w:sz w:val="24"/>
              </w:rPr>
              <w:t>提供的食材检测报告应正确无误</w:t>
            </w:r>
          </w:p>
        </w:tc>
        <w:tc>
          <w:tcPr>
            <w:tcW w:w="3196" w:type="dxa"/>
            <w:gridSpan w:val="3"/>
            <w:tcMar>
              <w:top w:w="0" w:type="dxa"/>
              <w:left w:w="0" w:type="dxa"/>
              <w:bottom w:w="0" w:type="dxa"/>
              <w:right w:w="0" w:type="dxa"/>
            </w:tcMar>
            <w:vAlign w:val="center"/>
          </w:tcPr>
          <w:p w14:paraId="4126B6EF">
            <w:pPr>
              <w:spacing w:line="360" w:lineRule="auto"/>
              <w:rPr>
                <w:rFonts w:hint="eastAsia" w:ascii="仿宋" w:hAnsi="仿宋" w:eastAsia="仿宋" w:cs="仿宋"/>
                <w:sz w:val="24"/>
              </w:rPr>
            </w:pPr>
            <w:r>
              <w:rPr>
                <w:rFonts w:hint="eastAsia" w:ascii="仿宋" w:hAnsi="仿宋" w:eastAsia="仿宋" w:cs="仿宋"/>
                <w:sz w:val="24"/>
              </w:rPr>
              <w:t>未落实的每次扣 2 分</w:t>
            </w:r>
          </w:p>
        </w:tc>
        <w:tc>
          <w:tcPr>
            <w:tcW w:w="1039" w:type="dxa"/>
            <w:tcMar>
              <w:top w:w="0" w:type="dxa"/>
              <w:left w:w="0" w:type="dxa"/>
              <w:bottom w:w="0" w:type="dxa"/>
              <w:right w:w="0" w:type="dxa"/>
            </w:tcMar>
            <w:vAlign w:val="center"/>
          </w:tcPr>
          <w:p w14:paraId="10920449">
            <w:pPr>
              <w:spacing w:line="360" w:lineRule="auto"/>
              <w:ind w:firstLine="480" w:firstLineChars="200"/>
              <w:rPr>
                <w:rFonts w:hint="eastAsia" w:ascii="仿宋" w:hAnsi="仿宋" w:eastAsia="仿宋" w:cs="仿宋"/>
                <w:sz w:val="24"/>
              </w:rPr>
            </w:pPr>
          </w:p>
        </w:tc>
      </w:tr>
      <w:tr w14:paraId="77F53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65" w:hRule="atLeast"/>
        </w:trPr>
        <w:tc>
          <w:tcPr>
            <w:tcW w:w="917" w:type="dxa"/>
            <w:tcMar>
              <w:top w:w="0" w:type="dxa"/>
              <w:left w:w="0" w:type="dxa"/>
              <w:bottom w:w="0" w:type="dxa"/>
              <w:right w:w="0" w:type="dxa"/>
            </w:tcMar>
            <w:vAlign w:val="center"/>
          </w:tcPr>
          <w:p w14:paraId="3355C7F9">
            <w:pPr>
              <w:spacing w:line="360" w:lineRule="auto"/>
              <w:ind w:firstLine="480" w:firstLineChars="200"/>
              <w:rPr>
                <w:rFonts w:hint="eastAsia" w:ascii="仿宋" w:hAnsi="仿宋" w:eastAsia="仿宋" w:cs="仿宋"/>
                <w:sz w:val="24"/>
              </w:rPr>
            </w:pPr>
            <w:r>
              <w:rPr>
                <w:rFonts w:hint="eastAsia" w:ascii="仿宋" w:hAnsi="仿宋" w:eastAsia="仿宋" w:cs="仿宋"/>
                <w:sz w:val="24"/>
              </w:rPr>
              <w:t>19</w:t>
            </w:r>
          </w:p>
        </w:tc>
        <w:tc>
          <w:tcPr>
            <w:tcW w:w="0" w:type="auto"/>
            <w:vMerge w:val="continue"/>
            <w:vAlign w:val="center"/>
          </w:tcPr>
          <w:p w14:paraId="6E78E2E1">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363F0D3E">
            <w:pPr>
              <w:spacing w:line="360" w:lineRule="auto"/>
              <w:rPr>
                <w:rFonts w:hint="eastAsia" w:ascii="仿宋" w:hAnsi="仿宋" w:eastAsia="仿宋" w:cs="仿宋"/>
                <w:sz w:val="24"/>
              </w:rPr>
            </w:pPr>
            <w:r>
              <w:rPr>
                <w:rFonts w:hint="eastAsia" w:ascii="仿宋" w:hAnsi="仿宋" w:eastAsia="仿宋" w:cs="仿宋"/>
                <w:sz w:val="24"/>
              </w:rPr>
              <w:t>配送食材应按规定留样</w:t>
            </w:r>
          </w:p>
        </w:tc>
        <w:tc>
          <w:tcPr>
            <w:tcW w:w="3196" w:type="dxa"/>
            <w:gridSpan w:val="3"/>
            <w:tcMar>
              <w:top w:w="0" w:type="dxa"/>
              <w:left w:w="0" w:type="dxa"/>
              <w:bottom w:w="0" w:type="dxa"/>
              <w:right w:w="0" w:type="dxa"/>
            </w:tcMar>
            <w:vAlign w:val="center"/>
          </w:tcPr>
          <w:p w14:paraId="6B0A036E">
            <w:pPr>
              <w:spacing w:line="360" w:lineRule="auto"/>
              <w:rPr>
                <w:rFonts w:hint="eastAsia" w:ascii="仿宋" w:hAnsi="仿宋" w:eastAsia="仿宋" w:cs="仿宋"/>
                <w:sz w:val="24"/>
              </w:rPr>
            </w:pPr>
            <w:r>
              <w:rPr>
                <w:rFonts w:hint="eastAsia" w:ascii="仿宋" w:hAnsi="仿宋" w:eastAsia="仿宋" w:cs="仿宋"/>
                <w:sz w:val="24"/>
              </w:rPr>
              <w:t>未落实的每次每项扣 2 分</w:t>
            </w:r>
          </w:p>
        </w:tc>
        <w:tc>
          <w:tcPr>
            <w:tcW w:w="1039" w:type="dxa"/>
            <w:tcMar>
              <w:top w:w="0" w:type="dxa"/>
              <w:left w:w="0" w:type="dxa"/>
              <w:bottom w:w="0" w:type="dxa"/>
              <w:right w:w="0" w:type="dxa"/>
            </w:tcMar>
            <w:vAlign w:val="center"/>
          </w:tcPr>
          <w:p w14:paraId="3AA0672E">
            <w:pPr>
              <w:spacing w:line="360" w:lineRule="auto"/>
              <w:ind w:firstLine="480" w:firstLineChars="200"/>
              <w:rPr>
                <w:rFonts w:hint="eastAsia" w:ascii="仿宋" w:hAnsi="仿宋" w:eastAsia="仿宋" w:cs="仿宋"/>
                <w:sz w:val="24"/>
              </w:rPr>
            </w:pPr>
          </w:p>
        </w:tc>
      </w:tr>
      <w:tr w14:paraId="3F3EB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917" w:type="dxa"/>
            <w:tcMar>
              <w:top w:w="0" w:type="dxa"/>
              <w:left w:w="0" w:type="dxa"/>
              <w:bottom w:w="0" w:type="dxa"/>
              <w:right w:w="0" w:type="dxa"/>
            </w:tcMar>
            <w:vAlign w:val="center"/>
          </w:tcPr>
          <w:p w14:paraId="7C6C0E84">
            <w:pPr>
              <w:spacing w:line="360" w:lineRule="auto"/>
              <w:ind w:firstLine="480" w:firstLineChars="200"/>
              <w:rPr>
                <w:rFonts w:hint="eastAsia" w:ascii="仿宋" w:hAnsi="仿宋" w:eastAsia="仿宋" w:cs="仿宋"/>
                <w:sz w:val="24"/>
              </w:rPr>
            </w:pPr>
            <w:r>
              <w:rPr>
                <w:rFonts w:hint="eastAsia" w:ascii="仿宋" w:hAnsi="仿宋" w:eastAsia="仿宋" w:cs="仿宋"/>
                <w:sz w:val="24"/>
              </w:rPr>
              <w:t>20</w:t>
            </w:r>
          </w:p>
        </w:tc>
        <w:tc>
          <w:tcPr>
            <w:tcW w:w="1180" w:type="dxa"/>
            <w:vMerge w:val="restart"/>
            <w:tcMar>
              <w:top w:w="0" w:type="dxa"/>
              <w:left w:w="0" w:type="dxa"/>
              <w:bottom w:w="0" w:type="dxa"/>
              <w:right w:w="0" w:type="dxa"/>
            </w:tcMar>
            <w:vAlign w:val="center"/>
          </w:tcPr>
          <w:p w14:paraId="3673F61B">
            <w:pPr>
              <w:spacing w:line="360" w:lineRule="auto"/>
              <w:ind w:firstLine="480" w:firstLineChars="200"/>
              <w:rPr>
                <w:rFonts w:hint="eastAsia" w:ascii="仿宋" w:hAnsi="仿宋" w:eastAsia="仿宋" w:cs="仿宋"/>
                <w:sz w:val="24"/>
              </w:rPr>
            </w:pPr>
          </w:p>
          <w:p w14:paraId="254E8075">
            <w:pPr>
              <w:spacing w:line="360" w:lineRule="auto"/>
              <w:ind w:firstLine="480" w:firstLineChars="200"/>
              <w:rPr>
                <w:rFonts w:hint="eastAsia" w:ascii="仿宋" w:hAnsi="仿宋" w:eastAsia="仿宋" w:cs="仿宋"/>
                <w:sz w:val="24"/>
              </w:rPr>
            </w:pPr>
          </w:p>
          <w:p w14:paraId="7E5AAC4C">
            <w:pPr>
              <w:spacing w:line="360" w:lineRule="auto"/>
              <w:ind w:firstLine="480" w:firstLineChars="200"/>
              <w:rPr>
                <w:rFonts w:hint="eastAsia" w:ascii="仿宋" w:hAnsi="仿宋" w:eastAsia="仿宋" w:cs="仿宋"/>
                <w:sz w:val="24"/>
              </w:rPr>
            </w:pPr>
          </w:p>
          <w:p w14:paraId="5F3BE487">
            <w:pPr>
              <w:spacing w:line="360" w:lineRule="auto"/>
              <w:ind w:firstLine="480" w:firstLineChars="200"/>
              <w:rPr>
                <w:rFonts w:hint="eastAsia" w:ascii="仿宋" w:hAnsi="仿宋" w:eastAsia="仿宋" w:cs="仿宋"/>
                <w:sz w:val="24"/>
              </w:rPr>
            </w:pPr>
          </w:p>
          <w:p w14:paraId="70799638">
            <w:pPr>
              <w:spacing w:line="360" w:lineRule="auto"/>
              <w:ind w:firstLine="480" w:firstLineChars="200"/>
              <w:rPr>
                <w:rFonts w:hint="eastAsia" w:ascii="仿宋" w:hAnsi="仿宋" w:eastAsia="仿宋" w:cs="仿宋"/>
                <w:sz w:val="24"/>
              </w:rPr>
            </w:pPr>
          </w:p>
          <w:p w14:paraId="19DC9245">
            <w:pPr>
              <w:spacing w:line="360" w:lineRule="auto"/>
              <w:ind w:firstLine="480" w:firstLineChars="200"/>
              <w:rPr>
                <w:rFonts w:hint="eastAsia" w:ascii="仿宋" w:hAnsi="仿宋" w:eastAsia="仿宋" w:cs="仿宋"/>
                <w:sz w:val="24"/>
              </w:rPr>
            </w:pPr>
          </w:p>
          <w:p w14:paraId="3A75A097">
            <w:pPr>
              <w:spacing w:line="360" w:lineRule="auto"/>
              <w:ind w:firstLine="480" w:firstLineChars="200"/>
              <w:rPr>
                <w:rFonts w:hint="eastAsia" w:ascii="仿宋" w:hAnsi="仿宋" w:eastAsia="仿宋" w:cs="仿宋"/>
                <w:sz w:val="24"/>
              </w:rPr>
            </w:pPr>
          </w:p>
          <w:p w14:paraId="69EBE61F">
            <w:pPr>
              <w:spacing w:line="360" w:lineRule="auto"/>
              <w:ind w:firstLine="480" w:firstLineChars="200"/>
              <w:rPr>
                <w:rFonts w:hint="eastAsia" w:ascii="仿宋" w:hAnsi="仿宋" w:eastAsia="仿宋" w:cs="仿宋"/>
                <w:sz w:val="24"/>
              </w:rPr>
            </w:pPr>
          </w:p>
          <w:p w14:paraId="73D8469F">
            <w:pPr>
              <w:spacing w:line="360" w:lineRule="auto"/>
              <w:ind w:firstLine="480" w:firstLineChars="200"/>
              <w:rPr>
                <w:rFonts w:hint="eastAsia" w:ascii="仿宋" w:hAnsi="仿宋" w:eastAsia="仿宋" w:cs="仿宋"/>
                <w:sz w:val="24"/>
              </w:rPr>
            </w:pPr>
          </w:p>
          <w:p w14:paraId="51C6C505">
            <w:pPr>
              <w:spacing w:line="360" w:lineRule="auto"/>
              <w:ind w:firstLine="480" w:firstLineChars="200"/>
              <w:rPr>
                <w:rFonts w:hint="eastAsia" w:ascii="仿宋" w:hAnsi="仿宋" w:eastAsia="仿宋" w:cs="仿宋"/>
                <w:sz w:val="24"/>
              </w:rPr>
            </w:pPr>
          </w:p>
          <w:p w14:paraId="74DEA66F">
            <w:pPr>
              <w:spacing w:line="360" w:lineRule="auto"/>
              <w:ind w:firstLine="480" w:firstLineChars="200"/>
              <w:rPr>
                <w:rFonts w:hint="eastAsia" w:ascii="仿宋" w:hAnsi="仿宋" w:eastAsia="仿宋" w:cs="仿宋"/>
                <w:sz w:val="24"/>
              </w:rPr>
            </w:pPr>
          </w:p>
          <w:p w14:paraId="7C43B743">
            <w:pPr>
              <w:spacing w:line="360" w:lineRule="auto"/>
              <w:ind w:firstLine="480" w:firstLineChars="200"/>
              <w:rPr>
                <w:rFonts w:hint="eastAsia" w:ascii="仿宋" w:hAnsi="仿宋" w:eastAsia="仿宋" w:cs="仿宋"/>
                <w:sz w:val="24"/>
              </w:rPr>
            </w:pPr>
          </w:p>
          <w:p w14:paraId="67EFD675">
            <w:pPr>
              <w:spacing w:line="360" w:lineRule="auto"/>
              <w:ind w:firstLine="480" w:firstLineChars="200"/>
              <w:rPr>
                <w:rFonts w:hint="eastAsia" w:ascii="仿宋" w:hAnsi="仿宋" w:eastAsia="仿宋" w:cs="仿宋"/>
                <w:sz w:val="24"/>
              </w:rPr>
            </w:pPr>
          </w:p>
          <w:p w14:paraId="49796B02">
            <w:pPr>
              <w:spacing w:line="360" w:lineRule="auto"/>
              <w:rPr>
                <w:rFonts w:hint="eastAsia" w:ascii="仿宋" w:hAnsi="仿宋" w:eastAsia="仿宋" w:cs="仿宋"/>
                <w:sz w:val="24"/>
              </w:rPr>
            </w:pPr>
            <w:r>
              <w:rPr>
                <w:rFonts w:hint="eastAsia" w:ascii="仿宋" w:hAnsi="仿宋" w:eastAsia="仿宋" w:cs="仿宋"/>
                <w:sz w:val="24"/>
              </w:rPr>
              <w:t>食材质量</w:t>
            </w:r>
          </w:p>
        </w:tc>
        <w:tc>
          <w:tcPr>
            <w:tcW w:w="3028" w:type="dxa"/>
            <w:gridSpan w:val="2"/>
            <w:tcMar>
              <w:top w:w="0" w:type="dxa"/>
              <w:left w:w="0" w:type="dxa"/>
              <w:bottom w:w="0" w:type="dxa"/>
              <w:right w:w="0" w:type="dxa"/>
            </w:tcMar>
            <w:vAlign w:val="center"/>
          </w:tcPr>
          <w:p w14:paraId="37EC3E16">
            <w:pPr>
              <w:spacing w:line="360" w:lineRule="auto"/>
              <w:rPr>
                <w:rFonts w:hint="eastAsia" w:ascii="仿宋" w:hAnsi="仿宋" w:eastAsia="仿宋" w:cs="仿宋"/>
                <w:sz w:val="24"/>
              </w:rPr>
            </w:pPr>
            <w:r>
              <w:rPr>
                <w:rFonts w:hint="eastAsia" w:ascii="仿宋" w:hAnsi="仿宋" w:eastAsia="仿宋" w:cs="仿宋"/>
                <w:sz w:val="24"/>
              </w:rPr>
              <w:t>食材质量、品相、新鲜度应符合采购人需求</w:t>
            </w:r>
          </w:p>
        </w:tc>
        <w:tc>
          <w:tcPr>
            <w:tcW w:w="3163" w:type="dxa"/>
            <w:tcMar>
              <w:top w:w="0" w:type="dxa"/>
              <w:left w:w="0" w:type="dxa"/>
              <w:bottom w:w="0" w:type="dxa"/>
              <w:right w:w="0" w:type="dxa"/>
            </w:tcMar>
            <w:vAlign w:val="center"/>
          </w:tcPr>
          <w:p w14:paraId="4D5C415D">
            <w:pPr>
              <w:spacing w:line="360" w:lineRule="auto"/>
              <w:rPr>
                <w:rFonts w:hint="eastAsia" w:ascii="仿宋" w:hAnsi="仿宋" w:eastAsia="仿宋" w:cs="仿宋"/>
                <w:sz w:val="24"/>
              </w:rPr>
            </w:pPr>
            <w:r>
              <w:rPr>
                <w:rFonts w:hint="eastAsia" w:ascii="仿宋" w:hAnsi="仿宋" w:eastAsia="仿宋" w:cs="仿宋"/>
                <w:sz w:val="24"/>
              </w:rPr>
              <w:t>未落实的每次扣3 分，情节严重的扣6分</w:t>
            </w:r>
          </w:p>
        </w:tc>
        <w:tc>
          <w:tcPr>
            <w:tcW w:w="1077" w:type="dxa"/>
            <w:gridSpan w:val="3"/>
            <w:tcMar>
              <w:top w:w="0" w:type="dxa"/>
              <w:left w:w="0" w:type="dxa"/>
              <w:bottom w:w="0" w:type="dxa"/>
              <w:right w:w="0" w:type="dxa"/>
            </w:tcMar>
            <w:vAlign w:val="center"/>
          </w:tcPr>
          <w:p w14:paraId="23F0152B">
            <w:pPr>
              <w:spacing w:line="360" w:lineRule="auto"/>
              <w:ind w:firstLine="480" w:firstLineChars="200"/>
              <w:rPr>
                <w:rFonts w:hint="eastAsia" w:ascii="仿宋" w:hAnsi="仿宋" w:eastAsia="仿宋" w:cs="仿宋"/>
                <w:sz w:val="24"/>
              </w:rPr>
            </w:pPr>
          </w:p>
        </w:tc>
      </w:tr>
      <w:tr w14:paraId="64912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917" w:type="dxa"/>
            <w:tcMar>
              <w:top w:w="0" w:type="dxa"/>
              <w:left w:w="0" w:type="dxa"/>
              <w:bottom w:w="0" w:type="dxa"/>
              <w:right w:w="0" w:type="dxa"/>
            </w:tcMar>
            <w:vAlign w:val="center"/>
          </w:tcPr>
          <w:p w14:paraId="4E0F2272">
            <w:pPr>
              <w:spacing w:line="360" w:lineRule="auto"/>
              <w:ind w:firstLine="480" w:firstLineChars="200"/>
              <w:rPr>
                <w:rFonts w:hint="eastAsia" w:ascii="仿宋" w:hAnsi="仿宋" w:eastAsia="仿宋" w:cs="仿宋"/>
                <w:sz w:val="24"/>
              </w:rPr>
            </w:pPr>
          </w:p>
          <w:p w14:paraId="37BC60A2">
            <w:pPr>
              <w:spacing w:line="360" w:lineRule="auto"/>
              <w:ind w:firstLine="480" w:firstLineChars="200"/>
              <w:rPr>
                <w:rFonts w:hint="eastAsia" w:ascii="仿宋" w:hAnsi="仿宋" w:eastAsia="仿宋" w:cs="仿宋"/>
                <w:sz w:val="24"/>
              </w:rPr>
            </w:pPr>
            <w:r>
              <w:rPr>
                <w:rFonts w:hint="eastAsia" w:ascii="仿宋" w:hAnsi="仿宋" w:eastAsia="仿宋" w:cs="仿宋"/>
                <w:sz w:val="24"/>
              </w:rPr>
              <w:t>21</w:t>
            </w:r>
          </w:p>
        </w:tc>
        <w:tc>
          <w:tcPr>
            <w:tcW w:w="1180" w:type="dxa"/>
            <w:vMerge w:val="continue"/>
            <w:vAlign w:val="center"/>
          </w:tcPr>
          <w:p w14:paraId="59DC40C7">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2CD8F7E5">
            <w:pPr>
              <w:spacing w:line="360" w:lineRule="auto"/>
              <w:rPr>
                <w:rFonts w:hint="eastAsia" w:ascii="仿宋" w:hAnsi="仿宋" w:eastAsia="仿宋" w:cs="仿宋"/>
                <w:sz w:val="24"/>
              </w:rPr>
            </w:pPr>
            <w:r>
              <w:rPr>
                <w:rFonts w:hint="eastAsia" w:ascii="仿宋" w:hAnsi="仿宋" w:eastAsia="仿宋" w:cs="仿宋"/>
                <w:sz w:val="24"/>
              </w:rPr>
              <w:t>食材质量、品相、新鲜度应符合采购人需求，出现退货的，应按照采购人需求应急配送、响应，不能影响食材制作和就餐</w:t>
            </w:r>
          </w:p>
        </w:tc>
        <w:tc>
          <w:tcPr>
            <w:tcW w:w="3163" w:type="dxa"/>
            <w:tcMar>
              <w:top w:w="0" w:type="dxa"/>
              <w:left w:w="0" w:type="dxa"/>
              <w:bottom w:w="0" w:type="dxa"/>
              <w:right w:w="0" w:type="dxa"/>
            </w:tcMar>
            <w:vAlign w:val="center"/>
          </w:tcPr>
          <w:p w14:paraId="682D3D45">
            <w:pPr>
              <w:spacing w:line="360" w:lineRule="auto"/>
              <w:ind w:firstLine="480" w:firstLineChars="200"/>
              <w:rPr>
                <w:rFonts w:hint="eastAsia" w:ascii="仿宋" w:hAnsi="仿宋" w:eastAsia="仿宋" w:cs="仿宋"/>
                <w:sz w:val="24"/>
              </w:rPr>
            </w:pPr>
          </w:p>
          <w:p w14:paraId="62A35853">
            <w:pPr>
              <w:spacing w:line="360" w:lineRule="auto"/>
              <w:rPr>
                <w:rFonts w:hint="eastAsia" w:ascii="仿宋" w:hAnsi="仿宋" w:eastAsia="仿宋" w:cs="仿宋"/>
                <w:sz w:val="24"/>
              </w:rPr>
            </w:pPr>
            <w:r>
              <w:rPr>
                <w:rFonts w:hint="eastAsia" w:ascii="仿宋" w:hAnsi="仿宋" w:eastAsia="仿宋" w:cs="仿宋"/>
                <w:sz w:val="24"/>
              </w:rPr>
              <w:t>未落实的每次扣 12 分</w:t>
            </w:r>
          </w:p>
        </w:tc>
        <w:tc>
          <w:tcPr>
            <w:tcW w:w="1077" w:type="dxa"/>
            <w:gridSpan w:val="3"/>
            <w:tcMar>
              <w:top w:w="0" w:type="dxa"/>
              <w:left w:w="0" w:type="dxa"/>
              <w:bottom w:w="0" w:type="dxa"/>
              <w:right w:w="0" w:type="dxa"/>
            </w:tcMar>
            <w:vAlign w:val="center"/>
          </w:tcPr>
          <w:p w14:paraId="5CCBCA43">
            <w:pPr>
              <w:spacing w:line="360" w:lineRule="auto"/>
              <w:ind w:firstLine="480" w:firstLineChars="200"/>
              <w:rPr>
                <w:rFonts w:hint="eastAsia" w:ascii="仿宋" w:hAnsi="仿宋" w:eastAsia="仿宋" w:cs="仿宋"/>
                <w:sz w:val="24"/>
              </w:rPr>
            </w:pPr>
          </w:p>
        </w:tc>
      </w:tr>
      <w:tr w14:paraId="2D7BE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17" w:type="dxa"/>
            <w:tcMar>
              <w:top w:w="0" w:type="dxa"/>
              <w:left w:w="0" w:type="dxa"/>
              <w:bottom w:w="0" w:type="dxa"/>
              <w:right w:w="0" w:type="dxa"/>
            </w:tcMar>
            <w:vAlign w:val="center"/>
          </w:tcPr>
          <w:p w14:paraId="6DDE479A">
            <w:pPr>
              <w:spacing w:line="360" w:lineRule="auto"/>
              <w:ind w:firstLine="480" w:firstLineChars="200"/>
              <w:rPr>
                <w:rFonts w:hint="eastAsia" w:ascii="仿宋" w:hAnsi="仿宋" w:eastAsia="仿宋" w:cs="仿宋"/>
                <w:sz w:val="24"/>
              </w:rPr>
            </w:pPr>
            <w:r>
              <w:rPr>
                <w:rFonts w:hint="eastAsia" w:ascii="仿宋" w:hAnsi="仿宋" w:eastAsia="仿宋" w:cs="仿宋"/>
                <w:sz w:val="24"/>
              </w:rPr>
              <w:t>22</w:t>
            </w:r>
          </w:p>
        </w:tc>
        <w:tc>
          <w:tcPr>
            <w:tcW w:w="1180" w:type="dxa"/>
            <w:vMerge w:val="continue"/>
            <w:vAlign w:val="center"/>
          </w:tcPr>
          <w:p w14:paraId="158086DA">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788E4DA1">
            <w:pPr>
              <w:spacing w:line="360" w:lineRule="auto"/>
              <w:rPr>
                <w:rFonts w:hint="eastAsia" w:ascii="仿宋" w:hAnsi="仿宋" w:eastAsia="仿宋" w:cs="仿宋"/>
                <w:sz w:val="24"/>
              </w:rPr>
            </w:pPr>
            <w:r>
              <w:rPr>
                <w:rFonts w:hint="eastAsia" w:ascii="仿宋" w:hAnsi="仿宋" w:eastAsia="仿宋" w:cs="仿宋"/>
                <w:sz w:val="24"/>
              </w:rPr>
              <w:t>配送食材应不符合保质期约定期限</w:t>
            </w:r>
          </w:p>
        </w:tc>
        <w:tc>
          <w:tcPr>
            <w:tcW w:w="3163" w:type="dxa"/>
            <w:tcMar>
              <w:top w:w="0" w:type="dxa"/>
              <w:left w:w="0" w:type="dxa"/>
              <w:bottom w:w="0" w:type="dxa"/>
              <w:right w:w="0" w:type="dxa"/>
            </w:tcMar>
            <w:vAlign w:val="center"/>
          </w:tcPr>
          <w:p w14:paraId="16149FB3">
            <w:pPr>
              <w:spacing w:line="360" w:lineRule="auto"/>
              <w:rPr>
                <w:rFonts w:hint="eastAsia" w:ascii="仿宋" w:hAnsi="仿宋" w:eastAsia="仿宋" w:cs="仿宋"/>
                <w:sz w:val="24"/>
              </w:rPr>
            </w:pPr>
            <w:r>
              <w:rPr>
                <w:rFonts w:hint="eastAsia" w:ascii="仿宋" w:hAnsi="仿宋" w:eastAsia="仿宋" w:cs="仿宋"/>
                <w:sz w:val="24"/>
              </w:rPr>
              <w:t>未落实的每次扣 5 分</w:t>
            </w:r>
          </w:p>
        </w:tc>
        <w:tc>
          <w:tcPr>
            <w:tcW w:w="1077" w:type="dxa"/>
            <w:gridSpan w:val="3"/>
            <w:tcMar>
              <w:top w:w="0" w:type="dxa"/>
              <w:left w:w="0" w:type="dxa"/>
              <w:bottom w:w="0" w:type="dxa"/>
              <w:right w:w="0" w:type="dxa"/>
            </w:tcMar>
            <w:vAlign w:val="center"/>
          </w:tcPr>
          <w:p w14:paraId="680D072D">
            <w:pPr>
              <w:spacing w:line="360" w:lineRule="auto"/>
              <w:ind w:firstLine="480" w:firstLineChars="200"/>
              <w:rPr>
                <w:rFonts w:hint="eastAsia" w:ascii="仿宋" w:hAnsi="仿宋" w:eastAsia="仿宋" w:cs="仿宋"/>
                <w:sz w:val="24"/>
              </w:rPr>
            </w:pPr>
          </w:p>
        </w:tc>
      </w:tr>
      <w:tr w14:paraId="6B887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917" w:type="dxa"/>
            <w:tcMar>
              <w:top w:w="0" w:type="dxa"/>
              <w:left w:w="0" w:type="dxa"/>
              <w:bottom w:w="0" w:type="dxa"/>
              <w:right w:w="0" w:type="dxa"/>
            </w:tcMar>
            <w:vAlign w:val="center"/>
          </w:tcPr>
          <w:p w14:paraId="0D38EFD0">
            <w:pPr>
              <w:spacing w:line="360" w:lineRule="auto"/>
              <w:ind w:firstLine="480" w:firstLineChars="200"/>
              <w:rPr>
                <w:rFonts w:hint="eastAsia" w:ascii="仿宋" w:hAnsi="仿宋" w:eastAsia="仿宋" w:cs="仿宋"/>
                <w:sz w:val="24"/>
              </w:rPr>
            </w:pPr>
            <w:r>
              <w:rPr>
                <w:rFonts w:hint="eastAsia" w:ascii="仿宋" w:hAnsi="仿宋" w:eastAsia="仿宋" w:cs="仿宋"/>
                <w:sz w:val="24"/>
              </w:rPr>
              <w:t>23</w:t>
            </w:r>
          </w:p>
        </w:tc>
        <w:tc>
          <w:tcPr>
            <w:tcW w:w="1180" w:type="dxa"/>
            <w:vMerge w:val="continue"/>
            <w:vAlign w:val="center"/>
          </w:tcPr>
          <w:p w14:paraId="60E1C1E4">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30FC7ECE">
            <w:pPr>
              <w:spacing w:line="360" w:lineRule="auto"/>
              <w:rPr>
                <w:rFonts w:hint="eastAsia" w:ascii="仿宋" w:hAnsi="仿宋" w:eastAsia="仿宋" w:cs="仿宋"/>
                <w:sz w:val="24"/>
              </w:rPr>
            </w:pPr>
            <w:r>
              <w:rPr>
                <w:rFonts w:hint="eastAsia" w:ascii="仿宋" w:hAnsi="仿宋" w:eastAsia="仿宋" w:cs="仿宋"/>
                <w:sz w:val="24"/>
              </w:rPr>
              <w:t>严禁经营、使用、配送其他禁止生产经营的食材</w:t>
            </w:r>
          </w:p>
        </w:tc>
        <w:tc>
          <w:tcPr>
            <w:tcW w:w="3163" w:type="dxa"/>
            <w:tcMar>
              <w:top w:w="0" w:type="dxa"/>
              <w:left w:w="0" w:type="dxa"/>
              <w:bottom w:w="0" w:type="dxa"/>
              <w:right w:w="0" w:type="dxa"/>
            </w:tcMar>
            <w:vAlign w:val="center"/>
          </w:tcPr>
          <w:p w14:paraId="128B71E9">
            <w:pPr>
              <w:spacing w:line="360" w:lineRule="auto"/>
              <w:rPr>
                <w:rFonts w:hint="eastAsia" w:ascii="仿宋" w:hAnsi="仿宋" w:eastAsia="仿宋" w:cs="仿宋"/>
                <w:sz w:val="24"/>
              </w:rPr>
            </w:pPr>
            <w:r>
              <w:rPr>
                <w:rFonts w:hint="eastAsia" w:ascii="仿宋" w:hAnsi="仿宋" w:eastAsia="仿宋" w:cs="仿宋"/>
                <w:sz w:val="24"/>
              </w:rPr>
              <w:t>违反的每次扣 50 分</w:t>
            </w:r>
          </w:p>
        </w:tc>
        <w:tc>
          <w:tcPr>
            <w:tcW w:w="1077" w:type="dxa"/>
            <w:gridSpan w:val="3"/>
            <w:tcMar>
              <w:top w:w="0" w:type="dxa"/>
              <w:left w:w="0" w:type="dxa"/>
              <w:bottom w:w="0" w:type="dxa"/>
              <w:right w:w="0" w:type="dxa"/>
            </w:tcMar>
            <w:vAlign w:val="center"/>
          </w:tcPr>
          <w:p w14:paraId="5744C569">
            <w:pPr>
              <w:spacing w:line="360" w:lineRule="auto"/>
              <w:ind w:firstLine="480" w:firstLineChars="200"/>
              <w:rPr>
                <w:rFonts w:hint="eastAsia" w:ascii="仿宋" w:hAnsi="仿宋" w:eastAsia="仿宋" w:cs="仿宋"/>
                <w:sz w:val="24"/>
              </w:rPr>
            </w:pPr>
          </w:p>
        </w:tc>
      </w:tr>
      <w:tr w14:paraId="709BD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917" w:type="dxa"/>
            <w:tcMar>
              <w:top w:w="0" w:type="dxa"/>
              <w:left w:w="0" w:type="dxa"/>
              <w:bottom w:w="0" w:type="dxa"/>
              <w:right w:w="0" w:type="dxa"/>
            </w:tcMar>
            <w:vAlign w:val="center"/>
          </w:tcPr>
          <w:p w14:paraId="7F5B95FA">
            <w:pPr>
              <w:spacing w:line="360" w:lineRule="auto"/>
              <w:ind w:firstLine="480" w:firstLineChars="200"/>
              <w:rPr>
                <w:rFonts w:hint="eastAsia" w:ascii="仿宋" w:hAnsi="仿宋" w:eastAsia="仿宋" w:cs="仿宋"/>
                <w:sz w:val="24"/>
              </w:rPr>
            </w:pPr>
            <w:r>
              <w:rPr>
                <w:rFonts w:hint="eastAsia" w:ascii="仿宋" w:hAnsi="仿宋" w:eastAsia="仿宋" w:cs="仿宋"/>
                <w:sz w:val="24"/>
              </w:rPr>
              <w:t>24</w:t>
            </w:r>
          </w:p>
        </w:tc>
        <w:tc>
          <w:tcPr>
            <w:tcW w:w="1180" w:type="dxa"/>
            <w:vMerge w:val="continue"/>
            <w:vAlign w:val="center"/>
          </w:tcPr>
          <w:p w14:paraId="35E9E5E0">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46E9B444">
            <w:pPr>
              <w:spacing w:line="360" w:lineRule="auto"/>
              <w:rPr>
                <w:rFonts w:hint="eastAsia" w:ascii="仿宋" w:hAnsi="仿宋" w:eastAsia="仿宋" w:cs="仿宋"/>
                <w:sz w:val="24"/>
              </w:rPr>
            </w:pPr>
            <w:r>
              <w:rPr>
                <w:rFonts w:hint="eastAsia" w:ascii="仿宋" w:hAnsi="仿宋" w:eastAsia="仿宋" w:cs="仿宋"/>
                <w:sz w:val="24"/>
              </w:rPr>
              <w:t>严禁食材配送中存在欺骗行为或配送食材存在以次充好（如鲜肉中混杂冻肉等）</w:t>
            </w:r>
          </w:p>
        </w:tc>
        <w:tc>
          <w:tcPr>
            <w:tcW w:w="3163" w:type="dxa"/>
            <w:tcMar>
              <w:top w:w="0" w:type="dxa"/>
              <w:left w:w="0" w:type="dxa"/>
              <w:bottom w:w="0" w:type="dxa"/>
              <w:right w:w="0" w:type="dxa"/>
            </w:tcMar>
            <w:vAlign w:val="center"/>
          </w:tcPr>
          <w:p w14:paraId="0AA2CC5C">
            <w:pPr>
              <w:spacing w:line="360" w:lineRule="auto"/>
              <w:rPr>
                <w:rFonts w:hint="eastAsia" w:ascii="仿宋" w:hAnsi="仿宋" w:eastAsia="仿宋" w:cs="仿宋"/>
                <w:sz w:val="24"/>
              </w:rPr>
            </w:pPr>
            <w:r>
              <w:rPr>
                <w:rFonts w:hint="eastAsia" w:ascii="仿宋" w:hAnsi="仿宋" w:eastAsia="仿宋" w:cs="仿宋"/>
                <w:sz w:val="24"/>
              </w:rPr>
              <w:t>违反的每次扣 6 分</w:t>
            </w:r>
          </w:p>
        </w:tc>
        <w:tc>
          <w:tcPr>
            <w:tcW w:w="1077" w:type="dxa"/>
            <w:gridSpan w:val="3"/>
            <w:tcMar>
              <w:top w:w="0" w:type="dxa"/>
              <w:left w:w="0" w:type="dxa"/>
              <w:bottom w:w="0" w:type="dxa"/>
              <w:right w:w="0" w:type="dxa"/>
            </w:tcMar>
            <w:vAlign w:val="center"/>
          </w:tcPr>
          <w:p w14:paraId="05A8E13C">
            <w:pPr>
              <w:spacing w:line="360" w:lineRule="auto"/>
              <w:ind w:firstLine="480" w:firstLineChars="200"/>
              <w:rPr>
                <w:rFonts w:hint="eastAsia" w:ascii="仿宋" w:hAnsi="仿宋" w:eastAsia="仿宋" w:cs="仿宋"/>
                <w:sz w:val="24"/>
              </w:rPr>
            </w:pPr>
          </w:p>
        </w:tc>
      </w:tr>
      <w:tr w14:paraId="7F8D4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917" w:type="dxa"/>
            <w:tcMar>
              <w:top w:w="0" w:type="dxa"/>
              <w:left w:w="0" w:type="dxa"/>
              <w:bottom w:w="0" w:type="dxa"/>
              <w:right w:w="0" w:type="dxa"/>
            </w:tcMar>
            <w:vAlign w:val="center"/>
          </w:tcPr>
          <w:p w14:paraId="79ABED0F">
            <w:pPr>
              <w:spacing w:line="360" w:lineRule="auto"/>
              <w:ind w:firstLine="480" w:firstLineChars="200"/>
              <w:rPr>
                <w:rFonts w:hint="eastAsia" w:ascii="仿宋" w:hAnsi="仿宋" w:eastAsia="仿宋" w:cs="仿宋"/>
                <w:sz w:val="24"/>
              </w:rPr>
            </w:pPr>
            <w:r>
              <w:rPr>
                <w:rFonts w:hint="eastAsia" w:ascii="仿宋" w:hAnsi="仿宋" w:eastAsia="仿宋" w:cs="仿宋"/>
                <w:sz w:val="24"/>
              </w:rPr>
              <w:t>25</w:t>
            </w:r>
          </w:p>
        </w:tc>
        <w:tc>
          <w:tcPr>
            <w:tcW w:w="1180" w:type="dxa"/>
            <w:vMerge w:val="continue"/>
            <w:vAlign w:val="center"/>
          </w:tcPr>
          <w:p w14:paraId="04213E10">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357D82DA">
            <w:pPr>
              <w:spacing w:line="360" w:lineRule="auto"/>
              <w:rPr>
                <w:rFonts w:hint="eastAsia" w:ascii="仿宋" w:hAnsi="仿宋" w:eastAsia="仿宋" w:cs="仿宋"/>
                <w:sz w:val="24"/>
              </w:rPr>
            </w:pPr>
            <w:r>
              <w:rPr>
                <w:rFonts w:hint="eastAsia" w:ascii="仿宋" w:hAnsi="仿宋" w:eastAsia="仿宋" w:cs="仿宋"/>
                <w:sz w:val="24"/>
              </w:rPr>
              <w:t>严禁配送的食材，在制作加工中使用非食用物质或滥用食材添加剂</w:t>
            </w:r>
          </w:p>
        </w:tc>
        <w:tc>
          <w:tcPr>
            <w:tcW w:w="3163" w:type="dxa"/>
            <w:tcMar>
              <w:top w:w="0" w:type="dxa"/>
              <w:left w:w="0" w:type="dxa"/>
              <w:bottom w:w="0" w:type="dxa"/>
              <w:right w:w="0" w:type="dxa"/>
            </w:tcMar>
            <w:vAlign w:val="center"/>
          </w:tcPr>
          <w:p w14:paraId="1C230188">
            <w:pPr>
              <w:spacing w:line="360" w:lineRule="auto"/>
              <w:rPr>
                <w:rFonts w:hint="eastAsia" w:ascii="仿宋" w:hAnsi="仿宋" w:eastAsia="仿宋" w:cs="仿宋"/>
                <w:sz w:val="24"/>
              </w:rPr>
            </w:pPr>
            <w:r>
              <w:rPr>
                <w:rFonts w:hint="eastAsia" w:ascii="仿宋" w:hAnsi="仿宋" w:eastAsia="仿宋" w:cs="仿宋"/>
                <w:sz w:val="24"/>
              </w:rPr>
              <w:t>违反的每次扣 21 分</w:t>
            </w:r>
          </w:p>
        </w:tc>
        <w:tc>
          <w:tcPr>
            <w:tcW w:w="1077" w:type="dxa"/>
            <w:gridSpan w:val="3"/>
            <w:tcMar>
              <w:top w:w="0" w:type="dxa"/>
              <w:left w:w="0" w:type="dxa"/>
              <w:bottom w:w="0" w:type="dxa"/>
              <w:right w:w="0" w:type="dxa"/>
            </w:tcMar>
            <w:vAlign w:val="center"/>
          </w:tcPr>
          <w:p w14:paraId="35A3218E">
            <w:pPr>
              <w:spacing w:line="360" w:lineRule="auto"/>
              <w:ind w:firstLine="480" w:firstLineChars="200"/>
              <w:rPr>
                <w:rFonts w:hint="eastAsia" w:ascii="仿宋" w:hAnsi="仿宋" w:eastAsia="仿宋" w:cs="仿宋"/>
                <w:sz w:val="24"/>
              </w:rPr>
            </w:pPr>
          </w:p>
        </w:tc>
      </w:tr>
      <w:tr w14:paraId="07B7A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917" w:type="dxa"/>
            <w:tcMar>
              <w:top w:w="0" w:type="dxa"/>
              <w:left w:w="0" w:type="dxa"/>
              <w:bottom w:w="0" w:type="dxa"/>
              <w:right w:w="0" w:type="dxa"/>
            </w:tcMar>
            <w:vAlign w:val="center"/>
          </w:tcPr>
          <w:p w14:paraId="53DB8498">
            <w:pPr>
              <w:spacing w:line="360" w:lineRule="auto"/>
              <w:ind w:firstLine="480" w:firstLineChars="200"/>
              <w:rPr>
                <w:rFonts w:hint="eastAsia" w:ascii="仿宋" w:hAnsi="仿宋" w:eastAsia="仿宋" w:cs="仿宋"/>
                <w:sz w:val="24"/>
              </w:rPr>
            </w:pPr>
            <w:r>
              <w:rPr>
                <w:rFonts w:hint="eastAsia" w:ascii="仿宋" w:hAnsi="仿宋" w:eastAsia="仿宋" w:cs="仿宋"/>
                <w:sz w:val="24"/>
              </w:rPr>
              <w:t>26</w:t>
            </w:r>
          </w:p>
        </w:tc>
        <w:tc>
          <w:tcPr>
            <w:tcW w:w="1180" w:type="dxa"/>
            <w:vMerge w:val="continue"/>
            <w:vAlign w:val="center"/>
          </w:tcPr>
          <w:p w14:paraId="7FE6035F">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12CCFA92">
            <w:pPr>
              <w:spacing w:line="360" w:lineRule="auto"/>
              <w:rPr>
                <w:rFonts w:hint="eastAsia" w:ascii="仿宋" w:hAnsi="仿宋" w:eastAsia="仿宋" w:cs="仿宋"/>
                <w:sz w:val="24"/>
              </w:rPr>
            </w:pPr>
            <w:r>
              <w:rPr>
                <w:rFonts w:hint="eastAsia" w:ascii="仿宋" w:hAnsi="仿宋" w:eastAsia="仿宋" w:cs="仿宋"/>
                <w:sz w:val="24"/>
              </w:rPr>
              <w:t>严禁经营、使用、配送未经检疫检验或者检疫检验不合格的肉类及其制品</w:t>
            </w:r>
          </w:p>
        </w:tc>
        <w:tc>
          <w:tcPr>
            <w:tcW w:w="3163" w:type="dxa"/>
            <w:tcMar>
              <w:top w:w="0" w:type="dxa"/>
              <w:left w:w="0" w:type="dxa"/>
              <w:bottom w:w="0" w:type="dxa"/>
              <w:right w:w="0" w:type="dxa"/>
            </w:tcMar>
            <w:vAlign w:val="center"/>
          </w:tcPr>
          <w:p w14:paraId="34B58BDF">
            <w:pPr>
              <w:spacing w:line="360" w:lineRule="auto"/>
              <w:rPr>
                <w:rFonts w:hint="eastAsia" w:ascii="仿宋" w:hAnsi="仿宋" w:eastAsia="仿宋" w:cs="仿宋"/>
                <w:sz w:val="24"/>
              </w:rPr>
            </w:pPr>
            <w:r>
              <w:rPr>
                <w:rFonts w:hint="eastAsia" w:ascii="仿宋" w:hAnsi="仿宋" w:eastAsia="仿宋" w:cs="仿宋"/>
                <w:sz w:val="24"/>
              </w:rPr>
              <w:t>违反的每次扣 50 分</w:t>
            </w:r>
          </w:p>
        </w:tc>
        <w:tc>
          <w:tcPr>
            <w:tcW w:w="1077" w:type="dxa"/>
            <w:gridSpan w:val="3"/>
            <w:tcMar>
              <w:top w:w="0" w:type="dxa"/>
              <w:left w:w="0" w:type="dxa"/>
              <w:bottom w:w="0" w:type="dxa"/>
              <w:right w:w="0" w:type="dxa"/>
            </w:tcMar>
            <w:vAlign w:val="center"/>
          </w:tcPr>
          <w:p w14:paraId="38A05849">
            <w:pPr>
              <w:spacing w:line="360" w:lineRule="auto"/>
              <w:ind w:firstLine="480" w:firstLineChars="200"/>
              <w:rPr>
                <w:rFonts w:hint="eastAsia" w:ascii="仿宋" w:hAnsi="仿宋" w:eastAsia="仿宋" w:cs="仿宋"/>
                <w:sz w:val="24"/>
              </w:rPr>
            </w:pPr>
          </w:p>
        </w:tc>
      </w:tr>
      <w:tr w14:paraId="3D993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917" w:type="dxa"/>
            <w:tcMar>
              <w:top w:w="0" w:type="dxa"/>
              <w:left w:w="0" w:type="dxa"/>
              <w:bottom w:w="0" w:type="dxa"/>
              <w:right w:w="0" w:type="dxa"/>
            </w:tcMar>
            <w:vAlign w:val="center"/>
          </w:tcPr>
          <w:p w14:paraId="1BCD02A5">
            <w:pPr>
              <w:spacing w:line="360" w:lineRule="auto"/>
              <w:ind w:firstLine="480" w:firstLineChars="200"/>
              <w:rPr>
                <w:rFonts w:hint="eastAsia" w:ascii="仿宋" w:hAnsi="仿宋" w:eastAsia="仿宋" w:cs="仿宋"/>
                <w:sz w:val="24"/>
              </w:rPr>
            </w:pPr>
            <w:r>
              <w:rPr>
                <w:rFonts w:hint="eastAsia" w:ascii="仿宋" w:hAnsi="仿宋" w:eastAsia="仿宋" w:cs="仿宋"/>
                <w:sz w:val="24"/>
              </w:rPr>
              <w:t>27</w:t>
            </w:r>
          </w:p>
        </w:tc>
        <w:tc>
          <w:tcPr>
            <w:tcW w:w="1180" w:type="dxa"/>
            <w:vMerge w:val="continue"/>
            <w:vAlign w:val="center"/>
          </w:tcPr>
          <w:p w14:paraId="461148B8">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6D9D9994">
            <w:pPr>
              <w:spacing w:line="360" w:lineRule="auto"/>
              <w:rPr>
                <w:rFonts w:hint="eastAsia" w:ascii="仿宋" w:hAnsi="仿宋" w:eastAsia="仿宋" w:cs="仿宋"/>
                <w:sz w:val="24"/>
              </w:rPr>
            </w:pPr>
            <w:r>
              <w:rPr>
                <w:rFonts w:hint="eastAsia" w:ascii="仿宋" w:hAnsi="仿宋" w:eastAsia="仿宋" w:cs="仿宋"/>
                <w:sz w:val="24"/>
              </w:rPr>
              <w:t>严禁经营、使用、配送病死、毒死、死因不明的禽、畜、水产动物肉类及制品</w:t>
            </w:r>
          </w:p>
        </w:tc>
        <w:tc>
          <w:tcPr>
            <w:tcW w:w="3163" w:type="dxa"/>
            <w:tcMar>
              <w:top w:w="0" w:type="dxa"/>
              <w:left w:w="0" w:type="dxa"/>
              <w:bottom w:w="0" w:type="dxa"/>
              <w:right w:w="0" w:type="dxa"/>
            </w:tcMar>
            <w:vAlign w:val="center"/>
          </w:tcPr>
          <w:p w14:paraId="3B4E1403">
            <w:pPr>
              <w:spacing w:line="360" w:lineRule="auto"/>
              <w:rPr>
                <w:rFonts w:hint="eastAsia" w:ascii="仿宋" w:hAnsi="仿宋" w:eastAsia="仿宋" w:cs="仿宋"/>
                <w:sz w:val="24"/>
              </w:rPr>
            </w:pPr>
            <w:r>
              <w:rPr>
                <w:rFonts w:hint="eastAsia" w:ascii="仿宋" w:hAnsi="仿宋" w:eastAsia="仿宋" w:cs="仿宋"/>
                <w:sz w:val="24"/>
              </w:rPr>
              <w:t>违反的每次扣 100 分</w:t>
            </w:r>
          </w:p>
        </w:tc>
        <w:tc>
          <w:tcPr>
            <w:tcW w:w="1077" w:type="dxa"/>
            <w:gridSpan w:val="3"/>
            <w:tcMar>
              <w:top w:w="0" w:type="dxa"/>
              <w:left w:w="0" w:type="dxa"/>
              <w:bottom w:w="0" w:type="dxa"/>
              <w:right w:w="0" w:type="dxa"/>
            </w:tcMar>
            <w:vAlign w:val="center"/>
          </w:tcPr>
          <w:p w14:paraId="797E83C9">
            <w:pPr>
              <w:spacing w:line="360" w:lineRule="auto"/>
              <w:ind w:firstLine="480" w:firstLineChars="200"/>
              <w:rPr>
                <w:rFonts w:hint="eastAsia" w:ascii="仿宋" w:hAnsi="仿宋" w:eastAsia="仿宋" w:cs="仿宋"/>
                <w:sz w:val="24"/>
              </w:rPr>
            </w:pPr>
          </w:p>
        </w:tc>
      </w:tr>
      <w:tr w14:paraId="44CCA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917" w:type="dxa"/>
            <w:tcMar>
              <w:top w:w="0" w:type="dxa"/>
              <w:left w:w="0" w:type="dxa"/>
              <w:bottom w:w="0" w:type="dxa"/>
              <w:right w:w="0" w:type="dxa"/>
            </w:tcMar>
            <w:vAlign w:val="center"/>
          </w:tcPr>
          <w:p w14:paraId="2DDFD7B8">
            <w:pPr>
              <w:spacing w:line="360" w:lineRule="auto"/>
              <w:ind w:firstLine="480" w:firstLineChars="200"/>
              <w:rPr>
                <w:rFonts w:hint="eastAsia" w:ascii="仿宋" w:hAnsi="仿宋" w:eastAsia="仿宋" w:cs="仿宋"/>
                <w:sz w:val="24"/>
              </w:rPr>
            </w:pPr>
            <w:r>
              <w:rPr>
                <w:rFonts w:hint="eastAsia" w:ascii="仿宋" w:hAnsi="仿宋" w:eastAsia="仿宋" w:cs="仿宋"/>
                <w:sz w:val="24"/>
              </w:rPr>
              <w:t>28</w:t>
            </w:r>
          </w:p>
        </w:tc>
        <w:tc>
          <w:tcPr>
            <w:tcW w:w="1180" w:type="dxa"/>
            <w:vMerge w:val="continue"/>
            <w:vAlign w:val="center"/>
          </w:tcPr>
          <w:p w14:paraId="0BB024D9">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4F9B254C">
            <w:pPr>
              <w:spacing w:line="360" w:lineRule="auto"/>
              <w:rPr>
                <w:rFonts w:hint="eastAsia" w:ascii="仿宋" w:hAnsi="仿宋" w:eastAsia="仿宋" w:cs="仿宋"/>
                <w:sz w:val="24"/>
              </w:rPr>
            </w:pPr>
            <w:r>
              <w:rPr>
                <w:rFonts w:hint="eastAsia" w:ascii="仿宋" w:hAnsi="仿宋" w:eastAsia="仿宋" w:cs="仿宋"/>
                <w:sz w:val="24"/>
              </w:rPr>
              <w:t>严禁提供虚假的食材检测报告</w:t>
            </w:r>
          </w:p>
        </w:tc>
        <w:tc>
          <w:tcPr>
            <w:tcW w:w="3163" w:type="dxa"/>
            <w:tcMar>
              <w:top w:w="0" w:type="dxa"/>
              <w:left w:w="0" w:type="dxa"/>
              <w:bottom w:w="0" w:type="dxa"/>
              <w:right w:w="0" w:type="dxa"/>
            </w:tcMar>
            <w:vAlign w:val="center"/>
          </w:tcPr>
          <w:p w14:paraId="732406D8">
            <w:pPr>
              <w:spacing w:line="360" w:lineRule="auto"/>
              <w:rPr>
                <w:rFonts w:hint="eastAsia" w:ascii="仿宋" w:hAnsi="仿宋" w:eastAsia="仿宋" w:cs="仿宋"/>
                <w:sz w:val="24"/>
              </w:rPr>
            </w:pPr>
            <w:r>
              <w:rPr>
                <w:rFonts w:hint="eastAsia" w:ascii="仿宋" w:hAnsi="仿宋" w:eastAsia="仿宋" w:cs="仿宋"/>
                <w:sz w:val="24"/>
              </w:rPr>
              <w:t>违反的每次扣 21 分</w:t>
            </w:r>
          </w:p>
        </w:tc>
        <w:tc>
          <w:tcPr>
            <w:tcW w:w="1077" w:type="dxa"/>
            <w:gridSpan w:val="3"/>
            <w:tcMar>
              <w:top w:w="0" w:type="dxa"/>
              <w:left w:w="0" w:type="dxa"/>
              <w:bottom w:w="0" w:type="dxa"/>
              <w:right w:w="0" w:type="dxa"/>
            </w:tcMar>
            <w:vAlign w:val="center"/>
          </w:tcPr>
          <w:p w14:paraId="7E6972D4">
            <w:pPr>
              <w:spacing w:line="360" w:lineRule="auto"/>
              <w:ind w:firstLine="480" w:firstLineChars="200"/>
              <w:rPr>
                <w:rFonts w:hint="eastAsia" w:ascii="仿宋" w:hAnsi="仿宋" w:eastAsia="仿宋" w:cs="仿宋"/>
                <w:sz w:val="24"/>
              </w:rPr>
            </w:pPr>
          </w:p>
        </w:tc>
      </w:tr>
      <w:tr w14:paraId="62A5B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917" w:type="dxa"/>
            <w:tcMar>
              <w:top w:w="0" w:type="dxa"/>
              <w:left w:w="0" w:type="dxa"/>
              <w:bottom w:w="0" w:type="dxa"/>
              <w:right w:w="0" w:type="dxa"/>
            </w:tcMar>
            <w:vAlign w:val="center"/>
          </w:tcPr>
          <w:p w14:paraId="7753889E">
            <w:pPr>
              <w:spacing w:line="360" w:lineRule="auto"/>
              <w:ind w:firstLine="480" w:firstLineChars="200"/>
              <w:rPr>
                <w:rFonts w:hint="eastAsia" w:ascii="仿宋" w:hAnsi="仿宋" w:eastAsia="仿宋" w:cs="仿宋"/>
                <w:sz w:val="24"/>
              </w:rPr>
            </w:pPr>
          </w:p>
          <w:p w14:paraId="0BB02C4B">
            <w:pPr>
              <w:spacing w:line="360" w:lineRule="auto"/>
              <w:ind w:firstLine="480" w:firstLineChars="200"/>
              <w:rPr>
                <w:rFonts w:hint="eastAsia" w:ascii="仿宋" w:hAnsi="仿宋" w:eastAsia="仿宋" w:cs="仿宋"/>
                <w:sz w:val="24"/>
              </w:rPr>
            </w:pPr>
            <w:r>
              <w:rPr>
                <w:rFonts w:hint="eastAsia" w:ascii="仿宋" w:hAnsi="仿宋" w:eastAsia="仿宋" w:cs="仿宋"/>
                <w:sz w:val="24"/>
              </w:rPr>
              <w:t>29</w:t>
            </w:r>
          </w:p>
        </w:tc>
        <w:tc>
          <w:tcPr>
            <w:tcW w:w="1180" w:type="dxa"/>
            <w:vMerge w:val="continue"/>
            <w:vAlign w:val="center"/>
          </w:tcPr>
          <w:p w14:paraId="4D06BEFD">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55C1D7BA">
            <w:pPr>
              <w:spacing w:line="360" w:lineRule="auto"/>
              <w:rPr>
                <w:rFonts w:hint="eastAsia" w:ascii="仿宋" w:hAnsi="仿宋" w:eastAsia="仿宋" w:cs="仿宋"/>
                <w:sz w:val="24"/>
              </w:rPr>
            </w:pPr>
            <w:r>
              <w:rPr>
                <w:rFonts w:hint="eastAsia" w:ascii="仿宋" w:hAnsi="仿宋" w:eastAsia="仿宋" w:cs="仿宋"/>
                <w:sz w:val="24"/>
              </w:rPr>
              <w:t>严禁经营或者使用无标签及其他不符合有关标签、说明书规定的预包装食材、食材添加剂</w:t>
            </w:r>
          </w:p>
        </w:tc>
        <w:tc>
          <w:tcPr>
            <w:tcW w:w="3163" w:type="dxa"/>
            <w:tcMar>
              <w:top w:w="0" w:type="dxa"/>
              <w:left w:w="0" w:type="dxa"/>
              <w:bottom w:w="0" w:type="dxa"/>
              <w:right w:w="0" w:type="dxa"/>
            </w:tcMar>
            <w:vAlign w:val="center"/>
          </w:tcPr>
          <w:p w14:paraId="0A734768">
            <w:pPr>
              <w:spacing w:line="360" w:lineRule="auto"/>
              <w:rPr>
                <w:rFonts w:hint="eastAsia" w:ascii="仿宋" w:hAnsi="仿宋" w:eastAsia="仿宋" w:cs="仿宋"/>
                <w:sz w:val="24"/>
              </w:rPr>
            </w:pPr>
            <w:r>
              <w:rPr>
                <w:rFonts w:hint="eastAsia" w:ascii="仿宋" w:hAnsi="仿宋" w:eastAsia="仿宋" w:cs="仿宋"/>
                <w:sz w:val="24"/>
              </w:rPr>
              <w:t>违反的每次扣 3 分</w:t>
            </w:r>
          </w:p>
        </w:tc>
        <w:tc>
          <w:tcPr>
            <w:tcW w:w="1077" w:type="dxa"/>
            <w:gridSpan w:val="3"/>
            <w:tcMar>
              <w:top w:w="0" w:type="dxa"/>
              <w:left w:w="0" w:type="dxa"/>
              <w:bottom w:w="0" w:type="dxa"/>
              <w:right w:w="0" w:type="dxa"/>
            </w:tcMar>
            <w:vAlign w:val="center"/>
          </w:tcPr>
          <w:p w14:paraId="48FE9703">
            <w:pPr>
              <w:spacing w:line="360" w:lineRule="auto"/>
              <w:ind w:firstLine="480" w:firstLineChars="200"/>
              <w:rPr>
                <w:rFonts w:hint="eastAsia" w:ascii="仿宋" w:hAnsi="仿宋" w:eastAsia="仿宋" w:cs="仿宋"/>
                <w:sz w:val="24"/>
              </w:rPr>
            </w:pPr>
          </w:p>
        </w:tc>
      </w:tr>
      <w:tr w14:paraId="7EF2A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17" w:type="dxa"/>
            <w:tcMar>
              <w:top w:w="0" w:type="dxa"/>
              <w:left w:w="0" w:type="dxa"/>
              <w:bottom w:w="0" w:type="dxa"/>
              <w:right w:w="0" w:type="dxa"/>
            </w:tcMar>
            <w:vAlign w:val="center"/>
          </w:tcPr>
          <w:p w14:paraId="2D696CA9">
            <w:pPr>
              <w:spacing w:line="360" w:lineRule="auto"/>
              <w:ind w:firstLine="480" w:firstLineChars="200"/>
              <w:rPr>
                <w:rFonts w:hint="eastAsia" w:ascii="仿宋" w:hAnsi="仿宋" w:eastAsia="仿宋" w:cs="仿宋"/>
                <w:sz w:val="24"/>
              </w:rPr>
            </w:pPr>
          </w:p>
          <w:p w14:paraId="7C996ADC">
            <w:pPr>
              <w:spacing w:line="360" w:lineRule="auto"/>
              <w:ind w:firstLine="480" w:firstLineChars="200"/>
              <w:rPr>
                <w:rFonts w:hint="eastAsia" w:ascii="仿宋" w:hAnsi="仿宋" w:eastAsia="仿宋" w:cs="仿宋"/>
                <w:sz w:val="24"/>
              </w:rPr>
            </w:pPr>
            <w:r>
              <w:rPr>
                <w:rFonts w:hint="eastAsia" w:ascii="仿宋" w:hAnsi="仿宋" w:eastAsia="仿宋" w:cs="仿宋"/>
                <w:sz w:val="24"/>
              </w:rPr>
              <w:t>30</w:t>
            </w:r>
          </w:p>
        </w:tc>
        <w:tc>
          <w:tcPr>
            <w:tcW w:w="1180" w:type="dxa"/>
            <w:tcMar>
              <w:top w:w="0" w:type="dxa"/>
              <w:left w:w="0" w:type="dxa"/>
              <w:bottom w:w="0" w:type="dxa"/>
              <w:right w:w="0" w:type="dxa"/>
            </w:tcMar>
            <w:vAlign w:val="center"/>
          </w:tcPr>
          <w:p w14:paraId="2B40B988">
            <w:pPr>
              <w:spacing w:line="360" w:lineRule="auto"/>
              <w:rPr>
                <w:rFonts w:hint="eastAsia" w:ascii="仿宋" w:hAnsi="仿宋" w:eastAsia="仿宋" w:cs="仿宋"/>
                <w:sz w:val="24"/>
              </w:rPr>
            </w:pPr>
            <w:r>
              <w:rPr>
                <w:rFonts w:hint="eastAsia" w:ascii="仿宋" w:hAnsi="仿宋" w:eastAsia="仿宋" w:cs="仿宋"/>
                <w:sz w:val="24"/>
              </w:rPr>
              <w:t>保密要求</w:t>
            </w:r>
          </w:p>
        </w:tc>
        <w:tc>
          <w:tcPr>
            <w:tcW w:w="3028" w:type="dxa"/>
            <w:gridSpan w:val="2"/>
            <w:tcMar>
              <w:top w:w="0" w:type="dxa"/>
              <w:left w:w="0" w:type="dxa"/>
              <w:bottom w:w="0" w:type="dxa"/>
              <w:right w:w="0" w:type="dxa"/>
            </w:tcMar>
            <w:vAlign w:val="center"/>
          </w:tcPr>
          <w:p w14:paraId="64C3A566">
            <w:pPr>
              <w:spacing w:line="360" w:lineRule="auto"/>
              <w:rPr>
                <w:rFonts w:hint="eastAsia" w:ascii="仿宋" w:hAnsi="仿宋" w:eastAsia="仿宋" w:cs="仿宋"/>
                <w:sz w:val="24"/>
              </w:rPr>
            </w:pPr>
            <w:r>
              <w:rPr>
                <w:rFonts w:hint="eastAsia" w:ascii="仿宋" w:hAnsi="仿宋" w:eastAsia="仿宋" w:cs="仿宋"/>
                <w:sz w:val="24"/>
              </w:rPr>
              <w:t>拍摄、传播涉及单位工作相关的照片、视频等，造成负面影响的</w:t>
            </w:r>
          </w:p>
        </w:tc>
        <w:tc>
          <w:tcPr>
            <w:tcW w:w="3163" w:type="dxa"/>
            <w:tcMar>
              <w:top w:w="0" w:type="dxa"/>
              <w:left w:w="0" w:type="dxa"/>
              <w:bottom w:w="0" w:type="dxa"/>
              <w:right w:w="0" w:type="dxa"/>
            </w:tcMar>
            <w:vAlign w:val="center"/>
          </w:tcPr>
          <w:p w14:paraId="7EB9CDEC">
            <w:pPr>
              <w:spacing w:line="360" w:lineRule="auto"/>
              <w:rPr>
                <w:rFonts w:hint="eastAsia" w:ascii="仿宋" w:hAnsi="仿宋" w:eastAsia="仿宋" w:cs="仿宋"/>
                <w:sz w:val="24"/>
              </w:rPr>
            </w:pPr>
            <w:r>
              <w:rPr>
                <w:rFonts w:hint="eastAsia" w:ascii="仿宋" w:hAnsi="仿宋" w:eastAsia="仿宋" w:cs="仿宋"/>
                <w:sz w:val="24"/>
              </w:rPr>
              <w:t>违反的每次扣 10分</w:t>
            </w:r>
          </w:p>
        </w:tc>
        <w:tc>
          <w:tcPr>
            <w:tcW w:w="1077" w:type="dxa"/>
            <w:gridSpan w:val="3"/>
            <w:tcMar>
              <w:top w:w="0" w:type="dxa"/>
              <w:left w:w="0" w:type="dxa"/>
              <w:bottom w:w="0" w:type="dxa"/>
              <w:right w:w="0" w:type="dxa"/>
            </w:tcMar>
            <w:vAlign w:val="center"/>
          </w:tcPr>
          <w:p w14:paraId="078CA306">
            <w:pPr>
              <w:spacing w:line="360" w:lineRule="auto"/>
              <w:ind w:firstLine="480" w:firstLineChars="200"/>
              <w:rPr>
                <w:rFonts w:hint="eastAsia" w:ascii="仿宋" w:hAnsi="仿宋" w:eastAsia="仿宋" w:cs="仿宋"/>
                <w:sz w:val="24"/>
              </w:rPr>
            </w:pPr>
          </w:p>
        </w:tc>
      </w:tr>
      <w:tr w14:paraId="0F3A9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365" w:type="dxa"/>
            <w:gridSpan w:val="8"/>
            <w:tcMar>
              <w:top w:w="0" w:type="dxa"/>
              <w:left w:w="0" w:type="dxa"/>
              <w:bottom w:w="0" w:type="dxa"/>
              <w:right w:w="0" w:type="dxa"/>
            </w:tcMar>
            <w:vAlign w:val="center"/>
          </w:tcPr>
          <w:p w14:paraId="6776A168">
            <w:pPr>
              <w:spacing w:line="360" w:lineRule="auto"/>
              <w:rPr>
                <w:rFonts w:hint="eastAsia" w:ascii="仿宋" w:hAnsi="仿宋" w:eastAsia="仿宋" w:cs="仿宋"/>
                <w:sz w:val="24"/>
              </w:rPr>
            </w:pPr>
            <w:r>
              <w:rPr>
                <w:rFonts w:hint="eastAsia" w:ascii="仿宋" w:hAnsi="仿宋" w:eastAsia="仿宋" w:cs="仿宋"/>
                <w:sz w:val="24"/>
              </w:rPr>
              <w:t>总体评价：（可附页）</w:t>
            </w:r>
          </w:p>
        </w:tc>
      </w:tr>
      <w:tr w14:paraId="5CF54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5125" w:type="dxa"/>
            <w:gridSpan w:val="4"/>
            <w:tcMar>
              <w:top w:w="0" w:type="dxa"/>
              <w:left w:w="0" w:type="dxa"/>
              <w:bottom w:w="0" w:type="dxa"/>
              <w:right w:w="0" w:type="dxa"/>
            </w:tcMar>
            <w:vAlign w:val="center"/>
          </w:tcPr>
          <w:p w14:paraId="45D55CF9">
            <w:pPr>
              <w:spacing w:line="360" w:lineRule="auto"/>
              <w:rPr>
                <w:rFonts w:hint="eastAsia" w:ascii="仿宋" w:hAnsi="仿宋" w:eastAsia="仿宋" w:cs="仿宋"/>
                <w:sz w:val="24"/>
              </w:rPr>
            </w:pPr>
            <w:r>
              <w:rPr>
                <w:rFonts w:hint="eastAsia" w:ascii="仿宋" w:hAnsi="仿宋" w:eastAsia="仿宋" w:cs="仿宋"/>
                <w:sz w:val="24"/>
              </w:rPr>
              <w:t>被考核单位负责人签名：</w:t>
            </w:r>
          </w:p>
          <w:p w14:paraId="31C616F4">
            <w:pPr>
              <w:spacing w:line="360" w:lineRule="auto"/>
              <w:rPr>
                <w:rFonts w:hint="eastAsia" w:ascii="仿宋" w:hAnsi="仿宋" w:eastAsia="仿宋" w:cs="仿宋"/>
                <w:sz w:val="24"/>
              </w:rPr>
            </w:pPr>
            <w:r>
              <w:rPr>
                <w:rFonts w:hint="eastAsia" w:ascii="仿宋" w:hAnsi="仿宋" w:eastAsia="仿宋" w:cs="仿宋"/>
                <w:sz w:val="24"/>
              </w:rPr>
              <w:t>（盖章） 日期：</w:t>
            </w:r>
          </w:p>
        </w:tc>
        <w:tc>
          <w:tcPr>
            <w:tcW w:w="4240" w:type="dxa"/>
            <w:gridSpan w:val="4"/>
            <w:tcMar>
              <w:top w:w="0" w:type="dxa"/>
              <w:left w:w="0" w:type="dxa"/>
              <w:bottom w:w="0" w:type="dxa"/>
              <w:right w:w="0" w:type="dxa"/>
            </w:tcMar>
            <w:vAlign w:val="center"/>
          </w:tcPr>
          <w:p w14:paraId="3A43CA03">
            <w:pPr>
              <w:spacing w:line="360" w:lineRule="auto"/>
              <w:rPr>
                <w:rFonts w:hint="eastAsia" w:ascii="仿宋" w:hAnsi="仿宋" w:eastAsia="仿宋" w:cs="仿宋"/>
                <w:sz w:val="24"/>
              </w:rPr>
            </w:pPr>
            <w:r>
              <w:rPr>
                <w:rFonts w:hint="eastAsia" w:ascii="仿宋" w:hAnsi="仿宋" w:eastAsia="仿宋" w:cs="仿宋"/>
                <w:sz w:val="24"/>
              </w:rPr>
              <w:t>考核人签名：</w:t>
            </w:r>
          </w:p>
          <w:p w14:paraId="28F7A6FE">
            <w:pPr>
              <w:spacing w:line="360" w:lineRule="auto"/>
              <w:rPr>
                <w:rFonts w:hint="eastAsia" w:ascii="仿宋" w:hAnsi="仿宋" w:eastAsia="仿宋" w:cs="仿宋"/>
                <w:sz w:val="24"/>
              </w:rPr>
            </w:pPr>
            <w:r>
              <w:rPr>
                <w:rFonts w:hint="eastAsia" w:ascii="仿宋" w:hAnsi="仿宋" w:eastAsia="仿宋" w:cs="仿宋"/>
                <w:sz w:val="24"/>
              </w:rPr>
              <w:t>日期：</w:t>
            </w:r>
          </w:p>
        </w:tc>
      </w:tr>
      <w:tr w14:paraId="79B94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365" w:type="dxa"/>
            <w:gridSpan w:val="8"/>
            <w:tcMar>
              <w:top w:w="0" w:type="dxa"/>
              <w:left w:w="0" w:type="dxa"/>
              <w:bottom w:w="0" w:type="dxa"/>
              <w:right w:w="0" w:type="dxa"/>
            </w:tcMar>
            <w:vAlign w:val="center"/>
          </w:tcPr>
          <w:p w14:paraId="7EF206CB">
            <w:pPr>
              <w:spacing w:line="360" w:lineRule="auto"/>
              <w:rPr>
                <w:rFonts w:hint="eastAsia" w:ascii="仿宋" w:hAnsi="仿宋" w:eastAsia="仿宋" w:cs="仿宋"/>
                <w:sz w:val="24"/>
              </w:rPr>
            </w:pPr>
            <w:r>
              <w:rPr>
                <w:rFonts w:hint="eastAsia" w:ascii="仿宋" w:hAnsi="仿宋" w:eastAsia="仿宋" w:cs="仿宋"/>
                <w:sz w:val="24"/>
              </w:rPr>
              <w:t>备注：总分为 100分，低于80分为不及格。（如出现连续两次考核不及格，采购人有权解除合同）</w:t>
            </w:r>
          </w:p>
        </w:tc>
      </w:tr>
    </w:tbl>
    <w:p w14:paraId="6FA31947">
      <w:pPr>
        <w:rPr>
          <w:rFonts w:hint="eastAsia" w:ascii="仿宋" w:hAnsi="仿宋" w:eastAsia="仿宋" w:cs="仿宋"/>
        </w:rPr>
      </w:pPr>
    </w:p>
    <w:p w14:paraId="014129BE">
      <w:pPr>
        <w:spacing w:line="360" w:lineRule="auto"/>
        <w:ind w:firstLine="482" w:firstLineChars="200"/>
        <w:rPr>
          <w:rFonts w:hint="eastAsia" w:ascii="仿宋" w:hAnsi="仿宋" w:eastAsia="仿宋" w:cs="仿宋"/>
          <w:b/>
          <w:bCs/>
          <w:sz w:val="24"/>
          <w:highlight w:val="none"/>
        </w:rPr>
      </w:pPr>
      <w:r>
        <w:rPr>
          <w:rFonts w:hint="eastAsia" w:ascii="仿宋" w:hAnsi="仿宋" w:eastAsia="仿宋" w:cs="仿宋"/>
          <w:b/>
          <w:bCs/>
          <w:sz w:val="24"/>
          <w:highlight w:val="none"/>
        </w:rPr>
        <w:t>五、付款比例及进度安排</w:t>
      </w:r>
    </w:p>
    <w:p w14:paraId="4FE4DA0A">
      <w:pPr>
        <w:spacing w:line="360" w:lineRule="auto"/>
        <w:ind w:firstLine="480" w:firstLineChars="200"/>
        <w:rPr>
          <w:rFonts w:hint="eastAsia" w:ascii="仿宋" w:hAnsi="仿宋" w:eastAsia="仿宋" w:cs="仿宋"/>
          <w:sz w:val="24"/>
          <w:highlight w:val="none"/>
        </w:rPr>
      </w:pPr>
      <w:bookmarkStart w:id="44" w:name="_Hlk176177392"/>
      <w:r>
        <w:rPr>
          <w:rFonts w:hint="eastAsia" w:ascii="仿宋" w:hAnsi="仿宋" w:eastAsia="仿宋" w:cs="仿宋"/>
          <w:sz w:val="24"/>
          <w:highlight w:val="none"/>
        </w:rPr>
        <w:t>全年采购金额为预估数，不高于本项目预算，采购人不对全年采购金额做出承诺，根据市场定价和采购量由采购人据实结算，结算方式如下：</w:t>
      </w:r>
    </w:p>
    <w:p w14:paraId="20752B2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1、乙方按照采购合同交货后，经甲乙双方核定，甲、乙双方出具经双方盖章的验收报告；</w:t>
      </w:r>
    </w:p>
    <w:p w14:paraId="595FA64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乙方向甲方开具发票，若乙方未按照约定提供符合要求的发票或提供的发票不符合税务部门相关规定的，甲方有权拒绝付款，由此造成的延期付款责任由乙方自行承担且乙方不得以甲方未付款为由拒绝履行合同义务；</w:t>
      </w:r>
    </w:p>
    <w:p w14:paraId="2899BB60">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3、乙方按照采购合同交货后，甲方出具双方签字的验收报告。</w:t>
      </w:r>
    </w:p>
    <w:p w14:paraId="4385D45A">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4、合同履行期开始，双方每月月底进行对账，对账确认后7个工作日内乙方开具发票，向甲方申请付款。 </w:t>
      </w:r>
    </w:p>
    <w:p w14:paraId="70B90E1E">
      <w:pPr>
        <w:spacing w:line="360" w:lineRule="auto"/>
        <w:ind w:firstLine="480" w:firstLineChars="200"/>
        <w:rPr>
          <w:rFonts w:hint="eastAsia" w:ascii="仿宋" w:hAnsi="仿宋" w:eastAsia="仿宋" w:cs="仿宋"/>
          <w:sz w:val="24"/>
        </w:rPr>
      </w:pPr>
      <w:r>
        <w:rPr>
          <w:rFonts w:hint="eastAsia" w:ascii="仿宋" w:hAnsi="仿宋" w:eastAsia="仿宋" w:cs="仿宋"/>
          <w:sz w:val="24"/>
          <w:highlight w:val="none"/>
        </w:rPr>
        <w:t>5、甲方对乙方提供的付款资料审核通过后，30个工作日内以公对公转账方式向乙</w:t>
      </w:r>
      <w:r>
        <w:rPr>
          <w:rFonts w:hint="eastAsia" w:ascii="仿宋" w:hAnsi="仿宋" w:eastAsia="仿宋" w:cs="仿宋"/>
          <w:sz w:val="24"/>
        </w:rPr>
        <w:t xml:space="preserve">方支付采购资金。 </w:t>
      </w:r>
    </w:p>
    <w:p w14:paraId="273469DB">
      <w:pPr>
        <w:spacing w:line="360" w:lineRule="auto"/>
        <w:ind w:firstLine="480" w:firstLineChars="200"/>
        <w:rPr>
          <w:rFonts w:hint="eastAsia" w:ascii="仿宋" w:hAnsi="仿宋" w:eastAsia="仿宋" w:cs="仿宋"/>
          <w:sz w:val="24"/>
        </w:rPr>
      </w:pPr>
      <w:r>
        <w:rPr>
          <w:rFonts w:hint="eastAsia" w:ascii="仿宋" w:hAnsi="仿宋" w:eastAsia="仿宋" w:cs="仿宋"/>
          <w:sz w:val="24"/>
        </w:rPr>
        <w:t>6、所使用货币币制如未作特别说明均为人民币。</w:t>
      </w:r>
    </w:p>
    <w:bookmarkEnd w:id="44"/>
    <w:p w14:paraId="525E8D0D">
      <w:pPr>
        <w:shd w:val="clear" w:color="auto" w:fill="FFFFFF"/>
        <w:spacing w:line="360" w:lineRule="auto"/>
        <w:rPr>
          <w:rFonts w:hint="eastAsia" w:ascii="仿宋" w:hAnsi="仿宋" w:eastAsia="仿宋" w:cs="仿宋"/>
          <w:b/>
          <w:bCs/>
          <w:color w:val="000000"/>
          <w:sz w:val="24"/>
        </w:rPr>
      </w:pPr>
      <w:r>
        <w:rPr>
          <w:rFonts w:hint="eastAsia" w:ascii="仿宋" w:hAnsi="仿宋" w:eastAsia="仿宋" w:cs="仿宋"/>
          <w:b/>
          <w:bCs/>
          <w:spacing w:val="-4"/>
          <w:sz w:val="24"/>
        </w:rPr>
        <w:t>备注：</w:t>
      </w:r>
      <w:r>
        <w:rPr>
          <w:rFonts w:hint="eastAsia" w:ascii="仿宋" w:hAnsi="仿宋" w:eastAsia="仿宋" w:cs="仿宋"/>
          <w:b/>
          <w:bCs/>
          <w:color w:val="000000"/>
          <w:sz w:val="24"/>
        </w:rPr>
        <w:t xml:space="preserve"> </w:t>
      </w:r>
    </w:p>
    <w:p w14:paraId="2EB5F0C9">
      <w:pPr>
        <w:spacing w:line="360" w:lineRule="auto"/>
        <w:ind w:left="361" w:leftChars="172" w:firstLine="241" w:firstLineChars="100"/>
        <w:rPr>
          <w:rFonts w:hint="eastAsia" w:ascii="仿宋" w:hAnsi="仿宋" w:eastAsia="仿宋" w:cs="仿宋"/>
          <w:b/>
          <w:bCs/>
          <w:sz w:val="24"/>
          <w:szCs w:val="24"/>
        </w:rPr>
      </w:pPr>
      <w:r>
        <w:rPr>
          <w:rFonts w:hint="eastAsia" w:ascii="仿宋" w:hAnsi="仿宋" w:eastAsia="仿宋" w:cs="仿宋"/>
          <w:b/>
          <w:bCs/>
          <w:sz w:val="24"/>
          <w:szCs w:val="24"/>
        </w:rPr>
        <w:t>1、本章所有要求均为实质性要求，不允许负偏离，否则作为无效报价。</w:t>
      </w:r>
    </w:p>
    <w:p w14:paraId="5DDB91DC">
      <w:pPr>
        <w:spacing w:line="360" w:lineRule="auto"/>
        <w:ind w:left="361" w:leftChars="172" w:firstLine="241" w:firstLineChars="100"/>
        <w:rPr>
          <w:rFonts w:hint="eastAsia" w:ascii="仿宋" w:hAnsi="仿宋" w:eastAsia="仿宋" w:cs="仿宋"/>
          <w:b/>
          <w:bCs/>
          <w:sz w:val="24"/>
          <w:szCs w:val="24"/>
        </w:rPr>
      </w:pPr>
      <w:r>
        <w:rPr>
          <w:rFonts w:hint="eastAsia" w:ascii="仿宋" w:hAnsi="仿宋" w:eastAsia="仿宋" w:cs="仿宋"/>
          <w:b/>
          <w:bCs/>
          <w:sz w:val="24"/>
          <w:szCs w:val="24"/>
        </w:rPr>
        <w:t>2、所有实质性要求在竞争性磋商中经采购人代表确认允许进行实质性变动。</w:t>
      </w:r>
      <w:bookmarkStart w:id="45" w:name="OLE_LINK45"/>
    </w:p>
    <w:bookmarkEnd w:id="45"/>
    <w:p w14:paraId="514A1C78">
      <w:pPr>
        <w:spacing w:line="360" w:lineRule="auto"/>
        <w:ind w:left="361" w:leftChars="172" w:firstLine="241" w:firstLineChars="100"/>
        <w:rPr>
          <w:rFonts w:hint="eastAsia" w:ascii="仿宋" w:hAnsi="仿宋" w:eastAsia="仿宋" w:cs="仿宋"/>
          <w:sz w:val="24"/>
          <w:szCs w:val="24"/>
        </w:rPr>
      </w:pPr>
      <w:r>
        <w:rPr>
          <w:rFonts w:hint="eastAsia" w:ascii="仿宋" w:hAnsi="仿宋" w:eastAsia="仿宋" w:cs="仿宋"/>
          <w:b/>
          <w:bCs/>
          <w:sz w:val="24"/>
          <w:szCs w:val="24"/>
        </w:rPr>
        <w:t>3、如有疑问请与采购人联系。</w:t>
      </w:r>
    </w:p>
    <w:p w14:paraId="3B9E0794">
      <w:pPr>
        <w:pStyle w:val="190"/>
        <w:spacing w:before="312" w:after="312"/>
        <w:ind w:firstLine="0"/>
        <w:jc w:val="center"/>
        <w:rPr>
          <w:rFonts w:hint="eastAsia" w:ascii="仿宋" w:hAnsi="仿宋" w:eastAsia="仿宋" w:cs="仿宋"/>
          <w:bCs/>
          <w:color w:val="000000"/>
          <w:sz w:val="44"/>
          <w:szCs w:val="44"/>
        </w:rPr>
      </w:pPr>
      <w:r>
        <w:rPr>
          <w:rFonts w:hint="eastAsia" w:ascii="仿宋" w:hAnsi="仿宋" w:eastAsia="仿宋" w:cs="仿宋"/>
          <w:color w:val="000000"/>
        </w:rPr>
        <w:br w:type="page" w:clear="all"/>
      </w:r>
      <w:bookmarkStart w:id="46" w:name="_Toc184369313"/>
      <w:r>
        <w:rPr>
          <w:rFonts w:hint="eastAsia" w:ascii="仿宋" w:hAnsi="仿宋" w:eastAsia="仿宋" w:cs="仿宋"/>
          <w:color w:val="000000"/>
          <w:sz w:val="44"/>
          <w:szCs w:val="44"/>
        </w:rPr>
        <w:t>第五章  合同草案条款</w:t>
      </w:r>
      <w:bookmarkEnd w:id="38"/>
      <w:bookmarkEnd w:id="39"/>
      <w:bookmarkEnd w:id="40"/>
      <w:bookmarkEnd w:id="46"/>
    </w:p>
    <w:p w14:paraId="0E713B80">
      <w:pPr>
        <w:spacing w:line="560" w:lineRule="exact"/>
        <w:jc w:val="center"/>
        <w:rPr>
          <w:rFonts w:hint="eastAsia" w:ascii="仿宋" w:hAnsi="仿宋" w:eastAsia="仿宋" w:cs="仿宋"/>
          <w:color w:val="000000"/>
          <w:szCs w:val="21"/>
        </w:rPr>
      </w:pPr>
      <w:r>
        <w:rPr>
          <w:rFonts w:hint="eastAsia" w:ascii="仿宋" w:hAnsi="仿宋" w:eastAsia="仿宋" w:cs="仿宋"/>
          <w:color w:val="000000"/>
          <w:szCs w:val="21"/>
        </w:rPr>
        <w:t>（此合同模板为草案，具体成交后以双方协商为准，如双方协商一致需另行约定的，在其它约定内明示）</w:t>
      </w:r>
    </w:p>
    <w:p w14:paraId="437346B5">
      <w:pPr>
        <w:spacing w:line="560" w:lineRule="exact"/>
        <w:rPr>
          <w:rFonts w:hint="eastAsia" w:ascii="仿宋" w:hAnsi="仿宋" w:eastAsia="仿宋" w:cs="仿宋"/>
          <w:color w:val="000000"/>
          <w:sz w:val="24"/>
          <w:szCs w:val="24"/>
        </w:rPr>
      </w:pPr>
    </w:p>
    <w:p w14:paraId="6644E149">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p>
    <w:p w14:paraId="5B076B9C">
      <w:pPr>
        <w:pBdr>
          <w:top w:val="none" w:color="000000" w:sz="0" w:space="0"/>
          <w:left w:val="none" w:color="000000" w:sz="0" w:space="0"/>
          <w:bottom w:val="none" w:color="000000" w:sz="0" w:space="0"/>
          <w:right w:val="none" w:color="000000" w:sz="0" w:space="0"/>
        </w:pBdr>
        <w:adjustRightInd w:val="0"/>
        <w:snapToGrid w:val="0"/>
        <w:spacing w:line="480" w:lineRule="exact"/>
        <w:jc w:val="center"/>
        <w:rPr>
          <w:rFonts w:hint="eastAsia" w:ascii="仿宋" w:hAnsi="仿宋" w:eastAsia="仿宋" w:cs="仿宋"/>
        </w:rPr>
      </w:pPr>
      <w:r>
        <w:rPr>
          <w:rFonts w:hint="eastAsia" w:ascii="仿宋" w:hAnsi="仿宋" w:eastAsia="仿宋" w:cs="仿宋"/>
          <w:color w:val="000000"/>
          <w:sz w:val="28"/>
        </w:rPr>
        <w:t> </w:t>
      </w:r>
      <w:r>
        <w:rPr>
          <w:rFonts w:hint="eastAsia" w:ascii="仿宋" w:hAnsi="仿宋" w:eastAsia="仿宋" w:cs="仿宋"/>
          <w:color w:val="000000"/>
          <w:sz w:val="52"/>
        </w:rPr>
        <w:t>南京市政府采购合同(仅供参考)</w:t>
      </w:r>
    </w:p>
    <w:p w14:paraId="2F411C44">
      <w:pPr>
        <w:pBdr>
          <w:top w:val="none" w:color="000000" w:sz="0" w:space="0"/>
          <w:left w:val="none" w:color="000000" w:sz="0" w:space="0"/>
          <w:bottom w:val="none" w:color="000000" w:sz="0" w:space="0"/>
          <w:right w:val="none" w:color="000000" w:sz="0" w:space="0"/>
        </w:pBdr>
        <w:adjustRightInd w:val="0"/>
        <w:snapToGrid w:val="0"/>
        <w:spacing w:line="480" w:lineRule="exact"/>
        <w:ind w:firstLine="315"/>
        <w:rPr>
          <w:rFonts w:hint="eastAsia" w:ascii="仿宋" w:hAnsi="仿宋" w:eastAsia="仿宋" w:cs="仿宋"/>
        </w:rPr>
      </w:pPr>
      <w:r>
        <w:rPr>
          <w:rFonts w:hint="eastAsia" w:ascii="仿宋" w:hAnsi="仿宋" w:eastAsia="仿宋" w:cs="仿宋"/>
          <w:b/>
          <w:color w:val="000000"/>
          <w:sz w:val="32"/>
        </w:rPr>
        <w:t xml:space="preserve">            </w:t>
      </w:r>
      <w:r>
        <w:rPr>
          <w:rFonts w:hint="eastAsia" w:ascii="仿宋" w:hAnsi="仿宋" w:eastAsia="仿宋" w:cs="仿宋"/>
          <w:color w:val="000000"/>
          <w:sz w:val="32"/>
        </w:rPr>
        <w:t>  </w:t>
      </w:r>
    </w:p>
    <w:p w14:paraId="323EF391">
      <w:pPr>
        <w:pBdr>
          <w:top w:val="none" w:color="000000" w:sz="0" w:space="0"/>
          <w:left w:val="none" w:color="000000" w:sz="0" w:space="0"/>
          <w:bottom w:val="none" w:color="000000" w:sz="0" w:space="0"/>
          <w:right w:val="none" w:color="000000" w:sz="0" w:space="0"/>
        </w:pBdr>
        <w:adjustRightInd w:val="0"/>
        <w:snapToGrid w:val="0"/>
        <w:spacing w:line="480" w:lineRule="exact"/>
        <w:ind w:firstLine="1601"/>
        <w:rPr>
          <w:rFonts w:hint="eastAsia" w:ascii="仿宋" w:hAnsi="仿宋" w:eastAsia="仿宋" w:cs="仿宋"/>
        </w:rPr>
      </w:pPr>
      <w:r>
        <w:rPr>
          <w:rFonts w:hint="eastAsia" w:ascii="仿宋" w:hAnsi="仿宋" w:eastAsia="仿宋" w:cs="仿宋"/>
          <w:b/>
          <w:color w:val="000000"/>
          <w:sz w:val="32"/>
        </w:rPr>
        <w:t> </w:t>
      </w:r>
    </w:p>
    <w:p w14:paraId="704C86C9">
      <w:pPr>
        <w:pBdr>
          <w:top w:val="none" w:color="000000" w:sz="0" w:space="0"/>
          <w:left w:val="none" w:color="000000" w:sz="0" w:space="0"/>
          <w:bottom w:val="none" w:color="000000" w:sz="0" w:space="0"/>
          <w:right w:val="none" w:color="000000" w:sz="0" w:space="0"/>
        </w:pBdr>
        <w:adjustRightInd w:val="0"/>
        <w:snapToGrid w:val="0"/>
        <w:spacing w:line="480" w:lineRule="exact"/>
        <w:ind w:firstLine="1807"/>
        <w:rPr>
          <w:rFonts w:hint="eastAsia" w:ascii="仿宋" w:hAnsi="仿宋" w:eastAsia="仿宋" w:cs="仿宋"/>
        </w:rPr>
      </w:pPr>
      <w:r>
        <w:rPr>
          <w:rFonts w:hint="eastAsia" w:ascii="仿宋" w:hAnsi="仿宋" w:eastAsia="仿宋" w:cs="仿宋"/>
          <w:b/>
          <w:color w:val="000000"/>
          <w:sz w:val="36"/>
        </w:rPr>
        <w:t> </w:t>
      </w:r>
    </w:p>
    <w:p w14:paraId="77BE1E40">
      <w:pPr>
        <w:pBdr>
          <w:top w:val="none" w:color="000000" w:sz="0" w:space="0"/>
          <w:left w:val="none" w:color="000000" w:sz="0" w:space="0"/>
          <w:bottom w:val="none" w:color="000000" w:sz="0" w:space="0"/>
          <w:right w:val="none" w:color="000000" w:sz="0" w:space="0"/>
        </w:pBdr>
        <w:adjustRightInd w:val="0"/>
        <w:snapToGrid w:val="0"/>
        <w:spacing w:line="480" w:lineRule="exact"/>
        <w:ind w:firstLine="1918"/>
        <w:rPr>
          <w:rFonts w:hint="eastAsia" w:ascii="仿宋" w:hAnsi="仿宋" w:eastAsia="仿宋" w:cs="仿宋"/>
        </w:rPr>
      </w:pPr>
      <w:r>
        <w:rPr>
          <w:rFonts w:hint="eastAsia" w:ascii="仿宋" w:hAnsi="仿宋" w:eastAsia="仿宋" w:cs="仿宋"/>
          <w:b/>
          <w:color w:val="000000"/>
          <w:sz w:val="36"/>
        </w:rPr>
        <w:t>合同编号 ：</w:t>
      </w:r>
      <w:r>
        <w:rPr>
          <w:rFonts w:hint="eastAsia" w:ascii="仿宋" w:hAnsi="仿宋" w:eastAsia="仿宋" w:cs="仿宋"/>
          <w:b/>
          <w:color w:val="000000"/>
          <w:sz w:val="36"/>
          <w:u w:val="single"/>
        </w:rPr>
        <w:t>           </w:t>
      </w:r>
    </w:p>
    <w:p w14:paraId="066C1BFF">
      <w:pPr>
        <w:pBdr>
          <w:top w:val="none" w:color="000000" w:sz="0" w:space="0"/>
          <w:left w:val="none" w:color="000000" w:sz="0" w:space="0"/>
          <w:bottom w:val="none" w:color="000000" w:sz="0" w:space="0"/>
          <w:right w:val="none" w:color="000000" w:sz="0" w:space="0"/>
        </w:pBdr>
        <w:adjustRightInd w:val="0"/>
        <w:snapToGrid w:val="0"/>
        <w:spacing w:line="480" w:lineRule="exact"/>
        <w:ind w:firstLine="1918"/>
        <w:rPr>
          <w:rFonts w:hint="eastAsia" w:ascii="仿宋" w:hAnsi="仿宋" w:eastAsia="仿宋" w:cs="仿宋"/>
        </w:rPr>
      </w:pPr>
      <w:r>
        <w:rPr>
          <w:rFonts w:hint="eastAsia" w:ascii="仿宋" w:hAnsi="仿宋" w:eastAsia="仿宋" w:cs="仿宋"/>
          <w:b/>
          <w:color w:val="000000"/>
          <w:sz w:val="36"/>
        </w:rPr>
        <w:t>项目名称 ：</w:t>
      </w:r>
      <w:r>
        <w:rPr>
          <w:rFonts w:hint="eastAsia" w:ascii="仿宋" w:hAnsi="仿宋" w:eastAsia="仿宋" w:cs="仿宋"/>
          <w:b/>
          <w:color w:val="000000"/>
          <w:sz w:val="36"/>
          <w:u w:val="single"/>
        </w:rPr>
        <w:t xml:space="preserve">               </w:t>
      </w:r>
    </w:p>
    <w:p w14:paraId="36DA73AA">
      <w:pPr>
        <w:pBdr>
          <w:top w:val="none" w:color="000000" w:sz="0" w:space="0"/>
          <w:left w:val="none" w:color="000000" w:sz="0" w:space="0"/>
          <w:bottom w:val="none" w:color="000000" w:sz="0" w:space="0"/>
          <w:right w:val="none" w:color="000000" w:sz="0" w:space="0"/>
        </w:pBdr>
        <w:adjustRightInd w:val="0"/>
        <w:snapToGrid w:val="0"/>
        <w:spacing w:line="480" w:lineRule="exact"/>
        <w:ind w:firstLine="1918"/>
        <w:rPr>
          <w:rFonts w:hint="eastAsia" w:ascii="仿宋" w:hAnsi="仿宋" w:eastAsia="仿宋" w:cs="仿宋"/>
        </w:rPr>
      </w:pPr>
      <w:r>
        <w:rPr>
          <w:rFonts w:hint="eastAsia" w:ascii="仿宋" w:hAnsi="仿宋" w:eastAsia="仿宋" w:cs="仿宋"/>
          <w:b/>
          <w:color w:val="000000"/>
          <w:sz w:val="36"/>
        </w:rPr>
        <w:t>使用单位 ：</w:t>
      </w:r>
      <w:r>
        <w:rPr>
          <w:rFonts w:hint="eastAsia" w:ascii="仿宋" w:hAnsi="仿宋" w:eastAsia="仿宋" w:cs="仿宋"/>
          <w:b/>
          <w:color w:val="000000"/>
          <w:sz w:val="36"/>
          <w:u w:val="single"/>
        </w:rPr>
        <w:t xml:space="preserve">               </w:t>
      </w:r>
    </w:p>
    <w:p w14:paraId="3F9EAFDE">
      <w:pPr>
        <w:pBdr>
          <w:top w:val="none" w:color="000000" w:sz="0" w:space="0"/>
          <w:left w:val="none" w:color="000000" w:sz="0" w:space="0"/>
          <w:bottom w:val="none" w:color="000000" w:sz="0" w:space="0"/>
          <w:right w:val="none" w:color="000000" w:sz="0" w:space="0"/>
        </w:pBdr>
        <w:adjustRightInd w:val="0"/>
        <w:snapToGrid w:val="0"/>
        <w:spacing w:line="480" w:lineRule="exact"/>
        <w:ind w:firstLine="1916"/>
        <w:rPr>
          <w:rFonts w:hint="eastAsia" w:ascii="仿宋" w:hAnsi="仿宋" w:eastAsia="仿宋" w:cs="仿宋"/>
        </w:rPr>
      </w:pPr>
      <w:r>
        <w:rPr>
          <w:rFonts w:hint="eastAsia" w:ascii="仿宋" w:hAnsi="仿宋" w:eastAsia="仿宋" w:cs="仿宋"/>
          <w:b/>
          <w:color w:val="000000"/>
          <w:sz w:val="36"/>
        </w:rPr>
        <w:t>服务单位 ：</w:t>
      </w:r>
      <w:r>
        <w:rPr>
          <w:rFonts w:hint="eastAsia" w:ascii="仿宋" w:hAnsi="仿宋" w:eastAsia="仿宋" w:cs="仿宋"/>
          <w:b/>
          <w:color w:val="000000"/>
          <w:sz w:val="36"/>
          <w:u w:val="single"/>
        </w:rPr>
        <w:t xml:space="preserve">            </w:t>
      </w:r>
    </w:p>
    <w:p w14:paraId="2CAC3141">
      <w:pPr>
        <w:pBdr>
          <w:top w:val="none" w:color="000000" w:sz="0" w:space="0"/>
          <w:left w:val="none" w:color="000000" w:sz="0" w:space="0"/>
          <w:bottom w:val="none" w:color="000000" w:sz="0" w:space="0"/>
          <w:right w:val="none" w:color="000000" w:sz="0" w:space="0"/>
        </w:pBdr>
        <w:adjustRightInd w:val="0"/>
        <w:snapToGrid w:val="0"/>
        <w:spacing w:line="480" w:lineRule="exact"/>
        <w:ind w:firstLine="1916"/>
        <w:rPr>
          <w:rFonts w:hint="eastAsia" w:ascii="仿宋" w:hAnsi="仿宋" w:eastAsia="仿宋" w:cs="仿宋"/>
        </w:rPr>
      </w:pPr>
      <w:r>
        <w:rPr>
          <w:rFonts w:hint="eastAsia" w:ascii="仿宋" w:hAnsi="仿宋" w:eastAsia="仿宋" w:cs="仿宋"/>
          <w:b/>
          <w:color w:val="000000"/>
          <w:sz w:val="36"/>
        </w:rPr>
        <w:t>签订日期 ：</w:t>
      </w:r>
      <w:r>
        <w:rPr>
          <w:rFonts w:hint="eastAsia" w:ascii="仿宋" w:hAnsi="仿宋" w:eastAsia="仿宋" w:cs="仿宋"/>
          <w:b/>
          <w:color w:val="000000"/>
          <w:sz w:val="36"/>
          <w:u w:val="single"/>
        </w:rPr>
        <w:t xml:space="preserve">            </w:t>
      </w:r>
    </w:p>
    <w:p w14:paraId="160EB04E">
      <w:pPr>
        <w:pBdr>
          <w:top w:val="none" w:color="000000" w:sz="0" w:space="0"/>
          <w:left w:val="none" w:color="000000" w:sz="0" w:space="0"/>
          <w:bottom w:val="none" w:color="000000" w:sz="0" w:space="0"/>
          <w:right w:val="none" w:color="000000" w:sz="0" w:space="0"/>
        </w:pBdr>
        <w:adjustRightInd w:val="0"/>
        <w:snapToGrid w:val="0"/>
        <w:spacing w:line="480" w:lineRule="exact"/>
        <w:rPr>
          <w:rFonts w:hint="eastAsia" w:ascii="仿宋" w:hAnsi="仿宋" w:eastAsia="仿宋" w:cs="仿宋"/>
        </w:rPr>
      </w:pPr>
      <w:r>
        <w:rPr>
          <w:rFonts w:hint="eastAsia" w:ascii="仿宋" w:hAnsi="仿宋" w:eastAsia="仿宋" w:cs="仿宋"/>
          <w:color w:val="000000"/>
          <w:sz w:val="36"/>
        </w:rPr>
        <w:t xml:space="preserve">       </w:t>
      </w:r>
    </w:p>
    <w:p w14:paraId="27665D2B">
      <w:pPr>
        <w:pBdr>
          <w:top w:val="none" w:color="000000" w:sz="0" w:space="0"/>
          <w:left w:val="none" w:color="000000" w:sz="0" w:space="0"/>
          <w:bottom w:val="none" w:color="000000" w:sz="0" w:space="0"/>
          <w:right w:val="none" w:color="000000" w:sz="0" w:space="0"/>
        </w:pBdr>
        <w:adjustRightInd w:val="0"/>
        <w:snapToGrid w:val="0"/>
        <w:spacing w:line="480" w:lineRule="exact"/>
        <w:rPr>
          <w:rFonts w:hint="eastAsia" w:ascii="仿宋" w:hAnsi="仿宋" w:eastAsia="仿宋" w:cs="仿宋"/>
        </w:rPr>
      </w:pPr>
      <w:r>
        <w:rPr>
          <w:rFonts w:hint="eastAsia" w:ascii="仿宋" w:hAnsi="仿宋" w:eastAsia="仿宋" w:cs="仿宋"/>
          <w:color w:val="000000"/>
          <w:sz w:val="36"/>
        </w:rPr>
        <w:t> </w:t>
      </w:r>
    </w:p>
    <w:p w14:paraId="0EF736A6">
      <w:pPr>
        <w:pBdr>
          <w:top w:val="none" w:color="000000" w:sz="0" w:space="0"/>
          <w:left w:val="none" w:color="000000" w:sz="0" w:space="0"/>
          <w:bottom w:val="none" w:color="000000" w:sz="0" w:space="0"/>
          <w:right w:val="none" w:color="000000" w:sz="0" w:space="0"/>
        </w:pBdr>
        <w:adjustRightInd w:val="0"/>
        <w:snapToGrid w:val="0"/>
        <w:spacing w:line="480" w:lineRule="exact"/>
        <w:rPr>
          <w:rFonts w:hint="eastAsia" w:ascii="仿宋" w:hAnsi="仿宋" w:eastAsia="仿宋" w:cs="仿宋"/>
        </w:rPr>
      </w:pPr>
      <w:r>
        <w:rPr>
          <w:rFonts w:hint="eastAsia" w:ascii="仿宋" w:hAnsi="仿宋" w:eastAsia="仿宋" w:cs="仿宋"/>
          <w:color w:val="000000"/>
          <w:sz w:val="36"/>
        </w:rPr>
        <w:t> </w:t>
      </w:r>
    </w:p>
    <w:p w14:paraId="3FEFAD2E">
      <w:pPr>
        <w:pBdr>
          <w:top w:val="none" w:color="000000" w:sz="0" w:space="0"/>
          <w:left w:val="none" w:color="000000" w:sz="0" w:space="0"/>
          <w:bottom w:val="none" w:color="000000" w:sz="0" w:space="0"/>
          <w:right w:val="none" w:color="000000" w:sz="0" w:space="0"/>
        </w:pBdr>
        <w:adjustRightInd w:val="0"/>
        <w:snapToGrid w:val="0"/>
        <w:spacing w:line="480" w:lineRule="exact"/>
        <w:rPr>
          <w:rFonts w:hint="eastAsia" w:ascii="仿宋" w:hAnsi="仿宋" w:eastAsia="仿宋" w:cs="仿宋"/>
        </w:rPr>
      </w:pPr>
      <w:r>
        <w:rPr>
          <w:rFonts w:hint="eastAsia" w:ascii="仿宋" w:hAnsi="仿宋" w:eastAsia="仿宋" w:cs="仿宋"/>
          <w:color w:val="000000"/>
          <w:sz w:val="36"/>
        </w:rPr>
        <w:t> </w:t>
      </w:r>
    </w:p>
    <w:p w14:paraId="3AEF620B">
      <w:pPr>
        <w:pBdr>
          <w:top w:val="none" w:color="000000" w:sz="0" w:space="0"/>
          <w:left w:val="none" w:color="000000" w:sz="0" w:space="0"/>
          <w:bottom w:val="none" w:color="000000" w:sz="0" w:space="0"/>
          <w:right w:val="none" w:color="000000" w:sz="0" w:space="0"/>
        </w:pBdr>
        <w:adjustRightInd w:val="0"/>
        <w:snapToGrid w:val="0"/>
        <w:spacing w:line="480" w:lineRule="exact"/>
        <w:rPr>
          <w:rFonts w:hint="eastAsia" w:ascii="仿宋" w:hAnsi="仿宋" w:eastAsia="仿宋" w:cs="仿宋"/>
          <w:color w:val="000000"/>
          <w:sz w:val="36"/>
        </w:rPr>
      </w:pPr>
      <w:r>
        <w:rPr>
          <w:rFonts w:hint="eastAsia" w:ascii="仿宋" w:hAnsi="仿宋" w:eastAsia="仿宋" w:cs="仿宋"/>
          <w:color w:val="000000"/>
          <w:sz w:val="36"/>
        </w:rPr>
        <w:t> </w:t>
      </w:r>
    </w:p>
    <w:p w14:paraId="7397DD76">
      <w:pPr>
        <w:pStyle w:val="40"/>
        <w:rPr>
          <w:rFonts w:hint="eastAsia" w:ascii="仿宋" w:hAnsi="仿宋" w:eastAsia="仿宋" w:cs="仿宋"/>
        </w:rPr>
      </w:pPr>
    </w:p>
    <w:p w14:paraId="69CE25FC">
      <w:pPr>
        <w:rPr>
          <w:rFonts w:hint="eastAsia" w:ascii="仿宋" w:hAnsi="仿宋" w:eastAsia="仿宋" w:cs="仿宋"/>
        </w:rPr>
      </w:pPr>
    </w:p>
    <w:p w14:paraId="4F666C91">
      <w:pPr>
        <w:pStyle w:val="40"/>
        <w:rPr>
          <w:rFonts w:hint="eastAsia" w:ascii="仿宋" w:hAnsi="仿宋" w:eastAsia="仿宋" w:cs="仿宋"/>
        </w:rPr>
      </w:pPr>
    </w:p>
    <w:p w14:paraId="7A13DC3B">
      <w:pPr>
        <w:rPr>
          <w:rFonts w:hint="eastAsia" w:ascii="仿宋" w:hAnsi="仿宋" w:eastAsia="仿宋" w:cs="仿宋"/>
        </w:rPr>
      </w:pPr>
    </w:p>
    <w:p w14:paraId="5120DF03">
      <w:pPr>
        <w:pBdr>
          <w:top w:val="none" w:color="000000" w:sz="0" w:space="0"/>
          <w:left w:val="none" w:color="000000" w:sz="0" w:space="0"/>
          <w:bottom w:val="none" w:color="000000" w:sz="0" w:space="0"/>
          <w:right w:val="none" w:color="000000" w:sz="0" w:space="0"/>
        </w:pBdr>
        <w:adjustRightInd w:val="0"/>
        <w:snapToGrid w:val="0"/>
        <w:spacing w:line="480" w:lineRule="exact"/>
        <w:jc w:val="center"/>
        <w:rPr>
          <w:rFonts w:hint="eastAsia" w:ascii="仿宋" w:hAnsi="仿宋" w:eastAsia="仿宋" w:cs="仿宋"/>
        </w:rPr>
      </w:pPr>
      <w:r>
        <w:rPr>
          <w:rFonts w:hint="eastAsia" w:ascii="仿宋" w:hAnsi="仿宋" w:eastAsia="仿宋" w:cs="仿宋"/>
          <w:b/>
          <w:color w:val="000000"/>
          <w:sz w:val="36"/>
        </w:rPr>
        <w:t>南京市工商行政管理局</w:t>
      </w:r>
    </w:p>
    <w:p w14:paraId="2C6CC32B">
      <w:pPr>
        <w:pBdr>
          <w:top w:val="none" w:color="000000" w:sz="0" w:space="0"/>
          <w:left w:val="none" w:color="000000" w:sz="0" w:space="0"/>
          <w:bottom w:val="none" w:color="000000" w:sz="0" w:space="0"/>
          <w:right w:val="none" w:color="000000" w:sz="0" w:space="0"/>
        </w:pBdr>
        <w:adjustRightInd w:val="0"/>
        <w:snapToGrid w:val="0"/>
        <w:spacing w:line="480" w:lineRule="exact"/>
        <w:jc w:val="center"/>
        <w:rPr>
          <w:rFonts w:hint="eastAsia" w:ascii="仿宋" w:hAnsi="仿宋" w:eastAsia="仿宋" w:cs="仿宋"/>
        </w:rPr>
      </w:pPr>
      <w:r>
        <w:rPr>
          <w:rFonts w:hint="eastAsia" w:ascii="仿宋" w:hAnsi="仿宋" w:eastAsia="仿宋" w:cs="仿宋"/>
          <w:b/>
          <w:color w:val="000000"/>
          <w:sz w:val="36"/>
        </w:rPr>
        <w:t> </w:t>
      </w:r>
    </w:p>
    <w:p w14:paraId="1D06BF11">
      <w:pPr>
        <w:pBdr>
          <w:top w:val="none" w:color="000000" w:sz="0" w:space="0"/>
          <w:left w:val="none" w:color="000000" w:sz="0" w:space="0"/>
          <w:bottom w:val="none" w:color="000000" w:sz="0" w:space="0"/>
          <w:right w:val="none" w:color="000000" w:sz="0" w:space="0"/>
        </w:pBdr>
        <w:adjustRightInd w:val="0"/>
        <w:snapToGrid w:val="0"/>
        <w:spacing w:line="480" w:lineRule="exact"/>
        <w:jc w:val="center"/>
        <w:rPr>
          <w:rFonts w:hint="eastAsia" w:ascii="仿宋" w:hAnsi="仿宋" w:eastAsia="仿宋" w:cs="仿宋"/>
        </w:rPr>
      </w:pPr>
      <w:r>
        <w:rPr>
          <w:rFonts w:hint="eastAsia" w:ascii="仿宋" w:hAnsi="仿宋" w:eastAsia="仿宋" w:cs="仿宋"/>
          <w:b/>
          <w:color w:val="000000"/>
          <w:sz w:val="36"/>
        </w:rPr>
        <w:t>南 京 市 财 政 局  监制</w:t>
      </w:r>
    </w:p>
    <w:p w14:paraId="10E8B88E">
      <w:pPr>
        <w:rPr>
          <w:rFonts w:hint="eastAsia" w:ascii="仿宋" w:hAnsi="仿宋" w:eastAsia="仿宋" w:cs="仿宋"/>
        </w:rPr>
      </w:pPr>
      <w:r>
        <w:rPr>
          <w:rFonts w:hint="eastAsia" w:ascii="仿宋" w:hAnsi="仿宋" w:eastAsia="仿宋" w:cs="仿宋"/>
        </w:rPr>
        <w:br w:type="page"/>
      </w:r>
    </w:p>
    <w:p w14:paraId="5F1F652B">
      <w:pPr>
        <w:pStyle w:val="40"/>
        <w:rPr>
          <w:rFonts w:hint="eastAsia" w:ascii="仿宋" w:hAnsi="仿宋" w:eastAsia="仿宋" w:cs="仿宋"/>
        </w:rPr>
      </w:pPr>
    </w:p>
    <w:tbl>
      <w:tblPr>
        <w:tblStyle w:val="32"/>
        <w:tblW w:w="9286" w:type="dxa"/>
        <w:tblInd w:w="0" w:type="dxa"/>
        <w:tblLayout w:type="fixed"/>
        <w:tblCellMar>
          <w:top w:w="0" w:type="dxa"/>
          <w:left w:w="108" w:type="dxa"/>
          <w:bottom w:w="0" w:type="dxa"/>
          <w:right w:w="108" w:type="dxa"/>
        </w:tblCellMar>
      </w:tblPr>
      <w:tblGrid>
        <w:gridCol w:w="4643"/>
        <w:gridCol w:w="4643"/>
      </w:tblGrid>
      <w:tr w14:paraId="6F954829">
        <w:tblPrEx>
          <w:tblCellMar>
            <w:top w:w="0" w:type="dxa"/>
            <w:left w:w="108" w:type="dxa"/>
            <w:bottom w:w="0" w:type="dxa"/>
            <w:right w:w="108" w:type="dxa"/>
          </w:tblCellMar>
        </w:tblPrEx>
        <w:tc>
          <w:tcPr>
            <w:tcW w:w="4643" w:type="dxa"/>
            <w:tcBorders>
              <w:top w:val="nil"/>
              <w:left w:val="nil"/>
              <w:bottom w:val="nil"/>
              <w:right w:val="nil"/>
            </w:tcBorders>
          </w:tcPr>
          <w:p w14:paraId="0964953A">
            <w:pPr>
              <w:adjustRightInd w:val="0"/>
              <w:snapToGrid w:val="0"/>
              <w:spacing w:line="440" w:lineRule="exact"/>
              <w:rPr>
                <w:rFonts w:hint="eastAsia" w:ascii="仿宋" w:hAnsi="仿宋" w:eastAsia="仿宋" w:cs="仿宋"/>
                <w:sz w:val="24"/>
                <w:lang w:val="zh-CN"/>
              </w:rPr>
            </w:pPr>
            <w:r>
              <w:rPr>
                <w:rFonts w:hint="eastAsia" w:ascii="仿宋" w:hAnsi="仿宋" w:eastAsia="仿宋" w:cs="仿宋"/>
                <w:sz w:val="24"/>
                <w:lang w:val="zh-CN"/>
              </w:rPr>
              <w:t>采购人（以下称甲方）</w:t>
            </w:r>
          </w:p>
        </w:tc>
        <w:tc>
          <w:tcPr>
            <w:tcW w:w="4643" w:type="dxa"/>
            <w:tcBorders>
              <w:top w:val="nil"/>
              <w:left w:val="nil"/>
              <w:bottom w:val="nil"/>
              <w:right w:val="nil"/>
            </w:tcBorders>
          </w:tcPr>
          <w:p w14:paraId="0D3E77A3">
            <w:pPr>
              <w:adjustRightInd w:val="0"/>
              <w:snapToGrid w:val="0"/>
              <w:spacing w:line="440" w:lineRule="exact"/>
              <w:rPr>
                <w:rFonts w:hint="eastAsia" w:ascii="仿宋" w:hAnsi="仿宋" w:eastAsia="仿宋" w:cs="仿宋"/>
                <w:sz w:val="24"/>
                <w:lang w:val="zh-CN"/>
              </w:rPr>
            </w:pPr>
            <w:r>
              <w:rPr>
                <w:rFonts w:hint="eastAsia" w:ascii="仿宋" w:hAnsi="仿宋" w:eastAsia="仿宋" w:cs="仿宋"/>
                <w:sz w:val="24"/>
                <w:lang w:val="zh-CN"/>
              </w:rPr>
              <w:t>供应商：（以下称乙方）</w:t>
            </w:r>
          </w:p>
        </w:tc>
      </w:tr>
      <w:tr w14:paraId="400F5E81">
        <w:tblPrEx>
          <w:tblCellMar>
            <w:top w:w="0" w:type="dxa"/>
            <w:left w:w="108" w:type="dxa"/>
            <w:bottom w:w="0" w:type="dxa"/>
            <w:right w:w="108" w:type="dxa"/>
          </w:tblCellMar>
        </w:tblPrEx>
        <w:tc>
          <w:tcPr>
            <w:tcW w:w="4643" w:type="dxa"/>
            <w:tcBorders>
              <w:top w:val="nil"/>
              <w:left w:val="nil"/>
              <w:bottom w:val="nil"/>
              <w:right w:val="nil"/>
            </w:tcBorders>
          </w:tcPr>
          <w:p w14:paraId="0215C6DC">
            <w:pPr>
              <w:adjustRightInd w:val="0"/>
              <w:snapToGrid w:val="0"/>
              <w:spacing w:line="440" w:lineRule="exact"/>
              <w:rPr>
                <w:rFonts w:hint="eastAsia" w:ascii="仿宋" w:hAnsi="仿宋" w:eastAsia="仿宋" w:cs="仿宋"/>
                <w:sz w:val="24"/>
                <w:lang w:val="zh-CN"/>
              </w:rPr>
            </w:pPr>
            <w:r>
              <w:rPr>
                <w:rFonts w:hint="eastAsia" w:ascii="仿宋" w:hAnsi="仿宋" w:eastAsia="仿宋" w:cs="仿宋"/>
                <w:sz w:val="24"/>
                <w:lang w:val="zh-CN"/>
              </w:rPr>
              <w:t>住所地：</w:t>
            </w:r>
          </w:p>
        </w:tc>
        <w:tc>
          <w:tcPr>
            <w:tcW w:w="4643" w:type="dxa"/>
            <w:tcBorders>
              <w:top w:val="nil"/>
              <w:left w:val="nil"/>
              <w:bottom w:val="nil"/>
              <w:right w:val="nil"/>
            </w:tcBorders>
          </w:tcPr>
          <w:p w14:paraId="1D8AA571">
            <w:pPr>
              <w:adjustRightInd w:val="0"/>
              <w:snapToGrid w:val="0"/>
              <w:spacing w:line="440" w:lineRule="exact"/>
              <w:rPr>
                <w:rFonts w:hint="eastAsia" w:ascii="仿宋" w:hAnsi="仿宋" w:eastAsia="仿宋" w:cs="仿宋"/>
                <w:sz w:val="24"/>
                <w:lang w:val="zh-CN"/>
              </w:rPr>
            </w:pPr>
            <w:r>
              <w:rPr>
                <w:rFonts w:hint="eastAsia" w:ascii="仿宋" w:hAnsi="仿宋" w:eastAsia="仿宋" w:cs="仿宋"/>
                <w:sz w:val="24"/>
                <w:lang w:val="zh-CN"/>
              </w:rPr>
              <w:t>住所地：</w:t>
            </w:r>
          </w:p>
        </w:tc>
      </w:tr>
    </w:tbl>
    <w:p w14:paraId="1767E8D0">
      <w:pPr>
        <w:rPr>
          <w:rFonts w:hint="eastAsia" w:ascii="仿宋" w:hAnsi="仿宋" w:eastAsia="仿宋" w:cs="仿宋"/>
        </w:rPr>
      </w:pPr>
    </w:p>
    <w:p w14:paraId="5FDA3F0B">
      <w:pPr>
        <w:adjustRightInd w:val="0"/>
        <w:snapToGrid w:val="0"/>
        <w:spacing w:line="440" w:lineRule="exact"/>
        <w:rPr>
          <w:rFonts w:hint="eastAsia" w:ascii="仿宋" w:hAnsi="仿宋" w:eastAsia="仿宋" w:cs="仿宋"/>
          <w:sz w:val="24"/>
        </w:rPr>
      </w:pPr>
      <w:r>
        <w:rPr>
          <w:rFonts w:hint="eastAsia" w:ascii="仿宋" w:hAnsi="仿宋" w:eastAsia="仿宋" w:cs="仿宋"/>
          <w:sz w:val="24"/>
        </w:rPr>
        <w:t xml:space="preserve">合同编号：  </w:t>
      </w:r>
    </w:p>
    <w:p w14:paraId="3A02B02E">
      <w:pPr>
        <w:adjustRightInd w:val="0"/>
        <w:snapToGrid w:val="0"/>
        <w:spacing w:line="440" w:lineRule="exact"/>
        <w:rPr>
          <w:rFonts w:hint="eastAsia" w:ascii="仿宋" w:hAnsi="仿宋" w:eastAsia="仿宋" w:cs="仿宋"/>
          <w:sz w:val="24"/>
        </w:rPr>
      </w:pPr>
      <w:r>
        <w:rPr>
          <w:rFonts w:hint="eastAsia" w:ascii="仿宋" w:hAnsi="仿宋" w:eastAsia="仿宋" w:cs="仿宋"/>
          <w:sz w:val="24"/>
        </w:rPr>
        <w:t xml:space="preserve">政府采购计划号： </w:t>
      </w:r>
    </w:p>
    <w:p w14:paraId="392350AC">
      <w:pPr>
        <w:adjustRightInd w:val="0"/>
        <w:snapToGrid w:val="0"/>
        <w:spacing w:line="440" w:lineRule="exact"/>
        <w:rPr>
          <w:rFonts w:hint="eastAsia" w:ascii="仿宋" w:hAnsi="仿宋" w:eastAsia="仿宋" w:cs="仿宋"/>
          <w:sz w:val="24"/>
        </w:rPr>
      </w:pPr>
      <w:r>
        <w:rPr>
          <w:rFonts w:hint="eastAsia" w:ascii="仿宋" w:hAnsi="仿宋" w:eastAsia="仿宋" w:cs="仿宋"/>
          <w:sz w:val="24"/>
        </w:rPr>
        <w:t xml:space="preserve">采购人：（以下称甲方）                          供应商：（以下称乙方） </w:t>
      </w:r>
    </w:p>
    <w:p w14:paraId="118FEF85">
      <w:pPr>
        <w:adjustRightInd w:val="0"/>
        <w:snapToGrid w:val="0"/>
        <w:spacing w:line="440" w:lineRule="exact"/>
        <w:rPr>
          <w:rFonts w:hint="eastAsia" w:ascii="仿宋" w:hAnsi="仿宋" w:eastAsia="仿宋" w:cs="仿宋"/>
          <w:sz w:val="24"/>
        </w:rPr>
      </w:pPr>
      <w:r>
        <w:rPr>
          <w:rFonts w:hint="eastAsia" w:ascii="仿宋" w:hAnsi="仿宋" w:eastAsia="仿宋" w:cs="仿宋"/>
          <w:sz w:val="24"/>
        </w:rPr>
        <w:t>住所地：                                        住所地：</w:t>
      </w:r>
    </w:p>
    <w:p w14:paraId="3B31184C">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 根据《中华人民共和国政府采购法》</w:t>
      </w:r>
      <w:r>
        <w:rPr>
          <w:rFonts w:hint="eastAsia" w:ascii="仿宋" w:hAnsi="仿宋" w:eastAsia="仿宋" w:cs="仿宋"/>
          <w:sz w:val="24"/>
          <w:lang w:val="en-US" w:eastAsia="zh-CN"/>
        </w:rPr>
        <w:t>及其实施条例</w:t>
      </w:r>
      <w:r>
        <w:rPr>
          <w:rFonts w:hint="eastAsia" w:ascii="仿宋" w:hAnsi="仿宋" w:eastAsia="仿宋" w:cs="仿宋"/>
          <w:sz w:val="24"/>
        </w:rPr>
        <w:t>、《中华人民共和国民法典》等法律法规的规定，甲乙双方按照</w:t>
      </w:r>
      <w:r>
        <w:rPr>
          <w:rFonts w:hint="eastAsia" w:ascii="仿宋" w:hAnsi="仿宋" w:eastAsia="仿宋" w:cs="仿宋"/>
          <w:sz w:val="24"/>
          <w:u w:val="single"/>
        </w:rPr>
        <w:t xml:space="preserve">         </w:t>
      </w:r>
      <w:r>
        <w:rPr>
          <w:rFonts w:hint="eastAsia" w:ascii="仿宋" w:hAnsi="仿宋" w:eastAsia="仿宋" w:cs="仿宋"/>
          <w:sz w:val="24"/>
        </w:rPr>
        <w:t xml:space="preserve"> （项目名称）的采购结果签订本合同。</w:t>
      </w:r>
    </w:p>
    <w:p w14:paraId="3701D126">
      <w:pPr>
        <w:widowControl/>
        <w:numPr>
          <w:ilvl w:val="0"/>
          <w:numId w:val="7"/>
        </w:numPr>
        <w:spacing w:after="200" w:line="360" w:lineRule="auto"/>
        <w:jc w:val="left"/>
        <w:rPr>
          <w:rFonts w:hint="eastAsia" w:ascii="仿宋" w:hAnsi="仿宋" w:eastAsia="仿宋" w:cs="仿宋"/>
          <w:b/>
          <w:bCs/>
          <w:sz w:val="24"/>
        </w:rPr>
      </w:pPr>
      <w:r>
        <w:rPr>
          <w:rFonts w:hint="eastAsia" w:ascii="仿宋" w:hAnsi="仿宋" w:eastAsia="仿宋" w:cs="仿宋"/>
          <w:b/>
          <w:bCs/>
          <w:sz w:val="24"/>
        </w:rPr>
        <w:t xml:space="preserve">合同标的 </w:t>
      </w:r>
    </w:p>
    <w:p w14:paraId="476E1445">
      <w:pPr>
        <w:widowControl/>
        <w:numPr>
          <w:ilvl w:val="0"/>
          <w:numId w:val="8"/>
        </w:numPr>
        <w:spacing w:after="200" w:line="360" w:lineRule="auto"/>
        <w:ind w:firstLine="638" w:firstLineChars="266"/>
        <w:jc w:val="left"/>
        <w:rPr>
          <w:rFonts w:hint="eastAsia" w:ascii="仿宋" w:hAnsi="仿宋" w:eastAsia="仿宋" w:cs="仿宋"/>
          <w:sz w:val="24"/>
        </w:rPr>
      </w:pPr>
      <w:r>
        <w:rPr>
          <w:rFonts w:hint="eastAsia" w:ascii="仿宋" w:hAnsi="仿宋" w:eastAsia="仿宋" w:cs="仿宋"/>
          <w:sz w:val="24"/>
        </w:rPr>
        <w:t>乙方根据甲方需求提供下列服务：_____________________ 。</w:t>
      </w:r>
    </w:p>
    <w:p w14:paraId="59E09881">
      <w:pPr>
        <w:widowControl/>
        <w:tabs>
          <w:tab w:val="left" w:pos="0"/>
        </w:tabs>
        <w:spacing w:after="200" w:line="360" w:lineRule="auto"/>
        <w:jc w:val="left"/>
        <w:rPr>
          <w:rFonts w:hint="eastAsia" w:ascii="仿宋" w:hAnsi="仿宋" w:eastAsia="仿宋" w:cs="仿宋"/>
          <w:sz w:val="24"/>
        </w:rPr>
      </w:pPr>
      <w:r>
        <w:rPr>
          <w:rFonts w:hint="eastAsia" w:ascii="仿宋" w:hAnsi="仿宋" w:eastAsia="仿宋" w:cs="仿宋"/>
          <w:sz w:val="24"/>
        </w:rPr>
        <w:t xml:space="preserve">     2、合同期限：</w:t>
      </w:r>
      <w:r>
        <w:rPr>
          <w:rFonts w:hint="eastAsia" w:ascii="仿宋" w:hAnsi="仿宋" w:eastAsia="仿宋" w:cs="仿宋"/>
          <w:color w:val="000000"/>
          <w:sz w:val="24"/>
          <w:u w:val="single"/>
        </w:rPr>
        <w:t>  </w:t>
      </w:r>
      <w:r>
        <w:rPr>
          <w:rFonts w:hint="eastAsia" w:ascii="仿宋" w:hAnsi="仿宋" w:eastAsia="仿宋" w:cs="仿宋"/>
          <w:color w:val="000000"/>
          <w:sz w:val="24"/>
        </w:rPr>
        <w:t>年</w:t>
      </w:r>
      <w:r>
        <w:rPr>
          <w:rFonts w:hint="eastAsia" w:ascii="仿宋" w:hAnsi="仿宋" w:eastAsia="仿宋" w:cs="仿宋"/>
          <w:color w:val="000000"/>
          <w:sz w:val="24"/>
          <w:u w:val="single"/>
        </w:rPr>
        <w:t>  </w:t>
      </w:r>
      <w:r>
        <w:rPr>
          <w:rFonts w:hint="eastAsia" w:ascii="仿宋" w:hAnsi="仿宋" w:eastAsia="仿宋" w:cs="仿宋"/>
          <w:color w:val="000000"/>
          <w:sz w:val="24"/>
        </w:rPr>
        <w:t>月</w:t>
      </w:r>
      <w:r>
        <w:rPr>
          <w:rFonts w:hint="eastAsia" w:ascii="仿宋" w:hAnsi="仿宋" w:eastAsia="仿宋" w:cs="仿宋"/>
          <w:color w:val="000000"/>
          <w:sz w:val="24"/>
          <w:u w:val="single"/>
        </w:rPr>
        <w:t>  </w:t>
      </w:r>
      <w:r>
        <w:rPr>
          <w:rFonts w:hint="eastAsia" w:ascii="仿宋" w:hAnsi="仿宋" w:eastAsia="仿宋" w:cs="仿宋"/>
          <w:color w:val="000000"/>
          <w:sz w:val="24"/>
        </w:rPr>
        <w:t>日—</w:t>
      </w:r>
      <w:r>
        <w:rPr>
          <w:rFonts w:hint="eastAsia" w:ascii="仿宋" w:hAnsi="仿宋" w:eastAsia="仿宋" w:cs="仿宋"/>
          <w:color w:val="000000"/>
          <w:sz w:val="24"/>
          <w:u w:val="single"/>
        </w:rPr>
        <w:t>  </w:t>
      </w:r>
      <w:r>
        <w:rPr>
          <w:rFonts w:hint="eastAsia" w:ascii="仿宋" w:hAnsi="仿宋" w:eastAsia="仿宋" w:cs="仿宋"/>
          <w:color w:val="000000"/>
          <w:sz w:val="24"/>
        </w:rPr>
        <w:t>年</w:t>
      </w:r>
      <w:r>
        <w:rPr>
          <w:rFonts w:hint="eastAsia" w:ascii="仿宋" w:hAnsi="仿宋" w:eastAsia="仿宋" w:cs="仿宋"/>
          <w:color w:val="000000"/>
          <w:sz w:val="24"/>
          <w:u w:val="single"/>
        </w:rPr>
        <w:t>  </w:t>
      </w:r>
      <w:r>
        <w:rPr>
          <w:rFonts w:hint="eastAsia" w:ascii="仿宋" w:hAnsi="仿宋" w:eastAsia="仿宋" w:cs="仿宋"/>
          <w:color w:val="000000"/>
          <w:sz w:val="24"/>
        </w:rPr>
        <w:t>月</w:t>
      </w:r>
      <w:r>
        <w:rPr>
          <w:rFonts w:hint="eastAsia" w:ascii="仿宋" w:hAnsi="仿宋" w:eastAsia="仿宋" w:cs="仿宋"/>
          <w:color w:val="000000"/>
          <w:sz w:val="24"/>
          <w:u w:val="single"/>
        </w:rPr>
        <w:t>  </w:t>
      </w:r>
      <w:r>
        <w:rPr>
          <w:rFonts w:hint="eastAsia" w:ascii="仿宋" w:hAnsi="仿宋" w:eastAsia="仿宋" w:cs="仿宋"/>
          <w:color w:val="000000"/>
          <w:sz w:val="24"/>
        </w:rPr>
        <w:t>日</w:t>
      </w:r>
    </w:p>
    <w:p w14:paraId="31C952F7">
      <w:pPr>
        <w:widowControl/>
        <w:tabs>
          <w:tab w:val="left" w:pos="0"/>
        </w:tabs>
        <w:spacing w:after="200" w:line="360" w:lineRule="auto"/>
        <w:ind w:left="638"/>
        <w:jc w:val="left"/>
        <w:rPr>
          <w:rFonts w:hint="eastAsia" w:ascii="仿宋" w:hAnsi="仿宋" w:eastAsia="仿宋" w:cs="仿宋"/>
          <w:sz w:val="24"/>
        </w:rPr>
      </w:pPr>
      <w:r>
        <w:rPr>
          <w:rFonts w:hint="eastAsia" w:ascii="仿宋" w:hAnsi="仿宋" w:eastAsia="仿宋" w:cs="仿宋"/>
          <w:sz w:val="24"/>
        </w:rPr>
        <w:t xml:space="preserve">3、具体服务执行要求详见乙方投标文件。 </w:t>
      </w:r>
    </w:p>
    <w:p w14:paraId="6D643ECC">
      <w:pPr>
        <w:widowControl/>
        <w:numPr>
          <w:ilvl w:val="0"/>
          <w:numId w:val="7"/>
        </w:numPr>
        <w:spacing w:after="200" w:line="360" w:lineRule="auto"/>
        <w:jc w:val="left"/>
        <w:rPr>
          <w:rFonts w:hint="eastAsia" w:ascii="仿宋" w:hAnsi="仿宋" w:eastAsia="仿宋" w:cs="仿宋"/>
          <w:b/>
          <w:bCs/>
          <w:sz w:val="24"/>
        </w:rPr>
      </w:pPr>
      <w:r>
        <w:rPr>
          <w:rFonts w:hint="eastAsia" w:ascii="仿宋" w:hAnsi="仿宋" w:eastAsia="仿宋" w:cs="仿宋"/>
          <w:b/>
          <w:bCs/>
          <w:sz w:val="24"/>
        </w:rPr>
        <w:t xml:space="preserve">合同总价款 </w:t>
      </w:r>
    </w:p>
    <w:p w14:paraId="55B0830F">
      <w:pPr>
        <w:widowControl/>
        <w:numPr>
          <w:ilvl w:val="0"/>
          <w:numId w:val="9"/>
        </w:numPr>
        <w:spacing w:after="200" w:line="360" w:lineRule="auto"/>
        <w:ind w:firstLine="638" w:firstLineChars="266"/>
        <w:jc w:val="left"/>
        <w:rPr>
          <w:rFonts w:hint="eastAsia" w:ascii="仿宋" w:hAnsi="仿宋" w:eastAsia="仿宋" w:cs="仿宋"/>
          <w:sz w:val="24"/>
          <w:highlight w:val="none"/>
        </w:rPr>
      </w:pPr>
      <w:r>
        <w:rPr>
          <w:rFonts w:hint="eastAsia" w:ascii="仿宋" w:hAnsi="仿宋" w:eastAsia="仿宋" w:cs="仿宋"/>
          <w:sz w:val="24"/>
          <w:highlight w:val="none"/>
        </w:rPr>
        <w:t>本合同项下投标</w:t>
      </w:r>
      <w:r>
        <w:rPr>
          <w:rFonts w:hint="eastAsia" w:ascii="仿宋" w:hAnsi="仿宋" w:eastAsia="仿宋" w:cs="仿宋"/>
          <w:sz w:val="24"/>
          <w:highlight w:val="none"/>
          <w:lang w:val="en-US" w:eastAsia="zh-CN"/>
        </w:rPr>
        <w:t>下浮</w:t>
      </w:r>
      <w:r>
        <w:rPr>
          <w:rFonts w:hint="eastAsia" w:ascii="仿宋" w:hAnsi="仿宋" w:eastAsia="仿宋" w:cs="仿宋"/>
          <w:sz w:val="24"/>
          <w:highlight w:val="none"/>
        </w:rPr>
        <w:t>比例为</w:t>
      </w:r>
      <w:r>
        <w:rPr>
          <w:rFonts w:hint="eastAsia" w:ascii="仿宋" w:hAnsi="仿宋" w:eastAsia="仿宋" w:cs="仿宋"/>
          <w:sz w:val="24"/>
          <w:highlight w:val="none"/>
          <w:u w:val="single"/>
        </w:rPr>
        <w:t>      </w:t>
      </w:r>
      <w:r>
        <w:rPr>
          <w:rFonts w:hint="eastAsia" w:ascii="仿宋" w:hAnsi="仿宋" w:eastAsia="仿宋" w:cs="仿宋"/>
          <w:sz w:val="24"/>
          <w:highlight w:val="none"/>
        </w:rPr>
        <w:t xml:space="preserve">％（大写：百分之     ）。 </w:t>
      </w:r>
    </w:p>
    <w:p w14:paraId="00090C3E">
      <w:pPr>
        <w:widowControl/>
        <w:numPr>
          <w:ilvl w:val="0"/>
          <w:numId w:val="9"/>
        </w:numPr>
        <w:spacing w:after="200" w:line="360" w:lineRule="auto"/>
        <w:ind w:firstLine="638" w:firstLineChars="266"/>
        <w:jc w:val="left"/>
        <w:rPr>
          <w:rFonts w:hint="eastAsia" w:ascii="仿宋" w:hAnsi="仿宋" w:eastAsia="仿宋" w:cs="仿宋"/>
          <w:sz w:val="24"/>
        </w:rPr>
      </w:pPr>
      <w:r>
        <w:rPr>
          <w:rFonts w:hint="eastAsia" w:ascii="仿宋" w:hAnsi="仿宋" w:eastAsia="仿宋" w:cs="仿宋"/>
          <w:sz w:val="24"/>
        </w:rPr>
        <w:t xml:space="preserve">本合同总价款是完成本项目所发生的所有含税费用、支付给员工的工资和国家强制缴纳的各种社会保障资金，以及乙方认为需要的其他费用等。 </w:t>
      </w:r>
    </w:p>
    <w:p w14:paraId="4DF95F72">
      <w:pPr>
        <w:widowControl/>
        <w:numPr>
          <w:ilvl w:val="0"/>
          <w:numId w:val="9"/>
        </w:numPr>
        <w:spacing w:after="200" w:line="360" w:lineRule="auto"/>
        <w:ind w:firstLine="638" w:firstLineChars="266"/>
        <w:jc w:val="left"/>
        <w:rPr>
          <w:rFonts w:hint="eastAsia" w:ascii="仿宋" w:hAnsi="仿宋" w:eastAsia="仿宋" w:cs="仿宋"/>
          <w:sz w:val="24"/>
          <w:highlight w:val="none"/>
        </w:rPr>
      </w:pPr>
      <w:r>
        <w:rPr>
          <w:rFonts w:hint="eastAsia" w:ascii="仿宋" w:hAnsi="仿宋" w:eastAsia="仿宋" w:cs="仿宋"/>
          <w:sz w:val="24"/>
          <w:highlight w:val="none"/>
        </w:rPr>
        <w:t xml:space="preserve">本合同项下实际采购金额据实结算，但采购款不得超过本项目预算上限。 </w:t>
      </w:r>
    </w:p>
    <w:p w14:paraId="5B649E80">
      <w:pPr>
        <w:widowControl/>
        <w:numPr>
          <w:ilvl w:val="0"/>
          <w:numId w:val="7"/>
        </w:numPr>
        <w:spacing w:after="200" w:line="360" w:lineRule="auto"/>
        <w:jc w:val="left"/>
        <w:rPr>
          <w:rFonts w:hint="eastAsia" w:ascii="仿宋" w:hAnsi="仿宋" w:eastAsia="仿宋" w:cs="仿宋"/>
          <w:b/>
          <w:bCs/>
          <w:sz w:val="24"/>
        </w:rPr>
      </w:pPr>
      <w:r>
        <w:rPr>
          <w:rFonts w:hint="eastAsia" w:ascii="仿宋" w:hAnsi="仿宋" w:eastAsia="仿宋" w:cs="仿宋"/>
          <w:b/>
          <w:bCs/>
          <w:sz w:val="24"/>
        </w:rPr>
        <w:t xml:space="preserve">组成本合同的有关文件 </w:t>
      </w:r>
    </w:p>
    <w:p w14:paraId="6A632528">
      <w:pPr>
        <w:spacing w:line="360" w:lineRule="auto"/>
        <w:ind w:firstLine="638" w:firstLineChars="266"/>
        <w:rPr>
          <w:rFonts w:hint="eastAsia" w:ascii="仿宋" w:hAnsi="仿宋" w:eastAsia="仿宋" w:cs="仿宋"/>
          <w:sz w:val="24"/>
        </w:rPr>
      </w:pPr>
      <w:r>
        <w:rPr>
          <w:rFonts w:hint="eastAsia" w:ascii="仿宋" w:hAnsi="仿宋" w:eastAsia="仿宋" w:cs="仿宋"/>
          <w:sz w:val="24"/>
        </w:rPr>
        <w:t>下列关于</w:t>
      </w:r>
      <w:r>
        <w:rPr>
          <w:rFonts w:hint="eastAsia" w:ascii="仿宋" w:hAnsi="仿宋" w:eastAsia="仿宋" w:cs="仿宋"/>
          <w:sz w:val="24"/>
          <w:u w:val="single"/>
        </w:rPr>
        <w:t xml:space="preserve">         </w:t>
      </w:r>
      <w:r>
        <w:rPr>
          <w:rFonts w:hint="eastAsia" w:ascii="仿宋" w:hAnsi="仿宋" w:eastAsia="仿宋" w:cs="仿宋"/>
          <w:sz w:val="24"/>
        </w:rPr>
        <w:t xml:space="preserve">号的采购文件、供应商投标文件，或与本次采购活动方式相适应的文件，以及有关附件是本合同不可分割的组成部分，与本合同具有同等法律效力，这些文件包括但不限于： </w:t>
      </w:r>
    </w:p>
    <w:p w14:paraId="58DC5842">
      <w:pPr>
        <w:spacing w:line="360" w:lineRule="auto"/>
        <w:ind w:left="559" w:leftChars="266"/>
        <w:rPr>
          <w:rFonts w:hint="eastAsia" w:ascii="仿宋" w:hAnsi="仿宋" w:eastAsia="仿宋" w:cs="仿宋"/>
          <w:sz w:val="24"/>
        </w:rPr>
      </w:pPr>
      <w:r>
        <w:rPr>
          <w:rFonts w:hint="eastAsia" w:ascii="仿宋" w:hAnsi="仿宋" w:eastAsia="仿宋" w:cs="仿宋"/>
          <w:sz w:val="24"/>
        </w:rPr>
        <w:t xml:space="preserve">1、乙方提供的投标文件和报价表； </w:t>
      </w:r>
    </w:p>
    <w:p w14:paraId="1B67522C">
      <w:pPr>
        <w:spacing w:line="360" w:lineRule="auto"/>
        <w:ind w:left="559" w:leftChars="266"/>
        <w:rPr>
          <w:rFonts w:hint="eastAsia" w:ascii="仿宋" w:hAnsi="仿宋" w:eastAsia="仿宋" w:cs="仿宋"/>
          <w:sz w:val="24"/>
        </w:rPr>
      </w:pPr>
      <w:r>
        <w:rPr>
          <w:rFonts w:hint="eastAsia" w:ascii="仿宋" w:hAnsi="仿宋" w:eastAsia="仿宋" w:cs="仿宋"/>
          <w:sz w:val="24"/>
        </w:rPr>
        <w:t xml:space="preserve">2、技术条款偏离表； </w:t>
      </w:r>
    </w:p>
    <w:p w14:paraId="67DB8796">
      <w:pPr>
        <w:spacing w:line="360" w:lineRule="auto"/>
        <w:ind w:left="559" w:leftChars="266"/>
        <w:rPr>
          <w:rFonts w:hint="eastAsia" w:ascii="仿宋" w:hAnsi="仿宋" w:eastAsia="仿宋" w:cs="仿宋"/>
          <w:sz w:val="24"/>
        </w:rPr>
      </w:pPr>
      <w:r>
        <w:rPr>
          <w:rFonts w:hint="eastAsia" w:ascii="仿宋" w:hAnsi="仿宋" w:eastAsia="仿宋" w:cs="仿宋"/>
          <w:sz w:val="24"/>
        </w:rPr>
        <w:t xml:space="preserve">3、投标承诺/服务承诺； </w:t>
      </w:r>
    </w:p>
    <w:p w14:paraId="40C43526">
      <w:pPr>
        <w:spacing w:line="360" w:lineRule="auto"/>
        <w:ind w:left="559" w:leftChars="266"/>
        <w:rPr>
          <w:rFonts w:hint="eastAsia" w:ascii="仿宋" w:hAnsi="仿宋" w:eastAsia="仿宋" w:cs="仿宋"/>
          <w:sz w:val="24"/>
        </w:rPr>
      </w:pPr>
      <w:r>
        <w:rPr>
          <w:rFonts w:hint="eastAsia" w:ascii="仿宋" w:hAnsi="仿宋" w:eastAsia="仿宋" w:cs="仿宋"/>
          <w:sz w:val="24"/>
        </w:rPr>
        <w:t xml:space="preserve">4、中标通知书； </w:t>
      </w:r>
    </w:p>
    <w:p w14:paraId="13ED98F1">
      <w:pPr>
        <w:spacing w:line="360" w:lineRule="auto"/>
        <w:ind w:left="559" w:leftChars="266"/>
        <w:rPr>
          <w:rFonts w:hint="eastAsia" w:ascii="仿宋" w:hAnsi="仿宋" w:eastAsia="仿宋" w:cs="仿宋"/>
          <w:sz w:val="24"/>
        </w:rPr>
      </w:pPr>
      <w:r>
        <w:rPr>
          <w:rFonts w:hint="eastAsia" w:ascii="仿宋" w:hAnsi="仿宋" w:eastAsia="仿宋" w:cs="仿宋"/>
          <w:sz w:val="24"/>
        </w:rPr>
        <w:t xml:space="preserve">5、甲乙双方商定的其他文件等。 </w:t>
      </w:r>
    </w:p>
    <w:p w14:paraId="74EEF6F8">
      <w:pPr>
        <w:spacing w:line="360" w:lineRule="auto"/>
        <w:rPr>
          <w:rFonts w:hint="eastAsia" w:ascii="仿宋" w:hAnsi="仿宋" w:eastAsia="仿宋" w:cs="仿宋"/>
          <w:b/>
          <w:bCs/>
          <w:sz w:val="24"/>
        </w:rPr>
      </w:pPr>
      <w:r>
        <w:rPr>
          <w:rFonts w:hint="eastAsia" w:ascii="仿宋" w:hAnsi="仿宋" w:eastAsia="仿宋" w:cs="仿宋"/>
          <w:b/>
          <w:bCs/>
          <w:sz w:val="24"/>
        </w:rPr>
        <w:t xml:space="preserve">第四条 权利保证 </w:t>
      </w:r>
    </w:p>
    <w:p w14:paraId="40E4EF01">
      <w:pPr>
        <w:spacing w:line="360" w:lineRule="auto"/>
        <w:ind w:firstLine="480" w:firstLineChars="200"/>
        <w:rPr>
          <w:rFonts w:hint="eastAsia" w:ascii="仿宋" w:hAnsi="仿宋" w:eastAsia="仿宋" w:cs="仿宋"/>
          <w:sz w:val="24"/>
        </w:rPr>
      </w:pPr>
      <w:r>
        <w:rPr>
          <w:rFonts w:hint="eastAsia" w:ascii="仿宋" w:hAnsi="仿宋" w:eastAsia="仿宋" w:cs="仿宋"/>
          <w:sz w:val="24"/>
        </w:rPr>
        <w:t>乙方应保证甲方在使用该服务或其任何一部分时不受第三方提出侵犯其专利权、版权、商标权或其他权利的起诉。一旦出现侵权，乙方应承担全部责任。同时乙方按照合同总价的20%向甲方支付违约金，并赔偿甲方因此产生的所有损失。</w:t>
      </w:r>
    </w:p>
    <w:p w14:paraId="548B8430">
      <w:pPr>
        <w:spacing w:line="360" w:lineRule="auto"/>
        <w:rPr>
          <w:rFonts w:hint="eastAsia" w:ascii="仿宋" w:hAnsi="仿宋" w:eastAsia="仿宋" w:cs="仿宋"/>
          <w:b/>
          <w:bCs/>
          <w:sz w:val="24"/>
        </w:rPr>
      </w:pPr>
      <w:r>
        <w:rPr>
          <w:rFonts w:hint="eastAsia" w:ascii="仿宋" w:hAnsi="仿宋" w:eastAsia="仿宋" w:cs="仿宋"/>
          <w:b/>
          <w:bCs/>
          <w:sz w:val="24"/>
        </w:rPr>
        <w:t>第五条 质量保证</w:t>
      </w:r>
    </w:p>
    <w:p w14:paraId="4297F2F1">
      <w:pPr>
        <w:spacing w:line="360" w:lineRule="auto"/>
        <w:ind w:firstLine="480" w:firstLineChars="200"/>
        <w:rPr>
          <w:rFonts w:hint="eastAsia" w:ascii="仿宋" w:hAnsi="仿宋" w:eastAsia="仿宋" w:cs="仿宋"/>
          <w:sz w:val="24"/>
        </w:rPr>
      </w:pPr>
      <w:r>
        <w:rPr>
          <w:rFonts w:hint="eastAsia" w:ascii="仿宋" w:hAnsi="仿宋" w:eastAsia="仿宋" w:cs="仿宋"/>
          <w:sz w:val="24"/>
        </w:rPr>
        <w:t>乙方所提供的服务的技术规格应与采购文件规定的技术规格及投标文件所附的“技术条款偏离表”相一致；若技术性能无特殊说明，则按国家有关部门最新颁布的标准及规范为准。</w:t>
      </w:r>
    </w:p>
    <w:p w14:paraId="394C28DC">
      <w:pPr>
        <w:widowControl/>
        <w:numPr>
          <w:ilvl w:val="0"/>
          <w:numId w:val="10"/>
        </w:numPr>
        <w:spacing w:after="200" w:line="360" w:lineRule="auto"/>
        <w:jc w:val="left"/>
        <w:rPr>
          <w:rFonts w:hint="eastAsia" w:ascii="仿宋" w:hAnsi="仿宋" w:eastAsia="仿宋" w:cs="仿宋"/>
          <w:b/>
          <w:bCs/>
          <w:sz w:val="24"/>
        </w:rPr>
      </w:pPr>
      <w:r>
        <w:rPr>
          <w:rFonts w:hint="eastAsia" w:ascii="仿宋" w:hAnsi="仿宋" w:eastAsia="仿宋" w:cs="仿宋"/>
          <w:b/>
          <w:bCs/>
          <w:sz w:val="24"/>
        </w:rPr>
        <w:t xml:space="preserve">交付和验收 </w:t>
      </w:r>
    </w:p>
    <w:p w14:paraId="53C2D914">
      <w:pPr>
        <w:widowControl/>
        <w:numPr>
          <w:ilvl w:val="0"/>
          <w:numId w:val="11"/>
        </w:numPr>
        <w:spacing w:after="200" w:line="360" w:lineRule="auto"/>
        <w:ind w:firstLine="480" w:firstLineChars="200"/>
        <w:jc w:val="left"/>
        <w:rPr>
          <w:rFonts w:hint="eastAsia" w:ascii="仿宋" w:hAnsi="仿宋" w:eastAsia="仿宋" w:cs="仿宋"/>
          <w:sz w:val="24"/>
        </w:rPr>
      </w:pPr>
      <w:r>
        <w:rPr>
          <w:rFonts w:hint="eastAsia" w:ascii="仿宋" w:hAnsi="仿宋" w:eastAsia="仿宋" w:cs="仿宋"/>
          <w:sz w:val="24"/>
        </w:rPr>
        <w:t>乙方应当在合同签订后_____天内完成服务事项，采购</w:t>
      </w:r>
      <w:r>
        <w:rPr>
          <w:rFonts w:hint="eastAsia" w:ascii="仿宋" w:hAnsi="仿宋" w:eastAsia="仿宋" w:cs="仿宋"/>
          <w:sz w:val="24"/>
          <w:lang w:val="zh-CN"/>
        </w:rPr>
        <w:t>文件有约定的，从其约定。</w:t>
      </w:r>
      <w:r>
        <w:rPr>
          <w:rFonts w:hint="eastAsia" w:ascii="仿宋" w:hAnsi="仿宋" w:eastAsia="仿宋" w:cs="仿宋"/>
          <w:sz w:val="24"/>
        </w:rPr>
        <w:t xml:space="preserve"> </w:t>
      </w:r>
    </w:p>
    <w:p w14:paraId="594F9D32">
      <w:pPr>
        <w:widowControl/>
        <w:numPr>
          <w:ilvl w:val="0"/>
          <w:numId w:val="11"/>
        </w:numPr>
        <w:spacing w:after="200" w:line="360" w:lineRule="auto"/>
        <w:ind w:firstLine="480" w:firstLineChars="200"/>
        <w:jc w:val="left"/>
        <w:rPr>
          <w:rFonts w:hint="eastAsia" w:ascii="仿宋" w:hAnsi="仿宋" w:eastAsia="仿宋" w:cs="仿宋"/>
          <w:sz w:val="24"/>
        </w:rPr>
      </w:pPr>
      <w:bookmarkStart w:id="47" w:name="autodocs_dbf1a361a35c422ebc365578d3b4bac"/>
      <w:bookmarkStart w:id="48" w:name="_Hlk214528145"/>
      <w:r>
        <w:rPr>
          <w:rFonts w:hint="eastAsia" w:ascii="仿宋" w:hAnsi="仿宋" w:eastAsia="仿宋" w:cs="仿宋"/>
          <w:sz w:val="24"/>
        </w:rPr>
        <w:t>验收标准：乙方</w:t>
      </w:r>
      <w:r>
        <w:rPr>
          <w:rFonts w:hint="eastAsia" w:ascii="仿宋" w:hAnsi="仿宋" w:eastAsia="仿宋" w:cs="仿宋"/>
          <w:sz w:val="24"/>
          <w:lang w:eastAsia="zh"/>
        </w:rPr>
        <w:t>所供食材须符合《中华人民共和国食品安全法》</w:t>
      </w:r>
      <w:r>
        <w:rPr>
          <w:rFonts w:hint="eastAsia" w:ascii="仿宋" w:hAnsi="仿宋" w:eastAsia="仿宋" w:cs="仿宋"/>
          <w:sz w:val="24"/>
          <w:lang w:eastAsia="zh-CN"/>
        </w:rPr>
        <w:t>（</w:t>
      </w:r>
      <w:r>
        <w:rPr>
          <w:rFonts w:hint="eastAsia" w:ascii="仿宋" w:hAnsi="仿宋" w:eastAsia="仿宋" w:cs="仿宋"/>
          <w:sz w:val="24"/>
          <w:lang w:val="en-US" w:eastAsia="zh-CN"/>
        </w:rPr>
        <w:t>以下简称《</w:t>
      </w:r>
      <w:r>
        <w:rPr>
          <w:rFonts w:hint="eastAsia" w:ascii="仿宋" w:hAnsi="仿宋" w:eastAsia="仿宋" w:cs="仿宋"/>
          <w:sz w:val="24"/>
        </w:rPr>
        <w:t>食品安全法</w:t>
      </w:r>
      <w:r>
        <w:rPr>
          <w:rFonts w:hint="eastAsia" w:ascii="仿宋" w:hAnsi="仿宋" w:eastAsia="仿宋" w:cs="仿宋"/>
          <w:sz w:val="24"/>
          <w:lang w:val="en-US" w:eastAsia="zh-CN"/>
        </w:rPr>
        <w:t>》</w:t>
      </w:r>
      <w:r>
        <w:rPr>
          <w:rFonts w:hint="eastAsia" w:ascii="仿宋" w:hAnsi="仿宋" w:eastAsia="仿宋" w:cs="仿宋"/>
          <w:sz w:val="24"/>
          <w:lang w:eastAsia="zh-CN"/>
        </w:rPr>
        <w:t>）</w:t>
      </w:r>
      <w:r>
        <w:rPr>
          <w:rFonts w:hint="eastAsia" w:ascii="仿宋" w:hAnsi="仿宋" w:eastAsia="仿宋" w:cs="仿宋"/>
          <w:sz w:val="24"/>
          <w:lang w:eastAsia="zh"/>
        </w:rPr>
        <w:t>及相关国家</w:t>
      </w:r>
      <w:r>
        <w:rPr>
          <w:rFonts w:hint="eastAsia" w:ascii="仿宋" w:hAnsi="仿宋" w:eastAsia="仿宋" w:cs="仿宋"/>
          <w:sz w:val="24"/>
        </w:rPr>
        <w:t>标</w:t>
      </w:r>
      <w:r>
        <w:rPr>
          <w:rFonts w:hint="eastAsia" w:ascii="仿宋" w:hAnsi="仿宋" w:eastAsia="仿宋" w:cs="仿宋"/>
          <w:sz w:val="24"/>
          <w:lang w:eastAsia="zh"/>
        </w:rPr>
        <w:t>准</w:t>
      </w:r>
      <w:r>
        <w:rPr>
          <w:rFonts w:hint="eastAsia" w:ascii="仿宋" w:hAnsi="仿宋" w:eastAsia="仿宋" w:cs="仿宋"/>
          <w:sz w:val="24"/>
        </w:rPr>
        <w:t>的</w:t>
      </w:r>
      <w:r>
        <w:rPr>
          <w:rFonts w:hint="eastAsia" w:ascii="仿宋" w:hAnsi="仿宋" w:eastAsia="仿宋" w:cs="仿宋"/>
          <w:sz w:val="24"/>
          <w:lang w:eastAsia="zh"/>
        </w:rPr>
        <w:t>强制性要求，包括但</w:t>
      </w:r>
      <w:r>
        <w:rPr>
          <w:rFonts w:hint="eastAsia" w:ascii="仿宋" w:hAnsi="仿宋" w:eastAsia="仿宋" w:cs="仿宋"/>
          <w:sz w:val="24"/>
        </w:rPr>
        <w:t>不</w:t>
      </w:r>
      <w:r>
        <w:rPr>
          <w:rFonts w:hint="eastAsia" w:ascii="仿宋" w:hAnsi="仿宋" w:eastAsia="仿宋" w:cs="仿宋"/>
          <w:sz w:val="24"/>
          <w:lang w:eastAsia="zh"/>
        </w:rPr>
        <w:t>限</w:t>
      </w:r>
      <w:r>
        <w:rPr>
          <w:rFonts w:hint="eastAsia" w:ascii="仿宋" w:hAnsi="仿宋" w:eastAsia="仿宋" w:cs="仿宋"/>
          <w:sz w:val="24"/>
        </w:rPr>
        <w:t>于</w:t>
      </w:r>
      <w:r>
        <w:rPr>
          <w:rFonts w:hint="eastAsia" w:ascii="仿宋" w:hAnsi="仿宋" w:eastAsia="仿宋" w:cs="仿宋"/>
          <w:sz w:val="24"/>
          <w:lang w:eastAsia="zh"/>
        </w:rPr>
        <w:t>GB 2763-2021《食品中农药最大残留限量》、GB 2733-2015《食品安全</w:t>
      </w:r>
      <w:r>
        <w:rPr>
          <w:rFonts w:hint="eastAsia" w:ascii="仿宋" w:hAnsi="仿宋" w:eastAsia="仿宋" w:cs="仿宋"/>
          <w:sz w:val="24"/>
        </w:rPr>
        <w:t>国家标准</w:t>
      </w:r>
      <w:r>
        <w:rPr>
          <w:rFonts w:hint="eastAsia" w:ascii="仿宋" w:hAnsi="仿宋" w:eastAsia="仿宋" w:cs="仿宋"/>
          <w:sz w:val="24"/>
          <w:lang w:eastAsia="zh"/>
        </w:rPr>
        <w:t xml:space="preserve"> 鲜、冻动物性水产品》、GB 16869-2005《鲜、冻禽产品》、GB 2707-2016《食品安全国家标准 鲜（冻</w:t>
      </w:r>
      <w:r>
        <w:rPr>
          <w:rFonts w:hint="eastAsia" w:ascii="仿宋" w:hAnsi="仿宋" w:eastAsia="仿宋" w:cs="仿宋"/>
          <w:sz w:val="24"/>
        </w:rPr>
        <w:t>）</w:t>
      </w:r>
      <w:r>
        <w:rPr>
          <w:rFonts w:hint="eastAsia" w:ascii="仿宋" w:hAnsi="仿宋" w:eastAsia="仿宋" w:cs="仿宋"/>
          <w:sz w:val="24"/>
          <w:lang w:eastAsia="zh"/>
        </w:rPr>
        <w:t>畜、禽产品》等</w:t>
      </w:r>
      <w:r>
        <w:rPr>
          <w:rFonts w:hint="eastAsia" w:ascii="仿宋" w:hAnsi="仿宋" w:eastAsia="仿宋" w:cs="仿宋"/>
          <w:sz w:val="24"/>
        </w:rPr>
        <w:t>。</w:t>
      </w:r>
      <w:r>
        <w:rPr>
          <w:rFonts w:hint="eastAsia" w:ascii="仿宋" w:hAnsi="仿宋" w:eastAsia="仿宋" w:cs="仿宋"/>
          <w:sz w:val="24"/>
          <w:lang w:eastAsia="zh"/>
        </w:rPr>
        <w:t>验收分为外观验收与质量检测：（1）外观瑕疵（如破损、腐烂、数量不符）应在交货时当场查验并提出异议；（2）隐蔽瑕疵（如农残、兽残、微生物超标、以次充好等）可在收货后7日内书面提出，并有权委托具有CMA资质的第三方检测机构进行复检。</w:t>
      </w:r>
      <w:bookmarkEnd w:id="47"/>
      <w:r>
        <w:rPr>
          <w:rFonts w:hint="eastAsia" w:ascii="仿宋" w:hAnsi="仿宋" w:eastAsia="仿宋" w:cs="仿宋"/>
          <w:sz w:val="24"/>
          <w:lang w:eastAsia="zh"/>
        </w:rPr>
        <w:t>涉</w:t>
      </w:r>
      <w:r>
        <w:rPr>
          <w:rFonts w:hint="eastAsia" w:ascii="仿宋" w:hAnsi="仿宋" w:eastAsia="仿宋" w:cs="仿宋"/>
          <w:sz w:val="24"/>
        </w:rPr>
        <w:t>及</w:t>
      </w:r>
      <w:r>
        <w:rPr>
          <w:rFonts w:hint="eastAsia" w:ascii="仿宋" w:hAnsi="仿宋" w:eastAsia="仿宋" w:cs="仿宋"/>
          <w:sz w:val="24"/>
          <w:lang w:eastAsia="zh"/>
        </w:rPr>
        <w:t>食品安全指标不合格的，异议期可延长至知道或应当知道该情形之日起2年内。</w:t>
      </w:r>
    </w:p>
    <w:bookmarkEnd w:id="48"/>
    <w:p w14:paraId="307566CA">
      <w:pPr>
        <w:spacing w:line="360" w:lineRule="auto"/>
        <w:rPr>
          <w:rFonts w:hint="eastAsia" w:ascii="仿宋" w:hAnsi="仿宋" w:eastAsia="仿宋" w:cs="仿宋"/>
          <w:b/>
          <w:bCs/>
          <w:sz w:val="24"/>
        </w:rPr>
      </w:pPr>
      <w:r>
        <w:rPr>
          <w:rFonts w:hint="eastAsia" w:ascii="仿宋" w:hAnsi="仿宋" w:eastAsia="仿宋" w:cs="仿宋"/>
          <w:b/>
          <w:bCs/>
          <w:sz w:val="24"/>
        </w:rPr>
        <w:t xml:space="preserve">第七条 履约保证金 </w:t>
      </w:r>
    </w:p>
    <w:p w14:paraId="77820AF4">
      <w:pPr>
        <w:widowControl/>
        <w:numPr>
          <w:ilvl w:val="0"/>
          <w:numId w:val="12"/>
        </w:numPr>
        <w:spacing w:after="200" w:line="360" w:lineRule="auto"/>
        <w:ind w:left="420" w:leftChars="200"/>
        <w:jc w:val="left"/>
        <w:rPr>
          <w:rFonts w:hint="eastAsia" w:ascii="仿宋" w:hAnsi="仿宋" w:eastAsia="仿宋" w:cs="仿宋"/>
          <w:sz w:val="24"/>
        </w:rPr>
      </w:pPr>
      <w:r>
        <w:rPr>
          <w:rFonts w:hint="eastAsia" w:ascii="仿宋" w:hAnsi="仿宋" w:eastAsia="仿宋" w:cs="仿宋"/>
          <w:sz w:val="24"/>
        </w:rPr>
        <w:t xml:space="preserve">无。 </w:t>
      </w:r>
    </w:p>
    <w:p w14:paraId="1FB8934C">
      <w:pPr>
        <w:spacing w:line="360" w:lineRule="auto"/>
        <w:ind w:firstLine="0" w:firstLineChars="0"/>
        <w:rPr>
          <w:rFonts w:hint="eastAsia" w:ascii="仿宋" w:hAnsi="仿宋" w:eastAsia="仿宋" w:cs="仿宋"/>
          <w:sz w:val="24"/>
        </w:rPr>
      </w:pPr>
      <w:r>
        <w:rPr>
          <w:rFonts w:hint="eastAsia" w:ascii="仿宋" w:hAnsi="仿宋" w:eastAsia="仿宋" w:cs="仿宋"/>
          <w:b/>
          <w:bCs/>
          <w:sz w:val="24"/>
        </w:rPr>
        <w:t xml:space="preserve">第八条 合同款支付 </w:t>
      </w:r>
      <w:r>
        <w:rPr>
          <w:rFonts w:hint="eastAsia" w:ascii="仿宋" w:hAnsi="仿宋" w:eastAsia="仿宋" w:cs="仿宋"/>
          <w:sz w:val="24"/>
        </w:rPr>
        <w:t xml:space="preserve">  </w:t>
      </w:r>
    </w:p>
    <w:p w14:paraId="606E840B">
      <w:pPr>
        <w:spacing w:line="360" w:lineRule="auto"/>
        <w:ind w:firstLine="420" w:firstLineChars="175"/>
        <w:rPr>
          <w:rFonts w:hint="eastAsia" w:ascii="仿宋" w:hAnsi="仿宋" w:eastAsia="仿宋" w:cs="仿宋"/>
          <w:sz w:val="24"/>
        </w:rPr>
      </w:pPr>
      <w:r>
        <w:rPr>
          <w:rFonts w:hint="eastAsia" w:ascii="仿宋" w:hAnsi="仿宋" w:eastAsia="仿宋" w:cs="仿宋"/>
          <w:sz w:val="24"/>
        </w:rPr>
        <w:t xml:space="preserve">1、本合同项下所有款项均以人民币支付。 </w:t>
      </w:r>
    </w:p>
    <w:p w14:paraId="1CA95DC7">
      <w:pPr>
        <w:spacing w:line="360" w:lineRule="auto"/>
        <w:ind w:firstLine="420" w:firstLineChars="175"/>
        <w:rPr>
          <w:rFonts w:hint="eastAsia" w:ascii="仿宋" w:hAnsi="仿宋" w:eastAsia="仿宋" w:cs="仿宋"/>
          <w:sz w:val="24"/>
        </w:rPr>
      </w:pPr>
      <w:r>
        <w:rPr>
          <w:rFonts w:hint="eastAsia" w:ascii="仿宋" w:hAnsi="仿宋" w:eastAsia="仿宋" w:cs="仿宋"/>
          <w:sz w:val="24"/>
        </w:rPr>
        <w:t xml:space="preserve">2、本合同项下的采购资金由甲方自行支付，在甲方支付款项前，乙方向甲方开具发票。否则，甲方有权拒绝或迟延支付相应款项且不影响乙方履行本合同项下的义务。 </w:t>
      </w:r>
    </w:p>
    <w:p w14:paraId="47965812">
      <w:pPr>
        <w:spacing w:line="360" w:lineRule="auto"/>
        <w:ind w:firstLine="420" w:firstLineChars="175"/>
        <w:rPr>
          <w:rFonts w:hint="eastAsia" w:ascii="仿宋" w:hAnsi="仿宋" w:eastAsia="仿宋" w:cs="仿宋"/>
          <w:sz w:val="24"/>
        </w:rPr>
      </w:pPr>
      <w:r>
        <w:rPr>
          <w:rFonts w:hint="eastAsia" w:ascii="仿宋" w:hAnsi="仿宋" w:eastAsia="仿宋" w:cs="仿宋"/>
          <w:sz w:val="24"/>
        </w:rPr>
        <w:t>全年采购金额为预估数，不高于本项目预算，采购人不对全年采购金额做出承诺，根据市场定价和采购量由采购人据实结算，结算方式如下：</w:t>
      </w:r>
    </w:p>
    <w:p w14:paraId="638BE29D">
      <w:pPr>
        <w:spacing w:line="360" w:lineRule="auto"/>
        <w:ind w:firstLine="420" w:firstLineChars="175"/>
        <w:rPr>
          <w:rFonts w:hint="eastAsia" w:ascii="仿宋" w:hAnsi="仿宋" w:eastAsia="仿宋" w:cs="仿宋"/>
          <w:color w:val="FF0000"/>
          <w:sz w:val="24"/>
          <w:highlight w:val="none"/>
        </w:rPr>
      </w:pPr>
      <w:r>
        <w:rPr>
          <w:rFonts w:hint="eastAsia" w:ascii="仿宋" w:hAnsi="仿宋" w:eastAsia="仿宋" w:cs="仿宋"/>
          <w:color w:val="FF0000"/>
          <w:sz w:val="24"/>
          <w:highlight w:val="none"/>
        </w:rPr>
        <w:t>①乙方按照采购合同交货后，经甲乙双方核定，甲、乙双方出具经双方签字的验收清单；</w:t>
      </w:r>
    </w:p>
    <w:p w14:paraId="51125011">
      <w:pPr>
        <w:spacing w:line="360" w:lineRule="auto"/>
        <w:ind w:firstLine="420" w:firstLineChars="175"/>
        <w:rPr>
          <w:rFonts w:hint="eastAsia" w:ascii="仿宋" w:hAnsi="仿宋" w:eastAsia="仿宋" w:cs="仿宋"/>
          <w:sz w:val="24"/>
        </w:rPr>
      </w:pPr>
      <w:r>
        <w:rPr>
          <w:rFonts w:hint="eastAsia" w:ascii="仿宋" w:hAnsi="仿宋" w:eastAsia="仿宋" w:cs="仿宋"/>
          <w:sz w:val="24"/>
        </w:rPr>
        <w:t>②乙方向甲方开具发票，若乙方未按照约定提供符合要求的发票或提供的发票不符合税务部门相关规定的，甲方有权拒绝付款，由此造成的延期付款责任由乙方自行承担且乙方不得以甲方未付款为由拒绝履行合同义务；</w:t>
      </w:r>
    </w:p>
    <w:p w14:paraId="3A056062">
      <w:pPr>
        <w:spacing w:line="360" w:lineRule="auto"/>
        <w:ind w:firstLine="420" w:firstLineChars="175"/>
        <w:rPr>
          <w:rFonts w:hint="eastAsia" w:ascii="仿宋" w:hAnsi="仿宋" w:eastAsia="仿宋" w:cs="仿宋"/>
          <w:sz w:val="24"/>
        </w:rPr>
      </w:pPr>
      <w:r>
        <w:rPr>
          <w:rFonts w:hint="eastAsia" w:ascii="仿宋" w:hAnsi="仿宋" w:eastAsia="仿宋" w:cs="仿宋"/>
          <w:color w:val="FF0000"/>
          <w:sz w:val="24"/>
        </w:rPr>
        <w:t>③合同履行期开始，双方每月月初进行食材价款核对（次月核对上月），原材料结算单价=同类产品食材指导价*（1-成交优惠率），同类产品食材指导价是以南京市发展和改革委员会官网公示的定价月最后一次“农贸市场主副食品价格行情表”中的平均价为基础，如官网最后一次未公布的则依顺序前推；如南京市发展和改革委员会官网未有的；以项目所在地的附近大型超市上一个月度最后一期（天）食材价格为基础，如前项均未有的，则以项目所在地周边农贸市场上一月度最后一期（一天）食材价格为基础进行下浮的比例。对账确认后7个工作日内乙方开具发票，向甲方申请付款。</w:t>
      </w:r>
      <w:r>
        <w:rPr>
          <w:rFonts w:hint="eastAsia" w:ascii="仿宋" w:hAnsi="仿宋" w:eastAsia="仿宋" w:cs="仿宋"/>
          <w:sz w:val="24"/>
        </w:rPr>
        <w:t xml:space="preserve"> </w:t>
      </w:r>
    </w:p>
    <w:p w14:paraId="57804F3C">
      <w:pPr>
        <w:spacing w:line="360" w:lineRule="auto"/>
        <w:ind w:firstLine="420" w:firstLineChars="175"/>
        <w:rPr>
          <w:rFonts w:hint="eastAsia" w:ascii="仿宋" w:hAnsi="仿宋" w:eastAsia="仿宋" w:cs="仿宋"/>
          <w:sz w:val="24"/>
        </w:rPr>
      </w:pPr>
      <w:r>
        <w:rPr>
          <w:rFonts w:hint="eastAsia" w:ascii="仿宋" w:hAnsi="仿宋" w:eastAsia="仿宋" w:cs="仿宋"/>
          <w:sz w:val="24"/>
        </w:rPr>
        <w:t xml:space="preserve">④甲方对乙方提供的付款资料审核通过后，30个工作日内以公对公转账方式向乙方支付采购资金。  </w:t>
      </w:r>
    </w:p>
    <w:p w14:paraId="372E29B4">
      <w:pPr>
        <w:spacing w:line="360" w:lineRule="auto"/>
        <w:rPr>
          <w:rFonts w:hint="eastAsia" w:ascii="仿宋" w:hAnsi="仿宋" w:eastAsia="仿宋" w:cs="仿宋"/>
          <w:b/>
          <w:bCs/>
          <w:sz w:val="24"/>
        </w:rPr>
      </w:pPr>
      <w:r>
        <w:rPr>
          <w:rFonts w:hint="eastAsia" w:ascii="仿宋" w:hAnsi="仿宋" w:eastAsia="仿宋" w:cs="仿宋"/>
          <w:b/>
          <w:bCs/>
          <w:sz w:val="24"/>
        </w:rPr>
        <w:t xml:space="preserve">第九条 违约责任 </w:t>
      </w:r>
    </w:p>
    <w:p w14:paraId="2B2EBF13">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1、甲方无正当理由拒收服务、拒付服务款的，甲方向乙方偿付合同总价的5%违约金。 </w:t>
      </w:r>
    </w:p>
    <w:p w14:paraId="200036C0">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2、甲方未按合同规定的期限向乙方支付货款的，每逾期 1 天甲方向乙方偿付欠款总额的 0.5%违约金，但累计违约金总额不超过欠款总额的5%。 </w:t>
      </w:r>
    </w:p>
    <w:p w14:paraId="72114509">
      <w:pPr>
        <w:spacing w:line="360" w:lineRule="auto"/>
        <w:ind w:firstLine="480" w:firstLineChars="200"/>
        <w:rPr>
          <w:rFonts w:hint="eastAsia" w:ascii="仿宋" w:hAnsi="仿宋" w:eastAsia="仿宋" w:cs="仿宋"/>
          <w:sz w:val="24"/>
        </w:rPr>
      </w:pPr>
      <w:r>
        <w:rPr>
          <w:rFonts w:hint="eastAsia" w:ascii="仿宋" w:hAnsi="仿宋" w:eastAsia="仿宋" w:cs="仿宋"/>
          <w:sz w:val="24"/>
        </w:rPr>
        <w:t>3、如乙方不能交付服务的，乙方应向甲方支付合同总价20%的违约金。同时，甲方有权解除合同，乙方应退回全部合同价款，且乙方还须赔偿甲方因此遭受的损失。</w:t>
      </w:r>
    </w:p>
    <w:p w14:paraId="61A64215">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4、乙方逾期交付的，每逾期 1 天，乙方向甲方偿付合同总额的 0.5%的违约金。如乙方逾期交付达 10 天，甲方有权解除合同，乙方应退回全部已收取合同价款，解除合同的通知自到达乙方时生效。同时乙方还应按照合同总额的20%向甲方支付违约金，并赔偿甲方因此产生的所有损失。 </w:t>
      </w:r>
    </w:p>
    <w:p w14:paraId="7ABBF60B">
      <w:pPr>
        <w:spacing w:line="360" w:lineRule="auto"/>
        <w:ind w:firstLine="480" w:firstLineChars="200"/>
        <w:rPr>
          <w:rFonts w:hint="eastAsia" w:ascii="仿宋" w:hAnsi="仿宋" w:eastAsia="仿宋" w:cs="仿宋"/>
          <w:sz w:val="24"/>
        </w:rPr>
      </w:pPr>
      <w:r>
        <w:rPr>
          <w:rFonts w:hint="eastAsia" w:ascii="仿宋" w:hAnsi="仿宋" w:eastAsia="仿宋" w:cs="仿宋"/>
          <w:sz w:val="24"/>
        </w:rPr>
        <w:t>5、乙方所交付的服务不符合合同规定的，甲方有权拒收。甲方拒收的，乙方应向甲方支付合同总额 20%的违约金，同时甲方有权解除合同，乙方应退回全部合同价款，乙方还须赔偿甲方因此遭受的损失。甲方未拒收的，</w:t>
      </w:r>
      <w:r>
        <w:rPr>
          <w:rFonts w:hint="eastAsia" w:ascii="仿宋" w:hAnsi="仿宋" w:eastAsia="仿宋" w:cs="仿宋"/>
          <w:i w:val="0"/>
          <w:iCs w:val="0"/>
          <w:caps w:val="0"/>
          <w:spacing w:val="0"/>
          <w:sz w:val="24"/>
          <w:szCs w:val="22"/>
          <w:shd w:val="clear"/>
        </w:rPr>
        <w:t>不免除乙方质量责任的，甲方仍有权在约定期限内追责。</w:t>
      </w:r>
    </w:p>
    <w:p w14:paraId="2C789F95">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6、在乙方承诺的或国家规定的质量保证期内（取两者中最长的期限），如经乙方两次整改仍不能达到合同约定的质量标准，甲方有权解除合同，乙方应退回全部合同价款，并向甲方支付合同总额20%的违约金，同时，乙方还须赔偿甲方因此遭受的损失。 </w:t>
      </w:r>
    </w:p>
    <w:p w14:paraId="7E4AD41C">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7、乙方未按本合同的规定和“服务承诺”提供伴随服务/售后服务的，应按合同总价款的 5%向甲方承担违约责任。 </w:t>
      </w:r>
    </w:p>
    <w:p w14:paraId="4E04F672">
      <w:pPr>
        <w:spacing w:line="360" w:lineRule="auto"/>
        <w:ind w:firstLine="480" w:firstLineChars="200"/>
        <w:rPr>
          <w:rFonts w:hint="eastAsia" w:ascii="仿宋" w:hAnsi="仿宋" w:eastAsia="仿宋" w:cs="仿宋"/>
          <w:sz w:val="24"/>
        </w:rPr>
      </w:pPr>
      <w:r>
        <w:rPr>
          <w:rFonts w:hint="eastAsia" w:ascii="仿宋" w:hAnsi="仿宋" w:eastAsia="仿宋" w:cs="仿宋"/>
          <w:sz w:val="24"/>
        </w:rPr>
        <w:t>8、乙方在承担上述 4-7 款一项或多项违约责任后，仍应继续履行合同规定的义务（甲方解除合同的除外）。甲方未能及时追究乙方的任何一项违约责任并不表明甲方放弃追究乙方该项或其他违约责任。</w:t>
      </w:r>
    </w:p>
    <w:p w14:paraId="74C06DB3">
      <w:pPr>
        <w:spacing w:line="360" w:lineRule="auto"/>
        <w:ind w:firstLine="420" w:firstLineChars="175"/>
        <w:rPr>
          <w:rFonts w:hint="eastAsia" w:ascii="仿宋" w:hAnsi="仿宋" w:eastAsia="仿宋" w:cs="仿宋"/>
          <w:sz w:val="24"/>
        </w:rPr>
      </w:pPr>
      <w:r>
        <w:rPr>
          <w:rFonts w:hint="eastAsia" w:ascii="仿宋" w:hAnsi="仿宋" w:eastAsia="仿宋" w:cs="仿宋"/>
          <w:sz w:val="24"/>
        </w:rPr>
        <w:t>9、乙方应保证食材新鲜、干净，乙方对配给食材的食品安全负有第一责任，若食用乙方配给食材致使相关人员产生不适，</w:t>
      </w:r>
      <w:r>
        <w:rPr>
          <w:rFonts w:hint="eastAsia" w:ascii="仿宋" w:hAnsi="仿宋" w:eastAsia="仿宋" w:cs="仿宋"/>
          <w:i w:val="0"/>
          <w:iCs w:val="0"/>
          <w:caps w:val="0"/>
          <w:spacing w:val="0"/>
          <w:sz w:val="24"/>
          <w:szCs w:val="22"/>
          <w:shd w:val="clear"/>
        </w:rPr>
        <w:t>乙方应承担</w:t>
      </w:r>
      <w:r>
        <w:rPr>
          <w:rFonts w:hint="eastAsia" w:ascii="仿宋" w:hAnsi="仿宋" w:eastAsia="仿宋" w:cs="仿宋"/>
          <w:b w:val="0"/>
          <w:bCs w:val="0"/>
          <w:i w:val="0"/>
          <w:iCs w:val="0"/>
          <w:caps w:val="0"/>
          <w:spacing w:val="0"/>
          <w:sz w:val="24"/>
          <w:szCs w:val="22"/>
          <w:shd w:val="clear"/>
        </w:rPr>
        <w:t>全部赔偿责任</w:t>
      </w:r>
      <w:r>
        <w:rPr>
          <w:rFonts w:hint="eastAsia" w:ascii="仿宋" w:hAnsi="仿宋" w:eastAsia="仿宋" w:cs="仿宋"/>
          <w:i w:val="0"/>
          <w:iCs w:val="0"/>
          <w:caps w:val="0"/>
          <w:spacing w:val="0"/>
          <w:sz w:val="24"/>
          <w:szCs w:val="22"/>
          <w:shd w:val="clear"/>
        </w:rPr>
        <w:t>（包括但不限于医疗费、误工费、护理费、残疾赔偿金、死亡赔偿金等）</w:t>
      </w:r>
      <w:r>
        <w:rPr>
          <w:rFonts w:hint="eastAsia" w:ascii="仿宋" w:hAnsi="仿宋" w:eastAsia="仿宋" w:cs="仿宋"/>
          <w:sz w:val="24"/>
          <w:lang w:eastAsia="zh-CN"/>
        </w:rPr>
        <w:t>，</w:t>
      </w:r>
      <w:r>
        <w:rPr>
          <w:rFonts w:hint="eastAsia" w:ascii="仿宋" w:hAnsi="仿宋" w:eastAsia="仿宋" w:cs="仿宋"/>
          <w:sz w:val="24"/>
          <w:lang w:val="en-US" w:eastAsia="zh-CN"/>
        </w:rPr>
        <w:t>且</w:t>
      </w:r>
      <w:r>
        <w:rPr>
          <w:rFonts w:hint="eastAsia" w:ascii="仿宋" w:hAnsi="仿宋" w:eastAsia="仿宋" w:cs="仿宋"/>
          <w:sz w:val="24"/>
        </w:rPr>
        <w:t>甲方有权要求乙方承担</w:t>
      </w:r>
      <w:r>
        <w:rPr>
          <w:rFonts w:hint="eastAsia" w:ascii="仿宋" w:hAnsi="仿宋" w:eastAsia="仿宋" w:cs="仿宋"/>
          <w:sz w:val="24"/>
          <w:lang w:val="en-US" w:eastAsia="zh-CN"/>
        </w:rPr>
        <w:t>合同总价的</w:t>
      </w:r>
      <w:r>
        <w:rPr>
          <w:rFonts w:hint="eastAsia" w:ascii="仿宋" w:hAnsi="仿宋" w:eastAsia="仿宋" w:cs="仿宋"/>
          <w:sz w:val="24"/>
        </w:rPr>
        <w:t>20%违约责任。</w:t>
      </w:r>
    </w:p>
    <w:p w14:paraId="3BCB7476">
      <w:pPr>
        <w:adjustRightInd w:val="0"/>
        <w:spacing w:line="360" w:lineRule="auto"/>
        <w:ind w:firstLine="420"/>
        <w:rPr>
          <w:rFonts w:hint="eastAsia" w:ascii="仿宋" w:hAnsi="仿宋" w:eastAsia="仿宋" w:cs="仿宋"/>
          <w:sz w:val="24"/>
        </w:rPr>
      </w:pPr>
      <w:r>
        <w:rPr>
          <w:rFonts w:hint="eastAsia" w:ascii="仿宋" w:hAnsi="仿宋" w:eastAsia="仿宋" w:cs="仿宋"/>
          <w:sz w:val="24"/>
        </w:rPr>
        <w:t>10、乙方响应属虚假承诺，或经权威部门监测提供的服务不能满足采购文件要求，或是由于乙方的过错造成合同无法继续履行的，乙方应向甲方支付不少于合同总价 30%违约金。 同时甲方有权解除合同，乙方应当向甲方返还已收到的全部合同价款并赔偿由此给甲方造成的一切损失。</w:t>
      </w:r>
    </w:p>
    <w:p w14:paraId="31364B96">
      <w:pPr>
        <w:adjustRightInd w:val="0"/>
        <w:spacing w:line="360" w:lineRule="auto"/>
        <w:ind w:firstLine="420"/>
        <w:rPr>
          <w:rFonts w:hint="eastAsia" w:ascii="仿宋" w:hAnsi="仿宋" w:eastAsia="仿宋" w:cs="仿宋"/>
          <w:sz w:val="24"/>
        </w:rPr>
      </w:pPr>
      <w:r>
        <w:rPr>
          <w:rFonts w:hint="eastAsia" w:ascii="仿宋" w:hAnsi="仿宋" w:eastAsia="仿宋" w:cs="仿宋"/>
          <w:sz w:val="24"/>
        </w:rPr>
        <w:t>11、本合同中所称甲方的损失，包括但不限于诉讼费、保全费、</w:t>
      </w:r>
      <w:r>
        <w:rPr>
          <w:rFonts w:hint="eastAsia" w:ascii="仿宋" w:hAnsi="仿宋" w:eastAsia="仿宋" w:cs="仿宋"/>
          <w:sz w:val="24"/>
          <w:lang w:val="en-US" w:eastAsia="zh-CN"/>
        </w:rPr>
        <w:t>保全担保费、</w:t>
      </w:r>
      <w:r>
        <w:rPr>
          <w:rFonts w:hint="eastAsia" w:ascii="仿宋" w:hAnsi="仿宋" w:eastAsia="仿宋" w:cs="仿宋"/>
          <w:sz w:val="24"/>
        </w:rPr>
        <w:t>律师费、差旅费</w:t>
      </w:r>
      <w:r>
        <w:rPr>
          <w:rFonts w:hint="eastAsia" w:ascii="仿宋" w:hAnsi="仿宋" w:eastAsia="仿宋" w:cs="仿宋"/>
          <w:sz w:val="24"/>
          <w:lang w:eastAsia="zh-CN"/>
        </w:rPr>
        <w:t>、</w:t>
      </w:r>
      <w:r>
        <w:rPr>
          <w:rFonts w:hint="eastAsia" w:ascii="仿宋" w:hAnsi="仿宋" w:eastAsia="仿宋" w:cs="仿宋"/>
          <w:sz w:val="24"/>
          <w:lang w:val="en-US" w:eastAsia="zh-CN"/>
        </w:rPr>
        <w:t>公告费</w:t>
      </w:r>
      <w:r>
        <w:rPr>
          <w:rFonts w:hint="eastAsia" w:ascii="仿宋" w:hAnsi="仿宋" w:eastAsia="仿宋" w:cs="仿宋"/>
          <w:sz w:val="24"/>
        </w:rPr>
        <w:t>等。</w:t>
      </w:r>
    </w:p>
    <w:p w14:paraId="3958300E">
      <w:pPr>
        <w:spacing w:line="360" w:lineRule="auto"/>
        <w:rPr>
          <w:rFonts w:hint="eastAsia" w:ascii="仿宋" w:hAnsi="仿宋" w:eastAsia="仿宋" w:cs="仿宋"/>
          <w:b/>
          <w:bCs/>
          <w:sz w:val="24"/>
        </w:rPr>
      </w:pPr>
      <w:r>
        <w:rPr>
          <w:rFonts w:hint="eastAsia" w:ascii="仿宋" w:hAnsi="仿宋" w:eastAsia="仿宋" w:cs="仿宋"/>
          <w:b/>
          <w:bCs/>
          <w:sz w:val="24"/>
        </w:rPr>
        <w:t>第十条 项目履约验收及考核机制</w:t>
      </w:r>
    </w:p>
    <w:p w14:paraId="46771F74">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1、甲方有权对乙方项目实施执行过程及完成结果进行履约验收； </w:t>
      </w:r>
    </w:p>
    <w:p w14:paraId="0DFCDA8B">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2、甲方可以邀请参加本项目的其他供应商或者第三方机构参与验收，乙方应积极配合并响应； </w:t>
      </w:r>
    </w:p>
    <w:p w14:paraId="67551A23">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3、参与验收的供应商或者第三方机构的意见作为验收书的参考资料一并存档。 </w:t>
      </w:r>
    </w:p>
    <w:p w14:paraId="222A0B2D">
      <w:pPr>
        <w:spacing w:line="360" w:lineRule="auto"/>
        <w:ind w:firstLine="480" w:firstLineChars="200"/>
        <w:rPr>
          <w:rFonts w:hint="eastAsia" w:ascii="仿宋" w:hAnsi="仿宋" w:eastAsia="仿宋" w:cs="仿宋"/>
          <w:sz w:val="24"/>
        </w:rPr>
      </w:pPr>
      <w:r>
        <w:rPr>
          <w:rFonts w:hint="eastAsia" w:ascii="仿宋" w:hAnsi="仿宋" w:eastAsia="仿宋" w:cs="仿宋"/>
          <w:sz w:val="24"/>
        </w:rPr>
        <w:t>服务要求</w:t>
      </w:r>
    </w:p>
    <w:p w14:paraId="63BAE5C5">
      <w:pPr>
        <w:spacing w:line="360" w:lineRule="auto"/>
        <w:ind w:firstLine="480" w:firstLineChars="200"/>
        <w:rPr>
          <w:rFonts w:hint="eastAsia" w:ascii="仿宋" w:hAnsi="仿宋" w:eastAsia="仿宋" w:cs="仿宋"/>
          <w:sz w:val="24"/>
        </w:rPr>
      </w:pPr>
      <w:r>
        <w:rPr>
          <w:rFonts w:hint="eastAsia" w:ascii="仿宋" w:hAnsi="仿宋" w:eastAsia="仿宋" w:cs="仿宋"/>
          <w:sz w:val="24"/>
        </w:rPr>
        <w:t>1、供应商企业内部必须严格执行《食品安全法》的各项条款，并接受市、区卫生监督部门的督察，所有从业人员必须持健康证才可上岗服务，应有健全的防鼠、防蝇、防尘“三防”措施（特别是分拣区、粗加工区）。</w:t>
      </w:r>
    </w:p>
    <w:p w14:paraId="7550AECF">
      <w:pPr>
        <w:spacing w:line="360" w:lineRule="auto"/>
        <w:ind w:firstLine="480" w:firstLineChars="200"/>
        <w:rPr>
          <w:rFonts w:hint="eastAsia" w:ascii="仿宋" w:hAnsi="仿宋" w:eastAsia="仿宋" w:cs="仿宋"/>
          <w:sz w:val="24"/>
        </w:rPr>
      </w:pPr>
      <w:r>
        <w:rPr>
          <w:rFonts w:hint="eastAsia" w:ascii="仿宋" w:hAnsi="仿宋" w:eastAsia="仿宋" w:cs="仿宋"/>
          <w:sz w:val="24"/>
        </w:rPr>
        <w:t>2、原材料要按照采购人的要求采购，保证食材的新鲜，符合卫生标准的好食材，不符合卫生标准的退回并及时更换。</w:t>
      </w:r>
    </w:p>
    <w:p w14:paraId="0BCC5ED5">
      <w:pPr>
        <w:spacing w:line="360" w:lineRule="auto"/>
        <w:ind w:firstLine="480" w:firstLineChars="200"/>
        <w:rPr>
          <w:rFonts w:hint="eastAsia" w:ascii="仿宋" w:hAnsi="仿宋" w:eastAsia="仿宋" w:cs="仿宋"/>
          <w:sz w:val="24"/>
        </w:rPr>
      </w:pPr>
      <w:r>
        <w:rPr>
          <w:rFonts w:hint="eastAsia" w:ascii="仿宋" w:hAnsi="仿宋" w:eastAsia="仿宋" w:cs="仿宋"/>
          <w:sz w:val="24"/>
        </w:rPr>
        <w:t>3、要求保质保量，按时送到指定的地点。</w:t>
      </w:r>
    </w:p>
    <w:p w14:paraId="182BCA0B">
      <w:pPr>
        <w:spacing w:line="360" w:lineRule="auto"/>
        <w:ind w:firstLine="480" w:firstLineChars="200"/>
        <w:rPr>
          <w:rFonts w:hint="eastAsia" w:ascii="仿宋" w:hAnsi="仿宋" w:eastAsia="仿宋" w:cs="仿宋"/>
          <w:sz w:val="24"/>
        </w:rPr>
      </w:pPr>
      <w:r>
        <w:rPr>
          <w:rFonts w:hint="eastAsia" w:ascii="仿宋" w:hAnsi="仿宋" w:eastAsia="仿宋" w:cs="仿宋"/>
          <w:sz w:val="24"/>
        </w:rPr>
        <w:t>4、肉类食品须是从国内正规养殖企业采购生畜肉，在肉联厂当天宰杀当天配送，确保所供食品优质新鲜,符合《鲜（冻）畜肉卫生标准》《无公害畜肉安全要求》等规定和采购方有关质量要求；</w:t>
      </w:r>
    </w:p>
    <w:p w14:paraId="0A87BBAB">
      <w:pPr>
        <w:spacing w:line="360" w:lineRule="auto"/>
        <w:ind w:firstLine="480" w:firstLineChars="200"/>
        <w:rPr>
          <w:rFonts w:hint="eastAsia" w:ascii="仿宋" w:hAnsi="仿宋" w:eastAsia="仿宋" w:cs="仿宋"/>
          <w:sz w:val="24"/>
        </w:rPr>
      </w:pPr>
      <w:r>
        <w:rPr>
          <w:rFonts w:hint="eastAsia" w:ascii="仿宋" w:hAnsi="仿宋" w:eastAsia="仿宋" w:cs="仿宋"/>
          <w:sz w:val="24"/>
        </w:rPr>
        <w:t>5、采购原材料的单据随原材料送达，便于验收人员验收登记，对于缺斤少两的应及时补购，</w:t>
      </w:r>
      <w:r>
        <w:rPr>
          <w:rFonts w:hint="eastAsia" w:ascii="仿宋" w:hAnsi="仿宋" w:eastAsia="仿宋" w:cs="仿宋"/>
          <w:b w:val="0"/>
          <w:bCs w:val="0"/>
          <w:i w:val="0"/>
          <w:iCs w:val="0"/>
          <w:caps w:val="0"/>
          <w:spacing w:val="0"/>
          <w:sz w:val="24"/>
          <w:szCs w:val="22"/>
          <w:shd w:val="clear"/>
        </w:rPr>
        <w:t>单月内出现缺斤少两累计</w:t>
      </w:r>
      <w:r>
        <w:rPr>
          <w:rFonts w:hint="eastAsia" w:ascii="仿宋" w:hAnsi="仿宋" w:eastAsia="仿宋" w:cs="仿宋"/>
          <w:b w:val="0"/>
          <w:bCs w:val="0"/>
          <w:i w:val="0"/>
          <w:iCs w:val="0"/>
          <w:caps w:val="0"/>
          <w:spacing w:val="0"/>
          <w:sz w:val="24"/>
          <w:szCs w:val="22"/>
          <w:shd w:val="clear"/>
          <w:lang w:val="en-US" w:eastAsia="zh-CN"/>
        </w:rPr>
        <w:t>2</w:t>
      </w:r>
      <w:r>
        <w:rPr>
          <w:rFonts w:hint="eastAsia" w:ascii="仿宋" w:hAnsi="仿宋" w:eastAsia="仿宋" w:cs="仿宋"/>
          <w:b w:val="0"/>
          <w:bCs w:val="0"/>
          <w:i w:val="0"/>
          <w:iCs w:val="0"/>
          <w:caps w:val="0"/>
          <w:spacing w:val="0"/>
          <w:sz w:val="24"/>
          <w:szCs w:val="22"/>
          <w:shd w:val="clear"/>
        </w:rPr>
        <w:t>次及以上的，</w:t>
      </w:r>
      <w:r>
        <w:rPr>
          <w:rFonts w:hint="eastAsia" w:ascii="仿宋" w:hAnsi="仿宋" w:eastAsia="仿宋" w:cs="仿宋"/>
          <w:sz w:val="24"/>
        </w:rPr>
        <w:t>扣罚该批材料的所有款；</w:t>
      </w:r>
    </w:p>
    <w:p w14:paraId="2476BC0D">
      <w:pPr>
        <w:spacing w:line="360" w:lineRule="auto"/>
        <w:ind w:firstLine="480" w:firstLineChars="200"/>
        <w:rPr>
          <w:rFonts w:hint="eastAsia" w:ascii="仿宋" w:hAnsi="仿宋" w:eastAsia="仿宋" w:cs="仿宋"/>
          <w:sz w:val="24"/>
        </w:rPr>
      </w:pPr>
      <w:r>
        <w:rPr>
          <w:rFonts w:hint="eastAsia" w:ascii="仿宋" w:hAnsi="仿宋" w:eastAsia="仿宋" w:cs="仿宋"/>
          <w:sz w:val="24"/>
        </w:rPr>
        <w:t>6、供应商食材配送必须采用规定的冷藏、高温灭菌等方式；</w:t>
      </w:r>
    </w:p>
    <w:p w14:paraId="51DC1BC0">
      <w:pPr>
        <w:spacing w:line="360" w:lineRule="auto"/>
        <w:ind w:firstLine="480" w:firstLineChars="200"/>
        <w:rPr>
          <w:rFonts w:hint="eastAsia" w:ascii="仿宋" w:hAnsi="仿宋" w:eastAsia="仿宋" w:cs="仿宋"/>
          <w:sz w:val="24"/>
        </w:rPr>
      </w:pPr>
      <w:r>
        <w:rPr>
          <w:rFonts w:hint="eastAsia" w:ascii="仿宋" w:hAnsi="仿宋" w:eastAsia="仿宋" w:cs="仿宋"/>
          <w:sz w:val="24"/>
        </w:rPr>
        <w:t>7、运输应采用封闭式专用车辆，车辆运输前应进行清洗、消毒，在运输过程中应当注意操作卫生，供货方运输工具进入单位必须接受采购人统一管理，发生任何人员及设施损伤，均由供货方承担责任。</w:t>
      </w:r>
    </w:p>
    <w:p w14:paraId="43737233">
      <w:pPr>
        <w:spacing w:line="360" w:lineRule="auto"/>
        <w:ind w:firstLine="480" w:firstLineChars="200"/>
        <w:rPr>
          <w:rFonts w:hint="eastAsia" w:ascii="仿宋" w:hAnsi="仿宋" w:eastAsia="仿宋" w:cs="仿宋"/>
          <w:sz w:val="24"/>
        </w:rPr>
      </w:pPr>
      <w:r>
        <w:rPr>
          <w:rFonts w:hint="eastAsia" w:ascii="仿宋" w:hAnsi="仿宋" w:eastAsia="仿宋" w:cs="仿宋"/>
          <w:sz w:val="24"/>
        </w:rPr>
        <w:t>8、运输车辆和容器应专用，严禁与其他非食品类混装混运。</w:t>
      </w:r>
    </w:p>
    <w:p w14:paraId="75F496AC">
      <w:pPr>
        <w:spacing w:line="360" w:lineRule="auto"/>
        <w:ind w:firstLine="480" w:firstLineChars="200"/>
        <w:rPr>
          <w:rFonts w:hint="eastAsia" w:ascii="仿宋" w:hAnsi="仿宋" w:eastAsia="仿宋" w:cs="仿宋"/>
          <w:sz w:val="24"/>
        </w:rPr>
      </w:pPr>
      <w:r>
        <w:rPr>
          <w:rFonts w:hint="eastAsia" w:ascii="仿宋" w:hAnsi="仿宋" w:eastAsia="仿宋" w:cs="仿宋"/>
          <w:sz w:val="24"/>
        </w:rPr>
        <w:t>9、若有临时紧急事件，需临时采购时必须及时采购。</w:t>
      </w:r>
    </w:p>
    <w:p w14:paraId="656C0CA2">
      <w:pPr>
        <w:spacing w:line="360" w:lineRule="auto"/>
        <w:ind w:firstLine="480" w:firstLineChars="200"/>
        <w:rPr>
          <w:rFonts w:hint="eastAsia" w:ascii="仿宋" w:hAnsi="仿宋" w:eastAsia="仿宋" w:cs="仿宋"/>
          <w:sz w:val="24"/>
        </w:rPr>
      </w:pPr>
      <w:r>
        <w:rPr>
          <w:rFonts w:hint="eastAsia" w:ascii="仿宋" w:hAnsi="仿宋" w:eastAsia="仿宋" w:cs="仿宋"/>
          <w:sz w:val="24"/>
        </w:rPr>
        <w:t>10、供应商根据具体使用单位的要求提供完善的索票索证。</w:t>
      </w:r>
    </w:p>
    <w:p w14:paraId="49A316D6">
      <w:pPr>
        <w:spacing w:line="360" w:lineRule="auto"/>
        <w:ind w:firstLine="480" w:firstLineChars="200"/>
        <w:rPr>
          <w:rFonts w:hint="eastAsia" w:ascii="仿宋" w:hAnsi="仿宋" w:eastAsia="仿宋" w:cs="仿宋"/>
          <w:sz w:val="24"/>
        </w:rPr>
      </w:pPr>
      <w:r>
        <w:rPr>
          <w:rFonts w:hint="eastAsia" w:ascii="仿宋" w:hAnsi="仿宋" w:eastAsia="仿宋" w:cs="仿宋"/>
          <w:sz w:val="24"/>
        </w:rPr>
        <w:t>11、考核机制</w:t>
      </w:r>
    </w:p>
    <w:p w14:paraId="43D9792B">
      <w:pPr>
        <w:spacing w:line="360" w:lineRule="auto"/>
        <w:ind w:firstLine="480" w:firstLineChars="200"/>
        <w:rPr>
          <w:rFonts w:hint="eastAsia" w:ascii="仿宋" w:hAnsi="仿宋" w:eastAsia="仿宋" w:cs="仿宋"/>
          <w:sz w:val="24"/>
        </w:rPr>
      </w:pPr>
      <w:r>
        <w:rPr>
          <w:rFonts w:hint="eastAsia" w:ascii="仿宋" w:hAnsi="仿宋" w:eastAsia="仿宋" w:cs="仿宋"/>
          <w:sz w:val="24"/>
        </w:rPr>
        <w:t>服务期限内，甲方每半年对乙方进行考核，总分 100 分，低于 80 分为不及格，若连续两次考核不及格，甲方有权解除合同。</w:t>
      </w:r>
    </w:p>
    <w:tbl>
      <w:tblPr>
        <w:tblStyle w:val="32"/>
        <w:tblW w:w="936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7"/>
        <w:gridCol w:w="1180"/>
        <w:gridCol w:w="3014"/>
        <w:gridCol w:w="14"/>
        <w:gridCol w:w="3163"/>
        <w:gridCol w:w="19"/>
        <w:gridCol w:w="1039"/>
        <w:gridCol w:w="19"/>
      </w:tblGrid>
      <w:tr w14:paraId="2390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48" w:hRule="atLeast"/>
        </w:trPr>
        <w:tc>
          <w:tcPr>
            <w:tcW w:w="917" w:type="dxa"/>
            <w:tcMar>
              <w:top w:w="0" w:type="dxa"/>
              <w:left w:w="0" w:type="dxa"/>
              <w:bottom w:w="0" w:type="dxa"/>
              <w:right w:w="0" w:type="dxa"/>
            </w:tcMar>
            <w:vAlign w:val="center"/>
          </w:tcPr>
          <w:p w14:paraId="663758FD">
            <w:pPr>
              <w:spacing w:line="360" w:lineRule="auto"/>
              <w:rPr>
                <w:rFonts w:hint="eastAsia" w:ascii="仿宋" w:hAnsi="仿宋" w:eastAsia="仿宋" w:cs="仿宋"/>
                <w:sz w:val="24"/>
              </w:rPr>
            </w:pPr>
            <w:r>
              <w:rPr>
                <w:rFonts w:hint="eastAsia" w:ascii="仿宋" w:hAnsi="仿宋" w:eastAsia="仿宋" w:cs="仿宋"/>
                <w:sz w:val="24"/>
              </w:rPr>
              <w:t>序号</w:t>
            </w:r>
          </w:p>
        </w:tc>
        <w:tc>
          <w:tcPr>
            <w:tcW w:w="1180" w:type="dxa"/>
            <w:tcMar>
              <w:top w:w="0" w:type="dxa"/>
              <w:left w:w="0" w:type="dxa"/>
              <w:bottom w:w="0" w:type="dxa"/>
              <w:right w:w="0" w:type="dxa"/>
            </w:tcMar>
            <w:vAlign w:val="center"/>
          </w:tcPr>
          <w:p w14:paraId="402518CD">
            <w:pPr>
              <w:spacing w:line="360" w:lineRule="auto"/>
              <w:rPr>
                <w:rFonts w:hint="eastAsia" w:ascii="仿宋" w:hAnsi="仿宋" w:eastAsia="仿宋" w:cs="仿宋"/>
                <w:sz w:val="24"/>
              </w:rPr>
            </w:pPr>
            <w:r>
              <w:rPr>
                <w:rFonts w:hint="eastAsia" w:ascii="仿宋" w:hAnsi="仿宋" w:eastAsia="仿宋" w:cs="仿宋"/>
                <w:sz w:val="24"/>
              </w:rPr>
              <w:t>考核项目</w:t>
            </w:r>
          </w:p>
        </w:tc>
        <w:tc>
          <w:tcPr>
            <w:tcW w:w="3014" w:type="dxa"/>
            <w:tcMar>
              <w:top w:w="0" w:type="dxa"/>
              <w:left w:w="0" w:type="dxa"/>
              <w:bottom w:w="0" w:type="dxa"/>
              <w:right w:w="0" w:type="dxa"/>
            </w:tcMar>
            <w:vAlign w:val="center"/>
          </w:tcPr>
          <w:p w14:paraId="15A6FA79">
            <w:pPr>
              <w:spacing w:line="360" w:lineRule="auto"/>
              <w:rPr>
                <w:rFonts w:hint="eastAsia" w:ascii="仿宋" w:hAnsi="仿宋" w:eastAsia="仿宋" w:cs="仿宋"/>
                <w:sz w:val="24"/>
              </w:rPr>
            </w:pPr>
            <w:r>
              <w:rPr>
                <w:rFonts w:hint="eastAsia" w:ascii="仿宋" w:hAnsi="仿宋" w:eastAsia="仿宋" w:cs="仿宋"/>
                <w:sz w:val="24"/>
              </w:rPr>
              <w:t>标准内容</w:t>
            </w:r>
          </w:p>
        </w:tc>
        <w:tc>
          <w:tcPr>
            <w:tcW w:w="3196" w:type="dxa"/>
            <w:gridSpan w:val="3"/>
            <w:tcMar>
              <w:top w:w="0" w:type="dxa"/>
              <w:left w:w="0" w:type="dxa"/>
              <w:bottom w:w="0" w:type="dxa"/>
              <w:right w:w="0" w:type="dxa"/>
            </w:tcMar>
            <w:vAlign w:val="center"/>
          </w:tcPr>
          <w:p w14:paraId="2C36C4B1">
            <w:pPr>
              <w:spacing w:line="360" w:lineRule="auto"/>
              <w:rPr>
                <w:rFonts w:hint="eastAsia" w:ascii="仿宋" w:hAnsi="仿宋" w:eastAsia="仿宋" w:cs="仿宋"/>
                <w:sz w:val="24"/>
              </w:rPr>
            </w:pPr>
            <w:r>
              <w:rPr>
                <w:rFonts w:hint="eastAsia" w:ascii="仿宋" w:hAnsi="仿宋" w:eastAsia="仿宋" w:cs="仿宋"/>
                <w:sz w:val="24"/>
              </w:rPr>
              <w:t>评分细则</w:t>
            </w:r>
          </w:p>
        </w:tc>
        <w:tc>
          <w:tcPr>
            <w:tcW w:w="1039" w:type="dxa"/>
            <w:tcMar>
              <w:top w:w="0" w:type="dxa"/>
              <w:left w:w="0" w:type="dxa"/>
              <w:bottom w:w="0" w:type="dxa"/>
              <w:right w:w="0" w:type="dxa"/>
            </w:tcMar>
            <w:vAlign w:val="center"/>
          </w:tcPr>
          <w:p w14:paraId="170C187B">
            <w:pPr>
              <w:spacing w:line="360" w:lineRule="auto"/>
              <w:rPr>
                <w:rFonts w:hint="eastAsia" w:ascii="仿宋" w:hAnsi="仿宋" w:eastAsia="仿宋" w:cs="仿宋"/>
                <w:sz w:val="24"/>
              </w:rPr>
            </w:pPr>
            <w:r>
              <w:rPr>
                <w:rFonts w:hint="eastAsia" w:ascii="仿宋" w:hAnsi="仿宋" w:eastAsia="仿宋" w:cs="仿宋"/>
                <w:sz w:val="24"/>
              </w:rPr>
              <w:t>扣除分数</w:t>
            </w:r>
          </w:p>
        </w:tc>
      </w:tr>
      <w:tr w14:paraId="248AB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551" w:hRule="atLeast"/>
        </w:trPr>
        <w:tc>
          <w:tcPr>
            <w:tcW w:w="917" w:type="dxa"/>
            <w:tcMar>
              <w:top w:w="0" w:type="dxa"/>
              <w:left w:w="0" w:type="dxa"/>
              <w:bottom w:w="0" w:type="dxa"/>
              <w:right w:w="0" w:type="dxa"/>
            </w:tcMar>
            <w:vAlign w:val="center"/>
          </w:tcPr>
          <w:p w14:paraId="12F6A898">
            <w:pPr>
              <w:spacing w:line="360" w:lineRule="auto"/>
              <w:ind w:firstLine="480" w:firstLineChars="200"/>
              <w:rPr>
                <w:rFonts w:hint="eastAsia" w:ascii="仿宋" w:hAnsi="仿宋" w:eastAsia="仿宋" w:cs="仿宋"/>
                <w:sz w:val="24"/>
              </w:rPr>
            </w:pPr>
            <w:r>
              <w:rPr>
                <w:rFonts w:hint="eastAsia" w:ascii="仿宋" w:hAnsi="仿宋" w:eastAsia="仿宋" w:cs="仿宋"/>
                <w:sz w:val="24"/>
              </w:rPr>
              <w:t>1</w:t>
            </w:r>
          </w:p>
        </w:tc>
        <w:tc>
          <w:tcPr>
            <w:tcW w:w="1180" w:type="dxa"/>
            <w:vMerge w:val="restart"/>
            <w:tcMar>
              <w:top w:w="0" w:type="dxa"/>
              <w:left w:w="0" w:type="dxa"/>
              <w:bottom w:w="0" w:type="dxa"/>
              <w:right w:w="0" w:type="dxa"/>
            </w:tcMar>
            <w:vAlign w:val="center"/>
          </w:tcPr>
          <w:p w14:paraId="77DB0F46">
            <w:pPr>
              <w:spacing w:line="360" w:lineRule="auto"/>
              <w:ind w:firstLine="480" w:firstLineChars="200"/>
              <w:rPr>
                <w:rFonts w:hint="eastAsia" w:ascii="仿宋" w:hAnsi="仿宋" w:eastAsia="仿宋" w:cs="仿宋"/>
                <w:sz w:val="24"/>
              </w:rPr>
            </w:pPr>
          </w:p>
          <w:p w14:paraId="7F1DACA1">
            <w:pPr>
              <w:spacing w:line="360" w:lineRule="auto"/>
              <w:ind w:firstLine="480" w:firstLineChars="200"/>
              <w:rPr>
                <w:rFonts w:hint="eastAsia" w:ascii="仿宋" w:hAnsi="仿宋" w:eastAsia="仿宋" w:cs="仿宋"/>
                <w:sz w:val="24"/>
              </w:rPr>
            </w:pPr>
          </w:p>
          <w:p w14:paraId="5EE5E772">
            <w:pPr>
              <w:spacing w:line="360" w:lineRule="auto"/>
              <w:ind w:firstLine="480" w:firstLineChars="200"/>
              <w:rPr>
                <w:rFonts w:hint="eastAsia" w:ascii="仿宋" w:hAnsi="仿宋" w:eastAsia="仿宋" w:cs="仿宋"/>
                <w:sz w:val="24"/>
              </w:rPr>
            </w:pPr>
          </w:p>
          <w:p w14:paraId="70295273">
            <w:pPr>
              <w:spacing w:line="360" w:lineRule="auto"/>
              <w:ind w:firstLine="480" w:firstLineChars="200"/>
              <w:rPr>
                <w:rFonts w:hint="eastAsia" w:ascii="仿宋" w:hAnsi="仿宋" w:eastAsia="仿宋" w:cs="仿宋"/>
                <w:sz w:val="24"/>
              </w:rPr>
            </w:pPr>
          </w:p>
          <w:p w14:paraId="6317A66C">
            <w:pPr>
              <w:spacing w:line="360" w:lineRule="auto"/>
              <w:rPr>
                <w:rFonts w:hint="eastAsia" w:ascii="仿宋" w:hAnsi="仿宋" w:eastAsia="仿宋" w:cs="仿宋"/>
                <w:sz w:val="24"/>
              </w:rPr>
            </w:pPr>
            <w:r>
              <w:rPr>
                <w:rFonts w:hint="eastAsia" w:ascii="仿宋" w:hAnsi="仿宋" w:eastAsia="仿宋" w:cs="仿宋"/>
                <w:sz w:val="24"/>
              </w:rPr>
              <w:t>人员管理</w:t>
            </w:r>
          </w:p>
        </w:tc>
        <w:tc>
          <w:tcPr>
            <w:tcW w:w="3014" w:type="dxa"/>
            <w:tcMar>
              <w:top w:w="0" w:type="dxa"/>
              <w:left w:w="0" w:type="dxa"/>
              <w:bottom w:w="0" w:type="dxa"/>
              <w:right w:w="0" w:type="dxa"/>
            </w:tcMar>
            <w:vAlign w:val="center"/>
          </w:tcPr>
          <w:p w14:paraId="49177FA8">
            <w:pPr>
              <w:spacing w:line="360" w:lineRule="auto"/>
              <w:rPr>
                <w:rFonts w:hint="eastAsia" w:ascii="仿宋" w:hAnsi="仿宋" w:eastAsia="仿宋" w:cs="仿宋"/>
                <w:sz w:val="24"/>
              </w:rPr>
            </w:pPr>
            <w:r>
              <w:rPr>
                <w:rFonts w:hint="eastAsia" w:ascii="仿宋" w:hAnsi="仿宋" w:eastAsia="仿宋" w:cs="仿宋"/>
                <w:sz w:val="24"/>
              </w:rPr>
              <w:t>配送人员未持有有效健康合格证明</w:t>
            </w:r>
          </w:p>
        </w:tc>
        <w:tc>
          <w:tcPr>
            <w:tcW w:w="3196" w:type="dxa"/>
            <w:gridSpan w:val="3"/>
            <w:tcMar>
              <w:top w:w="0" w:type="dxa"/>
              <w:left w:w="0" w:type="dxa"/>
              <w:bottom w:w="0" w:type="dxa"/>
              <w:right w:w="0" w:type="dxa"/>
            </w:tcMar>
            <w:vAlign w:val="center"/>
          </w:tcPr>
          <w:p w14:paraId="69EA66E3">
            <w:pPr>
              <w:spacing w:line="360" w:lineRule="auto"/>
              <w:rPr>
                <w:rFonts w:hint="eastAsia" w:ascii="仿宋" w:hAnsi="仿宋" w:eastAsia="仿宋" w:cs="仿宋"/>
                <w:sz w:val="24"/>
              </w:rPr>
            </w:pPr>
            <w:r>
              <w:rPr>
                <w:rFonts w:hint="eastAsia" w:ascii="仿宋" w:hAnsi="仿宋" w:eastAsia="仿宋" w:cs="仿宋"/>
                <w:sz w:val="24"/>
              </w:rPr>
              <w:t>每人次扣 3 分</w:t>
            </w:r>
          </w:p>
        </w:tc>
        <w:tc>
          <w:tcPr>
            <w:tcW w:w="1039" w:type="dxa"/>
            <w:tcMar>
              <w:top w:w="0" w:type="dxa"/>
              <w:left w:w="0" w:type="dxa"/>
              <w:bottom w:w="0" w:type="dxa"/>
              <w:right w:w="0" w:type="dxa"/>
            </w:tcMar>
            <w:vAlign w:val="center"/>
          </w:tcPr>
          <w:p w14:paraId="401202F8">
            <w:pPr>
              <w:spacing w:line="360" w:lineRule="auto"/>
              <w:ind w:firstLine="480" w:firstLineChars="200"/>
              <w:rPr>
                <w:rFonts w:hint="eastAsia" w:ascii="仿宋" w:hAnsi="仿宋" w:eastAsia="仿宋" w:cs="仿宋"/>
                <w:sz w:val="24"/>
              </w:rPr>
            </w:pPr>
          </w:p>
        </w:tc>
      </w:tr>
      <w:tr w14:paraId="29142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1002" w:hRule="atLeast"/>
        </w:trPr>
        <w:tc>
          <w:tcPr>
            <w:tcW w:w="917" w:type="dxa"/>
            <w:tcMar>
              <w:top w:w="0" w:type="dxa"/>
              <w:left w:w="0" w:type="dxa"/>
              <w:bottom w:w="0" w:type="dxa"/>
              <w:right w:w="0" w:type="dxa"/>
            </w:tcMar>
            <w:vAlign w:val="center"/>
          </w:tcPr>
          <w:p w14:paraId="64539A2A">
            <w:pPr>
              <w:spacing w:line="360" w:lineRule="auto"/>
              <w:ind w:firstLine="480" w:firstLineChars="200"/>
              <w:rPr>
                <w:rFonts w:hint="eastAsia" w:ascii="仿宋" w:hAnsi="仿宋" w:eastAsia="仿宋" w:cs="仿宋"/>
                <w:sz w:val="24"/>
              </w:rPr>
            </w:pPr>
            <w:r>
              <w:rPr>
                <w:rFonts w:hint="eastAsia" w:ascii="仿宋" w:hAnsi="仿宋" w:eastAsia="仿宋" w:cs="仿宋"/>
                <w:sz w:val="24"/>
              </w:rPr>
              <w:t>2</w:t>
            </w:r>
          </w:p>
        </w:tc>
        <w:tc>
          <w:tcPr>
            <w:tcW w:w="0" w:type="auto"/>
            <w:vMerge w:val="continue"/>
            <w:vAlign w:val="center"/>
          </w:tcPr>
          <w:p w14:paraId="3731C7D6">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7FA50DB1">
            <w:pPr>
              <w:spacing w:line="360" w:lineRule="auto"/>
              <w:rPr>
                <w:rFonts w:hint="eastAsia" w:ascii="仿宋" w:hAnsi="仿宋" w:eastAsia="仿宋" w:cs="仿宋"/>
                <w:sz w:val="24"/>
              </w:rPr>
            </w:pPr>
            <w:r>
              <w:rPr>
                <w:rFonts w:hint="eastAsia" w:ascii="仿宋" w:hAnsi="仿宋" w:eastAsia="仿宋" w:cs="仿宋"/>
                <w:sz w:val="24"/>
              </w:rPr>
              <w:t>配送人员应固定，换人的必须提前一个工作日告知采购人，并经采购人审核同意</w:t>
            </w:r>
          </w:p>
        </w:tc>
        <w:tc>
          <w:tcPr>
            <w:tcW w:w="3196" w:type="dxa"/>
            <w:gridSpan w:val="3"/>
            <w:tcMar>
              <w:top w:w="0" w:type="dxa"/>
              <w:left w:w="0" w:type="dxa"/>
              <w:bottom w:w="0" w:type="dxa"/>
              <w:right w:w="0" w:type="dxa"/>
            </w:tcMar>
            <w:vAlign w:val="center"/>
          </w:tcPr>
          <w:p w14:paraId="559A2B5F">
            <w:pPr>
              <w:spacing w:line="360" w:lineRule="auto"/>
              <w:rPr>
                <w:rFonts w:hint="eastAsia" w:ascii="仿宋" w:hAnsi="仿宋" w:eastAsia="仿宋" w:cs="仿宋"/>
                <w:sz w:val="24"/>
              </w:rPr>
            </w:pPr>
            <w:r>
              <w:rPr>
                <w:rFonts w:hint="eastAsia" w:ascii="仿宋" w:hAnsi="仿宋" w:eastAsia="仿宋" w:cs="仿宋"/>
                <w:sz w:val="24"/>
              </w:rPr>
              <w:t>未按规定执行的每人次扣 3分</w:t>
            </w:r>
          </w:p>
        </w:tc>
        <w:tc>
          <w:tcPr>
            <w:tcW w:w="1039" w:type="dxa"/>
            <w:tcMar>
              <w:top w:w="0" w:type="dxa"/>
              <w:left w:w="0" w:type="dxa"/>
              <w:bottom w:w="0" w:type="dxa"/>
              <w:right w:w="0" w:type="dxa"/>
            </w:tcMar>
            <w:vAlign w:val="center"/>
          </w:tcPr>
          <w:p w14:paraId="2238913B">
            <w:pPr>
              <w:spacing w:line="360" w:lineRule="auto"/>
              <w:ind w:firstLine="480" w:firstLineChars="200"/>
              <w:rPr>
                <w:rFonts w:hint="eastAsia" w:ascii="仿宋" w:hAnsi="仿宋" w:eastAsia="仿宋" w:cs="仿宋"/>
                <w:sz w:val="24"/>
              </w:rPr>
            </w:pPr>
          </w:p>
        </w:tc>
      </w:tr>
      <w:tr w14:paraId="42923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767" w:hRule="atLeast"/>
        </w:trPr>
        <w:tc>
          <w:tcPr>
            <w:tcW w:w="917" w:type="dxa"/>
            <w:tcMar>
              <w:top w:w="0" w:type="dxa"/>
              <w:left w:w="0" w:type="dxa"/>
              <w:bottom w:w="0" w:type="dxa"/>
              <w:right w:w="0" w:type="dxa"/>
            </w:tcMar>
            <w:vAlign w:val="center"/>
          </w:tcPr>
          <w:p w14:paraId="2EAD1751">
            <w:pPr>
              <w:spacing w:line="360" w:lineRule="auto"/>
              <w:ind w:firstLine="480" w:firstLineChars="200"/>
              <w:rPr>
                <w:rFonts w:hint="eastAsia" w:ascii="仿宋" w:hAnsi="仿宋" w:eastAsia="仿宋" w:cs="仿宋"/>
                <w:sz w:val="24"/>
              </w:rPr>
            </w:pPr>
            <w:r>
              <w:rPr>
                <w:rFonts w:hint="eastAsia" w:ascii="仿宋" w:hAnsi="仿宋" w:eastAsia="仿宋" w:cs="仿宋"/>
                <w:sz w:val="24"/>
              </w:rPr>
              <w:t>3</w:t>
            </w:r>
          </w:p>
        </w:tc>
        <w:tc>
          <w:tcPr>
            <w:tcW w:w="0" w:type="auto"/>
            <w:vMerge w:val="continue"/>
            <w:vAlign w:val="center"/>
          </w:tcPr>
          <w:p w14:paraId="532C9C1C">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66BAA6B1">
            <w:pPr>
              <w:spacing w:line="360" w:lineRule="auto"/>
              <w:rPr>
                <w:rFonts w:hint="eastAsia" w:ascii="仿宋" w:hAnsi="仿宋" w:eastAsia="仿宋" w:cs="仿宋"/>
                <w:sz w:val="24"/>
              </w:rPr>
            </w:pPr>
            <w:r>
              <w:rPr>
                <w:rFonts w:hint="eastAsia" w:ascii="仿宋" w:hAnsi="仿宋" w:eastAsia="仿宋" w:cs="仿宋"/>
                <w:sz w:val="24"/>
              </w:rPr>
              <w:t>配送期间，配送人员工作时应按要求规范佩戴口罩</w:t>
            </w:r>
          </w:p>
        </w:tc>
        <w:tc>
          <w:tcPr>
            <w:tcW w:w="3196" w:type="dxa"/>
            <w:gridSpan w:val="3"/>
            <w:tcMar>
              <w:top w:w="0" w:type="dxa"/>
              <w:left w:w="0" w:type="dxa"/>
              <w:bottom w:w="0" w:type="dxa"/>
              <w:right w:w="0" w:type="dxa"/>
            </w:tcMar>
            <w:vAlign w:val="center"/>
          </w:tcPr>
          <w:p w14:paraId="413500CE">
            <w:pPr>
              <w:spacing w:line="360" w:lineRule="auto"/>
              <w:rPr>
                <w:rFonts w:hint="eastAsia" w:ascii="仿宋" w:hAnsi="仿宋" w:eastAsia="仿宋" w:cs="仿宋"/>
                <w:sz w:val="24"/>
              </w:rPr>
            </w:pPr>
            <w:r>
              <w:rPr>
                <w:rFonts w:hint="eastAsia" w:ascii="仿宋" w:hAnsi="仿宋" w:eastAsia="仿宋" w:cs="仿宋"/>
                <w:sz w:val="24"/>
              </w:rPr>
              <w:t>未落实的每人次扣 2 分</w:t>
            </w:r>
          </w:p>
        </w:tc>
        <w:tc>
          <w:tcPr>
            <w:tcW w:w="1039" w:type="dxa"/>
            <w:tcMar>
              <w:top w:w="0" w:type="dxa"/>
              <w:left w:w="0" w:type="dxa"/>
              <w:bottom w:w="0" w:type="dxa"/>
              <w:right w:w="0" w:type="dxa"/>
            </w:tcMar>
            <w:vAlign w:val="center"/>
          </w:tcPr>
          <w:p w14:paraId="6D5B53EC">
            <w:pPr>
              <w:spacing w:line="360" w:lineRule="auto"/>
              <w:ind w:firstLine="480" w:firstLineChars="200"/>
              <w:rPr>
                <w:rFonts w:hint="eastAsia" w:ascii="仿宋" w:hAnsi="仿宋" w:eastAsia="仿宋" w:cs="仿宋"/>
                <w:sz w:val="24"/>
              </w:rPr>
            </w:pPr>
          </w:p>
        </w:tc>
      </w:tr>
      <w:tr w14:paraId="57D77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1005" w:hRule="atLeast"/>
        </w:trPr>
        <w:tc>
          <w:tcPr>
            <w:tcW w:w="917" w:type="dxa"/>
            <w:tcMar>
              <w:top w:w="0" w:type="dxa"/>
              <w:left w:w="0" w:type="dxa"/>
              <w:bottom w:w="0" w:type="dxa"/>
              <w:right w:w="0" w:type="dxa"/>
            </w:tcMar>
            <w:vAlign w:val="center"/>
          </w:tcPr>
          <w:p w14:paraId="38462408">
            <w:pPr>
              <w:spacing w:line="360" w:lineRule="auto"/>
              <w:ind w:firstLine="480" w:firstLineChars="200"/>
              <w:rPr>
                <w:rFonts w:hint="eastAsia" w:ascii="仿宋" w:hAnsi="仿宋" w:eastAsia="仿宋" w:cs="仿宋"/>
                <w:sz w:val="24"/>
              </w:rPr>
            </w:pPr>
            <w:r>
              <w:rPr>
                <w:rFonts w:hint="eastAsia" w:ascii="仿宋" w:hAnsi="仿宋" w:eastAsia="仿宋" w:cs="仿宋"/>
                <w:sz w:val="24"/>
              </w:rPr>
              <w:t>4</w:t>
            </w:r>
          </w:p>
        </w:tc>
        <w:tc>
          <w:tcPr>
            <w:tcW w:w="0" w:type="auto"/>
            <w:vMerge w:val="continue"/>
            <w:vAlign w:val="center"/>
          </w:tcPr>
          <w:p w14:paraId="56BF4CA7">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6B4B3F80">
            <w:pPr>
              <w:spacing w:line="360" w:lineRule="auto"/>
              <w:rPr>
                <w:rFonts w:hint="eastAsia" w:ascii="仿宋" w:hAnsi="仿宋" w:eastAsia="仿宋" w:cs="仿宋"/>
                <w:sz w:val="24"/>
              </w:rPr>
            </w:pPr>
            <w:r>
              <w:rPr>
                <w:rFonts w:hint="eastAsia" w:ascii="仿宋" w:hAnsi="仿宋" w:eastAsia="仿宋" w:cs="仿宋"/>
                <w:sz w:val="24"/>
              </w:rPr>
              <w:t>进入采购人单位必须严格遵守采购人的管理制度和规定，接受采购人的管理和监督</w:t>
            </w:r>
          </w:p>
        </w:tc>
        <w:tc>
          <w:tcPr>
            <w:tcW w:w="3196" w:type="dxa"/>
            <w:gridSpan w:val="3"/>
            <w:tcMar>
              <w:top w:w="0" w:type="dxa"/>
              <w:left w:w="0" w:type="dxa"/>
              <w:bottom w:w="0" w:type="dxa"/>
              <w:right w:w="0" w:type="dxa"/>
            </w:tcMar>
            <w:vAlign w:val="center"/>
          </w:tcPr>
          <w:p w14:paraId="7BFE3A47">
            <w:pPr>
              <w:spacing w:line="360" w:lineRule="auto"/>
              <w:rPr>
                <w:rFonts w:hint="eastAsia" w:ascii="仿宋" w:hAnsi="仿宋" w:eastAsia="仿宋" w:cs="仿宋"/>
                <w:sz w:val="24"/>
              </w:rPr>
            </w:pPr>
            <w:r>
              <w:rPr>
                <w:rFonts w:hint="eastAsia" w:ascii="仿宋" w:hAnsi="仿宋" w:eastAsia="仿宋" w:cs="仿宋"/>
                <w:sz w:val="24"/>
              </w:rPr>
              <w:t>不服从管理，违反规定的每人每次扣2分</w:t>
            </w:r>
          </w:p>
        </w:tc>
        <w:tc>
          <w:tcPr>
            <w:tcW w:w="1039" w:type="dxa"/>
            <w:tcMar>
              <w:top w:w="0" w:type="dxa"/>
              <w:left w:w="0" w:type="dxa"/>
              <w:bottom w:w="0" w:type="dxa"/>
              <w:right w:w="0" w:type="dxa"/>
            </w:tcMar>
            <w:vAlign w:val="center"/>
          </w:tcPr>
          <w:p w14:paraId="227C0A0A">
            <w:pPr>
              <w:spacing w:line="360" w:lineRule="auto"/>
              <w:ind w:firstLine="480" w:firstLineChars="200"/>
              <w:rPr>
                <w:rFonts w:hint="eastAsia" w:ascii="仿宋" w:hAnsi="仿宋" w:eastAsia="仿宋" w:cs="仿宋"/>
                <w:sz w:val="24"/>
              </w:rPr>
            </w:pPr>
          </w:p>
        </w:tc>
      </w:tr>
      <w:tr w14:paraId="568C4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766" w:hRule="atLeast"/>
        </w:trPr>
        <w:tc>
          <w:tcPr>
            <w:tcW w:w="917" w:type="dxa"/>
            <w:tcMar>
              <w:top w:w="0" w:type="dxa"/>
              <w:left w:w="0" w:type="dxa"/>
              <w:bottom w:w="0" w:type="dxa"/>
              <w:right w:w="0" w:type="dxa"/>
            </w:tcMar>
            <w:vAlign w:val="center"/>
          </w:tcPr>
          <w:p w14:paraId="455E6ACF">
            <w:pPr>
              <w:spacing w:line="360" w:lineRule="auto"/>
              <w:ind w:firstLine="480" w:firstLineChars="200"/>
              <w:rPr>
                <w:rFonts w:hint="eastAsia" w:ascii="仿宋" w:hAnsi="仿宋" w:eastAsia="仿宋" w:cs="仿宋"/>
                <w:sz w:val="24"/>
              </w:rPr>
            </w:pPr>
            <w:r>
              <w:rPr>
                <w:rFonts w:hint="eastAsia" w:ascii="仿宋" w:hAnsi="仿宋" w:eastAsia="仿宋" w:cs="仿宋"/>
                <w:sz w:val="24"/>
              </w:rPr>
              <w:t>5</w:t>
            </w:r>
          </w:p>
        </w:tc>
        <w:tc>
          <w:tcPr>
            <w:tcW w:w="0" w:type="auto"/>
            <w:vMerge w:val="continue"/>
            <w:vAlign w:val="center"/>
          </w:tcPr>
          <w:p w14:paraId="7D8941D7">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5A28B6E3">
            <w:pPr>
              <w:spacing w:line="360" w:lineRule="auto"/>
              <w:rPr>
                <w:rFonts w:hint="eastAsia" w:ascii="仿宋" w:hAnsi="仿宋" w:eastAsia="仿宋" w:cs="仿宋"/>
                <w:sz w:val="24"/>
              </w:rPr>
            </w:pPr>
            <w:r>
              <w:rPr>
                <w:rFonts w:hint="eastAsia" w:ascii="仿宋" w:hAnsi="仿宋" w:eastAsia="仿宋" w:cs="仿宋"/>
                <w:sz w:val="24"/>
              </w:rPr>
              <w:t>配送人员进入采购人单位应统一穿着制服（标识服）</w:t>
            </w:r>
          </w:p>
        </w:tc>
        <w:tc>
          <w:tcPr>
            <w:tcW w:w="3196" w:type="dxa"/>
            <w:gridSpan w:val="3"/>
            <w:tcMar>
              <w:top w:w="0" w:type="dxa"/>
              <w:left w:w="0" w:type="dxa"/>
              <w:bottom w:w="0" w:type="dxa"/>
              <w:right w:w="0" w:type="dxa"/>
            </w:tcMar>
            <w:vAlign w:val="center"/>
          </w:tcPr>
          <w:p w14:paraId="73D3A26F">
            <w:pPr>
              <w:spacing w:line="360" w:lineRule="auto"/>
              <w:rPr>
                <w:rFonts w:hint="eastAsia" w:ascii="仿宋" w:hAnsi="仿宋" w:eastAsia="仿宋" w:cs="仿宋"/>
                <w:sz w:val="24"/>
              </w:rPr>
            </w:pPr>
            <w:r>
              <w:rPr>
                <w:rFonts w:hint="eastAsia" w:ascii="仿宋" w:hAnsi="仿宋" w:eastAsia="仿宋" w:cs="仿宋"/>
                <w:sz w:val="24"/>
              </w:rPr>
              <w:t>未落实的每人次扣 2 分</w:t>
            </w:r>
          </w:p>
        </w:tc>
        <w:tc>
          <w:tcPr>
            <w:tcW w:w="1039" w:type="dxa"/>
            <w:tcMar>
              <w:top w:w="0" w:type="dxa"/>
              <w:left w:w="0" w:type="dxa"/>
              <w:bottom w:w="0" w:type="dxa"/>
              <w:right w:w="0" w:type="dxa"/>
            </w:tcMar>
            <w:vAlign w:val="center"/>
          </w:tcPr>
          <w:p w14:paraId="49BADF17">
            <w:pPr>
              <w:spacing w:line="360" w:lineRule="auto"/>
              <w:ind w:firstLine="480" w:firstLineChars="200"/>
              <w:rPr>
                <w:rFonts w:hint="eastAsia" w:ascii="仿宋" w:hAnsi="仿宋" w:eastAsia="仿宋" w:cs="仿宋"/>
                <w:sz w:val="24"/>
              </w:rPr>
            </w:pPr>
          </w:p>
        </w:tc>
      </w:tr>
      <w:tr w14:paraId="6E4B8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420" w:hRule="atLeast"/>
        </w:trPr>
        <w:tc>
          <w:tcPr>
            <w:tcW w:w="917" w:type="dxa"/>
            <w:tcMar>
              <w:top w:w="0" w:type="dxa"/>
              <w:left w:w="0" w:type="dxa"/>
              <w:bottom w:w="0" w:type="dxa"/>
              <w:right w:w="0" w:type="dxa"/>
            </w:tcMar>
            <w:vAlign w:val="center"/>
          </w:tcPr>
          <w:p w14:paraId="69D599B4">
            <w:pPr>
              <w:spacing w:line="360" w:lineRule="auto"/>
              <w:ind w:firstLine="480" w:firstLineChars="200"/>
              <w:rPr>
                <w:rFonts w:hint="eastAsia" w:ascii="仿宋" w:hAnsi="仿宋" w:eastAsia="仿宋" w:cs="仿宋"/>
                <w:sz w:val="24"/>
              </w:rPr>
            </w:pPr>
          </w:p>
          <w:p w14:paraId="3675B258">
            <w:pPr>
              <w:spacing w:line="360" w:lineRule="auto"/>
              <w:ind w:firstLine="480" w:firstLineChars="200"/>
              <w:rPr>
                <w:rFonts w:hint="eastAsia" w:ascii="仿宋" w:hAnsi="仿宋" w:eastAsia="仿宋" w:cs="仿宋"/>
                <w:sz w:val="24"/>
              </w:rPr>
            </w:pPr>
            <w:r>
              <w:rPr>
                <w:rFonts w:hint="eastAsia" w:ascii="仿宋" w:hAnsi="仿宋" w:eastAsia="仿宋" w:cs="仿宋"/>
                <w:sz w:val="24"/>
              </w:rPr>
              <w:t>6</w:t>
            </w:r>
          </w:p>
        </w:tc>
        <w:tc>
          <w:tcPr>
            <w:tcW w:w="1180" w:type="dxa"/>
            <w:vMerge w:val="restart"/>
            <w:tcMar>
              <w:top w:w="0" w:type="dxa"/>
              <w:left w:w="0" w:type="dxa"/>
              <w:bottom w:w="0" w:type="dxa"/>
              <w:right w:w="0" w:type="dxa"/>
            </w:tcMar>
            <w:vAlign w:val="center"/>
          </w:tcPr>
          <w:p w14:paraId="0F010BEB">
            <w:pPr>
              <w:spacing w:line="360" w:lineRule="auto"/>
              <w:rPr>
                <w:rFonts w:hint="eastAsia" w:ascii="仿宋" w:hAnsi="仿宋" w:eastAsia="仿宋" w:cs="仿宋"/>
                <w:sz w:val="24"/>
              </w:rPr>
            </w:pPr>
          </w:p>
          <w:p w14:paraId="19858F29">
            <w:pPr>
              <w:spacing w:line="360" w:lineRule="auto"/>
              <w:rPr>
                <w:rFonts w:hint="eastAsia" w:ascii="仿宋" w:hAnsi="仿宋" w:eastAsia="仿宋" w:cs="仿宋"/>
                <w:sz w:val="24"/>
              </w:rPr>
            </w:pPr>
            <w:r>
              <w:rPr>
                <w:rFonts w:hint="eastAsia" w:ascii="仿宋" w:hAnsi="仿宋" w:eastAsia="仿宋" w:cs="仿宋"/>
                <w:sz w:val="24"/>
              </w:rPr>
              <w:t>服务质量</w:t>
            </w:r>
          </w:p>
        </w:tc>
        <w:tc>
          <w:tcPr>
            <w:tcW w:w="3014" w:type="dxa"/>
            <w:tcMar>
              <w:top w:w="0" w:type="dxa"/>
              <w:left w:w="0" w:type="dxa"/>
              <w:bottom w:w="0" w:type="dxa"/>
              <w:right w:w="0" w:type="dxa"/>
            </w:tcMar>
            <w:vAlign w:val="center"/>
          </w:tcPr>
          <w:p w14:paraId="6C1D28A0">
            <w:pPr>
              <w:spacing w:line="360" w:lineRule="auto"/>
              <w:rPr>
                <w:rFonts w:hint="eastAsia" w:ascii="仿宋" w:hAnsi="仿宋" w:eastAsia="仿宋" w:cs="仿宋"/>
                <w:sz w:val="24"/>
              </w:rPr>
            </w:pPr>
            <w:r>
              <w:rPr>
                <w:rFonts w:hint="eastAsia" w:ascii="仿宋" w:hAnsi="仿宋" w:eastAsia="仿宋" w:cs="仿宋"/>
                <w:sz w:val="24"/>
              </w:rPr>
              <w:t>配送食材应准时配送</w:t>
            </w:r>
          </w:p>
        </w:tc>
        <w:tc>
          <w:tcPr>
            <w:tcW w:w="3196" w:type="dxa"/>
            <w:gridSpan w:val="3"/>
            <w:tcMar>
              <w:top w:w="0" w:type="dxa"/>
              <w:left w:w="0" w:type="dxa"/>
              <w:bottom w:w="0" w:type="dxa"/>
              <w:right w:w="0" w:type="dxa"/>
            </w:tcMar>
            <w:vAlign w:val="center"/>
          </w:tcPr>
          <w:p w14:paraId="68A185A0">
            <w:pPr>
              <w:spacing w:line="360" w:lineRule="auto"/>
              <w:rPr>
                <w:rFonts w:hint="eastAsia" w:ascii="仿宋" w:hAnsi="仿宋" w:eastAsia="仿宋" w:cs="仿宋"/>
                <w:sz w:val="24"/>
              </w:rPr>
            </w:pPr>
            <w:r>
              <w:rPr>
                <w:rFonts w:hint="eastAsia" w:ascii="仿宋" w:hAnsi="仿宋" w:eastAsia="仿宋" w:cs="仿宋"/>
                <w:sz w:val="24"/>
              </w:rPr>
              <w:t>迟到 30 分钟以内的每次扣 2分；迟到超过30分钟的，每次扣5 分。</w:t>
            </w:r>
          </w:p>
        </w:tc>
        <w:tc>
          <w:tcPr>
            <w:tcW w:w="1039" w:type="dxa"/>
            <w:tcMar>
              <w:top w:w="0" w:type="dxa"/>
              <w:left w:w="0" w:type="dxa"/>
              <w:bottom w:w="0" w:type="dxa"/>
              <w:right w:w="0" w:type="dxa"/>
            </w:tcMar>
            <w:vAlign w:val="center"/>
          </w:tcPr>
          <w:p w14:paraId="6939593C">
            <w:pPr>
              <w:spacing w:line="360" w:lineRule="auto"/>
              <w:ind w:firstLine="480" w:firstLineChars="200"/>
              <w:rPr>
                <w:rFonts w:hint="eastAsia" w:ascii="仿宋" w:hAnsi="仿宋" w:eastAsia="仿宋" w:cs="仿宋"/>
                <w:sz w:val="24"/>
              </w:rPr>
            </w:pPr>
            <w:r>
              <w:rPr>
                <w:rFonts w:hint="eastAsia" w:ascii="仿宋" w:hAnsi="仿宋" w:eastAsia="仿宋" w:cs="仿宋"/>
                <w:sz w:val="24"/>
              </w:rPr>
              <w:t>，</w:t>
            </w:r>
          </w:p>
        </w:tc>
      </w:tr>
      <w:tr w14:paraId="0181D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973" w:hRule="atLeast"/>
        </w:trPr>
        <w:tc>
          <w:tcPr>
            <w:tcW w:w="917" w:type="dxa"/>
            <w:tcMar>
              <w:top w:w="0" w:type="dxa"/>
              <w:left w:w="0" w:type="dxa"/>
              <w:bottom w:w="0" w:type="dxa"/>
              <w:right w:w="0" w:type="dxa"/>
            </w:tcMar>
            <w:vAlign w:val="center"/>
          </w:tcPr>
          <w:p w14:paraId="782B2715">
            <w:pPr>
              <w:spacing w:line="360" w:lineRule="auto"/>
              <w:ind w:firstLine="480" w:firstLineChars="200"/>
              <w:rPr>
                <w:rFonts w:hint="eastAsia" w:ascii="仿宋" w:hAnsi="仿宋" w:eastAsia="仿宋" w:cs="仿宋"/>
                <w:sz w:val="24"/>
              </w:rPr>
            </w:pPr>
            <w:r>
              <w:rPr>
                <w:rFonts w:hint="eastAsia" w:ascii="仿宋" w:hAnsi="仿宋" w:eastAsia="仿宋" w:cs="仿宋"/>
                <w:sz w:val="24"/>
              </w:rPr>
              <w:t>7</w:t>
            </w:r>
          </w:p>
        </w:tc>
        <w:tc>
          <w:tcPr>
            <w:tcW w:w="0" w:type="auto"/>
            <w:vMerge w:val="continue"/>
            <w:vAlign w:val="center"/>
          </w:tcPr>
          <w:p w14:paraId="4FD7C0E4">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7A90D50F">
            <w:pPr>
              <w:spacing w:line="360" w:lineRule="auto"/>
              <w:rPr>
                <w:rFonts w:hint="eastAsia" w:ascii="仿宋" w:hAnsi="仿宋" w:eastAsia="仿宋" w:cs="仿宋"/>
                <w:sz w:val="24"/>
              </w:rPr>
            </w:pPr>
            <w:r>
              <w:rPr>
                <w:rFonts w:hint="eastAsia" w:ascii="仿宋" w:hAnsi="仿宋" w:eastAsia="仿宋" w:cs="仿宋"/>
                <w:sz w:val="24"/>
              </w:rPr>
              <w:t>配送食材应按需配送，足斤足两。</w:t>
            </w:r>
          </w:p>
        </w:tc>
        <w:tc>
          <w:tcPr>
            <w:tcW w:w="3196" w:type="dxa"/>
            <w:gridSpan w:val="3"/>
            <w:tcMar>
              <w:top w:w="0" w:type="dxa"/>
              <w:left w:w="0" w:type="dxa"/>
              <w:bottom w:w="0" w:type="dxa"/>
              <w:right w:w="0" w:type="dxa"/>
            </w:tcMar>
            <w:vAlign w:val="center"/>
          </w:tcPr>
          <w:p w14:paraId="646AAB91">
            <w:pPr>
              <w:spacing w:line="360" w:lineRule="auto"/>
              <w:rPr>
                <w:rFonts w:hint="eastAsia" w:ascii="仿宋" w:hAnsi="仿宋" w:eastAsia="仿宋" w:cs="仿宋"/>
                <w:sz w:val="24"/>
              </w:rPr>
            </w:pPr>
            <w:r>
              <w:rPr>
                <w:rFonts w:hint="eastAsia" w:ascii="仿宋" w:hAnsi="仿宋" w:eastAsia="仿宋" w:cs="仿宋"/>
                <w:sz w:val="24"/>
              </w:rPr>
              <w:t>与需求数量不符或</w:t>
            </w:r>
          </w:p>
          <w:p w14:paraId="5A0D301D">
            <w:pPr>
              <w:spacing w:line="360" w:lineRule="auto"/>
              <w:rPr>
                <w:rFonts w:hint="eastAsia" w:ascii="仿宋" w:hAnsi="仿宋" w:eastAsia="仿宋" w:cs="仿宋"/>
                <w:sz w:val="24"/>
              </w:rPr>
            </w:pPr>
            <w:r>
              <w:rPr>
                <w:rFonts w:hint="eastAsia" w:ascii="仿宋" w:hAnsi="仿宋" w:eastAsia="仿宋" w:cs="仿宋"/>
                <w:sz w:val="24"/>
              </w:rPr>
              <w:t>缺斤少两的每次扣5 分</w:t>
            </w:r>
          </w:p>
        </w:tc>
        <w:tc>
          <w:tcPr>
            <w:tcW w:w="1039" w:type="dxa"/>
            <w:tcMar>
              <w:top w:w="0" w:type="dxa"/>
              <w:left w:w="0" w:type="dxa"/>
              <w:bottom w:w="0" w:type="dxa"/>
              <w:right w:w="0" w:type="dxa"/>
            </w:tcMar>
            <w:vAlign w:val="center"/>
          </w:tcPr>
          <w:p w14:paraId="60A66435">
            <w:pPr>
              <w:spacing w:line="360" w:lineRule="auto"/>
              <w:ind w:firstLine="480" w:firstLineChars="200"/>
              <w:rPr>
                <w:rFonts w:hint="eastAsia" w:ascii="仿宋" w:hAnsi="仿宋" w:eastAsia="仿宋" w:cs="仿宋"/>
                <w:sz w:val="24"/>
              </w:rPr>
            </w:pPr>
          </w:p>
        </w:tc>
      </w:tr>
      <w:tr w14:paraId="09FD4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432" w:hRule="atLeast"/>
        </w:trPr>
        <w:tc>
          <w:tcPr>
            <w:tcW w:w="917" w:type="dxa"/>
            <w:tcMar>
              <w:top w:w="0" w:type="dxa"/>
              <w:left w:w="0" w:type="dxa"/>
              <w:bottom w:w="0" w:type="dxa"/>
              <w:right w:w="0" w:type="dxa"/>
            </w:tcMar>
            <w:vAlign w:val="center"/>
          </w:tcPr>
          <w:p w14:paraId="53F73A27">
            <w:pPr>
              <w:spacing w:line="360" w:lineRule="auto"/>
              <w:ind w:firstLine="480" w:firstLineChars="200"/>
              <w:rPr>
                <w:rFonts w:hint="eastAsia" w:ascii="仿宋" w:hAnsi="仿宋" w:eastAsia="仿宋" w:cs="仿宋"/>
                <w:sz w:val="24"/>
              </w:rPr>
            </w:pPr>
            <w:r>
              <w:rPr>
                <w:rFonts w:hint="eastAsia" w:ascii="仿宋" w:hAnsi="仿宋" w:eastAsia="仿宋" w:cs="仿宋"/>
                <w:sz w:val="24"/>
              </w:rPr>
              <w:t>8</w:t>
            </w:r>
          </w:p>
        </w:tc>
        <w:tc>
          <w:tcPr>
            <w:tcW w:w="0" w:type="auto"/>
            <w:vMerge w:val="continue"/>
            <w:vAlign w:val="center"/>
          </w:tcPr>
          <w:p w14:paraId="32F3D7AC">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610D448D">
            <w:pPr>
              <w:spacing w:line="360" w:lineRule="auto"/>
              <w:rPr>
                <w:rFonts w:hint="eastAsia" w:ascii="仿宋" w:hAnsi="仿宋" w:eastAsia="仿宋" w:cs="仿宋"/>
                <w:sz w:val="24"/>
              </w:rPr>
            </w:pPr>
            <w:r>
              <w:rPr>
                <w:rFonts w:hint="eastAsia" w:ascii="仿宋" w:hAnsi="仿宋" w:eastAsia="仿宋" w:cs="仿宋"/>
                <w:sz w:val="24"/>
              </w:rPr>
              <w:t>按照采购人的要求将食材配送至指定地点</w:t>
            </w:r>
          </w:p>
        </w:tc>
        <w:tc>
          <w:tcPr>
            <w:tcW w:w="3196" w:type="dxa"/>
            <w:gridSpan w:val="3"/>
            <w:tcMar>
              <w:top w:w="0" w:type="dxa"/>
              <w:left w:w="0" w:type="dxa"/>
              <w:bottom w:w="0" w:type="dxa"/>
              <w:right w:w="0" w:type="dxa"/>
            </w:tcMar>
            <w:vAlign w:val="center"/>
          </w:tcPr>
          <w:p w14:paraId="2E96EF3A">
            <w:pPr>
              <w:spacing w:line="360" w:lineRule="auto"/>
              <w:rPr>
                <w:rFonts w:hint="eastAsia" w:ascii="仿宋" w:hAnsi="仿宋" w:eastAsia="仿宋" w:cs="仿宋"/>
                <w:sz w:val="24"/>
              </w:rPr>
            </w:pPr>
            <w:r>
              <w:rPr>
                <w:rFonts w:hint="eastAsia" w:ascii="仿宋" w:hAnsi="仿宋" w:eastAsia="仿宋" w:cs="仿宋"/>
                <w:sz w:val="24"/>
              </w:rPr>
              <w:t>未落实的每次扣 3 分</w:t>
            </w:r>
          </w:p>
        </w:tc>
        <w:tc>
          <w:tcPr>
            <w:tcW w:w="1039" w:type="dxa"/>
            <w:tcMar>
              <w:top w:w="0" w:type="dxa"/>
              <w:left w:w="0" w:type="dxa"/>
              <w:bottom w:w="0" w:type="dxa"/>
              <w:right w:w="0" w:type="dxa"/>
            </w:tcMar>
            <w:vAlign w:val="center"/>
          </w:tcPr>
          <w:p w14:paraId="5BF29FED">
            <w:pPr>
              <w:spacing w:line="360" w:lineRule="auto"/>
              <w:ind w:firstLine="480" w:firstLineChars="200"/>
              <w:rPr>
                <w:rFonts w:hint="eastAsia" w:ascii="仿宋" w:hAnsi="仿宋" w:eastAsia="仿宋" w:cs="仿宋"/>
                <w:sz w:val="24"/>
              </w:rPr>
            </w:pPr>
          </w:p>
        </w:tc>
      </w:tr>
      <w:tr w14:paraId="788C2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63" w:hRule="atLeast"/>
        </w:trPr>
        <w:tc>
          <w:tcPr>
            <w:tcW w:w="917" w:type="dxa"/>
            <w:tcMar>
              <w:top w:w="0" w:type="dxa"/>
              <w:left w:w="0" w:type="dxa"/>
              <w:bottom w:w="0" w:type="dxa"/>
              <w:right w:w="0" w:type="dxa"/>
            </w:tcMar>
            <w:vAlign w:val="center"/>
          </w:tcPr>
          <w:p w14:paraId="69DE77F3">
            <w:pPr>
              <w:spacing w:line="360" w:lineRule="auto"/>
              <w:ind w:firstLine="480" w:firstLineChars="200"/>
              <w:rPr>
                <w:rFonts w:hint="eastAsia" w:ascii="仿宋" w:hAnsi="仿宋" w:eastAsia="仿宋" w:cs="仿宋"/>
                <w:sz w:val="24"/>
              </w:rPr>
            </w:pPr>
            <w:r>
              <w:rPr>
                <w:rFonts w:hint="eastAsia" w:ascii="仿宋" w:hAnsi="仿宋" w:eastAsia="仿宋" w:cs="仿宋"/>
                <w:sz w:val="24"/>
              </w:rPr>
              <w:t>9</w:t>
            </w:r>
          </w:p>
        </w:tc>
        <w:tc>
          <w:tcPr>
            <w:tcW w:w="0" w:type="auto"/>
            <w:vMerge w:val="continue"/>
            <w:vAlign w:val="center"/>
          </w:tcPr>
          <w:p w14:paraId="4516A0EA">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2F58BA9C">
            <w:pPr>
              <w:spacing w:line="360" w:lineRule="auto"/>
              <w:rPr>
                <w:rFonts w:hint="eastAsia" w:ascii="仿宋" w:hAnsi="仿宋" w:eastAsia="仿宋" w:cs="仿宋"/>
                <w:sz w:val="24"/>
              </w:rPr>
            </w:pPr>
            <w:r>
              <w:rPr>
                <w:rFonts w:hint="eastAsia" w:ascii="仿宋" w:hAnsi="仿宋" w:eastAsia="仿宋" w:cs="仿宋"/>
                <w:sz w:val="24"/>
              </w:rPr>
              <w:t>配送物品清单与实际配送（或采购人订单）应一致、正确，包含品类、数量等。</w:t>
            </w:r>
          </w:p>
        </w:tc>
        <w:tc>
          <w:tcPr>
            <w:tcW w:w="3196" w:type="dxa"/>
            <w:gridSpan w:val="3"/>
            <w:tcMar>
              <w:top w:w="0" w:type="dxa"/>
              <w:left w:w="0" w:type="dxa"/>
              <w:bottom w:w="0" w:type="dxa"/>
              <w:right w:w="0" w:type="dxa"/>
            </w:tcMar>
            <w:vAlign w:val="center"/>
          </w:tcPr>
          <w:p w14:paraId="56AF2101">
            <w:pPr>
              <w:spacing w:line="360" w:lineRule="auto"/>
              <w:rPr>
                <w:rFonts w:hint="eastAsia" w:ascii="仿宋" w:hAnsi="仿宋" w:eastAsia="仿宋" w:cs="仿宋"/>
                <w:sz w:val="24"/>
              </w:rPr>
            </w:pPr>
            <w:r>
              <w:rPr>
                <w:rFonts w:hint="eastAsia" w:ascii="仿宋" w:hAnsi="仿宋" w:eastAsia="仿宋" w:cs="仿宋"/>
                <w:sz w:val="24"/>
              </w:rPr>
              <w:t>未落实的每次扣 2 分</w:t>
            </w:r>
          </w:p>
        </w:tc>
        <w:tc>
          <w:tcPr>
            <w:tcW w:w="1039" w:type="dxa"/>
            <w:tcMar>
              <w:top w:w="0" w:type="dxa"/>
              <w:left w:w="0" w:type="dxa"/>
              <w:bottom w:w="0" w:type="dxa"/>
              <w:right w:w="0" w:type="dxa"/>
            </w:tcMar>
            <w:vAlign w:val="center"/>
          </w:tcPr>
          <w:p w14:paraId="0AEBC6A5">
            <w:pPr>
              <w:spacing w:line="360" w:lineRule="auto"/>
              <w:ind w:firstLine="480" w:firstLineChars="200"/>
              <w:rPr>
                <w:rFonts w:hint="eastAsia" w:ascii="仿宋" w:hAnsi="仿宋" w:eastAsia="仿宋" w:cs="仿宋"/>
                <w:sz w:val="24"/>
              </w:rPr>
            </w:pPr>
          </w:p>
        </w:tc>
      </w:tr>
      <w:tr w14:paraId="3A176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441" w:hRule="atLeast"/>
        </w:trPr>
        <w:tc>
          <w:tcPr>
            <w:tcW w:w="917" w:type="dxa"/>
            <w:tcMar>
              <w:top w:w="0" w:type="dxa"/>
              <w:left w:w="0" w:type="dxa"/>
              <w:bottom w:w="0" w:type="dxa"/>
              <w:right w:w="0" w:type="dxa"/>
            </w:tcMar>
            <w:vAlign w:val="center"/>
          </w:tcPr>
          <w:p w14:paraId="3800A623">
            <w:pPr>
              <w:spacing w:line="360" w:lineRule="auto"/>
              <w:ind w:firstLine="480" w:firstLineChars="200"/>
              <w:rPr>
                <w:rFonts w:hint="eastAsia" w:ascii="仿宋" w:hAnsi="仿宋" w:eastAsia="仿宋" w:cs="仿宋"/>
                <w:sz w:val="24"/>
              </w:rPr>
            </w:pPr>
            <w:r>
              <w:rPr>
                <w:rFonts w:hint="eastAsia" w:ascii="仿宋" w:hAnsi="仿宋" w:eastAsia="仿宋" w:cs="仿宋"/>
                <w:sz w:val="24"/>
              </w:rPr>
              <w:t>10</w:t>
            </w:r>
          </w:p>
        </w:tc>
        <w:tc>
          <w:tcPr>
            <w:tcW w:w="0" w:type="auto"/>
            <w:vMerge w:val="continue"/>
            <w:vAlign w:val="center"/>
          </w:tcPr>
          <w:p w14:paraId="022C93BB">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65E731BC">
            <w:pPr>
              <w:spacing w:line="360" w:lineRule="auto"/>
              <w:rPr>
                <w:rFonts w:hint="eastAsia" w:ascii="仿宋" w:hAnsi="仿宋" w:eastAsia="仿宋" w:cs="仿宋"/>
                <w:sz w:val="24"/>
              </w:rPr>
            </w:pPr>
            <w:r>
              <w:rPr>
                <w:rFonts w:hint="eastAsia" w:ascii="仿宋" w:hAnsi="仿宋" w:eastAsia="仿宋" w:cs="仿宋"/>
                <w:sz w:val="24"/>
              </w:rPr>
              <w:t>送货单（结算凭证）应齐全</w:t>
            </w:r>
          </w:p>
        </w:tc>
        <w:tc>
          <w:tcPr>
            <w:tcW w:w="3196" w:type="dxa"/>
            <w:gridSpan w:val="3"/>
            <w:tcMar>
              <w:top w:w="0" w:type="dxa"/>
              <w:left w:w="0" w:type="dxa"/>
              <w:bottom w:w="0" w:type="dxa"/>
              <w:right w:w="0" w:type="dxa"/>
            </w:tcMar>
            <w:vAlign w:val="center"/>
          </w:tcPr>
          <w:p w14:paraId="29D7DF36">
            <w:pPr>
              <w:spacing w:line="360" w:lineRule="auto"/>
              <w:rPr>
                <w:rFonts w:hint="eastAsia" w:ascii="仿宋" w:hAnsi="仿宋" w:eastAsia="仿宋" w:cs="仿宋"/>
                <w:sz w:val="24"/>
              </w:rPr>
            </w:pPr>
            <w:r>
              <w:rPr>
                <w:rFonts w:hint="eastAsia" w:ascii="仿宋" w:hAnsi="仿宋" w:eastAsia="仿宋" w:cs="仿宋"/>
                <w:sz w:val="24"/>
              </w:rPr>
              <w:t>未落实每次扣 2 分</w:t>
            </w:r>
          </w:p>
        </w:tc>
        <w:tc>
          <w:tcPr>
            <w:tcW w:w="1039" w:type="dxa"/>
            <w:tcMar>
              <w:top w:w="0" w:type="dxa"/>
              <w:left w:w="0" w:type="dxa"/>
              <w:bottom w:w="0" w:type="dxa"/>
              <w:right w:w="0" w:type="dxa"/>
            </w:tcMar>
            <w:vAlign w:val="center"/>
          </w:tcPr>
          <w:p w14:paraId="22E75D80">
            <w:pPr>
              <w:spacing w:line="360" w:lineRule="auto"/>
              <w:ind w:firstLine="480" w:firstLineChars="200"/>
              <w:rPr>
                <w:rFonts w:hint="eastAsia" w:ascii="仿宋" w:hAnsi="仿宋" w:eastAsia="仿宋" w:cs="仿宋"/>
                <w:sz w:val="24"/>
              </w:rPr>
            </w:pPr>
          </w:p>
        </w:tc>
      </w:tr>
      <w:tr w14:paraId="5C73F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35" w:hRule="atLeast"/>
        </w:trPr>
        <w:tc>
          <w:tcPr>
            <w:tcW w:w="917" w:type="dxa"/>
            <w:tcMar>
              <w:top w:w="0" w:type="dxa"/>
              <w:left w:w="0" w:type="dxa"/>
              <w:bottom w:w="0" w:type="dxa"/>
              <w:right w:w="0" w:type="dxa"/>
            </w:tcMar>
            <w:vAlign w:val="center"/>
          </w:tcPr>
          <w:p w14:paraId="3ECC0393">
            <w:pPr>
              <w:spacing w:line="360" w:lineRule="auto"/>
              <w:ind w:firstLine="480" w:firstLineChars="200"/>
              <w:rPr>
                <w:rFonts w:hint="eastAsia" w:ascii="仿宋" w:hAnsi="仿宋" w:eastAsia="仿宋" w:cs="仿宋"/>
                <w:sz w:val="24"/>
              </w:rPr>
            </w:pPr>
            <w:r>
              <w:rPr>
                <w:rFonts w:hint="eastAsia" w:ascii="仿宋" w:hAnsi="仿宋" w:eastAsia="仿宋" w:cs="仿宋"/>
                <w:sz w:val="24"/>
              </w:rPr>
              <w:t>11</w:t>
            </w:r>
          </w:p>
        </w:tc>
        <w:tc>
          <w:tcPr>
            <w:tcW w:w="0" w:type="auto"/>
            <w:vMerge w:val="continue"/>
            <w:vAlign w:val="center"/>
          </w:tcPr>
          <w:p w14:paraId="0D786CAC">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7AD7B52E">
            <w:pPr>
              <w:spacing w:line="360" w:lineRule="auto"/>
              <w:rPr>
                <w:rFonts w:hint="eastAsia" w:ascii="仿宋" w:hAnsi="仿宋" w:eastAsia="仿宋" w:cs="仿宋"/>
                <w:sz w:val="24"/>
              </w:rPr>
            </w:pPr>
            <w:r>
              <w:rPr>
                <w:rFonts w:hint="eastAsia" w:ascii="仿宋" w:hAnsi="仿宋" w:eastAsia="仿宋" w:cs="仿宋"/>
                <w:sz w:val="24"/>
              </w:rPr>
              <w:t>送货单（结算凭证）应清晰打印、准确无错</w:t>
            </w:r>
          </w:p>
        </w:tc>
        <w:tc>
          <w:tcPr>
            <w:tcW w:w="3196" w:type="dxa"/>
            <w:gridSpan w:val="3"/>
            <w:tcMar>
              <w:top w:w="0" w:type="dxa"/>
              <w:left w:w="0" w:type="dxa"/>
              <w:bottom w:w="0" w:type="dxa"/>
              <w:right w:w="0" w:type="dxa"/>
            </w:tcMar>
            <w:vAlign w:val="center"/>
          </w:tcPr>
          <w:p w14:paraId="627D0EC6">
            <w:pPr>
              <w:spacing w:line="360" w:lineRule="auto"/>
              <w:rPr>
                <w:rFonts w:hint="eastAsia" w:ascii="仿宋" w:hAnsi="仿宋" w:eastAsia="仿宋" w:cs="仿宋"/>
                <w:sz w:val="24"/>
              </w:rPr>
            </w:pPr>
            <w:r>
              <w:rPr>
                <w:rFonts w:hint="eastAsia" w:ascii="仿宋" w:hAnsi="仿宋" w:eastAsia="仿宋" w:cs="仿宋"/>
                <w:sz w:val="24"/>
              </w:rPr>
              <w:t>未落实的每次扣 2 分</w:t>
            </w:r>
          </w:p>
        </w:tc>
        <w:tc>
          <w:tcPr>
            <w:tcW w:w="1039" w:type="dxa"/>
            <w:tcMar>
              <w:top w:w="0" w:type="dxa"/>
              <w:left w:w="0" w:type="dxa"/>
              <w:bottom w:w="0" w:type="dxa"/>
              <w:right w:w="0" w:type="dxa"/>
            </w:tcMar>
            <w:vAlign w:val="center"/>
          </w:tcPr>
          <w:p w14:paraId="1A1CA192">
            <w:pPr>
              <w:spacing w:line="360" w:lineRule="auto"/>
              <w:ind w:firstLine="480" w:firstLineChars="200"/>
              <w:rPr>
                <w:rFonts w:hint="eastAsia" w:ascii="仿宋" w:hAnsi="仿宋" w:eastAsia="仿宋" w:cs="仿宋"/>
                <w:sz w:val="24"/>
              </w:rPr>
            </w:pPr>
          </w:p>
        </w:tc>
      </w:tr>
      <w:tr w14:paraId="3A65E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64" w:hRule="atLeast"/>
        </w:trPr>
        <w:tc>
          <w:tcPr>
            <w:tcW w:w="917" w:type="dxa"/>
            <w:tcMar>
              <w:top w:w="0" w:type="dxa"/>
              <w:left w:w="0" w:type="dxa"/>
              <w:bottom w:w="0" w:type="dxa"/>
              <w:right w:w="0" w:type="dxa"/>
            </w:tcMar>
            <w:vAlign w:val="center"/>
          </w:tcPr>
          <w:p w14:paraId="179703A2">
            <w:pPr>
              <w:spacing w:line="360" w:lineRule="auto"/>
              <w:ind w:firstLine="480" w:firstLineChars="200"/>
              <w:rPr>
                <w:rFonts w:hint="eastAsia" w:ascii="仿宋" w:hAnsi="仿宋" w:eastAsia="仿宋" w:cs="仿宋"/>
                <w:sz w:val="24"/>
              </w:rPr>
            </w:pPr>
            <w:r>
              <w:rPr>
                <w:rFonts w:hint="eastAsia" w:ascii="仿宋" w:hAnsi="仿宋" w:eastAsia="仿宋" w:cs="仿宋"/>
                <w:sz w:val="24"/>
              </w:rPr>
              <w:t>12</w:t>
            </w:r>
          </w:p>
        </w:tc>
        <w:tc>
          <w:tcPr>
            <w:tcW w:w="0" w:type="auto"/>
            <w:vMerge w:val="continue"/>
            <w:vAlign w:val="center"/>
          </w:tcPr>
          <w:p w14:paraId="2FA5CC83">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4C38851F">
            <w:pPr>
              <w:spacing w:line="360" w:lineRule="auto"/>
              <w:rPr>
                <w:rFonts w:hint="eastAsia" w:ascii="仿宋" w:hAnsi="仿宋" w:eastAsia="仿宋" w:cs="仿宋"/>
                <w:sz w:val="24"/>
              </w:rPr>
            </w:pPr>
            <w:r>
              <w:rPr>
                <w:rFonts w:hint="eastAsia" w:ascii="仿宋" w:hAnsi="仿宋" w:eastAsia="仿宋" w:cs="仿宋"/>
                <w:sz w:val="24"/>
              </w:rPr>
              <w:t>送货单、结算凭证、发票应按采购人要求准时送达</w:t>
            </w:r>
          </w:p>
        </w:tc>
        <w:tc>
          <w:tcPr>
            <w:tcW w:w="3196" w:type="dxa"/>
            <w:gridSpan w:val="3"/>
            <w:tcMar>
              <w:top w:w="0" w:type="dxa"/>
              <w:left w:w="0" w:type="dxa"/>
              <w:bottom w:w="0" w:type="dxa"/>
              <w:right w:w="0" w:type="dxa"/>
            </w:tcMar>
            <w:vAlign w:val="center"/>
          </w:tcPr>
          <w:p w14:paraId="7A5B17B1">
            <w:pPr>
              <w:spacing w:line="360" w:lineRule="auto"/>
              <w:rPr>
                <w:rFonts w:hint="eastAsia" w:ascii="仿宋" w:hAnsi="仿宋" w:eastAsia="仿宋" w:cs="仿宋"/>
                <w:sz w:val="24"/>
              </w:rPr>
            </w:pPr>
            <w:r>
              <w:rPr>
                <w:rFonts w:hint="eastAsia" w:ascii="仿宋" w:hAnsi="仿宋" w:eastAsia="仿宋" w:cs="仿宋"/>
                <w:sz w:val="24"/>
              </w:rPr>
              <w:t>未落实的每次扣 2 分</w:t>
            </w:r>
          </w:p>
        </w:tc>
        <w:tc>
          <w:tcPr>
            <w:tcW w:w="1039" w:type="dxa"/>
            <w:tcMar>
              <w:top w:w="0" w:type="dxa"/>
              <w:left w:w="0" w:type="dxa"/>
              <w:bottom w:w="0" w:type="dxa"/>
              <w:right w:w="0" w:type="dxa"/>
            </w:tcMar>
            <w:vAlign w:val="center"/>
          </w:tcPr>
          <w:p w14:paraId="7DF90830">
            <w:pPr>
              <w:spacing w:line="360" w:lineRule="auto"/>
              <w:ind w:firstLine="480" w:firstLineChars="200"/>
              <w:rPr>
                <w:rFonts w:hint="eastAsia" w:ascii="仿宋" w:hAnsi="仿宋" w:eastAsia="仿宋" w:cs="仿宋"/>
                <w:sz w:val="24"/>
              </w:rPr>
            </w:pPr>
          </w:p>
        </w:tc>
      </w:tr>
      <w:tr w14:paraId="1C43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975" w:hRule="atLeast"/>
        </w:trPr>
        <w:tc>
          <w:tcPr>
            <w:tcW w:w="917" w:type="dxa"/>
            <w:tcMar>
              <w:top w:w="0" w:type="dxa"/>
              <w:left w:w="0" w:type="dxa"/>
              <w:bottom w:w="0" w:type="dxa"/>
              <w:right w:w="0" w:type="dxa"/>
            </w:tcMar>
            <w:vAlign w:val="center"/>
          </w:tcPr>
          <w:p w14:paraId="34759226">
            <w:pPr>
              <w:spacing w:line="360" w:lineRule="auto"/>
              <w:ind w:firstLine="480" w:firstLineChars="200"/>
              <w:rPr>
                <w:rFonts w:hint="eastAsia" w:ascii="仿宋" w:hAnsi="仿宋" w:eastAsia="仿宋" w:cs="仿宋"/>
                <w:sz w:val="24"/>
              </w:rPr>
            </w:pPr>
          </w:p>
          <w:p w14:paraId="4C8A842B">
            <w:pPr>
              <w:spacing w:line="360" w:lineRule="auto"/>
              <w:ind w:firstLine="480" w:firstLineChars="200"/>
              <w:rPr>
                <w:rFonts w:hint="eastAsia" w:ascii="仿宋" w:hAnsi="仿宋" w:eastAsia="仿宋" w:cs="仿宋"/>
                <w:sz w:val="24"/>
              </w:rPr>
            </w:pPr>
            <w:r>
              <w:rPr>
                <w:rFonts w:hint="eastAsia" w:ascii="仿宋" w:hAnsi="仿宋" w:eastAsia="仿宋" w:cs="仿宋"/>
                <w:sz w:val="24"/>
              </w:rPr>
              <w:t>13</w:t>
            </w:r>
          </w:p>
        </w:tc>
        <w:tc>
          <w:tcPr>
            <w:tcW w:w="0" w:type="auto"/>
            <w:vMerge w:val="continue"/>
            <w:vAlign w:val="center"/>
          </w:tcPr>
          <w:p w14:paraId="2A02AC52">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09B1AD0B">
            <w:pPr>
              <w:spacing w:line="360" w:lineRule="auto"/>
              <w:rPr>
                <w:rFonts w:hint="eastAsia" w:ascii="仿宋" w:hAnsi="仿宋" w:eastAsia="仿宋" w:cs="仿宋"/>
                <w:sz w:val="24"/>
              </w:rPr>
            </w:pPr>
            <w:r>
              <w:rPr>
                <w:rFonts w:hint="eastAsia" w:ascii="仿宋" w:hAnsi="仿宋" w:eastAsia="仿宋" w:cs="仿宋"/>
                <w:sz w:val="24"/>
              </w:rPr>
              <w:t>严格落实文明运送搬装，配送人员严禁存在野蛮运装行为或无正当理由与采购人（或食堂人员）争执的</w:t>
            </w:r>
          </w:p>
        </w:tc>
        <w:tc>
          <w:tcPr>
            <w:tcW w:w="3196" w:type="dxa"/>
            <w:gridSpan w:val="3"/>
            <w:tcMar>
              <w:top w:w="0" w:type="dxa"/>
              <w:left w:w="0" w:type="dxa"/>
              <w:bottom w:w="0" w:type="dxa"/>
              <w:right w:w="0" w:type="dxa"/>
            </w:tcMar>
            <w:vAlign w:val="center"/>
          </w:tcPr>
          <w:p w14:paraId="02363328">
            <w:pPr>
              <w:spacing w:line="360" w:lineRule="auto"/>
              <w:rPr>
                <w:rFonts w:hint="eastAsia" w:ascii="仿宋" w:hAnsi="仿宋" w:eastAsia="仿宋" w:cs="仿宋"/>
                <w:sz w:val="24"/>
              </w:rPr>
            </w:pPr>
            <w:r>
              <w:rPr>
                <w:rFonts w:hint="eastAsia" w:ascii="仿宋" w:hAnsi="仿宋" w:eastAsia="仿宋" w:cs="仿宋"/>
                <w:sz w:val="24"/>
              </w:rPr>
              <w:t>违反的每次扣 3 分</w:t>
            </w:r>
          </w:p>
        </w:tc>
        <w:tc>
          <w:tcPr>
            <w:tcW w:w="1039" w:type="dxa"/>
            <w:tcMar>
              <w:top w:w="0" w:type="dxa"/>
              <w:left w:w="0" w:type="dxa"/>
              <w:bottom w:w="0" w:type="dxa"/>
              <w:right w:w="0" w:type="dxa"/>
            </w:tcMar>
            <w:vAlign w:val="center"/>
          </w:tcPr>
          <w:p w14:paraId="179AFE24">
            <w:pPr>
              <w:spacing w:line="360" w:lineRule="auto"/>
              <w:ind w:firstLine="480" w:firstLineChars="200"/>
              <w:rPr>
                <w:rFonts w:hint="eastAsia" w:ascii="仿宋" w:hAnsi="仿宋" w:eastAsia="仿宋" w:cs="仿宋"/>
                <w:sz w:val="24"/>
              </w:rPr>
            </w:pPr>
          </w:p>
        </w:tc>
      </w:tr>
      <w:tr w14:paraId="181CF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64" w:hRule="atLeast"/>
        </w:trPr>
        <w:tc>
          <w:tcPr>
            <w:tcW w:w="917" w:type="dxa"/>
            <w:tcMar>
              <w:top w:w="0" w:type="dxa"/>
              <w:left w:w="0" w:type="dxa"/>
              <w:bottom w:w="0" w:type="dxa"/>
              <w:right w:w="0" w:type="dxa"/>
            </w:tcMar>
            <w:vAlign w:val="center"/>
          </w:tcPr>
          <w:p w14:paraId="2824168F">
            <w:pPr>
              <w:spacing w:line="360" w:lineRule="auto"/>
              <w:ind w:firstLine="480" w:firstLineChars="200"/>
              <w:rPr>
                <w:rFonts w:hint="eastAsia" w:ascii="仿宋" w:hAnsi="仿宋" w:eastAsia="仿宋" w:cs="仿宋"/>
                <w:sz w:val="24"/>
              </w:rPr>
            </w:pPr>
            <w:r>
              <w:rPr>
                <w:rFonts w:hint="eastAsia" w:ascii="仿宋" w:hAnsi="仿宋" w:eastAsia="仿宋" w:cs="仿宋"/>
                <w:sz w:val="24"/>
              </w:rPr>
              <w:t>14</w:t>
            </w:r>
          </w:p>
        </w:tc>
        <w:tc>
          <w:tcPr>
            <w:tcW w:w="0" w:type="auto"/>
            <w:vMerge w:val="continue"/>
            <w:vAlign w:val="center"/>
          </w:tcPr>
          <w:p w14:paraId="179B9CB1">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375C8606">
            <w:pPr>
              <w:spacing w:line="360" w:lineRule="auto"/>
              <w:rPr>
                <w:rFonts w:hint="eastAsia" w:ascii="仿宋" w:hAnsi="仿宋" w:eastAsia="仿宋" w:cs="仿宋"/>
                <w:sz w:val="24"/>
              </w:rPr>
            </w:pPr>
            <w:r>
              <w:rPr>
                <w:rFonts w:hint="eastAsia" w:ascii="仿宋" w:hAnsi="仿宋" w:eastAsia="仿宋" w:cs="仿宋"/>
                <w:sz w:val="24"/>
              </w:rPr>
              <w:t>配送车辆、装载器具应按要求每天在配送食材前进行清洁、消毒，并做好记载</w:t>
            </w:r>
          </w:p>
        </w:tc>
        <w:tc>
          <w:tcPr>
            <w:tcW w:w="3196" w:type="dxa"/>
            <w:gridSpan w:val="3"/>
            <w:tcMar>
              <w:top w:w="0" w:type="dxa"/>
              <w:left w:w="0" w:type="dxa"/>
              <w:bottom w:w="0" w:type="dxa"/>
              <w:right w:w="0" w:type="dxa"/>
            </w:tcMar>
            <w:vAlign w:val="center"/>
          </w:tcPr>
          <w:p w14:paraId="778D103F">
            <w:pPr>
              <w:spacing w:line="360" w:lineRule="auto"/>
              <w:rPr>
                <w:rFonts w:hint="eastAsia" w:ascii="仿宋" w:hAnsi="仿宋" w:eastAsia="仿宋" w:cs="仿宋"/>
                <w:sz w:val="24"/>
              </w:rPr>
            </w:pPr>
            <w:r>
              <w:rPr>
                <w:rFonts w:hint="eastAsia" w:ascii="仿宋" w:hAnsi="仿宋" w:eastAsia="仿宋" w:cs="仿宋"/>
                <w:sz w:val="24"/>
              </w:rPr>
              <w:t>未落实的每次扣 3 分</w:t>
            </w:r>
          </w:p>
        </w:tc>
        <w:tc>
          <w:tcPr>
            <w:tcW w:w="1039" w:type="dxa"/>
            <w:tcMar>
              <w:top w:w="0" w:type="dxa"/>
              <w:left w:w="0" w:type="dxa"/>
              <w:bottom w:w="0" w:type="dxa"/>
              <w:right w:w="0" w:type="dxa"/>
            </w:tcMar>
            <w:vAlign w:val="center"/>
          </w:tcPr>
          <w:p w14:paraId="3EB0D027">
            <w:pPr>
              <w:spacing w:line="360" w:lineRule="auto"/>
              <w:ind w:firstLine="480" w:firstLineChars="200"/>
              <w:rPr>
                <w:rFonts w:hint="eastAsia" w:ascii="仿宋" w:hAnsi="仿宋" w:eastAsia="仿宋" w:cs="仿宋"/>
                <w:sz w:val="24"/>
              </w:rPr>
            </w:pPr>
          </w:p>
        </w:tc>
      </w:tr>
      <w:tr w14:paraId="02E47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65" w:hRule="atLeast"/>
        </w:trPr>
        <w:tc>
          <w:tcPr>
            <w:tcW w:w="917" w:type="dxa"/>
            <w:tcMar>
              <w:top w:w="0" w:type="dxa"/>
              <w:left w:w="0" w:type="dxa"/>
              <w:bottom w:w="0" w:type="dxa"/>
              <w:right w:w="0" w:type="dxa"/>
            </w:tcMar>
            <w:vAlign w:val="center"/>
          </w:tcPr>
          <w:p w14:paraId="6718A282">
            <w:pPr>
              <w:spacing w:line="360" w:lineRule="auto"/>
              <w:ind w:firstLine="480" w:firstLineChars="200"/>
              <w:rPr>
                <w:rFonts w:hint="eastAsia" w:ascii="仿宋" w:hAnsi="仿宋" w:eastAsia="仿宋" w:cs="仿宋"/>
                <w:sz w:val="24"/>
              </w:rPr>
            </w:pPr>
            <w:r>
              <w:rPr>
                <w:rFonts w:hint="eastAsia" w:ascii="仿宋" w:hAnsi="仿宋" w:eastAsia="仿宋" w:cs="仿宋"/>
                <w:sz w:val="24"/>
              </w:rPr>
              <w:t>15</w:t>
            </w:r>
          </w:p>
        </w:tc>
        <w:tc>
          <w:tcPr>
            <w:tcW w:w="0" w:type="auto"/>
            <w:vMerge w:val="continue"/>
            <w:vAlign w:val="center"/>
          </w:tcPr>
          <w:p w14:paraId="5FDBE478">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76AA905B">
            <w:pPr>
              <w:spacing w:line="360" w:lineRule="auto"/>
              <w:rPr>
                <w:rFonts w:hint="eastAsia" w:ascii="仿宋" w:hAnsi="仿宋" w:eastAsia="仿宋" w:cs="仿宋"/>
                <w:sz w:val="24"/>
              </w:rPr>
            </w:pPr>
            <w:r>
              <w:rPr>
                <w:rFonts w:hint="eastAsia" w:ascii="仿宋" w:hAnsi="仿宋" w:eastAsia="仿宋" w:cs="仿宋"/>
                <w:sz w:val="24"/>
              </w:rPr>
              <w:t>项目负责人应主动、积极与采购人沟通、解决食材配送中的问题</w:t>
            </w:r>
          </w:p>
        </w:tc>
        <w:tc>
          <w:tcPr>
            <w:tcW w:w="3196" w:type="dxa"/>
            <w:gridSpan w:val="3"/>
            <w:tcMar>
              <w:top w:w="0" w:type="dxa"/>
              <w:left w:w="0" w:type="dxa"/>
              <w:bottom w:w="0" w:type="dxa"/>
              <w:right w:w="0" w:type="dxa"/>
            </w:tcMar>
            <w:vAlign w:val="center"/>
          </w:tcPr>
          <w:p w14:paraId="4C260291">
            <w:pPr>
              <w:spacing w:line="360" w:lineRule="auto"/>
              <w:rPr>
                <w:rFonts w:hint="eastAsia" w:ascii="仿宋" w:hAnsi="仿宋" w:eastAsia="仿宋" w:cs="仿宋"/>
                <w:sz w:val="24"/>
              </w:rPr>
            </w:pPr>
            <w:r>
              <w:rPr>
                <w:rFonts w:hint="eastAsia" w:ascii="仿宋" w:hAnsi="仿宋" w:eastAsia="仿宋" w:cs="仿宋"/>
                <w:sz w:val="24"/>
              </w:rPr>
              <w:t>未落实的每次扣 3 分</w:t>
            </w:r>
          </w:p>
        </w:tc>
        <w:tc>
          <w:tcPr>
            <w:tcW w:w="1039" w:type="dxa"/>
            <w:tcMar>
              <w:top w:w="0" w:type="dxa"/>
              <w:left w:w="0" w:type="dxa"/>
              <w:bottom w:w="0" w:type="dxa"/>
              <w:right w:w="0" w:type="dxa"/>
            </w:tcMar>
            <w:vAlign w:val="center"/>
          </w:tcPr>
          <w:p w14:paraId="65AFBE5B">
            <w:pPr>
              <w:spacing w:line="360" w:lineRule="auto"/>
              <w:ind w:firstLine="480" w:firstLineChars="200"/>
              <w:rPr>
                <w:rFonts w:hint="eastAsia" w:ascii="仿宋" w:hAnsi="仿宋" w:eastAsia="仿宋" w:cs="仿宋"/>
                <w:sz w:val="24"/>
              </w:rPr>
            </w:pPr>
          </w:p>
        </w:tc>
      </w:tr>
      <w:tr w14:paraId="36252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64" w:hRule="atLeast"/>
        </w:trPr>
        <w:tc>
          <w:tcPr>
            <w:tcW w:w="917" w:type="dxa"/>
            <w:tcMar>
              <w:top w:w="0" w:type="dxa"/>
              <w:left w:w="0" w:type="dxa"/>
              <w:bottom w:w="0" w:type="dxa"/>
              <w:right w:w="0" w:type="dxa"/>
            </w:tcMar>
            <w:vAlign w:val="center"/>
          </w:tcPr>
          <w:p w14:paraId="62240764">
            <w:pPr>
              <w:spacing w:line="360" w:lineRule="auto"/>
              <w:ind w:firstLine="480" w:firstLineChars="200"/>
              <w:rPr>
                <w:rFonts w:hint="eastAsia" w:ascii="仿宋" w:hAnsi="仿宋" w:eastAsia="仿宋" w:cs="仿宋"/>
                <w:sz w:val="24"/>
              </w:rPr>
            </w:pPr>
            <w:r>
              <w:rPr>
                <w:rFonts w:hint="eastAsia" w:ascii="仿宋" w:hAnsi="仿宋" w:eastAsia="仿宋" w:cs="仿宋"/>
                <w:sz w:val="24"/>
              </w:rPr>
              <w:t>16</w:t>
            </w:r>
          </w:p>
        </w:tc>
        <w:tc>
          <w:tcPr>
            <w:tcW w:w="0" w:type="auto"/>
            <w:vMerge w:val="continue"/>
            <w:vAlign w:val="center"/>
          </w:tcPr>
          <w:p w14:paraId="3E4F2720">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7675101F">
            <w:pPr>
              <w:spacing w:line="360" w:lineRule="auto"/>
              <w:rPr>
                <w:rFonts w:hint="eastAsia" w:ascii="仿宋" w:hAnsi="仿宋" w:eastAsia="仿宋" w:cs="仿宋"/>
                <w:sz w:val="24"/>
              </w:rPr>
            </w:pPr>
            <w:r>
              <w:rPr>
                <w:rFonts w:hint="eastAsia" w:ascii="仿宋" w:hAnsi="仿宋" w:eastAsia="仿宋" w:cs="仿宋"/>
                <w:sz w:val="24"/>
              </w:rPr>
              <w:t>对采购人提出的服务要求或整改要求应及时响应</w:t>
            </w:r>
          </w:p>
        </w:tc>
        <w:tc>
          <w:tcPr>
            <w:tcW w:w="3196" w:type="dxa"/>
            <w:gridSpan w:val="3"/>
            <w:tcMar>
              <w:top w:w="0" w:type="dxa"/>
              <w:left w:w="0" w:type="dxa"/>
              <w:bottom w:w="0" w:type="dxa"/>
              <w:right w:w="0" w:type="dxa"/>
            </w:tcMar>
            <w:vAlign w:val="center"/>
          </w:tcPr>
          <w:p w14:paraId="7E3734F3">
            <w:pPr>
              <w:spacing w:line="360" w:lineRule="auto"/>
              <w:rPr>
                <w:rFonts w:hint="eastAsia" w:ascii="仿宋" w:hAnsi="仿宋" w:eastAsia="仿宋" w:cs="仿宋"/>
                <w:sz w:val="24"/>
              </w:rPr>
            </w:pPr>
            <w:r>
              <w:rPr>
                <w:rFonts w:hint="eastAsia" w:ascii="仿宋" w:hAnsi="仿宋" w:eastAsia="仿宋" w:cs="仿宋"/>
                <w:sz w:val="24"/>
              </w:rPr>
              <w:t>未落实的每次扣 3 分</w:t>
            </w:r>
          </w:p>
        </w:tc>
        <w:tc>
          <w:tcPr>
            <w:tcW w:w="1039" w:type="dxa"/>
            <w:tcMar>
              <w:top w:w="0" w:type="dxa"/>
              <w:left w:w="0" w:type="dxa"/>
              <w:bottom w:w="0" w:type="dxa"/>
              <w:right w:w="0" w:type="dxa"/>
            </w:tcMar>
            <w:vAlign w:val="center"/>
          </w:tcPr>
          <w:p w14:paraId="34A7489E">
            <w:pPr>
              <w:spacing w:line="360" w:lineRule="auto"/>
              <w:ind w:firstLine="480" w:firstLineChars="200"/>
              <w:rPr>
                <w:rFonts w:hint="eastAsia" w:ascii="仿宋" w:hAnsi="仿宋" w:eastAsia="仿宋" w:cs="仿宋"/>
                <w:sz w:val="24"/>
              </w:rPr>
            </w:pPr>
          </w:p>
        </w:tc>
      </w:tr>
      <w:tr w14:paraId="1A19B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437" w:hRule="atLeast"/>
        </w:trPr>
        <w:tc>
          <w:tcPr>
            <w:tcW w:w="917" w:type="dxa"/>
            <w:tcMar>
              <w:top w:w="0" w:type="dxa"/>
              <w:left w:w="0" w:type="dxa"/>
              <w:bottom w:w="0" w:type="dxa"/>
              <w:right w:w="0" w:type="dxa"/>
            </w:tcMar>
            <w:vAlign w:val="center"/>
          </w:tcPr>
          <w:p w14:paraId="3FCB30A6">
            <w:pPr>
              <w:spacing w:line="360" w:lineRule="auto"/>
              <w:ind w:firstLine="480" w:firstLineChars="200"/>
              <w:rPr>
                <w:rFonts w:hint="eastAsia" w:ascii="仿宋" w:hAnsi="仿宋" w:eastAsia="仿宋" w:cs="仿宋"/>
                <w:sz w:val="24"/>
              </w:rPr>
            </w:pPr>
            <w:r>
              <w:rPr>
                <w:rFonts w:hint="eastAsia" w:ascii="仿宋" w:hAnsi="仿宋" w:eastAsia="仿宋" w:cs="仿宋"/>
                <w:sz w:val="24"/>
              </w:rPr>
              <w:t>17</w:t>
            </w:r>
          </w:p>
        </w:tc>
        <w:tc>
          <w:tcPr>
            <w:tcW w:w="0" w:type="auto"/>
            <w:vMerge w:val="continue"/>
            <w:vAlign w:val="center"/>
          </w:tcPr>
          <w:p w14:paraId="3E461082">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1324B9EF">
            <w:pPr>
              <w:spacing w:line="360" w:lineRule="auto"/>
              <w:rPr>
                <w:rFonts w:hint="eastAsia" w:ascii="仿宋" w:hAnsi="仿宋" w:eastAsia="仿宋" w:cs="仿宋"/>
                <w:sz w:val="24"/>
              </w:rPr>
            </w:pPr>
            <w:r>
              <w:rPr>
                <w:rFonts w:hint="eastAsia" w:ascii="仿宋" w:hAnsi="仿宋" w:eastAsia="仿宋" w:cs="仿宋"/>
                <w:sz w:val="24"/>
              </w:rPr>
              <w:t>配送冷冻或需保鲜的食材应使用冷藏车</w:t>
            </w:r>
          </w:p>
        </w:tc>
        <w:tc>
          <w:tcPr>
            <w:tcW w:w="3196" w:type="dxa"/>
            <w:gridSpan w:val="3"/>
            <w:tcMar>
              <w:top w:w="0" w:type="dxa"/>
              <w:left w:w="0" w:type="dxa"/>
              <w:bottom w:w="0" w:type="dxa"/>
              <w:right w:w="0" w:type="dxa"/>
            </w:tcMar>
            <w:vAlign w:val="center"/>
          </w:tcPr>
          <w:p w14:paraId="691D81BB">
            <w:pPr>
              <w:spacing w:line="360" w:lineRule="auto"/>
              <w:rPr>
                <w:rFonts w:hint="eastAsia" w:ascii="仿宋" w:hAnsi="仿宋" w:eastAsia="仿宋" w:cs="仿宋"/>
                <w:sz w:val="24"/>
              </w:rPr>
            </w:pPr>
            <w:r>
              <w:rPr>
                <w:rFonts w:hint="eastAsia" w:ascii="仿宋" w:hAnsi="仿宋" w:eastAsia="仿宋" w:cs="仿宋"/>
                <w:sz w:val="24"/>
              </w:rPr>
              <w:t>未落实每次扣 5 分</w:t>
            </w:r>
          </w:p>
        </w:tc>
        <w:tc>
          <w:tcPr>
            <w:tcW w:w="1039" w:type="dxa"/>
            <w:tcMar>
              <w:top w:w="0" w:type="dxa"/>
              <w:left w:w="0" w:type="dxa"/>
              <w:bottom w:w="0" w:type="dxa"/>
              <w:right w:w="0" w:type="dxa"/>
            </w:tcMar>
            <w:vAlign w:val="center"/>
          </w:tcPr>
          <w:p w14:paraId="32759928">
            <w:pPr>
              <w:spacing w:line="360" w:lineRule="auto"/>
              <w:ind w:firstLine="480" w:firstLineChars="200"/>
              <w:rPr>
                <w:rFonts w:hint="eastAsia" w:ascii="仿宋" w:hAnsi="仿宋" w:eastAsia="仿宋" w:cs="仿宋"/>
                <w:sz w:val="24"/>
              </w:rPr>
            </w:pPr>
          </w:p>
        </w:tc>
      </w:tr>
      <w:tr w14:paraId="71B33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437" w:hRule="atLeast"/>
        </w:trPr>
        <w:tc>
          <w:tcPr>
            <w:tcW w:w="917" w:type="dxa"/>
            <w:tcMar>
              <w:top w:w="0" w:type="dxa"/>
              <w:left w:w="0" w:type="dxa"/>
              <w:bottom w:w="0" w:type="dxa"/>
              <w:right w:w="0" w:type="dxa"/>
            </w:tcMar>
            <w:vAlign w:val="center"/>
          </w:tcPr>
          <w:p w14:paraId="0F18E51C">
            <w:pPr>
              <w:spacing w:line="360" w:lineRule="auto"/>
              <w:ind w:firstLine="480" w:firstLineChars="200"/>
              <w:rPr>
                <w:rFonts w:hint="eastAsia" w:ascii="仿宋" w:hAnsi="仿宋" w:eastAsia="仿宋" w:cs="仿宋"/>
                <w:sz w:val="24"/>
              </w:rPr>
            </w:pPr>
            <w:r>
              <w:rPr>
                <w:rFonts w:hint="eastAsia" w:ascii="仿宋" w:hAnsi="仿宋" w:eastAsia="仿宋" w:cs="仿宋"/>
                <w:sz w:val="24"/>
              </w:rPr>
              <w:t>18</w:t>
            </w:r>
          </w:p>
        </w:tc>
        <w:tc>
          <w:tcPr>
            <w:tcW w:w="0" w:type="auto"/>
            <w:vMerge w:val="continue"/>
            <w:vAlign w:val="center"/>
          </w:tcPr>
          <w:p w14:paraId="7FB7FF23">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08776948">
            <w:pPr>
              <w:spacing w:line="360" w:lineRule="auto"/>
              <w:rPr>
                <w:rFonts w:hint="eastAsia" w:ascii="仿宋" w:hAnsi="仿宋" w:eastAsia="仿宋" w:cs="仿宋"/>
                <w:sz w:val="24"/>
              </w:rPr>
            </w:pPr>
            <w:r>
              <w:rPr>
                <w:rFonts w:hint="eastAsia" w:ascii="仿宋" w:hAnsi="仿宋" w:eastAsia="仿宋" w:cs="仿宋"/>
                <w:sz w:val="24"/>
              </w:rPr>
              <w:t>提供的食材检测报告应正确无误</w:t>
            </w:r>
          </w:p>
        </w:tc>
        <w:tc>
          <w:tcPr>
            <w:tcW w:w="3196" w:type="dxa"/>
            <w:gridSpan w:val="3"/>
            <w:tcMar>
              <w:top w:w="0" w:type="dxa"/>
              <w:left w:w="0" w:type="dxa"/>
              <w:bottom w:w="0" w:type="dxa"/>
              <w:right w:w="0" w:type="dxa"/>
            </w:tcMar>
            <w:vAlign w:val="center"/>
          </w:tcPr>
          <w:p w14:paraId="545DBFE3">
            <w:pPr>
              <w:spacing w:line="360" w:lineRule="auto"/>
              <w:rPr>
                <w:rFonts w:hint="eastAsia" w:ascii="仿宋" w:hAnsi="仿宋" w:eastAsia="仿宋" w:cs="仿宋"/>
                <w:sz w:val="24"/>
              </w:rPr>
            </w:pPr>
            <w:r>
              <w:rPr>
                <w:rFonts w:hint="eastAsia" w:ascii="仿宋" w:hAnsi="仿宋" w:eastAsia="仿宋" w:cs="仿宋"/>
                <w:sz w:val="24"/>
              </w:rPr>
              <w:t>未落实的每次扣 2 分</w:t>
            </w:r>
          </w:p>
        </w:tc>
        <w:tc>
          <w:tcPr>
            <w:tcW w:w="1039" w:type="dxa"/>
            <w:tcMar>
              <w:top w:w="0" w:type="dxa"/>
              <w:left w:w="0" w:type="dxa"/>
              <w:bottom w:w="0" w:type="dxa"/>
              <w:right w:w="0" w:type="dxa"/>
            </w:tcMar>
            <w:vAlign w:val="center"/>
          </w:tcPr>
          <w:p w14:paraId="0D34B33D">
            <w:pPr>
              <w:spacing w:line="360" w:lineRule="auto"/>
              <w:ind w:firstLine="480" w:firstLineChars="200"/>
              <w:rPr>
                <w:rFonts w:hint="eastAsia" w:ascii="仿宋" w:hAnsi="仿宋" w:eastAsia="仿宋" w:cs="仿宋"/>
                <w:sz w:val="24"/>
              </w:rPr>
            </w:pPr>
          </w:p>
        </w:tc>
      </w:tr>
      <w:tr w14:paraId="3B261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9" w:type="dxa"/>
          <w:trHeight w:val="665" w:hRule="atLeast"/>
        </w:trPr>
        <w:tc>
          <w:tcPr>
            <w:tcW w:w="917" w:type="dxa"/>
            <w:tcMar>
              <w:top w:w="0" w:type="dxa"/>
              <w:left w:w="0" w:type="dxa"/>
              <w:bottom w:w="0" w:type="dxa"/>
              <w:right w:w="0" w:type="dxa"/>
            </w:tcMar>
            <w:vAlign w:val="center"/>
          </w:tcPr>
          <w:p w14:paraId="7418DED5">
            <w:pPr>
              <w:spacing w:line="360" w:lineRule="auto"/>
              <w:ind w:firstLine="480" w:firstLineChars="200"/>
              <w:rPr>
                <w:rFonts w:hint="eastAsia" w:ascii="仿宋" w:hAnsi="仿宋" w:eastAsia="仿宋" w:cs="仿宋"/>
                <w:sz w:val="24"/>
              </w:rPr>
            </w:pPr>
            <w:r>
              <w:rPr>
                <w:rFonts w:hint="eastAsia" w:ascii="仿宋" w:hAnsi="仿宋" w:eastAsia="仿宋" w:cs="仿宋"/>
                <w:sz w:val="24"/>
              </w:rPr>
              <w:t>19</w:t>
            </w:r>
          </w:p>
        </w:tc>
        <w:tc>
          <w:tcPr>
            <w:tcW w:w="0" w:type="auto"/>
            <w:vMerge w:val="continue"/>
            <w:vAlign w:val="center"/>
          </w:tcPr>
          <w:p w14:paraId="1612292B">
            <w:pPr>
              <w:spacing w:line="360" w:lineRule="auto"/>
              <w:ind w:firstLine="480" w:firstLineChars="200"/>
              <w:rPr>
                <w:rFonts w:hint="eastAsia" w:ascii="仿宋" w:hAnsi="仿宋" w:eastAsia="仿宋" w:cs="仿宋"/>
                <w:sz w:val="24"/>
              </w:rPr>
            </w:pPr>
          </w:p>
        </w:tc>
        <w:tc>
          <w:tcPr>
            <w:tcW w:w="3014" w:type="dxa"/>
            <w:tcMar>
              <w:top w:w="0" w:type="dxa"/>
              <w:left w:w="0" w:type="dxa"/>
              <w:bottom w:w="0" w:type="dxa"/>
              <w:right w:w="0" w:type="dxa"/>
            </w:tcMar>
            <w:vAlign w:val="center"/>
          </w:tcPr>
          <w:p w14:paraId="6CA1D2FA">
            <w:pPr>
              <w:spacing w:line="360" w:lineRule="auto"/>
              <w:rPr>
                <w:rFonts w:hint="eastAsia" w:ascii="仿宋" w:hAnsi="仿宋" w:eastAsia="仿宋" w:cs="仿宋"/>
                <w:sz w:val="24"/>
              </w:rPr>
            </w:pPr>
            <w:r>
              <w:rPr>
                <w:rFonts w:hint="eastAsia" w:ascii="仿宋" w:hAnsi="仿宋" w:eastAsia="仿宋" w:cs="仿宋"/>
                <w:sz w:val="24"/>
              </w:rPr>
              <w:t>配送食材应按规定留样</w:t>
            </w:r>
          </w:p>
        </w:tc>
        <w:tc>
          <w:tcPr>
            <w:tcW w:w="3196" w:type="dxa"/>
            <w:gridSpan w:val="3"/>
            <w:tcMar>
              <w:top w:w="0" w:type="dxa"/>
              <w:left w:w="0" w:type="dxa"/>
              <w:bottom w:w="0" w:type="dxa"/>
              <w:right w:w="0" w:type="dxa"/>
            </w:tcMar>
            <w:vAlign w:val="center"/>
          </w:tcPr>
          <w:p w14:paraId="5DA5019B">
            <w:pPr>
              <w:spacing w:line="360" w:lineRule="auto"/>
              <w:rPr>
                <w:rFonts w:hint="eastAsia" w:ascii="仿宋" w:hAnsi="仿宋" w:eastAsia="仿宋" w:cs="仿宋"/>
                <w:sz w:val="24"/>
              </w:rPr>
            </w:pPr>
            <w:r>
              <w:rPr>
                <w:rFonts w:hint="eastAsia" w:ascii="仿宋" w:hAnsi="仿宋" w:eastAsia="仿宋" w:cs="仿宋"/>
                <w:sz w:val="24"/>
              </w:rPr>
              <w:t>未落实的每次每项扣 2 分</w:t>
            </w:r>
          </w:p>
        </w:tc>
        <w:tc>
          <w:tcPr>
            <w:tcW w:w="1039" w:type="dxa"/>
            <w:tcMar>
              <w:top w:w="0" w:type="dxa"/>
              <w:left w:w="0" w:type="dxa"/>
              <w:bottom w:w="0" w:type="dxa"/>
              <w:right w:w="0" w:type="dxa"/>
            </w:tcMar>
            <w:vAlign w:val="center"/>
          </w:tcPr>
          <w:p w14:paraId="02E2453D">
            <w:pPr>
              <w:spacing w:line="360" w:lineRule="auto"/>
              <w:ind w:firstLine="480" w:firstLineChars="200"/>
              <w:rPr>
                <w:rFonts w:hint="eastAsia" w:ascii="仿宋" w:hAnsi="仿宋" w:eastAsia="仿宋" w:cs="仿宋"/>
                <w:sz w:val="24"/>
              </w:rPr>
            </w:pPr>
          </w:p>
        </w:tc>
      </w:tr>
      <w:tr w14:paraId="50BBD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917" w:type="dxa"/>
            <w:tcMar>
              <w:top w:w="0" w:type="dxa"/>
              <w:left w:w="0" w:type="dxa"/>
              <w:bottom w:w="0" w:type="dxa"/>
              <w:right w:w="0" w:type="dxa"/>
            </w:tcMar>
            <w:vAlign w:val="center"/>
          </w:tcPr>
          <w:p w14:paraId="2F9033F9">
            <w:pPr>
              <w:spacing w:line="360" w:lineRule="auto"/>
              <w:ind w:firstLine="480" w:firstLineChars="200"/>
              <w:rPr>
                <w:rFonts w:hint="eastAsia" w:ascii="仿宋" w:hAnsi="仿宋" w:eastAsia="仿宋" w:cs="仿宋"/>
                <w:sz w:val="24"/>
              </w:rPr>
            </w:pPr>
            <w:r>
              <w:rPr>
                <w:rFonts w:hint="eastAsia" w:ascii="仿宋" w:hAnsi="仿宋" w:eastAsia="仿宋" w:cs="仿宋"/>
                <w:sz w:val="24"/>
              </w:rPr>
              <w:t>20</w:t>
            </w:r>
          </w:p>
        </w:tc>
        <w:tc>
          <w:tcPr>
            <w:tcW w:w="1180" w:type="dxa"/>
            <w:vMerge w:val="restart"/>
            <w:tcMar>
              <w:top w:w="0" w:type="dxa"/>
              <w:left w:w="0" w:type="dxa"/>
              <w:bottom w:w="0" w:type="dxa"/>
              <w:right w:w="0" w:type="dxa"/>
            </w:tcMar>
            <w:vAlign w:val="center"/>
          </w:tcPr>
          <w:p w14:paraId="257BCF09">
            <w:pPr>
              <w:spacing w:line="360" w:lineRule="auto"/>
              <w:ind w:firstLine="480" w:firstLineChars="200"/>
              <w:rPr>
                <w:rFonts w:hint="eastAsia" w:ascii="仿宋" w:hAnsi="仿宋" w:eastAsia="仿宋" w:cs="仿宋"/>
                <w:sz w:val="24"/>
              </w:rPr>
            </w:pPr>
          </w:p>
          <w:p w14:paraId="2935ED90">
            <w:pPr>
              <w:spacing w:line="360" w:lineRule="auto"/>
              <w:ind w:firstLine="480" w:firstLineChars="200"/>
              <w:rPr>
                <w:rFonts w:hint="eastAsia" w:ascii="仿宋" w:hAnsi="仿宋" w:eastAsia="仿宋" w:cs="仿宋"/>
                <w:sz w:val="24"/>
              </w:rPr>
            </w:pPr>
          </w:p>
          <w:p w14:paraId="263DFE9D">
            <w:pPr>
              <w:spacing w:line="360" w:lineRule="auto"/>
              <w:ind w:firstLine="480" w:firstLineChars="200"/>
              <w:rPr>
                <w:rFonts w:hint="eastAsia" w:ascii="仿宋" w:hAnsi="仿宋" w:eastAsia="仿宋" w:cs="仿宋"/>
                <w:sz w:val="24"/>
              </w:rPr>
            </w:pPr>
          </w:p>
          <w:p w14:paraId="3BF27B29">
            <w:pPr>
              <w:spacing w:line="360" w:lineRule="auto"/>
              <w:ind w:firstLine="480" w:firstLineChars="200"/>
              <w:rPr>
                <w:rFonts w:hint="eastAsia" w:ascii="仿宋" w:hAnsi="仿宋" w:eastAsia="仿宋" w:cs="仿宋"/>
                <w:sz w:val="24"/>
              </w:rPr>
            </w:pPr>
          </w:p>
          <w:p w14:paraId="03465820">
            <w:pPr>
              <w:spacing w:line="360" w:lineRule="auto"/>
              <w:ind w:firstLine="480" w:firstLineChars="200"/>
              <w:rPr>
                <w:rFonts w:hint="eastAsia" w:ascii="仿宋" w:hAnsi="仿宋" w:eastAsia="仿宋" w:cs="仿宋"/>
                <w:sz w:val="24"/>
              </w:rPr>
            </w:pPr>
          </w:p>
          <w:p w14:paraId="1A2ABEC6">
            <w:pPr>
              <w:spacing w:line="360" w:lineRule="auto"/>
              <w:ind w:firstLine="480" w:firstLineChars="200"/>
              <w:rPr>
                <w:rFonts w:hint="eastAsia" w:ascii="仿宋" w:hAnsi="仿宋" w:eastAsia="仿宋" w:cs="仿宋"/>
                <w:sz w:val="24"/>
              </w:rPr>
            </w:pPr>
          </w:p>
          <w:p w14:paraId="36872735">
            <w:pPr>
              <w:spacing w:line="360" w:lineRule="auto"/>
              <w:ind w:firstLine="480" w:firstLineChars="200"/>
              <w:rPr>
                <w:rFonts w:hint="eastAsia" w:ascii="仿宋" w:hAnsi="仿宋" w:eastAsia="仿宋" w:cs="仿宋"/>
                <w:sz w:val="24"/>
              </w:rPr>
            </w:pPr>
          </w:p>
          <w:p w14:paraId="3B1439D8">
            <w:pPr>
              <w:spacing w:line="360" w:lineRule="auto"/>
              <w:ind w:firstLine="480" w:firstLineChars="200"/>
              <w:rPr>
                <w:rFonts w:hint="eastAsia" w:ascii="仿宋" w:hAnsi="仿宋" w:eastAsia="仿宋" w:cs="仿宋"/>
                <w:sz w:val="24"/>
              </w:rPr>
            </w:pPr>
          </w:p>
          <w:p w14:paraId="1CC52759">
            <w:pPr>
              <w:spacing w:line="360" w:lineRule="auto"/>
              <w:ind w:firstLine="480" w:firstLineChars="200"/>
              <w:rPr>
                <w:rFonts w:hint="eastAsia" w:ascii="仿宋" w:hAnsi="仿宋" w:eastAsia="仿宋" w:cs="仿宋"/>
                <w:sz w:val="24"/>
              </w:rPr>
            </w:pPr>
          </w:p>
          <w:p w14:paraId="29486E53">
            <w:pPr>
              <w:spacing w:line="360" w:lineRule="auto"/>
              <w:ind w:firstLine="480" w:firstLineChars="200"/>
              <w:rPr>
                <w:rFonts w:hint="eastAsia" w:ascii="仿宋" w:hAnsi="仿宋" w:eastAsia="仿宋" w:cs="仿宋"/>
                <w:sz w:val="24"/>
              </w:rPr>
            </w:pPr>
          </w:p>
          <w:p w14:paraId="7033B2CB">
            <w:pPr>
              <w:spacing w:line="360" w:lineRule="auto"/>
              <w:ind w:firstLine="480" w:firstLineChars="200"/>
              <w:rPr>
                <w:rFonts w:hint="eastAsia" w:ascii="仿宋" w:hAnsi="仿宋" w:eastAsia="仿宋" w:cs="仿宋"/>
                <w:sz w:val="24"/>
              </w:rPr>
            </w:pPr>
          </w:p>
          <w:p w14:paraId="10EFD5EA">
            <w:pPr>
              <w:spacing w:line="360" w:lineRule="auto"/>
              <w:ind w:firstLine="480" w:firstLineChars="200"/>
              <w:rPr>
                <w:rFonts w:hint="eastAsia" w:ascii="仿宋" w:hAnsi="仿宋" w:eastAsia="仿宋" w:cs="仿宋"/>
                <w:sz w:val="24"/>
              </w:rPr>
            </w:pPr>
          </w:p>
          <w:p w14:paraId="61B9F6DF">
            <w:pPr>
              <w:spacing w:line="360" w:lineRule="auto"/>
              <w:ind w:firstLine="480" w:firstLineChars="200"/>
              <w:rPr>
                <w:rFonts w:hint="eastAsia" w:ascii="仿宋" w:hAnsi="仿宋" w:eastAsia="仿宋" w:cs="仿宋"/>
                <w:sz w:val="24"/>
              </w:rPr>
            </w:pPr>
          </w:p>
          <w:p w14:paraId="1D81E4AF">
            <w:pPr>
              <w:spacing w:line="360" w:lineRule="auto"/>
              <w:rPr>
                <w:rFonts w:hint="eastAsia" w:ascii="仿宋" w:hAnsi="仿宋" w:eastAsia="仿宋" w:cs="仿宋"/>
                <w:sz w:val="24"/>
              </w:rPr>
            </w:pPr>
            <w:r>
              <w:rPr>
                <w:rFonts w:hint="eastAsia" w:ascii="仿宋" w:hAnsi="仿宋" w:eastAsia="仿宋" w:cs="仿宋"/>
                <w:sz w:val="24"/>
              </w:rPr>
              <w:t>食材质量</w:t>
            </w:r>
          </w:p>
        </w:tc>
        <w:tc>
          <w:tcPr>
            <w:tcW w:w="3028" w:type="dxa"/>
            <w:gridSpan w:val="2"/>
            <w:tcMar>
              <w:top w:w="0" w:type="dxa"/>
              <w:left w:w="0" w:type="dxa"/>
              <w:bottom w:w="0" w:type="dxa"/>
              <w:right w:w="0" w:type="dxa"/>
            </w:tcMar>
            <w:vAlign w:val="center"/>
          </w:tcPr>
          <w:p w14:paraId="2C0417A5">
            <w:pPr>
              <w:spacing w:line="360" w:lineRule="auto"/>
              <w:rPr>
                <w:rFonts w:hint="eastAsia" w:ascii="仿宋" w:hAnsi="仿宋" w:eastAsia="仿宋" w:cs="仿宋"/>
                <w:sz w:val="24"/>
              </w:rPr>
            </w:pPr>
            <w:r>
              <w:rPr>
                <w:rFonts w:hint="eastAsia" w:ascii="仿宋" w:hAnsi="仿宋" w:eastAsia="仿宋" w:cs="仿宋"/>
                <w:sz w:val="24"/>
              </w:rPr>
              <w:t>食材质量、品相、新鲜度应符合采购人需求</w:t>
            </w:r>
          </w:p>
        </w:tc>
        <w:tc>
          <w:tcPr>
            <w:tcW w:w="3163" w:type="dxa"/>
            <w:tcMar>
              <w:top w:w="0" w:type="dxa"/>
              <w:left w:w="0" w:type="dxa"/>
              <w:bottom w:w="0" w:type="dxa"/>
              <w:right w:w="0" w:type="dxa"/>
            </w:tcMar>
            <w:vAlign w:val="center"/>
          </w:tcPr>
          <w:p w14:paraId="1137508A">
            <w:pPr>
              <w:spacing w:line="360" w:lineRule="auto"/>
              <w:rPr>
                <w:rFonts w:hint="eastAsia" w:ascii="仿宋" w:hAnsi="仿宋" w:eastAsia="仿宋" w:cs="仿宋"/>
                <w:sz w:val="24"/>
              </w:rPr>
            </w:pPr>
            <w:r>
              <w:rPr>
                <w:rFonts w:hint="eastAsia" w:ascii="仿宋" w:hAnsi="仿宋" w:eastAsia="仿宋" w:cs="仿宋"/>
                <w:sz w:val="24"/>
              </w:rPr>
              <w:t>未落实的每次扣3 分，情节严重的扣6分</w:t>
            </w:r>
          </w:p>
        </w:tc>
        <w:tc>
          <w:tcPr>
            <w:tcW w:w="1077" w:type="dxa"/>
            <w:gridSpan w:val="3"/>
            <w:tcMar>
              <w:top w:w="0" w:type="dxa"/>
              <w:left w:w="0" w:type="dxa"/>
              <w:bottom w:w="0" w:type="dxa"/>
              <w:right w:w="0" w:type="dxa"/>
            </w:tcMar>
            <w:vAlign w:val="center"/>
          </w:tcPr>
          <w:p w14:paraId="3BC4FD24">
            <w:pPr>
              <w:spacing w:line="360" w:lineRule="auto"/>
              <w:ind w:firstLine="480" w:firstLineChars="200"/>
              <w:rPr>
                <w:rFonts w:hint="eastAsia" w:ascii="仿宋" w:hAnsi="仿宋" w:eastAsia="仿宋" w:cs="仿宋"/>
                <w:sz w:val="24"/>
              </w:rPr>
            </w:pPr>
          </w:p>
        </w:tc>
      </w:tr>
      <w:tr w14:paraId="3C231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917" w:type="dxa"/>
            <w:tcMar>
              <w:top w:w="0" w:type="dxa"/>
              <w:left w:w="0" w:type="dxa"/>
              <w:bottom w:w="0" w:type="dxa"/>
              <w:right w:w="0" w:type="dxa"/>
            </w:tcMar>
            <w:vAlign w:val="center"/>
          </w:tcPr>
          <w:p w14:paraId="44795CAF">
            <w:pPr>
              <w:spacing w:line="360" w:lineRule="auto"/>
              <w:ind w:firstLine="480" w:firstLineChars="200"/>
              <w:rPr>
                <w:rFonts w:hint="eastAsia" w:ascii="仿宋" w:hAnsi="仿宋" w:eastAsia="仿宋" w:cs="仿宋"/>
                <w:sz w:val="24"/>
              </w:rPr>
            </w:pPr>
          </w:p>
          <w:p w14:paraId="38D9DE60">
            <w:pPr>
              <w:spacing w:line="360" w:lineRule="auto"/>
              <w:ind w:firstLine="480" w:firstLineChars="200"/>
              <w:rPr>
                <w:rFonts w:hint="eastAsia" w:ascii="仿宋" w:hAnsi="仿宋" w:eastAsia="仿宋" w:cs="仿宋"/>
                <w:sz w:val="24"/>
              </w:rPr>
            </w:pPr>
            <w:r>
              <w:rPr>
                <w:rFonts w:hint="eastAsia" w:ascii="仿宋" w:hAnsi="仿宋" w:eastAsia="仿宋" w:cs="仿宋"/>
                <w:sz w:val="24"/>
              </w:rPr>
              <w:t>21</w:t>
            </w:r>
          </w:p>
        </w:tc>
        <w:tc>
          <w:tcPr>
            <w:tcW w:w="1180" w:type="dxa"/>
            <w:vMerge w:val="continue"/>
            <w:vAlign w:val="center"/>
          </w:tcPr>
          <w:p w14:paraId="3F06C79F">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0B79C408">
            <w:pPr>
              <w:spacing w:line="360" w:lineRule="auto"/>
              <w:rPr>
                <w:rFonts w:hint="eastAsia" w:ascii="仿宋" w:hAnsi="仿宋" w:eastAsia="仿宋" w:cs="仿宋"/>
                <w:sz w:val="24"/>
              </w:rPr>
            </w:pPr>
            <w:r>
              <w:rPr>
                <w:rFonts w:hint="eastAsia" w:ascii="仿宋" w:hAnsi="仿宋" w:eastAsia="仿宋" w:cs="仿宋"/>
                <w:sz w:val="24"/>
              </w:rPr>
              <w:t>食材质量、品相、新鲜度应符合采购人需求，出现退货的，应按照采购人需求应急配送、响应，不能影响食材制作和就餐</w:t>
            </w:r>
          </w:p>
        </w:tc>
        <w:tc>
          <w:tcPr>
            <w:tcW w:w="3163" w:type="dxa"/>
            <w:tcMar>
              <w:top w:w="0" w:type="dxa"/>
              <w:left w:w="0" w:type="dxa"/>
              <w:bottom w:w="0" w:type="dxa"/>
              <w:right w:w="0" w:type="dxa"/>
            </w:tcMar>
            <w:vAlign w:val="center"/>
          </w:tcPr>
          <w:p w14:paraId="1243F7D1">
            <w:pPr>
              <w:spacing w:line="360" w:lineRule="auto"/>
              <w:ind w:firstLine="480" w:firstLineChars="200"/>
              <w:rPr>
                <w:rFonts w:hint="eastAsia" w:ascii="仿宋" w:hAnsi="仿宋" w:eastAsia="仿宋" w:cs="仿宋"/>
                <w:sz w:val="24"/>
              </w:rPr>
            </w:pPr>
          </w:p>
          <w:p w14:paraId="74B1E503">
            <w:pPr>
              <w:spacing w:line="360" w:lineRule="auto"/>
              <w:rPr>
                <w:rFonts w:hint="eastAsia" w:ascii="仿宋" w:hAnsi="仿宋" w:eastAsia="仿宋" w:cs="仿宋"/>
                <w:sz w:val="24"/>
              </w:rPr>
            </w:pPr>
            <w:r>
              <w:rPr>
                <w:rFonts w:hint="eastAsia" w:ascii="仿宋" w:hAnsi="仿宋" w:eastAsia="仿宋" w:cs="仿宋"/>
                <w:sz w:val="24"/>
              </w:rPr>
              <w:t>未落实的每次扣 12 分</w:t>
            </w:r>
          </w:p>
        </w:tc>
        <w:tc>
          <w:tcPr>
            <w:tcW w:w="1077" w:type="dxa"/>
            <w:gridSpan w:val="3"/>
            <w:tcMar>
              <w:top w:w="0" w:type="dxa"/>
              <w:left w:w="0" w:type="dxa"/>
              <w:bottom w:w="0" w:type="dxa"/>
              <w:right w:w="0" w:type="dxa"/>
            </w:tcMar>
            <w:vAlign w:val="center"/>
          </w:tcPr>
          <w:p w14:paraId="27CD778A">
            <w:pPr>
              <w:spacing w:line="360" w:lineRule="auto"/>
              <w:ind w:firstLine="480" w:firstLineChars="200"/>
              <w:rPr>
                <w:rFonts w:hint="eastAsia" w:ascii="仿宋" w:hAnsi="仿宋" w:eastAsia="仿宋" w:cs="仿宋"/>
                <w:sz w:val="24"/>
              </w:rPr>
            </w:pPr>
          </w:p>
        </w:tc>
      </w:tr>
      <w:tr w14:paraId="33AE3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17" w:type="dxa"/>
            <w:tcMar>
              <w:top w:w="0" w:type="dxa"/>
              <w:left w:w="0" w:type="dxa"/>
              <w:bottom w:w="0" w:type="dxa"/>
              <w:right w:w="0" w:type="dxa"/>
            </w:tcMar>
            <w:vAlign w:val="center"/>
          </w:tcPr>
          <w:p w14:paraId="0C7D8468">
            <w:pPr>
              <w:spacing w:line="360" w:lineRule="auto"/>
              <w:ind w:firstLine="480" w:firstLineChars="200"/>
              <w:rPr>
                <w:rFonts w:hint="eastAsia" w:ascii="仿宋" w:hAnsi="仿宋" w:eastAsia="仿宋" w:cs="仿宋"/>
                <w:sz w:val="24"/>
              </w:rPr>
            </w:pPr>
            <w:r>
              <w:rPr>
                <w:rFonts w:hint="eastAsia" w:ascii="仿宋" w:hAnsi="仿宋" w:eastAsia="仿宋" w:cs="仿宋"/>
                <w:sz w:val="24"/>
              </w:rPr>
              <w:t>22</w:t>
            </w:r>
          </w:p>
        </w:tc>
        <w:tc>
          <w:tcPr>
            <w:tcW w:w="1180" w:type="dxa"/>
            <w:vMerge w:val="continue"/>
            <w:vAlign w:val="center"/>
          </w:tcPr>
          <w:p w14:paraId="78EA4A61">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0777D6E3">
            <w:pPr>
              <w:spacing w:line="360" w:lineRule="auto"/>
              <w:rPr>
                <w:rFonts w:hint="eastAsia" w:ascii="仿宋" w:hAnsi="仿宋" w:eastAsia="仿宋" w:cs="仿宋"/>
                <w:sz w:val="24"/>
              </w:rPr>
            </w:pPr>
            <w:r>
              <w:rPr>
                <w:rFonts w:hint="eastAsia" w:ascii="仿宋" w:hAnsi="仿宋" w:eastAsia="仿宋" w:cs="仿宋"/>
                <w:sz w:val="24"/>
              </w:rPr>
              <w:t>配送食材应不符合保质期约定期限</w:t>
            </w:r>
          </w:p>
        </w:tc>
        <w:tc>
          <w:tcPr>
            <w:tcW w:w="3163" w:type="dxa"/>
            <w:tcMar>
              <w:top w:w="0" w:type="dxa"/>
              <w:left w:w="0" w:type="dxa"/>
              <w:bottom w:w="0" w:type="dxa"/>
              <w:right w:w="0" w:type="dxa"/>
            </w:tcMar>
            <w:vAlign w:val="center"/>
          </w:tcPr>
          <w:p w14:paraId="56CA7284">
            <w:pPr>
              <w:spacing w:line="360" w:lineRule="auto"/>
              <w:rPr>
                <w:rFonts w:hint="eastAsia" w:ascii="仿宋" w:hAnsi="仿宋" w:eastAsia="仿宋" w:cs="仿宋"/>
                <w:sz w:val="24"/>
              </w:rPr>
            </w:pPr>
            <w:r>
              <w:rPr>
                <w:rFonts w:hint="eastAsia" w:ascii="仿宋" w:hAnsi="仿宋" w:eastAsia="仿宋" w:cs="仿宋"/>
                <w:sz w:val="24"/>
              </w:rPr>
              <w:t>未落实的每次扣 5 分</w:t>
            </w:r>
          </w:p>
        </w:tc>
        <w:tc>
          <w:tcPr>
            <w:tcW w:w="1077" w:type="dxa"/>
            <w:gridSpan w:val="3"/>
            <w:tcMar>
              <w:top w:w="0" w:type="dxa"/>
              <w:left w:w="0" w:type="dxa"/>
              <w:bottom w:w="0" w:type="dxa"/>
              <w:right w:w="0" w:type="dxa"/>
            </w:tcMar>
            <w:vAlign w:val="center"/>
          </w:tcPr>
          <w:p w14:paraId="1F92C410">
            <w:pPr>
              <w:spacing w:line="360" w:lineRule="auto"/>
              <w:ind w:firstLine="480" w:firstLineChars="200"/>
              <w:rPr>
                <w:rFonts w:hint="eastAsia" w:ascii="仿宋" w:hAnsi="仿宋" w:eastAsia="仿宋" w:cs="仿宋"/>
                <w:sz w:val="24"/>
              </w:rPr>
            </w:pPr>
          </w:p>
        </w:tc>
      </w:tr>
      <w:tr w14:paraId="1FEB2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917" w:type="dxa"/>
            <w:tcMar>
              <w:top w:w="0" w:type="dxa"/>
              <w:left w:w="0" w:type="dxa"/>
              <w:bottom w:w="0" w:type="dxa"/>
              <w:right w:w="0" w:type="dxa"/>
            </w:tcMar>
            <w:vAlign w:val="center"/>
          </w:tcPr>
          <w:p w14:paraId="3FBC1DA1">
            <w:pPr>
              <w:spacing w:line="360" w:lineRule="auto"/>
              <w:ind w:firstLine="480" w:firstLineChars="200"/>
              <w:rPr>
                <w:rFonts w:hint="eastAsia" w:ascii="仿宋" w:hAnsi="仿宋" w:eastAsia="仿宋" w:cs="仿宋"/>
                <w:sz w:val="24"/>
              </w:rPr>
            </w:pPr>
            <w:r>
              <w:rPr>
                <w:rFonts w:hint="eastAsia" w:ascii="仿宋" w:hAnsi="仿宋" w:eastAsia="仿宋" w:cs="仿宋"/>
                <w:sz w:val="24"/>
              </w:rPr>
              <w:t>23</w:t>
            </w:r>
          </w:p>
        </w:tc>
        <w:tc>
          <w:tcPr>
            <w:tcW w:w="1180" w:type="dxa"/>
            <w:vMerge w:val="continue"/>
            <w:vAlign w:val="center"/>
          </w:tcPr>
          <w:p w14:paraId="1AF21E09">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75ED0C04">
            <w:pPr>
              <w:spacing w:line="360" w:lineRule="auto"/>
              <w:rPr>
                <w:rFonts w:hint="eastAsia" w:ascii="仿宋" w:hAnsi="仿宋" w:eastAsia="仿宋" w:cs="仿宋"/>
                <w:sz w:val="24"/>
              </w:rPr>
            </w:pPr>
            <w:r>
              <w:rPr>
                <w:rFonts w:hint="eastAsia" w:ascii="仿宋" w:hAnsi="仿宋" w:eastAsia="仿宋" w:cs="仿宋"/>
                <w:sz w:val="24"/>
              </w:rPr>
              <w:t>严禁经营、使用、配送其他禁止生产经营的食材</w:t>
            </w:r>
          </w:p>
        </w:tc>
        <w:tc>
          <w:tcPr>
            <w:tcW w:w="3163" w:type="dxa"/>
            <w:tcMar>
              <w:top w:w="0" w:type="dxa"/>
              <w:left w:w="0" w:type="dxa"/>
              <w:bottom w:w="0" w:type="dxa"/>
              <w:right w:w="0" w:type="dxa"/>
            </w:tcMar>
            <w:vAlign w:val="center"/>
          </w:tcPr>
          <w:p w14:paraId="643E3EE6">
            <w:pPr>
              <w:spacing w:line="360" w:lineRule="auto"/>
              <w:rPr>
                <w:rFonts w:hint="eastAsia" w:ascii="仿宋" w:hAnsi="仿宋" w:eastAsia="仿宋" w:cs="仿宋"/>
                <w:sz w:val="24"/>
              </w:rPr>
            </w:pPr>
            <w:r>
              <w:rPr>
                <w:rFonts w:hint="eastAsia" w:ascii="仿宋" w:hAnsi="仿宋" w:eastAsia="仿宋" w:cs="仿宋"/>
                <w:sz w:val="24"/>
              </w:rPr>
              <w:t>违反的每次扣 50 分</w:t>
            </w:r>
          </w:p>
        </w:tc>
        <w:tc>
          <w:tcPr>
            <w:tcW w:w="1077" w:type="dxa"/>
            <w:gridSpan w:val="3"/>
            <w:tcMar>
              <w:top w:w="0" w:type="dxa"/>
              <w:left w:w="0" w:type="dxa"/>
              <w:bottom w:w="0" w:type="dxa"/>
              <w:right w:w="0" w:type="dxa"/>
            </w:tcMar>
            <w:vAlign w:val="center"/>
          </w:tcPr>
          <w:p w14:paraId="47FE94ED">
            <w:pPr>
              <w:spacing w:line="360" w:lineRule="auto"/>
              <w:ind w:firstLine="480" w:firstLineChars="200"/>
              <w:rPr>
                <w:rFonts w:hint="eastAsia" w:ascii="仿宋" w:hAnsi="仿宋" w:eastAsia="仿宋" w:cs="仿宋"/>
                <w:sz w:val="24"/>
              </w:rPr>
            </w:pPr>
          </w:p>
        </w:tc>
      </w:tr>
      <w:tr w14:paraId="33F3C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917" w:type="dxa"/>
            <w:tcMar>
              <w:top w:w="0" w:type="dxa"/>
              <w:left w:w="0" w:type="dxa"/>
              <w:bottom w:w="0" w:type="dxa"/>
              <w:right w:w="0" w:type="dxa"/>
            </w:tcMar>
            <w:vAlign w:val="center"/>
          </w:tcPr>
          <w:p w14:paraId="59E1C580">
            <w:pPr>
              <w:spacing w:line="360" w:lineRule="auto"/>
              <w:ind w:firstLine="480" w:firstLineChars="200"/>
              <w:rPr>
                <w:rFonts w:hint="eastAsia" w:ascii="仿宋" w:hAnsi="仿宋" w:eastAsia="仿宋" w:cs="仿宋"/>
                <w:sz w:val="24"/>
              </w:rPr>
            </w:pPr>
            <w:r>
              <w:rPr>
                <w:rFonts w:hint="eastAsia" w:ascii="仿宋" w:hAnsi="仿宋" w:eastAsia="仿宋" w:cs="仿宋"/>
                <w:sz w:val="24"/>
              </w:rPr>
              <w:t>24</w:t>
            </w:r>
          </w:p>
        </w:tc>
        <w:tc>
          <w:tcPr>
            <w:tcW w:w="1180" w:type="dxa"/>
            <w:vMerge w:val="continue"/>
            <w:vAlign w:val="center"/>
          </w:tcPr>
          <w:p w14:paraId="0F520722">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0D9446F8">
            <w:pPr>
              <w:spacing w:line="360" w:lineRule="auto"/>
              <w:rPr>
                <w:rFonts w:hint="eastAsia" w:ascii="仿宋" w:hAnsi="仿宋" w:eastAsia="仿宋" w:cs="仿宋"/>
                <w:sz w:val="24"/>
              </w:rPr>
            </w:pPr>
            <w:r>
              <w:rPr>
                <w:rFonts w:hint="eastAsia" w:ascii="仿宋" w:hAnsi="仿宋" w:eastAsia="仿宋" w:cs="仿宋"/>
                <w:sz w:val="24"/>
              </w:rPr>
              <w:t>严禁食材配送中存在欺骗行为或配送食材存在以次充好（如鲜肉中混杂冻肉等）</w:t>
            </w:r>
          </w:p>
        </w:tc>
        <w:tc>
          <w:tcPr>
            <w:tcW w:w="3163" w:type="dxa"/>
            <w:tcMar>
              <w:top w:w="0" w:type="dxa"/>
              <w:left w:w="0" w:type="dxa"/>
              <w:bottom w:w="0" w:type="dxa"/>
              <w:right w:w="0" w:type="dxa"/>
            </w:tcMar>
            <w:vAlign w:val="center"/>
          </w:tcPr>
          <w:p w14:paraId="633E1D07">
            <w:pPr>
              <w:spacing w:line="360" w:lineRule="auto"/>
              <w:rPr>
                <w:rFonts w:hint="eastAsia" w:ascii="仿宋" w:hAnsi="仿宋" w:eastAsia="仿宋" w:cs="仿宋"/>
                <w:sz w:val="24"/>
              </w:rPr>
            </w:pPr>
            <w:r>
              <w:rPr>
                <w:rFonts w:hint="eastAsia" w:ascii="仿宋" w:hAnsi="仿宋" w:eastAsia="仿宋" w:cs="仿宋"/>
                <w:sz w:val="24"/>
              </w:rPr>
              <w:t>违反的每次扣 6 分</w:t>
            </w:r>
          </w:p>
        </w:tc>
        <w:tc>
          <w:tcPr>
            <w:tcW w:w="1077" w:type="dxa"/>
            <w:gridSpan w:val="3"/>
            <w:tcMar>
              <w:top w:w="0" w:type="dxa"/>
              <w:left w:w="0" w:type="dxa"/>
              <w:bottom w:w="0" w:type="dxa"/>
              <w:right w:w="0" w:type="dxa"/>
            </w:tcMar>
            <w:vAlign w:val="center"/>
          </w:tcPr>
          <w:p w14:paraId="7EDE9E61">
            <w:pPr>
              <w:spacing w:line="360" w:lineRule="auto"/>
              <w:ind w:firstLine="480" w:firstLineChars="200"/>
              <w:rPr>
                <w:rFonts w:hint="eastAsia" w:ascii="仿宋" w:hAnsi="仿宋" w:eastAsia="仿宋" w:cs="仿宋"/>
                <w:sz w:val="24"/>
              </w:rPr>
            </w:pPr>
          </w:p>
        </w:tc>
      </w:tr>
      <w:tr w14:paraId="48D8E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917" w:type="dxa"/>
            <w:tcMar>
              <w:top w:w="0" w:type="dxa"/>
              <w:left w:w="0" w:type="dxa"/>
              <w:bottom w:w="0" w:type="dxa"/>
              <w:right w:w="0" w:type="dxa"/>
            </w:tcMar>
            <w:vAlign w:val="center"/>
          </w:tcPr>
          <w:p w14:paraId="540433FE">
            <w:pPr>
              <w:spacing w:line="360" w:lineRule="auto"/>
              <w:ind w:firstLine="480" w:firstLineChars="200"/>
              <w:rPr>
                <w:rFonts w:hint="eastAsia" w:ascii="仿宋" w:hAnsi="仿宋" w:eastAsia="仿宋" w:cs="仿宋"/>
                <w:sz w:val="24"/>
              </w:rPr>
            </w:pPr>
            <w:r>
              <w:rPr>
                <w:rFonts w:hint="eastAsia" w:ascii="仿宋" w:hAnsi="仿宋" w:eastAsia="仿宋" w:cs="仿宋"/>
                <w:sz w:val="24"/>
              </w:rPr>
              <w:t>25</w:t>
            </w:r>
          </w:p>
        </w:tc>
        <w:tc>
          <w:tcPr>
            <w:tcW w:w="1180" w:type="dxa"/>
            <w:vMerge w:val="continue"/>
            <w:vAlign w:val="center"/>
          </w:tcPr>
          <w:p w14:paraId="4848F9BB">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712D4A86">
            <w:pPr>
              <w:spacing w:line="360" w:lineRule="auto"/>
              <w:rPr>
                <w:rFonts w:hint="eastAsia" w:ascii="仿宋" w:hAnsi="仿宋" w:eastAsia="仿宋" w:cs="仿宋"/>
                <w:sz w:val="24"/>
              </w:rPr>
            </w:pPr>
            <w:r>
              <w:rPr>
                <w:rFonts w:hint="eastAsia" w:ascii="仿宋" w:hAnsi="仿宋" w:eastAsia="仿宋" w:cs="仿宋"/>
                <w:sz w:val="24"/>
              </w:rPr>
              <w:t>严禁配送的食材，在制作加工中使用非食用物质或滥用食材添加剂</w:t>
            </w:r>
          </w:p>
        </w:tc>
        <w:tc>
          <w:tcPr>
            <w:tcW w:w="3163" w:type="dxa"/>
            <w:tcMar>
              <w:top w:w="0" w:type="dxa"/>
              <w:left w:w="0" w:type="dxa"/>
              <w:bottom w:w="0" w:type="dxa"/>
              <w:right w:w="0" w:type="dxa"/>
            </w:tcMar>
            <w:vAlign w:val="center"/>
          </w:tcPr>
          <w:p w14:paraId="75491E9F">
            <w:pPr>
              <w:spacing w:line="360" w:lineRule="auto"/>
              <w:rPr>
                <w:rFonts w:hint="eastAsia" w:ascii="仿宋" w:hAnsi="仿宋" w:eastAsia="仿宋" w:cs="仿宋"/>
                <w:sz w:val="24"/>
              </w:rPr>
            </w:pPr>
            <w:r>
              <w:rPr>
                <w:rFonts w:hint="eastAsia" w:ascii="仿宋" w:hAnsi="仿宋" w:eastAsia="仿宋" w:cs="仿宋"/>
                <w:sz w:val="24"/>
              </w:rPr>
              <w:t>违反的每次扣 21 分</w:t>
            </w:r>
          </w:p>
        </w:tc>
        <w:tc>
          <w:tcPr>
            <w:tcW w:w="1077" w:type="dxa"/>
            <w:gridSpan w:val="3"/>
            <w:tcMar>
              <w:top w:w="0" w:type="dxa"/>
              <w:left w:w="0" w:type="dxa"/>
              <w:bottom w:w="0" w:type="dxa"/>
              <w:right w:w="0" w:type="dxa"/>
            </w:tcMar>
            <w:vAlign w:val="center"/>
          </w:tcPr>
          <w:p w14:paraId="03475E82">
            <w:pPr>
              <w:spacing w:line="360" w:lineRule="auto"/>
              <w:ind w:firstLine="480" w:firstLineChars="200"/>
              <w:rPr>
                <w:rFonts w:hint="eastAsia" w:ascii="仿宋" w:hAnsi="仿宋" w:eastAsia="仿宋" w:cs="仿宋"/>
                <w:sz w:val="24"/>
              </w:rPr>
            </w:pPr>
          </w:p>
        </w:tc>
      </w:tr>
      <w:tr w14:paraId="4AFC8210">
        <w:tblPrEx>
          <w:tblCellMar>
            <w:top w:w="0" w:type="dxa"/>
            <w:left w:w="108" w:type="dxa"/>
            <w:bottom w:w="0" w:type="dxa"/>
            <w:right w:w="108" w:type="dxa"/>
          </w:tblCellMar>
        </w:tblPrEx>
        <w:trPr>
          <w:trHeight w:val="688" w:hRule="atLeast"/>
        </w:trPr>
        <w:tc>
          <w:tcPr>
            <w:tcW w:w="917" w:type="dxa"/>
            <w:tcMar>
              <w:top w:w="0" w:type="dxa"/>
              <w:left w:w="0" w:type="dxa"/>
              <w:bottom w:w="0" w:type="dxa"/>
              <w:right w:w="0" w:type="dxa"/>
            </w:tcMar>
            <w:vAlign w:val="center"/>
          </w:tcPr>
          <w:p w14:paraId="235B54D1">
            <w:pPr>
              <w:spacing w:line="360" w:lineRule="auto"/>
              <w:ind w:firstLine="480" w:firstLineChars="200"/>
              <w:rPr>
                <w:rFonts w:hint="eastAsia" w:ascii="仿宋" w:hAnsi="仿宋" w:eastAsia="仿宋" w:cs="仿宋"/>
                <w:sz w:val="24"/>
              </w:rPr>
            </w:pPr>
            <w:r>
              <w:rPr>
                <w:rFonts w:hint="eastAsia" w:ascii="仿宋" w:hAnsi="仿宋" w:eastAsia="仿宋" w:cs="仿宋"/>
                <w:sz w:val="24"/>
              </w:rPr>
              <w:t>26</w:t>
            </w:r>
          </w:p>
        </w:tc>
        <w:tc>
          <w:tcPr>
            <w:tcW w:w="1180" w:type="dxa"/>
            <w:vMerge w:val="continue"/>
            <w:vAlign w:val="center"/>
          </w:tcPr>
          <w:p w14:paraId="3CD25A59">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53676981">
            <w:pPr>
              <w:spacing w:line="360" w:lineRule="auto"/>
              <w:rPr>
                <w:rFonts w:hint="eastAsia" w:ascii="仿宋" w:hAnsi="仿宋" w:eastAsia="仿宋" w:cs="仿宋"/>
                <w:sz w:val="24"/>
              </w:rPr>
            </w:pPr>
            <w:r>
              <w:rPr>
                <w:rFonts w:hint="eastAsia" w:ascii="仿宋" w:hAnsi="仿宋" w:eastAsia="仿宋" w:cs="仿宋"/>
                <w:sz w:val="24"/>
              </w:rPr>
              <w:t>严禁经营、使用、配送未经检疫检验或者检疫检验不合格的肉类及其制品</w:t>
            </w:r>
          </w:p>
        </w:tc>
        <w:tc>
          <w:tcPr>
            <w:tcW w:w="3163" w:type="dxa"/>
            <w:tcMar>
              <w:top w:w="0" w:type="dxa"/>
              <w:left w:w="0" w:type="dxa"/>
              <w:bottom w:w="0" w:type="dxa"/>
              <w:right w:w="0" w:type="dxa"/>
            </w:tcMar>
            <w:vAlign w:val="center"/>
          </w:tcPr>
          <w:p w14:paraId="58151630">
            <w:pPr>
              <w:spacing w:line="360" w:lineRule="auto"/>
              <w:rPr>
                <w:rFonts w:hint="eastAsia" w:ascii="仿宋" w:hAnsi="仿宋" w:eastAsia="仿宋" w:cs="仿宋"/>
                <w:sz w:val="24"/>
              </w:rPr>
            </w:pPr>
            <w:r>
              <w:rPr>
                <w:rFonts w:hint="eastAsia" w:ascii="仿宋" w:hAnsi="仿宋" w:eastAsia="仿宋" w:cs="仿宋"/>
                <w:sz w:val="24"/>
              </w:rPr>
              <w:t>违反的每次扣 50 分</w:t>
            </w:r>
          </w:p>
        </w:tc>
        <w:tc>
          <w:tcPr>
            <w:tcW w:w="1077" w:type="dxa"/>
            <w:gridSpan w:val="3"/>
            <w:tcMar>
              <w:top w:w="0" w:type="dxa"/>
              <w:left w:w="0" w:type="dxa"/>
              <w:bottom w:w="0" w:type="dxa"/>
              <w:right w:w="0" w:type="dxa"/>
            </w:tcMar>
            <w:vAlign w:val="center"/>
          </w:tcPr>
          <w:p w14:paraId="732709BE">
            <w:pPr>
              <w:spacing w:line="360" w:lineRule="auto"/>
              <w:ind w:firstLine="480" w:firstLineChars="200"/>
              <w:rPr>
                <w:rFonts w:hint="eastAsia" w:ascii="仿宋" w:hAnsi="仿宋" w:eastAsia="仿宋" w:cs="仿宋"/>
                <w:sz w:val="24"/>
              </w:rPr>
            </w:pPr>
          </w:p>
        </w:tc>
      </w:tr>
      <w:tr w14:paraId="26735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917" w:type="dxa"/>
            <w:tcMar>
              <w:top w:w="0" w:type="dxa"/>
              <w:left w:w="0" w:type="dxa"/>
              <w:bottom w:w="0" w:type="dxa"/>
              <w:right w:w="0" w:type="dxa"/>
            </w:tcMar>
            <w:vAlign w:val="center"/>
          </w:tcPr>
          <w:p w14:paraId="61279E6C">
            <w:pPr>
              <w:spacing w:line="360" w:lineRule="auto"/>
              <w:ind w:firstLine="480" w:firstLineChars="200"/>
              <w:rPr>
                <w:rFonts w:hint="eastAsia" w:ascii="仿宋" w:hAnsi="仿宋" w:eastAsia="仿宋" w:cs="仿宋"/>
                <w:sz w:val="24"/>
              </w:rPr>
            </w:pPr>
            <w:r>
              <w:rPr>
                <w:rFonts w:hint="eastAsia" w:ascii="仿宋" w:hAnsi="仿宋" w:eastAsia="仿宋" w:cs="仿宋"/>
                <w:sz w:val="24"/>
              </w:rPr>
              <w:t>27</w:t>
            </w:r>
          </w:p>
        </w:tc>
        <w:tc>
          <w:tcPr>
            <w:tcW w:w="1180" w:type="dxa"/>
            <w:vMerge w:val="continue"/>
            <w:vAlign w:val="center"/>
          </w:tcPr>
          <w:p w14:paraId="126E8350">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7F12DD8A">
            <w:pPr>
              <w:spacing w:line="360" w:lineRule="auto"/>
              <w:rPr>
                <w:rFonts w:hint="eastAsia" w:ascii="仿宋" w:hAnsi="仿宋" w:eastAsia="仿宋" w:cs="仿宋"/>
                <w:sz w:val="24"/>
              </w:rPr>
            </w:pPr>
            <w:r>
              <w:rPr>
                <w:rFonts w:hint="eastAsia" w:ascii="仿宋" w:hAnsi="仿宋" w:eastAsia="仿宋" w:cs="仿宋"/>
                <w:sz w:val="24"/>
              </w:rPr>
              <w:t>严禁经营、使用、配送病死、毒死、死因不明的禽、畜、水产动物肉类及制品</w:t>
            </w:r>
          </w:p>
        </w:tc>
        <w:tc>
          <w:tcPr>
            <w:tcW w:w="3163" w:type="dxa"/>
            <w:tcMar>
              <w:top w:w="0" w:type="dxa"/>
              <w:left w:w="0" w:type="dxa"/>
              <w:bottom w:w="0" w:type="dxa"/>
              <w:right w:w="0" w:type="dxa"/>
            </w:tcMar>
            <w:vAlign w:val="center"/>
          </w:tcPr>
          <w:p w14:paraId="6D8E77E7">
            <w:pPr>
              <w:spacing w:line="360" w:lineRule="auto"/>
              <w:rPr>
                <w:rFonts w:hint="eastAsia" w:ascii="仿宋" w:hAnsi="仿宋" w:eastAsia="仿宋" w:cs="仿宋"/>
                <w:sz w:val="24"/>
              </w:rPr>
            </w:pPr>
            <w:r>
              <w:rPr>
                <w:rFonts w:hint="eastAsia" w:ascii="仿宋" w:hAnsi="仿宋" w:eastAsia="仿宋" w:cs="仿宋"/>
                <w:sz w:val="24"/>
              </w:rPr>
              <w:t>违反的每次扣 100 分</w:t>
            </w:r>
          </w:p>
        </w:tc>
        <w:tc>
          <w:tcPr>
            <w:tcW w:w="1077" w:type="dxa"/>
            <w:gridSpan w:val="3"/>
            <w:tcMar>
              <w:top w:w="0" w:type="dxa"/>
              <w:left w:w="0" w:type="dxa"/>
              <w:bottom w:w="0" w:type="dxa"/>
              <w:right w:w="0" w:type="dxa"/>
            </w:tcMar>
            <w:vAlign w:val="center"/>
          </w:tcPr>
          <w:p w14:paraId="5494CBD4">
            <w:pPr>
              <w:spacing w:line="360" w:lineRule="auto"/>
              <w:ind w:firstLine="480" w:firstLineChars="200"/>
              <w:rPr>
                <w:rFonts w:hint="eastAsia" w:ascii="仿宋" w:hAnsi="仿宋" w:eastAsia="仿宋" w:cs="仿宋"/>
                <w:sz w:val="24"/>
              </w:rPr>
            </w:pPr>
          </w:p>
        </w:tc>
      </w:tr>
      <w:tr w14:paraId="3A9A0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917" w:type="dxa"/>
            <w:tcMar>
              <w:top w:w="0" w:type="dxa"/>
              <w:left w:w="0" w:type="dxa"/>
              <w:bottom w:w="0" w:type="dxa"/>
              <w:right w:w="0" w:type="dxa"/>
            </w:tcMar>
            <w:vAlign w:val="center"/>
          </w:tcPr>
          <w:p w14:paraId="28334FEF">
            <w:pPr>
              <w:spacing w:line="360" w:lineRule="auto"/>
              <w:ind w:firstLine="480" w:firstLineChars="200"/>
              <w:rPr>
                <w:rFonts w:hint="eastAsia" w:ascii="仿宋" w:hAnsi="仿宋" w:eastAsia="仿宋" w:cs="仿宋"/>
                <w:sz w:val="24"/>
              </w:rPr>
            </w:pPr>
            <w:r>
              <w:rPr>
                <w:rFonts w:hint="eastAsia" w:ascii="仿宋" w:hAnsi="仿宋" w:eastAsia="仿宋" w:cs="仿宋"/>
                <w:sz w:val="24"/>
              </w:rPr>
              <w:t>28</w:t>
            </w:r>
          </w:p>
        </w:tc>
        <w:tc>
          <w:tcPr>
            <w:tcW w:w="1180" w:type="dxa"/>
            <w:vMerge w:val="continue"/>
            <w:vAlign w:val="center"/>
          </w:tcPr>
          <w:p w14:paraId="12C5E16A">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2118887B">
            <w:pPr>
              <w:spacing w:line="360" w:lineRule="auto"/>
              <w:rPr>
                <w:rFonts w:hint="eastAsia" w:ascii="仿宋" w:hAnsi="仿宋" w:eastAsia="仿宋" w:cs="仿宋"/>
                <w:sz w:val="24"/>
              </w:rPr>
            </w:pPr>
            <w:r>
              <w:rPr>
                <w:rFonts w:hint="eastAsia" w:ascii="仿宋" w:hAnsi="仿宋" w:eastAsia="仿宋" w:cs="仿宋"/>
                <w:sz w:val="24"/>
              </w:rPr>
              <w:t>严禁提供虚假的食材检测报告</w:t>
            </w:r>
          </w:p>
        </w:tc>
        <w:tc>
          <w:tcPr>
            <w:tcW w:w="3163" w:type="dxa"/>
            <w:tcMar>
              <w:top w:w="0" w:type="dxa"/>
              <w:left w:w="0" w:type="dxa"/>
              <w:bottom w:w="0" w:type="dxa"/>
              <w:right w:w="0" w:type="dxa"/>
            </w:tcMar>
            <w:vAlign w:val="center"/>
          </w:tcPr>
          <w:p w14:paraId="3DF31217">
            <w:pPr>
              <w:spacing w:line="360" w:lineRule="auto"/>
              <w:rPr>
                <w:rFonts w:hint="eastAsia" w:ascii="仿宋" w:hAnsi="仿宋" w:eastAsia="仿宋" w:cs="仿宋"/>
                <w:sz w:val="24"/>
              </w:rPr>
            </w:pPr>
            <w:r>
              <w:rPr>
                <w:rFonts w:hint="eastAsia" w:ascii="仿宋" w:hAnsi="仿宋" w:eastAsia="仿宋" w:cs="仿宋"/>
                <w:sz w:val="24"/>
              </w:rPr>
              <w:t>违反的每次扣 21 分</w:t>
            </w:r>
          </w:p>
        </w:tc>
        <w:tc>
          <w:tcPr>
            <w:tcW w:w="1077" w:type="dxa"/>
            <w:gridSpan w:val="3"/>
            <w:tcMar>
              <w:top w:w="0" w:type="dxa"/>
              <w:left w:w="0" w:type="dxa"/>
              <w:bottom w:w="0" w:type="dxa"/>
              <w:right w:w="0" w:type="dxa"/>
            </w:tcMar>
            <w:vAlign w:val="center"/>
          </w:tcPr>
          <w:p w14:paraId="48C5E50C">
            <w:pPr>
              <w:spacing w:line="360" w:lineRule="auto"/>
              <w:ind w:firstLine="480" w:firstLineChars="200"/>
              <w:rPr>
                <w:rFonts w:hint="eastAsia" w:ascii="仿宋" w:hAnsi="仿宋" w:eastAsia="仿宋" w:cs="仿宋"/>
                <w:sz w:val="24"/>
              </w:rPr>
            </w:pPr>
          </w:p>
        </w:tc>
      </w:tr>
      <w:tr w14:paraId="52FF9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917" w:type="dxa"/>
            <w:tcMar>
              <w:top w:w="0" w:type="dxa"/>
              <w:left w:w="0" w:type="dxa"/>
              <w:bottom w:w="0" w:type="dxa"/>
              <w:right w:w="0" w:type="dxa"/>
            </w:tcMar>
            <w:vAlign w:val="center"/>
          </w:tcPr>
          <w:p w14:paraId="447D6603">
            <w:pPr>
              <w:spacing w:line="360" w:lineRule="auto"/>
              <w:ind w:firstLine="480" w:firstLineChars="200"/>
              <w:rPr>
                <w:rFonts w:hint="eastAsia" w:ascii="仿宋" w:hAnsi="仿宋" w:eastAsia="仿宋" w:cs="仿宋"/>
                <w:sz w:val="24"/>
              </w:rPr>
            </w:pPr>
          </w:p>
          <w:p w14:paraId="46C24209">
            <w:pPr>
              <w:spacing w:line="360" w:lineRule="auto"/>
              <w:ind w:firstLine="480" w:firstLineChars="200"/>
              <w:rPr>
                <w:rFonts w:hint="eastAsia" w:ascii="仿宋" w:hAnsi="仿宋" w:eastAsia="仿宋" w:cs="仿宋"/>
                <w:sz w:val="24"/>
              </w:rPr>
            </w:pPr>
            <w:r>
              <w:rPr>
                <w:rFonts w:hint="eastAsia" w:ascii="仿宋" w:hAnsi="仿宋" w:eastAsia="仿宋" w:cs="仿宋"/>
                <w:sz w:val="24"/>
              </w:rPr>
              <w:t>29</w:t>
            </w:r>
          </w:p>
        </w:tc>
        <w:tc>
          <w:tcPr>
            <w:tcW w:w="1180" w:type="dxa"/>
            <w:vMerge w:val="continue"/>
            <w:vAlign w:val="center"/>
          </w:tcPr>
          <w:p w14:paraId="6E6D5A1A">
            <w:pPr>
              <w:spacing w:line="360" w:lineRule="auto"/>
              <w:ind w:firstLine="480" w:firstLineChars="200"/>
              <w:rPr>
                <w:rFonts w:hint="eastAsia" w:ascii="仿宋" w:hAnsi="仿宋" w:eastAsia="仿宋" w:cs="仿宋"/>
                <w:sz w:val="24"/>
              </w:rPr>
            </w:pPr>
          </w:p>
        </w:tc>
        <w:tc>
          <w:tcPr>
            <w:tcW w:w="3028" w:type="dxa"/>
            <w:gridSpan w:val="2"/>
            <w:tcMar>
              <w:top w:w="0" w:type="dxa"/>
              <w:left w:w="0" w:type="dxa"/>
              <w:bottom w:w="0" w:type="dxa"/>
              <w:right w:w="0" w:type="dxa"/>
            </w:tcMar>
            <w:vAlign w:val="center"/>
          </w:tcPr>
          <w:p w14:paraId="679DB205">
            <w:pPr>
              <w:spacing w:line="360" w:lineRule="auto"/>
              <w:rPr>
                <w:rFonts w:hint="eastAsia" w:ascii="仿宋" w:hAnsi="仿宋" w:eastAsia="仿宋" w:cs="仿宋"/>
                <w:sz w:val="24"/>
              </w:rPr>
            </w:pPr>
            <w:r>
              <w:rPr>
                <w:rFonts w:hint="eastAsia" w:ascii="仿宋" w:hAnsi="仿宋" w:eastAsia="仿宋" w:cs="仿宋"/>
                <w:sz w:val="24"/>
              </w:rPr>
              <w:t>严禁经营或者使用无标签及其他不符合有关标签、说明书规定的预包装食材、食材添加剂</w:t>
            </w:r>
          </w:p>
        </w:tc>
        <w:tc>
          <w:tcPr>
            <w:tcW w:w="3163" w:type="dxa"/>
            <w:tcMar>
              <w:top w:w="0" w:type="dxa"/>
              <w:left w:w="0" w:type="dxa"/>
              <w:bottom w:w="0" w:type="dxa"/>
              <w:right w:w="0" w:type="dxa"/>
            </w:tcMar>
            <w:vAlign w:val="center"/>
          </w:tcPr>
          <w:p w14:paraId="3D310E94">
            <w:pPr>
              <w:spacing w:line="360" w:lineRule="auto"/>
              <w:rPr>
                <w:rFonts w:hint="eastAsia" w:ascii="仿宋" w:hAnsi="仿宋" w:eastAsia="仿宋" w:cs="仿宋"/>
                <w:sz w:val="24"/>
              </w:rPr>
            </w:pPr>
            <w:r>
              <w:rPr>
                <w:rFonts w:hint="eastAsia" w:ascii="仿宋" w:hAnsi="仿宋" w:eastAsia="仿宋" w:cs="仿宋"/>
                <w:sz w:val="24"/>
              </w:rPr>
              <w:t>违反的每次扣 3 分</w:t>
            </w:r>
          </w:p>
        </w:tc>
        <w:tc>
          <w:tcPr>
            <w:tcW w:w="1077" w:type="dxa"/>
            <w:gridSpan w:val="3"/>
            <w:tcMar>
              <w:top w:w="0" w:type="dxa"/>
              <w:left w:w="0" w:type="dxa"/>
              <w:bottom w:w="0" w:type="dxa"/>
              <w:right w:w="0" w:type="dxa"/>
            </w:tcMar>
            <w:vAlign w:val="center"/>
          </w:tcPr>
          <w:p w14:paraId="38125160">
            <w:pPr>
              <w:spacing w:line="360" w:lineRule="auto"/>
              <w:ind w:firstLine="480" w:firstLineChars="200"/>
              <w:rPr>
                <w:rFonts w:hint="eastAsia" w:ascii="仿宋" w:hAnsi="仿宋" w:eastAsia="仿宋" w:cs="仿宋"/>
                <w:sz w:val="24"/>
              </w:rPr>
            </w:pPr>
          </w:p>
        </w:tc>
      </w:tr>
      <w:tr w14:paraId="4915F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17" w:type="dxa"/>
            <w:tcMar>
              <w:top w:w="0" w:type="dxa"/>
              <w:left w:w="0" w:type="dxa"/>
              <w:bottom w:w="0" w:type="dxa"/>
              <w:right w:w="0" w:type="dxa"/>
            </w:tcMar>
            <w:vAlign w:val="center"/>
          </w:tcPr>
          <w:p w14:paraId="67BA9D89">
            <w:pPr>
              <w:spacing w:line="360" w:lineRule="auto"/>
              <w:ind w:firstLine="480" w:firstLineChars="200"/>
              <w:rPr>
                <w:rFonts w:hint="eastAsia" w:ascii="仿宋" w:hAnsi="仿宋" w:eastAsia="仿宋" w:cs="仿宋"/>
                <w:sz w:val="24"/>
              </w:rPr>
            </w:pPr>
          </w:p>
          <w:p w14:paraId="45310155">
            <w:pPr>
              <w:spacing w:line="360" w:lineRule="auto"/>
              <w:ind w:firstLine="480" w:firstLineChars="200"/>
              <w:rPr>
                <w:rFonts w:hint="eastAsia" w:ascii="仿宋" w:hAnsi="仿宋" w:eastAsia="仿宋" w:cs="仿宋"/>
                <w:sz w:val="24"/>
              </w:rPr>
            </w:pPr>
            <w:r>
              <w:rPr>
                <w:rFonts w:hint="eastAsia" w:ascii="仿宋" w:hAnsi="仿宋" w:eastAsia="仿宋" w:cs="仿宋"/>
                <w:sz w:val="24"/>
              </w:rPr>
              <w:t>30</w:t>
            </w:r>
          </w:p>
        </w:tc>
        <w:tc>
          <w:tcPr>
            <w:tcW w:w="1180" w:type="dxa"/>
            <w:tcMar>
              <w:top w:w="0" w:type="dxa"/>
              <w:left w:w="0" w:type="dxa"/>
              <w:bottom w:w="0" w:type="dxa"/>
              <w:right w:w="0" w:type="dxa"/>
            </w:tcMar>
            <w:vAlign w:val="center"/>
          </w:tcPr>
          <w:p w14:paraId="1C5F1B17">
            <w:pPr>
              <w:spacing w:line="360" w:lineRule="auto"/>
              <w:rPr>
                <w:rFonts w:hint="eastAsia" w:ascii="仿宋" w:hAnsi="仿宋" w:eastAsia="仿宋" w:cs="仿宋"/>
                <w:sz w:val="24"/>
              </w:rPr>
            </w:pPr>
            <w:r>
              <w:rPr>
                <w:rFonts w:hint="eastAsia" w:ascii="仿宋" w:hAnsi="仿宋" w:eastAsia="仿宋" w:cs="仿宋"/>
                <w:sz w:val="24"/>
              </w:rPr>
              <w:t>保密要求</w:t>
            </w:r>
          </w:p>
        </w:tc>
        <w:tc>
          <w:tcPr>
            <w:tcW w:w="3028" w:type="dxa"/>
            <w:gridSpan w:val="2"/>
            <w:tcMar>
              <w:top w:w="0" w:type="dxa"/>
              <w:left w:w="0" w:type="dxa"/>
              <w:bottom w:w="0" w:type="dxa"/>
              <w:right w:w="0" w:type="dxa"/>
            </w:tcMar>
            <w:vAlign w:val="center"/>
          </w:tcPr>
          <w:p w14:paraId="7A0E0DB4">
            <w:pPr>
              <w:spacing w:line="360" w:lineRule="auto"/>
              <w:rPr>
                <w:rFonts w:hint="eastAsia" w:ascii="仿宋" w:hAnsi="仿宋" w:eastAsia="仿宋" w:cs="仿宋"/>
                <w:sz w:val="24"/>
              </w:rPr>
            </w:pPr>
            <w:r>
              <w:rPr>
                <w:rFonts w:hint="eastAsia" w:ascii="仿宋" w:hAnsi="仿宋" w:eastAsia="仿宋" w:cs="仿宋"/>
                <w:sz w:val="24"/>
              </w:rPr>
              <w:t>拍摄、传播涉及单位工作相关的照片、视频等，造成负面影响的</w:t>
            </w:r>
          </w:p>
        </w:tc>
        <w:tc>
          <w:tcPr>
            <w:tcW w:w="3163" w:type="dxa"/>
            <w:tcMar>
              <w:top w:w="0" w:type="dxa"/>
              <w:left w:w="0" w:type="dxa"/>
              <w:bottom w:w="0" w:type="dxa"/>
              <w:right w:w="0" w:type="dxa"/>
            </w:tcMar>
            <w:vAlign w:val="center"/>
          </w:tcPr>
          <w:p w14:paraId="414ABC68">
            <w:pPr>
              <w:spacing w:line="360" w:lineRule="auto"/>
              <w:rPr>
                <w:rFonts w:hint="eastAsia" w:ascii="仿宋" w:hAnsi="仿宋" w:eastAsia="仿宋" w:cs="仿宋"/>
                <w:sz w:val="24"/>
              </w:rPr>
            </w:pPr>
            <w:r>
              <w:rPr>
                <w:rFonts w:hint="eastAsia" w:ascii="仿宋" w:hAnsi="仿宋" w:eastAsia="仿宋" w:cs="仿宋"/>
                <w:sz w:val="24"/>
              </w:rPr>
              <w:t>违反的每次扣 10分</w:t>
            </w:r>
          </w:p>
        </w:tc>
        <w:tc>
          <w:tcPr>
            <w:tcW w:w="1077" w:type="dxa"/>
            <w:gridSpan w:val="3"/>
            <w:tcMar>
              <w:top w:w="0" w:type="dxa"/>
              <w:left w:w="0" w:type="dxa"/>
              <w:bottom w:w="0" w:type="dxa"/>
              <w:right w:w="0" w:type="dxa"/>
            </w:tcMar>
            <w:vAlign w:val="center"/>
          </w:tcPr>
          <w:p w14:paraId="6442483B">
            <w:pPr>
              <w:spacing w:line="360" w:lineRule="auto"/>
              <w:ind w:firstLine="480" w:firstLineChars="200"/>
              <w:rPr>
                <w:rFonts w:hint="eastAsia" w:ascii="仿宋" w:hAnsi="仿宋" w:eastAsia="仿宋" w:cs="仿宋"/>
                <w:sz w:val="24"/>
              </w:rPr>
            </w:pPr>
          </w:p>
        </w:tc>
      </w:tr>
      <w:tr w14:paraId="62516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365" w:type="dxa"/>
            <w:gridSpan w:val="8"/>
            <w:tcMar>
              <w:top w:w="0" w:type="dxa"/>
              <w:left w:w="0" w:type="dxa"/>
              <w:bottom w:w="0" w:type="dxa"/>
              <w:right w:w="0" w:type="dxa"/>
            </w:tcMar>
            <w:vAlign w:val="center"/>
          </w:tcPr>
          <w:p w14:paraId="43DBAA57">
            <w:pPr>
              <w:spacing w:line="360" w:lineRule="auto"/>
              <w:rPr>
                <w:rFonts w:hint="eastAsia" w:ascii="仿宋" w:hAnsi="仿宋" w:eastAsia="仿宋" w:cs="仿宋"/>
                <w:sz w:val="24"/>
              </w:rPr>
            </w:pPr>
            <w:r>
              <w:rPr>
                <w:rFonts w:hint="eastAsia" w:ascii="仿宋" w:hAnsi="仿宋" w:eastAsia="仿宋" w:cs="仿宋"/>
                <w:sz w:val="24"/>
              </w:rPr>
              <w:t>总体评价：（可附页）</w:t>
            </w:r>
          </w:p>
        </w:tc>
      </w:tr>
      <w:tr w14:paraId="28758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5125" w:type="dxa"/>
            <w:gridSpan w:val="4"/>
            <w:tcMar>
              <w:top w:w="0" w:type="dxa"/>
              <w:left w:w="0" w:type="dxa"/>
              <w:bottom w:w="0" w:type="dxa"/>
              <w:right w:w="0" w:type="dxa"/>
            </w:tcMar>
            <w:vAlign w:val="center"/>
          </w:tcPr>
          <w:p w14:paraId="6EFD70A4">
            <w:pPr>
              <w:spacing w:line="360" w:lineRule="auto"/>
              <w:rPr>
                <w:rFonts w:hint="eastAsia" w:ascii="仿宋" w:hAnsi="仿宋" w:eastAsia="仿宋" w:cs="仿宋"/>
                <w:sz w:val="24"/>
              </w:rPr>
            </w:pPr>
            <w:r>
              <w:rPr>
                <w:rFonts w:hint="eastAsia" w:ascii="仿宋" w:hAnsi="仿宋" w:eastAsia="仿宋" w:cs="仿宋"/>
                <w:sz w:val="24"/>
              </w:rPr>
              <w:t>被考核单位负责人签名：</w:t>
            </w:r>
          </w:p>
          <w:p w14:paraId="122D2155">
            <w:pPr>
              <w:spacing w:line="360" w:lineRule="auto"/>
              <w:rPr>
                <w:rFonts w:hint="eastAsia" w:ascii="仿宋" w:hAnsi="仿宋" w:eastAsia="仿宋" w:cs="仿宋"/>
                <w:sz w:val="24"/>
              </w:rPr>
            </w:pPr>
            <w:r>
              <w:rPr>
                <w:rFonts w:hint="eastAsia" w:ascii="仿宋" w:hAnsi="仿宋" w:eastAsia="仿宋" w:cs="仿宋"/>
                <w:sz w:val="24"/>
              </w:rPr>
              <w:t>（盖章） 日期：</w:t>
            </w:r>
          </w:p>
        </w:tc>
        <w:tc>
          <w:tcPr>
            <w:tcW w:w="4240" w:type="dxa"/>
            <w:gridSpan w:val="4"/>
            <w:tcMar>
              <w:top w:w="0" w:type="dxa"/>
              <w:left w:w="0" w:type="dxa"/>
              <w:bottom w:w="0" w:type="dxa"/>
              <w:right w:w="0" w:type="dxa"/>
            </w:tcMar>
            <w:vAlign w:val="center"/>
          </w:tcPr>
          <w:p w14:paraId="33D3D928">
            <w:pPr>
              <w:spacing w:line="360" w:lineRule="auto"/>
              <w:rPr>
                <w:rFonts w:hint="eastAsia" w:ascii="仿宋" w:hAnsi="仿宋" w:eastAsia="仿宋" w:cs="仿宋"/>
                <w:sz w:val="24"/>
              </w:rPr>
            </w:pPr>
            <w:r>
              <w:rPr>
                <w:rFonts w:hint="eastAsia" w:ascii="仿宋" w:hAnsi="仿宋" w:eastAsia="仿宋" w:cs="仿宋"/>
                <w:sz w:val="24"/>
              </w:rPr>
              <w:t>考核人签名：</w:t>
            </w:r>
          </w:p>
          <w:p w14:paraId="6FC0DF23">
            <w:pPr>
              <w:spacing w:line="360" w:lineRule="auto"/>
              <w:rPr>
                <w:rFonts w:hint="eastAsia" w:ascii="仿宋" w:hAnsi="仿宋" w:eastAsia="仿宋" w:cs="仿宋"/>
                <w:sz w:val="24"/>
              </w:rPr>
            </w:pPr>
            <w:r>
              <w:rPr>
                <w:rFonts w:hint="eastAsia" w:ascii="仿宋" w:hAnsi="仿宋" w:eastAsia="仿宋" w:cs="仿宋"/>
                <w:sz w:val="24"/>
              </w:rPr>
              <w:t>日期：</w:t>
            </w:r>
          </w:p>
        </w:tc>
      </w:tr>
      <w:tr w14:paraId="6CDAE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9365" w:type="dxa"/>
            <w:gridSpan w:val="8"/>
            <w:tcMar>
              <w:top w:w="0" w:type="dxa"/>
              <w:left w:w="0" w:type="dxa"/>
              <w:bottom w:w="0" w:type="dxa"/>
              <w:right w:w="0" w:type="dxa"/>
            </w:tcMar>
            <w:vAlign w:val="center"/>
          </w:tcPr>
          <w:p w14:paraId="1E7CE6BD">
            <w:pPr>
              <w:spacing w:line="360" w:lineRule="auto"/>
              <w:rPr>
                <w:rFonts w:hint="eastAsia" w:ascii="仿宋" w:hAnsi="仿宋" w:eastAsia="仿宋" w:cs="仿宋"/>
                <w:sz w:val="24"/>
              </w:rPr>
            </w:pPr>
            <w:r>
              <w:rPr>
                <w:rFonts w:hint="eastAsia" w:ascii="仿宋" w:hAnsi="仿宋" w:eastAsia="仿宋" w:cs="仿宋"/>
                <w:sz w:val="24"/>
              </w:rPr>
              <w:t>备注：总分为 100分，低于80分为不及格。（如出现连续两次考核不及格，采购人有权解除合同）</w:t>
            </w:r>
          </w:p>
        </w:tc>
      </w:tr>
    </w:tbl>
    <w:p w14:paraId="6E46621D">
      <w:pPr>
        <w:pStyle w:val="40"/>
        <w:rPr>
          <w:rFonts w:hint="eastAsia" w:ascii="仿宋" w:hAnsi="仿宋" w:eastAsia="仿宋" w:cs="仿宋"/>
        </w:rPr>
      </w:pPr>
    </w:p>
    <w:p w14:paraId="68F9FCB5">
      <w:pPr>
        <w:spacing w:line="360" w:lineRule="auto"/>
        <w:rPr>
          <w:rFonts w:hint="eastAsia" w:ascii="仿宋" w:hAnsi="仿宋" w:eastAsia="仿宋" w:cs="仿宋"/>
          <w:b/>
          <w:bCs/>
          <w:sz w:val="24"/>
        </w:rPr>
      </w:pPr>
      <w:r>
        <w:rPr>
          <w:rFonts w:hint="eastAsia" w:ascii="仿宋" w:hAnsi="仿宋" w:eastAsia="仿宋" w:cs="仿宋"/>
          <w:b/>
          <w:bCs/>
          <w:sz w:val="24"/>
        </w:rPr>
        <w:t xml:space="preserve">第十一条 合同的变更和终止 </w:t>
      </w:r>
    </w:p>
    <w:p w14:paraId="409367BE">
      <w:pPr>
        <w:spacing w:line="360" w:lineRule="auto"/>
        <w:ind w:firstLine="480" w:firstLineChars="200"/>
        <w:rPr>
          <w:rFonts w:hint="eastAsia" w:ascii="仿宋" w:hAnsi="仿宋" w:eastAsia="仿宋" w:cs="仿宋"/>
          <w:sz w:val="24"/>
        </w:rPr>
      </w:pPr>
      <w:bookmarkStart w:id="49" w:name="OLE_LINK2"/>
      <w:r>
        <w:rPr>
          <w:rFonts w:hint="eastAsia" w:ascii="仿宋" w:hAnsi="仿宋" w:eastAsia="仿宋" w:cs="仿宋"/>
          <w:sz w:val="24"/>
        </w:rPr>
        <w:t>1、除《</w:t>
      </w:r>
      <w:r>
        <w:rPr>
          <w:rFonts w:hint="eastAsia" w:ascii="仿宋" w:hAnsi="仿宋" w:eastAsia="仿宋" w:cs="仿宋"/>
          <w:sz w:val="24"/>
          <w:lang w:val="en-US" w:eastAsia="zh-CN"/>
        </w:rPr>
        <w:t>中华人民共和国</w:t>
      </w:r>
      <w:r>
        <w:rPr>
          <w:rFonts w:hint="eastAsia" w:ascii="仿宋" w:hAnsi="仿宋" w:eastAsia="仿宋" w:cs="仿宋"/>
          <w:sz w:val="24"/>
        </w:rPr>
        <w:t xml:space="preserve">政府采购法》第 50 条第二款规定的情形外，本合同一经签订，甲乙双方不得擅自变更、中止或终止合同。 </w:t>
      </w:r>
    </w:p>
    <w:p w14:paraId="4DEFE1E5">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2、除发生法律规定的不能预见、不能避免并不能克服的客观情况外，甲乙双方不得放弃或拒绝履行合同。 </w:t>
      </w:r>
    </w:p>
    <w:bookmarkEnd w:id="49"/>
    <w:p w14:paraId="644D44AE">
      <w:pPr>
        <w:spacing w:line="360" w:lineRule="auto"/>
        <w:ind w:firstLine="480" w:firstLineChars="200"/>
        <w:rPr>
          <w:rFonts w:hint="eastAsia" w:ascii="仿宋" w:hAnsi="仿宋" w:eastAsia="仿宋" w:cs="仿宋"/>
          <w:sz w:val="24"/>
        </w:rPr>
      </w:pPr>
      <w:r>
        <w:rPr>
          <w:rFonts w:hint="eastAsia" w:ascii="仿宋" w:hAnsi="仿宋" w:eastAsia="仿宋" w:cs="仿宋"/>
          <w:sz w:val="24"/>
        </w:rPr>
        <w:t>3、甲方有权根据采购文件中服务考核评分表制定考核机制，经甲方多次考核发现乙方</w:t>
      </w:r>
      <w:bookmarkStart w:id="50" w:name="OLE_LINK1"/>
      <w:r>
        <w:rPr>
          <w:rFonts w:hint="eastAsia" w:ascii="仿宋" w:hAnsi="仿宋" w:eastAsia="仿宋" w:cs="仿宋"/>
          <w:sz w:val="24"/>
        </w:rPr>
        <w:t>服务低于中标文件中相应标准，甲方有权要求乙方整改，并要求其按次承担合同总价款5%的违约责任。经甲方多次考核，乙方相应问题仍未能及时整改，甲方有权解除合同，并要求乙方承担甲方由此产生的相应损失。</w:t>
      </w:r>
    </w:p>
    <w:bookmarkEnd w:id="50"/>
    <w:p w14:paraId="3829B7B3">
      <w:pPr>
        <w:spacing w:line="360" w:lineRule="auto"/>
        <w:rPr>
          <w:rFonts w:hint="eastAsia" w:ascii="仿宋" w:hAnsi="仿宋" w:eastAsia="仿宋" w:cs="仿宋"/>
          <w:b/>
          <w:bCs/>
          <w:sz w:val="24"/>
        </w:rPr>
      </w:pPr>
      <w:r>
        <w:rPr>
          <w:rFonts w:hint="eastAsia" w:ascii="仿宋" w:hAnsi="仿宋" w:eastAsia="仿宋" w:cs="仿宋"/>
          <w:b/>
          <w:bCs/>
          <w:sz w:val="24"/>
        </w:rPr>
        <w:t>第十二条 合同的转让</w:t>
      </w:r>
    </w:p>
    <w:p w14:paraId="74703A2E">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乙方不得擅自部分或全部转让其应履行的合同义务。 </w:t>
      </w:r>
    </w:p>
    <w:p w14:paraId="6BA1516F">
      <w:pPr>
        <w:spacing w:line="360" w:lineRule="auto"/>
        <w:rPr>
          <w:rFonts w:hint="eastAsia" w:ascii="仿宋" w:hAnsi="仿宋" w:eastAsia="仿宋" w:cs="仿宋"/>
          <w:b/>
          <w:bCs/>
          <w:sz w:val="24"/>
        </w:rPr>
      </w:pPr>
      <w:r>
        <w:rPr>
          <w:rFonts w:hint="eastAsia" w:ascii="仿宋" w:hAnsi="仿宋" w:eastAsia="仿宋" w:cs="仿宋"/>
          <w:b/>
          <w:bCs/>
          <w:sz w:val="24"/>
        </w:rPr>
        <w:t xml:space="preserve">第十三条 争议的解决 </w:t>
      </w:r>
    </w:p>
    <w:p w14:paraId="31479936">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1、因服务的质量问题发生争议的，应当邀请国家认可的质量检测机构对服务质量进行鉴定。符合标准的，鉴定费由甲方承担；不符合质量标准的，鉴定费由乙方承担。 </w:t>
      </w:r>
    </w:p>
    <w:p w14:paraId="5CFA00F7">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2、因履行本合同引起的或与本合同有关的争议，甲、乙双方应首先通过友好协商解决，如果协商不能解决争议，则采取以下第（1）种方式解决争议： </w:t>
      </w:r>
    </w:p>
    <w:p w14:paraId="62638424">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（1）向甲方所在地有管辖权的人民法院提起诉讼； </w:t>
      </w:r>
    </w:p>
    <w:p w14:paraId="491C9FBA">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（2）向南京仲裁委员会按其仲裁规则申请仲裁。 </w:t>
      </w:r>
    </w:p>
    <w:p w14:paraId="16E26E86">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3、在诉讼或仲裁期间，本合同应继续履行。 </w:t>
      </w:r>
    </w:p>
    <w:p w14:paraId="5872B71D">
      <w:pPr>
        <w:spacing w:line="360" w:lineRule="auto"/>
        <w:rPr>
          <w:rFonts w:hint="eastAsia" w:ascii="仿宋" w:hAnsi="仿宋" w:eastAsia="仿宋" w:cs="仿宋"/>
          <w:b/>
          <w:bCs/>
          <w:sz w:val="24"/>
        </w:rPr>
      </w:pPr>
      <w:r>
        <w:rPr>
          <w:rFonts w:hint="eastAsia" w:ascii="仿宋" w:hAnsi="仿宋" w:eastAsia="仿宋" w:cs="仿宋"/>
          <w:b/>
          <w:bCs/>
          <w:sz w:val="24"/>
        </w:rPr>
        <w:t xml:space="preserve">第十四条 诚实信用 </w:t>
      </w:r>
    </w:p>
    <w:p w14:paraId="37C7482C">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乙方应诚实信用，严格按照采购文件要求和服务承诺履行合同，不向甲方进行商业贿赂或者提供不正当利益。 </w:t>
      </w:r>
    </w:p>
    <w:p w14:paraId="72C47A68">
      <w:pPr>
        <w:spacing w:line="360" w:lineRule="auto"/>
        <w:rPr>
          <w:rFonts w:hint="eastAsia" w:ascii="仿宋" w:hAnsi="仿宋" w:eastAsia="仿宋" w:cs="仿宋"/>
          <w:b/>
          <w:bCs/>
          <w:kern w:val="0"/>
          <w:sz w:val="24"/>
          <w:szCs w:val="22"/>
          <w:lang w:val="en-US" w:eastAsia="zh-CN" w:bidi="ar-SA"/>
        </w:rPr>
      </w:pPr>
      <w:r>
        <w:rPr>
          <w:rFonts w:hint="eastAsia" w:ascii="仿宋" w:hAnsi="仿宋" w:eastAsia="仿宋" w:cs="仿宋"/>
          <w:b/>
          <w:bCs/>
          <w:sz w:val="24"/>
        </w:rPr>
        <w:t>第十五条</w:t>
      </w:r>
      <w:r>
        <w:rPr>
          <w:rFonts w:hint="eastAsia" w:ascii="仿宋" w:hAnsi="仿宋" w:eastAsia="仿宋" w:cs="仿宋"/>
          <w:b/>
          <w:bCs/>
          <w:kern w:val="0"/>
          <w:sz w:val="24"/>
          <w:szCs w:val="22"/>
          <w:lang w:val="en-US" w:eastAsia="zh-CN" w:bidi="ar-SA"/>
        </w:rPr>
        <w:t xml:space="preserve"> 送达条款</w:t>
      </w:r>
    </w:p>
    <w:p w14:paraId="3EEE7B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2"/>
          <w:lang w:val="en-US" w:eastAsia="zh-CN" w:bidi="ar-SA"/>
        </w:rPr>
      </w:pPr>
      <w:r>
        <w:rPr>
          <w:rFonts w:hint="eastAsia" w:ascii="仿宋" w:hAnsi="仿宋" w:eastAsia="仿宋" w:cs="仿宋"/>
          <w:kern w:val="0"/>
          <w:sz w:val="24"/>
          <w:szCs w:val="22"/>
          <w:lang w:val="en-US" w:eastAsia="zh-CN" w:bidi="ar-SA"/>
        </w:rPr>
        <w:t>双方约定通过特快专递方式邮寄（包括但不限于：催告函、通知书、诉讼法律文书等）到合同首页地址，无论是否有效签收，均视为有效送达。若合同中通讯地址发生变更，须于变更后五日内书面通知对方，变更方未及时通知的，应承担由此产生的不利后果。</w:t>
      </w:r>
    </w:p>
    <w:p w14:paraId="4D6CF9FF">
      <w:pPr>
        <w:spacing w:line="360" w:lineRule="auto"/>
        <w:rPr>
          <w:rFonts w:hint="eastAsia" w:ascii="仿宋" w:hAnsi="仿宋" w:eastAsia="仿宋" w:cs="仿宋"/>
          <w:b/>
          <w:bCs/>
          <w:sz w:val="24"/>
        </w:rPr>
      </w:pPr>
      <w:r>
        <w:rPr>
          <w:rFonts w:hint="eastAsia" w:ascii="仿宋" w:hAnsi="仿宋" w:eastAsia="仿宋" w:cs="仿宋"/>
          <w:b/>
          <w:bCs/>
          <w:sz w:val="24"/>
        </w:rPr>
        <w:t>第十</w:t>
      </w:r>
      <w:r>
        <w:rPr>
          <w:rFonts w:hint="eastAsia" w:ascii="仿宋" w:hAnsi="仿宋" w:eastAsia="仿宋" w:cs="仿宋"/>
          <w:b/>
          <w:bCs/>
          <w:sz w:val="24"/>
          <w:lang w:val="en-US" w:eastAsia="zh-CN"/>
        </w:rPr>
        <w:t>六</w:t>
      </w:r>
      <w:r>
        <w:rPr>
          <w:rFonts w:hint="eastAsia" w:ascii="仿宋" w:hAnsi="仿宋" w:eastAsia="仿宋" w:cs="仿宋"/>
          <w:b/>
          <w:bCs/>
          <w:sz w:val="24"/>
        </w:rPr>
        <w:t xml:space="preserve">条 合同生效及其他 </w:t>
      </w:r>
    </w:p>
    <w:p w14:paraId="361E5566">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1、本合同自签订之日起生效。 </w:t>
      </w:r>
    </w:p>
    <w:p w14:paraId="672B748D">
      <w:pPr>
        <w:spacing w:line="360" w:lineRule="auto"/>
        <w:ind w:firstLine="480" w:firstLineChars="200"/>
        <w:rPr>
          <w:rFonts w:hint="eastAsia" w:ascii="仿宋" w:hAnsi="仿宋" w:eastAsia="仿宋" w:cs="仿宋"/>
          <w:sz w:val="24"/>
        </w:rPr>
      </w:pPr>
      <w:r>
        <w:rPr>
          <w:rFonts w:hint="eastAsia" w:ascii="仿宋" w:hAnsi="仿宋" w:eastAsia="仿宋" w:cs="仿宋"/>
          <w:sz w:val="24"/>
        </w:rPr>
        <w:t>2、本合同一式伍份，甲乙双方各执贰份，壹份交采购代理机构存档备案。</w:t>
      </w:r>
    </w:p>
    <w:p w14:paraId="4273D709">
      <w:pPr>
        <w:spacing w:line="360" w:lineRule="auto"/>
        <w:ind w:firstLine="480" w:firstLineChars="200"/>
        <w:rPr>
          <w:rFonts w:hint="eastAsia" w:ascii="仿宋" w:hAnsi="仿宋" w:eastAsia="仿宋" w:cs="仿宋"/>
          <w:sz w:val="24"/>
        </w:rPr>
      </w:pPr>
      <w:r>
        <w:rPr>
          <w:rFonts w:hint="eastAsia" w:ascii="仿宋" w:hAnsi="仿宋" w:eastAsia="仿宋" w:cs="仿宋"/>
          <w:sz w:val="24"/>
        </w:rPr>
        <w:t>3、本合同应按照中华人民共和国的现行法律进行解释。</w:t>
      </w:r>
    </w:p>
    <w:p w14:paraId="77CAE01F">
      <w:pPr>
        <w:pStyle w:val="51"/>
        <w:rPr>
          <w:rFonts w:hint="eastAsia" w:ascii="仿宋" w:hAnsi="仿宋" w:eastAsia="仿宋" w:cs="仿宋"/>
          <w:sz w:val="24"/>
        </w:rPr>
      </w:pPr>
      <w:r>
        <w:rPr>
          <w:rFonts w:hint="eastAsia" w:ascii="仿宋" w:hAnsi="仿宋" w:eastAsia="仿宋" w:cs="仿宋"/>
          <w:sz w:val="24"/>
        </w:rPr>
        <w:t>(以下无正文)</w:t>
      </w:r>
    </w:p>
    <w:p w14:paraId="6EE253FB">
      <w:pPr>
        <w:rPr>
          <w:rFonts w:hint="eastAsia" w:ascii="仿宋" w:hAnsi="仿宋" w:eastAsia="仿宋" w:cs="仿宋"/>
        </w:rPr>
      </w:pPr>
    </w:p>
    <w:p w14:paraId="0CF003DC">
      <w:pPr>
        <w:rPr>
          <w:rFonts w:hint="eastAsia" w:ascii="仿宋" w:hAnsi="仿宋" w:eastAsia="仿宋" w:cs="仿宋"/>
        </w:rPr>
      </w:pPr>
    </w:p>
    <w:p w14:paraId="00BC0A0C">
      <w:pPr>
        <w:spacing w:line="360" w:lineRule="auto"/>
        <w:rPr>
          <w:rFonts w:hint="eastAsia" w:ascii="仿宋" w:hAnsi="仿宋" w:eastAsia="仿宋" w:cs="仿宋"/>
          <w:sz w:val="24"/>
        </w:rPr>
      </w:pPr>
      <w:r>
        <w:rPr>
          <w:rFonts w:hint="eastAsia" w:ascii="仿宋" w:hAnsi="仿宋" w:eastAsia="仿宋" w:cs="仿宋"/>
          <w:sz w:val="24"/>
        </w:rPr>
        <w:t xml:space="preserve">甲方：                               乙方：     </w:t>
      </w:r>
    </w:p>
    <w:p w14:paraId="484FF6EE">
      <w:pPr>
        <w:spacing w:line="360" w:lineRule="auto"/>
        <w:rPr>
          <w:rFonts w:hint="eastAsia" w:ascii="仿宋" w:hAnsi="仿宋" w:eastAsia="仿宋" w:cs="仿宋"/>
          <w:sz w:val="24"/>
        </w:rPr>
      </w:pPr>
      <w:r>
        <w:rPr>
          <w:rFonts w:hint="eastAsia" w:ascii="仿宋" w:hAnsi="仿宋" w:eastAsia="仿宋" w:cs="仿宋"/>
          <w:sz w:val="24"/>
        </w:rPr>
        <w:t>法定代表人（签字）：                 法定代表人（签字）：</w:t>
      </w:r>
    </w:p>
    <w:p w14:paraId="5B343BC6">
      <w:pPr>
        <w:spacing w:line="360" w:lineRule="auto"/>
        <w:rPr>
          <w:rFonts w:hint="eastAsia" w:ascii="仿宋" w:hAnsi="仿宋" w:eastAsia="仿宋" w:cs="仿宋"/>
          <w:sz w:val="24"/>
        </w:rPr>
      </w:pPr>
      <w:r>
        <w:rPr>
          <w:rFonts w:hint="eastAsia" w:ascii="仿宋" w:hAnsi="仿宋" w:eastAsia="仿宋" w:cs="仿宋"/>
          <w:sz w:val="24"/>
        </w:rPr>
        <w:t>签字日期：      年    月    日       签字日期：      年    月</w:t>
      </w:r>
    </w:p>
    <w:p w14:paraId="29FFBC29">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br w:type="page" w:clear="all"/>
      </w:r>
    </w:p>
    <w:p w14:paraId="54BB352D">
      <w:pPr>
        <w:pStyle w:val="190"/>
        <w:spacing w:before="312" w:after="312"/>
        <w:ind w:firstLine="0"/>
        <w:jc w:val="center"/>
        <w:rPr>
          <w:rFonts w:hint="eastAsia" w:ascii="仿宋" w:hAnsi="仿宋" w:eastAsia="仿宋" w:cs="仿宋"/>
          <w:color w:val="000000"/>
          <w:sz w:val="44"/>
          <w:szCs w:val="44"/>
        </w:rPr>
      </w:pPr>
      <w:bookmarkStart w:id="51" w:name="_Toc184369314"/>
      <w:bookmarkStart w:id="52" w:name="_Toc178255257"/>
      <w:bookmarkStart w:id="53" w:name="_Toc176770991"/>
      <w:bookmarkStart w:id="54" w:name="_Toc105488538"/>
      <w:bookmarkStart w:id="55" w:name="_Toc176528942"/>
      <w:r>
        <w:rPr>
          <w:rFonts w:hint="eastAsia" w:ascii="仿宋" w:hAnsi="仿宋" w:eastAsia="仿宋" w:cs="仿宋"/>
          <w:color w:val="000000"/>
          <w:sz w:val="44"/>
          <w:szCs w:val="44"/>
        </w:rPr>
        <w:t>第六章  附件</w:t>
      </w:r>
      <w:bookmarkEnd w:id="51"/>
      <w:bookmarkEnd w:id="52"/>
      <w:bookmarkEnd w:id="53"/>
      <w:bookmarkEnd w:id="54"/>
      <w:bookmarkEnd w:id="55"/>
    </w:p>
    <w:p w14:paraId="6B37D9D8">
      <w:pPr>
        <w:spacing w:line="560" w:lineRule="exact"/>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（投标格式仅供参考，与苏采云不一致的以苏采云系统格式为准）</w:t>
      </w:r>
    </w:p>
    <w:p w14:paraId="4CB9C0A9">
      <w:pPr>
        <w:spacing w:line="560" w:lineRule="exact"/>
        <w:rPr>
          <w:rFonts w:hint="eastAsia" w:ascii="仿宋" w:hAnsi="仿宋" w:eastAsia="仿宋" w:cs="仿宋"/>
          <w:color w:val="000000"/>
          <w:sz w:val="24"/>
          <w:szCs w:val="24"/>
        </w:rPr>
      </w:pPr>
    </w:p>
    <w:p w14:paraId="0400734F">
      <w:pPr>
        <w:spacing w:line="560" w:lineRule="exact"/>
        <w:rPr>
          <w:rFonts w:hint="eastAsia" w:ascii="仿宋" w:hAnsi="仿宋" w:eastAsia="仿宋" w:cs="仿宋"/>
          <w:color w:val="000000"/>
          <w:sz w:val="24"/>
          <w:szCs w:val="24"/>
        </w:rPr>
      </w:pPr>
    </w:p>
    <w:p w14:paraId="5A46F385">
      <w:pPr>
        <w:jc w:val="center"/>
        <w:rPr>
          <w:rFonts w:hint="eastAsia" w:ascii="仿宋" w:hAnsi="仿宋" w:eastAsia="仿宋" w:cs="仿宋"/>
          <w:b/>
          <w:bCs/>
          <w:color w:val="000000"/>
          <w:sz w:val="44"/>
          <w:szCs w:val="44"/>
        </w:rPr>
      </w:pPr>
      <w:r>
        <w:rPr>
          <w:rFonts w:hint="eastAsia" w:ascii="仿宋" w:hAnsi="仿宋" w:eastAsia="仿宋" w:cs="仿宋"/>
          <w:b/>
          <w:bCs/>
          <w:color w:val="000000"/>
          <w:sz w:val="44"/>
          <w:szCs w:val="44"/>
        </w:rPr>
        <w:t>雨花台区保障房片区管理办公室食堂原材料采购及配送服务</w:t>
      </w:r>
    </w:p>
    <w:p w14:paraId="3FE8736A">
      <w:pPr>
        <w:pStyle w:val="40"/>
        <w:rPr>
          <w:rFonts w:hint="eastAsia" w:ascii="仿宋" w:hAnsi="仿宋" w:eastAsia="仿宋" w:cs="仿宋"/>
          <w:b/>
          <w:bCs/>
          <w:color w:val="000000"/>
          <w:sz w:val="44"/>
          <w:szCs w:val="44"/>
        </w:rPr>
      </w:pPr>
    </w:p>
    <w:p w14:paraId="183D189A">
      <w:pPr>
        <w:rPr>
          <w:rFonts w:hint="eastAsia" w:ascii="仿宋" w:hAnsi="仿宋" w:eastAsia="仿宋" w:cs="仿宋"/>
          <w:b/>
          <w:bCs/>
          <w:color w:val="000000"/>
          <w:sz w:val="44"/>
          <w:szCs w:val="44"/>
        </w:rPr>
      </w:pPr>
    </w:p>
    <w:p w14:paraId="5C7208F6">
      <w:pPr>
        <w:pStyle w:val="40"/>
        <w:rPr>
          <w:rFonts w:hint="eastAsia" w:ascii="仿宋" w:hAnsi="仿宋" w:eastAsia="仿宋" w:cs="仿宋"/>
        </w:rPr>
      </w:pPr>
    </w:p>
    <w:p w14:paraId="1019A443">
      <w:pPr>
        <w:jc w:val="center"/>
        <w:rPr>
          <w:rFonts w:hint="eastAsia" w:ascii="仿宋" w:hAnsi="仿宋" w:eastAsia="仿宋" w:cs="仿宋"/>
          <w:color w:val="000000"/>
          <w:sz w:val="44"/>
          <w:szCs w:val="44"/>
        </w:rPr>
      </w:pPr>
      <w:r>
        <w:rPr>
          <w:rFonts w:hint="eastAsia" w:ascii="仿宋" w:hAnsi="仿宋" w:eastAsia="仿宋" w:cs="仿宋"/>
          <w:color w:val="000000"/>
          <w:sz w:val="44"/>
          <w:szCs w:val="44"/>
        </w:rPr>
        <w:t>竞争性磋商响应文件</w:t>
      </w:r>
    </w:p>
    <w:p w14:paraId="2B1271EB">
      <w:pPr>
        <w:spacing w:line="560" w:lineRule="exact"/>
        <w:rPr>
          <w:rFonts w:hint="eastAsia" w:ascii="仿宋" w:hAnsi="仿宋" w:eastAsia="仿宋" w:cs="仿宋"/>
          <w:color w:val="000000"/>
          <w:sz w:val="24"/>
          <w:szCs w:val="24"/>
        </w:rPr>
      </w:pPr>
    </w:p>
    <w:p w14:paraId="1957C0DB">
      <w:pPr>
        <w:spacing w:line="560" w:lineRule="exact"/>
        <w:rPr>
          <w:rFonts w:hint="eastAsia" w:ascii="仿宋" w:hAnsi="仿宋" w:eastAsia="仿宋" w:cs="仿宋"/>
          <w:color w:val="000000"/>
          <w:sz w:val="24"/>
          <w:szCs w:val="24"/>
        </w:rPr>
      </w:pPr>
    </w:p>
    <w:p w14:paraId="73DF91C6">
      <w:pPr>
        <w:spacing w:line="560" w:lineRule="exact"/>
        <w:rPr>
          <w:rFonts w:hint="eastAsia" w:ascii="仿宋" w:hAnsi="仿宋" w:eastAsia="仿宋" w:cs="仿宋"/>
          <w:color w:val="000000"/>
          <w:sz w:val="24"/>
          <w:szCs w:val="24"/>
        </w:rPr>
      </w:pPr>
    </w:p>
    <w:p w14:paraId="25041458">
      <w:pPr>
        <w:spacing w:line="560" w:lineRule="exact"/>
        <w:rPr>
          <w:rFonts w:hint="eastAsia" w:ascii="仿宋" w:hAnsi="仿宋" w:eastAsia="仿宋" w:cs="仿宋"/>
          <w:color w:val="000000"/>
          <w:sz w:val="24"/>
          <w:szCs w:val="24"/>
        </w:rPr>
      </w:pPr>
    </w:p>
    <w:p w14:paraId="4E52A3F7">
      <w:pPr>
        <w:spacing w:line="560" w:lineRule="exact"/>
        <w:rPr>
          <w:rFonts w:hint="eastAsia" w:ascii="仿宋" w:hAnsi="仿宋" w:eastAsia="仿宋" w:cs="仿宋"/>
          <w:color w:val="000000"/>
          <w:sz w:val="24"/>
          <w:szCs w:val="24"/>
        </w:rPr>
      </w:pPr>
    </w:p>
    <w:p w14:paraId="71DB6469">
      <w:pPr>
        <w:spacing w:line="560" w:lineRule="exact"/>
        <w:rPr>
          <w:rFonts w:hint="eastAsia" w:ascii="仿宋" w:hAnsi="仿宋" w:eastAsia="仿宋" w:cs="仿宋"/>
          <w:color w:val="000000"/>
          <w:sz w:val="24"/>
          <w:szCs w:val="24"/>
        </w:rPr>
      </w:pPr>
    </w:p>
    <w:p w14:paraId="7B374B50">
      <w:pPr>
        <w:spacing w:line="560" w:lineRule="exact"/>
        <w:rPr>
          <w:rFonts w:hint="eastAsia" w:ascii="仿宋" w:hAnsi="仿宋" w:eastAsia="仿宋" w:cs="仿宋"/>
          <w:color w:val="000000"/>
          <w:sz w:val="24"/>
          <w:szCs w:val="24"/>
        </w:rPr>
      </w:pPr>
    </w:p>
    <w:p w14:paraId="357FF72B">
      <w:pPr>
        <w:spacing w:line="560" w:lineRule="exact"/>
        <w:rPr>
          <w:rFonts w:hint="eastAsia" w:ascii="仿宋" w:hAnsi="仿宋" w:eastAsia="仿宋" w:cs="仿宋"/>
          <w:color w:val="000000"/>
          <w:sz w:val="24"/>
          <w:szCs w:val="24"/>
        </w:rPr>
      </w:pPr>
    </w:p>
    <w:p w14:paraId="67D38B48">
      <w:pPr>
        <w:spacing w:line="560" w:lineRule="exact"/>
        <w:rPr>
          <w:rFonts w:hint="eastAsia" w:ascii="仿宋" w:hAnsi="仿宋" w:eastAsia="仿宋" w:cs="仿宋"/>
          <w:color w:val="000000"/>
          <w:sz w:val="24"/>
          <w:szCs w:val="24"/>
        </w:rPr>
      </w:pPr>
    </w:p>
    <w:p w14:paraId="7E2B8F42">
      <w:pPr>
        <w:spacing w:line="560" w:lineRule="exact"/>
        <w:jc w:val="center"/>
        <w:rPr>
          <w:rFonts w:hint="eastAsia" w:ascii="仿宋" w:hAnsi="仿宋" w:eastAsia="仿宋" w:cs="仿宋"/>
          <w:color w:val="000000"/>
          <w:sz w:val="44"/>
          <w:szCs w:val="44"/>
        </w:rPr>
      </w:pPr>
    </w:p>
    <w:p w14:paraId="752701CB">
      <w:pPr>
        <w:spacing w:line="560" w:lineRule="exact"/>
        <w:jc w:val="center"/>
        <w:rPr>
          <w:rFonts w:hint="eastAsia" w:ascii="仿宋" w:hAnsi="仿宋" w:eastAsia="仿宋" w:cs="仿宋"/>
          <w:color w:val="000000"/>
          <w:sz w:val="30"/>
          <w:szCs w:val="30"/>
          <w:u w:val="single"/>
        </w:rPr>
      </w:pPr>
      <w:r>
        <w:rPr>
          <w:rFonts w:hint="eastAsia" w:ascii="仿宋" w:hAnsi="仿宋" w:eastAsia="仿宋" w:cs="仿宋"/>
          <w:color w:val="000000"/>
          <w:sz w:val="30"/>
          <w:szCs w:val="30"/>
        </w:rPr>
        <w:t>供应商：（加盖公章）</w:t>
      </w:r>
    </w:p>
    <w:p w14:paraId="3E1165ED">
      <w:pPr>
        <w:spacing w:line="560" w:lineRule="exact"/>
        <w:jc w:val="center"/>
        <w:rPr>
          <w:rFonts w:hint="eastAsia" w:ascii="仿宋" w:hAnsi="仿宋" w:eastAsia="仿宋" w:cs="仿宋"/>
          <w:color w:val="000000"/>
          <w:sz w:val="30"/>
          <w:szCs w:val="30"/>
        </w:rPr>
      </w:pPr>
      <w:r>
        <w:rPr>
          <w:rFonts w:hint="eastAsia" w:ascii="仿宋" w:hAnsi="仿宋" w:eastAsia="仿宋" w:cs="仿宋"/>
          <w:color w:val="000000"/>
          <w:sz w:val="30"/>
          <w:szCs w:val="30"/>
        </w:rPr>
        <w:t>年 月 日</w:t>
      </w:r>
    </w:p>
    <w:p w14:paraId="3F2819E6">
      <w:pPr>
        <w:rPr>
          <w:rFonts w:hint="eastAsia" w:ascii="仿宋" w:hAnsi="仿宋" w:eastAsia="仿宋" w:cs="仿宋"/>
          <w:color w:val="000000"/>
          <w:sz w:val="24"/>
          <w:szCs w:val="24"/>
        </w:rPr>
      </w:pPr>
      <w:r>
        <w:rPr>
          <w:rFonts w:hint="eastAsia" w:ascii="仿宋" w:hAnsi="仿宋" w:eastAsia="仿宋" w:cs="仿宋"/>
          <w:color w:val="000000"/>
          <w:sz w:val="24"/>
          <w:szCs w:val="24"/>
        </w:rPr>
        <w:br w:type="page"/>
      </w:r>
    </w:p>
    <w:p w14:paraId="68C6DCD8">
      <w:pPr>
        <w:spacing w:line="560" w:lineRule="exact"/>
        <w:rPr>
          <w:rFonts w:hint="eastAsia" w:ascii="仿宋" w:hAnsi="仿宋" w:eastAsia="仿宋" w:cs="仿宋"/>
          <w:color w:val="000000"/>
          <w:sz w:val="24"/>
          <w:szCs w:val="24"/>
        </w:rPr>
      </w:pPr>
    </w:p>
    <w:p w14:paraId="1187014C">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rPr>
      </w:pPr>
      <w:r>
        <w:rPr>
          <w:rFonts w:hint="eastAsia" w:ascii="仿宋" w:hAnsi="仿宋" w:eastAsia="仿宋" w:cs="仿宋"/>
          <w:b/>
          <w:color w:val="000000"/>
          <w:sz w:val="36"/>
        </w:rPr>
        <w:t>评分索引表</w:t>
      </w:r>
    </w:p>
    <w:tbl>
      <w:tblPr>
        <w:tblStyle w:val="32"/>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5670"/>
        <w:gridCol w:w="3570"/>
      </w:tblGrid>
      <w:tr w14:paraId="156DD42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5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7275407">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评分项目</w:t>
            </w:r>
          </w:p>
        </w:tc>
        <w:tc>
          <w:tcPr>
            <w:tcW w:w="35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EEBDBE5">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在投标文件中的页码位置</w:t>
            </w:r>
          </w:p>
        </w:tc>
      </w:tr>
      <w:tr w14:paraId="7B281F5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46" w:hRule="atLeast"/>
        </w:trPr>
        <w:tc>
          <w:tcPr>
            <w:tcW w:w="56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431D1C92">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c>
          <w:tcPr>
            <w:tcW w:w="35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521BE224">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4B89D6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0" w:hRule="atLeast"/>
        </w:trPr>
        <w:tc>
          <w:tcPr>
            <w:tcW w:w="9240" w:type="dxa"/>
            <w:gridSpan w:val="2"/>
            <w:tcBorders>
              <w:left w:val="single" w:color="000000" w:sz="8" w:space="0"/>
              <w:bottom w:val="single" w:color="000000" w:sz="8" w:space="0"/>
              <w:right w:val="single" w:color="000000" w:sz="8" w:space="0"/>
            </w:tcBorders>
            <w:tcMar>
              <w:top w:w="0" w:type="dxa"/>
              <w:left w:w="108" w:type="dxa"/>
              <w:bottom w:w="0" w:type="dxa"/>
              <w:right w:w="108" w:type="dxa"/>
            </w:tcMar>
          </w:tcPr>
          <w:p w14:paraId="3AA1C60D">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611EA95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20" w:hRule="atLeast"/>
        </w:trPr>
        <w:tc>
          <w:tcPr>
            <w:tcW w:w="56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0AEE1444">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c>
          <w:tcPr>
            <w:tcW w:w="35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FD6C2F5">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727EF08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0" w:hRule="atLeast"/>
        </w:trPr>
        <w:tc>
          <w:tcPr>
            <w:tcW w:w="56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712F8092">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c>
          <w:tcPr>
            <w:tcW w:w="35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5020286D">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7478122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56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59FD864C">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c>
          <w:tcPr>
            <w:tcW w:w="35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60F4FAA5">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5D3B3B1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56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753FDC27">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c>
          <w:tcPr>
            <w:tcW w:w="35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7B505812">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20A84E0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0" w:hRule="atLeast"/>
        </w:trPr>
        <w:tc>
          <w:tcPr>
            <w:tcW w:w="56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55C50C7E">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c>
          <w:tcPr>
            <w:tcW w:w="35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7B271895">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1D96BC2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89" w:hRule="atLeast"/>
        </w:trPr>
        <w:tc>
          <w:tcPr>
            <w:tcW w:w="9240" w:type="dxa"/>
            <w:gridSpan w:val="2"/>
            <w:tcBorders>
              <w:left w:val="single" w:color="000000" w:sz="8" w:space="0"/>
              <w:bottom w:val="single" w:color="000000" w:sz="8" w:space="0"/>
              <w:right w:val="single" w:color="000000" w:sz="8" w:space="0"/>
            </w:tcBorders>
            <w:tcMar>
              <w:top w:w="0" w:type="dxa"/>
              <w:left w:w="108" w:type="dxa"/>
              <w:bottom w:w="0" w:type="dxa"/>
              <w:right w:w="108" w:type="dxa"/>
            </w:tcMar>
          </w:tcPr>
          <w:p w14:paraId="1701AB3F">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2E56626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00" w:hRule="atLeast"/>
        </w:trPr>
        <w:tc>
          <w:tcPr>
            <w:tcW w:w="56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18820706">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c>
          <w:tcPr>
            <w:tcW w:w="35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8598DD9">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4EAD834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60" w:hRule="atLeast"/>
        </w:trPr>
        <w:tc>
          <w:tcPr>
            <w:tcW w:w="56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38BF298E">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c>
          <w:tcPr>
            <w:tcW w:w="35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6954A2BB">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73E8A0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9" w:hRule="atLeast"/>
        </w:trPr>
        <w:tc>
          <w:tcPr>
            <w:tcW w:w="56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5EF3AA58">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c>
          <w:tcPr>
            <w:tcW w:w="35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1BA87BC8">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7B58D11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8" w:hRule="atLeast"/>
        </w:trPr>
        <w:tc>
          <w:tcPr>
            <w:tcW w:w="56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2D20C222">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c>
          <w:tcPr>
            <w:tcW w:w="35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6B6985B8">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54DD6D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69" w:hRule="atLeast"/>
        </w:trPr>
        <w:tc>
          <w:tcPr>
            <w:tcW w:w="56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7D4A1EF3">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c>
          <w:tcPr>
            <w:tcW w:w="35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6C017CC5">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2C018A1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9240" w:type="dxa"/>
            <w:gridSpan w:val="2"/>
            <w:tcBorders>
              <w:left w:val="single" w:color="000000" w:sz="8" w:space="0"/>
              <w:bottom w:val="single" w:color="000000" w:sz="8" w:space="0"/>
              <w:right w:val="single" w:color="000000" w:sz="8" w:space="0"/>
            </w:tcBorders>
            <w:tcMar>
              <w:top w:w="0" w:type="dxa"/>
              <w:left w:w="108" w:type="dxa"/>
              <w:bottom w:w="0" w:type="dxa"/>
              <w:right w:w="108" w:type="dxa"/>
            </w:tcMar>
          </w:tcPr>
          <w:p w14:paraId="54A658AE">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1ACEA4B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20" w:hRule="atLeast"/>
        </w:trPr>
        <w:tc>
          <w:tcPr>
            <w:tcW w:w="56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2600845D">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c>
          <w:tcPr>
            <w:tcW w:w="35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5CA80A2">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0F92F7E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0" w:hRule="atLeast"/>
        </w:trPr>
        <w:tc>
          <w:tcPr>
            <w:tcW w:w="56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5D638A99">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c>
          <w:tcPr>
            <w:tcW w:w="35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772E758B">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38A027E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20" w:hRule="atLeast"/>
        </w:trPr>
        <w:tc>
          <w:tcPr>
            <w:tcW w:w="56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7E9D3395">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c>
          <w:tcPr>
            <w:tcW w:w="3570" w:type="dxa"/>
            <w:tcBorders>
              <w:left w:val="single" w:color="000000" w:sz="8" w:space="0"/>
              <w:bottom w:val="single" w:color="000000" w:sz="8" w:space="0"/>
              <w:right w:val="single" w:color="000000" w:sz="8" w:space="0"/>
            </w:tcBorders>
            <w:tcMar>
              <w:top w:w="0" w:type="dxa"/>
              <w:left w:w="108" w:type="dxa"/>
              <w:bottom w:w="0" w:type="dxa"/>
              <w:right w:w="108" w:type="dxa"/>
            </w:tcMar>
          </w:tcPr>
          <w:p w14:paraId="3EEA96C4">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r w14:paraId="78AE08B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60" w:hRule="atLeast"/>
        </w:trPr>
        <w:tc>
          <w:tcPr>
            <w:tcW w:w="9240" w:type="dxa"/>
            <w:gridSpan w:val="2"/>
            <w:tcBorders>
              <w:left w:val="single" w:color="000000" w:sz="8" w:space="0"/>
              <w:bottom w:val="single" w:color="000000" w:sz="8" w:space="0"/>
              <w:right w:val="single" w:color="000000" w:sz="8" w:space="0"/>
            </w:tcBorders>
            <w:tcMar>
              <w:top w:w="0" w:type="dxa"/>
              <w:left w:w="108" w:type="dxa"/>
              <w:bottom w:w="0" w:type="dxa"/>
              <w:right w:w="108" w:type="dxa"/>
            </w:tcMar>
          </w:tcPr>
          <w:p w14:paraId="18D0B884">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rPr>
            </w:pPr>
            <w:r>
              <w:rPr>
                <w:rFonts w:hint="eastAsia" w:ascii="仿宋" w:hAnsi="仿宋" w:eastAsia="仿宋" w:cs="仿宋"/>
                <w:color w:val="000000"/>
                <w:sz w:val="28"/>
              </w:rPr>
              <w:t> </w:t>
            </w:r>
          </w:p>
        </w:tc>
      </w:tr>
    </w:tbl>
    <w:p w14:paraId="3A19521E">
      <w:pPr>
        <w:rPr>
          <w:rFonts w:hint="eastAsia" w:ascii="仿宋" w:hAnsi="仿宋" w:eastAsia="仿宋" w:cs="仿宋"/>
          <w:color w:val="000000"/>
          <w:sz w:val="24"/>
          <w:szCs w:val="24"/>
        </w:rPr>
      </w:pPr>
      <w:r>
        <w:rPr>
          <w:rFonts w:hint="eastAsia" w:ascii="仿宋" w:hAnsi="仿宋" w:eastAsia="仿宋" w:cs="仿宋"/>
          <w:color w:val="000000"/>
          <w:sz w:val="24"/>
          <w:szCs w:val="24"/>
        </w:rPr>
        <w:br w:type="page"/>
      </w:r>
    </w:p>
    <w:p w14:paraId="116E6813">
      <w:pPr>
        <w:pStyle w:val="40"/>
        <w:rPr>
          <w:rFonts w:hint="eastAsia" w:ascii="仿宋" w:hAnsi="仿宋" w:eastAsia="仿宋" w:cs="仿宋"/>
        </w:rPr>
      </w:pPr>
    </w:p>
    <w:p w14:paraId="6EDA4585">
      <w:pPr>
        <w:spacing w:line="560" w:lineRule="exact"/>
        <w:jc w:val="center"/>
        <w:rPr>
          <w:rFonts w:hint="eastAsia" w:ascii="仿宋" w:hAnsi="仿宋" w:eastAsia="仿宋" w:cs="仿宋"/>
          <w:b/>
          <w:bCs/>
          <w:color w:val="000000"/>
          <w:sz w:val="44"/>
          <w:szCs w:val="44"/>
        </w:rPr>
      </w:pPr>
      <w:r>
        <w:rPr>
          <w:rFonts w:hint="eastAsia" w:ascii="仿宋" w:hAnsi="仿宋" w:eastAsia="仿宋" w:cs="仿宋"/>
          <w:b/>
          <w:bCs/>
          <w:color w:val="000000"/>
          <w:sz w:val="44"/>
          <w:szCs w:val="44"/>
        </w:rPr>
        <w:t>目录</w:t>
      </w:r>
    </w:p>
    <w:p w14:paraId="26BF35DA">
      <w:pPr>
        <w:spacing w:line="5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                                 </w:t>
      </w:r>
    </w:p>
    <w:p w14:paraId="14EDDAF6">
      <w:pPr>
        <w:spacing w:line="56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（注：供应商可根据附件顺序编制响应文件并制作目录（须生成页码））</w:t>
      </w:r>
    </w:p>
    <w:p w14:paraId="76A1565C">
      <w:pPr>
        <w:spacing w:line="560" w:lineRule="exact"/>
        <w:rPr>
          <w:rFonts w:hint="eastAsia" w:ascii="仿宋" w:hAnsi="仿宋" w:eastAsia="仿宋" w:cs="仿宋"/>
          <w:b/>
          <w:color w:val="000000"/>
          <w:sz w:val="24"/>
          <w:szCs w:val="24"/>
        </w:rPr>
      </w:pPr>
      <w:r>
        <w:rPr>
          <w:rFonts w:hint="eastAsia" w:ascii="仿宋" w:hAnsi="仿宋" w:eastAsia="仿宋" w:cs="仿宋"/>
          <w:b/>
          <w:bCs/>
          <w:color w:val="000000"/>
          <w:sz w:val="24"/>
          <w:szCs w:val="24"/>
        </w:rPr>
        <w:br w:type="page" w:clear="all"/>
      </w:r>
      <w:bookmarkStart w:id="56" w:name="_Toc504573083"/>
      <w:bookmarkEnd w:id="56"/>
      <w:bookmarkStart w:id="57" w:name="_Toc504044380"/>
      <w:bookmarkEnd w:id="57"/>
      <w:bookmarkStart w:id="58" w:name="_Toc504056868"/>
      <w:bookmarkEnd w:id="58"/>
      <w:bookmarkStart w:id="59" w:name="_Toc490133028"/>
      <w:bookmarkEnd w:id="59"/>
      <w:bookmarkStart w:id="60" w:name="_Toc534273677"/>
      <w:bookmarkStart w:id="61" w:name="_Toc534273800"/>
      <w:r>
        <w:rPr>
          <w:rFonts w:hint="eastAsia" w:ascii="仿宋" w:hAnsi="仿宋" w:eastAsia="仿宋" w:cs="仿宋"/>
          <w:b/>
          <w:color w:val="000000"/>
          <w:sz w:val="24"/>
          <w:szCs w:val="24"/>
        </w:rPr>
        <w:t>格式一、竞争性磋商申请及声明</w:t>
      </w:r>
      <w:bookmarkEnd w:id="60"/>
      <w:bookmarkEnd w:id="61"/>
    </w:p>
    <w:p w14:paraId="3D2CFCEB">
      <w:pPr>
        <w:spacing w:line="560" w:lineRule="exact"/>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竞争性磋商申请及声明</w:t>
      </w:r>
    </w:p>
    <w:p w14:paraId="4ECBE5BC">
      <w:pPr>
        <w:spacing w:line="560" w:lineRule="exact"/>
        <w:rPr>
          <w:rFonts w:hint="eastAsia" w:ascii="仿宋" w:hAnsi="仿宋" w:eastAsia="仿宋" w:cs="仿宋"/>
          <w:color w:val="000000"/>
          <w:sz w:val="24"/>
          <w:szCs w:val="24"/>
        </w:rPr>
      </w:pPr>
    </w:p>
    <w:p w14:paraId="79F0FDCC">
      <w:pPr>
        <w:spacing w:line="56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致：</w:t>
      </w:r>
      <w:r>
        <w:rPr>
          <w:rFonts w:hint="eastAsia" w:ascii="仿宋" w:hAnsi="仿宋" w:eastAsia="仿宋" w:cs="仿宋"/>
          <w:color w:val="000000"/>
          <w:sz w:val="24"/>
          <w:szCs w:val="24"/>
          <w:lang w:eastAsia="zh-CN"/>
        </w:rPr>
        <w:t>南京市雨花台区保障房片区管理办公室</w:t>
      </w:r>
    </w:p>
    <w:p w14:paraId="47FCE3BD">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华春建设工程项目管理有限责任公司</w:t>
      </w:r>
    </w:p>
    <w:p w14:paraId="5497E0CB">
      <w:pPr>
        <w:spacing w:line="560" w:lineRule="exact"/>
        <w:ind w:firstLine="480"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根据贵方</w:t>
      </w:r>
      <w:r>
        <w:rPr>
          <w:rFonts w:hint="eastAsia" w:ascii="仿宋" w:hAnsi="仿宋" w:eastAsia="仿宋" w:cs="仿宋"/>
          <w:color w:val="000000"/>
          <w:sz w:val="24"/>
          <w:szCs w:val="24"/>
          <w:u w:val="single"/>
        </w:rPr>
        <w:t>雨花台区保障房片区管理办公室食堂原材料采购及配送服务</w:t>
      </w:r>
      <w:r>
        <w:rPr>
          <w:rFonts w:hint="eastAsia" w:ascii="仿宋" w:hAnsi="仿宋" w:eastAsia="仿宋" w:cs="仿宋"/>
          <w:color w:val="000000"/>
          <w:sz w:val="24"/>
          <w:szCs w:val="24"/>
        </w:rPr>
        <w:t>（项目名称）</w:t>
      </w:r>
      <w:r>
        <w:rPr>
          <w:rFonts w:hint="eastAsia" w:ascii="仿宋" w:hAnsi="仿宋" w:eastAsia="仿宋" w:cs="仿宋"/>
          <w:color w:val="000000"/>
          <w:sz w:val="24"/>
          <w:szCs w:val="24"/>
          <w:highlight w:val="none"/>
        </w:rPr>
        <w:t>（JSZC-320114-HCGS-C2026-0005）竞</w:t>
      </w:r>
      <w:r>
        <w:rPr>
          <w:rFonts w:hint="eastAsia" w:ascii="仿宋" w:hAnsi="仿宋" w:eastAsia="仿宋" w:cs="仿宋"/>
          <w:color w:val="000000"/>
          <w:sz w:val="24"/>
          <w:szCs w:val="24"/>
        </w:rPr>
        <w:t>争性磋商公告，正式授权下述签字人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(姓名和职务)代表</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（供应商名称），提交响应性文件并参加磋商。</w:t>
      </w:r>
    </w:p>
    <w:p w14:paraId="774538E4">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据此函，签字人兹宣布同意如下：</w:t>
      </w:r>
    </w:p>
    <w:p w14:paraId="0A01F7DB">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1、我方的资格条件完全符合政府采购法和本次采购要求，我方同意并向贵方提供了与本次采购活动有关的所有证据和资料。</w:t>
      </w:r>
    </w:p>
    <w:p w14:paraId="21C3F89C">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2、按竞争性磋商要求，</w:t>
      </w:r>
      <w:r>
        <w:rPr>
          <w:rFonts w:hint="eastAsia" w:ascii="仿宋" w:hAnsi="仿宋" w:eastAsia="仿宋" w:cs="仿宋"/>
          <w:color w:val="000000"/>
          <w:sz w:val="24"/>
          <w:szCs w:val="24"/>
          <w:lang w:val="en-US" w:eastAsia="zh-CN" w:bidi="ar-SA"/>
        </w:rPr>
        <w:t>我方投标下浮率为</w:t>
      </w:r>
      <w:r>
        <w:rPr>
          <w:rFonts w:hint="eastAsia" w:ascii="仿宋" w:hAnsi="仿宋" w:eastAsia="仿宋" w:cs="仿宋"/>
          <w:color w:val="000000"/>
          <w:sz w:val="24"/>
          <w:szCs w:val="24"/>
          <w:u w:val="single"/>
          <w:lang w:val="en-US" w:eastAsia="zh-CN" w:bidi="ar-SA"/>
        </w:rPr>
        <w:t>           </w:t>
      </w:r>
      <w:r>
        <w:rPr>
          <w:rFonts w:hint="eastAsia" w:ascii="仿宋" w:hAnsi="仿宋" w:eastAsia="仿宋" w:cs="仿宋"/>
          <w:color w:val="000000"/>
          <w:sz w:val="24"/>
          <w:szCs w:val="24"/>
          <w:lang w:val="en-US" w:eastAsia="zh-CN" w:bidi="ar-SA"/>
        </w:rPr>
        <w:t>%，我方属于</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型企业（微、小、中、大）。</w:t>
      </w:r>
      <w:r>
        <w:rPr>
          <w:rFonts w:hint="eastAsia" w:ascii="仿宋" w:hAnsi="仿宋" w:eastAsia="仿宋" w:cs="仿宋"/>
          <w:color w:val="000000"/>
          <w:sz w:val="24"/>
          <w:szCs w:val="24"/>
        </w:rPr>
        <w:t xml:space="preserve">  </w:t>
      </w:r>
    </w:p>
    <w:p w14:paraId="49F563B6">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3、我方承诺本项目的服务期限为：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6F8394E1">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4、如果我方中标，将派出_____________作为项目负责人。</w:t>
      </w:r>
    </w:p>
    <w:p w14:paraId="7004CE30">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5、我方参加本次采购活动前三年内，在经营活动中没有重大违法记录。</w:t>
      </w:r>
    </w:p>
    <w:p w14:paraId="7C9D8083">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6、我方参加本次采购活动前，没有被信用中国网站、中国政府采购网站列入失信被执行人名单、重大税收违法案件当事人名单、政府采购严重违法失信行为记录名单。</w:t>
      </w:r>
    </w:p>
    <w:p w14:paraId="353F408E">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7、我方在全国范围内未受过财政部门禁止参加政府采购活动的处罚，或禁止参加政府采购活动的处罚期限已满。</w:t>
      </w:r>
    </w:p>
    <w:p w14:paraId="13A5C870">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8、我方没有为本采购项目提供整体设计、规范编制，以及项目管理、监理、检测等服务。</w:t>
      </w:r>
    </w:p>
    <w:p w14:paraId="59A94894">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9、我方与参与本次采购活动的其他供应商的委托代理人(或法定代表人、项目经理、项目总监、项目负责人等)，在磋商文件发布日上月至提交响应文件截止日当月未在同一单位缴纳社会保险。</w:t>
      </w:r>
    </w:p>
    <w:p w14:paraId="4F7EDF53">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10、我方与参与本次采购活动的其他供应商的法定代表人或委托代理人无夫妻、直系血亲关系。</w:t>
      </w:r>
    </w:p>
    <w:p w14:paraId="13DF9371">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11、我方与参与本次采购活动的其他供应商的负责人不是同一人，也不存在直接控股、管理关系。</w:t>
      </w:r>
    </w:p>
    <w:p w14:paraId="6D8DA7F5">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12、我方已详细审核全部磋商文件及其有效补充文件，我方放弃对磋商文件任何误解的权利，提交响应文件后，不对磋商文件本身提出质疑。否则，属于不诚信和故意扰乱政府采购活动行为，我们将无条件接受处罚。</w:t>
      </w:r>
    </w:p>
    <w:p w14:paraId="68419F16">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13.我方同意从规定的开标日期起遵循本投标文件，并在规定的磋商有效期期满之前均具有约束力。</w:t>
      </w:r>
    </w:p>
    <w:p w14:paraId="43A37D56">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14、一旦我方成交，我方将根据磋商文件的规定，严格履行合同，保证于承诺的时间内完成货物的启动、交货等服务，并交付采购人验收、使用。</w:t>
      </w:r>
    </w:p>
    <w:p w14:paraId="165C1BB7">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15、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p>
    <w:p w14:paraId="188E1D4E">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16、与本次磋商有关的联系方式为：</w:t>
      </w:r>
    </w:p>
    <w:p w14:paraId="5C2E08D5">
      <w:pPr>
        <w:spacing w:line="56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地   址：</w:t>
      </w:r>
      <w:r>
        <w:rPr>
          <w:rFonts w:hint="eastAsia" w:ascii="仿宋" w:hAnsi="仿宋" w:eastAsia="仿宋" w:cs="仿宋"/>
          <w:color w:val="000000"/>
          <w:sz w:val="24"/>
          <w:szCs w:val="24"/>
          <w:u w:val="single"/>
        </w:rPr>
        <w:t xml:space="preserve">                       </w:t>
      </w:r>
    </w:p>
    <w:p w14:paraId="53309B0F">
      <w:pPr>
        <w:spacing w:line="56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电   话：</w:t>
      </w:r>
      <w:r>
        <w:rPr>
          <w:rFonts w:hint="eastAsia" w:ascii="仿宋" w:hAnsi="仿宋" w:eastAsia="仿宋" w:cs="仿宋"/>
          <w:color w:val="000000"/>
          <w:sz w:val="24"/>
          <w:szCs w:val="24"/>
          <w:u w:val="single"/>
        </w:rPr>
        <w:t xml:space="preserve">                       </w:t>
      </w:r>
    </w:p>
    <w:p w14:paraId="35B71AF6">
      <w:pPr>
        <w:spacing w:line="56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传   真：</w:t>
      </w:r>
      <w:r>
        <w:rPr>
          <w:rFonts w:hint="eastAsia" w:ascii="仿宋" w:hAnsi="仿宋" w:eastAsia="仿宋" w:cs="仿宋"/>
          <w:color w:val="000000"/>
          <w:sz w:val="24"/>
          <w:szCs w:val="24"/>
          <w:u w:val="single"/>
        </w:rPr>
        <w:t xml:space="preserve">                       </w:t>
      </w:r>
    </w:p>
    <w:p w14:paraId="15904258">
      <w:pPr>
        <w:spacing w:line="56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开户银行：</w:t>
      </w:r>
      <w:r>
        <w:rPr>
          <w:rFonts w:hint="eastAsia" w:ascii="仿宋" w:hAnsi="仿宋" w:eastAsia="仿宋" w:cs="仿宋"/>
          <w:color w:val="000000"/>
          <w:sz w:val="24"/>
          <w:szCs w:val="24"/>
          <w:u w:val="single"/>
        </w:rPr>
        <w:t xml:space="preserve">                       </w:t>
      </w:r>
    </w:p>
    <w:p w14:paraId="2A63BAA5">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账    号：</w:t>
      </w:r>
      <w:r>
        <w:rPr>
          <w:rFonts w:hint="eastAsia" w:ascii="仿宋" w:hAnsi="仿宋" w:eastAsia="仿宋" w:cs="仿宋"/>
          <w:color w:val="000000"/>
          <w:sz w:val="24"/>
          <w:szCs w:val="24"/>
          <w:u w:val="single"/>
        </w:rPr>
        <w:t xml:space="preserve">                       </w:t>
      </w:r>
    </w:p>
    <w:p w14:paraId="3BDAA7A3">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供应商名称（加盖电子公章）：</w:t>
      </w:r>
      <w:r>
        <w:rPr>
          <w:rFonts w:hint="eastAsia" w:ascii="仿宋" w:hAnsi="仿宋" w:eastAsia="仿宋" w:cs="仿宋"/>
          <w:color w:val="000000"/>
          <w:sz w:val="24"/>
          <w:szCs w:val="24"/>
          <w:u w:val="single"/>
        </w:rPr>
        <w:t xml:space="preserve">                 </w:t>
      </w:r>
    </w:p>
    <w:p w14:paraId="2AFC5F22">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日</w:t>
      </w:r>
    </w:p>
    <w:p w14:paraId="4CC43D89">
      <w:pPr>
        <w:spacing w:line="560" w:lineRule="exact"/>
        <w:rPr>
          <w:rFonts w:hint="eastAsia" w:ascii="仿宋" w:hAnsi="仿宋" w:eastAsia="仿宋" w:cs="仿宋"/>
          <w:b/>
          <w:color w:val="000000"/>
          <w:sz w:val="24"/>
          <w:szCs w:val="24"/>
        </w:rPr>
      </w:pPr>
      <w:r>
        <w:rPr>
          <w:rFonts w:hint="eastAsia" w:ascii="仿宋" w:hAnsi="仿宋" w:eastAsia="仿宋" w:cs="仿宋"/>
          <w:color w:val="000000"/>
          <w:sz w:val="24"/>
          <w:szCs w:val="24"/>
        </w:rPr>
        <w:br w:type="page" w:clear="all"/>
      </w:r>
      <w:bookmarkStart w:id="62" w:name="_Toc490133029"/>
      <w:bookmarkStart w:id="63" w:name="_Toc534273801"/>
      <w:bookmarkStart w:id="64" w:name="_Toc504573084"/>
      <w:bookmarkStart w:id="65" w:name="_Toc504044381"/>
      <w:bookmarkStart w:id="66" w:name="_Toc504056869"/>
      <w:bookmarkStart w:id="67" w:name="_Toc534273678"/>
      <w:r>
        <w:rPr>
          <w:rFonts w:hint="eastAsia" w:ascii="仿宋" w:hAnsi="仿宋" w:eastAsia="仿宋" w:cs="仿宋"/>
          <w:b/>
          <w:color w:val="000000"/>
          <w:sz w:val="24"/>
          <w:szCs w:val="24"/>
        </w:rPr>
        <w:t>格式 二、法定代表人授权书格式</w:t>
      </w:r>
      <w:bookmarkEnd w:id="62"/>
      <w:bookmarkEnd w:id="63"/>
      <w:bookmarkEnd w:id="64"/>
      <w:bookmarkEnd w:id="65"/>
      <w:bookmarkEnd w:id="66"/>
      <w:bookmarkEnd w:id="67"/>
    </w:p>
    <w:p w14:paraId="0B432906">
      <w:pPr>
        <w:spacing w:line="560" w:lineRule="exact"/>
        <w:rPr>
          <w:rFonts w:hint="eastAsia" w:ascii="仿宋" w:hAnsi="仿宋" w:eastAsia="仿宋" w:cs="仿宋"/>
          <w:b/>
          <w:color w:val="000000"/>
          <w:sz w:val="24"/>
          <w:szCs w:val="24"/>
        </w:rPr>
      </w:pPr>
    </w:p>
    <w:p w14:paraId="247044F0">
      <w:pPr>
        <w:spacing w:line="560" w:lineRule="exact"/>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法定代表人授权书</w:t>
      </w:r>
    </w:p>
    <w:p w14:paraId="6C8415DB">
      <w:pPr>
        <w:pStyle w:val="40"/>
        <w:rPr>
          <w:rFonts w:hint="eastAsia" w:ascii="仿宋" w:hAnsi="仿宋" w:eastAsia="仿宋" w:cs="仿宋"/>
        </w:rPr>
      </w:pPr>
    </w:p>
    <w:p w14:paraId="794BA5F5">
      <w:pPr>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致：</w:t>
      </w:r>
      <w:r>
        <w:rPr>
          <w:rFonts w:hint="eastAsia" w:ascii="仿宋" w:hAnsi="仿宋" w:eastAsia="仿宋" w:cs="仿宋"/>
          <w:color w:val="000000"/>
          <w:sz w:val="24"/>
          <w:szCs w:val="24"/>
          <w:lang w:eastAsia="zh-CN"/>
        </w:rPr>
        <w:t>南京市雨花台区保障房片区管理办公室</w:t>
      </w:r>
    </w:p>
    <w:p w14:paraId="55DB88E3">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华春建设工程项目管理有限责任公司</w:t>
      </w:r>
    </w:p>
    <w:p w14:paraId="260D78C6">
      <w:pPr>
        <w:widowControl/>
        <w:shd w:val="clear" w:color="auto" w:fill="FFFFFF"/>
        <w:spacing w:line="360" w:lineRule="auto"/>
        <w:ind w:firstLine="420"/>
        <w:rPr>
          <w:rFonts w:hint="eastAsia" w:ascii="仿宋" w:hAnsi="仿宋" w:eastAsia="仿宋" w:cs="仿宋"/>
          <w:sz w:val="24"/>
          <w:szCs w:val="24"/>
        </w:rPr>
      </w:pPr>
      <w:r>
        <w:rPr>
          <w:rFonts w:hint="eastAsia" w:ascii="仿宋" w:hAnsi="仿宋" w:eastAsia="仿宋" w:cs="仿宋"/>
          <w:sz w:val="24"/>
          <w:szCs w:val="24"/>
        </w:rPr>
        <w:t>本授权书声明：注册于</w:t>
      </w:r>
      <w:r>
        <w:rPr>
          <w:rFonts w:hint="eastAsia" w:ascii="仿宋" w:hAnsi="仿宋" w:eastAsia="仿宋" w:cs="仿宋"/>
          <w:sz w:val="24"/>
          <w:szCs w:val="24"/>
          <w:u w:val="single"/>
        </w:rPr>
        <w:t>              </w:t>
      </w:r>
      <w:r>
        <w:rPr>
          <w:rFonts w:hint="eastAsia" w:ascii="仿宋" w:hAnsi="仿宋" w:eastAsia="仿宋" w:cs="仿宋"/>
          <w:sz w:val="24"/>
          <w:szCs w:val="24"/>
        </w:rPr>
        <w:t>（响应人住址）的</w:t>
      </w:r>
      <w:r>
        <w:rPr>
          <w:rFonts w:hint="eastAsia" w:ascii="仿宋" w:hAnsi="仿宋" w:eastAsia="仿宋" w:cs="仿宋"/>
          <w:sz w:val="24"/>
          <w:szCs w:val="24"/>
          <w:u w:val="single"/>
        </w:rPr>
        <w:t>           </w:t>
      </w:r>
      <w:r>
        <w:rPr>
          <w:rFonts w:hint="eastAsia" w:ascii="仿宋" w:hAnsi="仿宋" w:eastAsia="仿宋" w:cs="仿宋"/>
          <w:sz w:val="24"/>
          <w:szCs w:val="24"/>
        </w:rPr>
        <w:t>（响应人名称）法定代表人</w:t>
      </w:r>
      <w:r>
        <w:rPr>
          <w:rFonts w:hint="eastAsia" w:ascii="仿宋" w:hAnsi="仿宋" w:eastAsia="仿宋" w:cs="仿宋"/>
          <w:sz w:val="24"/>
          <w:szCs w:val="24"/>
          <w:u w:val="single"/>
        </w:rPr>
        <w:t>        </w:t>
      </w:r>
      <w:r>
        <w:rPr>
          <w:rFonts w:hint="eastAsia" w:ascii="仿宋" w:hAnsi="仿宋" w:eastAsia="仿宋" w:cs="仿宋"/>
          <w:sz w:val="24"/>
          <w:szCs w:val="24"/>
        </w:rPr>
        <w:t>（法定代表人姓名、职务）代表本公司授权在下面签字的</w:t>
      </w:r>
      <w:r>
        <w:rPr>
          <w:rFonts w:hint="eastAsia" w:ascii="仿宋" w:hAnsi="仿宋" w:eastAsia="仿宋" w:cs="仿宋"/>
          <w:sz w:val="24"/>
          <w:szCs w:val="24"/>
          <w:u w:val="single"/>
        </w:rPr>
        <w:t>        </w:t>
      </w:r>
      <w:r>
        <w:rPr>
          <w:rFonts w:hint="eastAsia" w:ascii="仿宋" w:hAnsi="仿宋" w:eastAsia="仿宋" w:cs="仿宋"/>
          <w:sz w:val="24"/>
          <w:szCs w:val="24"/>
        </w:rPr>
        <w:t>（响应人代表姓名、职务）为本公司的合法代理人，就贵方组织的</w:t>
      </w:r>
      <w:r>
        <w:rPr>
          <w:rFonts w:hint="eastAsia" w:ascii="仿宋" w:hAnsi="仿宋" w:eastAsia="仿宋" w:cs="仿宋"/>
          <w:b/>
          <w:bCs/>
          <w:sz w:val="24"/>
          <w:szCs w:val="24"/>
          <w:u w:val="single"/>
        </w:rPr>
        <w:t>           </w:t>
      </w:r>
      <w:r>
        <w:rPr>
          <w:rFonts w:hint="eastAsia" w:ascii="仿宋" w:hAnsi="仿宋" w:eastAsia="仿宋" w:cs="仿宋"/>
          <w:sz w:val="24"/>
          <w:szCs w:val="24"/>
        </w:rPr>
        <w:t>（项目名称），</w:t>
      </w:r>
      <w:r>
        <w:rPr>
          <w:rFonts w:hint="eastAsia" w:ascii="仿宋" w:hAnsi="仿宋" w:eastAsia="仿宋" w:cs="仿宋"/>
          <w:sz w:val="24"/>
          <w:szCs w:val="24"/>
          <w:u w:val="single"/>
        </w:rPr>
        <w:t>        </w:t>
      </w:r>
      <w:r>
        <w:rPr>
          <w:rFonts w:hint="eastAsia" w:ascii="仿宋" w:hAnsi="仿宋" w:eastAsia="仿宋" w:cs="仿宋"/>
          <w:sz w:val="24"/>
          <w:szCs w:val="24"/>
        </w:rPr>
        <w:t>（项目编号）响应，以本公司名义处理一切与之有关的事务。</w:t>
      </w:r>
    </w:p>
    <w:p w14:paraId="6FA1D290">
      <w:pPr>
        <w:widowControl/>
        <w:shd w:val="clear" w:color="auto" w:fill="FFFFFF"/>
        <w:spacing w:line="360" w:lineRule="auto"/>
        <w:rPr>
          <w:rFonts w:hint="eastAsia" w:ascii="仿宋" w:hAnsi="仿宋" w:eastAsia="仿宋" w:cs="仿宋"/>
          <w:sz w:val="24"/>
          <w:szCs w:val="24"/>
        </w:rPr>
      </w:pPr>
      <w:r>
        <w:rPr>
          <w:rFonts w:hint="eastAsia" w:ascii="仿宋" w:hAnsi="仿宋" w:eastAsia="仿宋" w:cs="仿宋"/>
          <w:sz w:val="24"/>
          <w:szCs w:val="24"/>
        </w:rPr>
        <w:t>    本授权书于    年  月  日签字生效，特此声明。</w:t>
      </w:r>
    </w:p>
    <w:p w14:paraId="14FBB875">
      <w:pPr>
        <w:pStyle w:val="326"/>
        <w:spacing w:line="360" w:lineRule="auto"/>
        <w:ind w:firstLine="840"/>
        <w:rPr>
          <w:rFonts w:hint="eastAsia" w:ascii="仿宋" w:hAnsi="仿宋" w:eastAsia="仿宋" w:cs="仿宋"/>
          <w:color w:val="auto"/>
        </w:rPr>
      </w:pPr>
      <w:r>
        <w:rPr>
          <w:rFonts w:hint="eastAsia" w:ascii="仿宋" w:hAnsi="仿宋" w:eastAsia="仿宋" w:cs="仿宋"/>
          <w:color w:val="auto"/>
        </w:rPr>
        <w:t>被授权人身份证号码：</w:t>
      </w:r>
    </w:p>
    <w:p w14:paraId="30A0A1BB">
      <w:pPr>
        <w:pStyle w:val="326"/>
        <w:spacing w:line="360" w:lineRule="auto"/>
        <w:ind w:firstLine="840"/>
        <w:rPr>
          <w:rFonts w:hint="eastAsia" w:ascii="仿宋" w:hAnsi="仿宋" w:eastAsia="仿宋" w:cs="仿宋"/>
          <w:color w:val="auto"/>
        </w:rPr>
      </w:pPr>
      <w:r>
        <w:rPr>
          <w:rFonts w:hint="eastAsia" w:ascii="仿宋" w:hAnsi="仿宋" w:eastAsia="仿宋" w:cs="仿宋"/>
          <w:color w:val="auto"/>
        </w:rPr>
        <w:t>被授权人联系电话：（手机）</w:t>
      </w:r>
    </w:p>
    <w:p w14:paraId="3A567A77">
      <w:pPr>
        <w:pStyle w:val="326"/>
        <w:spacing w:line="360" w:lineRule="auto"/>
        <w:ind w:firstLine="840"/>
        <w:rPr>
          <w:rFonts w:hint="eastAsia" w:ascii="仿宋" w:hAnsi="仿宋" w:eastAsia="仿宋" w:cs="仿宋"/>
          <w:color w:val="auto"/>
        </w:rPr>
      </w:pPr>
      <w:r>
        <w:rPr>
          <w:rFonts w:hint="eastAsia" w:ascii="仿宋" w:hAnsi="仿宋" w:eastAsia="仿宋" w:cs="仿宋"/>
          <w:color w:val="auto"/>
        </w:rPr>
        <w:t>单位名称：（加盖电子公章）</w:t>
      </w:r>
    </w:p>
    <w:p w14:paraId="63F77BE3">
      <w:pPr>
        <w:pStyle w:val="326"/>
        <w:spacing w:line="360" w:lineRule="auto"/>
        <w:ind w:firstLine="840"/>
        <w:rPr>
          <w:rFonts w:hint="eastAsia" w:ascii="仿宋" w:hAnsi="仿宋" w:eastAsia="仿宋" w:cs="仿宋"/>
          <w:color w:val="auto"/>
        </w:rPr>
      </w:pPr>
      <w:r>
        <w:rPr>
          <w:rFonts w:hint="eastAsia" w:ascii="仿宋" w:hAnsi="仿宋" w:eastAsia="仿宋" w:cs="仿宋"/>
          <w:color w:val="auto"/>
        </w:rPr>
        <w:t>单位地址：</w:t>
      </w:r>
    </w:p>
    <w:p w14:paraId="51BBE2AD">
      <w:pPr>
        <w:pStyle w:val="326"/>
        <w:spacing w:line="360" w:lineRule="auto"/>
        <w:ind w:firstLine="840"/>
        <w:rPr>
          <w:rFonts w:hint="eastAsia" w:ascii="仿宋" w:hAnsi="仿宋" w:eastAsia="仿宋" w:cs="仿宋"/>
          <w:color w:val="auto"/>
        </w:rPr>
      </w:pPr>
      <w:r>
        <w:rPr>
          <w:rFonts w:hint="eastAsia" w:ascii="仿宋" w:hAnsi="仿宋" w:eastAsia="仿宋" w:cs="仿宋"/>
          <w:color w:val="auto"/>
        </w:rPr>
        <w:t>日期：                  </w:t>
      </w:r>
    </w:p>
    <w:p w14:paraId="53A4D4FE">
      <w:pPr>
        <w:pStyle w:val="326"/>
        <w:spacing w:line="360" w:lineRule="auto"/>
        <w:rPr>
          <w:rFonts w:hint="eastAsia" w:ascii="仿宋" w:hAnsi="仿宋" w:eastAsia="仿宋" w:cs="仿宋"/>
          <w:color w:val="auto"/>
        </w:rPr>
      </w:pPr>
      <w:r>
        <w:rPr>
          <w:rFonts w:hint="eastAsia" w:ascii="仿宋" w:hAnsi="仿宋" w:eastAsia="仿宋" w:cs="仿宋"/>
          <w:color w:val="auto"/>
        </w:rPr>
        <w:t>法定代表人、授权委托人的身份证明文件（有效身份证正反面）:</w:t>
      </w:r>
    </w:p>
    <w:p w14:paraId="42EBB0BE">
      <w:pPr>
        <w:spacing w:line="560" w:lineRule="exact"/>
        <w:rPr>
          <w:rFonts w:hint="eastAsia" w:ascii="仿宋" w:hAnsi="仿宋" w:eastAsia="仿宋" w:cs="仿宋"/>
          <w:color w:val="000000"/>
          <w:sz w:val="24"/>
          <w:szCs w:val="24"/>
        </w:rPr>
      </w:pPr>
    </w:p>
    <w:p w14:paraId="7A58507B">
      <w:pPr>
        <w:spacing w:line="560" w:lineRule="exact"/>
        <w:rPr>
          <w:rFonts w:hint="eastAsia" w:ascii="仿宋" w:hAnsi="仿宋" w:eastAsia="仿宋" w:cs="仿宋"/>
          <w:b/>
          <w:color w:val="000000"/>
          <w:sz w:val="24"/>
          <w:szCs w:val="24"/>
        </w:rPr>
      </w:pPr>
      <w:r>
        <w:rPr>
          <w:rFonts w:hint="eastAsia" w:ascii="仿宋" w:hAnsi="仿宋" w:eastAsia="仿宋" w:cs="仿宋"/>
          <w:color w:val="000000"/>
          <w:sz w:val="24"/>
          <w:szCs w:val="24"/>
        </w:rPr>
        <w:br w:type="page" w:clear="all"/>
      </w:r>
      <w:bookmarkStart w:id="68" w:name="_Toc504044382"/>
      <w:bookmarkStart w:id="69" w:name="_Toc504573085"/>
      <w:bookmarkStart w:id="70" w:name="_Toc504056870"/>
      <w:bookmarkStart w:id="71" w:name="_Toc490133030"/>
      <w:bookmarkStart w:id="72" w:name="_Toc534273802"/>
      <w:bookmarkStart w:id="73" w:name="_Toc534273679"/>
      <w:r>
        <w:rPr>
          <w:rFonts w:hint="eastAsia" w:ascii="仿宋" w:hAnsi="仿宋" w:eastAsia="仿宋" w:cs="仿宋"/>
          <w:b/>
          <w:color w:val="000000"/>
          <w:sz w:val="24"/>
          <w:szCs w:val="24"/>
        </w:rPr>
        <w:t>格式三、报价表</w:t>
      </w:r>
      <w:bookmarkEnd w:id="68"/>
      <w:bookmarkEnd w:id="69"/>
      <w:bookmarkEnd w:id="70"/>
      <w:bookmarkEnd w:id="71"/>
      <w:bookmarkEnd w:id="72"/>
      <w:bookmarkEnd w:id="73"/>
    </w:p>
    <w:p w14:paraId="6FEE5580">
      <w:pPr>
        <w:spacing w:line="560" w:lineRule="exact"/>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报  价  表(首 轮）</w:t>
      </w:r>
    </w:p>
    <w:p w14:paraId="5436FA64">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项目名称：雨花台区保障房片区管理办公室食堂原材料采购及配送服务                      </w:t>
      </w:r>
    </w:p>
    <w:p w14:paraId="6522DEB9">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项目编号：</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                                  </w:t>
      </w:r>
    </w:p>
    <w:tbl>
      <w:tblPr>
        <w:tblStyle w:val="32"/>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35"/>
        <w:gridCol w:w="7744"/>
      </w:tblGrid>
      <w:tr w14:paraId="38B8A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5" w:hRule="atLeast"/>
          <w:jc w:val="center"/>
        </w:trPr>
        <w:tc>
          <w:tcPr>
            <w:tcW w:w="827" w:type="pct"/>
            <w:tcBorders>
              <w:top w:val="single" w:color="000000" w:sz="4" w:space="0"/>
              <w:left w:val="single" w:color="000000" w:sz="4" w:space="0"/>
              <w:bottom w:val="single" w:color="000000" w:sz="4" w:space="0"/>
              <w:right w:val="single" w:color="000000" w:sz="4" w:space="0"/>
            </w:tcBorders>
            <w:vAlign w:val="center"/>
          </w:tcPr>
          <w:p w14:paraId="0208476F">
            <w:pPr>
              <w:spacing w:line="5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响应报价</w:t>
            </w:r>
          </w:p>
        </w:tc>
        <w:tc>
          <w:tcPr>
            <w:tcW w:w="4172" w:type="pct"/>
            <w:tcBorders>
              <w:top w:val="single" w:color="000000" w:sz="4" w:space="0"/>
              <w:left w:val="single" w:color="000000" w:sz="4" w:space="0"/>
              <w:bottom w:val="single" w:color="000000" w:sz="4" w:space="0"/>
              <w:right w:val="single" w:color="000000" w:sz="4" w:space="0"/>
            </w:tcBorders>
            <w:vAlign w:val="center"/>
          </w:tcPr>
          <w:p w14:paraId="305B69F5">
            <w:pPr>
              <w:pStyle w:val="12"/>
              <w:spacing w:line="400" w:lineRule="exact"/>
              <w:ind w:firstLine="0"/>
              <w:jc w:val="center"/>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下浮率     （%）</w:t>
            </w:r>
          </w:p>
          <w:p w14:paraId="3001A27C">
            <w:pPr>
              <w:spacing w:line="560" w:lineRule="exact"/>
              <w:jc w:val="center"/>
              <w:rPr>
                <w:rFonts w:hint="eastAsia" w:ascii="仿宋" w:hAnsi="仿宋" w:eastAsia="仿宋" w:cs="仿宋"/>
                <w:color w:val="000000"/>
                <w:szCs w:val="21"/>
                <w:highlight w:val="none"/>
              </w:rPr>
            </w:pPr>
          </w:p>
        </w:tc>
      </w:tr>
      <w:tr w14:paraId="567F1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jc w:val="center"/>
        </w:trPr>
        <w:tc>
          <w:tcPr>
            <w:tcW w:w="827" w:type="pct"/>
            <w:tcBorders>
              <w:top w:val="single" w:color="000000" w:sz="4" w:space="0"/>
              <w:left w:val="single" w:color="000000" w:sz="4" w:space="0"/>
              <w:bottom w:val="single" w:color="000000" w:sz="4" w:space="0"/>
              <w:right w:val="single" w:color="000000" w:sz="4" w:space="0"/>
            </w:tcBorders>
            <w:vAlign w:val="center"/>
          </w:tcPr>
          <w:p w14:paraId="2F65D65E">
            <w:pPr>
              <w:spacing w:line="560" w:lineRule="exact"/>
              <w:rPr>
                <w:rFonts w:hint="eastAsia" w:ascii="仿宋" w:hAnsi="仿宋" w:eastAsia="仿宋" w:cs="仿宋"/>
                <w:color w:val="000000"/>
                <w:szCs w:val="21"/>
              </w:rPr>
            </w:pPr>
            <w:r>
              <w:rPr>
                <w:rFonts w:hint="eastAsia" w:ascii="仿宋" w:hAnsi="仿宋" w:eastAsia="仿宋" w:cs="仿宋"/>
                <w:color w:val="000000"/>
                <w:szCs w:val="21"/>
              </w:rPr>
              <w:t>服务时间/交付使用时间</w:t>
            </w:r>
          </w:p>
        </w:tc>
        <w:tc>
          <w:tcPr>
            <w:tcW w:w="4172" w:type="pct"/>
            <w:tcBorders>
              <w:top w:val="single" w:color="000000" w:sz="4" w:space="0"/>
              <w:left w:val="single" w:color="000000" w:sz="4" w:space="0"/>
              <w:bottom w:val="single" w:color="000000" w:sz="4" w:space="0"/>
              <w:right w:val="single" w:color="000000" w:sz="4" w:space="0"/>
            </w:tcBorders>
            <w:vAlign w:val="center"/>
          </w:tcPr>
          <w:p w14:paraId="77AB65CA">
            <w:pPr>
              <w:spacing w:line="560" w:lineRule="exact"/>
              <w:jc w:val="center"/>
              <w:rPr>
                <w:rFonts w:hint="eastAsia" w:ascii="仿宋" w:hAnsi="仿宋" w:eastAsia="仿宋" w:cs="仿宋"/>
                <w:color w:val="000000"/>
                <w:szCs w:val="21"/>
              </w:rPr>
            </w:pPr>
            <w:r>
              <w:rPr>
                <w:rFonts w:hint="eastAsia" w:ascii="仿宋" w:hAnsi="仿宋" w:eastAsia="仿宋" w:cs="仿宋"/>
                <w:color w:val="000000"/>
                <w:szCs w:val="21"/>
                <w:u w:val="single"/>
              </w:rPr>
              <w:t xml:space="preserve">                       </w:t>
            </w:r>
          </w:p>
        </w:tc>
      </w:tr>
      <w:tr w14:paraId="2F470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2" w:hRule="atLeast"/>
          <w:jc w:val="center"/>
        </w:trPr>
        <w:tc>
          <w:tcPr>
            <w:tcW w:w="827" w:type="pct"/>
            <w:tcBorders>
              <w:top w:val="single" w:color="000000" w:sz="4" w:space="0"/>
              <w:left w:val="single" w:color="000000" w:sz="4" w:space="0"/>
              <w:bottom w:val="single" w:color="000000" w:sz="4" w:space="0"/>
              <w:right w:val="single" w:color="000000" w:sz="4" w:space="0"/>
            </w:tcBorders>
            <w:vAlign w:val="center"/>
          </w:tcPr>
          <w:p w14:paraId="21D1C7D8">
            <w:pPr>
              <w:spacing w:line="560" w:lineRule="exact"/>
              <w:rPr>
                <w:rFonts w:hint="eastAsia" w:ascii="仿宋" w:hAnsi="仿宋" w:eastAsia="仿宋" w:cs="仿宋"/>
                <w:color w:val="000000"/>
                <w:szCs w:val="21"/>
              </w:rPr>
            </w:pPr>
            <w:r>
              <w:rPr>
                <w:rFonts w:hint="eastAsia" w:ascii="仿宋" w:hAnsi="仿宋" w:eastAsia="仿宋" w:cs="仿宋"/>
                <w:color w:val="000000"/>
                <w:szCs w:val="21"/>
              </w:rPr>
              <w:t>磋商标的是否全部由小微企业提供</w:t>
            </w:r>
          </w:p>
        </w:tc>
        <w:tc>
          <w:tcPr>
            <w:tcW w:w="4172" w:type="pct"/>
            <w:tcBorders>
              <w:top w:val="single" w:color="000000" w:sz="4" w:space="0"/>
              <w:left w:val="single" w:color="000000" w:sz="4" w:space="0"/>
              <w:bottom w:val="single" w:color="000000" w:sz="4" w:space="0"/>
              <w:right w:val="single" w:color="000000" w:sz="4" w:space="0"/>
            </w:tcBorders>
            <w:vAlign w:val="center"/>
          </w:tcPr>
          <w:p w14:paraId="7D0ABB77">
            <w:pPr>
              <w:spacing w:line="560" w:lineRule="exact"/>
              <w:rPr>
                <w:rFonts w:hint="eastAsia" w:ascii="仿宋" w:hAnsi="仿宋" w:eastAsia="仿宋" w:cs="仿宋"/>
                <w:color w:val="000000"/>
                <w:szCs w:val="21"/>
              </w:rPr>
            </w:pP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（填写“是”或“否”）</w:t>
            </w:r>
          </w:p>
        </w:tc>
      </w:tr>
    </w:tbl>
    <w:p w14:paraId="5AC86B88">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供应商（加盖电子公章）:</w:t>
      </w:r>
      <w:r>
        <w:rPr>
          <w:rFonts w:hint="eastAsia" w:ascii="仿宋" w:hAnsi="仿宋" w:eastAsia="仿宋" w:cs="仿宋"/>
          <w:color w:val="000000"/>
          <w:sz w:val="24"/>
          <w:szCs w:val="24"/>
          <w:u w:val="single"/>
        </w:rPr>
        <w:t xml:space="preserve">            </w:t>
      </w:r>
    </w:p>
    <w:p w14:paraId="16C3CC55">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日    期：   年    月    日</w:t>
      </w:r>
    </w:p>
    <w:p w14:paraId="5DB42848">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说明：</w:t>
      </w:r>
    </w:p>
    <w:p w14:paraId="0E0E1565">
      <w:pPr>
        <w:spacing w:line="5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1、本项目仅接受一个价格，不得填报有选择性报价方案。若有优惠条款须注明，但不得影响报价，影响产品整体功能。</w:t>
      </w:r>
    </w:p>
    <w:p w14:paraId="17EFC52D">
      <w:pPr>
        <w:spacing w:line="560" w:lineRule="exact"/>
        <w:rPr>
          <w:rFonts w:hint="eastAsia" w:ascii="仿宋" w:hAnsi="仿宋" w:eastAsia="仿宋" w:cs="仿宋"/>
          <w:color w:val="000000"/>
          <w:sz w:val="24"/>
          <w:szCs w:val="24"/>
        </w:rPr>
      </w:pPr>
      <w:r>
        <w:rPr>
          <w:rFonts w:hint="eastAsia" w:ascii="仿宋" w:hAnsi="仿宋" w:eastAsia="仿宋" w:cs="仿宋"/>
          <w:b/>
          <w:bCs/>
          <w:color w:val="000000"/>
          <w:sz w:val="24"/>
          <w:szCs w:val="24"/>
        </w:rPr>
        <w:t>2、“磋商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p>
    <w:p w14:paraId="2C82EB6C">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3、磋商结束后，磋商小组将要求所有实质性响应的供应商在规定时间内提交最后报价。</w:t>
      </w:r>
    </w:p>
    <w:p w14:paraId="409C5E97">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4、</w:t>
      </w:r>
      <w:r>
        <w:rPr>
          <w:rFonts w:hint="eastAsia" w:ascii="仿宋" w:hAnsi="仿宋" w:eastAsia="仿宋" w:cs="仿宋"/>
          <w:b/>
          <w:color w:val="000000"/>
          <w:sz w:val="24"/>
          <w:szCs w:val="24"/>
        </w:rPr>
        <w:t>本项目的</w:t>
      </w:r>
      <w:r>
        <w:rPr>
          <w:rFonts w:hint="eastAsia" w:ascii="仿宋" w:hAnsi="仿宋" w:eastAsia="仿宋" w:cs="仿宋"/>
          <w:b/>
          <w:color w:val="000000"/>
          <w:sz w:val="24"/>
          <w:szCs w:val="24"/>
          <w:lang w:val="en-US" w:eastAsia="zh-CN"/>
        </w:rPr>
        <w:t>下浮</w:t>
      </w:r>
      <w:r>
        <w:rPr>
          <w:rFonts w:hint="eastAsia" w:ascii="仿宋" w:hAnsi="仿宋" w:eastAsia="仿宋" w:cs="仿宋"/>
          <w:b/>
          <w:color w:val="000000"/>
          <w:sz w:val="24"/>
          <w:szCs w:val="24"/>
        </w:rPr>
        <w:t>率指参照南京市发改委公布的的零售价格为基础，进行折扣的比例，服务期限内供应商填报的</w:t>
      </w:r>
      <w:r>
        <w:rPr>
          <w:rFonts w:hint="eastAsia" w:ascii="仿宋" w:hAnsi="仿宋" w:eastAsia="仿宋" w:cs="仿宋"/>
          <w:b/>
          <w:color w:val="000000"/>
          <w:sz w:val="24"/>
          <w:szCs w:val="24"/>
          <w:lang w:val="en-US" w:eastAsia="zh-CN" w:bidi="ar-SA"/>
        </w:rPr>
        <w:t>下浮</w:t>
      </w:r>
      <w:r>
        <w:rPr>
          <w:rFonts w:hint="eastAsia" w:ascii="仿宋" w:hAnsi="仿宋" w:eastAsia="仿宋" w:cs="仿宋"/>
          <w:b/>
          <w:color w:val="000000"/>
          <w:sz w:val="24"/>
          <w:szCs w:val="24"/>
        </w:rPr>
        <w:t>率保持不变。</w:t>
      </w:r>
    </w:p>
    <w:p w14:paraId="3D9BB70C">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示例：若供应商填报的</w:t>
      </w:r>
      <w:r>
        <w:rPr>
          <w:rFonts w:hint="eastAsia" w:ascii="仿宋" w:hAnsi="仿宋" w:eastAsia="仿宋" w:cs="仿宋"/>
          <w:b/>
          <w:color w:val="000000"/>
          <w:sz w:val="24"/>
          <w:szCs w:val="24"/>
          <w:lang w:val="en-US" w:eastAsia="zh-CN"/>
        </w:rPr>
        <w:t>下浮</w:t>
      </w:r>
      <w:r>
        <w:rPr>
          <w:rFonts w:hint="eastAsia" w:ascii="仿宋" w:hAnsi="仿宋" w:eastAsia="仿宋" w:cs="仿宋"/>
          <w:b/>
          <w:color w:val="000000"/>
          <w:sz w:val="24"/>
          <w:szCs w:val="24"/>
        </w:rPr>
        <w:t>率为10%，发改委公布的周价格为 10 元/斤，则招标人与成交供应商实际结算本周内的供货价格为 10×90%=9元/斤，至下一次调价保持不变。</w:t>
      </w:r>
      <w:r>
        <w:rPr>
          <w:rFonts w:hint="eastAsia" w:ascii="仿宋" w:hAnsi="仿宋" w:eastAsia="仿宋" w:cs="仿宋"/>
          <w:b/>
          <w:color w:val="000000"/>
          <w:sz w:val="24"/>
          <w:szCs w:val="24"/>
        </w:rPr>
        <w:br w:type="page" w:clear="all"/>
      </w:r>
      <w:bookmarkStart w:id="74" w:name="_Toc534273803"/>
      <w:bookmarkStart w:id="75" w:name="_Toc534273680"/>
      <w:bookmarkStart w:id="76" w:name="_Toc504573086"/>
      <w:bookmarkStart w:id="77" w:name="_Toc490133031"/>
      <w:bookmarkStart w:id="78" w:name="_Toc504056871"/>
      <w:bookmarkStart w:id="79" w:name="_Toc504044383"/>
      <w:r>
        <w:rPr>
          <w:rFonts w:hint="eastAsia" w:ascii="仿宋" w:hAnsi="仿宋" w:eastAsia="仿宋" w:cs="仿宋"/>
          <w:b/>
          <w:color w:val="000000"/>
          <w:sz w:val="24"/>
          <w:szCs w:val="24"/>
        </w:rPr>
        <w:t>格式四、分项报价表</w:t>
      </w:r>
      <w:bookmarkEnd w:id="74"/>
      <w:bookmarkEnd w:id="75"/>
      <w:bookmarkEnd w:id="76"/>
      <w:bookmarkEnd w:id="77"/>
      <w:bookmarkEnd w:id="78"/>
      <w:bookmarkEnd w:id="79"/>
      <w:r>
        <w:rPr>
          <w:rFonts w:hint="eastAsia" w:ascii="仿宋" w:hAnsi="仿宋" w:eastAsia="仿宋" w:cs="仿宋"/>
          <w:b/>
          <w:color w:val="000000"/>
          <w:sz w:val="24"/>
          <w:szCs w:val="24"/>
        </w:rPr>
        <w:t>（如有）</w:t>
      </w:r>
    </w:p>
    <w:p w14:paraId="77D2E08C">
      <w:pPr>
        <w:pStyle w:val="40"/>
        <w:rPr>
          <w:rFonts w:hint="eastAsia" w:ascii="仿宋" w:hAnsi="仿宋" w:eastAsia="仿宋" w:cs="仿宋"/>
          <w:b/>
          <w:color w:val="000000"/>
          <w:sz w:val="24"/>
          <w:szCs w:val="24"/>
        </w:rPr>
      </w:pPr>
    </w:p>
    <w:p w14:paraId="2429871D">
      <w:pPr>
        <w:spacing w:line="560" w:lineRule="exact"/>
        <w:jc w:val="center"/>
        <w:rPr>
          <w:rFonts w:hint="eastAsia" w:ascii="仿宋" w:hAnsi="仿宋" w:eastAsia="仿宋" w:cs="仿宋"/>
          <w:b/>
          <w:sz w:val="36"/>
          <w:szCs w:val="36"/>
        </w:rPr>
      </w:pPr>
      <w:bookmarkStart w:id="80" w:name="_Toc534273804"/>
      <w:bookmarkStart w:id="81" w:name="_Toc504056872"/>
      <w:bookmarkStart w:id="82" w:name="_Toc490133032"/>
      <w:bookmarkStart w:id="83" w:name="_Toc534273805"/>
      <w:bookmarkStart w:id="84" w:name="_Toc534273681"/>
      <w:bookmarkStart w:id="85" w:name="_Toc504573087"/>
      <w:bookmarkStart w:id="86" w:name="_Toc504044384"/>
      <w:bookmarkStart w:id="87" w:name="_Toc534273682"/>
      <w:r>
        <w:rPr>
          <w:rFonts w:hint="eastAsia" w:ascii="仿宋" w:hAnsi="仿宋" w:eastAsia="仿宋" w:cs="仿宋"/>
          <w:b/>
          <w:sz w:val="36"/>
          <w:szCs w:val="36"/>
        </w:rPr>
        <w:t>分项报价表</w:t>
      </w:r>
    </w:p>
    <w:p w14:paraId="74EE2AC3">
      <w:pPr>
        <w:spacing w:line="560" w:lineRule="exact"/>
        <w:jc w:val="center"/>
        <w:rPr>
          <w:rFonts w:hint="eastAsia" w:ascii="仿宋" w:hAnsi="仿宋" w:eastAsia="仿宋" w:cs="仿宋"/>
          <w:b/>
          <w:sz w:val="36"/>
          <w:szCs w:val="36"/>
        </w:rPr>
      </w:pPr>
    </w:p>
    <w:tbl>
      <w:tblPr>
        <w:tblStyle w:val="32"/>
        <w:tblW w:w="9205"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11"/>
        <w:gridCol w:w="2969"/>
        <w:gridCol w:w="1614"/>
        <w:gridCol w:w="1291"/>
        <w:gridCol w:w="1291"/>
        <w:gridCol w:w="1129"/>
      </w:tblGrid>
      <w:tr w14:paraId="59039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58" w:hRule="atLeast"/>
          <w:tblHeader/>
        </w:trPr>
        <w:tc>
          <w:tcPr>
            <w:tcW w:w="911"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B87C250">
            <w:pPr>
              <w:spacing w:line="360" w:lineRule="auto"/>
              <w:jc w:val="center"/>
              <w:rPr>
                <w:rFonts w:hint="eastAsia" w:ascii="仿宋" w:hAnsi="仿宋" w:eastAsia="仿宋" w:cs="仿宋"/>
                <w:b/>
              </w:rPr>
            </w:pPr>
            <w:r>
              <w:rPr>
                <w:rFonts w:hint="eastAsia" w:ascii="仿宋" w:hAnsi="仿宋" w:eastAsia="仿宋" w:cs="仿宋"/>
                <w:b/>
              </w:rPr>
              <w:t>序号</w:t>
            </w:r>
          </w:p>
        </w:tc>
        <w:tc>
          <w:tcPr>
            <w:tcW w:w="2969" w:type="dxa"/>
            <w:tcBorders>
              <w:top w:val="single" w:color="auto" w:sz="6" w:space="0"/>
              <w:left w:val="single" w:color="auto" w:sz="6" w:space="0"/>
              <w:bottom w:val="single" w:color="auto" w:sz="6" w:space="0"/>
            </w:tcBorders>
            <w:shd w:val="clear" w:color="auto" w:fill="FFFFFF"/>
            <w:noWrap/>
            <w:tcMar>
              <w:top w:w="15" w:type="dxa"/>
              <w:left w:w="15" w:type="dxa"/>
              <w:bottom w:w="0" w:type="dxa"/>
              <w:right w:w="15" w:type="dxa"/>
            </w:tcMar>
            <w:vAlign w:val="center"/>
          </w:tcPr>
          <w:p w14:paraId="3DB0AEAB">
            <w:pPr>
              <w:spacing w:line="360" w:lineRule="auto"/>
              <w:jc w:val="center"/>
              <w:rPr>
                <w:rFonts w:hint="eastAsia" w:ascii="仿宋" w:hAnsi="仿宋" w:eastAsia="仿宋" w:cs="仿宋"/>
                <w:b/>
              </w:rPr>
            </w:pPr>
            <w:r>
              <w:rPr>
                <w:rFonts w:hint="eastAsia" w:ascii="仿宋" w:hAnsi="仿宋" w:eastAsia="仿宋" w:cs="仿宋"/>
                <w:b/>
              </w:rPr>
              <w:t>分项内容</w:t>
            </w:r>
          </w:p>
        </w:tc>
        <w:tc>
          <w:tcPr>
            <w:tcW w:w="1614" w:type="dxa"/>
            <w:tcBorders>
              <w:top w:val="single" w:color="auto" w:sz="6" w:space="0"/>
              <w:left w:val="single" w:color="auto" w:sz="6" w:space="0"/>
            </w:tcBorders>
            <w:shd w:val="clear" w:color="auto" w:fill="FFFFFF"/>
            <w:noWrap/>
            <w:tcMar>
              <w:top w:w="15" w:type="dxa"/>
              <w:left w:w="15" w:type="dxa"/>
              <w:bottom w:w="0" w:type="dxa"/>
              <w:right w:w="15" w:type="dxa"/>
            </w:tcMar>
            <w:vAlign w:val="center"/>
          </w:tcPr>
          <w:p w14:paraId="27F78237">
            <w:pPr>
              <w:spacing w:line="360" w:lineRule="auto"/>
              <w:jc w:val="center"/>
              <w:rPr>
                <w:rFonts w:hint="eastAsia" w:ascii="仿宋" w:hAnsi="仿宋" w:eastAsia="仿宋" w:cs="仿宋"/>
                <w:b/>
              </w:rPr>
            </w:pPr>
            <w:r>
              <w:rPr>
                <w:rFonts w:hint="eastAsia" w:ascii="仿宋" w:hAnsi="仿宋" w:eastAsia="仿宋" w:cs="仿宋"/>
                <w:b/>
              </w:rPr>
              <w:t>数量</w:t>
            </w:r>
          </w:p>
        </w:tc>
        <w:tc>
          <w:tcPr>
            <w:tcW w:w="1291" w:type="dxa"/>
            <w:tcBorders>
              <w:top w:val="single" w:color="auto" w:sz="6" w:space="0"/>
            </w:tcBorders>
            <w:shd w:val="clear" w:color="auto" w:fill="FFFFFF"/>
            <w:noWrap/>
            <w:tcMar>
              <w:top w:w="15" w:type="dxa"/>
              <w:left w:w="15" w:type="dxa"/>
              <w:bottom w:w="0" w:type="dxa"/>
              <w:right w:w="15" w:type="dxa"/>
            </w:tcMar>
            <w:vAlign w:val="center"/>
          </w:tcPr>
          <w:p w14:paraId="4BC7242E">
            <w:pPr>
              <w:spacing w:line="360" w:lineRule="auto"/>
              <w:jc w:val="center"/>
              <w:rPr>
                <w:rFonts w:hint="eastAsia" w:ascii="仿宋" w:hAnsi="仿宋" w:eastAsia="仿宋" w:cs="仿宋"/>
                <w:b/>
              </w:rPr>
            </w:pPr>
            <w:r>
              <w:rPr>
                <w:rFonts w:hint="eastAsia" w:ascii="仿宋" w:hAnsi="仿宋" w:eastAsia="仿宋" w:cs="仿宋"/>
                <w:b/>
              </w:rPr>
              <w:t>单位</w:t>
            </w:r>
          </w:p>
        </w:tc>
        <w:tc>
          <w:tcPr>
            <w:tcW w:w="1291" w:type="dxa"/>
            <w:tcBorders>
              <w:top w:val="single" w:color="auto" w:sz="6" w:space="0"/>
              <w:left w:val="single" w:color="auto" w:sz="6" w:space="0"/>
              <w:bottom w:val="single" w:color="auto" w:sz="6" w:space="0"/>
            </w:tcBorders>
            <w:shd w:val="clear" w:color="auto" w:fill="FFFFFF"/>
            <w:noWrap/>
            <w:tcMar>
              <w:top w:w="15" w:type="dxa"/>
              <w:left w:w="15" w:type="dxa"/>
              <w:bottom w:w="0" w:type="dxa"/>
              <w:right w:w="15" w:type="dxa"/>
            </w:tcMar>
            <w:vAlign w:val="center"/>
          </w:tcPr>
          <w:p w14:paraId="70689820">
            <w:pPr>
              <w:spacing w:line="360" w:lineRule="auto"/>
              <w:jc w:val="center"/>
              <w:rPr>
                <w:rFonts w:hint="eastAsia" w:ascii="仿宋" w:hAnsi="仿宋" w:eastAsia="仿宋" w:cs="仿宋"/>
                <w:b/>
              </w:rPr>
            </w:pPr>
            <w:r>
              <w:rPr>
                <w:rFonts w:hint="eastAsia" w:ascii="仿宋" w:hAnsi="仿宋" w:eastAsia="仿宋" w:cs="仿宋"/>
                <w:b/>
              </w:rPr>
              <w:t>单价（元）</w:t>
            </w:r>
          </w:p>
        </w:tc>
        <w:tc>
          <w:tcPr>
            <w:tcW w:w="1129" w:type="dxa"/>
            <w:tcBorders>
              <w:top w:val="single" w:color="auto" w:sz="6" w:space="0"/>
              <w:bottom w:val="single" w:color="auto" w:sz="6" w:space="0"/>
              <w:right w:val="single" w:color="auto" w:sz="6" w:space="0"/>
            </w:tcBorders>
            <w:shd w:val="clear" w:color="auto" w:fill="FFFFFF"/>
          </w:tcPr>
          <w:p w14:paraId="15CD450D">
            <w:pPr>
              <w:spacing w:line="360" w:lineRule="auto"/>
              <w:jc w:val="center"/>
              <w:rPr>
                <w:rFonts w:hint="eastAsia" w:ascii="仿宋" w:hAnsi="仿宋" w:eastAsia="仿宋" w:cs="仿宋"/>
                <w:b/>
              </w:rPr>
            </w:pPr>
            <w:r>
              <w:rPr>
                <w:rFonts w:hint="eastAsia" w:ascii="仿宋" w:hAnsi="仿宋" w:eastAsia="仿宋" w:cs="仿宋"/>
                <w:b/>
              </w:rPr>
              <w:t>备注</w:t>
            </w:r>
          </w:p>
        </w:tc>
      </w:tr>
      <w:tr w14:paraId="314AC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7" w:hRule="atLeast"/>
        </w:trPr>
        <w:tc>
          <w:tcPr>
            <w:tcW w:w="911" w:type="dxa"/>
            <w:tcBorders>
              <w:top w:val="single" w:color="auto" w:sz="6" w:space="0"/>
              <w:left w:val="single" w:color="auto" w:sz="6" w:space="0"/>
              <w:right w:val="single" w:color="auto" w:sz="6" w:space="0"/>
            </w:tcBorders>
            <w:noWrap/>
            <w:vAlign w:val="center"/>
          </w:tcPr>
          <w:p w14:paraId="28279AD5">
            <w:pPr>
              <w:spacing w:line="360" w:lineRule="auto"/>
              <w:jc w:val="center"/>
              <w:rPr>
                <w:rFonts w:hint="eastAsia" w:ascii="仿宋" w:hAnsi="仿宋" w:eastAsia="仿宋" w:cs="仿宋"/>
              </w:rPr>
            </w:pPr>
            <w:r>
              <w:rPr>
                <w:rFonts w:hint="eastAsia" w:ascii="仿宋" w:hAnsi="仿宋" w:eastAsia="仿宋" w:cs="仿宋"/>
              </w:rPr>
              <w:t>1</w:t>
            </w:r>
          </w:p>
        </w:tc>
        <w:tc>
          <w:tcPr>
            <w:tcW w:w="2969" w:type="dxa"/>
            <w:tcBorders>
              <w:top w:val="single" w:color="auto" w:sz="6" w:space="0"/>
              <w:left w:val="single" w:color="auto" w:sz="6" w:space="0"/>
              <w:right w:val="single" w:color="auto" w:sz="6" w:space="0"/>
            </w:tcBorders>
            <w:noWrap/>
            <w:tcMar>
              <w:top w:w="15" w:type="dxa"/>
              <w:left w:w="15" w:type="dxa"/>
              <w:bottom w:w="0" w:type="dxa"/>
              <w:right w:w="15" w:type="dxa"/>
            </w:tcMar>
            <w:vAlign w:val="center"/>
          </w:tcPr>
          <w:p w14:paraId="2B667EDF">
            <w:pPr>
              <w:spacing w:line="360" w:lineRule="auto"/>
              <w:jc w:val="center"/>
              <w:rPr>
                <w:rFonts w:hint="eastAsia" w:ascii="仿宋" w:hAnsi="仿宋" w:eastAsia="仿宋" w:cs="仿宋"/>
                <w:spacing w:val="-2"/>
                <w:szCs w:val="21"/>
              </w:rPr>
            </w:pPr>
          </w:p>
        </w:tc>
        <w:tc>
          <w:tcPr>
            <w:tcW w:w="1614" w:type="dxa"/>
            <w:tcBorders>
              <w:top w:val="single" w:color="auto" w:sz="6" w:space="0"/>
              <w:left w:val="single" w:color="auto" w:sz="6" w:space="0"/>
              <w:bottom w:val="single" w:color="auto" w:sz="6" w:space="0"/>
            </w:tcBorders>
            <w:noWrap/>
            <w:vAlign w:val="center"/>
          </w:tcPr>
          <w:p w14:paraId="291B1156">
            <w:pPr>
              <w:spacing w:line="360" w:lineRule="auto"/>
              <w:jc w:val="center"/>
              <w:rPr>
                <w:rFonts w:hint="eastAsia" w:ascii="仿宋" w:hAnsi="仿宋" w:eastAsia="仿宋" w:cs="仿宋"/>
                <w:bCs/>
              </w:rPr>
            </w:pPr>
          </w:p>
        </w:tc>
        <w:tc>
          <w:tcPr>
            <w:tcW w:w="1291" w:type="dxa"/>
            <w:tcBorders>
              <w:top w:val="single" w:color="auto" w:sz="6" w:space="0"/>
              <w:bottom w:val="single" w:color="auto" w:sz="6" w:space="0"/>
            </w:tcBorders>
            <w:noWrap/>
          </w:tcPr>
          <w:p w14:paraId="2609FB79">
            <w:pPr>
              <w:spacing w:line="360" w:lineRule="auto"/>
              <w:jc w:val="center"/>
              <w:rPr>
                <w:rFonts w:hint="eastAsia" w:ascii="仿宋" w:hAnsi="仿宋" w:eastAsia="仿宋" w:cs="仿宋"/>
                <w:b/>
              </w:rPr>
            </w:pPr>
          </w:p>
        </w:tc>
        <w:tc>
          <w:tcPr>
            <w:tcW w:w="1291" w:type="dxa"/>
            <w:tcBorders>
              <w:top w:val="single" w:color="auto" w:sz="6" w:space="0"/>
              <w:left w:val="single" w:color="auto" w:sz="6" w:space="0"/>
              <w:bottom w:val="single" w:color="auto" w:sz="6" w:space="0"/>
            </w:tcBorders>
            <w:noWrap/>
          </w:tcPr>
          <w:p w14:paraId="3A2BEB74">
            <w:pPr>
              <w:spacing w:line="360" w:lineRule="auto"/>
              <w:jc w:val="center"/>
              <w:rPr>
                <w:rFonts w:hint="eastAsia" w:ascii="仿宋" w:hAnsi="仿宋" w:eastAsia="仿宋" w:cs="仿宋"/>
                <w:b/>
              </w:rPr>
            </w:pPr>
          </w:p>
        </w:tc>
        <w:tc>
          <w:tcPr>
            <w:tcW w:w="1129" w:type="dxa"/>
            <w:tcBorders>
              <w:top w:val="single" w:color="auto" w:sz="6" w:space="0"/>
              <w:bottom w:val="single" w:color="auto" w:sz="6" w:space="0"/>
              <w:right w:val="single" w:color="auto" w:sz="6" w:space="0"/>
            </w:tcBorders>
          </w:tcPr>
          <w:p w14:paraId="1AF4C23D">
            <w:pPr>
              <w:spacing w:line="360" w:lineRule="auto"/>
              <w:jc w:val="center"/>
              <w:rPr>
                <w:rFonts w:hint="eastAsia" w:ascii="仿宋" w:hAnsi="仿宋" w:eastAsia="仿宋" w:cs="仿宋"/>
                <w:b/>
              </w:rPr>
            </w:pPr>
          </w:p>
        </w:tc>
      </w:tr>
      <w:tr w14:paraId="1ABBF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7" w:hRule="atLeast"/>
        </w:trPr>
        <w:tc>
          <w:tcPr>
            <w:tcW w:w="911" w:type="dxa"/>
            <w:tcBorders>
              <w:top w:val="single" w:color="auto" w:sz="6" w:space="0"/>
              <w:left w:val="single" w:color="auto" w:sz="6" w:space="0"/>
              <w:right w:val="single" w:color="auto" w:sz="6" w:space="0"/>
            </w:tcBorders>
            <w:noWrap/>
            <w:vAlign w:val="center"/>
          </w:tcPr>
          <w:p w14:paraId="7BF471ED">
            <w:pPr>
              <w:spacing w:line="360" w:lineRule="auto"/>
              <w:jc w:val="center"/>
              <w:rPr>
                <w:rFonts w:hint="eastAsia" w:ascii="仿宋" w:hAnsi="仿宋" w:eastAsia="仿宋" w:cs="仿宋"/>
              </w:rPr>
            </w:pPr>
            <w:r>
              <w:rPr>
                <w:rFonts w:hint="eastAsia" w:ascii="仿宋" w:hAnsi="仿宋" w:eastAsia="仿宋" w:cs="仿宋"/>
              </w:rPr>
              <w:t>2</w:t>
            </w:r>
          </w:p>
        </w:tc>
        <w:tc>
          <w:tcPr>
            <w:tcW w:w="2969" w:type="dxa"/>
            <w:tcBorders>
              <w:top w:val="single" w:color="auto" w:sz="6" w:space="0"/>
              <w:left w:val="single" w:color="auto" w:sz="6" w:space="0"/>
              <w:right w:val="single" w:color="auto" w:sz="6" w:space="0"/>
            </w:tcBorders>
            <w:noWrap/>
            <w:tcMar>
              <w:top w:w="15" w:type="dxa"/>
              <w:left w:w="15" w:type="dxa"/>
              <w:bottom w:w="0" w:type="dxa"/>
              <w:right w:w="15" w:type="dxa"/>
            </w:tcMar>
            <w:vAlign w:val="center"/>
          </w:tcPr>
          <w:p w14:paraId="7FB597AB">
            <w:pPr>
              <w:spacing w:line="360" w:lineRule="auto"/>
              <w:jc w:val="center"/>
              <w:rPr>
                <w:rFonts w:hint="eastAsia" w:ascii="仿宋" w:hAnsi="仿宋" w:eastAsia="仿宋" w:cs="仿宋"/>
                <w:spacing w:val="-2"/>
                <w:szCs w:val="21"/>
              </w:rPr>
            </w:pPr>
          </w:p>
        </w:tc>
        <w:tc>
          <w:tcPr>
            <w:tcW w:w="1614" w:type="dxa"/>
            <w:tcBorders>
              <w:top w:val="single" w:color="auto" w:sz="6" w:space="0"/>
              <w:left w:val="single" w:color="auto" w:sz="6" w:space="0"/>
              <w:bottom w:val="single" w:color="auto" w:sz="6" w:space="0"/>
            </w:tcBorders>
            <w:noWrap/>
            <w:vAlign w:val="center"/>
          </w:tcPr>
          <w:p w14:paraId="5BF8A836">
            <w:pPr>
              <w:spacing w:line="360" w:lineRule="auto"/>
              <w:jc w:val="center"/>
              <w:rPr>
                <w:rFonts w:hint="eastAsia" w:ascii="仿宋" w:hAnsi="仿宋" w:eastAsia="仿宋" w:cs="仿宋"/>
                <w:bCs/>
              </w:rPr>
            </w:pPr>
          </w:p>
        </w:tc>
        <w:tc>
          <w:tcPr>
            <w:tcW w:w="1291" w:type="dxa"/>
            <w:tcBorders>
              <w:top w:val="single" w:color="auto" w:sz="6" w:space="0"/>
              <w:bottom w:val="single" w:color="auto" w:sz="6" w:space="0"/>
            </w:tcBorders>
            <w:noWrap/>
          </w:tcPr>
          <w:p w14:paraId="0618030E">
            <w:pPr>
              <w:spacing w:line="360" w:lineRule="auto"/>
              <w:jc w:val="center"/>
              <w:rPr>
                <w:rFonts w:hint="eastAsia" w:ascii="仿宋" w:hAnsi="仿宋" w:eastAsia="仿宋" w:cs="仿宋"/>
                <w:b/>
              </w:rPr>
            </w:pPr>
          </w:p>
        </w:tc>
        <w:tc>
          <w:tcPr>
            <w:tcW w:w="1291" w:type="dxa"/>
            <w:tcBorders>
              <w:top w:val="single" w:color="auto" w:sz="6" w:space="0"/>
              <w:left w:val="single" w:color="auto" w:sz="6" w:space="0"/>
              <w:bottom w:val="single" w:color="auto" w:sz="6" w:space="0"/>
            </w:tcBorders>
            <w:noWrap/>
          </w:tcPr>
          <w:p w14:paraId="599FE401">
            <w:pPr>
              <w:spacing w:line="360" w:lineRule="auto"/>
              <w:jc w:val="center"/>
              <w:rPr>
                <w:rFonts w:hint="eastAsia" w:ascii="仿宋" w:hAnsi="仿宋" w:eastAsia="仿宋" w:cs="仿宋"/>
                <w:b/>
              </w:rPr>
            </w:pPr>
          </w:p>
        </w:tc>
        <w:tc>
          <w:tcPr>
            <w:tcW w:w="1129" w:type="dxa"/>
            <w:tcBorders>
              <w:top w:val="single" w:color="auto" w:sz="6" w:space="0"/>
              <w:bottom w:val="single" w:color="auto" w:sz="6" w:space="0"/>
              <w:right w:val="single" w:color="auto" w:sz="6" w:space="0"/>
            </w:tcBorders>
          </w:tcPr>
          <w:p w14:paraId="710F335A">
            <w:pPr>
              <w:spacing w:line="360" w:lineRule="auto"/>
              <w:jc w:val="center"/>
              <w:rPr>
                <w:rFonts w:hint="eastAsia" w:ascii="仿宋" w:hAnsi="仿宋" w:eastAsia="仿宋" w:cs="仿宋"/>
                <w:b/>
              </w:rPr>
            </w:pPr>
          </w:p>
        </w:tc>
      </w:tr>
      <w:tr w14:paraId="0E92C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7" w:hRule="atLeast"/>
        </w:trPr>
        <w:tc>
          <w:tcPr>
            <w:tcW w:w="911" w:type="dxa"/>
            <w:tcBorders>
              <w:top w:val="single" w:color="auto" w:sz="6" w:space="0"/>
              <w:left w:val="single" w:color="auto" w:sz="6" w:space="0"/>
              <w:right w:val="single" w:color="auto" w:sz="6" w:space="0"/>
            </w:tcBorders>
            <w:noWrap/>
            <w:vAlign w:val="center"/>
          </w:tcPr>
          <w:p w14:paraId="6269BB61">
            <w:pPr>
              <w:spacing w:line="360" w:lineRule="auto"/>
              <w:jc w:val="center"/>
              <w:rPr>
                <w:rFonts w:hint="eastAsia" w:ascii="仿宋" w:hAnsi="仿宋" w:eastAsia="仿宋" w:cs="仿宋"/>
              </w:rPr>
            </w:pPr>
            <w:r>
              <w:rPr>
                <w:rFonts w:hint="eastAsia" w:ascii="仿宋" w:hAnsi="仿宋" w:eastAsia="仿宋" w:cs="仿宋"/>
              </w:rPr>
              <w:t>3</w:t>
            </w:r>
          </w:p>
        </w:tc>
        <w:tc>
          <w:tcPr>
            <w:tcW w:w="2969" w:type="dxa"/>
            <w:tcBorders>
              <w:top w:val="single" w:color="auto" w:sz="6" w:space="0"/>
              <w:left w:val="single" w:color="auto" w:sz="6" w:space="0"/>
              <w:right w:val="single" w:color="auto" w:sz="6" w:space="0"/>
            </w:tcBorders>
            <w:noWrap/>
            <w:tcMar>
              <w:top w:w="15" w:type="dxa"/>
              <w:left w:w="15" w:type="dxa"/>
              <w:bottom w:w="0" w:type="dxa"/>
              <w:right w:w="15" w:type="dxa"/>
            </w:tcMar>
            <w:vAlign w:val="center"/>
          </w:tcPr>
          <w:p w14:paraId="0CBFD9D8">
            <w:pPr>
              <w:spacing w:line="360" w:lineRule="auto"/>
              <w:jc w:val="center"/>
              <w:rPr>
                <w:rFonts w:hint="eastAsia" w:ascii="仿宋" w:hAnsi="仿宋" w:eastAsia="仿宋" w:cs="仿宋"/>
                <w:spacing w:val="-2"/>
                <w:szCs w:val="21"/>
              </w:rPr>
            </w:pPr>
          </w:p>
        </w:tc>
        <w:tc>
          <w:tcPr>
            <w:tcW w:w="1614" w:type="dxa"/>
            <w:tcBorders>
              <w:top w:val="single" w:color="auto" w:sz="6" w:space="0"/>
              <w:left w:val="single" w:color="auto" w:sz="6" w:space="0"/>
              <w:bottom w:val="single" w:color="auto" w:sz="6" w:space="0"/>
            </w:tcBorders>
            <w:noWrap/>
            <w:vAlign w:val="center"/>
          </w:tcPr>
          <w:p w14:paraId="0EC9BF08">
            <w:pPr>
              <w:spacing w:line="360" w:lineRule="auto"/>
              <w:jc w:val="center"/>
              <w:rPr>
                <w:rFonts w:hint="eastAsia" w:ascii="仿宋" w:hAnsi="仿宋" w:eastAsia="仿宋" w:cs="仿宋"/>
                <w:bCs/>
              </w:rPr>
            </w:pPr>
          </w:p>
        </w:tc>
        <w:tc>
          <w:tcPr>
            <w:tcW w:w="1291" w:type="dxa"/>
            <w:tcBorders>
              <w:top w:val="single" w:color="auto" w:sz="6" w:space="0"/>
              <w:bottom w:val="single" w:color="auto" w:sz="6" w:space="0"/>
            </w:tcBorders>
            <w:noWrap/>
          </w:tcPr>
          <w:p w14:paraId="257505CC">
            <w:pPr>
              <w:spacing w:line="360" w:lineRule="auto"/>
              <w:jc w:val="center"/>
              <w:rPr>
                <w:rFonts w:hint="eastAsia" w:ascii="仿宋" w:hAnsi="仿宋" w:eastAsia="仿宋" w:cs="仿宋"/>
                <w:b/>
              </w:rPr>
            </w:pPr>
          </w:p>
        </w:tc>
        <w:tc>
          <w:tcPr>
            <w:tcW w:w="1291" w:type="dxa"/>
            <w:tcBorders>
              <w:top w:val="single" w:color="auto" w:sz="6" w:space="0"/>
              <w:left w:val="single" w:color="auto" w:sz="6" w:space="0"/>
              <w:bottom w:val="single" w:color="auto" w:sz="6" w:space="0"/>
            </w:tcBorders>
            <w:noWrap/>
          </w:tcPr>
          <w:p w14:paraId="4BFF2AF3">
            <w:pPr>
              <w:spacing w:line="360" w:lineRule="auto"/>
              <w:jc w:val="center"/>
              <w:rPr>
                <w:rFonts w:hint="eastAsia" w:ascii="仿宋" w:hAnsi="仿宋" w:eastAsia="仿宋" w:cs="仿宋"/>
                <w:b/>
              </w:rPr>
            </w:pPr>
          </w:p>
        </w:tc>
        <w:tc>
          <w:tcPr>
            <w:tcW w:w="1129" w:type="dxa"/>
            <w:tcBorders>
              <w:top w:val="single" w:color="auto" w:sz="6" w:space="0"/>
              <w:bottom w:val="single" w:color="auto" w:sz="6" w:space="0"/>
              <w:right w:val="single" w:color="auto" w:sz="6" w:space="0"/>
            </w:tcBorders>
          </w:tcPr>
          <w:p w14:paraId="5EA7E2C7">
            <w:pPr>
              <w:spacing w:line="360" w:lineRule="auto"/>
              <w:jc w:val="center"/>
              <w:rPr>
                <w:rFonts w:hint="eastAsia" w:ascii="仿宋" w:hAnsi="仿宋" w:eastAsia="仿宋" w:cs="仿宋"/>
                <w:b/>
              </w:rPr>
            </w:pPr>
          </w:p>
        </w:tc>
      </w:tr>
      <w:tr w14:paraId="6D635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7" w:hRule="atLeast"/>
        </w:trPr>
        <w:tc>
          <w:tcPr>
            <w:tcW w:w="911" w:type="dxa"/>
            <w:tcBorders>
              <w:top w:val="single" w:color="auto" w:sz="6" w:space="0"/>
              <w:left w:val="single" w:color="auto" w:sz="6" w:space="0"/>
              <w:right w:val="single" w:color="auto" w:sz="6" w:space="0"/>
            </w:tcBorders>
            <w:noWrap/>
            <w:vAlign w:val="center"/>
          </w:tcPr>
          <w:p w14:paraId="073550E8">
            <w:pPr>
              <w:spacing w:line="360" w:lineRule="auto"/>
              <w:jc w:val="center"/>
              <w:rPr>
                <w:rFonts w:hint="eastAsia" w:ascii="仿宋" w:hAnsi="仿宋" w:eastAsia="仿宋" w:cs="仿宋"/>
              </w:rPr>
            </w:pPr>
            <w:r>
              <w:rPr>
                <w:rFonts w:hint="eastAsia" w:ascii="仿宋" w:hAnsi="仿宋" w:eastAsia="仿宋" w:cs="仿宋"/>
              </w:rPr>
              <w:t>4</w:t>
            </w:r>
          </w:p>
        </w:tc>
        <w:tc>
          <w:tcPr>
            <w:tcW w:w="2969" w:type="dxa"/>
            <w:tcBorders>
              <w:top w:val="single" w:color="auto" w:sz="6" w:space="0"/>
              <w:left w:val="single" w:color="auto" w:sz="6" w:space="0"/>
              <w:right w:val="single" w:color="auto" w:sz="6" w:space="0"/>
            </w:tcBorders>
            <w:noWrap/>
            <w:tcMar>
              <w:top w:w="15" w:type="dxa"/>
              <w:left w:w="15" w:type="dxa"/>
              <w:bottom w:w="0" w:type="dxa"/>
              <w:right w:w="15" w:type="dxa"/>
            </w:tcMar>
            <w:vAlign w:val="center"/>
          </w:tcPr>
          <w:p w14:paraId="651325CE">
            <w:pPr>
              <w:spacing w:line="360" w:lineRule="auto"/>
              <w:jc w:val="center"/>
              <w:rPr>
                <w:rFonts w:hint="eastAsia" w:ascii="仿宋" w:hAnsi="仿宋" w:eastAsia="仿宋" w:cs="仿宋"/>
                <w:spacing w:val="-2"/>
                <w:szCs w:val="21"/>
              </w:rPr>
            </w:pPr>
          </w:p>
        </w:tc>
        <w:tc>
          <w:tcPr>
            <w:tcW w:w="1614" w:type="dxa"/>
            <w:tcBorders>
              <w:top w:val="single" w:color="auto" w:sz="6" w:space="0"/>
              <w:left w:val="single" w:color="auto" w:sz="6" w:space="0"/>
              <w:bottom w:val="single" w:color="auto" w:sz="6" w:space="0"/>
            </w:tcBorders>
            <w:noWrap/>
            <w:vAlign w:val="center"/>
          </w:tcPr>
          <w:p w14:paraId="05D6E2B4">
            <w:pPr>
              <w:spacing w:line="360" w:lineRule="auto"/>
              <w:jc w:val="center"/>
              <w:rPr>
                <w:rFonts w:hint="eastAsia" w:ascii="仿宋" w:hAnsi="仿宋" w:eastAsia="仿宋" w:cs="仿宋"/>
                <w:bCs/>
              </w:rPr>
            </w:pPr>
          </w:p>
        </w:tc>
        <w:tc>
          <w:tcPr>
            <w:tcW w:w="1291" w:type="dxa"/>
            <w:tcBorders>
              <w:top w:val="single" w:color="auto" w:sz="6" w:space="0"/>
              <w:bottom w:val="single" w:color="auto" w:sz="6" w:space="0"/>
            </w:tcBorders>
            <w:noWrap/>
          </w:tcPr>
          <w:p w14:paraId="12048AB1">
            <w:pPr>
              <w:spacing w:line="360" w:lineRule="auto"/>
              <w:jc w:val="center"/>
              <w:rPr>
                <w:rFonts w:hint="eastAsia" w:ascii="仿宋" w:hAnsi="仿宋" w:eastAsia="仿宋" w:cs="仿宋"/>
                <w:b/>
              </w:rPr>
            </w:pPr>
          </w:p>
        </w:tc>
        <w:tc>
          <w:tcPr>
            <w:tcW w:w="1291" w:type="dxa"/>
            <w:tcBorders>
              <w:top w:val="single" w:color="auto" w:sz="6" w:space="0"/>
              <w:left w:val="single" w:color="auto" w:sz="6" w:space="0"/>
              <w:bottom w:val="single" w:color="auto" w:sz="6" w:space="0"/>
            </w:tcBorders>
            <w:noWrap/>
          </w:tcPr>
          <w:p w14:paraId="65546E38">
            <w:pPr>
              <w:spacing w:line="360" w:lineRule="auto"/>
              <w:jc w:val="center"/>
              <w:rPr>
                <w:rFonts w:hint="eastAsia" w:ascii="仿宋" w:hAnsi="仿宋" w:eastAsia="仿宋" w:cs="仿宋"/>
                <w:b/>
              </w:rPr>
            </w:pPr>
          </w:p>
        </w:tc>
        <w:tc>
          <w:tcPr>
            <w:tcW w:w="1129" w:type="dxa"/>
            <w:tcBorders>
              <w:top w:val="single" w:color="auto" w:sz="6" w:space="0"/>
              <w:bottom w:val="single" w:color="auto" w:sz="6" w:space="0"/>
              <w:right w:val="single" w:color="auto" w:sz="6" w:space="0"/>
            </w:tcBorders>
          </w:tcPr>
          <w:p w14:paraId="01F84A59">
            <w:pPr>
              <w:spacing w:line="360" w:lineRule="auto"/>
              <w:jc w:val="center"/>
              <w:rPr>
                <w:rFonts w:hint="eastAsia" w:ascii="仿宋" w:hAnsi="仿宋" w:eastAsia="仿宋" w:cs="仿宋"/>
                <w:b/>
              </w:rPr>
            </w:pPr>
          </w:p>
        </w:tc>
      </w:tr>
      <w:tr w14:paraId="7EBE3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7" w:hRule="atLeast"/>
        </w:trPr>
        <w:tc>
          <w:tcPr>
            <w:tcW w:w="911" w:type="dxa"/>
            <w:tcBorders>
              <w:top w:val="single" w:color="auto" w:sz="6" w:space="0"/>
              <w:left w:val="single" w:color="auto" w:sz="6" w:space="0"/>
              <w:right w:val="single" w:color="auto" w:sz="6" w:space="0"/>
            </w:tcBorders>
            <w:noWrap/>
            <w:vAlign w:val="center"/>
          </w:tcPr>
          <w:p w14:paraId="6F4C1D92">
            <w:pPr>
              <w:spacing w:line="360" w:lineRule="auto"/>
              <w:jc w:val="center"/>
              <w:rPr>
                <w:rFonts w:hint="eastAsia" w:ascii="仿宋" w:hAnsi="仿宋" w:eastAsia="仿宋" w:cs="仿宋"/>
              </w:rPr>
            </w:pPr>
            <w:r>
              <w:rPr>
                <w:rFonts w:hint="eastAsia" w:ascii="仿宋" w:hAnsi="仿宋" w:eastAsia="仿宋" w:cs="仿宋"/>
              </w:rPr>
              <w:t>5</w:t>
            </w:r>
          </w:p>
        </w:tc>
        <w:tc>
          <w:tcPr>
            <w:tcW w:w="2969" w:type="dxa"/>
            <w:tcBorders>
              <w:top w:val="single" w:color="auto" w:sz="6" w:space="0"/>
              <w:left w:val="single" w:color="auto" w:sz="6" w:space="0"/>
              <w:right w:val="single" w:color="auto" w:sz="6" w:space="0"/>
            </w:tcBorders>
            <w:noWrap/>
            <w:tcMar>
              <w:top w:w="15" w:type="dxa"/>
              <w:left w:w="15" w:type="dxa"/>
              <w:bottom w:w="0" w:type="dxa"/>
              <w:right w:w="15" w:type="dxa"/>
            </w:tcMar>
          </w:tcPr>
          <w:p w14:paraId="6DE224F5">
            <w:pPr>
              <w:spacing w:line="360" w:lineRule="auto"/>
              <w:jc w:val="center"/>
              <w:rPr>
                <w:rFonts w:hint="eastAsia" w:ascii="仿宋" w:hAnsi="仿宋" w:eastAsia="仿宋" w:cs="仿宋"/>
              </w:rPr>
            </w:pPr>
          </w:p>
        </w:tc>
        <w:tc>
          <w:tcPr>
            <w:tcW w:w="1614" w:type="dxa"/>
            <w:tcBorders>
              <w:top w:val="single" w:color="auto" w:sz="6" w:space="0"/>
              <w:left w:val="single" w:color="auto" w:sz="6" w:space="0"/>
              <w:bottom w:val="single" w:color="auto" w:sz="6" w:space="0"/>
            </w:tcBorders>
            <w:noWrap/>
            <w:vAlign w:val="center"/>
          </w:tcPr>
          <w:p w14:paraId="260FF42D">
            <w:pPr>
              <w:spacing w:line="360" w:lineRule="auto"/>
              <w:jc w:val="center"/>
              <w:rPr>
                <w:rFonts w:hint="eastAsia" w:ascii="仿宋" w:hAnsi="仿宋" w:eastAsia="仿宋" w:cs="仿宋"/>
                <w:bCs/>
              </w:rPr>
            </w:pPr>
          </w:p>
        </w:tc>
        <w:tc>
          <w:tcPr>
            <w:tcW w:w="1291" w:type="dxa"/>
            <w:tcBorders>
              <w:top w:val="single" w:color="auto" w:sz="6" w:space="0"/>
              <w:bottom w:val="single" w:color="auto" w:sz="6" w:space="0"/>
            </w:tcBorders>
            <w:noWrap/>
          </w:tcPr>
          <w:p w14:paraId="389B78D0">
            <w:pPr>
              <w:spacing w:line="360" w:lineRule="auto"/>
              <w:jc w:val="center"/>
              <w:rPr>
                <w:rFonts w:hint="eastAsia" w:ascii="仿宋" w:hAnsi="仿宋" w:eastAsia="仿宋" w:cs="仿宋"/>
                <w:b/>
              </w:rPr>
            </w:pPr>
          </w:p>
        </w:tc>
        <w:tc>
          <w:tcPr>
            <w:tcW w:w="1291" w:type="dxa"/>
            <w:tcBorders>
              <w:top w:val="single" w:color="auto" w:sz="6" w:space="0"/>
              <w:left w:val="single" w:color="auto" w:sz="6" w:space="0"/>
              <w:bottom w:val="single" w:color="auto" w:sz="6" w:space="0"/>
            </w:tcBorders>
            <w:noWrap/>
          </w:tcPr>
          <w:p w14:paraId="58048364">
            <w:pPr>
              <w:spacing w:line="360" w:lineRule="auto"/>
              <w:jc w:val="center"/>
              <w:rPr>
                <w:rFonts w:hint="eastAsia" w:ascii="仿宋" w:hAnsi="仿宋" w:eastAsia="仿宋" w:cs="仿宋"/>
                <w:b/>
              </w:rPr>
            </w:pPr>
          </w:p>
        </w:tc>
        <w:tc>
          <w:tcPr>
            <w:tcW w:w="1129" w:type="dxa"/>
            <w:tcBorders>
              <w:top w:val="single" w:color="auto" w:sz="6" w:space="0"/>
              <w:bottom w:val="single" w:color="auto" w:sz="6" w:space="0"/>
              <w:right w:val="single" w:color="auto" w:sz="6" w:space="0"/>
            </w:tcBorders>
          </w:tcPr>
          <w:p w14:paraId="6B56153D">
            <w:pPr>
              <w:spacing w:line="360" w:lineRule="auto"/>
              <w:jc w:val="center"/>
              <w:rPr>
                <w:rFonts w:hint="eastAsia" w:ascii="仿宋" w:hAnsi="仿宋" w:eastAsia="仿宋" w:cs="仿宋"/>
                <w:b/>
              </w:rPr>
            </w:pPr>
          </w:p>
        </w:tc>
      </w:tr>
      <w:tr w14:paraId="010C0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7" w:hRule="atLeast"/>
        </w:trPr>
        <w:tc>
          <w:tcPr>
            <w:tcW w:w="911" w:type="dxa"/>
            <w:tcBorders>
              <w:top w:val="single" w:color="auto" w:sz="6" w:space="0"/>
              <w:left w:val="single" w:color="auto" w:sz="6" w:space="0"/>
              <w:right w:val="single" w:color="auto" w:sz="6" w:space="0"/>
            </w:tcBorders>
            <w:noWrap/>
            <w:vAlign w:val="center"/>
          </w:tcPr>
          <w:p w14:paraId="108766A7">
            <w:pPr>
              <w:spacing w:line="360" w:lineRule="auto"/>
              <w:jc w:val="center"/>
              <w:rPr>
                <w:rFonts w:hint="eastAsia" w:ascii="仿宋" w:hAnsi="仿宋" w:eastAsia="仿宋" w:cs="仿宋"/>
              </w:rPr>
            </w:pPr>
            <w:r>
              <w:rPr>
                <w:rFonts w:hint="eastAsia" w:ascii="仿宋" w:hAnsi="仿宋" w:eastAsia="仿宋" w:cs="仿宋"/>
              </w:rPr>
              <w:t>6</w:t>
            </w:r>
          </w:p>
        </w:tc>
        <w:tc>
          <w:tcPr>
            <w:tcW w:w="2969" w:type="dxa"/>
            <w:tcBorders>
              <w:top w:val="single" w:color="auto" w:sz="6" w:space="0"/>
              <w:left w:val="single" w:color="auto" w:sz="6" w:space="0"/>
              <w:right w:val="single" w:color="auto" w:sz="6" w:space="0"/>
            </w:tcBorders>
            <w:noWrap/>
            <w:tcMar>
              <w:top w:w="15" w:type="dxa"/>
              <w:left w:w="15" w:type="dxa"/>
              <w:bottom w:w="0" w:type="dxa"/>
              <w:right w:w="15" w:type="dxa"/>
            </w:tcMar>
          </w:tcPr>
          <w:p w14:paraId="791468D9">
            <w:pPr>
              <w:spacing w:line="360" w:lineRule="auto"/>
              <w:jc w:val="center"/>
              <w:rPr>
                <w:rFonts w:hint="eastAsia" w:ascii="仿宋" w:hAnsi="仿宋" w:eastAsia="仿宋" w:cs="仿宋"/>
              </w:rPr>
            </w:pPr>
            <w:r>
              <w:rPr>
                <w:rFonts w:hint="eastAsia" w:ascii="仿宋" w:hAnsi="仿宋" w:eastAsia="仿宋" w:cs="仿宋"/>
              </w:rPr>
              <w:t>....</w:t>
            </w:r>
          </w:p>
        </w:tc>
        <w:tc>
          <w:tcPr>
            <w:tcW w:w="1614" w:type="dxa"/>
            <w:tcBorders>
              <w:top w:val="single" w:color="auto" w:sz="6" w:space="0"/>
              <w:left w:val="single" w:color="auto" w:sz="6" w:space="0"/>
              <w:bottom w:val="single" w:color="auto" w:sz="6" w:space="0"/>
            </w:tcBorders>
            <w:noWrap/>
            <w:vAlign w:val="center"/>
          </w:tcPr>
          <w:p w14:paraId="126D5FD1">
            <w:pPr>
              <w:spacing w:line="360" w:lineRule="auto"/>
              <w:jc w:val="center"/>
              <w:rPr>
                <w:rFonts w:hint="eastAsia" w:ascii="仿宋" w:hAnsi="仿宋" w:eastAsia="仿宋" w:cs="仿宋"/>
                <w:bCs/>
              </w:rPr>
            </w:pPr>
          </w:p>
        </w:tc>
        <w:tc>
          <w:tcPr>
            <w:tcW w:w="1291" w:type="dxa"/>
            <w:tcBorders>
              <w:top w:val="single" w:color="auto" w:sz="6" w:space="0"/>
              <w:bottom w:val="single" w:color="auto" w:sz="6" w:space="0"/>
            </w:tcBorders>
            <w:noWrap/>
          </w:tcPr>
          <w:p w14:paraId="3746FA77">
            <w:pPr>
              <w:spacing w:line="360" w:lineRule="auto"/>
              <w:jc w:val="center"/>
              <w:rPr>
                <w:rFonts w:hint="eastAsia" w:ascii="仿宋" w:hAnsi="仿宋" w:eastAsia="仿宋" w:cs="仿宋"/>
                <w:b/>
              </w:rPr>
            </w:pPr>
          </w:p>
        </w:tc>
        <w:tc>
          <w:tcPr>
            <w:tcW w:w="1291" w:type="dxa"/>
            <w:tcBorders>
              <w:top w:val="single" w:color="auto" w:sz="6" w:space="0"/>
              <w:left w:val="single" w:color="auto" w:sz="6" w:space="0"/>
              <w:bottom w:val="single" w:color="auto" w:sz="6" w:space="0"/>
            </w:tcBorders>
            <w:noWrap/>
          </w:tcPr>
          <w:p w14:paraId="22BD7FDF">
            <w:pPr>
              <w:spacing w:line="360" w:lineRule="auto"/>
              <w:jc w:val="center"/>
              <w:rPr>
                <w:rFonts w:hint="eastAsia" w:ascii="仿宋" w:hAnsi="仿宋" w:eastAsia="仿宋" w:cs="仿宋"/>
                <w:b/>
              </w:rPr>
            </w:pPr>
          </w:p>
        </w:tc>
        <w:tc>
          <w:tcPr>
            <w:tcW w:w="1129" w:type="dxa"/>
            <w:tcBorders>
              <w:top w:val="single" w:color="auto" w:sz="6" w:space="0"/>
              <w:bottom w:val="single" w:color="auto" w:sz="6" w:space="0"/>
              <w:right w:val="single" w:color="auto" w:sz="6" w:space="0"/>
            </w:tcBorders>
          </w:tcPr>
          <w:p w14:paraId="42BF9BFF">
            <w:pPr>
              <w:spacing w:line="360" w:lineRule="auto"/>
              <w:jc w:val="center"/>
              <w:rPr>
                <w:rFonts w:hint="eastAsia" w:ascii="仿宋" w:hAnsi="仿宋" w:eastAsia="仿宋" w:cs="仿宋"/>
                <w:b/>
              </w:rPr>
            </w:pPr>
          </w:p>
        </w:tc>
      </w:tr>
      <w:tr w14:paraId="4E66C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7" w:hRule="atLeast"/>
        </w:trPr>
        <w:tc>
          <w:tcPr>
            <w:tcW w:w="911" w:type="dxa"/>
            <w:tcBorders>
              <w:top w:val="single" w:color="auto" w:sz="6" w:space="0"/>
              <w:left w:val="single" w:color="auto" w:sz="6" w:space="0"/>
              <w:right w:val="single" w:color="auto" w:sz="6" w:space="0"/>
            </w:tcBorders>
            <w:noWrap/>
            <w:vAlign w:val="center"/>
          </w:tcPr>
          <w:p w14:paraId="3A57A915">
            <w:pPr>
              <w:spacing w:line="360" w:lineRule="auto"/>
              <w:jc w:val="center"/>
              <w:rPr>
                <w:rFonts w:hint="eastAsia" w:ascii="仿宋" w:hAnsi="仿宋" w:eastAsia="仿宋" w:cs="仿宋"/>
              </w:rPr>
            </w:pPr>
          </w:p>
        </w:tc>
        <w:tc>
          <w:tcPr>
            <w:tcW w:w="2969" w:type="dxa"/>
            <w:tcBorders>
              <w:top w:val="single" w:color="auto" w:sz="6" w:space="0"/>
              <w:left w:val="single" w:color="auto" w:sz="6" w:space="0"/>
              <w:right w:val="single" w:color="auto" w:sz="6" w:space="0"/>
            </w:tcBorders>
            <w:noWrap/>
            <w:tcMar>
              <w:top w:w="15" w:type="dxa"/>
              <w:left w:w="15" w:type="dxa"/>
              <w:bottom w:w="0" w:type="dxa"/>
              <w:right w:w="15" w:type="dxa"/>
            </w:tcMar>
          </w:tcPr>
          <w:p w14:paraId="7B3C0266">
            <w:pPr>
              <w:spacing w:line="360" w:lineRule="auto"/>
              <w:jc w:val="center"/>
              <w:rPr>
                <w:rFonts w:hint="eastAsia" w:ascii="仿宋" w:hAnsi="仿宋" w:eastAsia="仿宋" w:cs="仿宋"/>
              </w:rPr>
            </w:pPr>
            <w:r>
              <w:rPr>
                <w:rFonts w:hint="eastAsia" w:ascii="仿宋" w:hAnsi="仿宋" w:eastAsia="仿宋" w:cs="仿宋"/>
              </w:rPr>
              <w:t>....</w:t>
            </w:r>
          </w:p>
        </w:tc>
        <w:tc>
          <w:tcPr>
            <w:tcW w:w="1614" w:type="dxa"/>
            <w:tcBorders>
              <w:top w:val="single" w:color="auto" w:sz="6" w:space="0"/>
              <w:left w:val="single" w:color="auto" w:sz="6" w:space="0"/>
              <w:bottom w:val="single" w:color="auto" w:sz="6" w:space="0"/>
            </w:tcBorders>
            <w:noWrap/>
            <w:vAlign w:val="center"/>
          </w:tcPr>
          <w:p w14:paraId="0D77F76C">
            <w:pPr>
              <w:spacing w:line="360" w:lineRule="auto"/>
              <w:jc w:val="center"/>
              <w:rPr>
                <w:rFonts w:hint="eastAsia" w:ascii="仿宋" w:hAnsi="仿宋" w:eastAsia="仿宋" w:cs="仿宋"/>
                <w:bCs/>
              </w:rPr>
            </w:pPr>
          </w:p>
        </w:tc>
        <w:tc>
          <w:tcPr>
            <w:tcW w:w="1291" w:type="dxa"/>
            <w:tcBorders>
              <w:top w:val="single" w:color="auto" w:sz="6" w:space="0"/>
              <w:bottom w:val="single" w:color="auto" w:sz="6" w:space="0"/>
            </w:tcBorders>
            <w:noWrap/>
          </w:tcPr>
          <w:p w14:paraId="2E600E4F">
            <w:pPr>
              <w:spacing w:line="360" w:lineRule="auto"/>
              <w:jc w:val="center"/>
              <w:rPr>
                <w:rFonts w:hint="eastAsia" w:ascii="仿宋" w:hAnsi="仿宋" w:eastAsia="仿宋" w:cs="仿宋"/>
                <w:b/>
              </w:rPr>
            </w:pPr>
          </w:p>
        </w:tc>
        <w:tc>
          <w:tcPr>
            <w:tcW w:w="1291" w:type="dxa"/>
            <w:tcBorders>
              <w:top w:val="single" w:color="auto" w:sz="6" w:space="0"/>
              <w:left w:val="single" w:color="auto" w:sz="6" w:space="0"/>
              <w:bottom w:val="single" w:color="auto" w:sz="6" w:space="0"/>
            </w:tcBorders>
            <w:noWrap/>
          </w:tcPr>
          <w:p w14:paraId="718A8864">
            <w:pPr>
              <w:spacing w:line="360" w:lineRule="auto"/>
              <w:jc w:val="center"/>
              <w:rPr>
                <w:rFonts w:hint="eastAsia" w:ascii="仿宋" w:hAnsi="仿宋" w:eastAsia="仿宋" w:cs="仿宋"/>
                <w:b/>
              </w:rPr>
            </w:pPr>
          </w:p>
        </w:tc>
        <w:tc>
          <w:tcPr>
            <w:tcW w:w="1129" w:type="dxa"/>
            <w:tcBorders>
              <w:top w:val="single" w:color="auto" w:sz="6" w:space="0"/>
              <w:bottom w:val="single" w:color="auto" w:sz="6" w:space="0"/>
              <w:right w:val="single" w:color="auto" w:sz="6" w:space="0"/>
            </w:tcBorders>
          </w:tcPr>
          <w:p w14:paraId="69FED515">
            <w:pPr>
              <w:spacing w:line="360" w:lineRule="auto"/>
              <w:jc w:val="center"/>
              <w:rPr>
                <w:rFonts w:hint="eastAsia" w:ascii="仿宋" w:hAnsi="仿宋" w:eastAsia="仿宋" w:cs="仿宋"/>
                <w:b/>
              </w:rPr>
            </w:pPr>
          </w:p>
        </w:tc>
      </w:tr>
      <w:tr w14:paraId="7D6D0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7" w:hRule="atLeast"/>
        </w:trPr>
        <w:tc>
          <w:tcPr>
            <w:tcW w:w="8076" w:type="dxa"/>
            <w:gridSpan w:val="5"/>
            <w:tcBorders>
              <w:top w:val="single" w:color="auto" w:sz="6" w:space="0"/>
              <w:left w:val="single" w:color="auto" w:sz="6" w:space="0"/>
              <w:bottom w:val="single" w:color="auto" w:sz="6" w:space="0"/>
            </w:tcBorders>
            <w:noWrap/>
            <w:vAlign w:val="center"/>
          </w:tcPr>
          <w:p w14:paraId="5F801F7E">
            <w:pPr>
              <w:spacing w:line="360" w:lineRule="auto"/>
              <w:jc w:val="center"/>
              <w:rPr>
                <w:rFonts w:hint="eastAsia" w:ascii="仿宋" w:hAnsi="仿宋" w:eastAsia="仿宋" w:cs="仿宋"/>
                <w:b/>
              </w:rPr>
            </w:pPr>
            <w:r>
              <w:rPr>
                <w:rFonts w:hint="eastAsia" w:ascii="仿宋" w:hAnsi="仿宋" w:eastAsia="仿宋" w:cs="仿宋"/>
                <w:b/>
              </w:rPr>
              <w:t>总价小计（元）</w:t>
            </w:r>
          </w:p>
        </w:tc>
        <w:tc>
          <w:tcPr>
            <w:tcW w:w="1129" w:type="dxa"/>
          </w:tcPr>
          <w:p w14:paraId="5E6D736B">
            <w:pPr>
              <w:spacing w:line="360" w:lineRule="auto"/>
              <w:rPr>
                <w:rFonts w:hint="eastAsia" w:ascii="仿宋" w:hAnsi="仿宋" w:eastAsia="仿宋" w:cs="仿宋"/>
                <w:b/>
              </w:rPr>
            </w:pPr>
          </w:p>
        </w:tc>
      </w:tr>
    </w:tbl>
    <w:p w14:paraId="0449148C">
      <w:pPr>
        <w:spacing w:line="360" w:lineRule="auto"/>
        <w:ind w:firstLine="360"/>
        <w:rPr>
          <w:rFonts w:hint="eastAsia" w:ascii="仿宋" w:hAnsi="仿宋" w:eastAsia="仿宋" w:cs="仿宋"/>
          <w:sz w:val="24"/>
        </w:rPr>
      </w:pPr>
    </w:p>
    <w:p w14:paraId="422FEBAD">
      <w:pPr>
        <w:spacing w:line="360" w:lineRule="auto"/>
        <w:ind w:firstLine="315"/>
        <w:rPr>
          <w:rFonts w:hint="eastAsia" w:ascii="仿宋" w:hAnsi="仿宋" w:eastAsia="仿宋" w:cs="仿宋"/>
          <w:szCs w:val="21"/>
        </w:rPr>
      </w:pPr>
    </w:p>
    <w:p w14:paraId="37D681A9">
      <w:pPr>
        <w:spacing w:line="360" w:lineRule="auto"/>
        <w:rPr>
          <w:rFonts w:hint="eastAsia" w:ascii="仿宋" w:hAnsi="仿宋" w:eastAsia="仿宋" w:cs="仿宋"/>
          <w:u w:val="single"/>
        </w:rPr>
      </w:pPr>
      <w:r>
        <w:rPr>
          <w:rFonts w:hint="eastAsia" w:ascii="仿宋" w:hAnsi="仿宋" w:eastAsia="仿宋" w:cs="仿宋"/>
        </w:rPr>
        <w:t>供应商名称（加盖电子公章）：</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p>
    <w:p w14:paraId="0F4F23BE">
      <w:pPr>
        <w:spacing w:line="360" w:lineRule="auto"/>
        <w:rPr>
          <w:rFonts w:hint="eastAsia" w:ascii="仿宋" w:hAnsi="仿宋" w:eastAsia="仿宋" w:cs="仿宋"/>
          <w:u w:val="single"/>
        </w:rPr>
      </w:pPr>
      <w:r>
        <w:rPr>
          <w:rFonts w:hint="eastAsia" w:ascii="仿宋" w:hAnsi="仿宋" w:eastAsia="仿宋" w:cs="仿宋"/>
        </w:rPr>
        <w:t>日期：</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p>
    <w:p w14:paraId="07A5E3E9">
      <w:pPr>
        <w:spacing w:line="360" w:lineRule="auto"/>
        <w:rPr>
          <w:rFonts w:hint="eastAsia" w:ascii="仿宋" w:hAnsi="仿宋" w:eastAsia="仿宋" w:cs="仿宋"/>
        </w:rPr>
      </w:pPr>
    </w:p>
    <w:p w14:paraId="025090FB">
      <w:pPr>
        <w:tabs>
          <w:tab w:val="left" w:pos="220"/>
        </w:tabs>
        <w:spacing w:line="360" w:lineRule="auto"/>
        <w:rPr>
          <w:rFonts w:hint="eastAsia" w:ascii="仿宋" w:hAnsi="仿宋" w:eastAsia="仿宋" w:cs="仿宋"/>
        </w:rPr>
      </w:pPr>
      <w:r>
        <w:rPr>
          <w:rFonts w:hint="eastAsia" w:ascii="仿宋" w:hAnsi="仿宋" w:eastAsia="仿宋" w:cs="仿宋"/>
        </w:rPr>
        <w:t>注：1.此表为表样，行数可自行添加，但表式不变。</w:t>
      </w:r>
    </w:p>
    <w:p w14:paraId="467365B3">
      <w:pPr>
        <w:tabs>
          <w:tab w:val="left" w:pos="220"/>
        </w:tabs>
        <w:spacing w:line="360" w:lineRule="auto"/>
        <w:rPr>
          <w:rFonts w:hint="eastAsia" w:ascii="仿宋" w:hAnsi="仿宋" w:eastAsia="仿宋" w:cs="仿宋"/>
        </w:rPr>
      </w:pPr>
      <w:r>
        <w:rPr>
          <w:rFonts w:hint="eastAsia" w:ascii="仿宋" w:hAnsi="仿宋" w:eastAsia="仿宋" w:cs="仿宋"/>
        </w:rPr>
        <w:t>2.总价=单价*数量，数量由供应商自行计算并填列。</w:t>
      </w:r>
    </w:p>
    <w:p w14:paraId="0C6CEF50">
      <w:pPr>
        <w:tabs>
          <w:tab w:val="left" w:pos="220"/>
        </w:tabs>
        <w:spacing w:line="360" w:lineRule="auto"/>
        <w:rPr>
          <w:rFonts w:hint="eastAsia" w:ascii="仿宋" w:hAnsi="仿宋" w:eastAsia="仿宋" w:cs="仿宋"/>
        </w:rPr>
      </w:pPr>
      <w:r>
        <w:rPr>
          <w:rFonts w:hint="eastAsia" w:ascii="仿宋" w:hAnsi="仿宋" w:eastAsia="仿宋" w:cs="仿宋"/>
          <w:b/>
          <w:bCs/>
        </w:rPr>
        <w:t>3.报价应包括但不限于完成该项目所有的费用及竞磋供应商认为需要的其他相关费用等；每一单项均应计算并填写单价和总价和其相应的单价分项表，并由法定代表人或授权委托代理人签署。竞磋供应商未填单价或总价的项目，在实施后，采购单位将不予支付，并视为该项费用已包括在其它有价款的单价或总价内。</w:t>
      </w:r>
    </w:p>
    <w:p w14:paraId="29DDF313">
      <w:pPr>
        <w:tabs>
          <w:tab w:val="left" w:pos="220"/>
        </w:tabs>
        <w:spacing w:line="360" w:lineRule="auto"/>
        <w:rPr>
          <w:rFonts w:hint="eastAsia" w:ascii="仿宋" w:hAnsi="仿宋" w:eastAsia="仿宋" w:cs="仿宋"/>
          <w:b/>
          <w:bCs/>
        </w:rPr>
      </w:pPr>
      <w:r>
        <w:rPr>
          <w:rFonts w:hint="eastAsia" w:ascii="仿宋" w:hAnsi="仿宋" w:eastAsia="仿宋" w:cs="仿宋"/>
          <w:b/>
          <w:bCs/>
        </w:rPr>
        <w:t>4.经磋商后，如果成交价低于供应商在磋商响应文件报价的话，除特别注明外，分项报价同比例调整。</w:t>
      </w:r>
    </w:p>
    <w:p w14:paraId="6B0BC407">
      <w:pPr>
        <w:spacing w:line="560" w:lineRule="exact"/>
        <w:rPr>
          <w:rFonts w:hint="eastAsia" w:ascii="仿宋" w:hAnsi="仿宋" w:eastAsia="仿宋" w:cs="仿宋"/>
          <w:b/>
          <w:color w:val="000000"/>
          <w:sz w:val="24"/>
          <w:szCs w:val="24"/>
        </w:rPr>
      </w:pPr>
    </w:p>
    <w:p w14:paraId="76B705ED">
      <w:pPr>
        <w:spacing w:line="560" w:lineRule="exact"/>
        <w:rPr>
          <w:rFonts w:hint="eastAsia" w:ascii="仿宋" w:hAnsi="仿宋" w:eastAsia="仿宋" w:cs="仿宋"/>
          <w:b/>
          <w:color w:val="000000"/>
          <w:sz w:val="24"/>
          <w:szCs w:val="24"/>
        </w:rPr>
      </w:pPr>
    </w:p>
    <w:p w14:paraId="0F13290C">
      <w:pPr>
        <w:spacing w:line="560" w:lineRule="exact"/>
        <w:rPr>
          <w:rFonts w:hint="eastAsia" w:ascii="仿宋" w:hAnsi="仿宋" w:eastAsia="仿宋" w:cs="仿宋"/>
          <w:b/>
          <w:color w:val="000000"/>
          <w:sz w:val="24"/>
          <w:szCs w:val="24"/>
        </w:rPr>
      </w:pPr>
    </w:p>
    <w:p w14:paraId="4689BCFC">
      <w:pPr>
        <w:spacing w:line="560" w:lineRule="exact"/>
        <w:rPr>
          <w:rFonts w:hint="eastAsia" w:ascii="仿宋" w:hAnsi="仿宋" w:eastAsia="仿宋" w:cs="仿宋"/>
          <w:b/>
          <w:color w:val="000000"/>
          <w:sz w:val="24"/>
          <w:szCs w:val="24"/>
        </w:rPr>
      </w:pPr>
    </w:p>
    <w:p w14:paraId="0AE51D0B">
      <w:pPr>
        <w:spacing w:line="560" w:lineRule="exact"/>
        <w:rPr>
          <w:rFonts w:hint="eastAsia" w:ascii="仿宋" w:hAnsi="仿宋" w:eastAsia="仿宋" w:cs="仿宋"/>
          <w:b/>
          <w:color w:val="000000"/>
          <w:sz w:val="24"/>
          <w:szCs w:val="24"/>
        </w:rPr>
      </w:pPr>
    </w:p>
    <w:p w14:paraId="31D65DCF">
      <w:pPr>
        <w:spacing w:line="560" w:lineRule="exact"/>
        <w:rPr>
          <w:rFonts w:hint="eastAsia" w:ascii="仿宋" w:hAnsi="仿宋" w:eastAsia="仿宋" w:cs="仿宋"/>
          <w:b/>
        </w:rPr>
      </w:pPr>
      <w:r>
        <w:rPr>
          <w:rFonts w:hint="eastAsia" w:ascii="仿宋" w:hAnsi="仿宋" w:eastAsia="仿宋" w:cs="仿宋"/>
          <w:b/>
          <w:color w:val="000000"/>
          <w:sz w:val="24"/>
          <w:szCs w:val="24"/>
        </w:rPr>
        <w:t>格式五、</w:t>
      </w:r>
      <w:r>
        <w:rPr>
          <w:rFonts w:hint="eastAsia" w:ascii="仿宋" w:hAnsi="仿宋" w:eastAsia="仿宋" w:cs="仿宋"/>
          <w:b/>
          <w:bCs/>
        </w:rPr>
        <w:t>企业声明函格式</w:t>
      </w:r>
      <w:r>
        <w:rPr>
          <w:rFonts w:hint="eastAsia" w:ascii="仿宋" w:hAnsi="仿宋" w:eastAsia="仿宋" w:cs="仿宋"/>
          <w:b/>
        </w:rPr>
        <w:t>（非中小企业无需提供）</w:t>
      </w:r>
    </w:p>
    <w:p w14:paraId="340340CB">
      <w:pPr>
        <w:pStyle w:val="15"/>
        <w:spacing w:line="360" w:lineRule="auto"/>
        <w:jc w:val="center"/>
        <w:rPr>
          <w:rFonts w:hint="eastAsia" w:ascii="仿宋" w:hAnsi="仿宋" w:eastAsia="仿宋" w:cs="仿宋"/>
          <w:sz w:val="36"/>
          <w:szCs w:val="36"/>
        </w:rPr>
      </w:pPr>
      <w:r>
        <w:rPr>
          <w:rFonts w:hint="eastAsia" w:ascii="仿宋" w:hAnsi="仿宋" w:eastAsia="仿宋" w:cs="仿宋"/>
          <w:b/>
          <w:bCs/>
          <w:spacing w:val="2"/>
          <w:sz w:val="36"/>
          <w:szCs w:val="36"/>
        </w:rPr>
        <w:t>中小</w:t>
      </w:r>
      <w:r>
        <w:rPr>
          <w:rFonts w:hint="eastAsia" w:ascii="仿宋" w:hAnsi="仿宋" w:eastAsia="仿宋" w:cs="仿宋"/>
          <w:b/>
          <w:bCs/>
          <w:sz w:val="36"/>
          <w:szCs w:val="36"/>
        </w:rPr>
        <w:t>企</w:t>
      </w:r>
      <w:r>
        <w:rPr>
          <w:rFonts w:hint="eastAsia" w:ascii="仿宋" w:hAnsi="仿宋" w:eastAsia="仿宋" w:cs="仿宋"/>
          <w:b/>
          <w:bCs/>
          <w:spacing w:val="2"/>
          <w:sz w:val="36"/>
          <w:szCs w:val="36"/>
        </w:rPr>
        <w:t>业声</w:t>
      </w:r>
      <w:r>
        <w:rPr>
          <w:rFonts w:hint="eastAsia" w:ascii="仿宋" w:hAnsi="仿宋" w:eastAsia="仿宋" w:cs="仿宋"/>
          <w:b/>
          <w:bCs/>
          <w:sz w:val="36"/>
          <w:szCs w:val="36"/>
        </w:rPr>
        <w:t>明</w:t>
      </w:r>
      <w:r>
        <w:rPr>
          <w:rFonts w:hint="eastAsia" w:ascii="仿宋" w:hAnsi="仿宋" w:eastAsia="仿宋" w:cs="仿宋"/>
          <w:b/>
          <w:bCs/>
          <w:spacing w:val="2"/>
          <w:sz w:val="36"/>
          <w:szCs w:val="36"/>
        </w:rPr>
        <w:t>函（</w:t>
      </w:r>
      <w:r>
        <w:rPr>
          <w:rFonts w:hint="eastAsia" w:ascii="仿宋" w:hAnsi="仿宋" w:eastAsia="仿宋" w:cs="仿宋"/>
          <w:b/>
          <w:bCs/>
          <w:sz w:val="36"/>
          <w:szCs w:val="36"/>
        </w:rPr>
        <w:t>服务）</w:t>
      </w:r>
    </w:p>
    <w:p w14:paraId="1A75AB30">
      <w:pPr>
        <w:widowControl/>
        <w:spacing w:line="360" w:lineRule="auto"/>
        <w:ind w:firstLine="420"/>
        <w:rPr>
          <w:rFonts w:hint="eastAsia" w:ascii="仿宋" w:hAnsi="仿宋" w:eastAsia="仿宋" w:cs="仿宋"/>
          <w:szCs w:val="21"/>
        </w:rPr>
      </w:pPr>
      <w:r>
        <w:rPr>
          <w:rFonts w:hint="eastAsia" w:ascii="仿宋" w:hAnsi="仿宋" w:eastAsia="仿宋" w:cs="仿宋"/>
          <w:szCs w:val="21"/>
        </w:rPr>
        <w:t xml:space="preserve">本公司郑重声明，根据《政府采购促进中小企业发展管理办法》（财库﹝2020﹞46 号）的规定，本公司参加 </w:t>
      </w:r>
      <w:r>
        <w:rPr>
          <w:rFonts w:hint="eastAsia" w:ascii="仿宋" w:hAnsi="仿宋" w:eastAsia="仿宋" w:cs="仿宋"/>
          <w:szCs w:val="21"/>
          <w:u w:val="single"/>
        </w:rPr>
        <w:t xml:space="preserve">          </w:t>
      </w:r>
      <w:r>
        <w:rPr>
          <w:rFonts w:hint="eastAsia" w:ascii="仿宋" w:hAnsi="仿宋" w:eastAsia="仿宋" w:cs="仿宋"/>
          <w:szCs w:val="21"/>
        </w:rPr>
        <w:t xml:space="preserve">（单位名称）的 </w:t>
      </w:r>
      <w:r>
        <w:rPr>
          <w:rFonts w:hint="eastAsia" w:ascii="仿宋" w:hAnsi="仿宋" w:eastAsia="仿宋" w:cs="仿宋"/>
          <w:szCs w:val="21"/>
          <w:u w:val="single"/>
        </w:rPr>
        <w:t xml:space="preserve">          </w:t>
      </w:r>
      <w:r>
        <w:rPr>
          <w:rFonts w:hint="eastAsia" w:ascii="仿宋" w:hAnsi="仿宋" w:eastAsia="仿宋" w:cs="仿宋"/>
          <w:szCs w:val="21"/>
        </w:rPr>
        <w:t>（项目名称、分包号）采购活动，服务全部由符合政策要求的中小企业承接。相关企业（含联合体中的中小企业、签订分包意向协议的中小企业）的具体情况如下：</w:t>
      </w:r>
    </w:p>
    <w:p w14:paraId="551C50BF">
      <w:pPr>
        <w:widowControl/>
        <w:spacing w:line="360" w:lineRule="auto"/>
        <w:ind w:firstLine="420"/>
        <w:rPr>
          <w:rFonts w:hint="eastAsia" w:ascii="仿宋" w:hAnsi="仿宋" w:eastAsia="仿宋" w:cs="仿宋"/>
          <w:szCs w:val="21"/>
        </w:rPr>
      </w:pPr>
      <w:r>
        <w:rPr>
          <w:rFonts w:hint="eastAsia" w:ascii="仿宋" w:hAnsi="仿宋" w:eastAsia="仿宋" w:cs="仿宋"/>
          <w:szCs w:val="21"/>
        </w:rPr>
        <w:t xml:space="preserve">1. </w:t>
      </w:r>
      <w:r>
        <w:rPr>
          <w:rFonts w:hint="eastAsia" w:ascii="仿宋" w:hAnsi="仿宋" w:eastAsia="仿宋" w:cs="仿宋"/>
          <w:szCs w:val="21"/>
          <w:u w:val="single"/>
        </w:rPr>
        <w:t xml:space="preserve">          </w:t>
      </w:r>
      <w:r>
        <w:rPr>
          <w:rFonts w:hint="eastAsia" w:ascii="仿宋" w:hAnsi="仿宋" w:eastAsia="仿宋" w:cs="仿宋"/>
          <w:szCs w:val="21"/>
        </w:rPr>
        <w:t xml:space="preserve"> （标的名称） ，属于</w:t>
      </w:r>
      <w:r>
        <w:rPr>
          <w:rFonts w:hint="eastAsia" w:ascii="仿宋" w:hAnsi="仿宋" w:eastAsia="仿宋" w:cs="仿宋"/>
          <w:szCs w:val="21"/>
          <w:u w:val="single"/>
        </w:rPr>
        <w:t xml:space="preserve">              </w:t>
      </w:r>
      <w:r>
        <w:rPr>
          <w:rFonts w:hint="eastAsia" w:ascii="仿宋" w:hAnsi="仿宋" w:eastAsia="仿宋" w:cs="仿宋"/>
          <w:szCs w:val="21"/>
        </w:rPr>
        <w:t xml:space="preserve">（所属行业）； 承接企业为 </w:t>
      </w:r>
      <w:r>
        <w:rPr>
          <w:rFonts w:hint="eastAsia" w:ascii="仿宋" w:hAnsi="仿宋" w:eastAsia="仿宋" w:cs="仿宋"/>
          <w:szCs w:val="21"/>
          <w:u w:val="single"/>
        </w:rPr>
        <w:t xml:space="preserve">          </w:t>
      </w:r>
      <w:r>
        <w:rPr>
          <w:rFonts w:hint="eastAsia" w:ascii="仿宋" w:hAnsi="仿宋" w:eastAsia="仿宋" w:cs="仿宋"/>
          <w:szCs w:val="21"/>
        </w:rPr>
        <w:t xml:space="preserve">（企业名称），从业人员  </w:t>
      </w:r>
      <w:r>
        <w:rPr>
          <w:rFonts w:hint="eastAsia" w:ascii="仿宋" w:hAnsi="仿宋" w:eastAsia="仿宋" w:cs="仿宋"/>
          <w:szCs w:val="21"/>
          <w:u w:val="single"/>
        </w:rPr>
        <w:t xml:space="preserve">          </w:t>
      </w:r>
      <w:r>
        <w:rPr>
          <w:rFonts w:hint="eastAsia" w:ascii="仿宋" w:hAnsi="仿宋" w:eastAsia="仿宋" w:cs="仿宋"/>
          <w:szCs w:val="21"/>
        </w:rPr>
        <w:t xml:space="preserve">人，营业收入为  </w:t>
      </w:r>
      <w:r>
        <w:rPr>
          <w:rFonts w:hint="eastAsia" w:ascii="仿宋" w:hAnsi="仿宋" w:eastAsia="仿宋" w:cs="仿宋"/>
          <w:szCs w:val="21"/>
          <w:u w:val="single"/>
        </w:rPr>
        <w:t xml:space="preserve">          </w:t>
      </w:r>
      <w:r>
        <w:rPr>
          <w:rFonts w:hint="eastAsia" w:ascii="仿宋" w:hAnsi="仿宋" w:eastAsia="仿宋" w:cs="仿宋"/>
          <w:szCs w:val="21"/>
        </w:rPr>
        <w:t xml:space="preserve">万元，资产总额为  </w:t>
      </w:r>
      <w:r>
        <w:rPr>
          <w:rFonts w:hint="eastAsia" w:ascii="仿宋" w:hAnsi="仿宋" w:eastAsia="仿宋" w:cs="仿宋"/>
          <w:szCs w:val="21"/>
          <w:u w:val="single"/>
        </w:rPr>
        <w:t xml:space="preserve">          </w:t>
      </w:r>
      <w:r>
        <w:rPr>
          <w:rFonts w:hint="eastAsia" w:ascii="仿宋" w:hAnsi="仿宋" w:eastAsia="仿宋" w:cs="仿宋"/>
          <w:szCs w:val="21"/>
        </w:rPr>
        <w:t xml:space="preserve">万元，属于 </w:t>
      </w:r>
      <w:r>
        <w:rPr>
          <w:rFonts w:hint="eastAsia" w:ascii="仿宋" w:hAnsi="仿宋" w:eastAsia="仿宋" w:cs="仿宋"/>
          <w:szCs w:val="21"/>
          <w:u w:val="single"/>
        </w:rPr>
        <w:t xml:space="preserve">          </w:t>
      </w:r>
      <w:r>
        <w:rPr>
          <w:rFonts w:hint="eastAsia" w:ascii="仿宋" w:hAnsi="仿宋" w:eastAsia="仿宋" w:cs="仿宋"/>
          <w:szCs w:val="21"/>
        </w:rPr>
        <w:t xml:space="preserve">（中型企业、 小型企业、微型企业）； </w:t>
      </w:r>
    </w:p>
    <w:p w14:paraId="591569EF">
      <w:pPr>
        <w:widowControl/>
        <w:spacing w:line="360" w:lineRule="auto"/>
        <w:ind w:firstLine="420"/>
        <w:rPr>
          <w:rFonts w:hint="eastAsia" w:ascii="仿宋" w:hAnsi="仿宋" w:eastAsia="仿宋" w:cs="仿宋"/>
          <w:szCs w:val="21"/>
        </w:rPr>
      </w:pPr>
      <w:r>
        <w:rPr>
          <w:rFonts w:hint="eastAsia" w:ascii="仿宋" w:hAnsi="仿宋" w:eastAsia="仿宋" w:cs="仿宋"/>
          <w:szCs w:val="21"/>
        </w:rPr>
        <w:t>……</w:t>
      </w:r>
    </w:p>
    <w:p w14:paraId="4FF4EDF1">
      <w:pPr>
        <w:widowControl/>
        <w:spacing w:line="360" w:lineRule="auto"/>
        <w:ind w:firstLine="420"/>
        <w:rPr>
          <w:rFonts w:hint="eastAsia" w:ascii="仿宋" w:hAnsi="仿宋" w:eastAsia="仿宋" w:cs="仿宋"/>
          <w:szCs w:val="21"/>
        </w:rPr>
      </w:pPr>
      <w:r>
        <w:rPr>
          <w:rFonts w:hint="eastAsia" w:ascii="仿宋" w:hAnsi="仿宋" w:eastAsia="仿宋" w:cs="仿宋"/>
          <w:szCs w:val="21"/>
        </w:rPr>
        <w:t>以上企业，不属于大企业的分支机构，不存在控股股东为大企业的情形，也不存在与大企业的负责人为同一人的情形。</w:t>
      </w:r>
    </w:p>
    <w:p w14:paraId="2134251B">
      <w:pPr>
        <w:widowControl/>
        <w:spacing w:line="360" w:lineRule="auto"/>
        <w:ind w:firstLine="420"/>
        <w:rPr>
          <w:rFonts w:hint="eastAsia" w:ascii="仿宋" w:hAnsi="仿宋" w:eastAsia="仿宋" w:cs="仿宋"/>
          <w:szCs w:val="21"/>
        </w:rPr>
      </w:pPr>
      <w:r>
        <w:rPr>
          <w:rFonts w:hint="eastAsia" w:ascii="仿宋" w:hAnsi="仿宋" w:eastAsia="仿宋" w:cs="仿宋"/>
          <w:szCs w:val="21"/>
        </w:rPr>
        <w:t xml:space="preserve">本企业对上述声明内容的真实性负责。如有虚假，将依法承担相应责任。 </w:t>
      </w:r>
    </w:p>
    <w:p w14:paraId="0A492294">
      <w:pPr>
        <w:spacing w:line="360" w:lineRule="auto"/>
        <w:ind w:firstLine="4200"/>
        <w:rPr>
          <w:rFonts w:hint="eastAsia" w:ascii="仿宋" w:hAnsi="仿宋" w:eastAsia="仿宋" w:cs="仿宋"/>
          <w:szCs w:val="21"/>
        </w:rPr>
      </w:pPr>
    </w:p>
    <w:p w14:paraId="58D7790F">
      <w:pPr>
        <w:spacing w:line="360" w:lineRule="auto"/>
        <w:ind w:firstLine="4200"/>
        <w:rPr>
          <w:rFonts w:hint="eastAsia" w:ascii="仿宋" w:hAnsi="仿宋" w:eastAsia="仿宋" w:cs="仿宋"/>
          <w:szCs w:val="21"/>
        </w:rPr>
      </w:pPr>
      <w:r>
        <w:rPr>
          <w:rFonts w:hint="eastAsia" w:ascii="仿宋" w:hAnsi="仿宋" w:eastAsia="仿宋" w:cs="仿宋"/>
          <w:szCs w:val="21"/>
        </w:rPr>
        <w:t>企业名称（盖章）：</w:t>
      </w:r>
    </w:p>
    <w:p w14:paraId="748A08D3">
      <w:pPr>
        <w:spacing w:line="360" w:lineRule="auto"/>
        <w:ind w:firstLine="4200"/>
        <w:rPr>
          <w:rFonts w:hint="eastAsia" w:ascii="仿宋" w:hAnsi="仿宋" w:eastAsia="仿宋" w:cs="仿宋"/>
          <w:szCs w:val="21"/>
        </w:rPr>
      </w:pPr>
      <w:r>
        <w:rPr>
          <w:rFonts w:hint="eastAsia" w:ascii="仿宋" w:hAnsi="仿宋" w:eastAsia="仿宋" w:cs="仿宋"/>
          <w:szCs w:val="21"/>
        </w:rPr>
        <w:t>日　　　　　　期：</w:t>
      </w:r>
    </w:p>
    <w:p w14:paraId="44029D59">
      <w:pPr>
        <w:spacing w:line="360" w:lineRule="auto"/>
        <w:rPr>
          <w:rFonts w:hint="eastAsia" w:ascii="仿宋" w:hAnsi="仿宋" w:eastAsia="仿宋" w:cs="仿宋"/>
          <w:szCs w:val="21"/>
        </w:rPr>
      </w:pPr>
    </w:p>
    <w:p w14:paraId="29DBCD83">
      <w:pPr>
        <w:spacing w:line="560" w:lineRule="exact"/>
        <w:rPr>
          <w:rFonts w:hint="eastAsia" w:ascii="仿宋" w:hAnsi="仿宋" w:eastAsia="仿宋" w:cs="仿宋"/>
          <w:szCs w:val="21"/>
        </w:rPr>
      </w:pPr>
      <w:r>
        <w:rPr>
          <w:rFonts w:hint="eastAsia" w:ascii="仿宋" w:hAnsi="仿宋" w:eastAsia="仿宋" w:cs="仿宋"/>
          <w:b/>
          <w:bCs/>
          <w:szCs w:val="21"/>
        </w:rPr>
        <w:t>备注：</w:t>
      </w:r>
      <w:r>
        <w:rPr>
          <w:rFonts w:hint="eastAsia" w:ascii="仿宋" w:hAnsi="仿宋" w:eastAsia="仿宋" w:cs="仿宋"/>
          <w:szCs w:val="21"/>
        </w:rPr>
        <w:t>从业人员、营业收入、资产总额填报上一年度数据，无上一年度数据的新成立企业可不填报。</w:t>
      </w:r>
    </w:p>
    <w:p w14:paraId="25FAC864">
      <w:pPr>
        <w:spacing w:line="560" w:lineRule="exact"/>
        <w:rPr>
          <w:rFonts w:hint="eastAsia" w:ascii="仿宋" w:hAnsi="仿宋" w:eastAsia="仿宋" w:cs="仿宋"/>
          <w:szCs w:val="21"/>
        </w:rPr>
      </w:pPr>
    </w:p>
    <w:p w14:paraId="2988C64B">
      <w:pPr>
        <w:spacing w:line="560" w:lineRule="exact"/>
        <w:rPr>
          <w:rFonts w:hint="eastAsia" w:ascii="仿宋" w:hAnsi="仿宋" w:eastAsia="仿宋" w:cs="仿宋"/>
          <w:szCs w:val="21"/>
        </w:rPr>
      </w:pPr>
    </w:p>
    <w:p w14:paraId="2360209C">
      <w:pPr>
        <w:spacing w:line="560" w:lineRule="exact"/>
        <w:rPr>
          <w:rFonts w:hint="eastAsia" w:ascii="仿宋" w:hAnsi="仿宋" w:eastAsia="仿宋" w:cs="仿宋"/>
          <w:szCs w:val="21"/>
        </w:rPr>
      </w:pPr>
    </w:p>
    <w:p w14:paraId="38943778">
      <w:pPr>
        <w:spacing w:line="560" w:lineRule="exact"/>
        <w:rPr>
          <w:rFonts w:hint="eastAsia" w:ascii="仿宋" w:hAnsi="仿宋" w:eastAsia="仿宋" w:cs="仿宋"/>
          <w:szCs w:val="21"/>
        </w:rPr>
      </w:pPr>
    </w:p>
    <w:p w14:paraId="6B12AF57">
      <w:pPr>
        <w:spacing w:line="560" w:lineRule="exact"/>
        <w:rPr>
          <w:rFonts w:hint="eastAsia" w:ascii="仿宋" w:hAnsi="仿宋" w:eastAsia="仿宋" w:cs="仿宋"/>
          <w:szCs w:val="21"/>
        </w:rPr>
      </w:pPr>
    </w:p>
    <w:p w14:paraId="5DEC3BCD">
      <w:pPr>
        <w:spacing w:line="560" w:lineRule="exact"/>
        <w:rPr>
          <w:rFonts w:hint="eastAsia" w:ascii="仿宋" w:hAnsi="仿宋" w:eastAsia="仿宋" w:cs="仿宋"/>
          <w:szCs w:val="21"/>
        </w:rPr>
      </w:pPr>
    </w:p>
    <w:p w14:paraId="1F11F956">
      <w:pPr>
        <w:spacing w:line="560" w:lineRule="exact"/>
        <w:rPr>
          <w:rFonts w:hint="eastAsia" w:ascii="仿宋" w:hAnsi="仿宋" w:eastAsia="仿宋" w:cs="仿宋"/>
          <w:szCs w:val="21"/>
        </w:rPr>
      </w:pPr>
    </w:p>
    <w:p w14:paraId="1EEF19D6">
      <w:pPr>
        <w:spacing w:line="560" w:lineRule="exact"/>
        <w:rPr>
          <w:rFonts w:hint="eastAsia" w:ascii="仿宋" w:hAnsi="仿宋" w:eastAsia="仿宋" w:cs="仿宋"/>
          <w:szCs w:val="21"/>
        </w:rPr>
      </w:pPr>
    </w:p>
    <w:p w14:paraId="05F6CDF8">
      <w:pPr>
        <w:spacing w:line="560" w:lineRule="exact"/>
        <w:rPr>
          <w:rFonts w:hint="eastAsia" w:ascii="仿宋" w:hAnsi="仿宋" w:eastAsia="仿宋" w:cs="仿宋"/>
          <w:szCs w:val="21"/>
        </w:rPr>
      </w:pPr>
    </w:p>
    <w:p w14:paraId="65980E98">
      <w:pPr>
        <w:spacing w:line="560" w:lineRule="exact"/>
        <w:rPr>
          <w:rFonts w:hint="eastAsia" w:ascii="仿宋" w:hAnsi="仿宋" w:eastAsia="仿宋" w:cs="仿宋"/>
          <w:szCs w:val="21"/>
        </w:rPr>
      </w:pPr>
    </w:p>
    <w:p w14:paraId="5C62232A">
      <w:pPr>
        <w:shd w:val="clear" w:color="auto" w:fill="FFFFFF"/>
        <w:spacing w:line="360" w:lineRule="auto"/>
        <w:ind w:right="633"/>
        <w:jc w:val="center"/>
        <w:rPr>
          <w:rFonts w:hint="eastAsia" w:ascii="仿宋" w:hAnsi="仿宋" w:eastAsia="仿宋" w:cs="仿宋"/>
          <w:szCs w:val="24"/>
          <w:lang w:val="zh-CN"/>
        </w:rPr>
      </w:pPr>
      <w:r>
        <w:rPr>
          <w:rFonts w:hint="eastAsia" w:ascii="仿宋" w:hAnsi="仿宋" w:eastAsia="仿宋" w:cs="仿宋"/>
          <w:szCs w:val="24"/>
          <w:lang w:val="zh-CN"/>
        </w:rPr>
        <w:t>中小企业划型标准规定</w:t>
      </w:r>
    </w:p>
    <w:p w14:paraId="13F5C89A">
      <w:pPr>
        <w:widowControl/>
        <w:shd w:val="clear" w:color="auto" w:fill="FFFFFF"/>
        <w:spacing w:line="360" w:lineRule="auto"/>
        <w:ind w:right="633"/>
        <w:jc w:val="center"/>
        <w:rPr>
          <w:rFonts w:hint="eastAsia" w:ascii="仿宋" w:hAnsi="仿宋" w:eastAsia="仿宋" w:cs="仿宋"/>
          <w:szCs w:val="24"/>
          <w:lang w:val="zh-CN"/>
        </w:rPr>
      </w:pPr>
      <w:r>
        <w:rPr>
          <w:rFonts w:hint="eastAsia" w:ascii="仿宋" w:hAnsi="仿宋" w:eastAsia="仿宋" w:cs="仿宋"/>
          <w:szCs w:val="24"/>
          <w:lang w:val="zh-CN"/>
        </w:rPr>
        <w:t>工信部联企业〔2011〕300号</w:t>
      </w:r>
    </w:p>
    <w:p w14:paraId="23A50CA8">
      <w:pPr>
        <w:spacing w:line="360" w:lineRule="auto"/>
        <w:rPr>
          <w:rFonts w:hint="eastAsia" w:ascii="仿宋" w:hAnsi="仿宋" w:eastAsia="仿宋" w:cs="仿宋"/>
          <w:lang w:val="zh-CN"/>
        </w:rPr>
      </w:pPr>
      <w:r>
        <w:rPr>
          <w:rFonts w:hint="eastAsia" w:ascii="仿宋" w:hAnsi="仿宋" w:eastAsia="仿宋" w:cs="仿宋"/>
          <w:lang w:val="zh-CN"/>
        </w:rPr>
        <w:t>一、根据《中华人民共和国中小企业促进法》和《国务院关于进一步促进中小企业发展的若干意见》（国发〔2009〕36号)，制定本规定。</w:t>
      </w:r>
    </w:p>
    <w:p w14:paraId="638655FC">
      <w:pPr>
        <w:spacing w:line="360" w:lineRule="auto"/>
        <w:rPr>
          <w:rFonts w:hint="eastAsia" w:ascii="仿宋" w:hAnsi="仿宋" w:eastAsia="仿宋" w:cs="仿宋"/>
          <w:lang w:val="zh-CN"/>
        </w:rPr>
      </w:pPr>
      <w:r>
        <w:rPr>
          <w:rFonts w:hint="eastAsia" w:ascii="仿宋" w:hAnsi="仿宋" w:eastAsia="仿宋" w:cs="仿宋"/>
          <w:lang w:val="zh-CN"/>
        </w:rPr>
        <w:t>二、中小企业划分为中型、小型、微型三种类型，具体标准根据企业从业人员、营业收入、资产总额等指标，结合行业特点制定。</w:t>
      </w:r>
    </w:p>
    <w:p w14:paraId="098A168F">
      <w:pPr>
        <w:spacing w:line="360" w:lineRule="auto"/>
        <w:rPr>
          <w:rFonts w:hint="eastAsia" w:ascii="仿宋" w:hAnsi="仿宋" w:eastAsia="仿宋" w:cs="仿宋"/>
          <w:lang w:val="zh-CN"/>
        </w:rPr>
      </w:pPr>
      <w:r>
        <w:rPr>
          <w:rFonts w:hint="eastAsia" w:ascii="仿宋" w:hAnsi="仿宋" w:eastAsia="仿宋" w:cs="仿宋"/>
          <w:lang w:val="zh-CN"/>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EAFC718">
      <w:pPr>
        <w:spacing w:line="360" w:lineRule="auto"/>
        <w:rPr>
          <w:rFonts w:hint="eastAsia" w:ascii="仿宋" w:hAnsi="仿宋" w:eastAsia="仿宋" w:cs="仿宋"/>
          <w:lang w:val="zh-CN"/>
        </w:rPr>
      </w:pPr>
      <w:r>
        <w:rPr>
          <w:rFonts w:hint="eastAsia" w:ascii="仿宋" w:hAnsi="仿宋" w:eastAsia="仿宋" w:cs="仿宋"/>
          <w:lang w:val="zh-CN"/>
        </w:rPr>
        <w:t>四、各行业划型标准为：</w:t>
      </w:r>
    </w:p>
    <w:p w14:paraId="71BEDF47">
      <w:pPr>
        <w:spacing w:line="360" w:lineRule="auto"/>
        <w:rPr>
          <w:rFonts w:hint="eastAsia" w:ascii="仿宋" w:hAnsi="仿宋" w:eastAsia="仿宋" w:cs="仿宋"/>
          <w:lang w:val="zh-CN"/>
        </w:rPr>
      </w:pPr>
      <w:r>
        <w:rPr>
          <w:rFonts w:hint="eastAsia" w:ascii="仿宋" w:hAnsi="仿宋" w:eastAsia="仿宋" w:cs="仿宋"/>
          <w:lang w:val="zh-CN"/>
        </w:rPr>
        <w:t>（一）农、林、牧、渔业。营业收入20000万元以下的为中小微型企业。其中，营业收入500万元及以上的为中型企业，营业收入50万元及以上的为小型企业，营业收入50万元以下的为微型企业。</w:t>
      </w:r>
    </w:p>
    <w:p w14:paraId="750DB372">
      <w:pPr>
        <w:spacing w:line="360" w:lineRule="auto"/>
        <w:rPr>
          <w:rFonts w:hint="eastAsia" w:ascii="仿宋" w:hAnsi="仿宋" w:eastAsia="仿宋" w:cs="仿宋"/>
          <w:lang w:val="zh-CN"/>
        </w:rPr>
      </w:pPr>
      <w:r>
        <w:rPr>
          <w:rFonts w:hint="eastAsia" w:ascii="仿宋" w:hAnsi="仿宋" w:eastAsia="仿宋" w:cs="仿宋"/>
          <w:lang w:val="zh-C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610DA74">
      <w:pPr>
        <w:spacing w:line="360" w:lineRule="auto"/>
        <w:rPr>
          <w:rFonts w:hint="eastAsia" w:ascii="仿宋" w:hAnsi="仿宋" w:eastAsia="仿宋" w:cs="仿宋"/>
          <w:lang w:val="zh-CN"/>
        </w:rPr>
      </w:pPr>
      <w:r>
        <w:rPr>
          <w:rFonts w:hint="eastAsia" w:ascii="仿宋" w:hAnsi="仿宋" w:eastAsia="仿宋" w:cs="仿宋"/>
          <w:lang w:val="zh-CN"/>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125089D">
      <w:pPr>
        <w:spacing w:line="360" w:lineRule="auto"/>
        <w:rPr>
          <w:rFonts w:hint="eastAsia" w:ascii="仿宋" w:hAnsi="仿宋" w:eastAsia="仿宋" w:cs="仿宋"/>
          <w:lang w:val="zh-CN"/>
        </w:rPr>
      </w:pPr>
      <w:r>
        <w:rPr>
          <w:rFonts w:hint="eastAsia" w:ascii="仿宋" w:hAnsi="仿宋" w:eastAsia="仿宋" w:cs="仿宋"/>
          <w:lang w:val="zh-CN"/>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077F928">
      <w:pPr>
        <w:spacing w:line="360" w:lineRule="auto"/>
        <w:rPr>
          <w:rFonts w:hint="eastAsia" w:ascii="仿宋" w:hAnsi="仿宋" w:eastAsia="仿宋" w:cs="仿宋"/>
          <w:lang w:val="zh-CN"/>
        </w:rPr>
      </w:pPr>
      <w:r>
        <w:rPr>
          <w:rFonts w:hint="eastAsia" w:ascii="仿宋" w:hAnsi="仿宋" w:eastAsia="仿宋" w:cs="仿宋"/>
          <w:lang w:val="zh-CN"/>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EDF5B16">
      <w:pPr>
        <w:spacing w:line="360" w:lineRule="auto"/>
        <w:rPr>
          <w:rFonts w:hint="eastAsia" w:ascii="仿宋" w:hAnsi="仿宋" w:eastAsia="仿宋" w:cs="仿宋"/>
          <w:lang w:val="zh-CN"/>
        </w:rPr>
      </w:pPr>
      <w:r>
        <w:rPr>
          <w:rFonts w:hint="eastAsia" w:ascii="仿宋" w:hAnsi="仿宋" w:eastAsia="仿宋" w:cs="仿宋"/>
          <w:lang w:val="zh-CN"/>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A8EE800">
      <w:pPr>
        <w:spacing w:line="360" w:lineRule="auto"/>
        <w:rPr>
          <w:rFonts w:hint="eastAsia" w:ascii="仿宋" w:hAnsi="仿宋" w:eastAsia="仿宋" w:cs="仿宋"/>
          <w:lang w:val="zh-CN"/>
        </w:rPr>
      </w:pPr>
      <w:r>
        <w:rPr>
          <w:rFonts w:hint="eastAsia" w:ascii="仿宋" w:hAnsi="仿宋" w:eastAsia="仿宋" w:cs="仿宋"/>
          <w:lang w:val="zh-CN"/>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94595FE">
      <w:pPr>
        <w:spacing w:line="360" w:lineRule="auto"/>
        <w:rPr>
          <w:rFonts w:hint="eastAsia" w:ascii="仿宋" w:hAnsi="仿宋" w:eastAsia="仿宋" w:cs="仿宋"/>
          <w:lang w:val="zh-CN"/>
        </w:rPr>
      </w:pPr>
      <w:r>
        <w:rPr>
          <w:rFonts w:hint="eastAsia" w:ascii="仿宋" w:hAnsi="仿宋" w:eastAsia="仿宋" w:cs="仿宋"/>
          <w:lang w:val="zh-CN"/>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16C8F7D">
      <w:pPr>
        <w:spacing w:line="360" w:lineRule="auto"/>
        <w:rPr>
          <w:rFonts w:hint="eastAsia" w:ascii="仿宋" w:hAnsi="仿宋" w:eastAsia="仿宋" w:cs="仿宋"/>
          <w:lang w:val="zh-CN"/>
        </w:rPr>
      </w:pPr>
      <w:r>
        <w:rPr>
          <w:rFonts w:hint="eastAsia" w:ascii="仿宋" w:hAnsi="仿宋" w:eastAsia="仿宋" w:cs="仿宋"/>
          <w:lang w:val="zh-CN"/>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4DA8E1">
      <w:pPr>
        <w:spacing w:line="360" w:lineRule="auto"/>
        <w:rPr>
          <w:rFonts w:hint="eastAsia" w:ascii="仿宋" w:hAnsi="仿宋" w:eastAsia="仿宋" w:cs="仿宋"/>
          <w:lang w:val="zh-CN"/>
        </w:rPr>
      </w:pPr>
      <w:r>
        <w:rPr>
          <w:rFonts w:hint="eastAsia" w:ascii="仿宋" w:hAnsi="仿宋" w:eastAsia="仿宋" w:cs="仿宋"/>
          <w:lang w:val="zh-CN"/>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652FF29">
      <w:pPr>
        <w:spacing w:line="360" w:lineRule="auto"/>
        <w:rPr>
          <w:rFonts w:hint="eastAsia" w:ascii="仿宋" w:hAnsi="仿宋" w:eastAsia="仿宋" w:cs="仿宋"/>
          <w:lang w:val="zh-CN"/>
        </w:rPr>
      </w:pPr>
      <w:r>
        <w:rPr>
          <w:rFonts w:hint="eastAsia" w:ascii="仿宋" w:hAnsi="仿宋" w:eastAsia="仿宋" w:cs="仿宋"/>
          <w:lang w:val="zh-CN"/>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035287D">
      <w:pPr>
        <w:spacing w:line="360" w:lineRule="auto"/>
        <w:rPr>
          <w:rFonts w:hint="eastAsia" w:ascii="仿宋" w:hAnsi="仿宋" w:eastAsia="仿宋" w:cs="仿宋"/>
          <w:lang w:val="zh-CN"/>
        </w:rPr>
      </w:pPr>
      <w:r>
        <w:rPr>
          <w:rFonts w:hint="eastAsia" w:ascii="仿宋" w:hAnsi="仿宋" w:eastAsia="仿宋" w:cs="仿宋"/>
          <w:lang w:val="zh-CN"/>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BDF7043">
      <w:pPr>
        <w:spacing w:line="360" w:lineRule="auto"/>
        <w:rPr>
          <w:rFonts w:hint="eastAsia" w:ascii="仿宋" w:hAnsi="仿宋" w:eastAsia="仿宋" w:cs="仿宋"/>
          <w:lang w:val="zh-CN"/>
        </w:rPr>
      </w:pPr>
      <w:r>
        <w:rPr>
          <w:rFonts w:hint="eastAsia" w:ascii="仿宋" w:hAnsi="仿宋" w:eastAsia="仿宋" w:cs="仿宋"/>
          <w:lang w:val="zh-CN"/>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54EB8D0">
      <w:pPr>
        <w:spacing w:line="360" w:lineRule="auto"/>
        <w:rPr>
          <w:rFonts w:hint="eastAsia" w:ascii="仿宋" w:hAnsi="仿宋" w:eastAsia="仿宋" w:cs="仿宋"/>
          <w:lang w:val="zh-CN"/>
        </w:rPr>
      </w:pPr>
      <w:r>
        <w:rPr>
          <w:rFonts w:hint="eastAsia" w:ascii="仿宋" w:hAnsi="仿宋" w:eastAsia="仿宋" w:cs="仿宋"/>
          <w:lang w:val="zh-CN"/>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393FFE9">
      <w:pPr>
        <w:spacing w:line="360" w:lineRule="auto"/>
        <w:rPr>
          <w:rFonts w:hint="eastAsia" w:ascii="仿宋" w:hAnsi="仿宋" w:eastAsia="仿宋" w:cs="仿宋"/>
          <w:lang w:val="zh-CN"/>
        </w:rPr>
      </w:pPr>
      <w:r>
        <w:rPr>
          <w:rFonts w:hint="eastAsia" w:ascii="仿宋" w:hAnsi="仿宋" w:eastAsia="仿宋" w:cs="仿宋"/>
          <w:lang w:val="zh-CN"/>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8E0776F">
      <w:pPr>
        <w:spacing w:line="360" w:lineRule="auto"/>
        <w:rPr>
          <w:rFonts w:hint="eastAsia" w:ascii="仿宋" w:hAnsi="仿宋" w:eastAsia="仿宋" w:cs="仿宋"/>
          <w:lang w:val="zh-CN"/>
        </w:rPr>
      </w:pPr>
      <w:r>
        <w:rPr>
          <w:rFonts w:hint="eastAsia" w:ascii="仿宋" w:hAnsi="仿宋" w:eastAsia="仿宋" w:cs="仿宋"/>
          <w:lang w:val="zh-CN"/>
        </w:rPr>
        <w:t>（十六）其他未列明行业。从业人员300人以下的为中小微型企业。其中，从业人员100人及以上的为中型企业；从业人员10人及以上的为小型企业；从业人员10人以下的为微型企业。</w:t>
      </w:r>
    </w:p>
    <w:p w14:paraId="14F44A7A">
      <w:pPr>
        <w:rPr>
          <w:rFonts w:hint="eastAsia" w:ascii="仿宋" w:hAnsi="仿宋" w:eastAsia="仿宋" w:cs="仿宋"/>
        </w:rPr>
      </w:pPr>
      <w:r>
        <w:rPr>
          <w:rFonts w:hint="eastAsia" w:ascii="仿宋" w:hAnsi="仿宋" w:eastAsia="仿宋" w:cs="仿宋"/>
        </w:rPr>
        <w:br w:type="page"/>
      </w:r>
    </w:p>
    <w:p w14:paraId="7CC7D451">
      <w:pPr>
        <w:pStyle w:val="15"/>
        <w:rPr>
          <w:rFonts w:hint="eastAsia" w:ascii="仿宋" w:hAnsi="仿宋" w:eastAsia="仿宋" w:cs="仿宋"/>
        </w:rPr>
      </w:pPr>
    </w:p>
    <w:p w14:paraId="5004C11F">
      <w:pPr>
        <w:pStyle w:val="15"/>
        <w:rPr>
          <w:rFonts w:hint="eastAsia" w:ascii="仿宋" w:hAnsi="仿宋" w:eastAsia="仿宋" w:cs="仿宋"/>
        </w:rPr>
      </w:pPr>
    </w:p>
    <w:p w14:paraId="365165E5">
      <w:pPr>
        <w:spacing w:line="360" w:lineRule="auto"/>
        <w:jc w:val="center"/>
        <w:rPr>
          <w:rFonts w:hint="eastAsia" w:ascii="仿宋" w:hAnsi="仿宋" w:eastAsia="仿宋" w:cs="仿宋"/>
          <w:b/>
          <w:bCs/>
          <w:sz w:val="28"/>
        </w:rPr>
      </w:pPr>
      <w:r>
        <w:rPr>
          <w:rFonts w:hint="eastAsia" w:ascii="仿宋" w:hAnsi="仿宋" w:eastAsia="仿宋" w:cs="仿宋"/>
          <w:b/>
          <w:bCs/>
          <w:sz w:val="28"/>
        </w:rPr>
        <w:t>残疾人福利性单位声明函（如有）</w:t>
      </w:r>
    </w:p>
    <w:p w14:paraId="0FC34987">
      <w:pPr>
        <w:widowControl/>
        <w:spacing w:line="360" w:lineRule="auto"/>
        <w:ind w:firstLine="440"/>
        <w:rPr>
          <w:rFonts w:hint="eastAsia" w:ascii="仿宋" w:hAnsi="仿宋" w:eastAsia="仿宋" w:cs="仿宋"/>
          <w:szCs w:val="21"/>
        </w:rPr>
      </w:pPr>
      <w:r>
        <w:rPr>
          <w:rFonts w:hint="eastAsia" w:ascii="仿宋" w:hAnsi="仿宋" w:eastAsia="仿宋" w:cs="仿宋"/>
          <w:szCs w:val="21"/>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BFDB52C">
      <w:pPr>
        <w:widowControl/>
        <w:spacing w:line="360" w:lineRule="auto"/>
        <w:ind w:firstLine="440"/>
        <w:rPr>
          <w:rFonts w:hint="eastAsia"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2B6263DF">
      <w:pPr>
        <w:widowControl/>
        <w:spacing w:line="360" w:lineRule="auto"/>
        <w:ind w:firstLine="5280"/>
        <w:rPr>
          <w:rFonts w:hint="eastAsia" w:ascii="仿宋" w:hAnsi="仿宋" w:eastAsia="仿宋" w:cs="仿宋"/>
          <w:szCs w:val="21"/>
        </w:rPr>
      </w:pPr>
      <w:r>
        <w:rPr>
          <w:rFonts w:hint="eastAsia" w:ascii="仿宋" w:hAnsi="仿宋" w:eastAsia="仿宋" w:cs="仿宋"/>
          <w:szCs w:val="21"/>
        </w:rPr>
        <w:t>单位名称（盖章）：</w:t>
      </w:r>
    </w:p>
    <w:p w14:paraId="0BB53468">
      <w:pPr>
        <w:widowControl/>
        <w:spacing w:line="360" w:lineRule="auto"/>
        <w:ind w:firstLine="5280"/>
        <w:rPr>
          <w:rFonts w:hint="eastAsia" w:ascii="仿宋" w:hAnsi="仿宋" w:eastAsia="仿宋" w:cs="仿宋"/>
          <w:szCs w:val="21"/>
        </w:rPr>
      </w:pPr>
      <w:r>
        <w:rPr>
          <w:rFonts w:hint="eastAsia" w:ascii="仿宋" w:hAnsi="仿宋" w:eastAsia="仿宋" w:cs="仿宋"/>
          <w:szCs w:val="21"/>
        </w:rPr>
        <w:t>日  期：</w:t>
      </w:r>
    </w:p>
    <w:p w14:paraId="025F84B9">
      <w:pPr>
        <w:spacing w:line="360" w:lineRule="auto"/>
        <w:rPr>
          <w:rFonts w:hint="eastAsia" w:ascii="仿宋" w:hAnsi="仿宋" w:eastAsia="仿宋" w:cs="仿宋"/>
          <w:b/>
          <w:bCs/>
        </w:rPr>
      </w:pPr>
    </w:p>
    <w:p w14:paraId="74F86645">
      <w:pPr>
        <w:spacing w:line="360" w:lineRule="auto"/>
        <w:rPr>
          <w:rFonts w:hint="eastAsia" w:ascii="仿宋" w:hAnsi="仿宋" w:eastAsia="仿宋" w:cs="仿宋"/>
          <w:b/>
          <w:bCs/>
        </w:rPr>
      </w:pPr>
    </w:p>
    <w:p w14:paraId="16550AA9">
      <w:pPr>
        <w:spacing w:line="360" w:lineRule="auto"/>
        <w:rPr>
          <w:rFonts w:hint="eastAsia" w:ascii="仿宋" w:hAnsi="仿宋" w:eastAsia="仿宋" w:cs="仿宋"/>
          <w:b/>
          <w:bCs/>
          <w:sz w:val="28"/>
        </w:rPr>
      </w:pPr>
    </w:p>
    <w:p w14:paraId="7E479FFA">
      <w:pPr>
        <w:spacing w:line="360" w:lineRule="auto"/>
        <w:jc w:val="center"/>
        <w:rPr>
          <w:rFonts w:hint="eastAsia" w:ascii="仿宋" w:hAnsi="仿宋" w:eastAsia="仿宋" w:cs="仿宋"/>
          <w:b/>
          <w:bCs/>
          <w:sz w:val="28"/>
        </w:rPr>
      </w:pPr>
      <w:r>
        <w:rPr>
          <w:rFonts w:hint="eastAsia" w:ascii="仿宋" w:hAnsi="仿宋" w:eastAsia="仿宋" w:cs="仿宋"/>
          <w:b/>
          <w:bCs/>
          <w:sz w:val="28"/>
        </w:rPr>
        <w:t>属于监狱企业的证明文件（如有）</w:t>
      </w:r>
    </w:p>
    <w:p w14:paraId="01E6BF23">
      <w:pPr>
        <w:spacing w:line="360" w:lineRule="auto"/>
        <w:rPr>
          <w:rFonts w:hint="eastAsia" w:ascii="仿宋" w:hAnsi="仿宋" w:eastAsia="仿宋" w:cs="仿宋"/>
        </w:rPr>
      </w:pPr>
      <w:r>
        <w:rPr>
          <w:rFonts w:hint="eastAsia" w:ascii="仿宋" w:hAnsi="仿宋" w:eastAsia="仿宋" w:cs="仿宋"/>
        </w:rPr>
        <w:t>（提供由省级以上监狱管理局、戒毒管理局（含新疆生产建设兵团）出具的属于监狱企业的证明文件）</w:t>
      </w:r>
    </w:p>
    <w:p w14:paraId="03B6D97D">
      <w:pPr>
        <w:spacing w:line="360" w:lineRule="auto"/>
        <w:rPr>
          <w:rFonts w:hint="eastAsia" w:ascii="仿宋" w:hAnsi="仿宋" w:eastAsia="仿宋" w:cs="仿宋"/>
          <w:b/>
        </w:rPr>
      </w:pPr>
    </w:p>
    <w:p w14:paraId="0CC2056A">
      <w:pPr>
        <w:pStyle w:val="288"/>
        <w:rPr>
          <w:rFonts w:hint="eastAsia" w:ascii="仿宋" w:hAnsi="仿宋" w:eastAsia="仿宋" w:cs="仿宋"/>
        </w:rPr>
      </w:pPr>
    </w:p>
    <w:p w14:paraId="22DDEC3D">
      <w:pPr>
        <w:spacing w:line="360" w:lineRule="auto"/>
        <w:rPr>
          <w:rFonts w:hint="eastAsia" w:ascii="仿宋" w:hAnsi="仿宋" w:eastAsia="仿宋" w:cs="仿宋"/>
          <w:b/>
        </w:rPr>
      </w:pPr>
    </w:p>
    <w:p w14:paraId="17316A57">
      <w:pPr>
        <w:spacing w:line="360" w:lineRule="auto"/>
        <w:jc w:val="center"/>
        <w:rPr>
          <w:rFonts w:hint="eastAsia" w:ascii="仿宋" w:hAnsi="仿宋" w:eastAsia="仿宋" w:cs="仿宋"/>
          <w:b/>
          <w:bCs/>
          <w:sz w:val="28"/>
        </w:rPr>
      </w:pPr>
      <w:r>
        <w:rPr>
          <w:rFonts w:hint="eastAsia" w:ascii="仿宋" w:hAnsi="仿宋" w:eastAsia="仿宋" w:cs="仿宋"/>
          <w:b/>
          <w:bCs/>
          <w:sz w:val="28"/>
        </w:rPr>
        <w:t>节能产品认证文件（如有）</w:t>
      </w:r>
    </w:p>
    <w:p w14:paraId="3BE992A8">
      <w:pPr>
        <w:spacing w:line="360" w:lineRule="auto"/>
        <w:rPr>
          <w:rFonts w:hint="eastAsia" w:ascii="仿宋" w:hAnsi="仿宋" w:eastAsia="仿宋" w:cs="仿宋"/>
        </w:rPr>
      </w:pPr>
      <w:r>
        <w:rPr>
          <w:rFonts w:hint="eastAsia" w:ascii="仿宋" w:hAnsi="仿宋" w:eastAsia="仿宋" w:cs="仿宋"/>
        </w:rPr>
        <w:t>（提供有效的节能产品认证认证证书复印件）</w:t>
      </w:r>
    </w:p>
    <w:p w14:paraId="125F5450">
      <w:pPr>
        <w:spacing w:line="360" w:lineRule="auto"/>
        <w:rPr>
          <w:rFonts w:hint="eastAsia" w:ascii="仿宋" w:hAnsi="仿宋" w:eastAsia="仿宋" w:cs="仿宋"/>
        </w:rPr>
      </w:pPr>
    </w:p>
    <w:p w14:paraId="7C67BC72">
      <w:pPr>
        <w:spacing w:line="360" w:lineRule="auto"/>
        <w:rPr>
          <w:rFonts w:hint="eastAsia" w:ascii="仿宋" w:hAnsi="仿宋" w:eastAsia="仿宋" w:cs="仿宋"/>
        </w:rPr>
      </w:pPr>
    </w:p>
    <w:p w14:paraId="59DDF442">
      <w:pPr>
        <w:spacing w:line="360" w:lineRule="auto"/>
        <w:rPr>
          <w:rFonts w:hint="eastAsia" w:ascii="仿宋" w:hAnsi="仿宋" w:eastAsia="仿宋" w:cs="仿宋"/>
        </w:rPr>
      </w:pPr>
    </w:p>
    <w:p w14:paraId="6F16ED14">
      <w:pPr>
        <w:spacing w:line="360" w:lineRule="auto"/>
        <w:rPr>
          <w:rFonts w:hint="eastAsia" w:ascii="仿宋" w:hAnsi="仿宋" w:eastAsia="仿宋" w:cs="仿宋"/>
        </w:rPr>
      </w:pPr>
    </w:p>
    <w:p w14:paraId="7BE8E1C3">
      <w:pPr>
        <w:spacing w:line="360" w:lineRule="auto"/>
        <w:jc w:val="center"/>
        <w:rPr>
          <w:rFonts w:hint="eastAsia" w:ascii="仿宋" w:hAnsi="仿宋" w:eastAsia="仿宋" w:cs="仿宋"/>
          <w:b/>
          <w:bCs/>
          <w:sz w:val="28"/>
        </w:rPr>
      </w:pPr>
      <w:r>
        <w:rPr>
          <w:rFonts w:hint="eastAsia" w:ascii="仿宋" w:hAnsi="仿宋" w:eastAsia="仿宋" w:cs="仿宋"/>
          <w:b/>
          <w:bCs/>
          <w:sz w:val="28"/>
        </w:rPr>
        <w:t>环境标志产品认证文件（如有）</w:t>
      </w:r>
    </w:p>
    <w:p w14:paraId="7C237CE1">
      <w:pPr>
        <w:spacing w:line="360" w:lineRule="auto"/>
        <w:rPr>
          <w:rFonts w:hint="eastAsia" w:ascii="仿宋" w:hAnsi="仿宋" w:eastAsia="仿宋" w:cs="仿宋"/>
        </w:rPr>
      </w:pPr>
      <w:r>
        <w:rPr>
          <w:rFonts w:hint="eastAsia" w:ascii="仿宋" w:hAnsi="仿宋" w:eastAsia="仿宋" w:cs="仿宋"/>
        </w:rPr>
        <w:t>（提供有效的环境标志产品认证认证证书复印件）</w:t>
      </w:r>
    </w:p>
    <w:p w14:paraId="4CF7B554">
      <w:pPr>
        <w:spacing w:line="360" w:lineRule="auto"/>
        <w:rPr>
          <w:rFonts w:hint="eastAsia" w:ascii="仿宋" w:hAnsi="仿宋" w:eastAsia="仿宋" w:cs="仿宋"/>
        </w:rPr>
      </w:pPr>
    </w:p>
    <w:p w14:paraId="6A681F6D">
      <w:pPr>
        <w:spacing w:line="360" w:lineRule="auto"/>
        <w:rPr>
          <w:rFonts w:hint="eastAsia" w:ascii="仿宋" w:hAnsi="仿宋" w:eastAsia="仿宋" w:cs="仿宋"/>
        </w:rPr>
      </w:pPr>
    </w:p>
    <w:p w14:paraId="40F7F384">
      <w:pPr>
        <w:spacing w:line="360" w:lineRule="auto"/>
        <w:rPr>
          <w:rFonts w:hint="eastAsia" w:ascii="仿宋" w:hAnsi="仿宋" w:eastAsia="仿宋" w:cs="仿宋"/>
        </w:rPr>
      </w:pPr>
    </w:p>
    <w:p w14:paraId="09BAD153">
      <w:pPr>
        <w:spacing w:line="360" w:lineRule="auto"/>
        <w:rPr>
          <w:rFonts w:hint="eastAsia" w:ascii="仿宋" w:hAnsi="仿宋" w:eastAsia="仿宋" w:cs="仿宋"/>
        </w:rPr>
      </w:pPr>
    </w:p>
    <w:p w14:paraId="535FFE5E">
      <w:pPr>
        <w:spacing w:line="360" w:lineRule="auto"/>
        <w:rPr>
          <w:rFonts w:hint="eastAsia" w:ascii="仿宋" w:hAnsi="仿宋" w:eastAsia="仿宋" w:cs="仿宋"/>
        </w:rPr>
      </w:pPr>
    </w:p>
    <w:p w14:paraId="33090C24">
      <w:pPr>
        <w:spacing w:line="360" w:lineRule="auto"/>
        <w:jc w:val="center"/>
        <w:rPr>
          <w:rFonts w:hint="eastAsia" w:ascii="仿宋" w:hAnsi="仿宋" w:eastAsia="仿宋" w:cs="仿宋"/>
          <w:b/>
          <w:bCs/>
          <w:sz w:val="28"/>
        </w:rPr>
      </w:pPr>
      <w:r>
        <w:rPr>
          <w:rFonts w:hint="eastAsia" w:ascii="仿宋" w:hAnsi="仿宋" w:eastAsia="仿宋" w:cs="仿宋"/>
          <w:b/>
          <w:bCs/>
          <w:sz w:val="28"/>
        </w:rPr>
        <w:t>提供节能产品、环境标志产品清单表（如有）</w:t>
      </w:r>
    </w:p>
    <w:tbl>
      <w:tblPr>
        <w:tblStyle w:val="32"/>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704"/>
        <w:gridCol w:w="1985"/>
        <w:gridCol w:w="985"/>
        <w:gridCol w:w="1424"/>
        <w:gridCol w:w="1276"/>
        <w:gridCol w:w="2126"/>
      </w:tblGrid>
      <w:tr w14:paraId="1C81F46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8500"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8E1B100">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项目编号：</w:t>
            </w:r>
          </w:p>
        </w:tc>
      </w:tr>
      <w:tr w14:paraId="5D22B28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83" w:hRule="atLeast"/>
        </w:trPr>
        <w:tc>
          <w:tcPr>
            <w:tcW w:w="704" w:type="dxa"/>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379C7FF8">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序号</w:t>
            </w:r>
          </w:p>
        </w:tc>
        <w:tc>
          <w:tcPr>
            <w:tcW w:w="1985"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71B66460">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产品名称</w:t>
            </w:r>
          </w:p>
        </w:tc>
        <w:tc>
          <w:tcPr>
            <w:tcW w:w="985"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58AC1B58">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数量</w:t>
            </w:r>
          </w:p>
        </w:tc>
        <w:tc>
          <w:tcPr>
            <w:tcW w:w="1424"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722FEE4D">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单价（元）</w:t>
            </w:r>
          </w:p>
        </w:tc>
        <w:tc>
          <w:tcPr>
            <w:tcW w:w="1276"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6396ADFD">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总额（元）</w:t>
            </w:r>
          </w:p>
        </w:tc>
        <w:tc>
          <w:tcPr>
            <w:tcW w:w="2126"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55ACA6AB">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产品制造商名称</w:t>
            </w:r>
          </w:p>
        </w:tc>
      </w:tr>
      <w:tr w14:paraId="432B6FA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8500" w:type="dxa"/>
            <w:gridSpan w:val="6"/>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662B6D2B">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节能产品</w:t>
            </w:r>
          </w:p>
        </w:tc>
      </w:tr>
      <w:tr w14:paraId="567E5D7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704" w:type="dxa"/>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0F5166E">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 </w:t>
            </w:r>
          </w:p>
        </w:tc>
        <w:tc>
          <w:tcPr>
            <w:tcW w:w="1985"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7D722FE7">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 </w:t>
            </w:r>
          </w:p>
        </w:tc>
        <w:tc>
          <w:tcPr>
            <w:tcW w:w="985"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75CEEE4A">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 </w:t>
            </w:r>
          </w:p>
        </w:tc>
        <w:tc>
          <w:tcPr>
            <w:tcW w:w="1424"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0D079091">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 </w:t>
            </w:r>
          </w:p>
        </w:tc>
        <w:tc>
          <w:tcPr>
            <w:tcW w:w="1276"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5EE015F4">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 </w:t>
            </w:r>
          </w:p>
        </w:tc>
        <w:tc>
          <w:tcPr>
            <w:tcW w:w="2126"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2F7A464B">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 </w:t>
            </w:r>
          </w:p>
        </w:tc>
      </w:tr>
      <w:tr w14:paraId="3E95444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8500" w:type="dxa"/>
            <w:gridSpan w:val="6"/>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7A50E58">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环境标志产品</w:t>
            </w:r>
          </w:p>
        </w:tc>
      </w:tr>
      <w:tr w14:paraId="1A94D49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54" w:hRule="atLeast"/>
        </w:trPr>
        <w:tc>
          <w:tcPr>
            <w:tcW w:w="704" w:type="dxa"/>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14:paraId="298BD25A">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 </w:t>
            </w:r>
          </w:p>
        </w:tc>
        <w:tc>
          <w:tcPr>
            <w:tcW w:w="1985"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7213A6BB">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 </w:t>
            </w:r>
          </w:p>
        </w:tc>
        <w:tc>
          <w:tcPr>
            <w:tcW w:w="985"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57D6ED36">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 </w:t>
            </w:r>
          </w:p>
        </w:tc>
        <w:tc>
          <w:tcPr>
            <w:tcW w:w="1424"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6D6E1BDE">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 </w:t>
            </w:r>
          </w:p>
        </w:tc>
        <w:tc>
          <w:tcPr>
            <w:tcW w:w="1276"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3750C12C">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 </w:t>
            </w:r>
          </w:p>
        </w:tc>
        <w:tc>
          <w:tcPr>
            <w:tcW w:w="2126" w:type="dxa"/>
            <w:tcBorders>
              <w:top w:val="single" w:color="000000" w:sz="8" w:space="0"/>
              <w:bottom w:val="single" w:color="000000" w:sz="8" w:space="0"/>
              <w:right w:val="single" w:color="000000" w:sz="8" w:space="0"/>
            </w:tcBorders>
            <w:tcMar>
              <w:top w:w="0" w:type="dxa"/>
              <w:left w:w="108" w:type="dxa"/>
              <w:bottom w:w="0" w:type="dxa"/>
              <w:right w:w="108" w:type="dxa"/>
            </w:tcMar>
            <w:vAlign w:val="center"/>
          </w:tcPr>
          <w:p w14:paraId="479B892A">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 </w:t>
            </w:r>
          </w:p>
        </w:tc>
      </w:tr>
    </w:tbl>
    <w:p w14:paraId="7F7EB64E">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 </w:t>
      </w:r>
    </w:p>
    <w:p w14:paraId="492953CD">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投标人名称（加盖电子公章）：</w:t>
      </w:r>
    </w:p>
    <w:p w14:paraId="74C33703">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日   期：         年    月    日</w:t>
      </w:r>
    </w:p>
    <w:p w14:paraId="6EA67990">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说明：</w:t>
      </w:r>
    </w:p>
    <w:p w14:paraId="50CB4F66">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1、本表用于计算节能产品、环境标志产品应享受的政策功能加分或价格扣除。</w:t>
      </w:r>
    </w:p>
    <w:p w14:paraId="49E645B7">
      <w:pPr>
        <w:pBdr>
          <w:top w:val="none" w:color="000000" w:sz="0" w:space="0"/>
          <w:left w:val="none" w:color="000000" w:sz="0" w:space="0"/>
          <w:bottom w:val="none" w:color="000000" w:sz="0" w:space="0"/>
          <w:right w:val="none" w:color="000000" w:sz="0" w:space="0"/>
        </w:pBdr>
        <w:spacing w:line="360" w:lineRule="auto"/>
        <w:rPr>
          <w:rFonts w:hint="eastAsia" w:ascii="仿宋" w:hAnsi="仿宋" w:eastAsia="仿宋" w:cs="仿宋"/>
          <w:szCs w:val="21"/>
        </w:rPr>
      </w:pPr>
      <w:r>
        <w:rPr>
          <w:rFonts w:hint="eastAsia" w:ascii="仿宋" w:hAnsi="仿宋" w:eastAsia="仿宋" w:cs="仿宋"/>
          <w:color w:val="000000"/>
          <w:szCs w:val="21"/>
        </w:rPr>
        <w:t>2、上表中的产品名称、数量、单价、总额信息须与分项报价表中相关数据一致，若出现数据不一致造成的价格扣除无法计算，其不利后果由投标人承担。</w:t>
      </w:r>
    </w:p>
    <w:p w14:paraId="65E21BAE">
      <w:pPr>
        <w:spacing w:line="360" w:lineRule="auto"/>
        <w:rPr>
          <w:rFonts w:hint="eastAsia" w:ascii="仿宋" w:hAnsi="仿宋" w:eastAsia="仿宋" w:cs="仿宋"/>
          <w:b/>
          <w:szCs w:val="21"/>
        </w:rPr>
      </w:pPr>
      <w:r>
        <w:rPr>
          <w:rFonts w:hint="eastAsia" w:ascii="仿宋" w:hAnsi="仿宋" w:eastAsia="仿宋" w:cs="仿宋"/>
          <w:color w:val="000000"/>
          <w:szCs w:val="21"/>
        </w:rPr>
        <w:t>3、未提供节能产品、环境标志产品证明及未按上述要求填写的，评审时本表所有优惠不予以考虑。</w:t>
      </w:r>
    </w:p>
    <w:p w14:paraId="75FDF59A">
      <w:pPr>
        <w:rPr>
          <w:rFonts w:hint="eastAsia" w:ascii="仿宋" w:hAnsi="仿宋" w:eastAsia="仿宋" w:cs="仿宋"/>
        </w:rPr>
      </w:pPr>
      <w:r>
        <w:rPr>
          <w:rFonts w:hint="eastAsia" w:ascii="仿宋" w:hAnsi="仿宋" w:eastAsia="仿宋" w:cs="仿宋"/>
        </w:rPr>
        <w:br w:type="page"/>
      </w:r>
    </w:p>
    <w:p w14:paraId="7F067158">
      <w:pPr>
        <w:pageBreakBefore/>
        <w:spacing w:line="360" w:lineRule="auto"/>
        <w:rPr>
          <w:rFonts w:hint="eastAsia" w:ascii="仿宋" w:hAnsi="仿宋" w:eastAsia="仿宋" w:cs="仿宋"/>
          <w:b/>
          <w:szCs w:val="21"/>
        </w:rPr>
      </w:pPr>
      <w:r>
        <w:rPr>
          <w:rFonts w:hint="eastAsia" w:ascii="仿宋" w:hAnsi="仿宋" w:eastAsia="仿宋" w:cs="仿宋"/>
          <w:b/>
        </w:rPr>
        <w:t>格式</w:t>
      </w:r>
      <w:r>
        <w:rPr>
          <w:rFonts w:hint="eastAsia" w:ascii="仿宋" w:hAnsi="仿宋" w:eastAsia="仿宋" w:cs="仿宋"/>
          <w:b/>
          <w:bCs/>
          <w:szCs w:val="21"/>
        </w:rPr>
        <w:t>六</w:t>
      </w:r>
      <w:r>
        <w:rPr>
          <w:rFonts w:hint="eastAsia" w:ascii="仿宋" w:hAnsi="仿宋" w:eastAsia="仿宋" w:cs="仿宋"/>
          <w:b/>
          <w:bCs/>
          <w:szCs w:val="21"/>
          <w:lang w:val="zh-CN"/>
        </w:rPr>
        <w:t>、</w:t>
      </w:r>
      <w:r>
        <w:rPr>
          <w:rFonts w:hint="eastAsia" w:ascii="仿宋" w:hAnsi="仿宋" w:eastAsia="仿宋" w:cs="仿宋"/>
          <w:b/>
          <w:szCs w:val="21"/>
        </w:rPr>
        <w:t>技术条款偏离表</w:t>
      </w:r>
      <w:r>
        <w:rPr>
          <w:rFonts w:hint="eastAsia" w:ascii="仿宋" w:hAnsi="仿宋" w:eastAsia="仿宋" w:cs="仿宋"/>
          <w:b/>
          <w:bCs/>
          <w:szCs w:val="21"/>
        </w:rPr>
        <w:t>格式</w:t>
      </w:r>
    </w:p>
    <w:p w14:paraId="5E9B0574">
      <w:pPr>
        <w:spacing w:line="360" w:lineRule="auto"/>
        <w:rPr>
          <w:rFonts w:hint="eastAsia" w:ascii="仿宋" w:hAnsi="仿宋" w:eastAsia="仿宋" w:cs="仿宋"/>
          <w:b/>
        </w:rPr>
      </w:pPr>
    </w:p>
    <w:p w14:paraId="5C3E90B7">
      <w:pPr>
        <w:spacing w:line="360" w:lineRule="auto"/>
        <w:ind w:left="420"/>
        <w:jc w:val="center"/>
        <w:rPr>
          <w:rFonts w:hint="eastAsia" w:ascii="仿宋" w:hAnsi="仿宋" w:eastAsia="仿宋" w:cs="仿宋"/>
          <w:sz w:val="36"/>
        </w:rPr>
      </w:pPr>
      <w:r>
        <w:rPr>
          <w:rFonts w:hint="eastAsia" w:ascii="仿宋" w:hAnsi="仿宋" w:eastAsia="仿宋" w:cs="仿宋"/>
          <w:sz w:val="36"/>
        </w:rPr>
        <w:t>技术条款偏离表</w:t>
      </w:r>
    </w:p>
    <w:tbl>
      <w:tblPr>
        <w:tblStyle w:val="32"/>
        <w:tblW w:w="9435" w:type="dxa"/>
        <w:jc w:val="center"/>
        <w:tblLayout w:type="fixed"/>
        <w:tblCellMar>
          <w:top w:w="0" w:type="dxa"/>
          <w:left w:w="10" w:type="dxa"/>
          <w:bottom w:w="0" w:type="dxa"/>
          <w:right w:w="10" w:type="dxa"/>
        </w:tblCellMar>
      </w:tblPr>
      <w:tblGrid>
        <w:gridCol w:w="765"/>
        <w:gridCol w:w="2892"/>
        <w:gridCol w:w="2839"/>
        <w:gridCol w:w="1829"/>
        <w:gridCol w:w="1110"/>
      </w:tblGrid>
      <w:tr w14:paraId="14CDF917">
        <w:tblPrEx>
          <w:tblCellMar>
            <w:top w:w="0" w:type="dxa"/>
            <w:left w:w="10" w:type="dxa"/>
            <w:bottom w:w="0" w:type="dxa"/>
            <w:right w:w="10" w:type="dxa"/>
          </w:tblCellMar>
        </w:tblPrEx>
        <w:trPr>
          <w:jc w:val="center"/>
        </w:trPr>
        <w:tc>
          <w:tcPr>
            <w:tcW w:w="6496" w:type="dxa"/>
            <w:gridSpan w:val="3"/>
            <w:shd w:val="clear" w:color="000000" w:fill="FFFFFF"/>
            <w:tcMar>
              <w:left w:w="0" w:type="dxa"/>
              <w:right w:w="0" w:type="dxa"/>
            </w:tcMar>
            <w:vAlign w:val="center"/>
          </w:tcPr>
          <w:p w14:paraId="71C250E2">
            <w:pPr>
              <w:spacing w:line="360" w:lineRule="auto"/>
              <w:rPr>
                <w:rFonts w:hint="eastAsia" w:ascii="仿宋" w:hAnsi="仿宋" w:eastAsia="仿宋" w:cs="仿宋"/>
              </w:rPr>
            </w:pPr>
            <w:r>
              <w:rPr>
                <w:rFonts w:hint="eastAsia" w:ascii="仿宋" w:hAnsi="仿宋" w:eastAsia="仿宋" w:cs="仿宋"/>
              </w:rPr>
              <w:t>项目名称：</w:t>
            </w:r>
          </w:p>
        </w:tc>
        <w:tc>
          <w:tcPr>
            <w:tcW w:w="2939" w:type="dxa"/>
            <w:gridSpan w:val="2"/>
            <w:shd w:val="clear" w:color="000000" w:fill="FFFFFF"/>
            <w:tcMar>
              <w:left w:w="0" w:type="dxa"/>
              <w:right w:w="0" w:type="dxa"/>
            </w:tcMar>
            <w:vAlign w:val="center"/>
          </w:tcPr>
          <w:p w14:paraId="5588FDEE">
            <w:pPr>
              <w:spacing w:line="360" w:lineRule="auto"/>
              <w:rPr>
                <w:rFonts w:hint="eastAsia" w:ascii="仿宋" w:hAnsi="仿宋" w:eastAsia="仿宋" w:cs="仿宋"/>
              </w:rPr>
            </w:pPr>
            <w:r>
              <w:rPr>
                <w:rFonts w:hint="eastAsia" w:ascii="仿宋" w:hAnsi="仿宋" w:eastAsia="仿宋" w:cs="仿宋"/>
              </w:rPr>
              <w:t>项目编号：</w:t>
            </w:r>
          </w:p>
        </w:tc>
      </w:tr>
      <w:tr w14:paraId="42A5FD14">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AA705C9">
            <w:pPr>
              <w:spacing w:line="360" w:lineRule="auto"/>
              <w:jc w:val="center"/>
              <w:rPr>
                <w:rFonts w:hint="eastAsia" w:ascii="仿宋" w:hAnsi="仿宋" w:eastAsia="仿宋" w:cs="仿宋"/>
              </w:rPr>
            </w:pPr>
            <w:r>
              <w:rPr>
                <w:rFonts w:hint="eastAsia" w:ascii="仿宋" w:hAnsi="仿宋" w:eastAsia="仿宋" w:cs="仿宋"/>
              </w:rPr>
              <w:t>序号</w:t>
            </w:r>
          </w:p>
        </w:tc>
        <w:tc>
          <w:tcPr>
            <w:tcW w:w="2892"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1433862">
            <w:pPr>
              <w:spacing w:line="360" w:lineRule="auto"/>
              <w:jc w:val="center"/>
              <w:rPr>
                <w:rFonts w:hint="eastAsia" w:ascii="仿宋" w:hAnsi="仿宋" w:eastAsia="仿宋" w:cs="仿宋"/>
              </w:rPr>
            </w:pPr>
            <w:r>
              <w:rPr>
                <w:rFonts w:hint="eastAsia" w:ascii="仿宋" w:hAnsi="仿宋" w:eastAsia="仿宋" w:cs="仿宋"/>
              </w:rPr>
              <w:t>磋商文件要求的技术条款</w:t>
            </w:r>
          </w:p>
        </w:tc>
        <w:tc>
          <w:tcPr>
            <w:tcW w:w="2839"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02D7260">
            <w:pPr>
              <w:spacing w:line="360" w:lineRule="auto"/>
              <w:jc w:val="center"/>
              <w:rPr>
                <w:rFonts w:hint="eastAsia" w:ascii="仿宋" w:hAnsi="仿宋" w:eastAsia="仿宋" w:cs="仿宋"/>
              </w:rPr>
            </w:pPr>
            <w:r>
              <w:rPr>
                <w:rFonts w:hint="eastAsia" w:ascii="仿宋" w:hAnsi="仿宋" w:eastAsia="仿宋" w:cs="仿宋"/>
              </w:rPr>
              <w:t>磋商响应</w:t>
            </w:r>
          </w:p>
        </w:tc>
        <w:tc>
          <w:tcPr>
            <w:tcW w:w="1829"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AEA291C">
            <w:pPr>
              <w:spacing w:line="360" w:lineRule="auto"/>
              <w:jc w:val="center"/>
              <w:rPr>
                <w:rFonts w:hint="eastAsia" w:ascii="仿宋" w:hAnsi="仿宋" w:eastAsia="仿宋" w:cs="仿宋"/>
              </w:rPr>
            </w:pPr>
            <w:r>
              <w:rPr>
                <w:rFonts w:hint="eastAsia" w:ascii="仿宋" w:hAnsi="仿宋" w:eastAsia="仿宋" w:cs="仿宋"/>
              </w:rPr>
              <w:t>偏离</w:t>
            </w:r>
          </w:p>
        </w:tc>
        <w:tc>
          <w:tcPr>
            <w:tcW w:w="111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26B1C315">
            <w:pPr>
              <w:spacing w:line="360" w:lineRule="auto"/>
              <w:jc w:val="center"/>
              <w:rPr>
                <w:rFonts w:hint="eastAsia" w:ascii="仿宋" w:hAnsi="仿宋" w:eastAsia="仿宋" w:cs="仿宋"/>
              </w:rPr>
            </w:pPr>
            <w:r>
              <w:rPr>
                <w:rFonts w:hint="eastAsia" w:ascii="仿宋" w:hAnsi="仿宋" w:eastAsia="仿宋" w:cs="仿宋"/>
              </w:rPr>
              <w:t>备注</w:t>
            </w:r>
          </w:p>
        </w:tc>
      </w:tr>
      <w:tr w14:paraId="5FF61E44">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AE64A6F">
            <w:pPr>
              <w:spacing w:line="360" w:lineRule="auto"/>
              <w:jc w:val="center"/>
              <w:rPr>
                <w:rFonts w:hint="eastAsia" w:ascii="仿宋" w:hAnsi="仿宋" w:eastAsia="仿宋" w:cs="仿宋"/>
              </w:rPr>
            </w:pPr>
          </w:p>
        </w:tc>
        <w:tc>
          <w:tcPr>
            <w:tcW w:w="2892"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24FBFA2">
            <w:pPr>
              <w:spacing w:line="360" w:lineRule="auto"/>
              <w:jc w:val="center"/>
              <w:rPr>
                <w:rFonts w:hint="eastAsia" w:ascii="仿宋" w:hAnsi="仿宋" w:eastAsia="仿宋" w:cs="仿宋"/>
              </w:rPr>
            </w:pPr>
          </w:p>
        </w:tc>
        <w:tc>
          <w:tcPr>
            <w:tcW w:w="2839"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1AE8EBE">
            <w:pPr>
              <w:spacing w:line="360" w:lineRule="auto"/>
              <w:jc w:val="center"/>
              <w:rPr>
                <w:rFonts w:hint="eastAsia" w:ascii="仿宋" w:hAnsi="仿宋" w:eastAsia="仿宋" w:cs="仿宋"/>
              </w:rPr>
            </w:pPr>
          </w:p>
        </w:tc>
        <w:tc>
          <w:tcPr>
            <w:tcW w:w="1829"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5C3098E">
            <w:pPr>
              <w:spacing w:line="360" w:lineRule="auto"/>
              <w:jc w:val="center"/>
              <w:rPr>
                <w:rFonts w:hint="eastAsia" w:ascii="仿宋" w:hAnsi="仿宋" w:eastAsia="仿宋" w:cs="仿宋"/>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B7A9703">
            <w:pPr>
              <w:spacing w:line="360" w:lineRule="auto"/>
              <w:jc w:val="center"/>
              <w:rPr>
                <w:rFonts w:hint="eastAsia" w:ascii="仿宋" w:hAnsi="仿宋" w:eastAsia="仿宋" w:cs="仿宋"/>
              </w:rPr>
            </w:pPr>
          </w:p>
        </w:tc>
      </w:tr>
      <w:tr w14:paraId="0CE0A1F0">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7BF9009">
            <w:pPr>
              <w:spacing w:line="360" w:lineRule="auto"/>
              <w:jc w:val="center"/>
              <w:rPr>
                <w:rFonts w:hint="eastAsia" w:ascii="仿宋" w:hAnsi="仿宋" w:eastAsia="仿宋" w:cs="仿宋"/>
              </w:rPr>
            </w:pPr>
          </w:p>
        </w:tc>
        <w:tc>
          <w:tcPr>
            <w:tcW w:w="2892"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FBCD6CB">
            <w:pPr>
              <w:spacing w:line="360" w:lineRule="auto"/>
              <w:jc w:val="center"/>
              <w:rPr>
                <w:rFonts w:hint="eastAsia" w:ascii="仿宋" w:hAnsi="仿宋" w:eastAsia="仿宋" w:cs="仿宋"/>
              </w:rPr>
            </w:pPr>
          </w:p>
        </w:tc>
        <w:tc>
          <w:tcPr>
            <w:tcW w:w="2839"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D0A8AC8">
            <w:pPr>
              <w:spacing w:line="360" w:lineRule="auto"/>
              <w:jc w:val="center"/>
              <w:rPr>
                <w:rFonts w:hint="eastAsia" w:ascii="仿宋" w:hAnsi="仿宋" w:eastAsia="仿宋" w:cs="仿宋"/>
              </w:rPr>
            </w:pPr>
          </w:p>
        </w:tc>
        <w:tc>
          <w:tcPr>
            <w:tcW w:w="1829"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63E8414">
            <w:pPr>
              <w:spacing w:line="360" w:lineRule="auto"/>
              <w:jc w:val="center"/>
              <w:rPr>
                <w:rFonts w:hint="eastAsia" w:ascii="仿宋" w:hAnsi="仿宋" w:eastAsia="仿宋" w:cs="仿宋"/>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C56B7E9">
            <w:pPr>
              <w:spacing w:line="360" w:lineRule="auto"/>
              <w:jc w:val="center"/>
              <w:rPr>
                <w:rFonts w:hint="eastAsia" w:ascii="仿宋" w:hAnsi="仿宋" w:eastAsia="仿宋" w:cs="仿宋"/>
              </w:rPr>
            </w:pPr>
          </w:p>
        </w:tc>
      </w:tr>
      <w:tr w14:paraId="1A290BA7">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66752C6">
            <w:pPr>
              <w:spacing w:line="360" w:lineRule="auto"/>
              <w:jc w:val="center"/>
              <w:rPr>
                <w:rFonts w:hint="eastAsia" w:ascii="仿宋" w:hAnsi="仿宋" w:eastAsia="仿宋" w:cs="仿宋"/>
              </w:rPr>
            </w:pPr>
          </w:p>
        </w:tc>
        <w:tc>
          <w:tcPr>
            <w:tcW w:w="2892"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2665E28">
            <w:pPr>
              <w:spacing w:line="360" w:lineRule="auto"/>
              <w:jc w:val="center"/>
              <w:rPr>
                <w:rFonts w:hint="eastAsia" w:ascii="仿宋" w:hAnsi="仿宋" w:eastAsia="仿宋" w:cs="仿宋"/>
              </w:rPr>
            </w:pPr>
          </w:p>
        </w:tc>
        <w:tc>
          <w:tcPr>
            <w:tcW w:w="2839"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19089AC">
            <w:pPr>
              <w:spacing w:line="360" w:lineRule="auto"/>
              <w:jc w:val="center"/>
              <w:rPr>
                <w:rFonts w:hint="eastAsia" w:ascii="仿宋" w:hAnsi="仿宋" w:eastAsia="仿宋" w:cs="仿宋"/>
              </w:rPr>
            </w:pPr>
          </w:p>
        </w:tc>
        <w:tc>
          <w:tcPr>
            <w:tcW w:w="1829"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348D558">
            <w:pPr>
              <w:spacing w:line="360" w:lineRule="auto"/>
              <w:jc w:val="center"/>
              <w:rPr>
                <w:rFonts w:hint="eastAsia" w:ascii="仿宋" w:hAnsi="仿宋" w:eastAsia="仿宋" w:cs="仿宋"/>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81D79C8">
            <w:pPr>
              <w:spacing w:line="360" w:lineRule="auto"/>
              <w:jc w:val="center"/>
              <w:rPr>
                <w:rFonts w:hint="eastAsia" w:ascii="仿宋" w:hAnsi="仿宋" w:eastAsia="仿宋" w:cs="仿宋"/>
              </w:rPr>
            </w:pPr>
          </w:p>
        </w:tc>
      </w:tr>
      <w:tr w14:paraId="57C338B9">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492D6DF">
            <w:pPr>
              <w:spacing w:line="360" w:lineRule="auto"/>
              <w:jc w:val="center"/>
              <w:rPr>
                <w:rFonts w:hint="eastAsia" w:ascii="仿宋" w:hAnsi="仿宋" w:eastAsia="仿宋" w:cs="仿宋"/>
              </w:rPr>
            </w:pPr>
          </w:p>
        </w:tc>
        <w:tc>
          <w:tcPr>
            <w:tcW w:w="2892"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71573EC">
            <w:pPr>
              <w:spacing w:line="360" w:lineRule="auto"/>
              <w:jc w:val="center"/>
              <w:rPr>
                <w:rFonts w:hint="eastAsia" w:ascii="仿宋" w:hAnsi="仿宋" w:eastAsia="仿宋" w:cs="仿宋"/>
              </w:rPr>
            </w:pPr>
          </w:p>
        </w:tc>
        <w:tc>
          <w:tcPr>
            <w:tcW w:w="2839"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80D4911">
            <w:pPr>
              <w:spacing w:line="360" w:lineRule="auto"/>
              <w:jc w:val="center"/>
              <w:rPr>
                <w:rFonts w:hint="eastAsia" w:ascii="仿宋" w:hAnsi="仿宋" w:eastAsia="仿宋" w:cs="仿宋"/>
              </w:rPr>
            </w:pPr>
          </w:p>
        </w:tc>
        <w:tc>
          <w:tcPr>
            <w:tcW w:w="1829"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C61CF3D">
            <w:pPr>
              <w:spacing w:line="360" w:lineRule="auto"/>
              <w:jc w:val="center"/>
              <w:rPr>
                <w:rFonts w:hint="eastAsia" w:ascii="仿宋" w:hAnsi="仿宋" w:eastAsia="仿宋" w:cs="仿宋"/>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AE251AF">
            <w:pPr>
              <w:spacing w:line="360" w:lineRule="auto"/>
              <w:jc w:val="center"/>
              <w:rPr>
                <w:rFonts w:hint="eastAsia" w:ascii="仿宋" w:hAnsi="仿宋" w:eastAsia="仿宋" w:cs="仿宋"/>
              </w:rPr>
            </w:pPr>
          </w:p>
        </w:tc>
      </w:tr>
      <w:tr w14:paraId="6B1D800D">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5452712">
            <w:pPr>
              <w:spacing w:line="360" w:lineRule="auto"/>
              <w:jc w:val="center"/>
              <w:rPr>
                <w:rFonts w:hint="eastAsia" w:ascii="仿宋" w:hAnsi="仿宋" w:eastAsia="仿宋" w:cs="仿宋"/>
              </w:rPr>
            </w:pPr>
          </w:p>
        </w:tc>
        <w:tc>
          <w:tcPr>
            <w:tcW w:w="2892"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46F38A0">
            <w:pPr>
              <w:spacing w:line="360" w:lineRule="auto"/>
              <w:jc w:val="center"/>
              <w:rPr>
                <w:rFonts w:hint="eastAsia" w:ascii="仿宋" w:hAnsi="仿宋" w:eastAsia="仿宋" w:cs="仿宋"/>
              </w:rPr>
            </w:pPr>
          </w:p>
        </w:tc>
        <w:tc>
          <w:tcPr>
            <w:tcW w:w="2839"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A7BAC65">
            <w:pPr>
              <w:spacing w:line="360" w:lineRule="auto"/>
              <w:jc w:val="center"/>
              <w:rPr>
                <w:rFonts w:hint="eastAsia" w:ascii="仿宋" w:hAnsi="仿宋" w:eastAsia="仿宋" w:cs="仿宋"/>
              </w:rPr>
            </w:pPr>
          </w:p>
        </w:tc>
        <w:tc>
          <w:tcPr>
            <w:tcW w:w="1829"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C0BA624">
            <w:pPr>
              <w:spacing w:line="360" w:lineRule="auto"/>
              <w:jc w:val="center"/>
              <w:rPr>
                <w:rFonts w:hint="eastAsia" w:ascii="仿宋" w:hAnsi="仿宋" w:eastAsia="仿宋" w:cs="仿宋"/>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639C076">
            <w:pPr>
              <w:spacing w:line="360" w:lineRule="auto"/>
              <w:jc w:val="center"/>
              <w:rPr>
                <w:rFonts w:hint="eastAsia" w:ascii="仿宋" w:hAnsi="仿宋" w:eastAsia="仿宋" w:cs="仿宋"/>
              </w:rPr>
            </w:pPr>
          </w:p>
        </w:tc>
      </w:tr>
      <w:tr w14:paraId="297470C2">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27501D5">
            <w:pPr>
              <w:spacing w:line="360" w:lineRule="auto"/>
              <w:jc w:val="center"/>
              <w:rPr>
                <w:rFonts w:hint="eastAsia" w:ascii="仿宋" w:hAnsi="仿宋" w:eastAsia="仿宋" w:cs="仿宋"/>
              </w:rPr>
            </w:pPr>
          </w:p>
        </w:tc>
        <w:tc>
          <w:tcPr>
            <w:tcW w:w="2892"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273D5CE1">
            <w:pPr>
              <w:spacing w:line="360" w:lineRule="auto"/>
              <w:jc w:val="center"/>
              <w:rPr>
                <w:rFonts w:hint="eastAsia" w:ascii="仿宋" w:hAnsi="仿宋" w:eastAsia="仿宋" w:cs="仿宋"/>
              </w:rPr>
            </w:pPr>
          </w:p>
        </w:tc>
        <w:tc>
          <w:tcPr>
            <w:tcW w:w="2839"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AC4FBA8">
            <w:pPr>
              <w:spacing w:line="360" w:lineRule="auto"/>
              <w:jc w:val="center"/>
              <w:rPr>
                <w:rFonts w:hint="eastAsia" w:ascii="仿宋" w:hAnsi="仿宋" w:eastAsia="仿宋" w:cs="仿宋"/>
              </w:rPr>
            </w:pPr>
          </w:p>
        </w:tc>
        <w:tc>
          <w:tcPr>
            <w:tcW w:w="1829"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29A14B6">
            <w:pPr>
              <w:spacing w:line="360" w:lineRule="auto"/>
              <w:jc w:val="center"/>
              <w:rPr>
                <w:rFonts w:hint="eastAsia" w:ascii="仿宋" w:hAnsi="仿宋" w:eastAsia="仿宋" w:cs="仿宋"/>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6FF4E2F">
            <w:pPr>
              <w:spacing w:line="360" w:lineRule="auto"/>
              <w:jc w:val="center"/>
              <w:rPr>
                <w:rFonts w:hint="eastAsia" w:ascii="仿宋" w:hAnsi="仿宋" w:eastAsia="仿宋" w:cs="仿宋"/>
              </w:rPr>
            </w:pPr>
          </w:p>
        </w:tc>
      </w:tr>
    </w:tbl>
    <w:p w14:paraId="62ECDE7A">
      <w:pPr>
        <w:spacing w:line="360" w:lineRule="auto"/>
        <w:rPr>
          <w:rFonts w:hint="eastAsia" w:ascii="仿宋" w:hAnsi="仿宋" w:eastAsia="仿宋" w:cs="仿宋"/>
        </w:rPr>
      </w:pPr>
    </w:p>
    <w:p w14:paraId="0D8258F1">
      <w:pPr>
        <w:spacing w:line="360" w:lineRule="auto"/>
        <w:rPr>
          <w:rFonts w:hint="eastAsia" w:ascii="仿宋" w:hAnsi="仿宋" w:eastAsia="仿宋" w:cs="仿宋"/>
        </w:rPr>
      </w:pPr>
      <w:r>
        <w:rPr>
          <w:rFonts w:hint="eastAsia" w:ascii="仿宋" w:hAnsi="仿宋" w:eastAsia="仿宋" w:cs="仿宋"/>
        </w:rPr>
        <w:t>供应商名称（加盖电子公章）: </w:t>
      </w:r>
      <w:r>
        <w:rPr>
          <w:rFonts w:hint="eastAsia" w:ascii="仿宋" w:hAnsi="仿宋" w:eastAsia="仿宋" w:cs="仿宋"/>
          <w:u w:val="single"/>
        </w:rPr>
        <w:t>             </w:t>
      </w:r>
      <w:r>
        <w:rPr>
          <w:rFonts w:hint="eastAsia" w:ascii="仿宋" w:hAnsi="仿宋" w:eastAsia="仿宋" w:cs="仿宋"/>
        </w:rPr>
        <w:t xml:space="preserve">         </w:t>
      </w:r>
    </w:p>
    <w:p w14:paraId="6BB7601E">
      <w:pPr>
        <w:spacing w:line="360" w:lineRule="auto"/>
        <w:rPr>
          <w:rFonts w:hint="eastAsia" w:ascii="仿宋" w:hAnsi="仿宋" w:eastAsia="仿宋" w:cs="仿宋"/>
        </w:rPr>
      </w:pPr>
      <w:r>
        <w:rPr>
          <w:rFonts w:hint="eastAsia" w:ascii="仿宋" w:hAnsi="仿宋" w:eastAsia="仿宋" w:cs="仿宋"/>
        </w:rPr>
        <w:t>日            期：          年    月    日</w:t>
      </w:r>
    </w:p>
    <w:p w14:paraId="66249DB2">
      <w:pPr>
        <w:spacing w:line="360" w:lineRule="auto"/>
        <w:rPr>
          <w:rFonts w:hint="eastAsia" w:ascii="仿宋" w:hAnsi="仿宋" w:eastAsia="仿宋" w:cs="仿宋"/>
        </w:rPr>
      </w:pPr>
      <w:r>
        <w:rPr>
          <w:rFonts w:hint="eastAsia" w:ascii="仿宋" w:hAnsi="仿宋" w:eastAsia="仿宋" w:cs="仿宋"/>
        </w:rPr>
        <w:t>说明：如果行数不够，请自行增加。</w:t>
      </w:r>
    </w:p>
    <w:p w14:paraId="5681C3DD">
      <w:pPr>
        <w:rPr>
          <w:rFonts w:hint="eastAsia" w:ascii="仿宋" w:hAnsi="仿宋" w:eastAsia="仿宋" w:cs="仿宋"/>
        </w:rPr>
      </w:pPr>
    </w:p>
    <w:p w14:paraId="402933D3">
      <w:pPr>
        <w:spacing w:line="560" w:lineRule="exact"/>
        <w:rPr>
          <w:rFonts w:hint="eastAsia" w:ascii="仿宋" w:hAnsi="仿宋" w:eastAsia="仿宋" w:cs="仿宋"/>
          <w:szCs w:val="21"/>
        </w:rPr>
      </w:pPr>
    </w:p>
    <w:p w14:paraId="7D40F9A9">
      <w:pPr>
        <w:rPr>
          <w:rFonts w:hint="eastAsia" w:ascii="仿宋" w:hAnsi="仿宋" w:eastAsia="仿宋" w:cs="仿宋"/>
          <w:szCs w:val="21"/>
        </w:rPr>
      </w:pPr>
      <w:r>
        <w:rPr>
          <w:rFonts w:hint="eastAsia" w:ascii="仿宋" w:hAnsi="仿宋" w:eastAsia="仿宋" w:cs="仿宋"/>
          <w:szCs w:val="21"/>
        </w:rPr>
        <w:br w:type="page"/>
      </w:r>
    </w:p>
    <w:p w14:paraId="0ADD4930">
      <w:pPr>
        <w:widowControl/>
        <w:shd w:val="clear" w:color="auto" w:fill="FFFFFF"/>
        <w:spacing w:line="360" w:lineRule="auto"/>
        <w:rPr>
          <w:rFonts w:hint="eastAsia" w:ascii="仿宋" w:hAnsi="仿宋" w:eastAsia="仿宋" w:cs="仿宋"/>
          <w:b/>
          <w:bCs/>
          <w:szCs w:val="21"/>
        </w:rPr>
      </w:pPr>
      <w:r>
        <w:rPr>
          <w:rFonts w:hint="eastAsia" w:ascii="仿宋" w:hAnsi="仿宋" w:eastAsia="仿宋" w:cs="仿宋"/>
          <w:b/>
          <w:szCs w:val="21"/>
        </w:rPr>
        <w:t>格式</w:t>
      </w:r>
      <w:r>
        <w:rPr>
          <w:rFonts w:hint="eastAsia" w:ascii="仿宋" w:hAnsi="仿宋" w:eastAsia="仿宋" w:cs="仿宋"/>
          <w:b/>
          <w:bCs/>
          <w:szCs w:val="21"/>
        </w:rPr>
        <w:t>七、</w:t>
      </w:r>
      <w:r>
        <w:rPr>
          <w:rFonts w:hint="eastAsia" w:ascii="仿宋" w:hAnsi="仿宋" w:eastAsia="仿宋" w:cs="仿宋"/>
          <w:b/>
          <w:szCs w:val="21"/>
        </w:rPr>
        <w:t>商务条款偏离表</w:t>
      </w:r>
      <w:r>
        <w:rPr>
          <w:rFonts w:hint="eastAsia" w:ascii="仿宋" w:hAnsi="仿宋" w:eastAsia="仿宋" w:cs="仿宋"/>
          <w:b/>
          <w:bCs/>
          <w:szCs w:val="21"/>
        </w:rPr>
        <w:t>格式</w:t>
      </w:r>
    </w:p>
    <w:p w14:paraId="5ECDC66C">
      <w:pPr>
        <w:spacing w:line="360" w:lineRule="auto"/>
        <w:ind w:left="420"/>
        <w:jc w:val="center"/>
        <w:rPr>
          <w:rFonts w:hint="eastAsia" w:ascii="仿宋" w:hAnsi="仿宋" w:eastAsia="仿宋" w:cs="仿宋"/>
          <w:sz w:val="36"/>
        </w:rPr>
      </w:pPr>
      <w:r>
        <w:rPr>
          <w:rFonts w:hint="eastAsia" w:ascii="仿宋" w:hAnsi="仿宋" w:eastAsia="仿宋" w:cs="仿宋"/>
          <w:sz w:val="36"/>
        </w:rPr>
        <w:t>商务条款偏离表</w:t>
      </w:r>
    </w:p>
    <w:tbl>
      <w:tblPr>
        <w:tblStyle w:val="32"/>
        <w:tblW w:w="9440" w:type="dxa"/>
        <w:jc w:val="center"/>
        <w:tblLayout w:type="fixed"/>
        <w:tblCellMar>
          <w:top w:w="0" w:type="dxa"/>
          <w:left w:w="10" w:type="dxa"/>
          <w:bottom w:w="0" w:type="dxa"/>
          <w:right w:w="10" w:type="dxa"/>
        </w:tblCellMar>
      </w:tblPr>
      <w:tblGrid>
        <w:gridCol w:w="651"/>
        <w:gridCol w:w="3021"/>
        <w:gridCol w:w="2587"/>
        <w:gridCol w:w="237"/>
        <w:gridCol w:w="1348"/>
        <w:gridCol w:w="1372"/>
        <w:gridCol w:w="224"/>
      </w:tblGrid>
      <w:tr w14:paraId="208FC89F">
        <w:tblPrEx>
          <w:tblCellMar>
            <w:top w:w="0" w:type="dxa"/>
            <w:left w:w="10" w:type="dxa"/>
            <w:bottom w:w="0" w:type="dxa"/>
            <w:right w:w="10" w:type="dxa"/>
          </w:tblCellMar>
        </w:tblPrEx>
        <w:trPr>
          <w:jc w:val="center"/>
        </w:trPr>
        <w:tc>
          <w:tcPr>
            <w:tcW w:w="6496" w:type="dxa"/>
            <w:gridSpan w:val="4"/>
            <w:shd w:val="clear" w:color="000000" w:fill="FFFFFF"/>
            <w:tcMar>
              <w:left w:w="0" w:type="dxa"/>
              <w:right w:w="0" w:type="dxa"/>
            </w:tcMar>
            <w:vAlign w:val="center"/>
          </w:tcPr>
          <w:p w14:paraId="1BDB3BF5">
            <w:pPr>
              <w:spacing w:line="360" w:lineRule="auto"/>
              <w:ind w:firstLine="220"/>
              <w:rPr>
                <w:rFonts w:hint="eastAsia" w:ascii="仿宋" w:hAnsi="仿宋" w:eastAsia="仿宋" w:cs="仿宋"/>
              </w:rPr>
            </w:pPr>
            <w:r>
              <w:rPr>
                <w:rFonts w:hint="eastAsia" w:ascii="仿宋" w:hAnsi="仿宋" w:eastAsia="仿宋" w:cs="仿宋"/>
              </w:rPr>
              <w:t>项目名称：</w:t>
            </w:r>
          </w:p>
        </w:tc>
        <w:tc>
          <w:tcPr>
            <w:tcW w:w="2944" w:type="dxa"/>
            <w:gridSpan w:val="3"/>
            <w:shd w:val="clear" w:color="000000" w:fill="FFFFFF"/>
            <w:tcMar>
              <w:left w:w="0" w:type="dxa"/>
              <w:right w:w="0" w:type="dxa"/>
            </w:tcMar>
            <w:vAlign w:val="center"/>
          </w:tcPr>
          <w:p w14:paraId="53B288B8">
            <w:pPr>
              <w:spacing w:line="360" w:lineRule="auto"/>
              <w:rPr>
                <w:rFonts w:hint="eastAsia" w:ascii="仿宋" w:hAnsi="仿宋" w:eastAsia="仿宋" w:cs="仿宋"/>
              </w:rPr>
            </w:pPr>
            <w:r>
              <w:rPr>
                <w:rFonts w:hint="eastAsia" w:ascii="仿宋" w:hAnsi="仿宋" w:eastAsia="仿宋" w:cs="仿宋"/>
              </w:rPr>
              <w:t>项目编号：</w:t>
            </w:r>
          </w:p>
        </w:tc>
      </w:tr>
      <w:tr w14:paraId="4D3F942F">
        <w:tblPrEx>
          <w:tblCellMar>
            <w:top w:w="0" w:type="dxa"/>
            <w:left w:w="10" w:type="dxa"/>
            <w:bottom w:w="0" w:type="dxa"/>
            <w:right w:w="1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502E218">
            <w:pPr>
              <w:spacing w:line="360" w:lineRule="auto"/>
              <w:jc w:val="center"/>
              <w:rPr>
                <w:rFonts w:hint="eastAsia" w:ascii="仿宋" w:hAnsi="仿宋" w:eastAsia="仿宋" w:cs="仿宋"/>
              </w:rPr>
            </w:pPr>
            <w:r>
              <w:rPr>
                <w:rFonts w:hint="eastAsia" w:ascii="仿宋" w:hAnsi="仿宋" w:eastAsia="仿宋" w:cs="仿宋"/>
              </w:rPr>
              <w:t>序号</w:t>
            </w:r>
          </w:p>
        </w:tc>
        <w:tc>
          <w:tcPr>
            <w:tcW w:w="302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B6BA6D7">
            <w:pPr>
              <w:spacing w:line="360" w:lineRule="auto"/>
              <w:jc w:val="center"/>
              <w:rPr>
                <w:rFonts w:hint="eastAsia" w:ascii="仿宋" w:hAnsi="仿宋" w:eastAsia="仿宋" w:cs="仿宋"/>
              </w:rPr>
            </w:pPr>
            <w:r>
              <w:rPr>
                <w:rFonts w:hint="eastAsia" w:ascii="仿宋" w:hAnsi="仿宋" w:eastAsia="仿宋" w:cs="仿宋"/>
              </w:rPr>
              <w:t>磋商文件要求的商务条款</w:t>
            </w:r>
          </w:p>
        </w:tc>
        <w:tc>
          <w:tcPr>
            <w:tcW w:w="2587"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A67A20B">
            <w:pPr>
              <w:spacing w:line="360" w:lineRule="auto"/>
              <w:jc w:val="center"/>
              <w:rPr>
                <w:rFonts w:hint="eastAsia" w:ascii="仿宋" w:hAnsi="仿宋" w:eastAsia="仿宋" w:cs="仿宋"/>
              </w:rPr>
            </w:pPr>
            <w:r>
              <w:rPr>
                <w:rFonts w:hint="eastAsia" w:ascii="仿宋" w:hAnsi="仿宋" w:eastAsia="仿宋" w:cs="仿宋"/>
              </w:rPr>
              <w:t>磋商响应</w:t>
            </w:r>
          </w:p>
        </w:tc>
        <w:tc>
          <w:tcPr>
            <w:tcW w:w="1585"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1769E80">
            <w:pPr>
              <w:spacing w:line="360" w:lineRule="auto"/>
              <w:jc w:val="center"/>
              <w:rPr>
                <w:rFonts w:hint="eastAsia" w:ascii="仿宋" w:hAnsi="仿宋" w:eastAsia="仿宋" w:cs="仿宋"/>
              </w:rPr>
            </w:pPr>
            <w:r>
              <w:rPr>
                <w:rFonts w:hint="eastAsia" w:ascii="仿宋" w:hAnsi="仿宋" w:eastAsia="仿宋" w:cs="仿宋"/>
              </w:rPr>
              <w:t>偏离</w:t>
            </w: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5738973">
            <w:pPr>
              <w:spacing w:line="360" w:lineRule="auto"/>
              <w:jc w:val="center"/>
              <w:rPr>
                <w:rFonts w:hint="eastAsia" w:ascii="仿宋" w:hAnsi="仿宋" w:eastAsia="仿宋" w:cs="仿宋"/>
              </w:rPr>
            </w:pPr>
            <w:r>
              <w:rPr>
                <w:rFonts w:hint="eastAsia" w:ascii="仿宋" w:hAnsi="仿宋" w:eastAsia="仿宋" w:cs="仿宋"/>
              </w:rPr>
              <w:t>备注</w:t>
            </w:r>
          </w:p>
        </w:tc>
      </w:tr>
      <w:tr w14:paraId="26C49E8F">
        <w:tblPrEx>
          <w:tblCellMar>
            <w:top w:w="0" w:type="dxa"/>
            <w:left w:w="10" w:type="dxa"/>
            <w:bottom w:w="0" w:type="dxa"/>
            <w:right w:w="1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9AD4955">
            <w:pPr>
              <w:spacing w:line="360" w:lineRule="auto"/>
              <w:jc w:val="center"/>
              <w:rPr>
                <w:rFonts w:hint="eastAsia" w:ascii="仿宋" w:hAnsi="仿宋" w:eastAsia="仿宋" w:cs="仿宋"/>
              </w:rPr>
            </w:pPr>
          </w:p>
        </w:tc>
        <w:tc>
          <w:tcPr>
            <w:tcW w:w="302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7A6CD9E">
            <w:pPr>
              <w:spacing w:line="360" w:lineRule="auto"/>
              <w:jc w:val="center"/>
              <w:rPr>
                <w:rFonts w:hint="eastAsia" w:ascii="仿宋" w:hAnsi="仿宋" w:eastAsia="仿宋" w:cs="仿宋"/>
              </w:rPr>
            </w:pPr>
          </w:p>
        </w:tc>
        <w:tc>
          <w:tcPr>
            <w:tcW w:w="2587"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96CE7FD">
            <w:pPr>
              <w:spacing w:line="360" w:lineRule="auto"/>
              <w:jc w:val="center"/>
              <w:rPr>
                <w:rFonts w:hint="eastAsia" w:ascii="仿宋" w:hAnsi="仿宋" w:eastAsia="仿宋" w:cs="仿宋"/>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935155B">
            <w:pPr>
              <w:spacing w:line="360" w:lineRule="auto"/>
              <w:jc w:val="center"/>
              <w:rPr>
                <w:rFonts w:hint="eastAsia" w:ascii="仿宋" w:hAnsi="仿宋" w:eastAsia="仿宋" w:cs="仿宋"/>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ECBAB58">
            <w:pPr>
              <w:spacing w:line="360" w:lineRule="auto"/>
              <w:jc w:val="center"/>
              <w:rPr>
                <w:rFonts w:hint="eastAsia" w:ascii="仿宋" w:hAnsi="仿宋" w:eastAsia="仿宋" w:cs="仿宋"/>
              </w:rPr>
            </w:pPr>
          </w:p>
        </w:tc>
      </w:tr>
      <w:tr w14:paraId="149D5E53">
        <w:tblPrEx>
          <w:tblCellMar>
            <w:top w:w="0" w:type="dxa"/>
            <w:left w:w="10" w:type="dxa"/>
            <w:bottom w:w="0" w:type="dxa"/>
            <w:right w:w="1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F2C4753">
            <w:pPr>
              <w:spacing w:line="360" w:lineRule="auto"/>
              <w:jc w:val="center"/>
              <w:rPr>
                <w:rFonts w:hint="eastAsia" w:ascii="仿宋" w:hAnsi="仿宋" w:eastAsia="仿宋" w:cs="仿宋"/>
              </w:rPr>
            </w:pPr>
          </w:p>
        </w:tc>
        <w:tc>
          <w:tcPr>
            <w:tcW w:w="302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41322C6">
            <w:pPr>
              <w:spacing w:line="360" w:lineRule="auto"/>
              <w:jc w:val="center"/>
              <w:rPr>
                <w:rFonts w:hint="eastAsia" w:ascii="仿宋" w:hAnsi="仿宋" w:eastAsia="仿宋" w:cs="仿宋"/>
              </w:rPr>
            </w:pPr>
          </w:p>
        </w:tc>
        <w:tc>
          <w:tcPr>
            <w:tcW w:w="2587"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8609E3C">
            <w:pPr>
              <w:spacing w:line="360" w:lineRule="auto"/>
              <w:jc w:val="center"/>
              <w:rPr>
                <w:rFonts w:hint="eastAsia" w:ascii="仿宋" w:hAnsi="仿宋" w:eastAsia="仿宋" w:cs="仿宋"/>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873D446">
            <w:pPr>
              <w:spacing w:line="360" w:lineRule="auto"/>
              <w:jc w:val="center"/>
              <w:rPr>
                <w:rFonts w:hint="eastAsia" w:ascii="仿宋" w:hAnsi="仿宋" w:eastAsia="仿宋" w:cs="仿宋"/>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9AD6F86">
            <w:pPr>
              <w:spacing w:line="360" w:lineRule="auto"/>
              <w:jc w:val="center"/>
              <w:rPr>
                <w:rFonts w:hint="eastAsia" w:ascii="仿宋" w:hAnsi="仿宋" w:eastAsia="仿宋" w:cs="仿宋"/>
              </w:rPr>
            </w:pPr>
          </w:p>
        </w:tc>
      </w:tr>
      <w:tr w14:paraId="60E68996">
        <w:tblPrEx>
          <w:tblCellMar>
            <w:top w:w="0" w:type="dxa"/>
            <w:left w:w="10" w:type="dxa"/>
            <w:bottom w:w="0" w:type="dxa"/>
            <w:right w:w="1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E70AE00">
            <w:pPr>
              <w:spacing w:line="360" w:lineRule="auto"/>
              <w:jc w:val="center"/>
              <w:rPr>
                <w:rFonts w:hint="eastAsia" w:ascii="仿宋" w:hAnsi="仿宋" w:eastAsia="仿宋" w:cs="仿宋"/>
              </w:rPr>
            </w:pPr>
          </w:p>
        </w:tc>
        <w:tc>
          <w:tcPr>
            <w:tcW w:w="302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397851E">
            <w:pPr>
              <w:spacing w:line="360" w:lineRule="auto"/>
              <w:jc w:val="center"/>
              <w:rPr>
                <w:rFonts w:hint="eastAsia" w:ascii="仿宋" w:hAnsi="仿宋" w:eastAsia="仿宋" w:cs="仿宋"/>
              </w:rPr>
            </w:pPr>
          </w:p>
        </w:tc>
        <w:tc>
          <w:tcPr>
            <w:tcW w:w="2587"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E79B3A3">
            <w:pPr>
              <w:spacing w:line="360" w:lineRule="auto"/>
              <w:jc w:val="center"/>
              <w:rPr>
                <w:rFonts w:hint="eastAsia" w:ascii="仿宋" w:hAnsi="仿宋" w:eastAsia="仿宋" w:cs="仿宋"/>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A840002">
            <w:pPr>
              <w:spacing w:line="360" w:lineRule="auto"/>
              <w:jc w:val="center"/>
              <w:rPr>
                <w:rFonts w:hint="eastAsia" w:ascii="仿宋" w:hAnsi="仿宋" w:eastAsia="仿宋" w:cs="仿宋"/>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189CB67">
            <w:pPr>
              <w:spacing w:line="360" w:lineRule="auto"/>
              <w:jc w:val="center"/>
              <w:rPr>
                <w:rFonts w:hint="eastAsia" w:ascii="仿宋" w:hAnsi="仿宋" w:eastAsia="仿宋" w:cs="仿宋"/>
              </w:rPr>
            </w:pPr>
          </w:p>
        </w:tc>
      </w:tr>
      <w:tr w14:paraId="0C8AE9D5">
        <w:tblPrEx>
          <w:tblCellMar>
            <w:top w:w="0" w:type="dxa"/>
            <w:left w:w="10" w:type="dxa"/>
            <w:bottom w:w="0" w:type="dxa"/>
            <w:right w:w="1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3577ADC">
            <w:pPr>
              <w:spacing w:line="360" w:lineRule="auto"/>
              <w:jc w:val="center"/>
              <w:rPr>
                <w:rFonts w:hint="eastAsia" w:ascii="仿宋" w:hAnsi="仿宋" w:eastAsia="仿宋" w:cs="仿宋"/>
              </w:rPr>
            </w:pPr>
          </w:p>
        </w:tc>
        <w:tc>
          <w:tcPr>
            <w:tcW w:w="302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6FD25AF">
            <w:pPr>
              <w:spacing w:line="360" w:lineRule="auto"/>
              <w:jc w:val="center"/>
              <w:rPr>
                <w:rFonts w:hint="eastAsia" w:ascii="仿宋" w:hAnsi="仿宋" w:eastAsia="仿宋" w:cs="仿宋"/>
              </w:rPr>
            </w:pPr>
          </w:p>
        </w:tc>
        <w:tc>
          <w:tcPr>
            <w:tcW w:w="2587"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EF7FC71">
            <w:pPr>
              <w:spacing w:line="360" w:lineRule="auto"/>
              <w:jc w:val="center"/>
              <w:rPr>
                <w:rFonts w:hint="eastAsia" w:ascii="仿宋" w:hAnsi="仿宋" w:eastAsia="仿宋" w:cs="仿宋"/>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5788836">
            <w:pPr>
              <w:spacing w:line="360" w:lineRule="auto"/>
              <w:jc w:val="center"/>
              <w:rPr>
                <w:rFonts w:hint="eastAsia" w:ascii="仿宋" w:hAnsi="仿宋" w:eastAsia="仿宋" w:cs="仿宋"/>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F0DFDC1">
            <w:pPr>
              <w:spacing w:line="360" w:lineRule="auto"/>
              <w:jc w:val="center"/>
              <w:rPr>
                <w:rFonts w:hint="eastAsia" w:ascii="仿宋" w:hAnsi="仿宋" w:eastAsia="仿宋" w:cs="仿宋"/>
              </w:rPr>
            </w:pPr>
          </w:p>
        </w:tc>
      </w:tr>
      <w:tr w14:paraId="5F994F64">
        <w:tblPrEx>
          <w:tblCellMar>
            <w:top w:w="0" w:type="dxa"/>
            <w:left w:w="10" w:type="dxa"/>
            <w:bottom w:w="0" w:type="dxa"/>
            <w:right w:w="1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5140324">
            <w:pPr>
              <w:spacing w:line="360" w:lineRule="auto"/>
              <w:jc w:val="center"/>
              <w:rPr>
                <w:rFonts w:hint="eastAsia" w:ascii="仿宋" w:hAnsi="仿宋" w:eastAsia="仿宋" w:cs="仿宋"/>
              </w:rPr>
            </w:pPr>
          </w:p>
        </w:tc>
        <w:tc>
          <w:tcPr>
            <w:tcW w:w="302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82E869D">
            <w:pPr>
              <w:spacing w:line="360" w:lineRule="auto"/>
              <w:jc w:val="center"/>
              <w:rPr>
                <w:rFonts w:hint="eastAsia" w:ascii="仿宋" w:hAnsi="仿宋" w:eastAsia="仿宋" w:cs="仿宋"/>
              </w:rPr>
            </w:pPr>
          </w:p>
        </w:tc>
        <w:tc>
          <w:tcPr>
            <w:tcW w:w="2587"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791E7F9">
            <w:pPr>
              <w:spacing w:line="360" w:lineRule="auto"/>
              <w:jc w:val="center"/>
              <w:rPr>
                <w:rFonts w:hint="eastAsia" w:ascii="仿宋" w:hAnsi="仿宋" w:eastAsia="仿宋" w:cs="仿宋"/>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CC53D99">
            <w:pPr>
              <w:spacing w:line="360" w:lineRule="auto"/>
              <w:jc w:val="center"/>
              <w:rPr>
                <w:rFonts w:hint="eastAsia" w:ascii="仿宋" w:hAnsi="仿宋" w:eastAsia="仿宋" w:cs="仿宋"/>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6720ED1">
            <w:pPr>
              <w:spacing w:line="360" w:lineRule="auto"/>
              <w:jc w:val="center"/>
              <w:rPr>
                <w:rFonts w:hint="eastAsia" w:ascii="仿宋" w:hAnsi="仿宋" w:eastAsia="仿宋" w:cs="仿宋"/>
              </w:rPr>
            </w:pPr>
          </w:p>
        </w:tc>
      </w:tr>
      <w:tr w14:paraId="2C44085F">
        <w:tblPrEx>
          <w:tblCellMar>
            <w:top w:w="0" w:type="dxa"/>
            <w:left w:w="10" w:type="dxa"/>
            <w:bottom w:w="0" w:type="dxa"/>
            <w:right w:w="1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6F3D8E8">
            <w:pPr>
              <w:spacing w:line="360" w:lineRule="auto"/>
              <w:jc w:val="center"/>
              <w:rPr>
                <w:rFonts w:hint="eastAsia" w:ascii="仿宋" w:hAnsi="仿宋" w:eastAsia="仿宋" w:cs="仿宋"/>
              </w:rPr>
            </w:pPr>
          </w:p>
        </w:tc>
        <w:tc>
          <w:tcPr>
            <w:tcW w:w="302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F5738F4">
            <w:pPr>
              <w:spacing w:line="360" w:lineRule="auto"/>
              <w:jc w:val="center"/>
              <w:rPr>
                <w:rFonts w:hint="eastAsia" w:ascii="仿宋" w:hAnsi="仿宋" w:eastAsia="仿宋" w:cs="仿宋"/>
              </w:rPr>
            </w:pPr>
          </w:p>
        </w:tc>
        <w:tc>
          <w:tcPr>
            <w:tcW w:w="2587"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432E893">
            <w:pPr>
              <w:spacing w:line="360" w:lineRule="auto"/>
              <w:jc w:val="center"/>
              <w:rPr>
                <w:rFonts w:hint="eastAsia" w:ascii="仿宋" w:hAnsi="仿宋" w:eastAsia="仿宋" w:cs="仿宋"/>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BA7B46D">
            <w:pPr>
              <w:spacing w:line="360" w:lineRule="auto"/>
              <w:jc w:val="center"/>
              <w:rPr>
                <w:rFonts w:hint="eastAsia" w:ascii="仿宋" w:hAnsi="仿宋" w:eastAsia="仿宋" w:cs="仿宋"/>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2E11005">
            <w:pPr>
              <w:spacing w:line="360" w:lineRule="auto"/>
              <w:jc w:val="center"/>
              <w:rPr>
                <w:rFonts w:hint="eastAsia" w:ascii="仿宋" w:hAnsi="仿宋" w:eastAsia="仿宋" w:cs="仿宋"/>
              </w:rPr>
            </w:pPr>
          </w:p>
        </w:tc>
      </w:tr>
      <w:tr w14:paraId="00E4981F">
        <w:tblPrEx>
          <w:tblCellMar>
            <w:top w:w="0" w:type="dxa"/>
            <w:left w:w="10" w:type="dxa"/>
            <w:bottom w:w="0" w:type="dxa"/>
            <w:right w:w="10" w:type="dxa"/>
          </w:tblCellMar>
        </w:tblPrEx>
        <w:trPr>
          <w:gridAfter w:val="1"/>
          <w:wAfter w:w="224" w:type="dxa"/>
          <w:trHeight w:val="1"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C8D3782">
            <w:pPr>
              <w:spacing w:line="360" w:lineRule="auto"/>
              <w:rPr>
                <w:rFonts w:hint="eastAsia" w:ascii="仿宋" w:hAnsi="仿宋" w:eastAsia="仿宋" w:cs="仿宋"/>
              </w:rPr>
            </w:pPr>
          </w:p>
        </w:tc>
        <w:tc>
          <w:tcPr>
            <w:tcW w:w="302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8C86D56">
            <w:pPr>
              <w:spacing w:line="360" w:lineRule="auto"/>
              <w:rPr>
                <w:rFonts w:hint="eastAsia" w:ascii="仿宋" w:hAnsi="仿宋" w:eastAsia="仿宋" w:cs="仿宋"/>
              </w:rPr>
            </w:pPr>
          </w:p>
        </w:tc>
        <w:tc>
          <w:tcPr>
            <w:tcW w:w="2587"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A11888C">
            <w:pPr>
              <w:spacing w:line="360" w:lineRule="auto"/>
              <w:rPr>
                <w:rFonts w:hint="eastAsia" w:ascii="仿宋" w:hAnsi="仿宋" w:eastAsia="仿宋" w:cs="仿宋"/>
              </w:rPr>
            </w:pPr>
          </w:p>
        </w:tc>
        <w:tc>
          <w:tcPr>
            <w:tcW w:w="1585"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E71BD05">
            <w:pPr>
              <w:spacing w:line="360" w:lineRule="auto"/>
              <w:rPr>
                <w:rFonts w:hint="eastAsia" w:ascii="仿宋" w:hAnsi="仿宋" w:eastAsia="仿宋" w:cs="仿宋"/>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5B78E37">
            <w:pPr>
              <w:spacing w:line="360" w:lineRule="auto"/>
              <w:rPr>
                <w:rFonts w:hint="eastAsia" w:ascii="仿宋" w:hAnsi="仿宋" w:eastAsia="仿宋" w:cs="仿宋"/>
              </w:rPr>
            </w:pPr>
          </w:p>
        </w:tc>
      </w:tr>
    </w:tbl>
    <w:p w14:paraId="674343D2">
      <w:pPr>
        <w:spacing w:line="360" w:lineRule="auto"/>
        <w:rPr>
          <w:rFonts w:hint="eastAsia" w:ascii="仿宋" w:hAnsi="仿宋" w:eastAsia="仿宋" w:cs="仿宋"/>
        </w:rPr>
      </w:pPr>
    </w:p>
    <w:p w14:paraId="6321AB4D">
      <w:pPr>
        <w:spacing w:line="360" w:lineRule="auto"/>
        <w:rPr>
          <w:rFonts w:hint="eastAsia" w:ascii="仿宋" w:hAnsi="仿宋" w:eastAsia="仿宋" w:cs="仿宋"/>
        </w:rPr>
      </w:pPr>
      <w:r>
        <w:rPr>
          <w:rFonts w:hint="eastAsia" w:ascii="仿宋" w:hAnsi="仿宋" w:eastAsia="仿宋" w:cs="仿宋"/>
        </w:rPr>
        <w:t>供应商名称（加盖电子公章）: </w:t>
      </w:r>
      <w:r>
        <w:rPr>
          <w:rFonts w:hint="eastAsia" w:ascii="仿宋" w:hAnsi="仿宋" w:eastAsia="仿宋" w:cs="仿宋"/>
          <w:u w:val="single"/>
        </w:rPr>
        <w:t>             </w:t>
      </w:r>
      <w:r>
        <w:rPr>
          <w:rFonts w:hint="eastAsia" w:ascii="仿宋" w:hAnsi="仿宋" w:eastAsia="仿宋" w:cs="仿宋"/>
        </w:rPr>
        <w:t xml:space="preserve">         </w:t>
      </w:r>
    </w:p>
    <w:p w14:paraId="05ABF0BA">
      <w:pPr>
        <w:spacing w:line="360" w:lineRule="auto"/>
        <w:rPr>
          <w:rFonts w:hint="eastAsia" w:ascii="仿宋" w:hAnsi="仿宋" w:eastAsia="仿宋" w:cs="仿宋"/>
        </w:rPr>
      </w:pPr>
      <w:r>
        <w:rPr>
          <w:rFonts w:hint="eastAsia" w:ascii="仿宋" w:hAnsi="仿宋" w:eastAsia="仿宋" w:cs="仿宋"/>
        </w:rPr>
        <w:t>日            期：          年    月    日</w:t>
      </w:r>
    </w:p>
    <w:p w14:paraId="035FCD5D">
      <w:pPr>
        <w:spacing w:line="360" w:lineRule="auto"/>
        <w:rPr>
          <w:rFonts w:hint="eastAsia" w:ascii="仿宋" w:hAnsi="仿宋" w:eastAsia="仿宋" w:cs="仿宋"/>
        </w:rPr>
      </w:pPr>
      <w:r>
        <w:rPr>
          <w:rFonts w:hint="eastAsia" w:ascii="仿宋" w:hAnsi="仿宋" w:eastAsia="仿宋" w:cs="仿宋"/>
        </w:rPr>
        <w:t>说明：如果行数不够，请自行增加。</w:t>
      </w:r>
    </w:p>
    <w:p w14:paraId="25F3CFCD">
      <w:pPr>
        <w:spacing w:line="560" w:lineRule="exact"/>
        <w:rPr>
          <w:rFonts w:hint="eastAsia" w:ascii="仿宋" w:hAnsi="仿宋" w:eastAsia="仿宋" w:cs="仿宋"/>
          <w:b/>
          <w:bCs/>
          <w:color w:val="000000"/>
          <w:sz w:val="24"/>
          <w:szCs w:val="24"/>
        </w:rPr>
      </w:pPr>
    </w:p>
    <w:p w14:paraId="1543CC63">
      <w:pPr>
        <w:spacing w:line="560" w:lineRule="exact"/>
        <w:rPr>
          <w:rFonts w:hint="eastAsia" w:ascii="仿宋" w:hAnsi="仿宋" w:eastAsia="仿宋" w:cs="仿宋"/>
          <w:b/>
          <w:bCs/>
          <w:color w:val="000000"/>
          <w:sz w:val="24"/>
          <w:szCs w:val="24"/>
        </w:rPr>
      </w:pPr>
    </w:p>
    <w:p w14:paraId="7111B34F">
      <w:pPr>
        <w:spacing w:line="560" w:lineRule="exact"/>
        <w:rPr>
          <w:rFonts w:hint="eastAsia" w:ascii="仿宋" w:hAnsi="仿宋" w:eastAsia="仿宋" w:cs="仿宋"/>
          <w:b/>
          <w:bCs/>
          <w:color w:val="000000"/>
          <w:sz w:val="24"/>
          <w:szCs w:val="24"/>
        </w:rPr>
      </w:pPr>
    </w:p>
    <w:p w14:paraId="3FC7720C">
      <w:pPr>
        <w:spacing w:line="560" w:lineRule="exact"/>
        <w:rPr>
          <w:rFonts w:hint="eastAsia" w:ascii="仿宋" w:hAnsi="仿宋" w:eastAsia="仿宋" w:cs="仿宋"/>
          <w:b/>
          <w:bCs/>
          <w:color w:val="000000"/>
          <w:sz w:val="24"/>
          <w:szCs w:val="24"/>
        </w:rPr>
      </w:pPr>
    </w:p>
    <w:p w14:paraId="656ECA2B">
      <w:pPr>
        <w:widowControl/>
        <w:shd w:val="clear" w:color="auto" w:fill="FFFFFF"/>
        <w:spacing w:line="360" w:lineRule="auto"/>
        <w:rPr>
          <w:rFonts w:hint="eastAsia" w:ascii="仿宋" w:hAnsi="仿宋" w:eastAsia="仿宋" w:cs="仿宋"/>
          <w:b/>
        </w:rPr>
      </w:pPr>
      <w:r>
        <w:rPr>
          <w:rFonts w:hint="eastAsia" w:ascii="仿宋" w:hAnsi="仿宋" w:eastAsia="仿宋" w:cs="仿宋"/>
          <w:b/>
          <w:bCs/>
          <w:color w:val="000000"/>
          <w:sz w:val="24"/>
          <w:szCs w:val="24"/>
        </w:rPr>
        <w:br w:type="page" w:clear="all"/>
      </w:r>
      <w:bookmarkEnd w:id="80"/>
      <w:bookmarkEnd w:id="81"/>
      <w:bookmarkEnd w:id="82"/>
      <w:bookmarkEnd w:id="83"/>
      <w:bookmarkEnd w:id="84"/>
      <w:bookmarkEnd w:id="85"/>
      <w:bookmarkEnd w:id="86"/>
      <w:bookmarkEnd w:id="87"/>
      <w:bookmarkStart w:id="88" w:name="_Toc504573088"/>
      <w:bookmarkEnd w:id="88"/>
      <w:bookmarkStart w:id="89" w:name="_Toc504056873"/>
      <w:bookmarkEnd w:id="89"/>
      <w:bookmarkStart w:id="90" w:name="_Toc490133033"/>
      <w:bookmarkEnd w:id="90"/>
      <w:bookmarkStart w:id="91" w:name="_Toc504044385"/>
      <w:bookmarkEnd w:id="91"/>
      <w:bookmarkStart w:id="92" w:name="_Toc504573089"/>
      <w:bookmarkStart w:id="93" w:name="_Toc534273683"/>
      <w:bookmarkStart w:id="94" w:name="_Toc534273806"/>
      <w:bookmarkStart w:id="95" w:name="_Toc504056874"/>
      <w:bookmarkStart w:id="96" w:name="_Toc504044386"/>
      <w:bookmarkStart w:id="97" w:name="_Toc490133034"/>
      <w:r>
        <w:rPr>
          <w:rFonts w:hint="eastAsia" w:ascii="仿宋" w:hAnsi="仿宋" w:eastAsia="仿宋" w:cs="仿宋"/>
          <w:b/>
        </w:rPr>
        <w:t>格式八、拟投入本项目人员表</w:t>
      </w:r>
    </w:p>
    <w:p w14:paraId="5F79AF83">
      <w:pPr>
        <w:pStyle w:val="288"/>
        <w:rPr>
          <w:rFonts w:hint="eastAsia" w:ascii="仿宋" w:hAnsi="仿宋" w:eastAsia="仿宋" w:cs="仿宋"/>
        </w:rPr>
      </w:pPr>
    </w:p>
    <w:p w14:paraId="464237CF">
      <w:pPr>
        <w:pStyle w:val="288"/>
        <w:ind w:firstLine="3240"/>
        <w:jc w:val="both"/>
        <w:rPr>
          <w:rFonts w:hint="eastAsia" w:ascii="仿宋" w:hAnsi="仿宋" w:eastAsia="仿宋" w:cs="仿宋"/>
        </w:rPr>
      </w:pPr>
      <w:r>
        <w:rPr>
          <w:rFonts w:hint="eastAsia" w:ascii="仿宋" w:hAnsi="仿宋" w:eastAsia="仿宋" w:cs="仿宋"/>
          <w:sz w:val="36"/>
          <w:szCs w:val="22"/>
        </w:rPr>
        <w:t>拟投入本项目人员表</w:t>
      </w:r>
    </w:p>
    <w:tbl>
      <w:tblPr>
        <w:tblStyle w:val="3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34"/>
        <w:gridCol w:w="1276"/>
        <w:gridCol w:w="1276"/>
        <w:gridCol w:w="1276"/>
        <w:gridCol w:w="1134"/>
        <w:gridCol w:w="1134"/>
        <w:gridCol w:w="1134"/>
      </w:tblGrid>
      <w:tr w14:paraId="5D57C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6CEF2901">
            <w:pPr>
              <w:widowControl/>
              <w:spacing w:line="360" w:lineRule="auto"/>
              <w:rPr>
                <w:rFonts w:hint="eastAsia" w:ascii="仿宋" w:hAnsi="仿宋" w:eastAsia="仿宋" w:cs="仿宋"/>
                <w:b/>
              </w:rPr>
            </w:pPr>
            <w:r>
              <w:rPr>
                <w:rFonts w:hint="eastAsia" w:ascii="仿宋" w:hAnsi="仿宋" w:eastAsia="仿宋" w:cs="仿宋"/>
                <w:b/>
              </w:rPr>
              <w:t>序号</w:t>
            </w:r>
          </w:p>
        </w:tc>
        <w:tc>
          <w:tcPr>
            <w:tcW w:w="1134" w:type="dxa"/>
          </w:tcPr>
          <w:p w14:paraId="4C99D272">
            <w:pPr>
              <w:widowControl/>
              <w:spacing w:line="360" w:lineRule="auto"/>
              <w:rPr>
                <w:rFonts w:hint="eastAsia" w:ascii="仿宋" w:hAnsi="仿宋" w:eastAsia="仿宋" w:cs="仿宋"/>
                <w:b/>
              </w:rPr>
            </w:pPr>
            <w:r>
              <w:rPr>
                <w:rFonts w:hint="eastAsia" w:ascii="仿宋" w:hAnsi="仿宋" w:eastAsia="仿宋" w:cs="仿宋"/>
                <w:b/>
              </w:rPr>
              <w:t>姓名</w:t>
            </w:r>
          </w:p>
        </w:tc>
        <w:tc>
          <w:tcPr>
            <w:tcW w:w="1276" w:type="dxa"/>
          </w:tcPr>
          <w:p w14:paraId="4977CABB">
            <w:pPr>
              <w:widowControl/>
              <w:spacing w:line="360" w:lineRule="auto"/>
              <w:rPr>
                <w:rFonts w:hint="eastAsia" w:ascii="仿宋" w:hAnsi="仿宋" w:eastAsia="仿宋" w:cs="仿宋"/>
                <w:b/>
              </w:rPr>
            </w:pPr>
            <w:r>
              <w:rPr>
                <w:rFonts w:hint="eastAsia" w:ascii="仿宋" w:hAnsi="仿宋" w:eastAsia="仿宋" w:cs="仿宋"/>
                <w:b/>
              </w:rPr>
              <w:t>拟在本项目承担的角色</w:t>
            </w:r>
          </w:p>
        </w:tc>
        <w:tc>
          <w:tcPr>
            <w:tcW w:w="1276" w:type="dxa"/>
          </w:tcPr>
          <w:p w14:paraId="5C2EA91B">
            <w:pPr>
              <w:widowControl/>
              <w:spacing w:line="360" w:lineRule="auto"/>
              <w:rPr>
                <w:rFonts w:hint="eastAsia" w:ascii="仿宋" w:hAnsi="仿宋" w:eastAsia="仿宋" w:cs="仿宋"/>
                <w:b/>
              </w:rPr>
            </w:pPr>
            <w:r>
              <w:rPr>
                <w:rFonts w:hint="eastAsia" w:ascii="仿宋" w:hAnsi="仿宋" w:eastAsia="仿宋" w:cs="仿宋"/>
                <w:b/>
              </w:rPr>
              <w:t>学历</w:t>
            </w:r>
          </w:p>
        </w:tc>
        <w:tc>
          <w:tcPr>
            <w:tcW w:w="1276" w:type="dxa"/>
          </w:tcPr>
          <w:p w14:paraId="0E649937">
            <w:pPr>
              <w:widowControl/>
              <w:spacing w:line="360" w:lineRule="auto"/>
              <w:rPr>
                <w:rFonts w:hint="eastAsia" w:ascii="仿宋" w:hAnsi="仿宋" w:eastAsia="仿宋" w:cs="仿宋"/>
                <w:b/>
              </w:rPr>
            </w:pPr>
            <w:r>
              <w:rPr>
                <w:rFonts w:hint="eastAsia" w:ascii="仿宋" w:hAnsi="仿宋" w:eastAsia="仿宋" w:cs="仿宋"/>
                <w:b/>
              </w:rPr>
              <w:t>专业</w:t>
            </w:r>
          </w:p>
        </w:tc>
        <w:tc>
          <w:tcPr>
            <w:tcW w:w="1134" w:type="dxa"/>
          </w:tcPr>
          <w:p w14:paraId="6FD5EB10">
            <w:pPr>
              <w:widowControl/>
              <w:spacing w:line="360" w:lineRule="auto"/>
              <w:rPr>
                <w:rFonts w:hint="eastAsia" w:ascii="仿宋" w:hAnsi="仿宋" w:eastAsia="仿宋" w:cs="仿宋"/>
                <w:b/>
              </w:rPr>
            </w:pPr>
            <w:r>
              <w:rPr>
                <w:rFonts w:hint="eastAsia" w:ascii="仿宋" w:hAnsi="仿宋" w:eastAsia="仿宋" w:cs="仿宋"/>
                <w:b/>
              </w:rPr>
              <w:t>职位/职称/相关证书</w:t>
            </w:r>
          </w:p>
        </w:tc>
        <w:tc>
          <w:tcPr>
            <w:tcW w:w="1134" w:type="dxa"/>
          </w:tcPr>
          <w:p w14:paraId="14BB5A21">
            <w:pPr>
              <w:widowControl/>
              <w:spacing w:line="360" w:lineRule="auto"/>
              <w:rPr>
                <w:rFonts w:hint="eastAsia" w:ascii="仿宋" w:hAnsi="仿宋" w:eastAsia="仿宋" w:cs="仿宋"/>
                <w:b/>
              </w:rPr>
            </w:pPr>
            <w:r>
              <w:rPr>
                <w:rFonts w:hint="eastAsia" w:ascii="仿宋" w:hAnsi="仿宋" w:eastAsia="仿宋" w:cs="仿宋"/>
                <w:b/>
              </w:rPr>
              <w:t>工作经历</w:t>
            </w:r>
          </w:p>
        </w:tc>
        <w:tc>
          <w:tcPr>
            <w:tcW w:w="1134" w:type="dxa"/>
          </w:tcPr>
          <w:p w14:paraId="2CF2A45B">
            <w:pPr>
              <w:widowControl/>
              <w:spacing w:line="360" w:lineRule="auto"/>
              <w:rPr>
                <w:rFonts w:hint="eastAsia" w:ascii="仿宋" w:hAnsi="仿宋" w:eastAsia="仿宋" w:cs="仿宋"/>
                <w:b/>
              </w:rPr>
            </w:pPr>
            <w:r>
              <w:rPr>
                <w:rFonts w:hint="eastAsia" w:ascii="仿宋" w:hAnsi="仿宋" w:eastAsia="仿宋" w:cs="仿宋"/>
                <w:b/>
              </w:rPr>
              <w:t>备注</w:t>
            </w:r>
          </w:p>
        </w:tc>
      </w:tr>
      <w:tr w14:paraId="2ACAF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63228D75">
            <w:pPr>
              <w:widowControl/>
              <w:spacing w:line="360" w:lineRule="auto"/>
              <w:rPr>
                <w:rFonts w:hint="eastAsia" w:ascii="仿宋" w:hAnsi="仿宋" w:eastAsia="仿宋" w:cs="仿宋"/>
                <w:b/>
              </w:rPr>
            </w:pPr>
          </w:p>
        </w:tc>
        <w:tc>
          <w:tcPr>
            <w:tcW w:w="1134" w:type="dxa"/>
          </w:tcPr>
          <w:p w14:paraId="0AD503D8">
            <w:pPr>
              <w:widowControl/>
              <w:spacing w:line="360" w:lineRule="auto"/>
              <w:rPr>
                <w:rFonts w:hint="eastAsia" w:ascii="仿宋" w:hAnsi="仿宋" w:eastAsia="仿宋" w:cs="仿宋"/>
                <w:b/>
              </w:rPr>
            </w:pPr>
          </w:p>
        </w:tc>
        <w:tc>
          <w:tcPr>
            <w:tcW w:w="1276" w:type="dxa"/>
          </w:tcPr>
          <w:p w14:paraId="1BCFCFC3">
            <w:pPr>
              <w:widowControl/>
              <w:spacing w:line="360" w:lineRule="auto"/>
              <w:rPr>
                <w:rFonts w:hint="eastAsia" w:ascii="仿宋" w:hAnsi="仿宋" w:eastAsia="仿宋" w:cs="仿宋"/>
                <w:b/>
              </w:rPr>
            </w:pPr>
          </w:p>
        </w:tc>
        <w:tc>
          <w:tcPr>
            <w:tcW w:w="1276" w:type="dxa"/>
          </w:tcPr>
          <w:p w14:paraId="25422819">
            <w:pPr>
              <w:widowControl/>
              <w:spacing w:line="360" w:lineRule="auto"/>
              <w:rPr>
                <w:rFonts w:hint="eastAsia" w:ascii="仿宋" w:hAnsi="仿宋" w:eastAsia="仿宋" w:cs="仿宋"/>
                <w:b/>
              </w:rPr>
            </w:pPr>
          </w:p>
        </w:tc>
        <w:tc>
          <w:tcPr>
            <w:tcW w:w="1276" w:type="dxa"/>
          </w:tcPr>
          <w:p w14:paraId="58BCD6EF">
            <w:pPr>
              <w:widowControl/>
              <w:spacing w:line="360" w:lineRule="auto"/>
              <w:rPr>
                <w:rFonts w:hint="eastAsia" w:ascii="仿宋" w:hAnsi="仿宋" w:eastAsia="仿宋" w:cs="仿宋"/>
                <w:b/>
              </w:rPr>
            </w:pPr>
          </w:p>
        </w:tc>
        <w:tc>
          <w:tcPr>
            <w:tcW w:w="1134" w:type="dxa"/>
          </w:tcPr>
          <w:p w14:paraId="7D8CAEA7">
            <w:pPr>
              <w:widowControl/>
              <w:spacing w:line="360" w:lineRule="auto"/>
              <w:rPr>
                <w:rFonts w:hint="eastAsia" w:ascii="仿宋" w:hAnsi="仿宋" w:eastAsia="仿宋" w:cs="仿宋"/>
                <w:b/>
              </w:rPr>
            </w:pPr>
          </w:p>
        </w:tc>
        <w:tc>
          <w:tcPr>
            <w:tcW w:w="1134" w:type="dxa"/>
          </w:tcPr>
          <w:p w14:paraId="055E64DE">
            <w:pPr>
              <w:widowControl/>
              <w:spacing w:line="360" w:lineRule="auto"/>
              <w:rPr>
                <w:rFonts w:hint="eastAsia" w:ascii="仿宋" w:hAnsi="仿宋" w:eastAsia="仿宋" w:cs="仿宋"/>
                <w:b/>
              </w:rPr>
            </w:pPr>
          </w:p>
        </w:tc>
        <w:tc>
          <w:tcPr>
            <w:tcW w:w="1134" w:type="dxa"/>
          </w:tcPr>
          <w:p w14:paraId="59EC4386">
            <w:pPr>
              <w:widowControl/>
              <w:spacing w:line="360" w:lineRule="auto"/>
              <w:rPr>
                <w:rFonts w:hint="eastAsia" w:ascii="仿宋" w:hAnsi="仿宋" w:eastAsia="仿宋" w:cs="仿宋"/>
                <w:b/>
              </w:rPr>
            </w:pPr>
          </w:p>
        </w:tc>
      </w:tr>
      <w:tr w14:paraId="387AD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26516E98">
            <w:pPr>
              <w:widowControl/>
              <w:spacing w:line="360" w:lineRule="auto"/>
              <w:rPr>
                <w:rFonts w:hint="eastAsia" w:ascii="仿宋" w:hAnsi="仿宋" w:eastAsia="仿宋" w:cs="仿宋"/>
                <w:b/>
              </w:rPr>
            </w:pPr>
          </w:p>
        </w:tc>
        <w:tc>
          <w:tcPr>
            <w:tcW w:w="1134" w:type="dxa"/>
          </w:tcPr>
          <w:p w14:paraId="5EEB4B79">
            <w:pPr>
              <w:widowControl/>
              <w:spacing w:line="360" w:lineRule="auto"/>
              <w:rPr>
                <w:rFonts w:hint="eastAsia" w:ascii="仿宋" w:hAnsi="仿宋" w:eastAsia="仿宋" w:cs="仿宋"/>
                <w:b/>
              </w:rPr>
            </w:pPr>
          </w:p>
        </w:tc>
        <w:tc>
          <w:tcPr>
            <w:tcW w:w="1276" w:type="dxa"/>
          </w:tcPr>
          <w:p w14:paraId="46562F51">
            <w:pPr>
              <w:widowControl/>
              <w:spacing w:line="360" w:lineRule="auto"/>
              <w:rPr>
                <w:rFonts w:hint="eastAsia" w:ascii="仿宋" w:hAnsi="仿宋" w:eastAsia="仿宋" w:cs="仿宋"/>
                <w:b/>
              </w:rPr>
            </w:pPr>
          </w:p>
        </w:tc>
        <w:tc>
          <w:tcPr>
            <w:tcW w:w="1276" w:type="dxa"/>
          </w:tcPr>
          <w:p w14:paraId="14EB1869">
            <w:pPr>
              <w:widowControl/>
              <w:spacing w:line="360" w:lineRule="auto"/>
              <w:rPr>
                <w:rFonts w:hint="eastAsia" w:ascii="仿宋" w:hAnsi="仿宋" w:eastAsia="仿宋" w:cs="仿宋"/>
                <w:b/>
              </w:rPr>
            </w:pPr>
          </w:p>
        </w:tc>
        <w:tc>
          <w:tcPr>
            <w:tcW w:w="1276" w:type="dxa"/>
          </w:tcPr>
          <w:p w14:paraId="71CA4BF5">
            <w:pPr>
              <w:widowControl/>
              <w:spacing w:line="360" w:lineRule="auto"/>
              <w:rPr>
                <w:rFonts w:hint="eastAsia" w:ascii="仿宋" w:hAnsi="仿宋" w:eastAsia="仿宋" w:cs="仿宋"/>
                <w:b/>
              </w:rPr>
            </w:pPr>
          </w:p>
        </w:tc>
        <w:tc>
          <w:tcPr>
            <w:tcW w:w="1134" w:type="dxa"/>
          </w:tcPr>
          <w:p w14:paraId="35E47A85">
            <w:pPr>
              <w:widowControl/>
              <w:spacing w:line="360" w:lineRule="auto"/>
              <w:rPr>
                <w:rFonts w:hint="eastAsia" w:ascii="仿宋" w:hAnsi="仿宋" w:eastAsia="仿宋" w:cs="仿宋"/>
                <w:b/>
              </w:rPr>
            </w:pPr>
          </w:p>
        </w:tc>
        <w:tc>
          <w:tcPr>
            <w:tcW w:w="1134" w:type="dxa"/>
          </w:tcPr>
          <w:p w14:paraId="2F9A3CE2">
            <w:pPr>
              <w:widowControl/>
              <w:spacing w:line="360" w:lineRule="auto"/>
              <w:rPr>
                <w:rFonts w:hint="eastAsia" w:ascii="仿宋" w:hAnsi="仿宋" w:eastAsia="仿宋" w:cs="仿宋"/>
                <w:b/>
              </w:rPr>
            </w:pPr>
          </w:p>
        </w:tc>
        <w:tc>
          <w:tcPr>
            <w:tcW w:w="1134" w:type="dxa"/>
          </w:tcPr>
          <w:p w14:paraId="32B90670">
            <w:pPr>
              <w:widowControl/>
              <w:spacing w:line="360" w:lineRule="auto"/>
              <w:rPr>
                <w:rFonts w:hint="eastAsia" w:ascii="仿宋" w:hAnsi="仿宋" w:eastAsia="仿宋" w:cs="仿宋"/>
                <w:b/>
              </w:rPr>
            </w:pPr>
          </w:p>
        </w:tc>
      </w:tr>
      <w:tr w14:paraId="54608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314FBCAF">
            <w:pPr>
              <w:widowControl/>
              <w:spacing w:line="360" w:lineRule="auto"/>
              <w:rPr>
                <w:rFonts w:hint="eastAsia" w:ascii="仿宋" w:hAnsi="仿宋" w:eastAsia="仿宋" w:cs="仿宋"/>
                <w:b/>
              </w:rPr>
            </w:pPr>
          </w:p>
        </w:tc>
        <w:tc>
          <w:tcPr>
            <w:tcW w:w="1134" w:type="dxa"/>
          </w:tcPr>
          <w:p w14:paraId="3C3A67AC">
            <w:pPr>
              <w:widowControl/>
              <w:spacing w:line="360" w:lineRule="auto"/>
              <w:rPr>
                <w:rFonts w:hint="eastAsia" w:ascii="仿宋" w:hAnsi="仿宋" w:eastAsia="仿宋" w:cs="仿宋"/>
                <w:b/>
              </w:rPr>
            </w:pPr>
          </w:p>
        </w:tc>
        <w:tc>
          <w:tcPr>
            <w:tcW w:w="1276" w:type="dxa"/>
          </w:tcPr>
          <w:p w14:paraId="30458F3B">
            <w:pPr>
              <w:widowControl/>
              <w:spacing w:line="360" w:lineRule="auto"/>
              <w:rPr>
                <w:rFonts w:hint="eastAsia" w:ascii="仿宋" w:hAnsi="仿宋" w:eastAsia="仿宋" w:cs="仿宋"/>
                <w:b/>
              </w:rPr>
            </w:pPr>
          </w:p>
        </w:tc>
        <w:tc>
          <w:tcPr>
            <w:tcW w:w="1276" w:type="dxa"/>
          </w:tcPr>
          <w:p w14:paraId="3B4594B9">
            <w:pPr>
              <w:widowControl/>
              <w:spacing w:line="360" w:lineRule="auto"/>
              <w:rPr>
                <w:rFonts w:hint="eastAsia" w:ascii="仿宋" w:hAnsi="仿宋" w:eastAsia="仿宋" w:cs="仿宋"/>
                <w:b/>
              </w:rPr>
            </w:pPr>
          </w:p>
        </w:tc>
        <w:tc>
          <w:tcPr>
            <w:tcW w:w="1276" w:type="dxa"/>
          </w:tcPr>
          <w:p w14:paraId="19E85312">
            <w:pPr>
              <w:widowControl/>
              <w:spacing w:line="360" w:lineRule="auto"/>
              <w:rPr>
                <w:rFonts w:hint="eastAsia" w:ascii="仿宋" w:hAnsi="仿宋" w:eastAsia="仿宋" w:cs="仿宋"/>
                <w:b/>
              </w:rPr>
            </w:pPr>
          </w:p>
        </w:tc>
        <w:tc>
          <w:tcPr>
            <w:tcW w:w="1134" w:type="dxa"/>
          </w:tcPr>
          <w:p w14:paraId="0CA8D94F">
            <w:pPr>
              <w:widowControl/>
              <w:spacing w:line="360" w:lineRule="auto"/>
              <w:rPr>
                <w:rFonts w:hint="eastAsia" w:ascii="仿宋" w:hAnsi="仿宋" w:eastAsia="仿宋" w:cs="仿宋"/>
                <w:b/>
              </w:rPr>
            </w:pPr>
          </w:p>
        </w:tc>
        <w:tc>
          <w:tcPr>
            <w:tcW w:w="1134" w:type="dxa"/>
          </w:tcPr>
          <w:p w14:paraId="4C6D20BC">
            <w:pPr>
              <w:widowControl/>
              <w:spacing w:line="360" w:lineRule="auto"/>
              <w:rPr>
                <w:rFonts w:hint="eastAsia" w:ascii="仿宋" w:hAnsi="仿宋" w:eastAsia="仿宋" w:cs="仿宋"/>
                <w:b/>
              </w:rPr>
            </w:pPr>
          </w:p>
        </w:tc>
        <w:tc>
          <w:tcPr>
            <w:tcW w:w="1134" w:type="dxa"/>
          </w:tcPr>
          <w:p w14:paraId="56D0E1FC">
            <w:pPr>
              <w:widowControl/>
              <w:spacing w:line="360" w:lineRule="auto"/>
              <w:rPr>
                <w:rFonts w:hint="eastAsia" w:ascii="仿宋" w:hAnsi="仿宋" w:eastAsia="仿宋" w:cs="仿宋"/>
                <w:b/>
              </w:rPr>
            </w:pPr>
          </w:p>
        </w:tc>
      </w:tr>
      <w:tr w14:paraId="37BF5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54FEF79">
            <w:pPr>
              <w:widowControl/>
              <w:spacing w:line="360" w:lineRule="auto"/>
              <w:rPr>
                <w:rFonts w:hint="eastAsia" w:ascii="仿宋" w:hAnsi="仿宋" w:eastAsia="仿宋" w:cs="仿宋"/>
                <w:b/>
              </w:rPr>
            </w:pPr>
          </w:p>
        </w:tc>
        <w:tc>
          <w:tcPr>
            <w:tcW w:w="1134" w:type="dxa"/>
          </w:tcPr>
          <w:p w14:paraId="20B44A70">
            <w:pPr>
              <w:widowControl/>
              <w:spacing w:line="360" w:lineRule="auto"/>
              <w:rPr>
                <w:rFonts w:hint="eastAsia" w:ascii="仿宋" w:hAnsi="仿宋" w:eastAsia="仿宋" w:cs="仿宋"/>
                <w:b/>
              </w:rPr>
            </w:pPr>
          </w:p>
        </w:tc>
        <w:tc>
          <w:tcPr>
            <w:tcW w:w="1276" w:type="dxa"/>
          </w:tcPr>
          <w:p w14:paraId="1008C09F">
            <w:pPr>
              <w:widowControl/>
              <w:spacing w:line="360" w:lineRule="auto"/>
              <w:rPr>
                <w:rFonts w:hint="eastAsia" w:ascii="仿宋" w:hAnsi="仿宋" w:eastAsia="仿宋" w:cs="仿宋"/>
                <w:b/>
              </w:rPr>
            </w:pPr>
          </w:p>
        </w:tc>
        <w:tc>
          <w:tcPr>
            <w:tcW w:w="1276" w:type="dxa"/>
          </w:tcPr>
          <w:p w14:paraId="31B0C11C">
            <w:pPr>
              <w:widowControl/>
              <w:spacing w:line="360" w:lineRule="auto"/>
              <w:rPr>
                <w:rFonts w:hint="eastAsia" w:ascii="仿宋" w:hAnsi="仿宋" w:eastAsia="仿宋" w:cs="仿宋"/>
                <w:b/>
              </w:rPr>
            </w:pPr>
          </w:p>
        </w:tc>
        <w:tc>
          <w:tcPr>
            <w:tcW w:w="1276" w:type="dxa"/>
          </w:tcPr>
          <w:p w14:paraId="1C7F9911">
            <w:pPr>
              <w:widowControl/>
              <w:spacing w:line="360" w:lineRule="auto"/>
              <w:rPr>
                <w:rFonts w:hint="eastAsia" w:ascii="仿宋" w:hAnsi="仿宋" w:eastAsia="仿宋" w:cs="仿宋"/>
                <w:b/>
              </w:rPr>
            </w:pPr>
          </w:p>
        </w:tc>
        <w:tc>
          <w:tcPr>
            <w:tcW w:w="1134" w:type="dxa"/>
          </w:tcPr>
          <w:p w14:paraId="50AEE3AA">
            <w:pPr>
              <w:widowControl/>
              <w:spacing w:line="360" w:lineRule="auto"/>
              <w:rPr>
                <w:rFonts w:hint="eastAsia" w:ascii="仿宋" w:hAnsi="仿宋" w:eastAsia="仿宋" w:cs="仿宋"/>
                <w:b/>
              </w:rPr>
            </w:pPr>
          </w:p>
        </w:tc>
        <w:tc>
          <w:tcPr>
            <w:tcW w:w="1134" w:type="dxa"/>
          </w:tcPr>
          <w:p w14:paraId="38DC6F1C">
            <w:pPr>
              <w:widowControl/>
              <w:spacing w:line="360" w:lineRule="auto"/>
              <w:rPr>
                <w:rFonts w:hint="eastAsia" w:ascii="仿宋" w:hAnsi="仿宋" w:eastAsia="仿宋" w:cs="仿宋"/>
                <w:b/>
              </w:rPr>
            </w:pPr>
          </w:p>
        </w:tc>
        <w:tc>
          <w:tcPr>
            <w:tcW w:w="1134" w:type="dxa"/>
          </w:tcPr>
          <w:p w14:paraId="54CA75F1">
            <w:pPr>
              <w:widowControl/>
              <w:spacing w:line="360" w:lineRule="auto"/>
              <w:rPr>
                <w:rFonts w:hint="eastAsia" w:ascii="仿宋" w:hAnsi="仿宋" w:eastAsia="仿宋" w:cs="仿宋"/>
                <w:b/>
              </w:rPr>
            </w:pPr>
          </w:p>
        </w:tc>
      </w:tr>
      <w:tr w14:paraId="67E45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3B5F6376">
            <w:pPr>
              <w:widowControl/>
              <w:spacing w:line="360" w:lineRule="auto"/>
              <w:rPr>
                <w:rFonts w:hint="eastAsia" w:ascii="仿宋" w:hAnsi="仿宋" w:eastAsia="仿宋" w:cs="仿宋"/>
                <w:b/>
              </w:rPr>
            </w:pPr>
          </w:p>
        </w:tc>
        <w:tc>
          <w:tcPr>
            <w:tcW w:w="1134" w:type="dxa"/>
          </w:tcPr>
          <w:p w14:paraId="7903BA47">
            <w:pPr>
              <w:widowControl/>
              <w:spacing w:line="360" w:lineRule="auto"/>
              <w:rPr>
                <w:rFonts w:hint="eastAsia" w:ascii="仿宋" w:hAnsi="仿宋" w:eastAsia="仿宋" w:cs="仿宋"/>
                <w:b/>
              </w:rPr>
            </w:pPr>
          </w:p>
        </w:tc>
        <w:tc>
          <w:tcPr>
            <w:tcW w:w="1276" w:type="dxa"/>
          </w:tcPr>
          <w:p w14:paraId="28C7F8DD">
            <w:pPr>
              <w:widowControl/>
              <w:spacing w:line="360" w:lineRule="auto"/>
              <w:rPr>
                <w:rFonts w:hint="eastAsia" w:ascii="仿宋" w:hAnsi="仿宋" w:eastAsia="仿宋" w:cs="仿宋"/>
                <w:b/>
              </w:rPr>
            </w:pPr>
          </w:p>
        </w:tc>
        <w:tc>
          <w:tcPr>
            <w:tcW w:w="1276" w:type="dxa"/>
          </w:tcPr>
          <w:p w14:paraId="1AFCFE55">
            <w:pPr>
              <w:widowControl/>
              <w:spacing w:line="360" w:lineRule="auto"/>
              <w:rPr>
                <w:rFonts w:hint="eastAsia" w:ascii="仿宋" w:hAnsi="仿宋" w:eastAsia="仿宋" w:cs="仿宋"/>
                <w:b/>
              </w:rPr>
            </w:pPr>
          </w:p>
        </w:tc>
        <w:tc>
          <w:tcPr>
            <w:tcW w:w="1276" w:type="dxa"/>
          </w:tcPr>
          <w:p w14:paraId="7C692D7E">
            <w:pPr>
              <w:widowControl/>
              <w:spacing w:line="360" w:lineRule="auto"/>
              <w:rPr>
                <w:rFonts w:hint="eastAsia" w:ascii="仿宋" w:hAnsi="仿宋" w:eastAsia="仿宋" w:cs="仿宋"/>
                <w:b/>
              </w:rPr>
            </w:pPr>
          </w:p>
        </w:tc>
        <w:tc>
          <w:tcPr>
            <w:tcW w:w="1134" w:type="dxa"/>
          </w:tcPr>
          <w:p w14:paraId="4714CC40">
            <w:pPr>
              <w:widowControl/>
              <w:spacing w:line="360" w:lineRule="auto"/>
              <w:rPr>
                <w:rFonts w:hint="eastAsia" w:ascii="仿宋" w:hAnsi="仿宋" w:eastAsia="仿宋" w:cs="仿宋"/>
                <w:b/>
              </w:rPr>
            </w:pPr>
          </w:p>
        </w:tc>
        <w:tc>
          <w:tcPr>
            <w:tcW w:w="1134" w:type="dxa"/>
          </w:tcPr>
          <w:p w14:paraId="58184ADE">
            <w:pPr>
              <w:widowControl/>
              <w:spacing w:line="360" w:lineRule="auto"/>
              <w:rPr>
                <w:rFonts w:hint="eastAsia" w:ascii="仿宋" w:hAnsi="仿宋" w:eastAsia="仿宋" w:cs="仿宋"/>
                <w:b/>
              </w:rPr>
            </w:pPr>
          </w:p>
        </w:tc>
        <w:tc>
          <w:tcPr>
            <w:tcW w:w="1134" w:type="dxa"/>
          </w:tcPr>
          <w:p w14:paraId="4EA3E5BA">
            <w:pPr>
              <w:widowControl/>
              <w:spacing w:line="360" w:lineRule="auto"/>
              <w:rPr>
                <w:rFonts w:hint="eastAsia" w:ascii="仿宋" w:hAnsi="仿宋" w:eastAsia="仿宋" w:cs="仿宋"/>
                <w:b/>
              </w:rPr>
            </w:pPr>
          </w:p>
        </w:tc>
      </w:tr>
      <w:tr w14:paraId="2B3D7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1D6FC52">
            <w:pPr>
              <w:widowControl/>
              <w:spacing w:line="360" w:lineRule="auto"/>
              <w:rPr>
                <w:rFonts w:hint="eastAsia" w:ascii="仿宋" w:hAnsi="仿宋" w:eastAsia="仿宋" w:cs="仿宋"/>
                <w:b/>
              </w:rPr>
            </w:pPr>
          </w:p>
        </w:tc>
        <w:tc>
          <w:tcPr>
            <w:tcW w:w="1134" w:type="dxa"/>
          </w:tcPr>
          <w:p w14:paraId="7E380D4D">
            <w:pPr>
              <w:widowControl/>
              <w:spacing w:line="360" w:lineRule="auto"/>
              <w:rPr>
                <w:rFonts w:hint="eastAsia" w:ascii="仿宋" w:hAnsi="仿宋" w:eastAsia="仿宋" w:cs="仿宋"/>
                <w:b/>
              </w:rPr>
            </w:pPr>
          </w:p>
        </w:tc>
        <w:tc>
          <w:tcPr>
            <w:tcW w:w="1276" w:type="dxa"/>
          </w:tcPr>
          <w:p w14:paraId="37D941FF">
            <w:pPr>
              <w:widowControl/>
              <w:spacing w:line="360" w:lineRule="auto"/>
              <w:rPr>
                <w:rFonts w:hint="eastAsia" w:ascii="仿宋" w:hAnsi="仿宋" w:eastAsia="仿宋" w:cs="仿宋"/>
                <w:b/>
              </w:rPr>
            </w:pPr>
          </w:p>
        </w:tc>
        <w:tc>
          <w:tcPr>
            <w:tcW w:w="1276" w:type="dxa"/>
          </w:tcPr>
          <w:p w14:paraId="05AE4ACE">
            <w:pPr>
              <w:widowControl/>
              <w:spacing w:line="360" w:lineRule="auto"/>
              <w:rPr>
                <w:rFonts w:hint="eastAsia" w:ascii="仿宋" w:hAnsi="仿宋" w:eastAsia="仿宋" w:cs="仿宋"/>
                <w:b/>
              </w:rPr>
            </w:pPr>
          </w:p>
        </w:tc>
        <w:tc>
          <w:tcPr>
            <w:tcW w:w="1276" w:type="dxa"/>
          </w:tcPr>
          <w:p w14:paraId="5B51ACAE">
            <w:pPr>
              <w:widowControl/>
              <w:spacing w:line="360" w:lineRule="auto"/>
              <w:rPr>
                <w:rFonts w:hint="eastAsia" w:ascii="仿宋" w:hAnsi="仿宋" w:eastAsia="仿宋" w:cs="仿宋"/>
                <w:b/>
              </w:rPr>
            </w:pPr>
          </w:p>
        </w:tc>
        <w:tc>
          <w:tcPr>
            <w:tcW w:w="1134" w:type="dxa"/>
          </w:tcPr>
          <w:p w14:paraId="4343B0FE">
            <w:pPr>
              <w:widowControl/>
              <w:spacing w:line="360" w:lineRule="auto"/>
              <w:rPr>
                <w:rFonts w:hint="eastAsia" w:ascii="仿宋" w:hAnsi="仿宋" w:eastAsia="仿宋" w:cs="仿宋"/>
                <w:b/>
              </w:rPr>
            </w:pPr>
          </w:p>
        </w:tc>
        <w:tc>
          <w:tcPr>
            <w:tcW w:w="1134" w:type="dxa"/>
          </w:tcPr>
          <w:p w14:paraId="068E98A6">
            <w:pPr>
              <w:widowControl/>
              <w:spacing w:line="360" w:lineRule="auto"/>
              <w:rPr>
                <w:rFonts w:hint="eastAsia" w:ascii="仿宋" w:hAnsi="仿宋" w:eastAsia="仿宋" w:cs="仿宋"/>
                <w:b/>
              </w:rPr>
            </w:pPr>
          </w:p>
        </w:tc>
        <w:tc>
          <w:tcPr>
            <w:tcW w:w="1134" w:type="dxa"/>
          </w:tcPr>
          <w:p w14:paraId="0EB48502">
            <w:pPr>
              <w:widowControl/>
              <w:spacing w:line="360" w:lineRule="auto"/>
              <w:rPr>
                <w:rFonts w:hint="eastAsia" w:ascii="仿宋" w:hAnsi="仿宋" w:eastAsia="仿宋" w:cs="仿宋"/>
                <w:b/>
              </w:rPr>
            </w:pPr>
          </w:p>
        </w:tc>
      </w:tr>
    </w:tbl>
    <w:p w14:paraId="23B88374">
      <w:pPr>
        <w:spacing w:line="360" w:lineRule="auto"/>
        <w:rPr>
          <w:rFonts w:hint="eastAsia" w:ascii="仿宋" w:hAnsi="仿宋" w:eastAsia="仿宋" w:cs="仿宋"/>
        </w:rPr>
      </w:pPr>
      <w:r>
        <w:rPr>
          <w:rFonts w:hint="eastAsia" w:ascii="仿宋" w:hAnsi="仿宋" w:eastAsia="仿宋" w:cs="仿宋"/>
        </w:rPr>
        <w:t>供应商名称（加盖电子公章）: </w:t>
      </w:r>
      <w:r>
        <w:rPr>
          <w:rFonts w:hint="eastAsia" w:ascii="仿宋" w:hAnsi="仿宋" w:eastAsia="仿宋" w:cs="仿宋"/>
          <w:u w:val="single"/>
        </w:rPr>
        <w:t>             </w:t>
      </w:r>
      <w:r>
        <w:rPr>
          <w:rFonts w:hint="eastAsia" w:ascii="仿宋" w:hAnsi="仿宋" w:eastAsia="仿宋" w:cs="仿宋"/>
        </w:rPr>
        <w:t xml:space="preserve">         </w:t>
      </w:r>
    </w:p>
    <w:p w14:paraId="45A27EBC">
      <w:pPr>
        <w:spacing w:line="360" w:lineRule="auto"/>
        <w:rPr>
          <w:rFonts w:hint="eastAsia" w:ascii="仿宋" w:hAnsi="仿宋" w:eastAsia="仿宋" w:cs="仿宋"/>
        </w:rPr>
      </w:pPr>
      <w:r>
        <w:rPr>
          <w:rFonts w:hint="eastAsia" w:ascii="仿宋" w:hAnsi="仿宋" w:eastAsia="仿宋" w:cs="仿宋"/>
        </w:rPr>
        <w:t>日            期：          年    月    日</w:t>
      </w:r>
    </w:p>
    <w:p w14:paraId="647F0BCA">
      <w:pPr>
        <w:spacing w:line="360" w:lineRule="auto"/>
        <w:rPr>
          <w:rFonts w:hint="eastAsia" w:ascii="仿宋" w:hAnsi="仿宋" w:eastAsia="仿宋" w:cs="仿宋"/>
        </w:rPr>
      </w:pPr>
      <w:r>
        <w:rPr>
          <w:rFonts w:hint="eastAsia" w:ascii="仿宋" w:hAnsi="仿宋" w:eastAsia="仿宋" w:cs="仿宋"/>
        </w:rPr>
        <w:t>说明：如果行数不够，请自行增加。</w:t>
      </w:r>
    </w:p>
    <w:p w14:paraId="2C0B70C4">
      <w:pPr>
        <w:spacing w:line="360" w:lineRule="auto"/>
        <w:rPr>
          <w:rFonts w:hint="eastAsia" w:ascii="仿宋" w:hAnsi="仿宋" w:eastAsia="仿宋" w:cs="仿宋"/>
        </w:rPr>
      </w:pPr>
      <w:r>
        <w:rPr>
          <w:rFonts w:hint="eastAsia" w:ascii="仿宋" w:hAnsi="仿宋" w:eastAsia="仿宋" w:cs="仿宋"/>
        </w:rPr>
        <w:t xml:space="preserve">    </w:t>
      </w:r>
    </w:p>
    <w:bookmarkEnd w:id="92"/>
    <w:bookmarkEnd w:id="93"/>
    <w:bookmarkEnd w:id="94"/>
    <w:bookmarkEnd w:id="95"/>
    <w:bookmarkEnd w:id="96"/>
    <w:bookmarkEnd w:id="97"/>
    <w:p w14:paraId="4BBDAC6F">
      <w:pPr>
        <w:spacing w:line="360" w:lineRule="auto"/>
        <w:rPr>
          <w:rFonts w:hint="eastAsia" w:ascii="仿宋" w:hAnsi="仿宋" w:eastAsia="仿宋" w:cs="仿宋"/>
          <w:b/>
        </w:rPr>
      </w:pPr>
      <w:bookmarkStart w:id="98" w:name="_Toc504044387"/>
      <w:bookmarkStart w:id="99" w:name="_Toc504056875"/>
      <w:bookmarkStart w:id="100" w:name="_Toc490133035"/>
      <w:bookmarkStart w:id="101" w:name="_Toc534273684"/>
      <w:bookmarkStart w:id="102" w:name="_Toc534273807"/>
      <w:bookmarkStart w:id="103" w:name="_Toc504573090"/>
    </w:p>
    <w:p w14:paraId="08B483C6">
      <w:pPr>
        <w:spacing w:line="360" w:lineRule="auto"/>
        <w:rPr>
          <w:rFonts w:hint="eastAsia" w:ascii="仿宋" w:hAnsi="仿宋" w:eastAsia="仿宋" w:cs="仿宋"/>
          <w:b/>
        </w:rPr>
      </w:pPr>
    </w:p>
    <w:p w14:paraId="51F2CAF7">
      <w:pPr>
        <w:spacing w:line="360" w:lineRule="auto"/>
        <w:rPr>
          <w:rFonts w:hint="eastAsia" w:ascii="仿宋" w:hAnsi="仿宋" w:eastAsia="仿宋" w:cs="仿宋"/>
          <w:b/>
        </w:rPr>
      </w:pPr>
    </w:p>
    <w:p w14:paraId="335BE3FE">
      <w:pPr>
        <w:spacing w:line="360" w:lineRule="auto"/>
        <w:rPr>
          <w:rFonts w:hint="eastAsia" w:ascii="仿宋" w:hAnsi="仿宋" w:eastAsia="仿宋" w:cs="仿宋"/>
          <w:b/>
        </w:rPr>
      </w:pPr>
    </w:p>
    <w:p w14:paraId="50664C8B">
      <w:pPr>
        <w:spacing w:line="360" w:lineRule="auto"/>
        <w:rPr>
          <w:rFonts w:hint="eastAsia" w:ascii="仿宋" w:hAnsi="仿宋" w:eastAsia="仿宋" w:cs="仿宋"/>
          <w:b/>
        </w:rPr>
      </w:pPr>
    </w:p>
    <w:p w14:paraId="2A1BA745">
      <w:pPr>
        <w:spacing w:line="360" w:lineRule="auto"/>
        <w:rPr>
          <w:rFonts w:hint="eastAsia" w:ascii="仿宋" w:hAnsi="仿宋" w:eastAsia="仿宋" w:cs="仿宋"/>
          <w:b/>
        </w:rPr>
      </w:pPr>
    </w:p>
    <w:p w14:paraId="69EF91CD">
      <w:pPr>
        <w:spacing w:line="360" w:lineRule="auto"/>
        <w:rPr>
          <w:rFonts w:hint="eastAsia" w:ascii="仿宋" w:hAnsi="仿宋" w:eastAsia="仿宋" w:cs="仿宋"/>
          <w:b/>
        </w:rPr>
      </w:pPr>
    </w:p>
    <w:p w14:paraId="487BE987">
      <w:pPr>
        <w:spacing w:line="360" w:lineRule="auto"/>
        <w:rPr>
          <w:rFonts w:hint="eastAsia" w:ascii="仿宋" w:hAnsi="仿宋" w:eastAsia="仿宋" w:cs="仿宋"/>
          <w:b/>
        </w:rPr>
      </w:pPr>
    </w:p>
    <w:p w14:paraId="2FD53E48">
      <w:pPr>
        <w:spacing w:line="360" w:lineRule="auto"/>
        <w:rPr>
          <w:rFonts w:hint="eastAsia" w:ascii="仿宋" w:hAnsi="仿宋" w:eastAsia="仿宋" w:cs="仿宋"/>
          <w:b/>
        </w:rPr>
      </w:pPr>
    </w:p>
    <w:p w14:paraId="5C525ADC">
      <w:pPr>
        <w:spacing w:line="360" w:lineRule="auto"/>
        <w:rPr>
          <w:rFonts w:hint="eastAsia" w:ascii="仿宋" w:hAnsi="仿宋" w:eastAsia="仿宋" w:cs="仿宋"/>
          <w:b/>
        </w:rPr>
      </w:pPr>
    </w:p>
    <w:p w14:paraId="41D59F37">
      <w:pPr>
        <w:spacing w:line="360" w:lineRule="auto"/>
        <w:rPr>
          <w:rFonts w:hint="eastAsia" w:ascii="仿宋" w:hAnsi="仿宋" w:eastAsia="仿宋" w:cs="仿宋"/>
          <w:b/>
        </w:rPr>
      </w:pPr>
    </w:p>
    <w:p w14:paraId="7180AD8E">
      <w:pPr>
        <w:spacing w:line="360" w:lineRule="auto"/>
        <w:rPr>
          <w:rFonts w:hint="eastAsia" w:ascii="仿宋" w:hAnsi="仿宋" w:eastAsia="仿宋" w:cs="仿宋"/>
          <w:b/>
        </w:rPr>
      </w:pPr>
    </w:p>
    <w:p w14:paraId="4AD34B64">
      <w:pPr>
        <w:spacing w:line="360" w:lineRule="auto"/>
        <w:rPr>
          <w:rFonts w:hint="eastAsia" w:ascii="仿宋" w:hAnsi="仿宋" w:eastAsia="仿宋" w:cs="仿宋"/>
          <w:b/>
        </w:rPr>
      </w:pPr>
    </w:p>
    <w:p w14:paraId="51836259">
      <w:pPr>
        <w:spacing w:line="360" w:lineRule="auto"/>
        <w:rPr>
          <w:rFonts w:hint="eastAsia" w:ascii="仿宋" w:hAnsi="仿宋" w:eastAsia="仿宋" w:cs="仿宋"/>
          <w:b/>
        </w:rPr>
      </w:pPr>
    </w:p>
    <w:p w14:paraId="4EB01D44">
      <w:pPr>
        <w:spacing w:line="360" w:lineRule="auto"/>
        <w:rPr>
          <w:rFonts w:hint="eastAsia" w:ascii="仿宋" w:hAnsi="仿宋" w:eastAsia="仿宋" w:cs="仿宋"/>
          <w:b/>
        </w:rPr>
      </w:pPr>
    </w:p>
    <w:p w14:paraId="11867B3F">
      <w:pPr>
        <w:spacing w:line="360" w:lineRule="auto"/>
        <w:rPr>
          <w:rFonts w:hint="eastAsia" w:ascii="仿宋" w:hAnsi="仿宋" w:eastAsia="仿宋" w:cs="仿宋"/>
          <w:b/>
        </w:rPr>
      </w:pPr>
    </w:p>
    <w:p w14:paraId="25EF9647">
      <w:pPr>
        <w:spacing w:line="360" w:lineRule="auto"/>
        <w:rPr>
          <w:rFonts w:hint="eastAsia" w:ascii="仿宋" w:hAnsi="仿宋" w:eastAsia="仿宋" w:cs="仿宋"/>
          <w:b/>
        </w:rPr>
      </w:pPr>
    </w:p>
    <w:p w14:paraId="402C295E">
      <w:pPr>
        <w:spacing w:line="360" w:lineRule="auto"/>
        <w:rPr>
          <w:rFonts w:hint="eastAsia" w:ascii="仿宋" w:hAnsi="仿宋" w:eastAsia="仿宋" w:cs="仿宋"/>
          <w:b/>
          <w:szCs w:val="21"/>
        </w:rPr>
      </w:pPr>
      <w:r>
        <w:rPr>
          <w:rFonts w:hint="eastAsia" w:ascii="仿宋" w:hAnsi="仿宋" w:eastAsia="仿宋" w:cs="仿宋"/>
          <w:b/>
        </w:rPr>
        <w:t>格式</w:t>
      </w:r>
      <w:r>
        <w:rPr>
          <w:rFonts w:hint="eastAsia" w:ascii="仿宋" w:hAnsi="仿宋" w:eastAsia="仿宋" w:cs="仿宋"/>
          <w:b/>
          <w:bCs/>
          <w:szCs w:val="21"/>
        </w:rPr>
        <w:t>九、</w:t>
      </w:r>
      <w:r>
        <w:rPr>
          <w:rFonts w:hint="eastAsia" w:ascii="仿宋" w:hAnsi="仿宋" w:eastAsia="仿宋" w:cs="仿宋"/>
          <w:b/>
          <w:szCs w:val="21"/>
        </w:rPr>
        <w:t>实施方案</w:t>
      </w:r>
    </w:p>
    <w:p w14:paraId="5CE6C097">
      <w:pPr>
        <w:spacing w:line="560" w:lineRule="exact"/>
        <w:rPr>
          <w:rFonts w:hint="eastAsia" w:ascii="仿宋" w:hAnsi="仿宋" w:eastAsia="仿宋" w:cs="仿宋"/>
          <w:b/>
          <w:color w:val="000000"/>
          <w:sz w:val="24"/>
          <w:szCs w:val="24"/>
        </w:rPr>
      </w:pPr>
      <w:r>
        <w:rPr>
          <w:rFonts w:hint="eastAsia" w:ascii="仿宋" w:hAnsi="仿宋" w:eastAsia="仿宋" w:cs="仿宋"/>
          <w:sz w:val="22"/>
        </w:rPr>
        <w:t>实施方案应根据采购人对项目的要求、成交标准的要求及项目本身的特点编写。</w:t>
      </w:r>
    </w:p>
    <w:p w14:paraId="457C581D">
      <w:pPr>
        <w:spacing w:line="560" w:lineRule="exact"/>
        <w:rPr>
          <w:rFonts w:hint="eastAsia" w:ascii="仿宋" w:hAnsi="仿宋" w:eastAsia="仿宋" w:cs="仿宋"/>
          <w:b/>
          <w:color w:val="000000"/>
          <w:sz w:val="24"/>
          <w:szCs w:val="24"/>
        </w:rPr>
      </w:pPr>
    </w:p>
    <w:p w14:paraId="3CC76CE7">
      <w:pPr>
        <w:spacing w:line="560" w:lineRule="exact"/>
        <w:rPr>
          <w:rFonts w:hint="eastAsia" w:ascii="仿宋" w:hAnsi="仿宋" w:eastAsia="仿宋" w:cs="仿宋"/>
          <w:b/>
          <w:color w:val="000000"/>
          <w:sz w:val="24"/>
          <w:szCs w:val="24"/>
        </w:rPr>
      </w:pPr>
    </w:p>
    <w:p w14:paraId="79F66722">
      <w:pPr>
        <w:spacing w:line="560" w:lineRule="exact"/>
        <w:rPr>
          <w:rFonts w:hint="eastAsia" w:ascii="仿宋" w:hAnsi="仿宋" w:eastAsia="仿宋" w:cs="仿宋"/>
          <w:b/>
          <w:color w:val="000000"/>
          <w:sz w:val="24"/>
          <w:szCs w:val="24"/>
        </w:rPr>
      </w:pPr>
    </w:p>
    <w:p w14:paraId="23C991AF">
      <w:pPr>
        <w:spacing w:line="560" w:lineRule="exact"/>
        <w:rPr>
          <w:rFonts w:hint="eastAsia" w:ascii="仿宋" w:hAnsi="仿宋" w:eastAsia="仿宋" w:cs="仿宋"/>
          <w:b/>
          <w:color w:val="000000"/>
          <w:sz w:val="24"/>
          <w:szCs w:val="24"/>
        </w:rPr>
      </w:pPr>
    </w:p>
    <w:p w14:paraId="122CBEE3">
      <w:pPr>
        <w:spacing w:line="560" w:lineRule="exact"/>
        <w:rPr>
          <w:rFonts w:hint="eastAsia" w:ascii="仿宋" w:hAnsi="仿宋" w:eastAsia="仿宋" w:cs="仿宋"/>
          <w:b/>
          <w:color w:val="000000"/>
          <w:sz w:val="24"/>
          <w:szCs w:val="24"/>
        </w:rPr>
      </w:pPr>
    </w:p>
    <w:p w14:paraId="58B3271D">
      <w:pPr>
        <w:spacing w:line="560" w:lineRule="exact"/>
        <w:rPr>
          <w:rFonts w:hint="eastAsia" w:ascii="仿宋" w:hAnsi="仿宋" w:eastAsia="仿宋" w:cs="仿宋"/>
          <w:b/>
          <w:color w:val="000000"/>
          <w:sz w:val="24"/>
          <w:szCs w:val="24"/>
        </w:rPr>
      </w:pPr>
    </w:p>
    <w:p w14:paraId="2554B781">
      <w:pPr>
        <w:spacing w:line="560" w:lineRule="exact"/>
        <w:rPr>
          <w:rFonts w:hint="eastAsia" w:ascii="仿宋" w:hAnsi="仿宋" w:eastAsia="仿宋" w:cs="仿宋"/>
          <w:b/>
          <w:color w:val="000000"/>
          <w:sz w:val="24"/>
          <w:szCs w:val="24"/>
        </w:rPr>
      </w:pPr>
    </w:p>
    <w:p w14:paraId="78994779">
      <w:pPr>
        <w:spacing w:line="560" w:lineRule="exact"/>
        <w:rPr>
          <w:rFonts w:hint="eastAsia" w:ascii="仿宋" w:hAnsi="仿宋" w:eastAsia="仿宋" w:cs="仿宋"/>
          <w:b/>
          <w:color w:val="000000"/>
          <w:sz w:val="24"/>
          <w:szCs w:val="24"/>
        </w:rPr>
      </w:pPr>
    </w:p>
    <w:p w14:paraId="2F426DDD">
      <w:pPr>
        <w:spacing w:line="560" w:lineRule="exact"/>
        <w:rPr>
          <w:rFonts w:hint="eastAsia" w:ascii="仿宋" w:hAnsi="仿宋" w:eastAsia="仿宋" w:cs="仿宋"/>
          <w:b/>
          <w:color w:val="000000"/>
          <w:sz w:val="24"/>
          <w:szCs w:val="24"/>
        </w:rPr>
      </w:pPr>
    </w:p>
    <w:p w14:paraId="174500A1">
      <w:pPr>
        <w:spacing w:line="560" w:lineRule="exact"/>
        <w:rPr>
          <w:rFonts w:hint="eastAsia" w:ascii="仿宋" w:hAnsi="仿宋" w:eastAsia="仿宋" w:cs="仿宋"/>
          <w:b/>
          <w:color w:val="000000"/>
          <w:sz w:val="24"/>
          <w:szCs w:val="24"/>
        </w:rPr>
      </w:pPr>
    </w:p>
    <w:p w14:paraId="08D614E1">
      <w:pPr>
        <w:spacing w:line="560" w:lineRule="exact"/>
        <w:rPr>
          <w:rFonts w:hint="eastAsia" w:ascii="仿宋" w:hAnsi="仿宋" w:eastAsia="仿宋" w:cs="仿宋"/>
          <w:b/>
          <w:color w:val="000000"/>
          <w:sz w:val="24"/>
          <w:szCs w:val="24"/>
        </w:rPr>
      </w:pPr>
    </w:p>
    <w:p w14:paraId="4E366863">
      <w:pPr>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r>
    </w:p>
    <w:bookmarkEnd w:id="98"/>
    <w:bookmarkEnd w:id="99"/>
    <w:bookmarkEnd w:id="100"/>
    <w:bookmarkEnd w:id="101"/>
    <w:bookmarkEnd w:id="102"/>
    <w:bookmarkEnd w:id="103"/>
    <w:p w14:paraId="1BDEA67D">
      <w:pPr>
        <w:widowControl/>
        <w:spacing w:line="360" w:lineRule="auto"/>
        <w:rPr>
          <w:rFonts w:hint="eastAsia" w:ascii="仿宋" w:hAnsi="仿宋" w:eastAsia="仿宋" w:cs="仿宋"/>
          <w:b/>
          <w:bCs/>
          <w:szCs w:val="21"/>
        </w:rPr>
      </w:pPr>
      <w:r>
        <w:rPr>
          <w:rFonts w:hint="eastAsia" w:ascii="仿宋" w:hAnsi="仿宋" w:eastAsia="仿宋" w:cs="仿宋"/>
          <w:b/>
          <w:szCs w:val="21"/>
        </w:rPr>
        <w:t>格式十</w:t>
      </w:r>
      <w:r>
        <w:rPr>
          <w:rFonts w:hint="eastAsia" w:ascii="仿宋" w:hAnsi="仿宋" w:eastAsia="仿宋" w:cs="仿宋"/>
          <w:b/>
          <w:bCs/>
          <w:szCs w:val="21"/>
        </w:rPr>
        <w:t>、 响应人类似业绩情况表格式</w:t>
      </w:r>
    </w:p>
    <w:p w14:paraId="49C8E141">
      <w:pPr>
        <w:widowControl/>
        <w:spacing w:line="360" w:lineRule="auto"/>
        <w:jc w:val="center"/>
        <w:rPr>
          <w:rFonts w:hint="eastAsia" w:ascii="仿宋" w:hAnsi="仿宋" w:eastAsia="仿宋" w:cs="仿宋"/>
          <w:b/>
          <w:bCs/>
          <w:sz w:val="24"/>
        </w:rPr>
      </w:pPr>
      <w:r>
        <w:rPr>
          <w:rFonts w:hint="eastAsia" w:ascii="仿宋" w:hAnsi="仿宋" w:eastAsia="仿宋" w:cs="仿宋"/>
          <w:b/>
          <w:bCs/>
          <w:sz w:val="24"/>
        </w:rPr>
        <w:t>响应人类似业绩情况表</w:t>
      </w:r>
    </w:p>
    <w:tbl>
      <w:tblPr>
        <w:tblStyle w:val="32"/>
        <w:tblW w:w="9097" w:type="dxa"/>
        <w:jc w:val="center"/>
        <w:tblLayout w:type="fixed"/>
        <w:tblCellMar>
          <w:top w:w="0" w:type="dxa"/>
          <w:left w:w="108" w:type="dxa"/>
          <w:bottom w:w="0" w:type="dxa"/>
          <w:right w:w="108" w:type="dxa"/>
        </w:tblCellMar>
      </w:tblPr>
      <w:tblGrid>
        <w:gridCol w:w="908"/>
        <w:gridCol w:w="1921"/>
        <w:gridCol w:w="1209"/>
        <w:gridCol w:w="1230"/>
        <w:gridCol w:w="1535"/>
        <w:gridCol w:w="1147"/>
        <w:gridCol w:w="1147"/>
      </w:tblGrid>
      <w:tr w14:paraId="1EC461E9">
        <w:tblPrEx>
          <w:tblCellMar>
            <w:top w:w="0" w:type="dxa"/>
            <w:left w:w="108" w:type="dxa"/>
            <w:bottom w:w="0" w:type="dxa"/>
            <w:right w:w="108" w:type="dxa"/>
          </w:tblCellMar>
        </w:tblPrEx>
        <w:trPr>
          <w:trHeight w:val="867" w:hRule="atLeast"/>
          <w:jc w:val="center"/>
        </w:trPr>
        <w:tc>
          <w:tcPr>
            <w:tcW w:w="908" w:type="dxa"/>
            <w:tcBorders>
              <w:top w:val="single" w:color="000000" w:sz="4" w:space="0"/>
              <w:left w:val="single" w:color="000000" w:sz="4" w:space="0"/>
              <w:bottom w:val="single" w:color="000000" w:sz="4" w:space="0"/>
              <w:right w:val="single" w:color="000000" w:sz="4" w:space="0"/>
            </w:tcBorders>
            <w:vAlign w:val="center"/>
          </w:tcPr>
          <w:p w14:paraId="55B0BF90">
            <w:pPr>
              <w:widowControl/>
              <w:spacing w:line="360" w:lineRule="auto"/>
              <w:jc w:val="center"/>
              <w:rPr>
                <w:rFonts w:hint="eastAsia" w:ascii="仿宋" w:hAnsi="仿宋" w:eastAsia="仿宋" w:cs="仿宋"/>
                <w:szCs w:val="21"/>
              </w:rPr>
            </w:pPr>
            <w:r>
              <w:rPr>
                <w:rFonts w:hint="eastAsia" w:ascii="仿宋" w:hAnsi="仿宋" w:eastAsia="仿宋" w:cs="仿宋"/>
                <w:szCs w:val="21"/>
              </w:rPr>
              <w:t>序号</w:t>
            </w:r>
          </w:p>
        </w:tc>
        <w:tc>
          <w:tcPr>
            <w:tcW w:w="1921" w:type="dxa"/>
            <w:tcBorders>
              <w:top w:val="single" w:color="000000" w:sz="4" w:space="0"/>
              <w:left w:val="nil"/>
              <w:bottom w:val="single" w:color="000000" w:sz="4" w:space="0"/>
              <w:right w:val="single" w:color="000000" w:sz="4" w:space="0"/>
            </w:tcBorders>
            <w:vAlign w:val="center"/>
          </w:tcPr>
          <w:p w14:paraId="1F513209">
            <w:pPr>
              <w:widowControl/>
              <w:spacing w:line="360" w:lineRule="auto"/>
              <w:jc w:val="center"/>
              <w:rPr>
                <w:rFonts w:hint="eastAsia" w:ascii="仿宋" w:hAnsi="仿宋" w:eastAsia="仿宋" w:cs="仿宋"/>
                <w:szCs w:val="21"/>
              </w:rPr>
            </w:pPr>
            <w:r>
              <w:rPr>
                <w:rFonts w:hint="eastAsia" w:ascii="仿宋" w:hAnsi="仿宋" w:eastAsia="仿宋" w:cs="仿宋"/>
                <w:szCs w:val="21"/>
              </w:rPr>
              <w:t>项目名称</w:t>
            </w:r>
          </w:p>
        </w:tc>
        <w:tc>
          <w:tcPr>
            <w:tcW w:w="1209" w:type="dxa"/>
            <w:tcBorders>
              <w:top w:val="single" w:color="000000" w:sz="4" w:space="0"/>
              <w:left w:val="nil"/>
              <w:bottom w:val="single" w:color="000000" w:sz="4" w:space="0"/>
              <w:right w:val="single" w:color="000000" w:sz="4" w:space="0"/>
            </w:tcBorders>
            <w:vAlign w:val="center"/>
          </w:tcPr>
          <w:p w14:paraId="2A1A7841">
            <w:pPr>
              <w:widowControl/>
              <w:spacing w:line="360" w:lineRule="auto"/>
              <w:jc w:val="center"/>
              <w:rPr>
                <w:rFonts w:hint="eastAsia" w:ascii="仿宋" w:hAnsi="仿宋" w:eastAsia="仿宋" w:cs="仿宋"/>
                <w:szCs w:val="21"/>
              </w:rPr>
            </w:pPr>
            <w:r>
              <w:rPr>
                <w:rFonts w:hint="eastAsia" w:ascii="仿宋" w:hAnsi="仿宋" w:eastAsia="仿宋" w:cs="仿宋"/>
                <w:szCs w:val="21"/>
              </w:rPr>
              <w:t>业主单位</w:t>
            </w:r>
          </w:p>
        </w:tc>
        <w:tc>
          <w:tcPr>
            <w:tcW w:w="1230" w:type="dxa"/>
            <w:tcBorders>
              <w:top w:val="single" w:color="000000" w:sz="4" w:space="0"/>
              <w:left w:val="nil"/>
              <w:bottom w:val="single" w:color="000000" w:sz="4" w:space="0"/>
              <w:right w:val="single" w:color="000000" w:sz="4" w:space="0"/>
            </w:tcBorders>
            <w:vAlign w:val="center"/>
          </w:tcPr>
          <w:p w14:paraId="304B02A5">
            <w:pPr>
              <w:widowControl/>
              <w:spacing w:line="360" w:lineRule="auto"/>
              <w:jc w:val="center"/>
              <w:rPr>
                <w:rFonts w:hint="eastAsia" w:ascii="仿宋" w:hAnsi="仿宋" w:eastAsia="仿宋" w:cs="仿宋"/>
                <w:szCs w:val="21"/>
              </w:rPr>
            </w:pPr>
            <w:r>
              <w:rPr>
                <w:rFonts w:hint="eastAsia" w:ascii="仿宋" w:hAnsi="仿宋" w:eastAsia="仿宋" w:cs="仿宋"/>
                <w:szCs w:val="21"/>
              </w:rPr>
              <w:t>项目</w:t>
            </w:r>
          </w:p>
          <w:p w14:paraId="648DD2AD">
            <w:pPr>
              <w:widowControl/>
              <w:spacing w:line="360" w:lineRule="auto"/>
              <w:jc w:val="center"/>
              <w:rPr>
                <w:rFonts w:hint="eastAsia" w:ascii="仿宋" w:hAnsi="仿宋" w:eastAsia="仿宋" w:cs="仿宋"/>
                <w:szCs w:val="21"/>
              </w:rPr>
            </w:pPr>
            <w:r>
              <w:rPr>
                <w:rFonts w:hint="eastAsia" w:ascii="仿宋" w:hAnsi="仿宋" w:eastAsia="仿宋" w:cs="仿宋"/>
                <w:szCs w:val="21"/>
              </w:rPr>
              <w:t>规模</w:t>
            </w:r>
          </w:p>
        </w:tc>
        <w:tc>
          <w:tcPr>
            <w:tcW w:w="1535" w:type="dxa"/>
            <w:tcBorders>
              <w:top w:val="single" w:color="000000" w:sz="4" w:space="0"/>
              <w:left w:val="nil"/>
              <w:bottom w:val="single" w:color="000000" w:sz="4" w:space="0"/>
              <w:right w:val="single" w:color="000000" w:sz="4" w:space="0"/>
            </w:tcBorders>
          </w:tcPr>
          <w:p w14:paraId="48D7E931">
            <w:pPr>
              <w:widowControl/>
              <w:spacing w:line="360" w:lineRule="auto"/>
              <w:jc w:val="center"/>
              <w:rPr>
                <w:rFonts w:hint="eastAsia" w:ascii="仿宋" w:hAnsi="仿宋" w:eastAsia="仿宋" w:cs="仿宋"/>
                <w:szCs w:val="21"/>
              </w:rPr>
            </w:pPr>
            <w:r>
              <w:rPr>
                <w:rFonts w:hint="eastAsia" w:ascii="仿宋" w:hAnsi="仿宋" w:eastAsia="仿宋" w:cs="仿宋"/>
                <w:szCs w:val="21"/>
              </w:rPr>
              <w:t>签约及服务</w:t>
            </w:r>
          </w:p>
          <w:p w14:paraId="6A4F8264">
            <w:pPr>
              <w:widowControl/>
              <w:spacing w:line="360" w:lineRule="auto"/>
              <w:jc w:val="center"/>
              <w:rPr>
                <w:rFonts w:hint="eastAsia" w:ascii="仿宋" w:hAnsi="仿宋" w:eastAsia="仿宋" w:cs="仿宋"/>
                <w:szCs w:val="21"/>
              </w:rPr>
            </w:pPr>
            <w:r>
              <w:rPr>
                <w:rFonts w:hint="eastAsia" w:ascii="仿宋" w:hAnsi="仿宋" w:eastAsia="仿宋" w:cs="仿宋"/>
                <w:szCs w:val="21"/>
              </w:rPr>
              <w:t>时间</w:t>
            </w:r>
          </w:p>
        </w:tc>
        <w:tc>
          <w:tcPr>
            <w:tcW w:w="1147" w:type="dxa"/>
            <w:tcBorders>
              <w:top w:val="single" w:color="000000" w:sz="4" w:space="0"/>
              <w:left w:val="nil"/>
              <w:bottom w:val="single" w:color="000000" w:sz="4" w:space="0"/>
              <w:right w:val="single" w:color="000000" w:sz="4" w:space="0"/>
            </w:tcBorders>
            <w:vAlign w:val="center"/>
          </w:tcPr>
          <w:p w14:paraId="0BB0744C">
            <w:pPr>
              <w:widowControl/>
              <w:spacing w:line="360" w:lineRule="auto"/>
              <w:jc w:val="center"/>
              <w:rPr>
                <w:rFonts w:hint="eastAsia" w:ascii="仿宋" w:hAnsi="仿宋" w:eastAsia="仿宋" w:cs="仿宋"/>
                <w:szCs w:val="21"/>
              </w:rPr>
            </w:pPr>
            <w:r>
              <w:rPr>
                <w:rFonts w:hint="eastAsia" w:ascii="仿宋" w:hAnsi="仿宋" w:eastAsia="仿宋" w:cs="仿宋"/>
                <w:szCs w:val="21"/>
              </w:rPr>
              <w:t>联系人及电话</w:t>
            </w:r>
          </w:p>
        </w:tc>
        <w:tc>
          <w:tcPr>
            <w:tcW w:w="1147" w:type="dxa"/>
            <w:tcBorders>
              <w:top w:val="single" w:color="000000" w:sz="4" w:space="0"/>
              <w:left w:val="nil"/>
              <w:bottom w:val="single" w:color="000000" w:sz="4" w:space="0"/>
              <w:right w:val="single" w:color="000000" w:sz="4" w:space="0"/>
            </w:tcBorders>
            <w:vAlign w:val="center"/>
          </w:tcPr>
          <w:p w14:paraId="46D10EB3">
            <w:pPr>
              <w:widowControl/>
              <w:spacing w:line="360" w:lineRule="auto"/>
              <w:jc w:val="center"/>
              <w:rPr>
                <w:rFonts w:hint="eastAsia" w:ascii="仿宋" w:hAnsi="仿宋" w:eastAsia="仿宋" w:cs="仿宋"/>
                <w:szCs w:val="21"/>
              </w:rPr>
            </w:pPr>
            <w:r>
              <w:rPr>
                <w:rFonts w:hint="eastAsia" w:ascii="仿宋" w:hAnsi="仿宋" w:eastAsia="仿宋" w:cs="仿宋"/>
                <w:szCs w:val="21"/>
              </w:rPr>
              <w:t>备注</w:t>
            </w:r>
          </w:p>
        </w:tc>
      </w:tr>
      <w:tr w14:paraId="3AB240DF">
        <w:tblPrEx>
          <w:tblCellMar>
            <w:top w:w="0" w:type="dxa"/>
            <w:left w:w="108" w:type="dxa"/>
            <w:bottom w:w="0" w:type="dxa"/>
            <w:right w:w="108" w:type="dxa"/>
          </w:tblCellMar>
        </w:tblPrEx>
        <w:trPr>
          <w:trHeight w:val="438" w:hRule="atLeast"/>
          <w:jc w:val="center"/>
        </w:trPr>
        <w:tc>
          <w:tcPr>
            <w:tcW w:w="908" w:type="dxa"/>
            <w:tcBorders>
              <w:top w:val="single" w:color="000000" w:sz="4" w:space="0"/>
              <w:left w:val="single" w:color="000000" w:sz="4" w:space="0"/>
              <w:bottom w:val="single" w:color="000000" w:sz="4" w:space="0"/>
              <w:right w:val="single" w:color="000000" w:sz="4" w:space="0"/>
            </w:tcBorders>
          </w:tcPr>
          <w:p w14:paraId="53FA3CD4">
            <w:pPr>
              <w:widowControl/>
              <w:spacing w:line="360" w:lineRule="auto"/>
              <w:jc w:val="center"/>
              <w:rPr>
                <w:rFonts w:hint="eastAsia" w:ascii="仿宋" w:hAnsi="仿宋" w:eastAsia="仿宋" w:cs="仿宋"/>
                <w:szCs w:val="21"/>
              </w:rPr>
            </w:pPr>
          </w:p>
        </w:tc>
        <w:tc>
          <w:tcPr>
            <w:tcW w:w="1921" w:type="dxa"/>
            <w:tcBorders>
              <w:top w:val="single" w:color="000000" w:sz="4" w:space="0"/>
              <w:left w:val="nil"/>
              <w:bottom w:val="single" w:color="000000" w:sz="4" w:space="0"/>
              <w:right w:val="single" w:color="000000" w:sz="4" w:space="0"/>
            </w:tcBorders>
          </w:tcPr>
          <w:p w14:paraId="25A84357">
            <w:pPr>
              <w:widowControl/>
              <w:spacing w:line="360" w:lineRule="auto"/>
              <w:jc w:val="center"/>
              <w:rPr>
                <w:rFonts w:hint="eastAsia" w:ascii="仿宋" w:hAnsi="仿宋" w:eastAsia="仿宋" w:cs="仿宋"/>
                <w:szCs w:val="21"/>
              </w:rPr>
            </w:pPr>
          </w:p>
        </w:tc>
        <w:tc>
          <w:tcPr>
            <w:tcW w:w="1209" w:type="dxa"/>
            <w:tcBorders>
              <w:top w:val="single" w:color="000000" w:sz="4" w:space="0"/>
              <w:left w:val="nil"/>
              <w:bottom w:val="single" w:color="000000" w:sz="4" w:space="0"/>
              <w:right w:val="single" w:color="000000" w:sz="4" w:space="0"/>
            </w:tcBorders>
          </w:tcPr>
          <w:p w14:paraId="612A4AD4">
            <w:pPr>
              <w:widowControl/>
              <w:spacing w:line="360" w:lineRule="auto"/>
              <w:ind w:firstLine="120"/>
              <w:rPr>
                <w:rFonts w:hint="eastAsia" w:ascii="仿宋" w:hAnsi="仿宋" w:eastAsia="仿宋" w:cs="仿宋"/>
                <w:szCs w:val="21"/>
              </w:rPr>
            </w:pPr>
          </w:p>
        </w:tc>
        <w:tc>
          <w:tcPr>
            <w:tcW w:w="1230" w:type="dxa"/>
            <w:tcBorders>
              <w:top w:val="single" w:color="000000" w:sz="4" w:space="0"/>
              <w:left w:val="nil"/>
              <w:bottom w:val="single" w:color="000000" w:sz="4" w:space="0"/>
              <w:right w:val="single" w:color="000000" w:sz="4" w:space="0"/>
            </w:tcBorders>
          </w:tcPr>
          <w:p w14:paraId="212612B5">
            <w:pPr>
              <w:widowControl/>
              <w:spacing w:line="360" w:lineRule="auto"/>
              <w:jc w:val="center"/>
              <w:rPr>
                <w:rFonts w:hint="eastAsia" w:ascii="仿宋" w:hAnsi="仿宋" w:eastAsia="仿宋" w:cs="仿宋"/>
                <w:szCs w:val="21"/>
              </w:rPr>
            </w:pPr>
          </w:p>
        </w:tc>
        <w:tc>
          <w:tcPr>
            <w:tcW w:w="1535" w:type="dxa"/>
            <w:tcBorders>
              <w:top w:val="single" w:color="000000" w:sz="4" w:space="0"/>
              <w:left w:val="nil"/>
              <w:bottom w:val="single" w:color="000000" w:sz="4" w:space="0"/>
              <w:right w:val="single" w:color="000000" w:sz="4" w:space="0"/>
            </w:tcBorders>
          </w:tcPr>
          <w:p w14:paraId="7E834F8C">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376C01BD">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32BC59CF">
            <w:pPr>
              <w:widowControl/>
              <w:spacing w:line="360" w:lineRule="auto"/>
              <w:jc w:val="center"/>
              <w:rPr>
                <w:rFonts w:hint="eastAsia" w:ascii="仿宋" w:hAnsi="仿宋" w:eastAsia="仿宋" w:cs="仿宋"/>
                <w:szCs w:val="21"/>
              </w:rPr>
            </w:pPr>
          </w:p>
        </w:tc>
      </w:tr>
      <w:tr w14:paraId="48A8A0EA">
        <w:tblPrEx>
          <w:tblCellMar>
            <w:top w:w="0" w:type="dxa"/>
            <w:left w:w="108" w:type="dxa"/>
            <w:bottom w:w="0" w:type="dxa"/>
            <w:right w:w="108" w:type="dxa"/>
          </w:tblCellMar>
        </w:tblPrEx>
        <w:trPr>
          <w:trHeight w:val="438" w:hRule="atLeast"/>
          <w:jc w:val="center"/>
        </w:trPr>
        <w:tc>
          <w:tcPr>
            <w:tcW w:w="908" w:type="dxa"/>
            <w:tcBorders>
              <w:top w:val="single" w:color="000000" w:sz="4" w:space="0"/>
              <w:left w:val="single" w:color="000000" w:sz="4" w:space="0"/>
              <w:bottom w:val="single" w:color="000000" w:sz="4" w:space="0"/>
              <w:right w:val="single" w:color="000000" w:sz="4" w:space="0"/>
            </w:tcBorders>
          </w:tcPr>
          <w:p w14:paraId="5E98B4D0">
            <w:pPr>
              <w:widowControl/>
              <w:spacing w:line="360" w:lineRule="auto"/>
              <w:jc w:val="center"/>
              <w:rPr>
                <w:rFonts w:hint="eastAsia" w:ascii="仿宋" w:hAnsi="仿宋" w:eastAsia="仿宋" w:cs="仿宋"/>
                <w:szCs w:val="21"/>
              </w:rPr>
            </w:pPr>
          </w:p>
        </w:tc>
        <w:tc>
          <w:tcPr>
            <w:tcW w:w="1921" w:type="dxa"/>
            <w:tcBorders>
              <w:top w:val="single" w:color="000000" w:sz="4" w:space="0"/>
              <w:left w:val="nil"/>
              <w:bottom w:val="single" w:color="000000" w:sz="4" w:space="0"/>
              <w:right w:val="single" w:color="000000" w:sz="4" w:space="0"/>
            </w:tcBorders>
          </w:tcPr>
          <w:p w14:paraId="64ED82C3">
            <w:pPr>
              <w:widowControl/>
              <w:spacing w:line="360" w:lineRule="auto"/>
              <w:jc w:val="center"/>
              <w:rPr>
                <w:rFonts w:hint="eastAsia" w:ascii="仿宋" w:hAnsi="仿宋" w:eastAsia="仿宋" w:cs="仿宋"/>
                <w:szCs w:val="21"/>
              </w:rPr>
            </w:pPr>
          </w:p>
        </w:tc>
        <w:tc>
          <w:tcPr>
            <w:tcW w:w="1209" w:type="dxa"/>
            <w:tcBorders>
              <w:top w:val="single" w:color="000000" w:sz="4" w:space="0"/>
              <w:left w:val="nil"/>
              <w:bottom w:val="single" w:color="000000" w:sz="4" w:space="0"/>
              <w:right w:val="single" w:color="000000" w:sz="4" w:space="0"/>
            </w:tcBorders>
          </w:tcPr>
          <w:p w14:paraId="6F241FA5">
            <w:pPr>
              <w:widowControl/>
              <w:spacing w:line="360" w:lineRule="auto"/>
              <w:jc w:val="center"/>
              <w:rPr>
                <w:rFonts w:hint="eastAsia" w:ascii="仿宋" w:hAnsi="仿宋" w:eastAsia="仿宋" w:cs="仿宋"/>
                <w:szCs w:val="21"/>
              </w:rPr>
            </w:pPr>
          </w:p>
        </w:tc>
        <w:tc>
          <w:tcPr>
            <w:tcW w:w="1230" w:type="dxa"/>
            <w:tcBorders>
              <w:top w:val="single" w:color="000000" w:sz="4" w:space="0"/>
              <w:left w:val="nil"/>
              <w:bottom w:val="single" w:color="000000" w:sz="4" w:space="0"/>
              <w:right w:val="single" w:color="000000" w:sz="4" w:space="0"/>
            </w:tcBorders>
          </w:tcPr>
          <w:p w14:paraId="255FF6E9">
            <w:pPr>
              <w:widowControl/>
              <w:spacing w:line="360" w:lineRule="auto"/>
              <w:jc w:val="center"/>
              <w:rPr>
                <w:rFonts w:hint="eastAsia" w:ascii="仿宋" w:hAnsi="仿宋" w:eastAsia="仿宋" w:cs="仿宋"/>
                <w:szCs w:val="21"/>
              </w:rPr>
            </w:pPr>
          </w:p>
        </w:tc>
        <w:tc>
          <w:tcPr>
            <w:tcW w:w="1535" w:type="dxa"/>
            <w:tcBorders>
              <w:top w:val="single" w:color="000000" w:sz="4" w:space="0"/>
              <w:left w:val="nil"/>
              <w:bottom w:val="single" w:color="000000" w:sz="4" w:space="0"/>
              <w:right w:val="single" w:color="000000" w:sz="4" w:space="0"/>
            </w:tcBorders>
          </w:tcPr>
          <w:p w14:paraId="3810F4A1">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6CF80656">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5D8C161A">
            <w:pPr>
              <w:widowControl/>
              <w:spacing w:line="360" w:lineRule="auto"/>
              <w:jc w:val="center"/>
              <w:rPr>
                <w:rFonts w:hint="eastAsia" w:ascii="仿宋" w:hAnsi="仿宋" w:eastAsia="仿宋" w:cs="仿宋"/>
                <w:szCs w:val="21"/>
              </w:rPr>
            </w:pPr>
          </w:p>
        </w:tc>
      </w:tr>
      <w:tr w14:paraId="4CE86120">
        <w:tblPrEx>
          <w:tblCellMar>
            <w:top w:w="0" w:type="dxa"/>
            <w:left w:w="108" w:type="dxa"/>
            <w:bottom w:w="0" w:type="dxa"/>
            <w:right w:w="108" w:type="dxa"/>
          </w:tblCellMar>
        </w:tblPrEx>
        <w:trPr>
          <w:trHeight w:val="438" w:hRule="atLeast"/>
          <w:jc w:val="center"/>
        </w:trPr>
        <w:tc>
          <w:tcPr>
            <w:tcW w:w="908" w:type="dxa"/>
            <w:tcBorders>
              <w:top w:val="single" w:color="000000" w:sz="4" w:space="0"/>
              <w:left w:val="single" w:color="000000" w:sz="4" w:space="0"/>
              <w:bottom w:val="single" w:color="000000" w:sz="4" w:space="0"/>
              <w:right w:val="single" w:color="000000" w:sz="4" w:space="0"/>
            </w:tcBorders>
          </w:tcPr>
          <w:p w14:paraId="5A459D9E">
            <w:pPr>
              <w:widowControl/>
              <w:spacing w:line="360" w:lineRule="auto"/>
              <w:jc w:val="center"/>
              <w:rPr>
                <w:rFonts w:hint="eastAsia" w:ascii="仿宋" w:hAnsi="仿宋" w:eastAsia="仿宋" w:cs="仿宋"/>
                <w:szCs w:val="21"/>
              </w:rPr>
            </w:pPr>
          </w:p>
        </w:tc>
        <w:tc>
          <w:tcPr>
            <w:tcW w:w="1921" w:type="dxa"/>
            <w:tcBorders>
              <w:top w:val="single" w:color="000000" w:sz="4" w:space="0"/>
              <w:left w:val="nil"/>
              <w:bottom w:val="single" w:color="000000" w:sz="4" w:space="0"/>
              <w:right w:val="single" w:color="000000" w:sz="4" w:space="0"/>
            </w:tcBorders>
          </w:tcPr>
          <w:p w14:paraId="721891E6">
            <w:pPr>
              <w:widowControl/>
              <w:spacing w:line="360" w:lineRule="auto"/>
              <w:jc w:val="center"/>
              <w:rPr>
                <w:rFonts w:hint="eastAsia" w:ascii="仿宋" w:hAnsi="仿宋" w:eastAsia="仿宋" w:cs="仿宋"/>
                <w:szCs w:val="21"/>
              </w:rPr>
            </w:pPr>
          </w:p>
        </w:tc>
        <w:tc>
          <w:tcPr>
            <w:tcW w:w="1209" w:type="dxa"/>
            <w:tcBorders>
              <w:top w:val="single" w:color="000000" w:sz="4" w:space="0"/>
              <w:left w:val="nil"/>
              <w:bottom w:val="single" w:color="000000" w:sz="4" w:space="0"/>
              <w:right w:val="single" w:color="000000" w:sz="4" w:space="0"/>
            </w:tcBorders>
          </w:tcPr>
          <w:p w14:paraId="4FCF9DB4">
            <w:pPr>
              <w:widowControl/>
              <w:spacing w:line="360" w:lineRule="auto"/>
              <w:jc w:val="center"/>
              <w:rPr>
                <w:rFonts w:hint="eastAsia" w:ascii="仿宋" w:hAnsi="仿宋" w:eastAsia="仿宋" w:cs="仿宋"/>
                <w:szCs w:val="21"/>
              </w:rPr>
            </w:pPr>
          </w:p>
        </w:tc>
        <w:tc>
          <w:tcPr>
            <w:tcW w:w="1230" w:type="dxa"/>
            <w:tcBorders>
              <w:top w:val="single" w:color="000000" w:sz="4" w:space="0"/>
              <w:left w:val="nil"/>
              <w:bottom w:val="single" w:color="000000" w:sz="4" w:space="0"/>
              <w:right w:val="single" w:color="000000" w:sz="4" w:space="0"/>
            </w:tcBorders>
          </w:tcPr>
          <w:p w14:paraId="36EB4D0F">
            <w:pPr>
              <w:widowControl/>
              <w:spacing w:line="360" w:lineRule="auto"/>
              <w:jc w:val="center"/>
              <w:rPr>
                <w:rFonts w:hint="eastAsia" w:ascii="仿宋" w:hAnsi="仿宋" w:eastAsia="仿宋" w:cs="仿宋"/>
                <w:szCs w:val="21"/>
              </w:rPr>
            </w:pPr>
          </w:p>
        </w:tc>
        <w:tc>
          <w:tcPr>
            <w:tcW w:w="1535" w:type="dxa"/>
            <w:tcBorders>
              <w:top w:val="single" w:color="000000" w:sz="4" w:space="0"/>
              <w:left w:val="nil"/>
              <w:bottom w:val="single" w:color="000000" w:sz="4" w:space="0"/>
              <w:right w:val="single" w:color="000000" w:sz="4" w:space="0"/>
            </w:tcBorders>
          </w:tcPr>
          <w:p w14:paraId="716E7AFA">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3D72A1E6">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7CE4B7F8">
            <w:pPr>
              <w:widowControl/>
              <w:spacing w:line="360" w:lineRule="auto"/>
              <w:jc w:val="center"/>
              <w:rPr>
                <w:rFonts w:hint="eastAsia" w:ascii="仿宋" w:hAnsi="仿宋" w:eastAsia="仿宋" w:cs="仿宋"/>
                <w:szCs w:val="21"/>
              </w:rPr>
            </w:pPr>
          </w:p>
        </w:tc>
      </w:tr>
      <w:tr w14:paraId="4A43E849">
        <w:tblPrEx>
          <w:tblCellMar>
            <w:top w:w="0" w:type="dxa"/>
            <w:left w:w="108" w:type="dxa"/>
            <w:bottom w:w="0" w:type="dxa"/>
            <w:right w:w="108" w:type="dxa"/>
          </w:tblCellMar>
        </w:tblPrEx>
        <w:trPr>
          <w:trHeight w:val="438" w:hRule="atLeast"/>
          <w:jc w:val="center"/>
        </w:trPr>
        <w:tc>
          <w:tcPr>
            <w:tcW w:w="908" w:type="dxa"/>
            <w:tcBorders>
              <w:top w:val="single" w:color="000000" w:sz="4" w:space="0"/>
              <w:left w:val="single" w:color="000000" w:sz="4" w:space="0"/>
              <w:bottom w:val="single" w:color="000000" w:sz="4" w:space="0"/>
              <w:right w:val="single" w:color="000000" w:sz="4" w:space="0"/>
            </w:tcBorders>
          </w:tcPr>
          <w:p w14:paraId="4B2BB942">
            <w:pPr>
              <w:widowControl/>
              <w:spacing w:line="360" w:lineRule="auto"/>
              <w:jc w:val="center"/>
              <w:rPr>
                <w:rFonts w:hint="eastAsia" w:ascii="仿宋" w:hAnsi="仿宋" w:eastAsia="仿宋" w:cs="仿宋"/>
                <w:szCs w:val="21"/>
              </w:rPr>
            </w:pPr>
          </w:p>
        </w:tc>
        <w:tc>
          <w:tcPr>
            <w:tcW w:w="1921" w:type="dxa"/>
            <w:tcBorders>
              <w:top w:val="single" w:color="000000" w:sz="4" w:space="0"/>
              <w:left w:val="nil"/>
              <w:bottom w:val="single" w:color="000000" w:sz="4" w:space="0"/>
              <w:right w:val="single" w:color="000000" w:sz="4" w:space="0"/>
            </w:tcBorders>
          </w:tcPr>
          <w:p w14:paraId="0962FC99">
            <w:pPr>
              <w:widowControl/>
              <w:spacing w:line="360" w:lineRule="auto"/>
              <w:jc w:val="center"/>
              <w:rPr>
                <w:rFonts w:hint="eastAsia" w:ascii="仿宋" w:hAnsi="仿宋" w:eastAsia="仿宋" w:cs="仿宋"/>
                <w:szCs w:val="21"/>
              </w:rPr>
            </w:pPr>
          </w:p>
        </w:tc>
        <w:tc>
          <w:tcPr>
            <w:tcW w:w="1209" w:type="dxa"/>
            <w:tcBorders>
              <w:top w:val="single" w:color="000000" w:sz="4" w:space="0"/>
              <w:left w:val="nil"/>
              <w:bottom w:val="single" w:color="000000" w:sz="4" w:space="0"/>
              <w:right w:val="single" w:color="000000" w:sz="4" w:space="0"/>
            </w:tcBorders>
          </w:tcPr>
          <w:p w14:paraId="2588914E">
            <w:pPr>
              <w:widowControl/>
              <w:spacing w:line="360" w:lineRule="auto"/>
              <w:jc w:val="center"/>
              <w:rPr>
                <w:rFonts w:hint="eastAsia" w:ascii="仿宋" w:hAnsi="仿宋" w:eastAsia="仿宋" w:cs="仿宋"/>
                <w:szCs w:val="21"/>
              </w:rPr>
            </w:pPr>
          </w:p>
        </w:tc>
        <w:tc>
          <w:tcPr>
            <w:tcW w:w="1230" w:type="dxa"/>
            <w:tcBorders>
              <w:top w:val="single" w:color="000000" w:sz="4" w:space="0"/>
              <w:left w:val="nil"/>
              <w:bottom w:val="single" w:color="000000" w:sz="4" w:space="0"/>
              <w:right w:val="single" w:color="000000" w:sz="4" w:space="0"/>
            </w:tcBorders>
          </w:tcPr>
          <w:p w14:paraId="2A11EE7D">
            <w:pPr>
              <w:widowControl/>
              <w:spacing w:line="360" w:lineRule="auto"/>
              <w:jc w:val="center"/>
              <w:rPr>
                <w:rFonts w:hint="eastAsia" w:ascii="仿宋" w:hAnsi="仿宋" w:eastAsia="仿宋" w:cs="仿宋"/>
                <w:szCs w:val="21"/>
              </w:rPr>
            </w:pPr>
          </w:p>
        </w:tc>
        <w:tc>
          <w:tcPr>
            <w:tcW w:w="1535" w:type="dxa"/>
            <w:tcBorders>
              <w:top w:val="single" w:color="000000" w:sz="4" w:space="0"/>
              <w:left w:val="nil"/>
              <w:bottom w:val="single" w:color="000000" w:sz="4" w:space="0"/>
              <w:right w:val="single" w:color="000000" w:sz="4" w:space="0"/>
            </w:tcBorders>
          </w:tcPr>
          <w:p w14:paraId="0B8E73CF">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25D0649E">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45EDF372">
            <w:pPr>
              <w:widowControl/>
              <w:spacing w:line="360" w:lineRule="auto"/>
              <w:jc w:val="center"/>
              <w:rPr>
                <w:rFonts w:hint="eastAsia" w:ascii="仿宋" w:hAnsi="仿宋" w:eastAsia="仿宋" w:cs="仿宋"/>
                <w:szCs w:val="21"/>
              </w:rPr>
            </w:pPr>
          </w:p>
        </w:tc>
      </w:tr>
      <w:tr w14:paraId="24D52DFE">
        <w:tblPrEx>
          <w:tblCellMar>
            <w:top w:w="0" w:type="dxa"/>
            <w:left w:w="108" w:type="dxa"/>
            <w:bottom w:w="0" w:type="dxa"/>
            <w:right w:w="108" w:type="dxa"/>
          </w:tblCellMar>
        </w:tblPrEx>
        <w:trPr>
          <w:trHeight w:val="438" w:hRule="atLeast"/>
          <w:jc w:val="center"/>
        </w:trPr>
        <w:tc>
          <w:tcPr>
            <w:tcW w:w="908" w:type="dxa"/>
            <w:tcBorders>
              <w:top w:val="single" w:color="000000" w:sz="4" w:space="0"/>
              <w:left w:val="single" w:color="000000" w:sz="4" w:space="0"/>
              <w:bottom w:val="single" w:color="000000" w:sz="4" w:space="0"/>
              <w:right w:val="single" w:color="000000" w:sz="4" w:space="0"/>
            </w:tcBorders>
          </w:tcPr>
          <w:p w14:paraId="13EE9709">
            <w:pPr>
              <w:widowControl/>
              <w:spacing w:line="360" w:lineRule="auto"/>
              <w:jc w:val="center"/>
              <w:rPr>
                <w:rFonts w:hint="eastAsia" w:ascii="仿宋" w:hAnsi="仿宋" w:eastAsia="仿宋" w:cs="仿宋"/>
                <w:szCs w:val="21"/>
              </w:rPr>
            </w:pPr>
          </w:p>
        </w:tc>
        <w:tc>
          <w:tcPr>
            <w:tcW w:w="1921" w:type="dxa"/>
            <w:tcBorders>
              <w:top w:val="single" w:color="000000" w:sz="4" w:space="0"/>
              <w:left w:val="nil"/>
              <w:bottom w:val="single" w:color="000000" w:sz="4" w:space="0"/>
              <w:right w:val="single" w:color="000000" w:sz="4" w:space="0"/>
            </w:tcBorders>
          </w:tcPr>
          <w:p w14:paraId="45B0B476">
            <w:pPr>
              <w:widowControl/>
              <w:spacing w:line="360" w:lineRule="auto"/>
              <w:jc w:val="center"/>
              <w:rPr>
                <w:rFonts w:hint="eastAsia" w:ascii="仿宋" w:hAnsi="仿宋" w:eastAsia="仿宋" w:cs="仿宋"/>
                <w:szCs w:val="21"/>
              </w:rPr>
            </w:pPr>
          </w:p>
        </w:tc>
        <w:tc>
          <w:tcPr>
            <w:tcW w:w="1209" w:type="dxa"/>
            <w:tcBorders>
              <w:top w:val="single" w:color="000000" w:sz="4" w:space="0"/>
              <w:left w:val="nil"/>
              <w:bottom w:val="single" w:color="000000" w:sz="4" w:space="0"/>
              <w:right w:val="single" w:color="000000" w:sz="4" w:space="0"/>
            </w:tcBorders>
          </w:tcPr>
          <w:p w14:paraId="5CD1004C">
            <w:pPr>
              <w:widowControl/>
              <w:spacing w:line="360" w:lineRule="auto"/>
              <w:jc w:val="center"/>
              <w:rPr>
                <w:rFonts w:hint="eastAsia" w:ascii="仿宋" w:hAnsi="仿宋" w:eastAsia="仿宋" w:cs="仿宋"/>
                <w:szCs w:val="21"/>
              </w:rPr>
            </w:pPr>
          </w:p>
        </w:tc>
        <w:tc>
          <w:tcPr>
            <w:tcW w:w="1230" w:type="dxa"/>
            <w:tcBorders>
              <w:top w:val="single" w:color="000000" w:sz="4" w:space="0"/>
              <w:left w:val="nil"/>
              <w:bottom w:val="single" w:color="000000" w:sz="4" w:space="0"/>
              <w:right w:val="single" w:color="000000" w:sz="4" w:space="0"/>
            </w:tcBorders>
          </w:tcPr>
          <w:p w14:paraId="6E569BF8">
            <w:pPr>
              <w:widowControl/>
              <w:spacing w:line="360" w:lineRule="auto"/>
              <w:jc w:val="center"/>
              <w:rPr>
                <w:rFonts w:hint="eastAsia" w:ascii="仿宋" w:hAnsi="仿宋" w:eastAsia="仿宋" w:cs="仿宋"/>
                <w:szCs w:val="21"/>
              </w:rPr>
            </w:pPr>
          </w:p>
        </w:tc>
        <w:tc>
          <w:tcPr>
            <w:tcW w:w="1535" w:type="dxa"/>
            <w:tcBorders>
              <w:top w:val="single" w:color="000000" w:sz="4" w:space="0"/>
              <w:left w:val="nil"/>
              <w:bottom w:val="single" w:color="000000" w:sz="4" w:space="0"/>
              <w:right w:val="single" w:color="000000" w:sz="4" w:space="0"/>
            </w:tcBorders>
          </w:tcPr>
          <w:p w14:paraId="6BFF821D">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70A0F214">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44374DF4">
            <w:pPr>
              <w:widowControl/>
              <w:spacing w:line="360" w:lineRule="auto"/>
              <w:jc w:val="center"/>
              <w:rPr>
                <w:rFonts w:hint="eastAsia" w:ascii="仿宋" w:hAnsi="仿宋" w:eastAsia="仿宋" w:cs="仿宋"/>
                <w:szCs w:val="21"/>
              </w:rPr>
            </w:pPr>
          </w:p>
        </w:tc>
      </w:tr>
      <w:tr w14:paraId="4748FF8B">
        <w:tblPrEx>
          <w:tblCellMar>
            <w:top w:w="0" w:type="dxa"/>
            <w:left w:w="108" w:type="dxa"/>
            <w:bottom w:w="0" w:type="dxa"/>
            <w:right w:w="108" w:type="dxa"/>
          </w:tblCellMar>
        </w:tblPrEx>
        <w:trPr>
          <w:trHeight w:val="438" w:hRule="atLeast"/>
          <w:jc w:val="center"/>
        </w:trPr>
        <w:tc>
          <w:tcPr>
            <w:tcW w:w="908" w:type="dxa"/>
            <w:tcBorders>
              <w:top w:val="single" w:color="000000" w:sz="4" w:space="0"/>
              <w:left w:val="single" w:color="000000" w:sz="4" w:space="0"/>
              <w:bottom w:val="single" w:color="000000" w:sz="4" w:space="0"/>
              <w:right w:val="single" w:color="000000" w:sz="4" w:space="0"/>
            </w:tcBorders>
          </w:tcPr>
          <w:p w14:paraId="7CE4BF44">
            <w:pPr>
              <w:widowControl/>
              <w:spacing w:line="360" w:lineRule="auto"/>
              <w:jc w:val="center"/>
              <w:rPr>
                <w:rFonts w:hint="eastAsia" w:ascii="仿宋" w:hAnsi="仿宋" w:eastAsia="仿宋" w:cs="仿宋"/>
                <w:szCs w:val="21"/>
              </w:rPr>
            </w:pPr>
          </w:p>
        </w:tc>
        <w:tc>
          <w:tcPr>
            <w:tcW w:w="1921" w:type="dxa"/>
            <w:tcBorders>
              <w:top w:val="single" w:color="000000" w:sz="4" w:space="0"/>
              <w:left w:val="nil"/>
              <w:bottom w:val="single" w:color="000000" w:sz="4" w:space="0"/>
              <w:right w:val="single" w:color="000000" w:sz="4" w:space="0"/>
            </w:tcBorders>
          </w:tcPr>
          <w:p w14:paraId="17340DB3">
            <w:pPr>
              <w:widowControl/>
              <w:spacing w:line="360" w:lineRule="auto"/>
              <w:jc w:val="center"/>
              <w:rPr>
                <w:rFonts w:hint="eastAsia" w:ascii="仿宋" w:hAnsi="仿宋" w:eastAsia="仿宋" w:cs="仿宋"/>
                <w:szCs w:val="21"/>
              </w:rPr>
            </w:pPr>
          </w:p>
        </w:tc>
        <w:tc>
          <w:tcPr>
            <w:tcW w:w="1209" w:type="dxa"/>
            <w:tcBorders>
              <w:top w:val="single" w:color="000000" w:sz="4" w:space="0"/>
              <w:left w:val="nil"/>
              <w:bottom w:val="single" w:color="000000" w:sz="4" w:space="0"/>
              <w:right w:val="single" w:color="000000" w:sz="4" w:space="0"/>
            </w:tcBorders>
          </w:tcPr>
          <w:p w14:paraId="437D96ED">
            <w:pPr>
              <w:widowControl/>
              <w:spacing w:line="360" w:lineRule="auto"/>
              <w:jc w:val="center"/>
              <w:rPr>
                <w:rFonts w:hint="eastAsia" w:ascii="仿宋" w:hAnsi="仿宋" w:eastAsia="仿宋" w:cs="仿宋"/>
                <w:szCs w:val="21"/>
              </w:rPr>
            </w:pPr>
          </w:p>
        </w:tc>
        <w:tc>
          <w:tcPr>
            <w:tcW w:w="1230" w:type="dxa"/>
            <w:tcBorders>
              <w:top w:val="single" w:color="000000" w:sz="4" w:space="0"/>
              <w:left w:val="nil"/>
              <w:bottom w:val="single" w:color="000000" w:sz="4" w:space="0"/>
              <w:right w:val="single" w:color="000000" w:sz="4" w:space="0"/>
            </w:tcBorders>
          </w:tcPr>
          <w:p w14:paraId="011EF042">
            <w:pPr>
              <w:widowControl/>
              <w:spacing w:line="360" w:lineRule="auto"/>
              <w:jc w:val="center"/>
              <w:rPr>
                <w:rFonts w:hint="eastAsia" w:ascii="仿宋" w:hAnsi="仿宋" w:eastAsia="仿宋" w:cs="仿宋"/>
                <w:szCs w:val="21"/>
              </w:rPr>
            </w:pPr>
          </w:p>
        </w:tc>
        <w:tc>
          <w:tcPr>
            <w:tcW w:w="1535" w:type="dxa"/>
            <w:tcBorders>
              <w:top w:val="single" w:color="000000" w:sz="4" w:space="0"/>
              <w:left w:val="nil"/>
              <w:bottom w:val="single" w:color="000000" w:sz="4" w:space="0"/>
              <w:right w:val="single" w:color="000000" w:sz="4" w:space="0"/>
            </w:tcBorders>
          </w:tcPr>
          <w:p w14:paraId="349947CA">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121D561B">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0DD1FAEF">
            <w:pPr>
              <w:widowControl/>
              <w:spacing w:line="360" w:lineRule="auto"/>
              <w:jc w:val="center"/>
              <w:rPr>
                <w:rFonts w:hint="eastAsia" w:ascii="仿宋" w:hAnsi="仿宋" w:eastAsia="仿宋" w:cs="仿宋"/>
                <w:szCs w:val="21"/>
              </w:rPr>
            </w:pPr>
          </w:p>
        </w:tc>
      </w:tr>
      <w:tr w14:paraId="07A69E7F">
        <w:tblPrEx>
          <w:tblCellMar>
            <w:top w:w="0" w:type="dxa"/>
            <w:left w:w="108" w:type="dxa"/>
            <w:bottom w:w="0" w:type="dxa"/>
            <w:right w:w="108" w:type="dxa"/>
          </w:tblCellMar>
        </w:tblPrEx>
        <w:trPr>
          <w:trHeight w:val="438" w:hRule="atLeast"/>
          <w:jc w:val="center"/>
        </w:trPr>
        <w:tc>
          <w:tcPr>
            <w:tcW w:w="908" w:type="dxa"/>
            <w:tcBorders>
              <w:top w:val="single" w:color="000000" w:sz="4" w:space="0"/>
              <w:left w:val="single" w:color="000000" w:sz="4" w:space="0"/>
              <w:bottom w:val="single" w:color="000000" w:sz="4" w:space="0"/>
              <w:right w:val="single" w:color="000000" w:sz="4" w:space="0"/>
            </w:tcBorders>
          </w:tcPr>
          <w:p w14:paraId="7B9246CD">
            <w:pPr>
              <w:widowControl/>
              <w:spacing w:line="360" w:lineRule="auto"/>
              <w:jc w:val="center"/>
              <w:rPr>
                <w:rFonts w:hint="eastAsia" w:ascii="仿宋" w:hAnsi="仿宋" w:eastAsia="仿宋" w:cs="仿宋"/>
                <w:szCs w:val="21"/>
              </w:rPr>
            </w:pPr>
          </w:p>
        </w:tc>
        <w:tc>
          <w:tcPr>
            <w:tcW w:w="1921" w:type="dxa"/>
            <w:tcBorders>
              <w:top w:val="single" w:color="000000" w:sz="4" w:space="0"/>
              <w:left w:val="nil"/>
              <w:bottom w:val="single" w:color="000000" w:sz="4" w:space="0"/>
              <w:right w:val="single" w:color="000000" w:sz="4" w:space="0"/>
            </w:tcBorders>
          </w:tcPr>
          <w:p w14:paraId="20ED8A32">
            <w:pPr>
              <w:widowControl/>
              <w:spacing w:line="360" w:lineRule="auto"/>
              <w:jc w:val="center"/>
              <w:rPr>
                <w:rFonts w:hint="eastAsia" w:ascii="仿宋" w:hAnsi="仿宋" w:eastAsia="仿宋" w:cs="仿宋"/>
                <w:szCs w:val="21"/>
              </w:rPr>
            </w:pPr>
          </w:p>
        </w:tc>
        <w:tc>
          <w:tcPr>
            <w:tcW w:w="1209" w:type="dxa"/>
            <w:tcBorders>
              <w:top w:val="single" w:color="000000" w:sz="4" w:space="0"/>
              <w:left w:val="nil"/>
              <w:bottom w:val="single" w:color="000000" w:sz="4" w:space="0"/>
              <w:right w:val="single" w:color="000000" w:sz="4" w:space="0"/>
            </w:tcBorders>
          </w:tcPr>
          <w:p w14:paraId="4E50F270">
            <w:pPr>
              <w:widowControl/>
              <w:spacing w:line="360" w:lineRule="auto"/>
              <w:jc w:val="center"/>
              <w:rPr>
                <w:rFonts w:hint="eastAsia" w:ascii="仿宋" w:hAnsi="仿宋" w:eastAsia="仿宋" w:cs="仿宋"/>
                <w:szCs w:val="21"/>
              </w:rPr>
            </w:pPr>
          </w:p>
        </w:tc>
        <w:tc>
          <w:tcPr>
            <w:tcW w:w="1230" w:type="dxa"/>
            <w:tcBorders>
              <w:top w:val="single" w:color="000000" w:sz="4" w:space="0"/>
              <w:left w:val="nil"/>
              <w:bottom w:val="single" w:color="000000" w:sz="4" w:space="0"/>
              <w:right w:val="single" w:color="000000" w:sz="4" w:space="0"/>
            </w:tcBorders>
          </w:tcPr>
          <w:p w14:paraId="31E4BB35">
            <w:pPr>
              <w:widowControl/>
              <w:spacing w:line="360" w:lineRule="auto"/>
              <w:jc w:val="center"/>
              <w:rPr>
                <w:rFonts w:hint="eastAsia" w:ascii="仿宋" w:hAnsi="仿宋" w:eastAsia="仿宋" w:cs="仿宋"/>
                <w:szCs w:val="21"/>
              </w:rPr>
            </w:pPr>
          </w:p>
        </w:tc>
        <w:tc>
          <w:tcPr>
            <w:tcW w:w="1535" w:type="dxa"/>
            <w:tcBorders>
              <w:top w:val="single" w:color="000000" w:sz="4" w:space="0"/>
              <w:left w:val="nil"/>
              <w:bottom w:val="single" w:color="000000" w:sz="4" w:space="0"/>
              <w:right w:val="single" w:color="000000" w:sz="4" w:space="0"/>
            </w:tcBorders>
          </w:tcPr>
          <w:p w14:paraId="2687639C">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21CB38BC">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3FD9FCAF">
            <w:pPr>
              <w:widowControl/>
              <w:spacing w:line="360" w:lineRule="auto"/>
              <w:jc w:val="center"/>
              <w:rPr>
                <w:rFonts w:hint="eastAsia" w:ascii="仿宋" w:hAnsi="仿宋" w:eastAsia="仿宋" w:cs="仿宋"/>
                <w:szCs w:val="21"/>
              </w:rPr>
            </w:pPr>
          </w:p>
        </w:tc>
      </w:tr>
      <w:tr w14:paraId="49ECE491">
        <w:tblPrEx>
          <w:tblCellMar>
            <w:top w:w="0" w:type="dxa"/>
            <w:left w:w="108" w:type="dxa"/>
            <w:bottom w:w="0" w:type="dxa"/>
            <w:right w:w="108" w:type="dxa"/>
          </w:tblCellMar>
        </w:tblPrEx>
        <w:trPr>
          <w:trHeight w:val="448" w:hRule="atLeast"/>
          <w:jc w:val="center"/>
        </w:trPr>
        <w:tc>
          <w:tcPr>
            <w:tcW w:w="908" w:type="dxa"/>
            <w:tcBorders>
              <w:top w:val="single" w:color="000000" w:sz="4" w:space="0"/>
              <w:left w:val="single" w:color="000000" w:sz="4" w:space="0"/>
              <w:bottom w:val="single" w:color="000000" w:sz="4" w:space="0"/>
              <w:right w:val="single" w:color="000000" w:sz="4" w:space="0"/>
            </w:tcBorders>
          </w:tcPr>
          <w:p w14:paraId="5DE71069">
            <w:pPr>
              <w:widowControl/>
              <w:spacing w:line="360" w:lineRule="auto"/>
              <w:jc w:val="center"/>
              <w:rPr>
                <w:rFonts w:hint="eastAsia" w:ascii="仿宋" w:hAnsi="仿宋" w:eastAsia="仿宋" w:cs="仿宋"/>
                <w:szCs w:val="21"/>
              </w:rPr>
            </w:pPr>
          </w:p>
        </w:tc>
        <w:tc>
          <w:tcPr>
            <w:tcW w:w="1921" w:type="dxa"/>
            <w:tcBorders>
              <w:top w:val="single" w:color="000000" w:sz="4" w:space="0"/>
              <w:left w:val="nil"/>
              <w:bottom w:val="single" w:color="000000" w:sz="4" w:space="0"/>
              <w:right w:val="single" w:color="000000" w:sz="4" w:space="0"/>
            </w:tcBorders>
          </w:tcPr>
          <w:p w14:paraId="212404A9">
            <w:pPr>
              <w:widowControl/>
              <w:spacing w:line="360" w:lineRule="auto"/>
              <w:jc w:val="center"/>
              <w:rPr>
                <w:rFonts w:hint="eastAsia" w:ascii="仿宋" w:hAnsi="仿宋" w:eastAsia="仿宋" w:cs="仿宋"/>
                <w:szCs w:val="21"/>
              </w:rPr>
            </w:pPr>
          </w:p>
        </w:tc>
        <w:tc>
          <w:tcPr>
            <w:tcW w:w="1209" w:type="dxa"/>
            <w:tcBorders>
              <w:top w:val="single" w:color="000000" w:sz="4" w:space="0"/>
              <w:left w:val="nil"/>
              <w:bottom w:val="single" w:color="000000" w:sz="4" w:space="0"/>
              <w:right w:val="single" w:color="000000" w:sz="4" w:space="0"/>
            </w:tcBorders>
          </w:tcPr>
          <w:p w14:paraId="55AD4278">
            <w:pPr>
              <w:widowControl/>
              <w:spacing w:line="360" w:lineRule="auto"/>
              <w:jc w:val="center"/>
              <w:rPr>
                <w:rFonts w:hint="eastAsia" w:ascii="仿宋" w:hAnsi="仿宋" w:eastAsia="仿宋" w:cs="仿宋"/>
                <w:szCs w:val="21"/>
              </w:rPr>
            </w:pPr>
          </w:p>
        </w:tc>
        <w:tc>
          <w:tcPr>
            <w:tcW w:w="1230" w:type="dxa"/>
            <w:tcBorders>
              <w:top w:val="single" w:color="000000" w:sz="4" w:space="0"/>
              <w:left w:val="nil"/>
              <w:bottom w:val="single" w:color="000000" w:sz="4" w:space="0"/>
              <w:right w:val="single" w:color="000000" w:sz="4" w:space="0"/>
            </w:tcBorders>
          </w:tcPr>
          <w:p w14:paraId="4325429B">
            <w:pPr>
              <w:widowControl/>
              <w:spacing w:line="360" w:lineRule="auto"/>
              <w:jc w:val="center"/>
              <w:rPr>
                <w:rFonts w:hint="eastAsia" w:ascii="仿宋" w:hAnsi="仿宋" w:eastAsia="仿宋" w:cs="仿宋"/>
                <w:szCs w:val="21"/>
              </w:rPr>
            </w:pPr>
          </w:p>
        </w:tc>
        <w:tc>
          <w:tcPr>
            <w:tcW w:w="1535" w:type="dxa"/>
            <w:tcBorders>
              <w:top w:val="single" w:color="000000" w:sz="4" w:space="0"/>
              <w:left w:val="nil"/>
              <w:bottom w:val="single" w:color="000000" w:sz="4" w:space="0"/>
              <w:right w:val="single" w:color="000000" w:sz="4" w:space="0"/>
            </w:tcBorders>
          </w:tcPr>
          <w:p w14:paraId="0D90A73E">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5EDF7B61">
            <w:pPr>
              <w:widowControl/>
              <w:spacing w:line="360" w:lineRule="auto"/>
              <w:jc w:val="center"/>
              <w:rPr>
                <w:rFonts w:hint="eastAsia" w:ascii="仿宋" w:hAnsi="仿宋" w:eastAsia="仿宋" w:cs="仿宋"/>
                <w:szCs w:val="21"/>
              </w:rPr>
            </w:pPr>
          </w:p>
        </w:tc>
        <w:tc>
          <w:tcPr>
            <w:tcW w:w="1147" w:type="dxa"/>
            <w:tcBorders>
              <w:top w:val="single" w:color="000000" w:sz="4" w:space="0"/>
              <w:left w:val="nil"/>
              <w:bottom w:val="single" w:color="000000" w:sz="4" w:space="0"/>
              <w:right w:val="single" w:color="000000" w:sz="4" w:space="0"/>
            </w:tcBorders>
          </w:tcPr>
          <w:p w14:paraId="71058B51">
            <w:pPr>
              <w:widowControl/>
              <w:spacing w:line="360" w:lineRule="auto"/>
              <w:jc w:val="center"/>
              <w:rPr>
                <w:rFonts w:hint="eastAsia" w:ascii="仿宋" w:hAnsi="仿宋" w:eastAsia="仿宋" w:cs="仿宋"/>
                <w:szCs w:val="21"/>
              </w:rPr>
            </w:pPr>
          </w:p>
        </w:tc>
      </w:tr>
    </w:tbl>
    <w:p w14:paraId="03DA2452">
      <w:pPr>
        <w:spacing w:line="360" w:lineRule="auto"/>
        <w:rPr>
          <w:rFonts w:hint="eastAsia" w:ascii="仿宋" w:hAnsi="仿宋" w:eastAsia="仿宋" w:cs="仿宋"/>
        </w:rPr>
      </w:pPr>
      <w:r>
        <w:rPr>
          <w:rFonts w:hint="eastAsia" w:ascii="仿宋" w:hAnsi="仿宋" w:eastAsia="仿宋" w:cs="仿宋"/>
        </w:rPr>
        <w:t>供应商名称（加盖电子公章）: </w:t>
      </w:r>
      <w:r>
        <w:rPr>
          <w:rFonts w:hint="eastAsia" w:ascii="仿宋" w:hAnsi="仿宋" w:eastAsia="仿宋" w:cs="仿宋"/>
          <w:u w:val="single"/>
        </w:rPr>
        <w:t>             </w:t>
      </w:r>
      <w:r>
        <w:rPr>
          <w:rFonts w:hint="eastAsia" w:ascii="仿宋" w:hAnsi="仿宋" w:eastAsia="仿宋" w:cs="仿宋"/>
        </w:rPr>
        <w:t xml:space="preserve">         </w:t>
      </w:r>
    </w:p>
    <w:p w14:paraId="64A9A9DC">
      <w:pPr>
        <w:spacing w:line="360" w:lineRule="auto"/>
        <w:rPr>
          <w:rFonts w:hint="eastAsia" w:ascii="仿宋" w:hAnsi="仿宋" w:eastAsia="仿宋" w:cs="仿宋"/>
        </w:rPr>
      </w:pPr>
      <w:r>
        <w:rPr>
          <w:rFonts w:hint="eastAsia" w:ascii="仿宋" w:hAnsi="仿宋" w:eastAsia="仿宋" w:cs="仿宋"/>
        </w:rPr>
        <w:t>日            期：          年    月    日</w:t>
      </w:r>
    </w:p>
    <w:p w14:paraId="16F1B139">
      <w:pPr>
        <w:spacing w:line="560" w:lineRule="exact"/>
        <w:rPr>
          <w:rFonts w:hint="eastAsia" w:ascii="仿宋" w:hAnsi="仿宋" w:eastAsia="仿宋" w:cs="仿宋"/>
          <w:color w:val="000000"/>
          <w:sz w:val="24"/>
          <w:szCs w:val="24"/>
        </w:rPr>
      </w:pPr>
    </w:p>
    <w:p w14:paraId="6B0CF884">
      <w:pPr>
        <w:spacing w:line="360" w:lineRule="auto"/>
        <w:outlineLvl w:val="1"/>
        <w:rPr>
          <w:rFonts w:hint="eastAsia" w:ascii="仿宋" w:hAnsi="仿宋" w:eastAsia="仿宋" w:cs="仿宋"/>
          <w:b/>
        </w:rPr>
      </w:pPr>
      <w:r>
        <w:rPr>
          <w:rFonts w:hint="eastAsia" w:ascii="仿宋" w:hAnsi="仿宋" w:eastAsia="仿宋" w:cs="仿宋"/>
          <w:b/>
          <w:color w:val="000000"/>
          <w:sz w:val="24"/>
          <w:szCs w:val="24"/>
        </w:rPr>
        <w:br w:type="page" w:clear="all"/>
      </w:r>
      <w:bookmarkStart w:id="104" w:name="_Toc504044389"/>
      <w:bookmarkStart w:id="105" w:name="_Toc8704"/>
      <w:bookmarkStart w:id="106" w:name="_Toc490133037"/>
      <w:bookmarkStart w:id="107" w:name="_Toc534273809"/>
      <w:bookmarkStart w:id="108" w:name="_Toc534273686"/>
      <w:bookmarkStart w:id="109" w:name="_Toc504056877"/>
      <w:bookmarkStart w:id="110" w:name="_Toc504573092"/>
      <w:r>
        <w:rPr>
          <w:rFonts w:hint="eastAsia" w:ascii="仿宋" w:hAnsi="仿宋" w:eastAsia="仿宋" w:cs="仿宋"/>
          <w:b/>
        </w:rPr>
        <w:t>格式十一、资格证明文件</w:t>
      </w:r>
    </w:p>
    <w:bookmarkEnd w:id="104"/>
    <w:bookmarkEnd w:id="105"/>
    <w:bookmarkEnd w:id="106"/>
    <w:bookmarkEnd w:id="107"/>
    <w:bookmarkEnd w:id="108"/>
    <w:bookmarkEnd w:id="109"/>
    <w:bookmarkEnd w:id="110"/>
    <w:p w14:paraId="4C935806">
      <w:pPr>
        <w:pStyle w:val="288"/>
        <w:rPr>
          <w:rFonts w:hint="eastAsia" w:ascii="仿宋" w:hAnsi="仿宋" w:eastAsia="仿宋" w:cs="仿宋"/>
          <w:bCs/>
          <w:sz w:val="21"/>
          <w:szCs w:val="21"/>
        </w:rPr>
      </w:pPr>
      <w:r>
        <w:rPr>
          <w:rFonts w:hint="eastAsia" w:ascii="仿宋" w:hAnsi="仿宋" w:eastAsia="仿宋" w:cs="仿宋"/>
          <w:bCs/>
          <w:sz w:val="21"/>
          <w:szCs w:val="21"/>
        </w:rPr>
        <w:t>（1）具有独立承担民事责任的能力（提供法人或者其他组织的营业执照，自然人的身份证）；</w:t>
      </w:r>
    </w:p>
    <w:p w14:paraId="3F85DC4D">
      <w:pPr>
        <w:pStyle w:val="288"/>
        <w:rPr>
          <w:rFonts w:hint="eastAsia" w:ascii="仿宋" w:hAnsi="仿宋" w:eastAsia="仿宋" w:cs="仿宋"/>
          <w:bCs/>
          <w:sz w:val="21"/>
          <w:szCs w:val="21"/>
        </w:rPr>
      </w:pPr>
      <w:r>
        <w:rPr>
          <w:rFonts w:hint="eastAsia" w:ascii="仿宋" w:hAnsi="仿宋" w:eastAsia="仿宋" w:cs="仿宋"/>
          <w:bCs/>
          <w:sz w:val="21"/>
          <w:szCs w:val="21"/>
        </w:rPr>
        <w:t>（2）具有良好的商业信誉和健全的财务会计制度（提供参加本次政府采购活动前上一年度的会计报表，成立不满一个月不需提供）；</w:t>
      </w:r>
    </w:p>
    <w:p w14:paraId="60538AD3">
      <w:pPr>
        <w:pStyle w:val="288"/>
        <w:rPr>
          <w:rFonts w:hint="eastAsia" w:ascii="仿宋" w:hAnsi="仿宋" w:eastAsia="仿宋" w:cs="仿宋"/>
          <w:bCs/>
          <w:sz w:val="21"/>
          <w:szCs w:val="21"/>
        </w:rPr>
      </w:pPr>
      <w:r>
        <w:rPr>
          <w:rFonts w:hint="eastAsia" w:ascii="仿宋" w:hAnsi="仿宋" w:eastAsia="仿宋" w:cs="仿宋"/>
          <w:bCs/>
          <w:sz w:val="21"/>
          <w:szCs w:val="21"/>
        </w:rPr>
        <w:t>（3）具有履行合同所必需的设备和专业技术能力（根据项目需求提供履行合同所必需的设备和专业技术能力的证明材料或相关加盖公章的承诺函）；</w:t>
      </w:r>
    </w:p>
    <w:p w14:paraId="1D7415DB">
      <w:pPr>
        <w:pStyle w:val="288"/>
        <w:rPr>
          <w:rFonts w:hint="eastAsia" w:ascii="仿宋" w:hAnsi="仿宋" w:eastAsia="仿宋" w:cs="仿宋"/>
          <w:bCs/>
          <w:sz w:val="21"/>
          <w:szCs w:val="21"/>
        </w:rPr>
      </w:pPr>
      <w:r>
        <w:rPr>
          <w:rFonts w:hint="eastAsia" w:ascii="仿宋" w:hAnsi="仿宋" w:eastAsia="仿宋" w:cs="仿宋"/>
          <w:bCs/>
          <w:sz w:val="21"/>
          <w:szCs w:val="21"/>
        </w:rPr>
        <w:t>（4）有依法缴纳税收和社会保障资金的良好记录（提供参加本次采购活动前六个月内（任意一个月）依法缴纳税收和社会保障资金的相关材料）；</w:t>
      </w:r>
    </w:p>
    <w:p w14:paraId="11FB7390">
      <w:pPr>
        <w:pStyle w:val="288"/>
        <w:rPr>
          <w:rFonts w:hint="eastAsia" w:ascii="仿宋" w:hAnsi="仿宋" w:eastAsia="仿宋" w:cs="仿宋"/>
          <w:bCs/>
          <w:sz w:val="21"/>
          <w:szCs w:val="21"/>
        </w:rPr>
      </w:pPr>
      <w:r>
        <w:rPr>
          <w:rFonts w:hint="eastAsia" w:ascii="仿宋" w:hAnsi="仿宋" w:eastAsia="仿宋" w:cs="仿宋"/>
          <w:bCs/>
          <w:sz w:val="21"/>
          <w:szCs w:val="21"/>
        </w:rPr>
        <w:t>（5）参参加政府采购活动前三年内，在经营活动中没有重大违法记录（提供参加本次政府采购活动前3年内在经营活动中没有重大违法记录的书面声明）；</w:t>
      </w:r>
    </w:p>
    <w:p w14:paraId="7B88730F">
      <w:pPr>
        <w:pStyle w:val="288"/>
        <w:rPr>
          <w:rFonts w:hint="eastAsia" w:ascii="仿宋" w:hAnsi="仿宋" w:eastAsia="仿宋" w:cs="仿宋"/>
          <w:bCs/>
          <w:sz w:val="21"/>
          <w:szCs w:val="21"/>
        </w:rPr>
      </w:pPr>
      <w:r>
        <w:rPr>
          <w:rFonts w:hint="eastAsia" w:ascii="仿宋" w:hAnsi="仿宋" w:eastAsia="仿宋" w:cs="仿宋"/>
          <w:bCs/>
          <w:sz w:val="21"/>
          <w:szCs w:val="21"/>
        </w:rPr>
        <w:t>（6）法律、行政法规规定的其他条件：无。</w:t>
      </w:r>
    </w:p>
    <w:p w14:paraId="5A0FF4A4">
      <w:pPr>
        <w:pStyle w:val="288"/>
        <w:rPr>
          <w:rFonts w:hint="eastAsia" w:ascii="仿宋" w:hAnsi="仿宋" w:eastAsia="仿宋" w:cs="仿宋"/>
          <w:bCs/>
          <w:sz w:val="21"/>
          <w:szCs w:val="21"/>
        </w:rPr>
      </w:pPr>
      <w:r>
        <w:rPr>
          <w:rFonts w:hint="eastAsia" w:ascii="仿宋" w:hAnsi="仿宋" w:eastAsia="仿宋" w:cs="仿宋"/>
          <w:bCs/>
          <w:sz w:val="21"/>
          <w:szCs w:val="21"/>
        </w:rPr>
        <w:t>备注：根据《关于在政府采购活动中推行信用承诺制的通知》(宁财购通[2021]5号)的规定，政府采购供应商只需在资格审查环节提供满足相应条件的书面承诺书（南京市政府采购供应商信用承诺书），不再需要提供证明材料。供应商在中标（成交）后，应按采购文件要求，将上述由信用承诺书替代的证明材料提交采购人或采购代理机构核验。经核验无误后，由采购人或采购代理机构发出中标（成交）通知书。以下情况不适用信用承诺，须提供相关证明资格证明材料。</w:t>
      </w:r>
    </w:p>
    <w:p w14:paraId="5022F3FA">
      <w:pPr>
        <w:pStyle w:val="288"/>
        <w:rPr>
          <w:rFonts w:hint="eastAsia" w:ascii="仿宋" w:hAnsi="仿宋" w:eastAsia="仿宋" w:cs="仿宋"/>
          <w:bCs/>
          <w:sz w:val="21"/>
          <w:szCs w:val="21"/>
        </w:rPr>
      </w:pPr>
      <w:r>
        <w:rPr>
          <w:rFonts w:hint="eastAsia" w:ascii="仿宋" w:hAnsi="仿宋" w:eastAsia="仿宋" w:cs="仿宋"/>
          <w:bCs/>
          <w:sz w:val="21"/>
          <w:szCs w:val="21"/>
        </w:rPr>
        <w:t>（1）供应商被列入严重失信主体名单；</w:t>
      </w:r>
    </w:p>
    <w:p w14:paraId="76B568FA">
      <w:pPr>
        <w:pStyle w:val="288"/>
        <w:rPr>
          <w:rFonts w:hint="eastAsia" w:ascii="仿宋" w:hAnsi="仿宋" w:eastAsia="仿宋" w:cs="仿宋"/>
          <w:bCs/>
          <w:sz w:val="21"/>
          <w:szCs w:val="21"/>
        </w:rPr>
      </w:pPr>
      <w:r>
        <w:rPr>
          <w:rFonts w:hint="eastAsia" w:ascii="仿宋" w:hAnsi="仿宋" w:eastAsia="仿宋" w:cs="仿宋"/>
          <w:bCs/>
          <w:sz w:val="21"/>
          <w:szCs w:val="21"/>
        </w:rPr>
        <w:t>（2）被相关监管部门作出行政处罚且尚在处罚有效期内；</w:t>
      </w:r>
    </w:p>
    <w:p w14:paraId="16607C98">
      <w:pPr>
        <w:pStyle w:val="288"/>
        <w:rPr>
          <w:rFonts w:hint="eastAsia" w:ascii="仿宋" w:hAnsi="仿宋" w:eastAsia="仿宋" w:cs="仿宋"/>
          <w:bCs/>
          <w:sz w:val="21"/>
          <w:szCs w:val="21"/>
        </w:rPr>
      </w:pPr>
      <w:r>
        <w:rPr>
          <w:rFonts w:hint="eastAsia" w:ascii="仿宋" w:hAnsi="仿宋" w:eastAsia="仿宋" w:cs="仿宋"/>
          <w:bCs/>
          <w:sz w:val="21"/>
          <w:szCs w:val="21"/>
        </w:rPr>
        <w:t xml:space="preserve">（3）其他法律、行政法规规定的不适用信用承诺的情形。 </w:t>
      </w:r>
    </w:p>
    <w:p w14:paraId="14748869">
      <w:pPr>
        <w:pStyle w:val="288"/>
        <w:rPr>
          <w:rFonts w:hint="default" w:ascii="仿宋" w:hAnsi="仿宋" w:eastAsia="仿宋" w:cs="仿宋"/>
          <w:lang w:val="en-US" w:eastAsia="zh-CN"/>
        </w:rPr>
      </w:pPr>
      <w:r>
        <w:rPr>
          <w:rFonts w:hint="eastAsia" w:ascii="仿宋" w:hAnsi="仿宋" w:eastAsia="仿宋" w:cs="仿宋"/>
          <w:bCs/>
          <w:sz w:val="21"/>
          <w:szCs w:val="21"/>
        </w:rPr>
        <w:t>采购人根据采购项目的特殊要求规定的特定条件：</w:t>
      </w:r>
      <w:r>
        <w:rPr>
          <w:rFonts w:hint="eastAsia" w:ascii="仿宋" w:hAnsi="仿宋" w:eastAsia="仿宋" w:cs="仿宋"/>
          <w:bCs/>
          <w:sz w:val="21"/>
          <w:szCs w:val="21"/>
          <w:lang w:val="en-US" w:eastAsia="zh-CN"/>
        </w:rPr>
        <w:t>详见采购公告。</w:t>
      </w:r>
    </w:p>
    <w:p w14:paraId="3D6CC7EA">
      <w:pPr>
        <w:rPr>
          <w:rFonts w:hint="eastAsia" w:ascii="仿宋" w:hAnsi="仿宋" w:eastAsia="仿宋" w:cs="仿宋"/>
        </w:rPr>
      </w:pPr>
      <w:r>
        <w:rPr>
          <w:rFonts w:hint="eastAsia" w:ascii="仿宋" w:hAnsi="仿宋" w:eastAsia="仿宋" w:cs="仿宋"/>
        </w:rPr>
        <w:br w:type="page"/>
      </w:r>
    </w:p>
    <w:p w14:paraId="3E3126D5">
      <w:pPr>
        <w:spacing w:line="360" w:lineRule="auto"/>
        <w:rPr>
          <w:rFonts w:hint="eastAsia" w:ascii="仿宋" w:hAnsi="仿宋" w:eastAsia="仿宋" w:cs="仿宋"/>
          <w:b/>
          <w:sz w:val="24"/>
        </w:rPr>
      </w:pPr>
      <w:r>
        <w:rPr>
          <w:rFonts w:hint="eastAsia" w:ascii="仿宋" w:hAnsi="仿宋" w:eastAsia="仿宋" w:cs="仿宋"/>
          <w:b/>
          <w:sz w:val="24"/>
        </w:rPr>
        <w:t>附件一：</w:t>
      </w:r>
    </w:p>
    <w:p w14:paraId="1E196119">
      <w:pPr>
        <w:spacing w:line="360" w:lineRule="auto"/>
        <w:jc w:val="center"/>
        <w:rPr>
          <w:rFonts w:hint="eastAsia" w:ascii="仿宋" w:hAnsi="仿宋" w:eastAsia="仿宋" w:cs="仿宋"/>
          <w:b/>
          <w:sz w:val="24"/>
        </w:rPr>
      </w:pPr>
      <w:r>
        <w:rPr>
          <w:rFonts w:hint="eastAsia" w:ascii="仿宋" w:hAnsi="仿宋" w:eastAsia="仿宋" w:cs="仿宋"/>
          <w:b/>
          <w:bCs/>
          <w:sz w:val="24"/>
        </w:rPr>
        <w:t>具备履行合同所必需的设备和专业技术能力的书面声明</w:t>
      </w:r>
    </w:p>
    <w:p w14:paraId="0B6E7E29">
      <w:pPr>
        <w:spacing w:line="360" w:lineRule="auto"/>
        <w:rPr>
          <w:rFonts w:hint="eastAsia" w:ascii="仿宋" w:hAnsi="仿宋" w:eastAsia="仿宋" w:cs="仿宋"/>
        </w:rPr>
      </w:pPr>
      <w:r>
        <w:rPr>
          <w:rFonts w:hint="eastAsia" w:ascii="仿宋" w:hAnsi="仿宋" w:eastAsia="仿宋" w:cs="仿宋"/>
          <w:lang w:eastAsia="zh-CN"/>
        </w:rPr>
        <w:t>南京市雨花台区保障房片区管理办公室</w:t>
      </w:r>
      <w:r>
        <w:rPr>
          <w:rFonts w:hint="eastAsia" w:ascii="仿宋" w:hAnsi="仿宋" w:eastAsia="仿宋" w:cs="仿宋"/>
        </w:rPr>
        <w:t>：</w:t>
      </w:r>
    </w:p>
    <w:p w14:paraId="74C248CD">
      <w:pPr>
        <w:spacing w:line="360" w:lineRule="auto"/>
        <w:ind w:firstLine="492"/>
        <w:rPr>
          <w:rFonts w:hint="eastAsia" w:ascii="仿宋" w:hAnsi="仿宋" w:eastAsia="仿宋" w:cs="仿宋"/>
          <w:bCs/>
        </w:rPr>
      </w:pPr>
      <w:r>
        <w:rPr>
          <w:rFonts w:hint="eastAsia" w:ascii="仿宋" w:hAnsi="仿宋" w:eastAsia="仿宋" w:cs="仿宋"/>
          <w:bCs/>
        </w:rPr>
        <w:t>我单位郑重声明：我单位具备履行本项采购合同所必需的设备和专业技术能力，为履行本项采购合同我公司具备如下主要设备和主要专业技术能力：</w:t>
      </w:r>
    </w:p>
    <w:p w14:paraId="7404AC65">
      <w:pPr>
        <w:spacing w:line="360" w:lineRule="auto"/>
        <w:ind w:firstLine="492"/>
        <w:rPr>
          <w:rFonts w:hint="eastAsia" w:ascii="仿宋" w:hAnsi="仿宋" w:eastAsia="仿宋" w:cs="仿宋"/>
          <w:bCs/>
        </w:rPr>
      </w:pPr>
      <w:r>
        <w:rPr>
          <w:rFonts w:hint="eastAsia" w:ascii="仿宋" w:hAnsi="仿宋" w:eastAsia="仿宋" w:cs="仿宋"/>
          <w:bCs/>
        </w:rPr>
        <w:t>主要设备有：</w:t>
      </w:r>
      <w:r>
        <w:rPr>
          <w:rFonts w:hint="eastAsia" w:ascii="仿宋" w:hAnsi="仿宋" w:eastAsia="仿宋" w:cs="仿宋"/>
          <w:bCs/>
          <w:u w:val="single"/>
        </w:rPr>
        <w:t xml:space="preserve">                  ( 若有 )</w:t>
      </w:r>
      <w:r>
        <w:rPr>
          <w:rFonts w:hint="eastAsia" w:ascii="仿宋" w:hAnsi="仿宋" w:eastAsia="仿宋" w:cs="仿宋"/>
          <w:bCs/>
        </w:rPr>
        <w:t>。</w:t>
      </w:r>
    </w:p>
    <w:p w14:paraId="6ED7B1C4">
      <w:pPr>
        <w:spacing w:line="360" w:lineRule="auto"/>
        <w:ind w:firstLine="492"/>
        <w:rPr>
          <w:rFonts w:hint="eastAsia" w:ascii="仿宋" w:hAnsi="仿宋" w:eastAsia="仿宋" w:cs="仿宋"/>
          <w:bCs/>
        </w:rPr>
      </w:pPr>
      <w:r>
        <w:rPr>
          <w:rFonts w:hint="eastAsia" w:ascii="仿宋" w:hAnsi="仿宋" w:eastAsia="仿宋" w:cs="仿宋"/>
          <w:bCs/>
        </w:rPr>
        <w:t>主要专业技术能力有：</w:t>
      </w:r>
      <w:r>
        <w:rPr>
          <w:rFonts w:hint="eastAsia" w:ascii="仿宋" w:hAnsi="仿宋" w:eastAsia="仿宋" w:cs="仿宋"/>
          <w:bCs/>
          <w:u w:val="single"/>
        </w:rPr>
        <w:t xml:space="preserve">                            ( 若有 )</w:t>
      </w:r>
      <w:r>
        <w:rPr>
          <w:rFonts w:hint="eastAsia" w:ascii="仿宋" w:hAnsi="仿宋" w:eastAsia="仿宋" w:cs="仿宋"/>
          <w:bCs/>
        </w:rPr>
        <w:t>。</w:t>
      </w:r>
    </w:p>
    <w:p w14:paraId="60C45B79">
      <w:pPr>
        <w:spacing w:line="360" w:lineRule="auto"/>
        <w:ind w:firstLine="492"/>
        <w:rPr>
          <w:rFonts w:hint="eastAsia" w:ascii="仿宋" w:hAnsi="仿宋" w:eastAsia="仿宋" w:cs="仿宋"/>
          <w:bCs/>
        </w:rPr>
      </w:pPr>
      <w:r>
        <w:rPr>
          <w:rFonts w:hint="eastAsia" w:ascii="仿宋" w:hAnsi="仿宋" w:eastAsia="仿宋" w:cs="仿宋"/>
          <w:bCs/>
        </w:rPr>
        <w:t>其他证明材料及文件：（如果投标人认为需要提供的话）</w:t>
      </w:r>
    </w:p>
    <w:p w14:paraId="6B85EAE3">
      <w:pPr>
        <w:pStyle w:val="40"/>
        <w:rPr>
          <w:rFonts w:hint="eastAsia" w:ascii="仿宋" w:hAnsi="仿宋" w:eastAsia="仿宋" w:cs="仿宋"/>
          <w:bCs/>
        </w:rPr>
      </w:pPr>
    </w:p>
    <w:p w14:paraId="78E3C639">
      <w:pPr>
        <w:rPr>
          <w:rFonts w:hint="eastAsia" w:ascii="仿宋" w:hAnsi="仿宋" w:eastAsia="仿宋" w:cs="仿宋"/>
        </w:rPr>
      </w:pPr>
    </w:p>
    <w:p w14:paraId="2552DAED">
      <w:pPr>
        <w:spacing w:line="360" w:lineRule="auto"/>
        <w:jc w:val="right"/>
        <w:rPr>
          <w:rFonts w:hint="eastAsia" w:ascii="仿宋" w:hAnsi="仿宋" w:eastAsia="仿宋" w:cs="仿宋"/>
        </w:rPr>
      </w:pPr>
      <w:r>
        <w:rPr>
          <w:rFonts w:hint="eastAsia" w:ascii="仿宋" w:hAnsi="仿宋" w:eastAsia="仿宋" w:cs="仿宋"/>
        </w:rPr>
        <w:t xml:space="preserve">供应商名称（加盖电子公章）:    </w:t>
      </w:r>
    </w:p>
    <w:p w14:paraId="083010BB">
      <w:pPr>
        <w:spacing w:line="360" w:lineRule="auto"/>
        <w:ind w:firstLine="5720"/>
        <w:rPr>
          <w:rFonts w:hint="eastAsia" w:ascii="仿宋" w:hAnsi="仿宋" w:eastAsia="仿宋" w:cs="仿宋"/>
        </w:rPr>
      </w:pPr>
      <w:r>
        <w:rPr>
          <w:rFonts w:hint="eastAsia" w:ascii="仿宋" w:hAnsi="仿宋" w:eastAsia="仿宋" w:cs="仿宋"/>
        </w:rPr>
        <w:t>日期：   年   月   日</w:t>
      </w:r>
    </w:p>
    <w:p w14:paraId="61C2D517">
      <w:pPr>
        <w:spacing w:line="360" w:lineRule="auto"/>
        <w:ind w:firstLine="431"/>
        <w:rPr>
          <w:rFonts w:hint="eastAsia" w:ascii="仿宋" w:hAnsi="仿宋" w:eastAsia="仿宋" w:cs="仿宋"/>
          <w:bCs/>
        </w:rPr>
      </w:pPr>
    </w:p>
    <w:p w14:paraId="56666D2A">
      <w:pPr>
        <w:spacing w:line="360" w:lineRule="auto"/>
        <w:rPr>
          <w:rFonts w:hint="eastAsia" w:ascii="仿宋" w:hAnsi="仿宋" w:eastAsia="仿宋" w:cs="仿宋"/>
        </w:rPr>
      </w:pPr>
    </w:p>
    <w:p w14:paraId="7A6E2040">
      <w:pPr>
        <w:pStyle w:val="288"/>
        <w:rPr>
          <w:rFonts w:hint="eastAsia" w:ascii="仿宋" w:hAnsi="仿宋" w:eastAsia="仿宋" w:cs="仿宋"/>
        </w:rPr>
      </w:pPr>
    </w:p>
    <w:p w14:paraId="0034100D">
      <w:pPr>
        <w:pStyle w:val="288"/>
        <w:rPr>
          <w:rFonts w:hint="eastAsia" w:ascii="仿宋" w:hAnsi="仿宋" w:eastAsia="仿宋" w:cs="仿宋"/>
        </w:rPr>
      </w:pPr>
    </w:p>
    <w:p w14:paraId="1B349B6B">
      <w:pPr>
        <w:spacing w:line="360" w:lineRule="auto"/>
        <w:rPr>
          <w:rFonts w:hint="eastAsia" w:ascii="仿宋" w:hAnsi="仿宋" w:eastAsia="仿宋" w:cs="仿宋"/>
          <w:sz w:val="24"/>
        </w:rPr>
      </w:pPr>
    </w:p>
    <w:p w14:paraId="5D61858E">
      <w:pPr>
        <w:spacing w:line="360" w:lineRule="auto"/>
        <w:rPr>
          <w:rFonts w:hint="eastAsia" w:ascii="仿宋" w:hAnsi="仿宋" w:eastAsia="仿宋" w:cs="仿宋"/>
          <w:b/>
          <w:sz w:val="32"/>
          <w:szCs w:val="32"/>
        </w:rPr>
      </w:pPr>
      <w:r>
        <w:rPr>
          <w:rFonts w:hint="eastAsia" w:ascii="仿宋" w:hAnsi="仿宋" w:eastAsia="仿宋" w:cs="仿宋"/>
          <w:b/>
          <w:sz w:val="32"/>
          <w:szCs w:val="32"/>
        </w:rPr>
        <w:br w:type="column"/>
      </w:r>
      <w:r>
        <w:rPr>
          <w:rFonts w:hint="eastAsia" w:ascii="仿宋" w:hAnsi="仿宋" w:eastAsia="仿宋" w:cs="仿宋"/>
          <w:b/>
          <w:sz w:val="24"/>
        </w:rPr>
        <w:t>附件二：</w:t>
      </w:r>
    </w:p>
    <w:p w14:paraId="1077F6BD">
      <w:pPr>
        <w:spacing w:line="360" w:lineRule="auto"/>
        <w:jc w:val="center"/>
        <w:rPr>
          <w:rFonts w:hint="eastAsia" w:ascii="仿宋" w:hAnsi="仿宋" w:eastAsia="仿宋" w:cs="仿宋"/>
          <w:b/>
          <w:sz w:val="24"/>
        </w:rPr>
      </w:pPr>
      <w:r>
        <w:rPr>
          <w:rFonts w:hint="eastAsia" w:ascii="仿宋" w:hAnsi="仿宋" w:eastAsia="仿宋" w:cs="仿宋"/>
          <w:b/>
          <w:sz w:val="24"/>
        </w:rPr>
        <w:t>参加政府采购活动前三年内，在经营活动中没有重大违法记录</w:t>
      </w:r>
    </w:p>
    <w:p w14:paraId="4137B858">
      <w:pPr>
        <w:spacing w:line="360" w:lineRule="auto"/>
        <w:rPr>
          <w:rFonts w:hint="eastAsia" w:ascii="仿宋" w:hAnsi="仿宋" w:eastAsia="仿宋" w:cs="仿宋"/>
        </w:rPr>
      </w:pPr>
    </w:p>
    <w:p w14:paraId="437E785D">
      <w:pPr>
        <w:spacing w:line="360" w:lineRule="auto"/>
        <w:rPr>
          <w:rFonts w:hint="eastAsia" w:ascii="仿宋" w:hAnsi="仿宋" w:eastAsia="仿宋" w:cs="仿宋"/>
        </w:rPr>
      </w:pPr>
      <w:r>
        <w:rPr>
          <w:rFonts w:hint="eastAsia" w:ascii="仿宋" w:hAnsi="仿宋" w:eastAsia="仿宋" w:cs="仿宋"/>
          <w:lang w:eastAsia="zh-CN"/>
        </w:rPr>
        <w:t>南京市雨花台区保障房片区管理办公室</w:t>
      </w:r>
      <w:r>
        <w:rPr>
          <w:rFonts w:hint="eastAsia" w:ascii="仿宋" w:hAnsi="仿宋" w:eastAsia="仿宋" w:cs="仿宋"/>
        </w:rPr>
        <w:t>：</w:t>
      </w:r>
    </w:p>
    <w:p w14:paraId="79D22F8A">
      <w:pPr>
        <w:spacing w:line="360" w:lineRule="auto"/>
        <w:rPr>
          <w:rFonts w:hint="eastAsia" w:ascii="仿宋" w:hAnsi="仿宋" w:eastAsia="仿宋" w:cs="仿宋"/>
        </w:rPr>
      </w:pPr>
    </w:p>
    <w:p w14:paraId="47D15C9D">
      <w:pPr>
        <w:spacing w:line="360" w:lineRule="auto"/>
        <w:ind w:firstLine="440"/>
        <w:rPr>
          <w:rFonts w:hint="eastAsia" w:ascii="仿宋" w:hAnsi="仿宋" w:eastAsia="仿宋" w:cs="仿宋"/>
        </w:rPr>
      </w:pPr>
      <w:r>
        <w:rPr>
          <w:rFonts w:hint="eastAsia" w:ascii="仿宋" w:hAnsi="仿宋" w:eastAsia="仿宋" w:cs="仿宋"/>
        </w:rPr>
        <w:t>我单位（响应人名称）郑重声明：</w:t>
      </w:r>
    </w:p>
    <w:p w14:paraId="5F1106D3">
      <w:pPr>
        <w:spacing w:line="360" w:lineRule="auto"/>
        <w:ind w:firstLine="440"/>
        <w:rPr>
          <w:rFonts w:hint="eastAsia" w:ascii="仿宋" w:hAnsi="仿宋" w:eastAsia="仿宋" w:cs="仿宋"/>
        </w:rPr>
      </w:pPr>
      <w:r>
        <w:rPr>
          <w:rFonts w:hint="eastAsia" w:ascii="仿宋" w:hAnsi="仿宋" w:eastAsia="仿宋" w:cs="仿宋"/>
        </w:rPr>
        <w:t>参加政府采购活动前三年内在经营活动中</w:t>
      </w:r>
      <w:r>
        <w:rPr>
          <w:rFonts w:hint="eastAsia" w:ascii="仿宋" w:hAnsi="仿宋" w:eastAsia="仿宋" w:cs="仿宋"/>
          <w:u w:val="single"/>
        </w:rPr>
        <w:t xml:space="preserve">            </w:t>
      </w:r>
      <w:r>
        <w:rPr>
          <w:rFonts w:hint="eastAsia" w:ascii="仿宋" w:hAnsi="仿宋" w:eastAsia="仿宋" w:cs="仿宋"/>
        </w:rPr>
        <w:t>（在下划线上如实填写：有或没有）重大违法记录。</w:t>
      </w:r>
    </w:p>
    <w:p w14:paraId="4A5201CA">
      <w:pPr>
        <w:spacing w:line="360" w:lineRule="auto"/>
        <w:ind w:firstLine="440"/>
        <w:rPr>
          <w:rFonts w:hint="eastAsia" w:ascii="仿宋" w:hAnsi="仿宋" w:eastAsia="仿宋" w:cs="仿宋"/>
        </w:rPr>
      </w:pPr>
      <w:r>
        <w:rPr>
          <w:rFonts w:hint="eastAsia" w:ascii="仿宋" w:hAnsi="仿宋" w:eastAsia="仿宋" w:cs="仿宋"/>
        </w:rPr>
        <w:t>（说明：政府采购法第二十二条第一款第五项所称重大违法记录，是指响应人因违法经营受到刑事处罚或者责令停产停业、吊销许可证或者执照、较大数额罚款等行政处罚。）</w:t>
      </w:r>
    </w:p>
    <w:p w14:paraId="15C89697">
      <w:pPr>
        <w:spacing w:line="360" w:lineRule="auto"/>
        <w:jc w:val="right"/>
        <w:rPr>
          <w:rFonts w:hint="eastAsia" w:ascii="仿宋" w:hAnsi="仿宋" w:eastAsia="仿宋" w:cs="仿宋"/>
        </w:rPr>
      </w:pPr>
      <w:r>
        <w:rPr>
          <w:rFonts w:hint="eastAsia" w:ascii="仿宋" w:hAnsi="仿宋" w:eastAsia="仿宋" w:cs="仿宋"/>
        </w:rPr>
        <w:t xml:space="preserve">供应商名称（加盖电子公章）:    </w:t>
      </w:r>
    </w:p>
    <w:p w14:paraId="2AE0F017">
      <w:pPr>
        <w:spacing w:line="360" w:lineRule="auto"/>
        <w:ind w:firstLine="5720"/>
        <w:rPr>
          <w:rFonts w:hint="eastAsia" w:ascii="仿宋" w:hAnsi="仿宋" w:eastAsia="仿宋" w:cs="仿宋"/>
        </w:rPr>
      </w:pPr>
      <w:r>
        <w:rPr>
          <w:rFonts w:hint="eastAsia" w:ascii="仿宋" w:hAnsi="仿宋" w:eastAsia="仿宋" w:cs="仿宋"/>
        </w:rPr>
        <w:t>日期：   年   月   日</w:t>
      </w:r>
    </w:p>
    <w:p w14:paraId="784560A2">
      <w:pPr>
        <w:pStyle w:val="288"/>
        <w:ind w:firstLine="420"/>
        <w:rPr>
          <w:rFonts w:hint="eastAsia" w:ascii="仿宋" w:hAnsi="仿宋" w:eastAsia="仿宋" w:cs="仿宋"/>
          <w:sz w:val="21"/>
        </w:rPr>
      </w:pPr>
    </w:p>
    <w:p w14:paraId="5AABFE02">
      <w:pPr>
        <w:rPr>
          <w:rFonts w:hint="eastAsia" w:ascii="仿宋" w:hAnsi="仿宋" w:eastAsia="仿宋" w:cs="仿宋"/>
        </w:rPr>
      </w:pPr>
      <w:r>
        <w:rPr>
          <w:rFonts w:hint="eastAsia" w:ascii="仿宋" w:hAnsi="仿宋" w:eastAsia="仿宋" w:cs="仿宋"/>
        </w:rPr>
        <w:br w:type="page"/>
      </w:r>
    </w:p>
    <w:p w14:paraId="45B1489B">
      <w:pPr>
        <w:spacing w:line="360" w:lineRule="auto"/>
        <w:outlineLvl w:val="1"/>
        <w:rPr>
          <w:rFonts w:hint="eastAsia" w:ascii="仿宋" w:hAnsi="仿宋" w:eastAsia="仿宋" w:cs="仿宋"/>
          <w:b/>
        </w:rPr>
      </w:pPr>
      <w:r>
        <w:rPr>
          <w:rFonts w:hint="eastAsia" w:ascii="仿宋" w:hAnsi="仿宋" w:eastAsia="仿宋" w:cs="仿宋"/>
          <w:b/>
        </w:rPr>
        <w:t>附件三：</w:t>
      </w:r>
    </w:p>
    <w:p w14:paraId="558A53FB">
      <w:pPr>
        <w:spacing w:line="360" w:lineRule="auto"/>
        <w:outlineLvl w:val="1"/>
        <w:rPr>
          <w:rFonts w:hint="eastAsia" w:ascii="仿宋" w:hAnsi="仿宋" w:eastAsia="仿宋" w:cs="仿宋"/>
          <w:b/>
        </w:rPr>
      </w:pPr>
      <w:bookmarkStart w:id="111" w:name="_Toc5441"/>
      <w:r>
        <w:rPr>
          <w:rFonts w:hint="eastAsia" w:ascii="仿宋" w:hAnsi="仿宋" w:eastAsia="仿宋" w:cs="仿宋"/>
          <w:b/>
          <w:bCs/>
          <w:szCs w:val="21"/>
        </w:rPr>
        <w:t>《</w:t>
      </w:r>
      <w:r>
        <w:rPr>
          <w:rFonts w:hint="eastAsia" w:ascii="仿宋" w:hAnsi="仿宋" w:eastAsia="仿宋" w:cs="仿宋"/>
          <w:b/>
          <w:bCs/>
          <w:sz w:val="21"/>
          <w:szCs w:val="21"/>
          <w:lang w:val="en-US" w:eastAsia="zh-CN" w:bidi="ar-SA"/>
        </w:rPr>
        <w:t>南京市政府采购供应商信用承诺书</w:t>
      </w:r>
      <w:r>
        <w:rPr>
          <w:rFonts w:hint="eastAsia" w:ascii="仿宋" w:hAnsi="仿宋" w:eastAsia="仿宋" w:cs="仿宋"/>
          <w:b/>
          <w:bCs/>
          <w:szCs w:val="21"/>
        </w:rPr>
        <w:t>》</w:t>
      </w:r>
    </w:p>
    <w:p w14:paraId="5A0EDE6C">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eastAsia="宋体" w:cs="宋体"/>
          <w:sz w:val="44"/>
          <w:szCs w:val="52"/>
          <w:lang w:val="en-US" w:eastAsia="zh-CN"/>
        </w:rPr>
      </w:pPr>
      <w:r>
        <w:rPr>
          <w:rFonts w:hint="eastAsia" w:ascii="宋体" w:hAnsi="宋体" w:eastAsia="宋体" w:cs="宋体"/>
          <w:sz w:val="44"/>
          <w:szCs w:val="52"/>
          <w:lang w:val="en-US" w:eastAsia="zh-CN"/>
        </w:rPr>
        <w:t>南京市政府采购供应商信用承诺书</w:t>
      </w:r>
    </w:p>
    <w:p w14:paraId="528773EA">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宋体" w:hAnsi="宋体" w:eastAsia="宋体" w:cs="宋体"/>
          <w:sz w:val="44"/>
          <w:szCs w:val="52"/>
          <w:lang w:val="en-US" w:eastAsia="zh-CN"/>
        </w:rPr>
      </w:pPr>
      <w:r>
        <w:rPr>
          <w:rFonts w:hint="eastAsia" w:ascii="宋体" w:hAnsi="宋体" w:eastAsia="宋体" w:cs="宋体"/>
          <w:color w:val="000000"/>
          <w:szCs w:val="21"/>
        </w:rPr>
        <w:t>（按照以下格式自行填写，由法定代表人签字并盖单位公章，随投标文件一并递交）</w:t>
      </w:r>
    </w:p>
    <w:p w14:paraId="36D4707D">
      <w:pPr>
        <w:jc w:val="right"/>
        <w:rPr>
          <w:rFonts w:hint="eastAsia" w:ascii="宋体" w:hAnsi="宋体" w:eastAsia="宋体" w:cs="宋体"/>
          <w:sz w:val="22"/>
          <w:szCs w:val="28"/>
          <w:lang w:val="en-US" w:eastAsia="zh-CN"/>
        </w:rPr>
      </w:pPr>
    </w:p>
    <w:p w14:paraId="1C861C88">
      <w:pPr>
        <w:jc w:val="right"/>
        <w:rPr>
          <w:rFonts w:hint="eastAsia" w:ascii="宋体" w:hAnsi="宋体" w:eastAsia="宋体" w:cs="宋体"/>
          <w:sz w:val="22"/>
          <w:szCs w:val="28"/>
          <w:lang w:val="en-US" w:eastAsia="zh-CN"/>
        </w:rPr>
      </w:pPr>
      <w:r>
        <w:rPr>
          <w:rFonts w:hint="eastAsia" w:ascii="宋体" w:hAnsi="宋体" w:eastAsia="宋体" w:cs="宋体"/>
          <w:sz w:val="22"/>
          <w:szCs w:val="28"/>
          <w:lang w:val="en-US" w:eastAsia="zh-CN"/>
        </w:rPr>
        <w:t>XXXX年XX月XX日</w:t>
      </w:r>
    </w:p>
    <w:p w14:paraId="30F99160">
      <w:pPr>
        <w:jc w:val="center"/>
        <w:rPr>
          <w:rFonts w:hint="eastAsia" w:ascii="宋体" w:hAnsi="宋体" w:eastAsia="宋体" w:cs="宋体"/>
          <w:lang w:val="en-US" w:eastAsia="zh-CN"/>
        </w:rPr>
      </w:pPr>
    </w:p>
    <w:tbl>
      <w:tblPr>
        <w:tblStyle w:val="33"/>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1A366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7E28B1DE">
            <w:pPr>
              <w:tabs>
                <w:tab w:val="left" w:pos="2520"/>
              </w:tabs>
              <w:ind w:left="-420" w:leftChars="-200" w:firstLine="0" w:firstLineChars="0"/>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   单位名称</w:t>
            </w:r>
          </w:p>
        </w:tc>
        <w:tc>
          <w:tcPr>
            <w:tcW w:w="2284" w:type="dxa"/>
            <w:noWrap w:val="0"/>
            <w:vAlign w:val="center"/>
          </w:tcPr>
          <w:p w14:paraId="3E7C37C5">
            <w:pPr>
              <w:jc w:val="center"/>
              <w:rPr>
                <w:rFonts w:hint="eastAsia" w:ascii="宋体" w:hAnsi="宋体" w:eastAsia="宋体" w:cs="宋体"/>
                <w:sz w:val="24"/>
                <w:szCs w:val="32"/>
                <w:vertAlign w:val="baseline"/>
                <w:lang w:val="en-US" w:eastAsia="zh-CN"/>
              </w:rPr>
            </w:pPr>
          </w:p>
        </w:tc>
        <w:tc>
          <w:tcPr>
            <w:tcW w:w="1833" w:type="dxa"/>
            <w:noWrap w:val="0"/>
            <w:vAlign w:val="center"/>
          </w:tcPr>
          <w:p w14:paraId="4DD9C423">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统一社会信用代码</w:t>
            </w:r>
          </w:p>
        </w:tc>
        <w:tc>
          <w:tcPr>
            <w:tcW w:w="3331" w:type="dxa"/>
            <w:noWrap w:val="0"/>
            <w:vAlign w:val="center"/>
          </w:tcPr>
          <w:p w14:paraId="69B20B1D">
            <w:pPr>
              <w:tabs>
                <w:tab w:val="left" w:pos="2320"/>
              </w:tabs>
              <w:ind w:right="-678" w:rightChars="-323"/>
              <w:jc w:val="center"/>
              <w:rPr>
                <w:rFonts w:hint="eastAsia" w:ascii="宋体" w:hAnsi="宋体" w:eastAsia="宋体" w:cs="宋体"/>
                <w:vertAlign w:val="baseline"/>
                <w:lang w:val="en-US" w:eastAsia="zh-CN"/>
              </w:rPr>
            </w:pPr>
          </w:p>
        </w:tc>
      </w:tr>
      <w:tr w14:paraId="05C6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592440F0">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法定代表人</w:t>
            </w:r>
          </w:p>
        </w:tc>
        <w:tc>
          <w:tcPr>
            <w:tcW w:w="2284" w:type="dxa"/>
            <w:noWrap w:val="0"/>
            <w:vAlign w:val="center"/>
          </w:tcPr>
          <w:p w14:paraId="23F96FC9">
            <w:pPr>
              <w:jc w:val="center"/>
              <w:rPr>
                <w:rFonts w:hint="eastAsia" w:ascii="宋体" w:hAnsi="宋体" w:eastAsia="宋体" w:cs="宋体"/>
                <w:sz w:val="24"/>
                <w:szCs w:val="32"/>
                <w:vertAlign w:val="baseline"/>
                <w:lang w:val="en-US" w:eastAsia="zh-CN"/>
              </w:rPr>
            </w:pPr>
          </w:p>
        </w:tc>
        <w:tc>
          <w:tcPr>
            <w:tcW w:w="1833" w:type="dxa"/>
            <w:noWrap w:val="0"/>
            <w:vAlign w:val="center"/>
          </w:tcPr>
          <w:p w14:paraId="36BC47DE">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联系人</w:t>
            </w:r>
          </w:p>
        </w:tc>
        <w:tc>
          <w:tcPr>
            <w:tcW w:w="3331" w:type="dxa"/>
            <w:noWrap w:val="0"/>
            <w:vAlign w:val="center"/>
          </w:tcPr>
          <w:p w14:paraId="2B5DBA87">
            <w:pPr>
              <w:jc w:val="center"/>
              <w:rPr>
                <w:rFonts w:hint="eastAsia" w:ascii="宋体" w:hAnsi="宋体" w:eastAsia="宋体" w:cs="宋体"/>
                <w:vertAlign w:val="baseline"/>
                <w:lang w:val="en-US" w:eastAsia="zh-CN"/>
              </w:rPr>
            </w:pPr>
          </w:p>
        </w:tc>
      </w:tr>
      <w:tr w14:paraId="1D4F0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7E122AC5">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联系地址</w:t>
            </w:r>
          </w:p>
        </w:tc>
        <w:tc>
          <w:tcPr>
            <w:tcW w:w="2284" w:type="dxa"/>
            <w:noWrap w:val="0"/>
            <w:vAlign w:val="center"/>
          </w:tcPr>
          <w:p w14:paraId="53DBB79E">
            <w:pPr>
              <w:jc w:val="center"/>
              <w:rPr>
                <w:rFonts w:hint="eastAsia" w:ascii="宋体" w:hAnsi="宋体" w:eastAsia="宋体" w:cs="宋体"/>
                <w:sz w:val="24"/>
                <w:szCs w:val="32"/>
                <w:vertAlign w:val="baseline"/>
                <w:lang w:val="en-US" w:eastAsia="zh-CN"/>
              </w:rPr>
            </w:pPr>
          </w:p>
        </w:tc>
        <w:tc>
          <w:tcPr>
            <w:tcW w:w="1833" w:type="dxa"/>
            <w:noWrap w:val="0"/>
            <w:vAlign w:val="center"/>
          </w:tcPr>
          <w:p w14:paraId="50C9AEFC">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联系电话</w:t>
            </w:r>
          </w:p>
        </w:tc>
        <w:tc>
          <w:tcPr>
            <w:tcW w:w="3331" w:type="dxa"/>
            <w:noWrap w:val="0"/>
            <w:vAlign w:val="center"/>
          </w:tcPr>
          <w:p w14:paraId="43922278">
            <w:pPr>
              <w:jc w:val="center"/>
              <w:rPr>
                <w:rFonts w:hint="eastAsia" w:ascii="宋体" w:hAnsi="宋体" w:eastAsia="宋体" w:cs="宋体"/>
                <w:vertAlign w:val="baseline"/>
                <w:lang w:val="en-US" w:eastAsia="zh-CN"/>
              </w:rPr>
            </w:pPr>
          </w:p>
        </w:tc>
      </w:tr>
      <w:tr w14:paraId="0ADAE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noWrap w:val="0"/>
            <w:vAlign w:val="center"/>
          </w:tcPr>
          <w:p w14:paraId="381046AB">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信用承诺</w:t>
            </w:r>
          </w:p>
        </w:tc>
        <w:tc>
          <w:tcPr>
            <w:tcW w:w="7448" w:type="dxa"/>
            <w:gridSpan w:val="3"/>
            <w:noWrap w:val="0"/>
            <w:vAlign w:val="center"/>
          </w:tcPr>
          <w:p w14:paraId="03484E1D">
            <w:pPr>
              <w:ind w:firstLine="420" w:firstLineChars="200"/>
              <w:jc w:val="both"/>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21F9CAE5">
            <w:pPr>
              <w:ind w:firstLine="420" w:firstLineChars="200"/>
              <w:jc w:val="both"/>
              <w:rPr>
                <w:rFonts w:hint="eastAsia" w:ascii="宋体" w:hAnsi="宋体" w:eastAsia="宋体" w:cs="宋体"/>
                <w:vertAlign w:val="baseline"/>
                <w:lang w:val="en-US" w:eastAsia="zh-CN"/>
              </w:rPr>
            </w:pPr>
          </w:p>
          <w:p w14:paraId="66C67C80">
            <w:pPr>
              <w:ind w:firstLine="420" w:firstLineChars="20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供应商名称（盖章）：</w:t>
            </w:r>
          </w:p>
          <w:p w14:paraId="60B62B4F">
            <w:pPr>
              <w:ind w:firstLine="420" w:firstLineChars="200"/>
              <w:jc w:val="center"/>
              <w:rPr>
                <w:rFonts w:hint="eastAsia" w:ascii="宋体" w:hAnsi="宋体" w:eastAsia="宋体" w:cs="宋体"/>
                <w:vertAlign w:val="baseline"/>
                <w:lang w:val="en-US" w:eastAsia="zh-CN"/>
              </w:rPr>
            </w:pPr>
          </w:p>
          <w:p w14:paraId="28643831">
            <w:pPr>
              <w:ind w:firstLine="420" w:firstLineChars="20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法定代表人（签字）：</w:t>
            </w:r>
          </w:p>
          <w:p w14:paraId="56D0450A">
            <w:pPr>
              <w:ind w:firstLine="420" w:firstLineChars="200"/>
              <w:jc w:val="center"/>
              <w:rPr>
                <w:rFonts w:hint="eastAsia" w:ascii="宋体" w:hAnsi="宋体" w:eastAsia="宋体" w:cs="宋体"/>
                <w:vertAlign w:val="baseline"/>
                <w:lang w:val="en-US" w:eastAsia="zh-CN"/>
              </w:rPr>
            </w:pPr>
          </w:p>
          <w:p w14:paraId="120A2F3E">
            <w:pPr>
              <w:ind w:firstLine="420" w:firstLineChars="20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XXXX年XX月XX日</w:t>
            </w:r>
          </w:p>
        </w:tc>
      </w:tr>
    </w:tbl>
    <w:p w14:paraId="2484D6E6">
      <w:pPr>
        <w:spacing w:line="360" w:lineRule="auto"/>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t>注：根据《关于在政府采购活动中推行信用承诺制的通知》（宁财购通</w:t>
      </w:r>
      <w:r>
        <w:rPr>
          <w:rFonts w:hint="eastAsia" w:ascii="宋体" w:hAnsi="宋体" w:eastAsia="宋体" w:cs="宋体"/>
          <w:color w:val="000000"/>
          <w:sz w:val="24"/>
        </w:rPr>
        <w:t>〔2021〕</w:t>
      </w:r>
      <w:r>
        <w:rPr>
          <w:rFonts w:hint="eastAsia" w:ascii="宋体" w:hAnsi="宋体" w:eastAsia="宋体" w:cs="宋体"/>
          <w:color w:val="000000"/>
          <w:sz w:val="24"/>
          <w:szCs w:val="22"/>
        </w:rPr>
        <w:t>5 号）规定，针对本项目第一章招标公告中 “二、供应商资格要求 2.1 满足《中华人民共和国政府采购法》第二十二条规定” 所涉及的证明材料，供应商可选择以下任一方式在投标文件中提供：</w:t>
      </w:r>
    </w:p>
    <w:p w14:paraId="374ACD97">
      <w:pPr>
        <w:spacing w:line="360" w:lineRule="auto"/>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t>①一次性提交完整的相关证明材料；</w:t>
      </w:r>
    </w:p>
    <w:p w14:paraId="5C17EBD1">
      <w:pPr>
        <w:spacing w:line="360" w:lineRule="auto"/>
        <w:ind w:firstLine="480"/>
        <w:rPr>
          <w:rFonts w:hint="eastAsia" w:ascii="宋体" w:hAnsi="宋体" w:eastAsia="宋体" w:cs="宋体"/>
          <w:color w:val="000000"/>
          <w:sz w:val="24"/>
          <w:szCs w:val="22"/>
        </w:rPr>
      </w:pPr>
      <w:r>
        <w:rPr>
          <w:rFonts w:hint="eastAsia" w:ascii="宋体" w:hAnsi="宋体" w:eastAsia="宋体" w:cs="宋体"/>
          <w:color w:val="000000"/>
          <w:sz w:val="24"/>
          <w:szCs w:val="22"/>
        </w:rPr>
        <w:t>②提供满足该资格条件的书面承诺书（即《南京市政府采购供应商信用承诺书》）。</w:t>
      </w:r>
    </w:p>
    <w:p w14:paraId="1780CF1D">
      <w:pPr>
        <w:spacing w:line="360" w:lineRule="auto"/>
        <w:outlineLvl w:val="1"/>
        <w:rPr>
          <w:rFonts w:hint="eastAsia" w:ascii="仿宋" w:hAnsi="仿宋" w:eastAsia="仿宋" w:cs="仿宋"/>
          <w:b/>
        </w:rPr>
      </w:pPr>
    </w:p>
    <w:p w14:paraId="5E01F5CA">
      <w:pPr>
        <w:spacing w:line="360" w:lineRule="auto"/>
        <w:outlineLvl w:val="1"/>
        <w:rPr>
          <w:rFonts w:hint="eastAsia" w:ascii="仿宋" w:hAnsi="仿宋" w:eastAsia="仿宋" w:cs="仿宋"/>
          <w:b/>
        </w:rPr>
      </w:pPr>
    </w:p>
    <w:p w14:paraId="5B9AEEA4">
      <w:pPr>
        <w:spacing w:line="360" w:lineRule="auto"/>
        <w:outlineLvl w:val="1"/>
        <w:rPr>
          <w:rFonts w:hint="eastAsia" w:ascii="仿宋" w:hAnsi="仿宋" w:eastAsia="仿宋" w:cs="仿宋"/>
          <w:b/>
        </w:rPr>
      </w:pPr>
      <w:r>
        <w:rPr>
          <w:rFonts w:hint="eastAsia" w:ascii="仿宋" w:hAnsi="仿宋" w:eastAsia="仿宋" w:cs="仿宋"/>
          <w:b/>
        </w:rPr>
        <w:t>附件四、自行履行合同义务承诺书</w:t>
      </w:r>
    </w:p>
    <w:p w14:paraId="68D0CAC3">
      <w:pPr>
        <w:pStyle w:val="40"/>
        <w:rPr>
          <w:rFonts w:hint="eastAsia" w:ascii="仿宋" w:hAnsi="仿宋" w:eastAsia="仿宋" w:cs="仿宋"/>
          <w:b/>
        </w:rPr>
      </w:pPr>
    </w:p>
    <w:p w14:paraId="45CF45F5">
      <w:pPr>
        <w:jc w:val="center"/>
        <w:rPr>
          <w:rFonts w:hint="eastAsia" w:ascii="仿宋" w:hAnsi="仿宋" w:eastAsia="仿宋" w:cs="仿宋"/>
          <w:b/>
          <w:bCs/>
          <w:sz w:val="24"/>
          <w:szCs w:val="24"/>
        </w:rPr>
      </w:pPr>
      <w:r>
        <w:rPr>
          <w:rFonts w:hint="eastAsia" w:ascii="仿宋" w:hAnsi="仿宋" w:eastAsia="仿宋" w:cs="仿宋"/>
          <w:b/>
          <w:bCs/>
          <w:sz w:val="24"/>
          <w:szCs w:val="24"/>
        </w:rPr>
        <w:t>自行履行合同义务承诺书</w:t>
      </w:r>
    </w:p>
    <w:p w14:paraId="37AD5508">
      <w:pPr>
        <w:jc w:val="center"/>
        <w:rPr>
          <w:rFonts w:hint="eastAsia" w:ascii="仿宋" w:hAnsi="仿宋" w:eastAsia="仿宋" w:cs="仿宋"/>
          <w:b/>
          <w:bCs/>
          <w:sz w:val="24"/>
          <w:szCs w:val="24"/>
        </w:rPr>
      </w:pPr>
    </w:p>
    <w:p w14:paraId="1643664B">
      <w:pPr>
        <w:spacing w:line="360" w:lineRule="auto"/>
        <w:rPr>
          <w:rFonts w:hint="eastAsia" w:ascii="仿宋" w:hAnsi="仿宋" w:eastAsia="仿宋" w:cs="仿宋"/>
        </w:rPr>
      </w:pPr>
      <w:r>
        <w:rPr>
          <w:rFonts w:hint="eastAsia" w:ascii="仿宋" w:hAnsi="仿宋" w:eastAsia="仿宋" w:cs="仿宋"/>
          <w:lang w:eastAsia="zh-CN"/>
        </w:rPr>
        <w:t>南京市雨花台区保障房片区管理办公室</w:t>
      </w:r>
      <w:r>
        <w:rPr>
          <w:rFonts w:hint="eastAsia" w:ascii="仿宋" w:hAnsi="仿宋" w:eastAsia="仿宋" w:cs="仿宋"/>
        </w:rPr>
        <w:t>：</w:t>
      </w:r>
    </w:p>
    <w:p w14:paraId="28C5F5CC">
      <w:pPr>
        <w:spacing w:line="360" w:lineRule="auto"/>
        <w:rPr>
          <w:rFonts w:hint="eastAsia" w:ascii="仿宋" w:hAnsi="仿宋" w:eastAsia="仿宋" w:cs="仿宋"/>
        </w:rPr>
      </w:pPr>
      <w:r>
        <w:rPr>
          <w:rFonts w:hint="eastAsia" w:ascii="仿宋" w:hAnsi="仿宋" w:eastAsia="仿宋" w:cs="仿宋"/>
        </w:rPr>
        <w:t>我单位</w:t>
      </w:r>
      <w:r>
        <w:rPr>
          <w:rFonts w:hint="eastAsia" w:ascii="仿宋" w:hAnsi="仿宋" w:eastAsia="仿宋" w:cs="仿宋"/>
          <w:u w:val="single"/>
        </w:rPr>
        <w:t>       </w:t>
      </w:r>
      <w:r>
        <w:rPr>
          <w:rFonts w:hint="eastAsia" w:ascii="仿宋" w:hAnsi="仿宋" w:eastAsia="仿宋" w:cs="仿宋"/>
        </w:rPr>
        <w:t>（供应商名称）郑重承诺：</w:t>
      </w:r>
    </w:p>
    <w:p w14:paraId="378787C2">
      <w:pPr>
        <w:spacing w:line="360" w:lineRule="auto"/>
        <w:ind w:firstLine="420" w:firstLineChars="200"/>
        <w:rPr>
          <w:rFonts w:hint="eastAsia" w:ascii="仿宋" w:hAnsi="仿宋" w:eastAsia="仿宋" w:cs="仿宋"/>
        </w:rPr>
      </w:pPr>
      <w:r>
        <w:rPr>
          <w:rFonts w:hint="eastAsia" w:ascii="仿宋" w:hAnsi="仿宋" w:eastAsia="仿宋" w:cs="仿宋"/>
        </w:rPr>
        <w:t>我单位中标（成交）后自行履行合同的全部义务，不存在委托挂靠投标或中标后转包的行为。若有违反，采购人一经发现随时有权取消成交供应商资格或中止合同，我单位承担全部后果。</w:t>
      </w:r>
    </w:p>
    <w:p w14:paraId="26375BF2">
      <w:pPr>
        <w:spacing w:line="360" w:lineRule="auto"/>
        <w:rPr>
          <w:rFonts w:hint="eastAsia" w:ascii="仿宋" w:hAnsi="仿宋" w:eastAsia="仿宋" w:cs="仿宋"/>
        </w:rPr>
      </w:pPr>
      <w:r>
        <w:rPr>
          <w:rFonts w:hint="eastAsia" w:ascii="仿宋" w:hAnsi="仿宋" w:eastAsia="仿宋" w:cs="仿宋"/>
        </w:rPr>
        <w:t>                                     </w:t>
      </w:r>
    </w:p>
    <w:p w14:paraId="5F5219BC">
      <w:pPr>
        <w:rPr>
          <w:rFonts w:hint="eastAsia" w:ascii="仿宋" w:hAnsi="仿宋" w:eastAsia="仿宋" w:cs="仿宋"/>
        </w:rPr>
      </w:pPr>
      <w:r>
        <w:rPr>
          <w:rFonts w:hint="eastAsia" w:ascii="仿宋" w:hAnsi="仿宋" w:eastAsia="仿宋" w:cs="仿宋"/>
        </w:rPr>
        <w:t> </w:t>
      </w:r>
    </w:p>
    <w:p w14:paraId="1FBB22EA">
      <w:pPr>
        <w:rPr>
          <w:rFonts w:hint="eastAsia" w:ascii="仿宋" w:hAnsi="仿宋" w:eastAsia="仿宋" w:cs="仿宋"/>
        </w:rPr>
      </w:pPr>
      <w:r>
        <w:rPr>
          <w:rFonts w:hint="eastAsia" w:ascii="仿宋" w:hAnsi="仿宋" w:eastAsia="仿宋" w:cs="仿宋"/>
        </w:rPr>
        <w:t> </w:t>
      </w:r>
    </w:p>
    <w:p w14:paraId="57B596EB">
      <w:pPr>
        <w:rPr>
          <w:rFonts w:hint="eastAsia" w:ascii="仿宋" w:hAnsi="仿宋" w:eastAsia="仿宋" w:cs="仿宋"/>
        </w:rPr>
      </w:pPr>
      <w:r>
        <w:rPr>
          <w:rFonts w:hint="eastAsia" w:ascii="仿宋" w:hAnsi="仿宋" w:eastAsia="仿宋" w:cs="仿宋"/>
        </w:rPr>
        <w:t>投标人：（加盖电子公章）</w:t>
      </w:r>
    </w:p>
    <w:p w14:paraId="6C0DBFC4">
      <w:pPr>
        <w:rPr>
          <w:rFonts w:hint="eastAsia" w:ascii="仿宋" w:hAnsi="仿宋" w:eastAsia="仿宋" w:cs="仿宋"/>
        </w:rPr>
      </w:pPr>
      <w:r>
        <w:rPr>
          <w:rFonts w:hint="eastAsia" w:ascii="仿宋" w:hAnsi="仿宋" w:eastAsia="仿宋" w:cs="仿宋"/>
        </w:rPr>
        <w:t> </w:t>
      </w:r>
    </w:p>
    <w:p w14:paraId="0B48C6EB">
      <w:pPr>
        <w:rPr>
          <w:rFonts w:hint="eastAsia" w:ascii="仿宋" w:hAnsi="仿宋" w:eastAsia="仿宋" w:cs="仿宋"/>
        </w:rPr>
      </w:pPr>
      <w:r>
        <w:rPr>
          <w:rFonts w:hint="eastAsia" w:ascii="仿宋" w:hAnsi="仿宋" w:eastAsia="仿宋" w:cs="仿宋"/>
        </w:rPr>
        <w:t> </w:t>
      </w:r>
    </w:p>
    <w:p w14:paraId="05F394AF">
      <w:pPr>
        <w:rPr>
          <w:rFonts w:hint="eastAsia" w:ascii="仿宋" w:hAnsi="仿宋" w:eastAsia="仿宋" w:cs="仿宋"/>
        </w:rPr>
      </w:pPr>
      <w:r>
        <w:rPr>
          <w:rFonts w:hint="eastAsia" w:ascii="仿宋" w:hAnsi="仿宋" w:eastAsia="仿宋" w:cs="仿宋"/>
        </w:rPr>
        <w:t>日   期：         年    月    日</w:t>
      </w:r>
    </w:p>
    <w:p w14:paraId="0329698E">
      <w:pPr>
        <w:rPr>
          <w:rFonts w:hint="eastAsia" w:ascii="仿宋" w:hAnsi="仿宋" w:eastAsia="仿宋" w:cs="仿宋"/>
        </w:rPr>
      </w:pPr>
      <w:r>
        <w:rPr>
          <w:rFonts w:hint="eastAsia" w:ascii="仿宋" w:hAnsi="仿宋" w:eastAsia="仿宋" w:cs="仿宋"/>
        </w:rPr>
        <w:br w:type="page"/>
      </w:r>
    </w:p>
    <w:p w14:paraId="163026B6">
      <w:pPr>
        <w:pStyle w:val="40"/>
        <w:rPr>
          <w:rFonts w:hint="eastAsia" w:ascii="仿宋" w:hAnsi="仿宋" w:eastAsia="仿宋" w:cs="仿宋"/>
        </w:rPr>
      </w:pPr>
    </w:p>
    <w:p w14:paraId="711CE3D5">
      <w:pPr>
        <w:spacing w:line="360" w:lineRule="auto"/>
        <w:outlineLvl w:val="1"/>
        <w:rPr>
          <w:rFonts w:hint="eastAsia" w:ascii="仿宋" w:hAnsi="仿宋" w:eastAsia="仿宋" w:cs="仿宋"/>
          <w:b/>
        </w:rPr>
      </w:pPr>
      <w:r>
        <w:rPr>
          <w:rFonts w:hint="eastAsia" w:ascii="仿宋" w:hAnsi="仿宋" w:eastAsia="仿宋" w:cs="仿宋"/>
          <w:b/>
        </w:rPr>
        <w:t>附件五、供应商资格承诺函</w:t>
      </w:r>
    </w:p>
    <w:p w14:paraId="4CFBD3A9">
      <w:pPr>
        <w:pStyle w:val="40"/>
        <w:ind w:left="0"/>
        <w:rPr>
          <w:rFonts w:hint="eastAsia" w:ascii="仿宋" w:hAnsi="仿宋" w:eastAsia="仿宋" w:cs="仿宋"/>
        </w:rPr>
      </w:pPr>
    </w:p>
    <w:bookmarkEnd w:id="111"/>
    <w:p w14:paraId="704CFE9C">
      <w:pPr>
        <w:spacing w:line="360" w:lineRule="auto"/>
        <w:outlineLvl w:val="1"/>
        <w:rPr>
          <w:rFonts w:hint="eastAsia" w:ascii="仿宋" w:hAnsi="仿宋" w:eastAsia="仿宋" w:cs="仿宋"/>
          <w:b/>
        </w:rPr>
      </w:pPr>
    </w:p>
    <w:p w14:paraId="31973D64">
      <w:pPr>
        <w:pBdr>
          <w:top w:val="none" w:color="000000" w:sz="0" w:space="0"/>
          <w:left w:val="none" w:color="000000" w:sz="0" w:space="0"/>
          <w:bottom w:val="none" w:color="000000" w:sz="0" w:space="0"/>
          <w:right w:val="none" w:color="000000" w:sz="0" w:space="0"/>
        </w:pBdr>
        <w:adjustRightInd w:val="0"/>
        <w:snapToGrid w:val="0"/>
        <w:spacing w:line="480" w:lineRule="exact"/>
        <w:jc w:val="center"/>
        <w:rPr>
          <w:rFonts w:hint="eastAsia" w:ascii="仿宋" w:hAnsi="仿宋" w:eastAsia="仿宋" w:cs="仿宋"/>
          <w:b/>
          <w:bCs/>
          <w:sz w:val="24"/>
          <w:szCs w:val="24"/>
        </w:rPr>
      </w:pPr>
      <w:r>
        <w:rPr>
          <w:rFonts w:hint="eastAsia" w:ascii="仿宋" w:hAnsi="仿宋" w:eastAsia="仿宋" w:cs="仿宋"/>
          <w:b/>
          <w:bCs/>
          <w:color w:val="000000"/>
          <w:sz w:val="24"/>
          <w:szCs w:val="24"/>
        </w:rPr>
        <w:t>供应商资格承诺函（法人或其他组织）</w:t>
      </w:r>
    </w:p>
    <w:p w14:paraId="0BADB872">
      <w:pPr>
        <w:pBdr>
          <w:top w:val="none" w:color="000000" w:sz="0" w:space="0"/>
          <w:left w:val="none" w:color="000000" w:sz="0" w:space="0"/>
          <w:bottom w:val="none" w:color="000000" w:sz="0" w:space="0"/>
          <w:right w:val="none" w:color="000000" w:sz="0" w:space="0"/>
        </w:pBdr>
        <w:adjustRightInd w:val="0"/>
        <w:snapToGrid w:val="0"/>
        <w:spacing w:line="480" w:lineRule="exact"/>
        <w:rPr>
          <w:rFonts w:hint="eastAsia" w:ascii="仿宋" w:hAnsi="仿宋" w:eastAsia="仿宋" w:cs="仿宋"/>
          <w:color w:val="000000"/>
          <w:szCs w:val="21"/>
        </w:rPr>
      </w:pPr>
      <w:r>
        <w:rPr>
          <w:rFonts w:hint="eastAsia" w:ascii="仿宋" w:hAnsi="仿宋" w:eastAsia="仿宋" w:cs="仿宋"/>
          <w:color w:val="000000"/>
          <w:szCs w:val="21"/>
          <w:lang w:eastAsia="zh-CN"/>
        </w:rPr>
        <w:t>南京市雨花台区保障房片区管理办公室</w:t>
      </w:r>
      <w:r>
        <w:rPr>
          <w:rFonts w:hint="eastAsia" w:ascii="仿宋" w:hAnsi="仿宋" w:eastAsia="仿宋" w:cs="仿宋"/>
          <w:color w:val="000000"/>
          <w:szCs w:val="21"/>
        </w:rPr>
        <w:t>：</w:t>
      </w:r>
    </w:p>
    <w:p w14:paraId="07D8CCCE">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szCs w:val="21"/>
        </w:rPr>
      </w:pPr>
      <w:r>
        <w:rPr>
          <w:rFonts w:hint="eastAsia" w:ascii="仿宋" w:hAnsi="仿宋" w:eastAsia="仿宋" w:cs="仿宋"/>
          <w:color w:val="000000"/>
          <w:szCs w:val="21"/>
        </w:rPr>
        <w:t>我公司</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（供应商名称）郑重承诺：</w:t>
      </w:r>
    </w:p>
    <w:p w14:paraId="6FBBE862">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szCs w:val="21"/>
        </w:rPr>
      </w:pPr>
      <w:r>
        <w:rPr>
          <w:rFonts w:hint="eastAsia" w:ascii="仿宋" w:hAnsi="仿宋" w:eastAsia="仿宋" w:cs="仿宋"/>
          <w:color w:val="000000"/>
          <w:szCs w:val="21"/>
        </w:rPr>
        <w:t>我公司符合下列要求：</w:t>
      </w:r>
    </w:p>
    <w:p w14:paraId="1CE30895">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szCs w:val="21"/>
        </w:rPr>
      </w:pPr>
      <w:r>
        <w:rPr>
          <w:rFonts w:hint="eastAsia" w:ascii="仿宋" w:hAnsi="仿宋" w:eastAsia="仿宋" w:cs="仿宋"/>
          <w:color w:val="000000"/>
          <w:szCs w:val="21"/>
        </w:rPr>
        <w:t>（1）具有独立承担民事责任的能力；</w:t>
      </w:r>
    </w:p>
    <w:p w14:paraId="466483EE">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color w:val="000000"/>
          <w:szCs w:val="21"/>
        </w:rPr>
      </w:pPr>
      <w:r>
        <w:rPr>
          <w:rFonts w:hint="eastAsia" w:ascii="仿宋" w:hAnsi="仿宋" w:eastAsia="仿宋" w:cs="仿宋"/>
          <w:color w:val="000000"/>
          <w:szCs w:val="21"/>
        </w:rPr>
        <w:t>（2）具有良好的商业信誉和健全的财务会计制度；</w:t>
      </w:r>
    </w:p>
    <w:p w14:paraId="663A5689">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w:t>
      </w:r>
      <w:r>
        <w:rPr>
          <w:rFonts w:hint="eastAsia" w:ascii="仿宋" w:hAnsi="仿宋" w:eastAsia="仿宋" w:cs="仿宋"/>
          <w:color w:val="000000"/>
          <w:szCs w:val="21"/>
          <w:lang w:val="en-US" w:eastAsia="zh-CN"/>
        </w:rPr>
        <w:t>3</w:t>
      </w:r>
      <w:r>
        <w:rPr>
          <w:rFonts w:hint="eastAsia" w:ascii="仿宋" w:hAnsi="仿宋" w:eastAsia="仿宋" w:cs="仿宋"/>
          <w:color w:val="000000"/>
          <w:szCs w:val="21"/>
          <w:lang w:eastAsia="zh-CN"/>
        </w:rPr>
        <w:t>）具有履行合同所必需的设备和专业技术能力；</w:t>
      </w:r>
    </w:p>
    <w:p w14:paraId="2F53EB44">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color w:val="000000"/>
          <w:szCs w:val="21"/>
          <w:lang w:eastAsia="zh-CN"/>
        </w:rPr>
      </w:pPr>
      <w:r>
        <w:rPr>
          <w:rFonts w:hint="eastAsia" w:ascii="仿宋" w:hAnsi="仿宋" w:eastAsia="仿宋" w:cs="仿宋"/>
          <w:color w:val="000000"/>
          <w:szCs w:val="21"/>
        </w:rPr>
        <w:t>（3）具有依法缴纳税收和社会保障资金的良好记录</w:t>
      </w:r>
      <w:r>
        <w:rPr>
          <w:rFonts w:hint="eastAsia" w:ascii="仿宋" w:hAnsi="仿宋" w:eastAsia="仿宋" w:cs="仿宋"/>
          <w:color w:val="000000"/>
          <w:szCs w:val="21"/>
          <w:lang w:eastAsia="zh-CN"/>
        </w:rPr>
        <w:t>；</w:t>
      </w:r>
    </w:p>
    <w:p w14:paraId="441D14DA">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w:t>
      </w:r>
      <w:r>
        <w:rPr>
          <w:rFonts w:hint="eastAsia" w:ascii="仿宋" w:hAnsi="仿宋" w:eastAsia="仿宋" w:cs="仿宋"/>
          <w:color w:val="000000"/>
          <w:szCs w:val="21"/>
          <w:lang w:val="en-US" w:eastAsia="zh-CN"/>
        </w:rPr>
        <w:t>4</w:t>
      </w:r>
      <w:r>
        <w:rPr>
          <w:rFonts w:hint="eastAsia" w:ascii="仿宋" w:hAnsi="仿宋" w:eastAsia="仿宋" w:cs="仿宋"/>
          <w:color w:val="000000"/>
          <w:szCs w:val="21"/>
          <w:lang w:eastAsia="zh-CN"/>
        </w:rPr>
        <w:t>）参加政府采购活动前三年内，在经营活动中没有重大违法记录。</w:t>
      </w:r>
    </w:p>
    <w:p w14:paraId="7593D210">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szCs w:val="21"/>
        </w:rPr>
      </w:pPr>
      <w:r>
        <w:rPr>
          <w:rFonts w:hint="eastAsia" w:ascii="仿宋" w:hAnsi="仿宋" w:eastAsia="仿宋" w:cs="仿宋"/>
          <w:color w:val="000000"/>
          <w:szCs w:val="21"/>
        </w:rPr>
        <w:t>如果我公司中标（成交），将在中标（成交）结果公示后七个工作日内向采购人提供下列材料核验：</w:t>
      </w:r>
    </w:p>
    <w:p w14:paraId="112D886A">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szCs w:val="21"/>
        </w:rPr>
      </w:pPr>
      <w:r>
        <w:rPr>
          <w:rFonts w:hint="eastAsia" w:ascii="仿宋" w:hAnsi="仿宋" w:eastAsia="仿宋" w:cs="仿宋"/>
          <w:color w:val="000000"/>
          <w:szCs w:val="21"/>
        </w:rPr>
        <w:t>（1）营业执照副本或事业单位法人登记证书；</w:t>
      </w:r>
    </w:p>
    <w:p w14:paraId="69D5B814">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szCs w:val="21"/>
        </w:rPr>
      </w:pPr>
      <w:r>
        <w:rPr>
          <w:rFonts w:hint="eastAsia" w:ascii="仿宋" w:hAnsi="仿宋" w:eastAsia="仿宋" w:cs="仿宋"/>
          <w:color w:val="000000"/>
          <w:szCs w:val="21"/>
        </w:rPr>
        <w:t>（2）参加本次政府采购活动前一年的</w:t>
      </w:r>
      <w:r>
        <w:rPr>
          <w:rFonts w:hint="eastAsia" w:ascii="仿宋" w:hAnsi="仿宋" w:eastAsia="仿宋" w:cs="仿宋"/>
          <w:b/>
          <w:color w:val="000000"/>
          <w:szCs w:val="21"/>
        </w:rPr>
        <w:t>财务报告</w:t>
      </w:r>
      <w:r>
        <w:rPr>
          <w:rFonts w:hint="eastAsia" w:ascii="仿宋" w:hAnsi="仿宋" w:eastAsia="仿宋" w:cs="仿宋"/>
          <w:color w:val="000000"/>
          <w:szCs w:val="21"/>
        </w:rPr>
        <w:t>（法人成立满一年的提供）或参加本次政府采购活动前一年内的</w:t>
      </w:r>
      <w:r>
        <w:rPr>
          <w:rFonts w:hint="eastAsia" w:ascii="仿宋" w:hAnsi="仿宋" w:eastAsia="仿宋" w:cs="仿宋"/>
          <w:b/>
          <w:color w:val="000000"/>
          <w:szCs w:val="21"/>
        </w:rPr>
        <w:t>银行资信证明</w:t>
      </w:r>
      <w:r>
        <w:rPr>
          <w:rFonts w:hint="eastAsia" w:ascii="仿宋" w:hAnsi="仿宋" w:eastAsia="仿宋" w:cs="仿宋"/>
          <w:color w:val="000000"/>
          <w:szCs w:val="21"/>
        </w:rPr>
        <w:t>（法人或其他组织提供）或</w:t>
      </w:r>
      <w:r>
        <w:rPr>
          <w:rFonts w:hint="eastAsia" w:ascii="仿宋" w:hAnsi="仿宋" w:eastAsia="仿宋" w:cs="仿宋"/>
          <w:b/>
          <w:color w:val="000000"/>
          <w:szCs w:val="21"/>
        </w:rPr>
        <w:t>其他证明材料</w:t>
      </w:r>
      <w:r>
        <w:rPr>
          <w:rFonts w:hint="eastAsia" w:ascii="仿宋" w:hAnsi="仿宋" w:eastAsia="仿宋" w:cs="仿宋"/>
          <w:color w:val="000000"/>
          <w:szCs w:val="21"/>
        </w:rPr>
        <w:t>；</w:t>
      </w:r>
    </w:p>
    <w:p w14:paraId="35B56926">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szCs w:val="21"/>
        </w:rPr>
      </w:pPr>
      <w:r>
        <w:rPr>
          <w:rFonts w:hint="eastAsia" w:ascii="仿宋" w:hAnsi="仿宋" w:eastAsia="仿宋" w:cs="仿宋"/>
          <w:color w:val="000000"/>
          <w:szCs w:val="21"/>
        </w:rPr>
        <w:t>（3）参加本次政府采购活动前六个月内任意一个月依法缴纳税收和社会保障资金的证明材料。</w:t>
      </w:r>
    </w:p>
    <w:p w14:paraId="010EA842">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szCs w:val="21"/>
        </w:rPr>
      </w:pPr>
      <w:r>
        <w:rPr>
          <w:rFonts w:hint="eastAsia" w:ascii="仿宋" w:hAnsi="仿宋" w:eastAsia="仿宋" w:cs="仿宋"/>
          <w:color w:val="000000"/>
          <w:szCs w:val="21"/>
        </w:rPr>
        <w:t>本公司对上述承诺的真实性负责，如有虚假，将依法承担相应责任。</w:t>
      </w:r>
    </w:p>
    <w:p w14:paraId="4AC292AA">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szCs w:val="21"/>
        </w:rPr>
      </w:pPr>
      <w:r>
        <w:rPr>
          <w:rFonts w:hint="eastAsia" w:ascii="仿宋" w:hAnsi="仿宋" w:eastAsia="仿宋" w:cs="仿宋"/>
          <w:color w:val="000000"/>
          <w:szCs w:val="21"/>
        </w:rPr>
        <w:t> </w:t>
      </w:r>
    </w:p>
    <w:p w14:paraId="7E84C498">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szCs w:val="21"/>
        </w:rPr>
      </w:pPr>
      <w:r>
        <w:rPr>
          <w:rFonts w:hint="eastAsia" w:ascii="仿宋" w:hAnsi="仿宋" w:eastAsia="仿宋" w:cs="仿宋"/>
          <w:color w:val="000000"/>
          <w:szCs w:val="21"/>
        </w:rPr>
        <w:t> </w:t>
      </w:r>
    </w:p>
    <w:p w14:paraId="1B7B7C9D">
      <w:pPr>
        <w:pBdr>
          <w:top w:val="none" w:color="000000" w:sz="0" w:space="0"/>
          <w:left w:val="none" w:color="000000" w:sz="0" w:space="0"/>
          <w:bottom w:val="none" w:color="000000" w:sz="0" w:space="0"/>
          <w:right w:val="none" w:color="000000" w:sz="0" w:space="0"/>
        </w:pBdr>
        <w:adjustRightInd w:val="0"/>
        <w:snapToGrid w:val="0"/>
        <w:spacing w:line="480" w:lineRule="exact"/>
        <w:ind w:firstLine="492"/>
        <w:rPr>
          <w:rFonts w:hint="eastAsia" w:ascii="仿宋" w:hAnsi="仿宋" w:eastAsia="仿宋" w:cs="仿宋"/>
          <w:szCs w:val="21"/>
        </w:rPr>
      </w:pPr>
      <w:r>
        <w:rPr>
          <w:rFonts w:hint="eastAsia" w:ascii="仿宋" w:hAnsi="仿宋" w:eastAsia="仿宋" w:cs="仿宋"/>
          <w:color w:val="000000"/>
          <w:szCs w:val="21"/>
        </w:rPr>
        <w:t> </w:t>
      </w:r>
    </w:p>
    <w:p w14:paraId="061D78FA">
      <w:pPr>
        <w:pBdr>
          <w:top w:val="none" w:color="000000" w:sz="0" w:space="0"/>
          <w:left w:val="none" w:color="000000" w:sz="0" w:space="0"/>
          <w:bottom w:val="none" w:color="000000" w:sz="0" w:space="0"/>
          <w:right w:val="none" w:color="000000" w:sz="0" w:space="0"/>
        </w:pBdr>
        <w:wordWrap w:val="0"/>
        <w:adjustRightInd w:val="0"/>
        <w:snapToGrid w:val="0"/>
        <w:spacing w:line="480" w:lineRule="exact"/>
        <w:ind w:firstLine="5250"/>
        <w:jc w:val="right"/>
        <w:rPr>
          <w:rFonts w:hint="eastAsia" w:ascii="仿宋" w:hAnsi="仿宋" w:eastAsia="仿宋" w:cs="仿宋"/>
          <w:szCs w:val="21"/>
        </w:rPr>
      </w:pPr>
      <w:r>
        <w:rPr>
          <w:rFonts w:hint="eastAsia" w:ascii="仿宋" w:hAnsi="仿宋" w:eastAsia="仿宋" w:cs="仿宋"/>
          <w:color w:val="000000"/>
          <w:szCs w:val="21"/>
        </w:rPr>
        <w:t xml:space="preserve">供应商名称（盖章）：       </w:t>
      </w:r>
    </w:p>
    <w:p w14:paraId="0CBAF870">
      <w:pPr>
        <w:pStyle w:val="40"/>
        <w:jc w:val="right"/>
        <w:rPr>
          <w:rFonts w:hint="eastAsia" w:ascii="仿宋" w:hAnsi="仿宋" w:eastAsia="仿宋" w:cs="仿宋"/>
          <w:szCs w:val="21"/>
        </w:rPr>
      </w:pPr>
      <w:r>
        <w:rPr>
          <w:rFonts w:hint="eastAsia" w:ascii="仿宋" w:hAnsi="仿宋" w:eastAsia="仿宋" w:cs="仿宋"/>
          <w:color w:val="000000"/>
          <w:szCs w:val="21"/>
        </w:rPr>
        <w:t>                                                 日  期：______年___月___日</w:t>
      </w:r>
    </w:p>
    <w:p w14:paraId="6F898AFE">
      <w:pPr>
        <w:rPr>
          <w:rFonts w:hint="eastAsia" w:ascii="仿宋" w:hAnsi="仿宋" w:eastAsia="仿宋" w:cs="仿宋"/>
          <w:b/>
        </w:rPr>
      </w:pPr>
      <w:r>
        <w:rPr>
          <w:rFonts w:hint="eastAsia" w:ascii="仿宋" w:hAnsi="仿宋" w:eastAsia="仿宋" w:cs="仿宋"/>
          <w:b/>
        </w:rPr>
        <w:br w:type="page"/>
      </w:r>
    </w:p>
    <w:p w14:paraId="2547995F">
      <w:pPr>
        <w:pStyle w:val="288"/>
        <w:ind w:firstLine="0"/>
        <w:rPr>
          <w:rFonts w:hint="eastAsia" w:ascii="仿宋" w:hAnsi="仿宋" w:eastAsia="仿宋" w:cs="仿宋"/>
          <w:sz w:val="21"/>
          <w:szCs w:val="21"/>
        </w:rPr>
      </w:pPr>
      <w:r>
        <w:rPr>
          <w:rFonts w:hint="eastAsia" w:ascii="仿宋" w:hAnsi="仿宋" w:eastAsia="仿宋" w:cs="仿宋"/>
          <w:b/>
          <w:sz w:val="21"/>
          <w:szCs w:val="21"/>
        </w:rPr>
        <w:t>附件六、其他</w:t>
      </w:r>
    </w:p>
    <w:p w14:paraId="591A8C2A">
      <w:pPr>
        <w:pStyle w:val="288"/>
        <w:ind w:firstLine="0"/>
        <w:rPr>
          <w:rFonts w:hint="eastAsia" w:ascii="仿宋" w:hAnsi="仿宋" w:eastAsia="仿宋" w:cs="仿宋"/>
          <w:bCs/>
          <w:sz w:val="21"/>
          <w:szCs w:val="21"/>
        </w:rPr>
      </w:pPr>
      <w:r>
        <w:rPr>
          <w:rFonts w:hint="eastAsia" w:ascii="仿宋" w:hAnsi="仿宋" w:eastAsia="仿宋" w:cs="仿宋"/>
          <w:bCs/>
          <w:sz w:val="21"/>
          <w:szCs w:val="21"/>
        </w:rPr>
        <w:t>注释：此处可附“第三章 成交标准”中所要求的材料或供应商认为需要提供的其他材料。</w:t>
      </w:r>
    </w:p>
    <w:p w14:paraId="508E618B">
      <w:pPr>
        <w:pStyle w:val="288"/>
        <w:rPr>
          <w:rFonts w:hint="eastAsia" w:ascii="仿宋" w:hAnsi="仿宋" w:eastAsia="仿宋" w:cs="仿宋"/>
        </w:rPr>
      </w:pPr>
    </w:p>
    <w:sectPr>
      <w:footerReference r:id="rId3" w:type="default"/>
      <w:pgSz w:w="11906" w:h="16838"/>
      <w:pgMar w:top="1418" w:right="1418" w:bottom="1418" w:left="141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7F" w:usb3="00000000" w:csb0="203F01FF" w:csb1="DFFF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汉仪大黑简">
    <w:altName w:val="黑体"/>
    <w:panose1 w:val="00000000000000000000"/>
    <w:charset w:val="00"/>
    <w:family w:val="auto"/>
    <w:pitch w:val="default"/>
    <w:sig w:usb0="00000000" w:usb1="00000000" w:usb2="00000000" w:usb3="00000000" w:csb0="00000000" w:csb1="00000000"/>
  </w:font>
  <w:font w:name="方正仿宋_GBK">
    <w:altName w:val="微软雅黑"/>
    <w:panose1 w:val="02000000000000000000"/>
    <w:charset w:val="86"/>
    <w:family w:val="auto"/>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0" w:usb3="00000000" w:csb0="00000000" w:csb1="00000000"/>
  </w:font>
  <w:font w:name="ˎ̥">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eorgia">
    <w:panose1 w:val="02040502050405020303"/>
    <w:charset w:val="00"/>
    <w:family w:val="auto"/>
    <w:pitch w:val="default"/>
    <w:sig w:usb0="00000287" w:usb1="00000000" w:usb2="00000000" w:usb3="00000000" w:csb0="2000009F" w:csb1="00000000"/>
  </w:font>
  <w:font w:name="方正黑体_GBK">
    <w:altName w:val="微软雅黑"/>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A5A1D">
    <w:pPr>
      <w:pStyle w:val="241"/>
      <w:jc w:val="center"/>
    </w:pPr>
    <w:r>
      <w:fldChar w:fldCharType="begin"/>
    </w:r>
    <w:r>
      <w:instrText xml:space="preserve">PAGE   \* MERGEFORMAT</w:instrText>
    </w:r>
    <w:r>
      <w:fldChar w:fldCharType="separate"/>
    </w:r>
    <w:r>
      <w:rPr>
        <w:lang w:val="zh-CN"/>
      </w:rPr>
      <w:t>1</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BD5B54"/>
    <w:multiLevelType w:val="singleLevel"/>
    <w:tmpl w:val="96BD5B54"/>
    <w:lvl w:ilvl="0" w:tentative="0">
      <w:start w:val="6"/>
      <w:numFmt w:val="chineseCounting"/>
      <w:suff w:val="space"/>
      <w:lvlText w:val="第%1条"/>
      <w:lvlJc w:val="left"/>
      <w:pPr>
        <w:tabs>
          <w:tab w:val="left" w:pos="0"/>
        </w:tabs>
        <w:ind w:left="0" w:firstLine="0"/>
      </w:pPr>
      <w:rPr>
        <w:rFonts w:hint="eastAsia"/>
      </w:rPr>
    </w:lvl>
  </w:abstractNum>
  <w:abstractNum w:abstractNumId="1">
    <w:nsid w:val="BF205925"/>
    <w:multiLevelType w:val="multilevel"/>
    <w:tmpl w:val="BF205925"/>
    <w:lvl w:ilvl="0" w:tentative="0">
      <w:start w:val="1"/>
      <w:numFmt w:val="bullet"/>
      <w:pStyle w:val="428"/>
      <w:lvlText w:val=""/>
      <w:lvlJc w:val="left"/>
      <w:pPr>
        <w:tabs>
          <w:tab w:val="left" w:pos="420"/>
        </w:tabs>
        <w:ind w:left="420" w:hanging="420"/>
      </w:pPr>
      <w:rPr>
        <w:rFonts w:ascii="Wingdings" w:hAnsi="Wingdings"/>
      </w:rPr>
    </w:lvl>
    <w:lvl w:ilvl="1" w:tentative="0">
      <w:start w:val="1"/>
      <w:numFmt w:val="decimal"/>
      <w:lvlText w:val="（%2）"/>
      <w:lvlJc w:val="left"/>
      <w:pPr>
        <w:tabs>
          <w:tab w:val="left" w:pos="1500"/>
        </w:tabs>
        <w:ind w:left="1500" w:hanging="1080"/>
      </w:pPr>
    </w:lvl>
    <w:lvl w:ilvl="2" w:tentative="0">
      <w:start w:val="1"/>
      <w:numFmt w:val="decimal"/>
      <w:lvlText w:val="（%3）"/>
      <w:lvlJc w:val="left"/>
      <w:pPr>
        <w:tabs>
          <w:tab w:val="left" w:pos="1560"/>
        </w:tabs>
        <w:ind w:left="1560" w:hanging="7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D2800933"/>
    <w:multiLevelType w:val="singleLevel"/>
    <w:tmpl w:val="D2800933"/>
    <w:lvl w:ilvl="0" w:tentative="0">
      <w:start w:val="1"/>
      <w:numFmt w:val="decimal"/>
      <w:suff w:val="nothing"/>
      <w:lvlText w:val="%1、"/>
      <w:lvlJc w:val="left"/>
      <w:pPr>
        <w:tabs>
          <w:tab w:val="left" w:pos="0"/>
        </w:tabs>
        <w:ind w:left="0" w:firstLine="0"/>
      </w:pPr>
    </w:lvl>
  </w:abstractNum>
  <w:abstractNum w:abstractNumId="3">
    <w:nsid w:val="F989EBAB"/>
    <w:multiLevelType w:val="singleLevel"/>
    <w:tmpl w:val="F989EBAB"/>
    <w:lvl w:ilvl="0" w:tentative="0">
      <w:start w:val="1"/>
      <w:numFmt w:val="decimal"/>
      <w:suff w:val="nothing"/>
      <w:lvlText w:val="%1、"/>
      <w:lvlJc w:val="left"/>
      <w:pPr>
        <w:tabs>
          <w:tab w:val="left" w:pos="0"/>
        </w:tabs>
        <w:ind w:left="0" w:firstLine="0"/>
      </w:pPr>
    </w:lvl>
  </w:abstractNum>
  <w:abstractNum w:abstractNumId="4">
    <w:nsid w:val="0053208E"/>
    <w:multiLevelType w:val="multilevel"/>
    <w:tmpl w:val="0053208E"/>
    <w:lvl w:ilvl="0" w:tentative="0">
      <w:start w:val="1"/>
      <w:numFmt w:val="decimal"/>
      <w:pStyle w:val="323"/>
      <w:lvlText w:val="(%1)"/>
      <w:lvlJc w:val="left"/>
      <w:pPr>
        <w:tabs>
          <w:tab w:val="left" w:pos="397"/>
        </w:tabs>
        <w:ind w:left="397" w:hanging="397"/>
      </w:pPr>
      <w:rPr>
        <w:rFonts w:ascii="Arial" w:hAnsi="Arial" w:eastAsia="宋体" w:cs="Times New Roman"/>
        <w:b w:val="0"/>
        <w:i w:val="0"/>
        <w:color w:val="000000"/>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434"/>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3D62ECE"/>
    <w:multiLevelType w:val="multilevel"/>
    <w:tmpl w:val="03D62ECE"/>
    <w:lvl w:ilvl="0" w:tentative="0">
      <w:start w:val="1"/>
      <w:numFmt w:val="decimal"/>
      <w:pStyle w:val="472"/>
      <w:lvlText w:val="%1"/>
      <w:lvlJc w:val="left"/>
      <w:pPr>
        <w:tabs>
          <w:tab w:val="left" w:pos="567"/>
        </w:tabs>
        <w:ind w:left="567" w:hanging="567"/>
      </w:pPr>
    </w:lvl>
    <w:lvl w:ilvl="1" w:tentative="0">
      <w:start w:val="1"/>
      <w:numFmt w:val="decimal"/>
      <w:pStyle w:val="471"/>
      <w:lvlText w:val="%1.%2"/>
      <w:lvlJc w:val="left"/>
      <w:pPr>
        <w:tabs>
          <w:tab w:val="left" w:pos="1004"/>
        </w:tabs>
        <w:ind w:left="567" w:hanging="283"/>
      </w:pPr>
    </w:lvl>
    <w:lvl w:ilvl="2" w:tentative="0">
      <w:start w:val="1"/>
      <w:numFmt w:val="decimal"/>
      <w:pStyle w:val="477"/>
      <w:lvlText w:val="%1.%2.%3"/>
      <w:lvlJc w:val="left"/>
      <w:pPr>
        <w:tabs>
          <w:tab w:val="left" w:pos="1647"/>
        </w:tabs>
        <w:ind w:left="1134" w:hanging="567"/>
      </w:pPr>
    </w:lvl>
    <w:lvl w:ilvl="3" w:tentative="0">
      <w:start w:val="1"/>
      <w:numFmt w:val="decimal"/>
      <w:lvlText w:val="%1.%2.%3.%4"/>
      <w:lvlJc w:val="left"/>
      <w:pPr>
        <w:tabs>
          <w:tab w:val="left" w:pos="3223"/>
        </w:tabs>
        <w:ind w:left="2851" w:hanging="708"/>
      </w:pPr>
    </w:lvl>
    <w:lvl w:ilvl="4" w:tentative="0">
      <w:start w:val="1"/>
      <w:numFmt w:val="decimal"/>
      <w:lvlText w:val="%1.%2.%3.%4.%5"/>
      <w:lvlJc w:val="left"/>
      <w:pPr>
        <w:tabs>
          <w:tab w:val="left" w:pos="3648"/>
        </w:tabs>
        <w:ind w:left="3418" w:hanging="850"/>
      </w:pPr>
    </w:lvl>
    <w:lvl w:ilvl="5" w:tentative="0">
      <w:start w:val="1"/>
      <w:numFmt w:val="decimal"/>
      <w:lvlText w:val="%1.%2.%3.%4.%5.%6"/>
      <w:lvlJc w:val="left"/>
      <w:pPr>
        <w:tabs>
          <w:tab w:val="left" w:pos="4433"/>
        </w:tabs>
        <w:ind w:left="4127" w:hanging="1134"/>
      </w:pPr>
    </w:lvl>
    <w:lvl w:ilvl="6" w:tentative="0">
      <w:start w:val="1"/>
      <w:numFmt w:val="decimal"/>
      <w:lvlText w:val="%1.%2.%3.%4.%5.%6.%7"/>
      <w:lvlJc w:val="left"/>
      <w:pPr>
        <w:tabs>
          <w:tab w:val="left" w:pos="4858"/>
        </w:tabs>
        <w:ind w:left="4694" w:hanging="1276"/>
      </w:pPr>
    </w:lvl>
    <w:lvl w:ilvl="7" w:tentative="0">
      <w:start w:val="1"/>
      <w:numFmt w:val="decimal"/>
      <w:lvlText w:val="%1.%2.%3.%4.%5.%6.%7.%8"/>
      <w:lvlJc w:val="left"/>
      <w:pPr>
        <w:tabs>
          <w:tab w:val="left" w:pos="5643"/>
        </w:tabs>
        <w:ind w:left="5261" w:hanging="1418"/>
      </w:pPr>
    </w:lvl>
    <w:lvl w:ilvl="8" w:tentative="0">
      <w:start w:val="1"/>
      <w:numFmt w:val="decimal"/>
      <w:lvlText w:val="%1.%2.%3.%4.%5.%6.%7.%8.%9"/>
      <w:lvlJc w:val="left"/>
      <w:pPr>
        <w:tabs>
          <w:tab w:val="left" w:pos="6429"/>
        </w:tabs>
        <w:ind w:left="5969" w:hanging="1700"/>
      </w:pPr>
    </w:lvl>
  </w:abstractNum>
  <w:abstractNum w:abstractNumId="6">
    <w:nsid w:val="2122EBFC"/>
    <w:multiLevelType w:val="singleLevel"/>
    <w:tmpl w:val="2122EBFC"/>
    <w:lvl w:ilvl="0" w:tentative="0">
      <w:start w:val="1"/>
      <w:numFmt w:val="decimal"/>
      <w:suff w:val="nothing"/>
      <w:lvlText w:val="%1、"/>
      <w:lvlJc w:val="left"/>
      <w:pPr>
        <w:tabs>
          <w:tab w:val="left" w:pos="0"/>
        </w:tabs>
        <w:ind w:left="0" w:firstLine="0"/>
      </w:pPr>
    </w:lvl>
  </w:abstractNum>
  <w:abstractNum w:abstractNumId="7">
    <w:nsid w:val="242259C3"/>
    <w:multiLevelType w:val="singleLevel"/>
    <w:tmpl w:val="242259C3"/>
    <w:lvl w:ilvl="0" w:tentative="0">
      <w:start w:val="1"/>
      <w:numFmt w:val="chineseCounting"/>
      <w:suff w:val="space"/>
      <w:lvlText w:val="第%1条"/>
      <w:lvlJc w:val="left"/>
      <w:pPr>
        <w:tabs>
          <w:tab w:val="left" w:pos="0"/>
        </w:tabs>
        <w:ind w:left="0" w:firstLine="0"/>
      </w:pPr>
      <w:rPr>
        <w:rFonts w:hint="eastAsia"/>
      </w:rPr>
    </w:lvl>
  </w:abstractNum>
  <w:abstractNum w:abstractNumId="8">
    <w:nsid w:val="2E9022F4"/>
    <w:multiLevelType w:val="singleLevel"/>
    <w:tmpl w:val="2E9022F4"/>
    <w:lvl w:ilvl="0" w:tentative="0">
      <w:start w:val="1"/>
      <w:numFmt w:val="decimal"/>
      <w:suff w:val="nothing"/>
      <w:lvlText w:val="%1、"/>
      <w:lvlJc w:val="left"/>
      <w:pPr>
        <w:tabs>
          <w:tab w:val="left" w:pos="0"/>
        </w:tabs>
        <w:ind w:left="0" w:firstLine="0"/>
      </w:pPr>
    </w:lvl>
  </w:abstractNum>
  <w:abstractNum w:abstractNumId="9">
    <w:nsid w:val="55EB543A"/>
    <w:multiLevelType w:val="multilevel"/>
    <w:tmpl w:val="55EB543A"/>
    <w:lvl w:ilvl="0" w:tentative="0">
      <w:start w:val="1"/>
      <w:numFmt w:val="decimal"/>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1"/>
      <w:numFmt w:val="bullet"/>
      <w:pStyle w:val="369"/>
      <w:lvlText w:val=""/>
      <w:lvlJc w:val="left"/>
      <w:pPr>
        <w:tabs>
          <w:tab w:val="left" w:pos="360"/>
        </w:tabs>
        <w:ind w:left="360" w:hanging="360"/>
      </w:pPr>
      <w:rPr>
        <w:rFonts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61717627"/>
    <w:multiLevelType w:val="multilevel"/>
    <w:tmpl w:val="6171762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decimal"/>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decimal"/>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decimal"/>
      <w:lvlText w:val="%9."/>
      <w:lvlJc w:val="right"/>
      <w:pPr>
        <w:ind w:left="3780" w:hanging="42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1"/>
  </w:num>
  <w:num w:numId="7">
    <w:abstractNumId w:val="7"/>
  </w:num>
  <w:num w:numId="8">
    <w:abstractNumId w:val="3"/>
  </w:num>
  <w:num w:numId="9">
    <w:abstractNumId w:val="6"/>
  </w:num>
  <w:num w:numId="10">
    <w:abstractNumId w:val="0"/>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00A"/>
    <w:rsid w:val="0012100A"/>
    <w:rsid w:val="00364DBE"/>
    <w:rsid w:val="00B75866"/>
    <w:rsid w:val="00FC23C1"/>
    <w:rsid w:val="00FF6C88"/>
    <w:rsid w:val="018C08D7"/>
    <w:rsid w:val="022907FB"/>
    <w:rsid w:val="02786523"/>
    <w:rsid w:val="02C12630"/>
    <w:rsid w:val="045E0D7F"/>
    <w:rsid w:val="05BA4B59"/>
    <w:rsid w:val="063734CB"/>
    <w:rsid w:val="07626C15"/>
    <w:rsid w:val="07C73123"/>
    <w:rsid w:val="07CB629E"/>
    <w:rsid w:val="07E50072"/>
    <w:rsid w:val="080F2846"/>
    <w:rsid w:val="08634780"/>
    <w:rsid w:val="09722ECD"/>
    <w:rsid w:val="0A420DCF"/>
    <w:rsid w:val="0A8F5512"/>
    <w:rsid w:val="0AAA44EB"/>
    <w:rsid w:val="0AD713E4"/>
    <w:rsid w:val="0ADF3F3A"/>
    <w:rsid w:val="0AF344E1"/>
    <w:rsid w:val="0B1F2302"/>
    <w:rsid w:val="0BAD3FA4"/>
    <w:rsid w:val="0BF642F0"/>
    <w:rsid w:val="0C79216A"/>
    <w:rsid w:val="0D027F3E"/>
    <w:rsid w:val="0E9246B3"/>
    <w:rsid w:val="0FEB2FFC"/>
    <w:rsid w:val="104646DE"/>
    <w:rsid w:val="105F0026"/>
    <w:rsid w:val="10771710"/>
    <w:rsid w:val="10EF4616"/>
    <w:rsid w:val="121E7ABE"/>
    <w:rsid w:val="130E0BCC"/>
    <w:rsid w:val="13600978"/>
    <w:rsid w:val="14F0383F"/>
    <w:rsid w:val="151D5E70"/>
    <w:rsid w:val="161C596E"/>
    <w:rsid w:val="165304BE"/>
    <w:rsid w:val="176D19FF"/>
    <w:rsid w:val="17C61EE4"/>
    <w:rsid w:val="17C87A57"/>
    <w:rsid w:val="181E4C5C"/>
    <w:rsid w:val="18D07C10"/>
    <w:rsid w:val="18E638E5"/>
    <w:rsid w:val="1AC9068E"/>
    <w:rsid w:val="1BA3785E"/>
    <w:rsid w:val="1BEFE62C"/>
    <w:rsid w:val="1C7C1AC9"/>
    <w:rsid w:val="1C8925AF"/>
    <w:rsid w:val="1CB552A0"/>
    <w:rsid w:val="1DDD220A"/>
    <w:rsid w:val="1E4D69E5"/>
    <w:rsid w:val="1E7B1416"/>
    <w:rsid w:val="1F4C1CA8"/>
    <w:rsid w:val="1F5000C3"/>
    <w:rsid w:val="20050119"/>
    <w:rsid w:val="20AF0BE5"/>
    <w:rsid w:val="213C5159"/>
    <w:rsid w:val="2152685A"/>
    <w:rsid w:val="21B83630"/>
    <w:rsid w:val="21F30AD1"/>
    <w:rsid w:val="21F763A4"/>
    <w:rsid w:val="229912FF"/>
    <w:rsid w:val="22C41F87"/>
    <w:rsid w:val="22D57F6B"/>
    <w:rsid w:val="232703F4"/>
    <w:rsid w:val="235B4422"/>
    <w:rsid w:val="24044C43"/>
    <w:rsid w:val="245E2574"/>
    <w:rsid w:val="246A0F18"/>
    <w:rsid w:val="247C7FAE"/>
    <w:rsid w:val="24C04FDC"/>
    <w:rsid w:val="24DB7A67"/>
    <w:rsid w:val="25231339"/>
    <w:rsid w:val="25920290"/>
    <w:rsid w:val="25A22934"/>
    <w:rsid w:val="25BB0A6F"/>
    <w:rsid w:val="26103C64"/>
    <w:rsid w:val="26463443"/>
    <w:rsid w:val="267736B7"/>
    <w:rsid w:val="267C0900"/>
    <w:rsid w:val="26BD4C5C"/>
    <w:rsid w:val="2863404E"/>
    <w:rsid w:val="290F05F4"/>
    <w:rsid w:val="2A9E7B6E"/>
    <w:rsid w:val="2B3F17B2"/>
    <w:rsid w:val="2C730000"/>
    <w:rsid w:val="2C7A63D0"/>
    <w:rsid w:val="2CA90EA9"/>
    <w:rsid w:val="2CD33F1A"/>
    <w:rsid w:val="2D74105A"/>
    <w:rsid w:val="2D793D87"/>
    <w:rsid w:val="2DB256DE"/>
    <w:rsid w:val="2E5D278B"/>
    <w:rsid w:val="2E840E29"/>
    <w:rsid w:val="2EC47CFD"/>
    <w:rsid w:val="2EF91817"/>
    <w:rsid w:val="2F05640D"/>
    <w:rsid w:val="2F0D2E39"/>
    <w:rsid w:val="2F317949"/>
    <w:rsid w:val="2F7C41F6"/>
    <w:rsid w:val="30891124"/>
    <w:rsid w:val="30E01E4C"/>
    <w:rsid w:val="311D449B"/>
    <w:rsid w:val="31B87D05"/>
    <w:rsid w:val="324B60F2"/>
    <w:rsid w:val="34173CD5"/>
    <w:rsid w:val="34DB069E"/>
    <w:rsid w:val="3541388A"/>
    <w:rsid w:val="361231BE"/>
    <w:rsid w:val="3645456C"/>
    <w:rsid w:val="364634BD"/>
    <w:rsid w:val="36EF34FF"/>
    <w:rsid w:val="36FF6A9B"/>
    <w:rsid w:val="373E3013"/>
    <w:rsid w:val="373FCBB4"/>
    <w:rsid w:val="39677A4D"/>
    <w:rsid w:val="396E6143"/>
    <w:rsid w:val="399F6453"/>
    <w:rsid w:val="39DF7D47"/>
    <w:rsid w:val="3A726F08"/>
    <w:rsid w:val="3A9C75F7"/>
    <w:rsid w:val="3AC353FE"/>
    <w:rsid w:val="3B1F2605"/>
    <w:rsid w:val="3BA45E73"/>
    <w:rsid w:val="3BE53FB2"/>
    <w:rsid w:val="3CA52FDE"/>
    <w:rsid w:val="3CBF50E4"/>
    <w:rsid w:val="3CF74EBC"/>
    <w:rsid w:val="3D020F03"/>
    <w:rsid w:val="3D1B5C85"/>
    <w:rsid w:val="3D63508E"/>
    <w:rsid w:val="3D754664"/>
    <w:rsid w:val="3EC07104"/>
    <w:rsid w:val="3F79BB16"/>
    <w:rsid w:val="3FAE3F57"/>
    <w:rsid w:val="3FB11D2D"/>
    <w:rsid w:val="40A51801"/>
    <w:rsid w:val="42F84966"/>
    <w:rsid w:val="436F574E"/>
    <w:rsid w:val="4398677E"/>
    <w:rsid w:val="43AC2E1A"/>
    <w:rsid w:val="43F5178A"/>
    <w:rsid w:val="4485687B"/>
    <w:rsid w:val="44A252D9"/>
    <w:rsid w:val="45D574EE"/>
    <w:rsid w:val="47B55C4B"/>
    <w:rsid w:val="499F2B63"/>
    <w:rsid w:val="4AA25200"/>
    <w:rsid w:val="4B26463D"/>
    <w:rsid w:val="4BEC40DA"/>
    <w:rsid w:val="4C083ECD"/>
    <w:rsid w:val="4C563A7D"/>
    <w:rsid w:val="4D2D0A65"/>
    <w:rsid w:val="4DE83B09"/>
    <w:rsid w:val="4F466F26"/>
    <w:rsid w:val="502B2B7A"/>
    <w:rsid w:val="50845DD3"/>
    <w:rsid w:val="5151508A"/>
    <w:rsid w:val="51AF1287"/>
    <w:rsid w:val="533E1EAC"/>
    <w:rsid w:val="534155FE"/>
    <w:rsid w:val="540B1521"/>
    <w:rsid w:val="549459BA"/>
    <w:rsid w:val="54AB16A1"/>
    <w:rsid w:val="54CD342D"/>
    <w:rsid w:val="54DA6C8D"/>
    <w:rsid w:val="558108C6"/>
    <w:rsid w:val="562A0D69"/>
    <w:rsid w:val="56B31269"/>
    <w:rsid w:val="56B83005"/>
    <w:rsid w:val="574D71B5"/>
    <w:rsid w:val="577A6552"/>
    <w:rsid w:val="57815511"/>
    <w:rsid w:val="57D1482F"/>
    <w:rsid w:val="57FD31BC"/>
    <w:rsid w:val="58C90A55"/>
    <w:rsid w:val="596D4A2C"/>
    <w:rsid w:val="5A860FB0"/>
    <w:rsid w:val="5A8C5AB1"/>
    <w:rsid w:val="5B0B0443"/>
    <w:rsid w:val="5B461090"/>
    <w:rsid w:val="5BD06534"/>
    <w:rsid w:val="5BE86A37"/>
    <w:rsid w:val="5C074CA1"/>
    <w:rsid w:val="5C47619F"/>
    <w:rsid w:val="5C735EB5"/>
    <w:rsid w:val="5CBB119C"/>
    <w:rsid w:val="5FD72BFF"/>
    <w:rsid w:val="5FEE98D0"/>
    <w:rsid w:val="60032B82"/>
    <w:rsid w:val="60242708"/>
    <w:rsid w:val="60F862B1"/>
    <w:rsid w:val="61003EA2"/>
    <w:rsid w:val="610B5810"/>
    <w:rsid w:val="62F979A7"/>
    <w:rsid w:val="62FC07AD"/>
    <w:rsid w:val="638957C1"/>
    <w:rsid w:val="63D538F9"/>
    <w:rsid w:val="63E1627C"/>
    <w:rsid w:val="64A06785"/>
    <w:rsid w:val="64B13D6E"/>
    <w:rsid w:val="67694A84"/>
    <w:rsid w:val="6973363E"/>
    <w:rsid w:val="697F2283"/>
    <w:rsid w:val="6A0D30FC"/>
    <w:rsid w:val="6A413A96"/>
    <w:rsid w:val="6A8D0A8A"/>
    <w:rsid w:val="6B621F16"/>
    <w:rsid w:val="6B66259F"/>
    <w:rsid w:val="6D745E29"/>
    <w:rsid w:val="6E295EB0"/>
    <w:rsid w:val="6E521B16"/>
    <w:rsid w:val="6EB50484"/>
    <w:rsid w:val="6FB7D5E5"/>
    <w:rsid w:val="6FD8136D"/>
    <w:rsid w:val="6FEE5677"/>
    <w:rsid w:val="6FFE1AE2"/>
    <w:rsid w:val="70B708BD"/>
    <w:rsid w:val="70F640AD"/>
    <w:rsid w:val="71450C98"/>
    <w:rsid w:val="71660BD6"/>
    <w:rsid w:val="71E54119"/>
    <w:rsid w:val="71FA77DF"/>
    <w:rsid w:val="71FB32A4"/>
    <w:rsid w:val="71FD482A"/>
    <w:rsid w:val="721F14FF"/>
    <w:rsid w:val="7272438C"/>
    <w:rsid w:val="727D3192"/>
    <w:rsid w:val="72B616BF"/>
    <w:rsid w:val="7355967F"/>
    <w:rsid w:val="73F97190"/>
    <w:rsid w:val="7429230C"/>
    <w:rsid w:val="745F0D51"/>
    <w:rsid w:val="757F4AC8"/>
    <w:rsid w:val="75CD3F8E"/>
    <w:rsid w:val="7662366D"/>
    <w:rsid w:val="7669778A"/>
    <w:rsid w:val="76DD4BB1"/>
    <w:rsid w:val="76E90F93"/>
    <w:rsid w:val="773C186D"/>
    <w:rsid w:val="774121E1"/>
    <w:rsid w:val="778A7F9A"/>
    <w:rsid w:val="77A83A1E"/>
    <w:rsid w:val="782C710D"/>
    <w:rsid w:val="790A14F7"/>
    <w:rsid w:val="797C3F60"/>
    <w:rsid w:val="7A996FD7"/>
    <w:rsid w:val="7AD922C8"/>
    <w:rsid w:val="7BBF3F84"/>
    <w:rsid w:val="7C042470"/>
    <w:rsid w:val="7CD4001D"/>
    <w:rsid w:val="7D717663"/>
    <w:rsid w:val="7D7C6C52"/>
    <w:rsid w:val="7D7FE686"/>
    <w:rsid w:val="7DCD5BEB"/>
    <w:rsid w:val="7DDF4493"/>
    <w:rsid w:val="7E2968C4"/>
    <w:rsid w:val="7F581804"/>
    <w:rsid w:val="7F703475"/>
    <w:rsid w:val="7F9D7509"/>
    <w:rsid w:val="7FA545B3"/>
    <w:rsid w:val="7FAF5E2A"/>
    <w:rsid w:val="7FC325D9"/>
    <w:rsid w:val="7FF7A43A"/>
    <w:rsid w:val="972E83A5"/>
    <w:rsid w:val="9CD32669"/>
    <w:rsid w:val="A7FC0A7D"/>
    <w:rsid w:val="DEBF8F24"/>
    <w:rsid w:val="E9CB77E2"/>
    <w:rsid w:val="EDE76F30"/>
    <w:rsid w:val="EDFEBD79"/>
    <w:rsid w:val="F37763D6"/>
    <w:rsid w:val="FEAEEB45"/>
    <w:rsid w:val="FEBDA8C2"/>
    <w:rsid w:val="FEFFF175"/>
    <w:rsid w:val="FFDF5C7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99" w:semiHidden="0" w:name="toc 4"/>
    <w:lsdException w:qFormat="1" w:uiPriority="99" w:semiHidden="0" w:name="toc 5"/>
    <w:lsdException w:qFormat="1" w:uiPriority="99" w:semiHidden="0" w:name="toc 6"/>
    <w:lsdException w:qFormat="1" w:uiPriority="99" w:semiHidden="0" w:name="toc 7"/>
    <w:lsdException w:qFormat="1" w:uiPriority="99" w:semiHidden="0" w:name="toc 8"/>
    <w:lsdException w:qFormat="1" w:uiPriority="9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sz w:val="21"/>
      <w:szCs w:val="22"/>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99"/>
    <w:pPr>
      <w:ind w:left="1260"/>
      <w:jc w:val="left"/>
    </w:pPr>
    <w:rPr>
      <w:rFonts w:ascii="Times New Roman" w:hAnsi="Times New Roman" w:eastAsia="宋体"/>
      <w:sz w:val="18"/>
      <w:szCs w:val="20"/>
    </w:rPr>
  </w:style>
  <w:style w:type="paragraph" w:styleId="12">
    <w:name w:val="Normal Indent"/>
    <w:basedOn w:val="1"/>
    <w:next w:val="1"/>
    <w:qFormat/>
    <w:uiPriority w:val="99"/>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
    <w:qFormat/>
    <w:uiPriority w:val="1"/>
    <w:pPr>
      <w:spacing w:before="34"/>
      <w:ind w:left="118"/>
    </w:pPr>
    <w:rPr>
      <w:rFonts w:ascii="宋体" w:hAnsi="宋体" w:eastAsia="宋体"/>
      <w:sz w:val="24"/>
      <w:szCs w:val="24"/>
    </w:rPr>
  </w:style>
  <w:style w:type="paragraph" w:styleId="16">
    <w:name w:val="Block Text"/>
    <w:basedOn w:val="1"/>
    <w:next w:val="15"/>
    <w:qFormat/>
    <w:uiPriority w:val="0"/>
    <w:pPr>
      <w:spacing w:after="120"/>
      <w:ind w:left="1440" w:right="1440"/>
    </w:pPr>
  </w:style>
  <w:style w:type="paragraph" w:styleId="17">
    <w:name w:val="toc 5"/>
    <w:basedOn w:val="1"/>
    <w:next w:val="1"/>
    <w:unhideWhenUsed/>
    <w:qFormat/>
    <w:uiPriority w:val="99"/>
    <w:pPr>
      <w:ind w:left="840"/>
      <w:jc w:val="left"/>
    </w:pPr>
    <w:rPr>
      <w:rFonts w:ascii="Times New Roman" w:hAnsi="Times New Roman" w:eastAsia="宋体"/>
      <w:sz w:val="18"/>
      <w:szCs w:val="20"/>
    </w:rPr>
  </w:style>
  <w:style w:type="paragraph" w:styleId="18">
    <w:name w:val="toc 3"/>
    <w:basedOn w:val="1"/>
    <w:next w:val="1"/>
    <w:unhideWhenUsed/>
    <w:qFormat/>
    <w:uiPriority w:val="39"/>
    <w:pPr>
      <w:ind w:left="420"/>
      <w:jc w:val="left"/>
    </w:pPr>
    <w:rPr>
      <w:rFonts w:ascii="Times New Roman" w:hAnsi="Times New Roman" w:eastAsia="宋体"/>
      <w:i/>
      <w:sz w:val="20"/>
      <w:szCs w:val="20"/>
    </w:rPr>
  </w:style>
  <w:style w:type="paragraph" w:styleId="19">
    <w:name w:val="toc 8"/>
    <w:basedOn w:val="1"/>
    <w:next w:val="1"/>
    <w:unhideWhenUsed/>
    <w:qFormat/>
    <w:uiPriority w:val="99"/>
    <w:pPr>
      <w:ind w:left="1470"/>
      <w:jc w:val="left"/>
    </w:pPr>
    <w:rPr>
      <w:rFonts w:ascii="Times New Roman" w:hAnsi="Times New Roman" w:eastAsia="宋体"/>
      <w:sz w:val="18"/>
      <w:szCs w:val="20"/>
    </w:rPr>
  </w:style>
  <w:style w:type="paragraph" w:styleId="20">
    <w:name w:val="endnote text"/>
    <w:basedOn w:val="1"/>
    <w:link w:val="188"/>
    <w:semiHidden/>
    <w:unhideWhenUsed/>
    <w:qFormat/>
    <w:uiPriority w:val="99"/>
    <w:rPr>
      <w:sz w:val="20"/>
    </w:rPr>
  </w:style>
  <w:style w:type="paragraph" w:styleId="21">
    <w:name w:val="footer"/>
    <w:basedOn w:val="1"/>
    <w:link w:val="61"/>
    <w:unhideWhenUsed/>
    <w:qFormat/>
    <w:uiPriority w:val="99"/>
    <w:pPr>
      <w:tabs>
        <w:tab w:val="center" w:pos="7143"/>
        <w:tab w:val="right" w:pos="14287"/>
      </w:tabs>
    </w:pPr>
  </w:style>
  <w:style w:type="paragraph" w:styleId="22">
    <w:name w:val="header"/>
    <w:basedOn w:val="1"/>
    <w:link w:val="59"/>
    <w:unhideWhenUsed/>
    <w:qFormat/>
    <w:uiPriority w:val="99"/>
    <w:pPr>
      <w:tabs>
        <w:tab w:val="center" w:pos="7143"/>
        <w:tab w:val="right" w:pos="14287"/>
      </w:tabs>
    </w:pPr>
  </w:style>
  <w:style w:type="paragraph" w:styleId="23">
    <w:name w:val="toc 1"/>
    <w:basedOn w:val="1"/>
    <w:next w:val="1"/>
    <w:unhideWhenUsed/>
    <w:qFormat/>
    <w:uiPriority w:val="39"/>
    <w:pPr>
      <w:spacing w:before="120" w:after="120"/>
      <w:jc w:val="left"/>
    </w:pPr>
    <w:rPr>
      <w:rFonts w:ascii="Times New Roman" w:hAnsi="Times New Roman" w:eastAsia="宋体"/>
      <w:b/>
      <w:caps/>
      <w:sz w:val="20"/>
      <w:szCs w:val="20"/>
    </w:rPr>
  </w:style>
  <w:style w:type="paragraph" w:styleId="24">
    <w:name w:val="toc 4"/>
    <w:basedOn w:val="1"/>
    <w:next w:val="1"/>
    <w:unhideWhenUsed/>
    <w:qFormat/>
    <w:uiPriority w:val="99"/>
    <w:pPr>
      <w:ind w:left="630"/>
      <w:jc w:val="left"/>
    </w:pPr>
    <w:rPr>
      <w:rFonts w:ascii="Times New Roman" w:hAnsi="Times New Roman" w:eastAsia="宋体"/>
      <w:sz w:val="18"/>
      <w:szCs w:val="20"/>
    </w:rPr>
  </w:style>
  <w:style w:type="paragraph" w:styleId="25">
    <w:name w:val="Subtitle"/>
    <w:basedOn w:val="1"/>
    <w:next w:val="1"/>
    <w:link w:val="54"/>
    <w:qFormat/>
    <w:uiPriority w:val="11"/>
    <w:pPr>
      <w:spacing w:before="200" w:after="200"/>
    </w:pPr>
    <w:rPr>
      <w:sz w:val="24"/>
      <w:szCs w:val="24"/>
    </w:rPr>
  </w:style>
  <w:style w:type="paragraph" w:styleId="26">
    <w:name w:val="footnote text"/>
    <w:basedOn w:val="1"/>
    <w:link w:val="187"/>
    <w:semiHidden/>
    <w:unhideWhenUsed/>
    <w:qFormat/>
    <w:uiPriority w:val="99"/>
    <w:pPr>
      <w:spacing w:after="40"/>
    </w:pPr>
    <w:rPr>
      <w:sz w:val="18"/>
    </w:rPr>
  </w:style>
  <w:style w:type="paragraph" w:styleId="27">
    <w:name w:val="toc 6"/>
    <w:basedOn w:val="1"/>
    <w:next w:val="1"/>
    <w:unhideWhenUsed/>
    <w:qFormat/>
    <w:uiPriority w:val="99"/>
    <w:pPr>
      <w:ind w:left="1050"/>
      <w:jc w:val="left"/>
    </w:pPr>
    <w:rPr>
      <w:rFonts w:ascii="Times New Roman" w:hAnsi="Times New Roman" w:eastAsia="宋体"/>
      <w:sz w:val="18"/>
      <w:szCs w:val="20"/>
    </w:rPr>
  </w:style>
  <w:style w:type="paragraph" w:styleId="28">
    <w:name w:val="table of figures"/>
    <w:basedOn w:val="1"/>
    <w:next w:val="1"/>
    <w:unhideWhenUsed/>
    <w:qFormat/>
    <w:uiPriority w:val="99"/>
  </w:style>
  <w:style w:type="paragraph" w:styleId="29">
    <w:name w:val="toc 2"/>
    <w:basedOn w:val="1"/>
    <w:next w:val="1"/>
    <w:unhideWhenUsed/>
    <w:qFormat/>
    <w:uiPriority w:val="39"/>
    <w:pPr>
      <w:ind w:left="210"/>
      <w:jc w:val="left"/>
    </w:pPr>
    <w:rPr>
      <w:rFonts w:ascii="Times New Roman" w:hAnsi="Times New Roman" w:eastAsia="宋体"/>
      <w:smallCaps/>
      <w:sz w:val="20"/>
      <w:szCs w:val="20"/>
    </w:rPr>
  </w:style>
  <w:style w:type="paragraph" w:styleId="30">
    <w:name w:val="toc 9"/>
    <w:basedOn w:val="1"/>
    <w:next w:val="1"/>
    <w:unhideWhenUsed/>
    <w:qFormat/>
    <w:uiPriority w:val="99"/>
    <w:pPr>
      <w:ind w:left="1680"/>
      <w:jc w:val="left"/>
    </w:pPr>
    <w:rPr>
      <w:rFonts w:ascii="Times New Roman" w:hAnsi="Times New Roman" w:eastAsia="宋体"/>
      <w:sz w:val="18"/>
      <w:szCs w:val="20"/>
    </w:rPr>
  </w:style>
  <w:style w:type="paragraph" w:styleId="31">
    <w:name w:val="Title"/>
    <w:basedOn w:val="1"/>
    <w:next w:val="1"/>
    <w:link w:val="53"/>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annotation reference"/>
    <w:basedOn w:val="34"/>
    <w:semiHidden/>
    <w:unhideWhenUsed/>
    <w:qFormat/>
    <w:uiPriority w:val="99"/>
    <w:rPr>
      <w:sz w:val="21"/>
      <w:szCs w:val="21"/>
    </w:rPr>
  </w:style>
  <w:style w:type="character" w:styleId="38">
    <w:name w:val="footnote reference"/>
    <w:unhideWhenUsed/>
    <w:qFormat/>
    <w:uiPriority w:val="99"/>
    <w:rPr>
      <w:vertAlign w:val="superscript"/>
    </w:rPr>
  </w:style>
  <w:style w:type="paragraph" w:customStyle="1" w:styleId="39">
    <w:name w:val="段"/>
    <w:next w:val="1"/>
    <w:qFormat/>
    <w:uiPriority w:val="99"/>
    <w:pPr>
      <w:ind w:firstLine="200"/>
      <w:jc w:val="both"/>
    </w:pPr>
    <w:rPr>
      <w:rFonts w:ascii="宋体" w:hAnsi="Times New Roman" w:eastAsia="宋体" w:cs="Times New Roman"/>
      <w:sz w:val="21"/>
      <w:lang w:val="en-US" w:eastAsia="zh-CN" w:bidi="ar-SA"/>
    </w:rPr>
  </w:style>
  <w:style w:type="paragraph" w:customStyle="1" w:styleId="40">
    <w:name w:val="索引 41"/>
    <w:basedOn w:val="41"/>
    <w:next w:val="1"/>
    <w:unhideWhenUsed/>
    <w:qFormat/>
    <w:uiPriority w:val="99"/>
    <w:pPr>
      <w:ind w:left="1260"/>
    </w:pPr>
    <w:rPr>
      <w:rFonts w:ascii="Times New Roman" w:hAnsi="Times New Roman" w:eastAsia="宋体" w:cs="Times New Roman"/>
    </w:rPr>
  </w:style>
  <w:style w:type="paragraph" w:customStyle="1" w:styleId="41">
    <w:name w:val="正文1"/>
    <w:basedOn w:val="1"/>
    <w:next w:val="40"/>
    <w:qFormat/>
    <w:uiPriority w:val="99"/>
    <w:rPr>
      <w:rFonts w:ascii="Calibri" w:hAnsi="Calibri" w:eastAsia="Calibri" w:cs="宋体"/>
      <w:szCs w:val="20"/>
      <w:lang w:val="zh-CN"/>
    </w:rPr>
  </w:style>
  <w:style w:type="character" w:customStyle="1" w:styleId="42">
    <w:name w:val="标题 1 字符1"/>
    <w:link w:val="2"/>
    <w:qFormat/>
    <w:uiPriority w:val="9"/>
    <w:rPr>
      <w:rFonts w:ascii="Arial" w:hAnsi="Arial" w:eastAsia="Arial" w:cs="Arial"/>
      <w:sz w:val="40"/>
      <w:szCs w:val="40"/>
    </w:rPr>
  </w:style>
  <w:style w:type="character" w:customStyle="1" w:styleId="43">
    <w:name w:val="标题 2 字符1"/>
    <w:link w:val="3"/>
    <w:qFormat/>
    <w:uiPriority w:val="9"/>
    <w:rPr>
      <w:rFonts w:ascii="Arial" w:hAnsi="Arial" w:eastAsia="Arial" w:cs="Arial"/>
      <w:sz w:val="34"/>
    </w:rPr>
  </w:style>
  <w:style w:type="character" w:customStyle="1" w:styleId="44">
    <w:name w:val="标题 3 字符1"/>
    <w:link w:val="4"/>
    <w:qFormat/>
    <w:uiPriority w:val="9"/>
    <w:rPr>
      <w:rFonts w:ascii="Arial" w:hAnsi="Arial" w:eastAsia="Arial" w:cs="Arial"/>
      <w:sz w:val="30"/>
      <w:szCs w:val="30"/>
    </w:rPr>
  </w:style>
  <w:style w:type="character" w:customStyle="1" w:styleId="45">
    <w:name w:val="标题 4 字符1"/>
    <w:link w:val="5"/>
    <w:qFormat/>
    <w:uiPriority w:val="9"/>
    <w:rPr>
      <w:rFonts w:ascii="Arial" w:hAnsi="Arial" w:eastAsia="Arial" w:cs="Arial"/>
      <w:b/>
      <w:bCs/>
      <w:sz w:val="26"/>
      <w:szCs w:val="26"/>
    </w:rPr>
  </w:style>
  <w:style w:type="character" w:customStyle="1" w:styleId="46">
    <w:name w:val="标题 5 字符1"/>
    <w:link w:val="6"/>
    <w:qFormat/>
    <w:uiPriority w:val="9"/>
    <w:rPr>
      <w:rFonts w:ascii="Arial" w:hAnsi="Arial" w:eastAsia="Arial" w:cs="Arial"/>
      <w:b/>
      <w:bCs/>
      <w:sz w:val="24"/>
      <w:szCs w:val="24"/>
    </w:rPr>
  </w:style>
  <w:style w:type="character" w:customStyle="1" w:styleId="47">
    <w:name w:val="标题 6 字符1"/>
    <w:link w:val="7"/>
    <w:qFormat/>
    <w:uiPriority w:val="9"/>
    <w:rPr>
      <w:rFonts w:ascii="Arial" w:hAnsi="Arial" w:eastAsia="Arial" w:cs="Arial"/>
      <w:b/>
      <w:bCs/>
      <w:sz w:val="22"/>
      <w:szCs w:val="22"/>
    </w:rPr>
  </w:style>
  <w:style w:type="character" w:customStyle="1" w:styleId="48">
    <w:name w:val="标题 7 字符1"/>
    <w:link w:val="8"/>
    <w:qFormat/>
    <w:uiPriority w:val="9"/>
    <w:rPr>
      <w:rFonts w:ascii="Arial" w:hAnsi="Arial" w:eastAsia="Arial" w:cs="Arial"/>
      <w:b/>
      <w:bCs/>
      <w:i/>
      <w:iCs/>
      <w:sz w:val="22"/>
      <w:szCs w:val="22"/>
    </w:rPr>
  </w:style>
  <w:style w:type="character" w:customStyle="1" w:styleId="49">
    <w:name w:val="标题 8 字符1"/>
    <w:link w:val="9"/>
    <w:qFormat/>
    <w:uiPriority w:val="9"/>
    <w:rPr>
      <w:rFonts w:ascii="Arial" w:hAnsi="Arial" w:eastAsia="Arial" w:cs="Arial"/>
      <w:i/>
      <w:iCs/>
      <w:sz w:val="22"/>
      <w:szCs w:val="22"/>
    </w:rPr>
  </w:style>
  <w:style w:type="character" w:customStyle="1" w:styleId="50">
    <w:name w:val="标题 9 字符1"/>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rPr>
      <w:rFonts w:ascii="等线" w:hAnsi="等线" w:eastAsia="等线" w:cs="Times New Roman"/>
      <w:lang w:val="en-US" w:eastAsia="zh-CN" w:bidi="ar-SA"/>
    </w:rPr>
  </w:style>
  <w:style w:type="character" w:customStyle="1" w:styleId="53">
    <w:name w:val="标题 字符1"/>
    <w:link w:val="31"/>
    <w:qFormat/>
    <w:uiPriority w:val="10"/>
    <w:rPr>
      <w:sz w:val="48"/>
      <w:szCs w:val="48"/>
    </w:rPr>
  </w:style>
  <w:style w:type="character" w:customStyle="1" w:styleId="54">
    <w:name w:val="副标题 字符1"/>
    <w:link w:val="25"/>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引用 字符"/>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字符"/>
    <w:link w:val="57"/>
    <w:qFormat/>
    <w:uiPriority w:val="30"/>
    <w:rPr>
      <w:i/>
    </w:rPr>
  </w:style>
  <w:style w:type="character" w:customStyle="1" w:styleId="59">
    <w:name w:val="页眉 字符1"/>
    <w:link w:val="22"/>
    <w:qFormat/>
    <w:uiPriority w:val="99"/>
  </w:style>
  <w:style w:type="character" w:customStyle="1" w:styleId="60">
    <w:name w:val="Footer Char"/>
    <w:qFormat/>
    <w:uiPriority w:val="99"/>
  </w:style>
  <w:style w:type="character" w:customStyle="1" w:styleId="61">
    <w:name w:val="页脚 字符1"/>
    <w:link w:val="21"/>
    <w:qFormat/>
    <w:uiPriority w:val="99"/>
  </w:style>
  <w:style w:type="table" w:customStyle="1" w:styleId="6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脚注文本 字符1"/>
    <w:link w:val="26"/>
    <w:qFormat/>
    <w:uiPriority w:val="99"/>
    <w:rPr>
      <w:sz w:val="18"/>
    </w:rPr>
  </w:style>
  <w:style w:type="character" w:customStyle="1" w:styleId="188">
    <w:name w:val="尾注文本 字符1"/>
    <w:link w:val="20"/>
    <w:qFormat/>
    <w:uiPriority w:val="99"/>
    <w:rPr>
      <w:sz w:val="20"/>
    </w:rPr>
  </w:style>
  <w:style w:type="paragraph" w:customStyle="1" w:styleId="189">
    <w:name w:val="TOC 标题1"/>
    <w:unhideWhenUsed/>
    <w:qFormat/>
    <w:uiPriority w:val="39"/>
    <w:rPr>
      <w:rFonts w:ascii="等线" w:hAnsi="等线" w:eastAsia="等线" w:cs="Times New Roman"/>
      <w:lang w:val="en-US" w:eastAsia="zh-CN" w:bidi="ar-SA"/>
    </w:rPr>
  </w:style>
  <w:style w:type="paragraph" w:customStyle="1" w:styleId="190">
    <w:name w:val="标题 11"/>
    <w:basedOn w:val="1"/>
    <w:next w:val="1"/>
    <w:link w:val="202"/>
    <w:qFormat/>
    <w:uiPriority w:val="0"/>
    <w:pPr>
      <w:keepNext/>
      <w:tabs>
        <w:tab w:val="left" w:pos="1440"/>
        <w:tab w:val="left" w:pos="5670"/>
      </w:tabs>
      <w:ind w:firstLine="2890"/>
      <w:outlineLvl w:val="0"/>
    </w:pPr>
    <w:rPr>
      <w:rFonts w:ascii="黑体" w:hAnsi="Times New Roman" w:eastAsia="黑体"/>
      <w:b/>
      <w:sz w:val="24"/>
      <w:szCs w:val="28"/>
    </w:rPr>
  </w:style>
  <w:style w:type="paragraph" w:customStyle="1" w:styleId="191">
    <w:name w:val="标题 21"/>
    <w:basedOn w:val="1"/>
    <w:next w:val="1"/>
    <w:link w:val="203"/>
    <w:qFormat/>
    <w:uiPriority w:val="99"/>
    <w:pPr>
      <w:keepNext/>
      <w:keepLines/>
      <w:spacing w:before="120" w:after="120"/>
      <w:jc w:val="left"/>
      <w:outlineLvl w:val="1"/>
    </w:pPr>
    <w:rPr>
      <w:rFonts w:ascii="宋体" w:hAnsi="宋体" w:eastAsia="宋体"/>
      <w:b/>
      <w:szCs w:val="24"/>
    </w:rPr>
  </w:style>
  <w:style w:type="paragraph" w:customStyle="1" w:styleId="192">
    <w:name w:val="标题 31"/>
    <w:basedOn w:val="1"/>
    <w:next w:val="193"/>
    <w:link w:val="204"/>
    <w:qFormat/>
    <w:uiPriority w:val="0"/>
    <w:pPr>
      <w:keepNext/>
      <w:keepLines/>
      <w:shd w:val="clear" w:color="auto" w:fill="FFFFFF"/>
      <w:spacing w:line="390" w:lineRule="atLeast"/>
      <w:outlineLvl w:val="2"/>
    </w:pPr>
    <w:rPr>
      <w:rFonts w:ascii="宋体" w:hAnsi="宋体" w:eastAsia="宋体"/>
      <w:b/>
      <w:szCs w:val="21"/>
    </w:rPr>
  </w:style>
  <w:style w:type="paragraph" w:customStyle="1" w:styleId="193">
    <w:name w:val="正文缩进11"/>
    <w:basedOn w:val="1"/>
    <w:link w:val="205"/>
    <w:unhideWhenUsed/>
    <w:qFormat/>
    <w:uiPriority w:val="99"/>
    <w:pPr>
      <w:ind w:firstLine="420"/>
    </w:pPr>
    <w:rPr>
      <w:rFonts w:ascii="Times New Roman" w:hAnsi="Times New Roman" w:eastAsia="宋体"/>
      <w:szCs w:val="20"/>
    </w:rPr>
  </w:style>
  <w:style w:type="paragraph" w:customStyle="1" w:styleId="194">
    <w:name w:val="标题 41"/>
    <w:basedOn w:val="1"/>
    <w:next w:val="193"/>
    <w:link w:val="206"/>
    <w:qFormat/>
    <w:uiPriority w:val="0"/>
    <w:pPr>
      <w:keepNext/>
      <w:keepLines/>
      <w:spacing w:before="120" w:after="120"/>
      <w:outlineLvl w:val="3"/>
    </w:pPr>
    <w:rPr>
      <w:rFonts w:ascii="Arial" w:hAnsi="Arial" w:eastAsia="黑体"/>
      <w:b/>
      <w:sz w:val="28"/>
      <w:szCs w:val="20"/>
    </w:rPr>
  </w:style>
  <w:style w:type="paragraph" w:customStyle="1" w:styleId="195">
    <w:name w:val="标题 51"/>
    <w:basedOn w:val="1"/>
    <w:next w:val="193"/>
    <w:link w:val="207"/>
    <w:qFormat/>
    <w:uiPriority w:val="0"/>
    <w:pPr>
      <w:keepNext/>
      <w:outlineLvl w:val="4"/>
    </w:pPr>
    <w:rPr>
      <w:rFonts w:ascii="黑体" w:hAnsi="Times New Roman" w:eastAsia="黑体"/>
      <w:b/>
      <w:color w:val="000000"/>
      <w:sz w:val="28"/>
      <w:szCs w:val="20"/>
    </w:rPr>
  </w:style>
  <w:style w:type="paragraph" w:customStyle="1" w:styleId="196">
    <w:name w:val="标题 61"/>
    <w:basedOn w:val="1"/>
    <w:next w:val="1"/>
    <w:link w:val="208"/>
    <w:qFormat/>
    <w:uiPriority w:val="0"/>
    <w:pPr>
      <w:keepNext/>
      <w:keepLines/>
      <w:spacing w:before="240" w:after="64" w:line="319" w:lineRule="auto"/>
      <w:outlineLvl w:val="5"/>
    </w:pPr>
    <w:rPr>
      <w:rFonts w:ascii="Arial" w:hAnsi="Arial" w:eastAsia="黑体"/>
      <w:b/>
      <w:bCs/>
      <w:sz w:val="24"/>
      <w:szCs w:val="24"/>
    </w:rPr>
  </w:style>
  <w:style w:type="paragraph" w:customStyle="1" w:styleId="197">
    <w:name w:val="标题 71"/>
    <w:basedOn w:val="1"/>
    <w:next w:val="1"/>
    <w:link w:val="209"/>
    <w:qFormat/>
    <w:uiPriority w:val="99"/>
    <w:pPr>
      <w:keepNext/>
      <w:keepLines/>
      <w:spacing w:before="240" w:after="64" w:line="319" w:lineRule="auto"/>
      <w:outlineLvl w:val="6"/>
    </w:pPr>
    <w:rPr>
      <w:rFonts w:ascii="Times New Roman" w:hAnsi="Times New Roman" w:eastAsia="宋体"/>
      <w:b/>
      <w:bCs/>
      <w:sz w:val="24"/>
      <w:szCs w:val="24"/>
    </w:rPr>
  </w:style>
  <w:style w:type="paragraph" w:customStyle="1" w:styleId="198">
    <w:name w:val="标题 81"/>
    <w:basedOn w:val="1"/>
    <w:next w:val="1"/>
    <w:link w:val="210"/>
    <w:qFormat/>
    <w:uiPriority w:val="99"/>
    <w:pPr>
      <w:keepNext/>
      <w:keepLines/>
      <w:spacing w:before="240" w:after="64" w:line="319" w:lineRule="auto"/>
      <w:outlineLvl w:val="7"/>
    </w:pPr>
    <w:rPr>
      <w:rFonts w:ascii="Arial" w:hAnsi="Arial" w:eastAsia="黑体"/>
      <w:sz w:val="24"/>
      <w:szCs w:val="24"/>
    </w:rPr>
  </w:style>
  <w:style w:type="paragraph" w:customStyle="1" w:styleId="199">
    <w:name w:val="标题 91"/>
    <w:basedOn w:val="1"/>
    <w:next w:val="1"/>
    <w:link w:val="211"/>
    <w:qFormat/>
    <w:uiPriority w:val="99"/>
    <w:pPr>
      <w:keepNext/>
      <w:keepLines/>
      <w:spacing w:before="240" w:after="64" w:line="319" w:lineRule="auto"/>
      <w:outlineLvl w:val="8"/>
    </w:pPr>
    <w:rPr>
      <w:rFonts w:ascii="Arial" w:hAnsi="Arial" w:eastAsia="黑体"/>
      <w:szCs w:val="21"/>
    </w:rPr>
  </w:style>
  <w:style w:type="character" w:customStyle="1" w:styleId="200">
    <w:name w:val="默认段落字体1"/>
    <w:unhideWhenUsed/>
    <w:qFormat/>
    <w:uiPriority w:val="1"/>
  </w:style>
  <w:style w:type="table" w:customStyle="1" w:styleId="201">
    <w:name w:val="普通表格1"/>
    <w:unhideWhenUsed/>
    <w:qFormat/>
    <w:uiPriority w:val="99"/>
    <w:tblPr>
      <w:tblCellMar>
        <w:top w:w="0" w:type="dxa"/>
        <w:left w:w="0" w:type="dxa"/>
        <w:bottom w:w="0" w:type="dxa"/>
        <w:right w:w="0" w:type="dxa"/>
      </w:tblCellMar>
    </w:tblPr>
  </w:style>
  <w:style w:type="character" w:customStyle="1" w:styleId="202">
    <w:name w:val="标题 1 字符"/>
    <w:link w:val="190"/>
    <w:qFormat/>
    <w:uiPriority w:val="0"/>
    <w:rPr>
      <w:rFonts w:ascii="黑体" w:hAnsi="Times New Roman" w:eastAsia="黑体" w:cs="Times New Roman"/>
      <w:b/>
      <w:sz w:val="24"/>
      <w:szCs w:val="28"/>
    </w:rPr>
  </w:style>
  <w:style w:type="character" w:customStyle="1" w:styleId="203">
    <w:name w:val="标题 2 字符"/>
    <w:link w:val="191"/>
    <w:semiHidden/>
    <w:qFormat/>
    <w:uiPriority w:val="99"/>
    <w:rPr>
      <w:rFonts w:ascii="宋体" w:hAnsi="宋体" w:eastAsia="宋体" w:cs="Times New Roman"/>
      <w:b/>
      <w:szCs w:val="24"/>
    </w:rPr>
  </w:style>
  <w:style w:type="character" w:customStyle="1" w:styleId="204">
    <w:name w:val="标题 3 字符"/>
    <w:link w:val="192"/>
    <w:semiHidden/>
    <w:qFormat/>
    <w:uiPriority w:val="0"/>
    <w:rPr>
      <w:rFonts w:ascii="宋体" w:hAnsi="宋体" w:eastAsia="宋体" w:cs="Times New Roman"/>
      <w:b/>
      <w:szCs w:val="21"/>
      <w:shd w:val="clear" w:color="auto" w:fill="FFFFFF"/>
    </w:rPr>
  </w:style>
  <w:style w:type="character" w:customStyle="1" w:styleId="205">
    <w:name w:val="正文缩进 字符"/>
    <w:link w:val="193"/>
    <w:semiHidden/>
    <w:qFormat/>
    <w:uiPriority w:val="99"/>
    <w:rPr>
      <w:rFonts w:ascii="Times New Roman" w:hAnsi="Times New Roman" w:eastAsia="宋体" w:cs="Times New Roman"/>
      <w:szCs w:val="20"/>
    </w:rPr>
  </w:style>
  <w:style w:type="character" w:customStyle="1" w:styleId="206">
    <w:name w:val="标题 4 字符"/>
    <w:link w:val="194"/>
    <w:semiHidden/>
    <w:qFormat/>
    <w:uiPriority w:val="0"/>
    <w:rPr>
      <w:rFonts w:ascii="Arial" w:hAnsi="Arial" w:eastAsia="黑体" w:cs="Times New Roman"/>
      <w:b/>
      <w:sz w:val="28"/>
      <w:szCs w:val="20"/>
    </w:rPr>
  </w:style>
  <w:style w:type="character" w:customStyle="1" w:styleId="207">
    <w:name w:val="标题 5 字符"/>
    <w:link w:val="195"/>
    <w:semiHidden/>
    <w:qFormat/>
    <w:uiPriority w:val="0"/>
    <w:rPr>
      <w:rFonts w:ascii="黑体" w:hAnsi="Times New Roman" w:eastAsia="黑体" w:cs="Times New Roman"/>
      <w:b/>
      <w:color w:val="000000"/>
      <w:sz w:val="28"/>
      <w:szCs w:val="20"/>
    </w:rPr>
  </w:style>
  <w:style w:type="character" w:customStyle="1" w:styleId="208">
    <w:name w:val="标题 6 字符"/>
    <w:link w:val="196"/>
    <w:semiHidden/>
    <w:qFormat/>
    <w:uiPriority w:val="0"/>
    <w:rPr>
      <w:rFonts w:ascii="Arial" w:hAnsi="Arial" w:eastAsia="黑体" w:cs="Times New Roman"/>
      <w:b/>
      <w:bCs/>
      <w:sz w:val="24"/>
      <w:szCs w:val="24"/>
    </w:rPr>
  </w:style>
  <w:style w:type="character" w:customStyle="1" w:styleId="209">
    <w:name w:val="标题 7 字符"/>
    <w:link w:val="197"/>
    <w:semiHidden/>
    <w:qFormat/>
    <w:uiPriority w:val="99"/>
    <w:rPr>
      <w:rFonts w:ascii="Times New Roman" w:hAnsi="Times New Roman" w:eastAsia="宋体" w:cs="Times New Roman"/>
      <w:b/>
      <w:bCs/>
      <w:sz w:val="24"/>
      <w:szCs w:val="24"/>
    </w:rPr>
  </w:style>
  <w:style w:type="character" w:customStyle="1" w:styleId="210">
    <w:name w:val="标题 8 字符"/>
    <w:link w:val="198"/>
    <w:semiHidden/>
    <w:qFormat/>
    <w:uiPriority w:val="99"/>
    <w:rPr>
      <w:rFonts w:ascii="Arial" w:hAnsi="Arial" w:eastAsia="黑体" w:cs="Times New Roman"/>
      <w:sz w:val="24"/>
      <w:szCs w:val="24"/>
    </w:rPr>
  </w:style>
  <w:style w:type="character" w:customStyle="1" w:styleId="211">
    <w:name w:val="标题 9 字符"/>
    <w:link w:val="199"/>
    <w:semiHidden/>
    <w:qFormat/>
    <w:uiPriority w:val="99"/>
    <w:rPr>
      <w:rFonts w:ascii="Arial" w:hAnsi="Arial" w:eastAsia="黑体" w:cs="Times New Roman"/>
      <w:szCs w:val="21"/>
    </w:rPr>
  </w:style>
  <w:style w:type="paragraph" w:customStyle="1" w:styleId="212">
    <w:name w:val="列表 31"/>
    <w:basedOn w:val="1"/>
    <w:unhideWhenUsed/>
    <w:qFormat/>
    <w:uiPriority w:val="99"/>
    <w:pPr>
      <w:ind w:left="1260" w:hanging="420"/>
    </w:pPr>
    <w:rPr>
      <w:rFonts w:ascii="Times New Roman" w:hAnsi="Times New Roman" w:eastAsia="宋体"/>
      <w:szCs w:val="20"/>
    </w:rPr>
  </w:style>
  <w:style w:type="paragraph" w:customStyle="1" w:styleId="213">
    <w:name w:val="列表编号 21"/>
    <w:basedOn w:val="1"/>
    <w:unhideWhenUsed/>
    <w:qFormat/>
    <w:uiPriority w:val="99"/>
    <w:pPr>
      <w:tabs>
        <w:tab w:val="left" w:pos="1440"/>
      </w:tabs>
      <w:spacing w:line="360" w:lineRule="auto"/>
      <w:ind w:left="1440" w:hanging="1440"/>
    </w:pPr>
    <w:rPr>
      <w:rFonts w:ascii="Times New Roman" w:hAnsi="Times New Roman" w:eastAsia="宋体"/>
      <w:sz w:val="24"/>
      <w:szCs w:val="24"/>
    </w:rPr>
  </w:style>
  <w:style w:type="paragraph" w:customStyle="1" w:styleId="214">
    <w:name w:val="索引 81"/>
    <w:basedOn w:val="1"/>
    <w:next w:val="1"/>
    <w:unhideWhenUsed/>
    <w:qFormat/>
    <w:uiPriority w:val="99"/>
    <w:pPr>
      <w:ind w:left="2940"/>
    </w:pPr>
    <w:rPr>
      <w:rFonts w:ascii="Times New Roman" w:hAnsi="Times New Roman" w:eastAsia="宋体"/>
      <w:szCs w:val="20"/>
    </w:rPr>
  </w:style>
  <w:style w:type="paragraph" w:customStyle="1" w:styleId="215">
    <w:name w:val="列表编号1"/>
    <w:basedOn w:val="1"/>
    <w:unhideWhenUsed/>
    <w:qFormat/>
    <w:uiPriority w:val="99"/>
    <w:pPr>
      <w:tabs>
        <w:tab w:val="left" w:pos="2952"/>
      </w:tabs>
      <w:ind w:left="2952" w:hanging="432"/>
    </w:pPr>
    <w:rPr>
      <w:rFonts w:ascii="Times New Roman" w:hAnsi="Times New Roman" w:eastAsia="宋体"/>
      <w:szCs w:val="24"/>
    </w:rPr>
  </w:style>
  <w:style w:type="paragraph" w:customStyle="1" w:styleId="216">
    <w:name w:val="索引 51"/>
    <w:basedOn w:val="1"/>
    <w:next w:val="1"/>
    <w:unhideWhenUsed/>
    <w:qFormat/>
    <w:uiPriority w:val="99"/>
    <w:pPr>
      <w:ind w:left="1680"/>
    </w:pPr>
    <w:rPr>
      <w:rFonts w:ascii="Times New Roman" w:hAnsi="Times New Roman" w:eastAsia="宋体"/>
      <w:szCs w:val="20"/>
    </w:rPr>
  </w:style>
  <w:style w:type="paragraph" w:customStyle="1" w:styleId="217">
    <w:name w:val="文档结构图1"/>
    <w:basedOn w:val="1"/>
    <w:link w:val="218"/>
    <w:unhideWhenUsed/>
    <w:qFormat/>
    <w:uiPriority w:val="99"/>
    <w:pPr>
      <w:shd w:val="clear" w:color="auto" w:fill="000080"/>
    </w:pPr>
    <w:rPr>
      <w:rFonts w:ascii="Times New Roman" w:hAnsi="Times New Roman" w:eastAsia="宋体"/>
      <w:szCs w:val="20"/>
    </w:rPr>
  </w:style>
  <w:style w:type="character" w:customStyle="1" w:styleId="218">
    <w:name w:val="文档结构图 字符"/>
    <w:link w:val="217"/>
    <w:semiHidden/>
    <w:qFormat/>
    <w:uiPriority w:val="99"/>
    <w:rPr>
      <w:rFonts w:ascii="Times New Roman" w:hAnsi="Times New Roman" w:eastAsia="宋体" w:cs="Times New Roman"/>
      <w:szCs w:val="20"/>
      <w:shd w:val="clear" w:color="auto" w:fill="000080"/>
    </w:rPr>
  </w:style>
  <w:style w:type="paragraph" w:customStyle="1" w:styleId="219">
    <w:name w:val="批注文字1"/>
    <w:basedOn w:val="1"/>
    <w:link w:val="220"/>
    <w:unhideWhenUsed/>
    <w:qFormat/>
    <w:uiPriority w:val="99"/>
    <w:pPr>
      <w:jc w:val="left"/>
    </w:pPr>
    <w:rPr>
      <w:rFonts w:ascii="Times New Roman" w:hAnsi="Times New Roman" w:eastAsia="宋体"/>
      <w:szCs w:val="20"/>
    </w:rPr>
  </w:style>
  <w:style w:type="character" w:customStyle="1" w:styleId="220">
    <w:name w:val="批注文字 字符"/>
    <w:link w:val="219"/>
    <w:qFormat/>
    <w:uiPriority w:val="99"/>
    <w:rPr>
      <w:rFonts w:ascii="Times New Roman" w:hAnsi="Times New Roman" w:eastAsia="宋体" w:cs="Times New Roman"/>
      <w:szCs w:val="20"/>
    </w:rPr>
  </w:style>
  <w:style w:type="paragraph" w:customStyle="1" w:styleId="221">
    <w:name w:val="索引 61"/>
    <w:basedOn w:val="1"/>
    <w:next w:val="1"/>
    <w:unhideWhenUsed/>
    <w:qFormat/>
    <w:uiPriority w:val="99"/>
    <w:pPr>
      <w:ind w:left="2100"/>
    </w:pPr>
    <w:rPr>
      <w:rFonts w:ascii="Times New Roman" w:hAnsi="Times New Roman" w:eastAsia="宋体"/>
      <w:szCs w:val="20"/>
    </w:rPr>
  </w:style>
  <w:style w:type="paragraph" w:customStyle="1" w:styleId="222">
    <w:name w:val="称呼1"/>
    <w:basedOn w:val="1"/>
    <w:next w:val="1"/>
    <w:link w:val="223"/>
    <w:unhideWhenUsed/>
    <w:qFormat/>
    <w:uiPriority w:val="99"/>
    <w:rPr>
      <w:rFonts w:ascii="仿宋_GB2312" w:hAnsi="Times New Roman" w:eastAsia="仿宋_GB2312"/>
      <w:sz w:val="28"/>
      <w:szCs w:val="20"/>
    </w:rPr>
  </w:style>
  <w:style w:type="character" w:customStyle="1" w:styleId="223">
    <w:name w:val="称呼 字符"/>
    <w:link w:val="222"/>
    <w:semiHidden/>
    <w:qFormat/>
    <w:uiPriority w:val="99"/>
    <w:rPr>
      <w:rFonts w:ascii="仿宋_GB2312" w:hAnsi="Times New Roman" w:eastAsia="仿宋_GB2312" w:cs="Times New Roman"/>
      <w:sz w:val="28"/>
      <w:szCs w:val="20"/>
    </w:rPr>
  </w:style>
  <w:style w:type="paragraph" w:customStyle="1" w:styleId="224">
    <w:name w:val="正文文本 31"/>
    <w:basedOn w:val="1"/>
    <w:link w:val="225"/>
    <w:unhideWhenUsed/>
    <w:qFormat/>
    <w:uiPriority w:val="99"/>
    <w:rPr>
      <w:rFonts w:ascii="仿宋_GB2312" w:hAnsi="Arial" w:eastAsia="仿宋_GB2312"/>
      <w:sz w:val="32"/>
      <w:szCs w:val="20"/>
    </w:rPr>
  </w:style>
  <w:style w:type="character" w:customStyle="1" w:styleId="225">
    <w:name w:val="正文文本 3 字符"/>
    <w:link w:val="224"/>
    <w:semiHidden/>
    <w:qFormat/>
    <w:uiPriority w:val="99"/>
    <w:rPr>
      <w:rFonts w:ascii="仿宋_GB2312" w:hAnsi="Arial" w:eastAsia="仿宋_GB2312" w:cs="Times New Roman"/>
      <w:sz w:val="32"/>
      <w:szCs w:val="20"/>
    </w:rPr>
  </w:style>
  <w:style w:type="paragraph" w:customStyle="1" w:styleId="226">
    <w:name w:val="正文文本1"/>
    <w:basedOn w:val="1"/>
    <w:link w:val="227"/>
    <w:unhideWhenUsed/>
    <w:qFormat/>
    <w:uiPriority w:val="99"/>
    <w:rPr>
      <w:rFonts w:ascii="楷体_GB2312" w:hAnsi="Arial" w:eastAsia="楷体_GB2312"/>
      <w:sz w:val="28"/>
      <w:szCs w:val="20"/>
    </w:rPr>
  </w:style>
  <w:style w:type="character" w:customStyle="1" w:styleId="227">
    <w:name w:val="正文文本 字符"/>
    <w:link w:val="226"/>
    <w:semiHidden/>
    <w:qFormat/>
    <w:uiPriority w:val="99"/>
    <w:rPr>
      <w:rFonts w:ascii="楷体_GB2312" w:hAnsi="Arial" w:eastAsia="楷体_GB2312" w:cs="Times New Roman"/>
      <w:sz w:val="28"/>
      <w:szCs w:val="20"/>
    </w:rPr>
  </w:style>
  <w:style w:type="paragraph" w:customStyle="1" w:styleId="228">
    <w:name w:val="正文文本缩进11"/>
    <w:basedOn w:val="1"/>
    <w:link w:val="229"/>
    <w:unhideWhenUsed/>
    <w:qFormat/>
    <w:uiPriority w:val="0"/>
    <w:pPr>
      <w:ind w:firstLine="645"/>
    </w:pPr>
    <w:rPr>
      <w:rFonts w:ascii="楷体_GB2312" w:hAnsi="Times New Roman" w:eastAsia="楷体_GB2312"/>
      <w:sz w:val="32"/>
      <w:szCs w:val="20"/>
    </w:rPr>
  </w:style>
  <w:style w:type="character" w:customStyle="1" w:styleId="229">
    <w:name w:val="正文文本缩进 字符"/>
    <w:link w:val="228"/>
    <w:qFormat/>
    <w:uiPriority w:val="0"/>
    <w:rPr>
      <w:rFonts w:ascii="楷体_GB2312" w:hAnsi="Times New Roman" w:eastAsia="楷体_GB2312" w:cs="Times New Roman"/>
      <w:sz w:val="32"/>
      <w:szCs w:val="20"/>
    </w:rPr>
  </w:style>
  <w:style w:type="paragraph" w:customStyle="1" w:styleId="230">
    <w:name w:val="纯文本11"/>
    <w:basedOn w:val="1"/>
    <w:link w:val="231"/>
    <w:unhideWhenUsed/>
    <w:qFormat/>
    <w:uiPriority w:val="0"/>
    <w:rPr>
      <w:rFonts w:ascii="宋体" w:hAnsi="Courier New" w:eastAsia="宋体"/>
      <w:szCs w:val="20"/>
    </w:rPr>
  </w:style>
  <w:style w:type="character" w:customStyle="1" w:styleId="231">
    <w:name w:val="纯文本 字符1"/>
    <w:link w:val="230"/>
    <w:qFormat/>
    <w:uiPriority w:val="0"/>
    <w:rPr>
      <w:rFonts w:ascii="宋体" w:hAnsi="Courier New" w:eastAsia="宋体" w:cs="Times New Roman"/>
      <w:szCs w:val="20"/>
    </w:rPr>
  </w:style>
  <w:style w:type="paragraph" w:customStyle="1" w:styleId="232">
    <w:name w:val="索引 31"/>
    <w:basedOn w:val="1"/>
    <w:next w:val="1"/>
    <w:unhideWhenUsed/>
    <w:qFormat/>
    <w:uiPriority w:val="99"/>
    <w:pPr>
      <w:ind w:left="840"/>
    </w:pPr>
    <w:rPr>
      <w:rFonts w:ascii="Times New Roman" w:hAnsi="Times New Roman" w:eastAsia="宋体"/>
      <w:szCs w:val="20"/>
    </w:rPr>
  </w:style>
  <w:style w:type="paragraph" w:customStyle="1" w:styleId="233">
    <w:name w:val="日期1"/>
    <w:basedOn w:val="1"/>
    <w:next w:val="1"/>
    <w:link w:val="234"/>
    <w:unhideWhenUsed/>
    <w:qFormat/>
    <w:uiPriority w:val="99"/>
    <w:pPr>
      <w:ind w:left="100"/>
    </w:pPr>
    <w:rPr>
      <w:rFonts w:ascii="Times New Roman" w:hAnsi="Times New Roman" w:eastAsia="宋体"/>
      <w:sz w:val="28"/>
      <w:szCs w:val="20"/>
    </w:rPr>
  </w:style>
  <w:style w:type="character" w:customStyle="1" w:styleId="234">
    <w:name w:val="日期 字符"/>
    <w:link w:val="233"/>
    <w:semiHidden/>
    <w:qFormat/>
    <w:uiPriority w:val="99"/>
    <w:rPr>
      <w:rFonts w:ascii="Times New Roman" w:hAnsi="Times New Roman" w:eastAsia="宋体" w:cs="Times New Roman"/>
      <w:sz w:val="28"/>
      <w:szCs w:val="20"/>
    </w:rPr>
  </w:style>
  <w:style w:type="paragraph" w:customStyle="1" w:styleId="235">
    <w:name w:val="正文文本缩进 21"/>
    <w:basedOn w:val="1"/>
    <w:link w:val="236"/>
    <w:unhideWhenUsed/>
    <w:qFormat/>
    <w:uiPriority w:val="99"/>
    <w:pPr>
      <w:ind w:left="630" w:firstLine="645"/>
    </w:pPr>
    <w:rPr>
      <w:rFonts w:ascii="Arial" w:hAnsi="Arial" w:eastAsia="仿宋_GB2312"/>
      <w:sz w:val="32"/>
      <w:szCs w:val="20"/>
    </w:rPr>
  </w:style>
  <w:style w:type="character" w:customStyle="1" w:styleId="236">
    <w:name w:val="正文文本缩进 2 字符"/>
    <w:link w:val="235"/>
    <w:semiHidden/>
    <w:qFormat/>
    <w:uiPriority w:val="99"/>
    <w:rPr>
      <w:rFonts w:ascii="Arial" w:hAnsi="Arial" w:eastAsia="仿宋_GB2312" w:cs="Times New Roman"/>
      <w:sz w:val="32"/>
      <w:szCs w:val="20"/>
    </w:rPr>
  </w:style>
  <w:style w:type="paragraph" w:customStyle="1" w:styleId="237">
    <w:name w:val="尾注文本1"/>
    <w:basedOn w:val="1"/>
    <w:link w:val="238"/>
    <w:unhideWhenUsed/>
    <w:qFormat/>
    <w:uiPriority w:val="99"/>
    <w:pPr>
      <w:jc w:val="left"/>
    </w:pPr>
    <w:rPr>
      <w:rFonts w:ascii="Times New Roman" w:hAnsi="Times New Roman" w:eastAsia="宋体"/>
      <w:sz w:val="20"/>
      <w:szCs w:val="24"/>
    </w:rPr>
  </w:style>
  <w:style w:type="character" w:customStyle="1" w:styleId="238">
    <w:name w:val="尾注文本 字符"/>
    <w:link w:val="237"/>
    <w:semiHidden/>
    <w:qFormat/>
    <w:uiPriority w:val="99"/>
    <w:rPr>
      <w:rFonts w:ascii="Times New Roman" w:hAnsi="Times New Roman" w:eastAsia="宋体" w:cs="Times New Roman"/>
      <w:sz w:val="20"/>
      <w:szCs w:val="24"/>
    </w:rPr>
  </w:style>
  <w:style w:type="paragraph" w:customStyle="1" w:styleId="239">
    <w:name w:val="批注框文本1"/>
    <w:basedOn w:val="1"/>
    <w:link w:val="240"/>
    <w:unhideWhenUsed/>
    <w:qFormat/>
    <w:uiPriority w:val="99"/>
    <w:rPr>
      <w:rFonts w:ascii="Times New Roman" w:hAnsi="Times New Roman" w:eastAsia="宋体"/>
      <w:sz w:val="18"/>
      <w:szCs w:val="18"/>
    </w:rPr>
  </w:style>
  <w:style w:type="character" w:customStyle="1" w:styleId="240">
    <w:name w:val="批注框文本 字符"/>
    <w:link w:val="239"/>
    <w:semiHidden/>
    <w:qFormat/>
    <w:uiPriority w:val="99"/>
    <w:rPr>
      <w:rFonts w:ascii="Times New Roman" w:hAnsi="Times New Roman" w:eastAsia="宋体" w:cs="Times New Roman"/>
      <w:sz w:val="18"/>
      <w:szCs w:val="18"/>
    </w:rPr>
  </w:style>
  <w:style w:type="paragraph" w:customStyle="1" w:styleId="241">
    <w:name w:val="页脚1"/>
    <w:basedOn w:val="1"/>
    <w:link w:val="242"/>
    <w:unhideWhenUsed/>
    <w:qFormat/>
    <w:uiPriority w:val="99"/>
    <w:pPr>
      <w:tabs>
        <w:tab w:val="center" w:pos="4153"/>
        <w:tab w:val="right" w:pos="8306"/>
      </w:tabs>
      <w:jc w:val="left"/>
    </w:pPr>
    <w:rPr>
      <w:rFonts w:ascii="Times New Roman" w:hAnsi="Times New Roman" w:eastAsia="宋体"/>
      <w:sz w:val="18"/>
      <w:szCs w:val="20"/>
    </w:rPr>
  </w:style>
  <w:style w:type="character" w:customStyle="1" w:styleId="242">
    <w:name w:val="页脚 字符"/>
    <w:link w:val="241"/>
    <w:qFormat/>
    <w:uiPriority w:val="99"/>
    <w:rPr>
      <w:rFonts w:ascii="Times New Roman" w:hAnsi="Times New Roman" w:eastAsia="宋体" w:cs="Times New Roman"/>
      <w:sz w:val="18"/>
      <w:szCs w:val="20"/>
    </w:rPr>
  </w:style>
  <w:style w:type="paragraph" w:customStyle="1" w:styleId="243">
    <w:name w:val="页眉1"/>
    <w:basedOn w:val="1"/>
    <w:link w:val="244"/>
    <w:unhideWhenUsed/>
    <w:qFormat/>
    <w:uiPriority w:val="99"/>
    <w:pPr>
      <w:pBdr>
        <w:bottom w:val="single" w:color="000000" w:sz="6" w:space="1"/>
      </w:pBdr>
      <w:tabs>
        <w:tab w:val="center" w:pos="4153"/>
        <w:tab w:val="right" w:pos="8306"/>
      </w:tabs>
      <w:jc w:val="center"/>
    </w:pPr>
    <w:rPr>
      <w:rFonts w:ascii="Times New Roman" w:hAnsi="Times New Roman" w:eastAsia="宋体"/>
      <w:sz w:val="18"/>
      <w:szCs w:val="20"/>
    </w:rPr>
  </w:style>
  <w:style w:type="character" w:customStyle="1" w:styleId="244">
    <w:name w:val="页眉 字符"/>
    <w:link w:val="243"/>
    <w:qFormat/>
    <w:uiPriority w:val="99"/>
    <w:rPr>
      <w:rFonts w:ascii="Times New Roman" w:hAnsi="Times New Roman" w:eastAsia="宋体" w:cs="Times New Roman"/>
      <w:sz w:val="18"/>
      <w:szCs w:val="20"/>
    </w:rPr>
  </w:style>
  <w:style w:type="paragraph" w:customStyle="1" w:styleId="245">
    <w:name w:val="签名1"/>
    <w:basedOn w:val="1"/>
    <w:link w:val="246"/>
    <w:unhideWhenUsed/>
    <w:qFormat/>
    <w:uiPriority w:val="99"/>
    <w:pPr>
      <w:spacing w:after="600" w:line="312" w:lineRule="atLeast"/>
      <w:jc w:val="center"/>
    </w:pPr>
    <w:rPr>
      <w:rFonts w:ascii="Times New Roman" w:hAnsi="Times New Roman" w:eastAsia="仿宋_GB2312"/>
      <w:sz w:val="24"/>
      <w:szCs w:val="20"/>
    </w:rPr>
  </w:style>
  <w:style w:type="character" w:customStyle="1" w:styleId="246">
    <w:name w:val="签名 字符"/>
    <w:link w:val="245"/>
    <w:semiHidden/>
    <w:qFormat/>
    <w:uiPriority w:val="99"/>
    <w:rPr>
      <w:rFonts w:ascii="Times New Roman" w:hAnsi="Times New Roman" w:eastAsia="仿宋_GB2312" w:cs="Times New Roman"/>
      <w:sz w:val="24"/>
      <w:szCs w:val="20"/>
    </w:rPr>
  </w:style>
  <w:style w:type="paragraph" w:customStyle="1" w:styleId="247">
    <w:name w:val="索引标题1"/>
    <w:basedOn w:val="1"/>
    <w:next w:val="248"/>
    <w:unhideWhenUsed/>
    <w:qFormat/>
    <w:uiPriority w:val="99"/>
    <w:rPr>
      <w:rFonts w:ascii="Times New Roman" w:hAnsi="Times New Roman" w:eastAsia="宋体"/>
      <w:szCs w:val="20"/>
    </w:rPr>
  </w:style>
  <w:style w:type="paragraph" w:customStyle="1" w:styleId="248">
    <w:name w:val="索引 11"/>
    <w:basedOn w:val="1"/>
    <w:next w:val="1"/>
    <w:unhideWhenUsed/>
    <w:qFormat/>
    <w:uiPriority w:val="99"/>
    <w:rPr>
      <w:rFonts w:ascii="Times New Roman" w:hAnsi="Times New Roman" w:eastAsia="宋体"/>
      <w:szCs w:val="20"/>
    </w:rPr>
  </w:style>
  <w:style w:type="paragraph" w:customStyle="1" w:styleId="249">
    <w:name w:val="副标题1"/>
    <w:basedOn w:val="1"/>
    <w:next w:val="1"/>
    <w:link w:val="250"/>
    <w:qFormat/>
    <w:uiPriority w:val="99"/>
    <w:pPr>
      <w:widowControl/>
      <w:spacing w:after="600" w:line="276" w:lineRule="auto"/>
      <w:jc w:val="left"/>
    </w:pPr>
    <w:rPr>
      <w:rFonts w:ascii="Cambria" w:hAnsi="Cambria" w:eastAsia="宋体"/>
      <w:i/>
      <w:iCs/>
      <w:spacing w:val="13"/>
      <w:sz w:val="24"/>
      <w:szCs w:val="24"/>
      <w:lang w:eastAsia="en-US" w:bidi="en-US"/>
    </w:rPr>
  </w:style>
  <w:style w:type="character" w:customStyle="1" w:styleId="250">
    <w:name w:val="副标题 字符"/>
    <w:link w:val="249"/>
    <w:qFormat/>
    <w:uiPriority w:val="99"/>
    <w:rPr>
      <w:rFonts w:ascii="Cambria" w:hAnsi="Cambria" w:eastAsia="宋体" w:cs="Times New Roman"/>
      <w:i/>
      <w:iCs/>
      <w:spacing w:val="13"/>
      <w:sz w:val="24"/>
      <w:szCs w:val="24"/>
      <w:lang w:eastAsia="en-US" w:bidi="en-US"/>
    </w:rPr>
  </w:style>
  <w:style w:type="paragraph" w:customStyle="1" w:styleId="251">
    <w:name w:val="脚注文本1"/>
    <w:basedOn w:val="1"/>
    <w:link w:val="252"/>
    <w:unhideWhenUsed/>
    <w:qFormat/>
    <w:uiPriority w:val="99"/>
    <w:pPr>
      <w:jc w:val="left"/>
    </w:pPr>
    <w:rPr>
      <w:rFonts w:ascii="Times New Roman" w:hAnsi="Times New Roman" w:eastAsia="宋体"/>
      <w:sz w:val="18"/>
      <w:szCs w:val="18"/>
    </w:rPr>
  </w:style>
  <w:style w:type="character" w:customStyle="1" w:styleId="252">
    <w:name w:val="脚注文本 字符"/>
    <w:link w:val="251"/>
    <w:semiHidden/>
    <w:qFormat/>
    <w:uiPriority w:val="99"/>
    <w:rPr>
      <w:rFonts w:ascii="Times New Roman" w:hAnsi="Times New Roman" w:eastAsia="宋体" w:cs="Times New Roman"/>
      <w:sz w:val="18"/>
      <w:szCs w:val="18"/>
    </w:rPr>
  </w:style>
  <w:style w:type="paragraph" w:customStyle="1" w:styleId="253">
    <w:name w:val="正文文本缩进 31"/>
    <w:basedOn w:val="1"/>
    <w:link w:val="254"/>
    <w:unhideWhenUsed/>
    <w:qFormat/>
    <w:uiPriority w:val="99"/>
    <w:pPr>
      <w:ind w:left="645" w:firstLine="645"/>
    </w:pPr>
    <w:rPr>
      <w:rFonts w:ascii="Arial" w:hAnsi="Arial" w:eastAsia="仿宋_GB2312"/>
      <w:color w:val="FFFF00"/>
      <w:sz w:val="32"/>
      <w:szCs w:val="20"/>
    </w:rPr>
  </w:style>
  <w:style w:type="character" w:customStyle="1" w:styleId="254">
    <w:name w:val="正文文本缩进 3 字符"/>
    <w:link w:val="253"/>
    <w:semiHidden/>
    <w:qFormat/>
    <w:uiPriority w:val="99"/>
    <w:rPr>
      <w:rFonts w:ascii="Arial" w:hAnsi="Arial" w:eastAsia="仿宋_GB2312" w:cs="Times New Roman"/>
      <w:color w:val="FFFF00"/>
      <w:sz w:val="32"/>
      <w:szCs w:val="20"/>
    </w:rPr>
  </w:style>
  <w:style w:type="paragraph" w:customStyle="1" w:styleId="255">
    <w:name w:val="索引 71"/>
    <w:basedOn w:val="1"/>
    <w:next w:val="1"/>
    <w:unhideWhenUsed/>
    <w:qFormat/>
    <w:uiPriority w:val="99"/>
    <w:pPr>
      <w:ind w:left="2520"/>
    </w:pPr>
    <w:rPr>
      <w:rFonts w:ascii="Times New Roman" w:hAnsi="Times New Roman" w:eastAsia="宋体"/>
      <w:szCs w:val="20"/>
    </w:rPr>
  </w:style>
  <w:style w:type="paragraph" w:customStyle="1" w:styleId="256">
    <w:name w:val="索引 91"/>
    <w:basedOn w:val="1"/>
    <w:next w:val="1"/>
    <w:unhideWhenUsed/>
    <w:qFormat/>
    <w:uiPriority w:val="99"/>
    <w:pPr>
      <w:ind w:left="3360"/>
    </w:pPr>
    <w:rPr>
      <w:rFonts w:ascii="Times New Roman" w:hAnsi="Times New Roman" w:eastAsia="宋体"/>
      <w:szCs w:val="20"/>
    </w:rPr>
  </w:style>
  <w:style w:type="paragraph" w:customStyle="1" w:styleId="257">
    <w:name w:val="图表目录1"/>
    <w:basedOn w:val="1"/>
    <w:next w:val="1"/>
    <w:unhideWhenUsed/>
    <w:qFormat/>
    <w:uiPriority w:val="99"/>
    <w:pPr>
      <w:ind w:left="840" w:hanging="420"/>
    </w:pPr>
    <w:rPr>
      <w:rFonts w:ascii="Times New Roman" w:hAnsi="Times New Roman" w:eastAsia="宋体"/>
      <w:szCs w:val="20"/>
    </w:rPr>
  </w:style>
  <w:style w:type="paragraph" w:customStyle="1" w:styleId="258">
    <w:name w:val="正文文本 211"/>
    <w:basedOn w:val="1"/>
    <w:link w:val="259"/>
    <w:unhideWhenUsed/>
    <w:qFormat/>
    <w:uiPriority w:val="99"/>
    <w:pPr>
      <w:widowControl/>
      <w:jc w:val="center"/>
    </w:pPr>
    <w:rPr>
      <w:rFonts w:ascii="楷体_GB2312" w:hAnsi="Times New Roman" w:eastAsia="楷体_GB2312"/>
      <w:sz w:val="28"/>
      <w:szCs w:val="20"/>
    </w:rPr>
  </w:style>
  <w:style w:type="character" w:customStyle="1" w:styleId="259">
    <w:name w:val="正文文本 2 字符"/>
    <w:link w:val="258"/>
    <w:semiHidden/>
    <w:qFormat/>
    <w:uiPriority w:val="99"/>
    <w:rPr>
      <w:rFonts w:ascii="楷体_GB2312" w:hAnsi="Times New Roman" w:eastAsia="楷体_GB2312" w:cs="Times New Roman"/>
      <w:sz w:val="28"/>
      <w:szCs w:val="20"/>
    </w:rPr>
  </w:style>
  <w:style w:type="paragraph" w:customStyle="1" w:styleId="260">
    <w:name w:val="HTML 预设格式1"/>
    <w:basedOn w:val="1"/>
    <w:link w:val="26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szCs w:val="20"/>
    </w:rPr>
  </w:style>
  <w:style w:type="character" w:customStyle="1" w:styleId="261">
    <w:name w:val="HTML 预设格式 字符"/>
    <w:link w:val="260"/>
    <w:semiHidden/>
    <w:qFormat/>
    <w:uiPriority w:val="0"/>
    <w:rPr>
      <w:rFonts w:ascii="黑体" w:hAnsi="Courier New" w:eastAsia="黑体" w:cs="Courier New"/>
      <w:sz w:val="20"/>
      <w:szCs w:val="20"/>
    </w:rPr>
  </w:style>
  <w:style w:type="paragraph" w:customStyle="1" w:styleId="262">
    <w:name w:val="普通(网站)1"/>
    <w:basedOn w:val="1"/>
    <w:unhideWhenUsed/>
    <w:qFormat/>
    <w:uiPriority w:val="99"/>
    <w:pPr>
      <w:widowControl/>
      <w:spacing w:before="100" w:beforeAutospacing="1" w:after="100" w:afterAutospacing="1"/>
      <w:jc w:val="left"/>
    </w:pPr>
    <w:rPr>
      <w:rFonts w:ascii="Arial" w:hAnsi="Arial" w:eastAsia="Arial Unicode MS" w:cs="Arial"/>
      <w:sz w:val="24"/>
      <w:szCs w:val="24"/>
    </w:rPr>
  </w:style>
  <w:style w:type="paragraph" w:customStyle="1" w:styleId="263">
    <w:name w:val="索引 21"/>
    <w:basedOn w:val="1"/>
    <w:next w:val="1"/>
    <w:unhideWhenUsed/>
    <w:qFormat/>
    <w:uiPriority w:val="99"/>
    <w:pPr>
      <w:ind w:left="420"/>
    </w:pPr>
    <w:rPr>
      <w:rFonts w:ascii="Times New Roman" w:hAnsi="Times New Roman" w:eastAsia="宋体"/>
      <w:szCs w:val="20"/>
    </w:rPr>
  </w:style>
  <w:style w:type="paragraph" w:customStyle="1" w:styleId="264">
    <w:name w:val="标题1"/>
    <w:basedOn w:val="1"/>
    <w:link w:val="265"/>
    <w:qFormat/>
    <w:uiPriority w:val="99"/>
    <w:pPr>
      <w:widowControl/>
      <w:spacing w:line="420" w:lineRule="exact"/>
      <w:jc w:val="center"/>
    </w:pPr>
    <w:rPr>
      <w:rFonts w:ascii="Times New Roman" w:hAnsi="Times New Roman" w:eastAsia="黑体"/>
      <w:b/>
      <w:sz w:val="28"/>
      <w:szCs w:val="20"/>
      <w:lang w:val="en-GB"/>
    </w:rPr>
  </w:style>
  <w:style w:type="character" w:customStyle="1" w:styleId="265">
    <w:name w:val="标题 字符"/>
    <w:link w:val="264"/>
    <w:qFormat/>
    <w:uiPriority w:val="99"/>
    <w:rPr>
      <w:rFonts w:ascii="Times New Roman" w:hAnsi="Times New Roman" w:eastAsia="黑体" w:cs="Times New Roman"/>
      <w:b/>
      <w:sz w:val="28"/>
      <w:szCs w:val="20"/>
      <w:lang w:val="en-GB"/>
    </w:rPr>
  </w:style>
  <w:style w:type="paragraph" w:customStyle="1" w:styleId="266">
    <w:name w:val="批注主题1"/>
    <w:basedOn w:val="219"/>
    <w:next w:val="219"/>
    <w:link w:val="267"/>
    <w:unhideWhenUsed/>
    <w:qFormat/>
    <w:uiPriority w:val="99"/>
    <w:rPr>
      <w:b/>
      <w:bCs/>
    </w:rPr>
  </w:style>
  <w:style w:type="character" w:customStyle="1" w:styleId="267">
    <w:name w:val="批注主题 字符"/>
    <w:link w:val="266"/>
    <w:semiHidden/>
    <w:qFormat/>
    <w:uiPriority w:val="99"/>
    <w:rPr>
      <w:rFonts w:ascii="Times New Roman" w:hAnsi="Times New Roman" w:eastAsia="宋体" w:cs="Times New Roman"/>
      <w:b/>
      <w:bCs/>
      <w:szCs w:val="20"/>
    </w:rPr>
  </w:style>
  <w:style w:type="paragraph" w:customStyle="1" w:styleId="268">
    <w:name w:val="正文文本首行缩进1"/>
    <w:basedOn w:val="226"/>
    <w:link w:val="269"/>
    <w:unhideWhenUsed/>
    <w:qFormat/>
    <w:uiPriority w:val="99"/>
    <w:pPr>
      <w:spacing w:after="120"/>
      <w:ind w:firstLine="420"/>
    </w:pPr>
    <w:rPr>
      <w:rFonts w:ascii="Times New Roman" w:hAnsi="Times New Roman" w:eastAsia="宋体"/>
      <w:sz w:val="21"/>
      <w:szCs w:val="24"/>
    </w:rPr>
  </w:style>
  <w:style w:type="character" w:customStyle="1" w:styleId="269">
    <w:name w:val="正文文本首行缩进 字符"/>
    <w:link w:val="268"/>
    <w:semiHidden/>
    <w:qFormat/>
    <w:uiPriority w:val="99"/>
    <w:rPr>
      <w:rFonts w:ascii="Times New Roman" w:hAnsi="Times New Roman" w:eastAsia="宋体" w:cs="Times New Roman"/>
      <w:sz w:val="28"/>
      <w:szCs w:val="24"/>
    </w:rPr>
  </w:style>
  <w:style w:type="paragraph" w:customStyle="1" w:styleId="270">
    <w:name w:val="正文文本首行缩进 21"/>
    <w:basedOn w:val="228"/>
    <w:link w:val="271"/>
    <w:unhideWhenUsed/>
    <w:qFormat/>
    <w:uiPriority w:val="99"/>
    <w:pPr>
      <w:spacing w:after="120"/>
      <w:ind w:left="420" w:firstLine="420"/>
    </w:pPr>
    <w:rPr>
      <w:sz w:val="21"/>
    </w:rPr>
  </w:style>
  <w:style w:type="character" w:customStyle="1" w:styleId="271">
    <w:name w:val="正文文本首行缩进 2 字符"/>
    <w:link w:val="270"/>
    <w:semiHidden/>
    <w:qFormat/>
    <w:uiPriority w:val="99"/>
    <w:rPr>
      <w:rFonts w:ascii="楷体_GB2312" w:hAnsi="Times New Roman" w:eastAsia="楷体_GB2312" w:cs="Times New Roman"/>
      <w:sz w:val="32"/>
      <w:szCs w:val="20"/>
    </w:rPr>
  </w:style>
  <w:style w:type="table" w:customStyle="1" w:styleId="272">
    <w:name w:val="网格型1"/>
    <w:basedOn w:val="201"/>
    <w:qFormat/>
    <w:uiPriority w:val="0"/>
    <w:pPr>
      <w:widowControl w:val="0"/>
      <w:jc w:val="both"/>
    </w:pPr>
    <w:tblPr>
      <w:tblCellMar>
        <w:top w:w="0" w:type="dxa"/>
        <w:left w:w="0" w:type="dxa"/>
        <w:bottom w:w="0" w:type="dxa"/>
        <w:right w:w="0" w:type="dxa"/>
      </w:tblCellMar>
    </w:tblPr>
  </w:style>
  <w:style w:type="character" w:customStyle="1" w:styleId="273">
    <w:name w:val="尾注引用1"/>
    <w:unhideWhenUsed/>
    <w:qFormat/>
    <w:uiPriority w:val="0"/>
    <w:rPr>
      <w:vertAlign w:val="superscript"/>
    </w:rPr>
  </w:style>
  <w:style w:type="character" w:customStyle="1" w:styleId="274">
    <w:name w:val="访问过的超链接1"/>
    <w:unhideWhenUsed/>
    <w:qFormat/>
    <w:uiPriority w:val="0"/>
    <w:rPr>
      <w:color w:val="800080"/>
      <w:u w:val="single"/>
    </w:rPr>
  </w:style>
  <w:style w:type="character" w:customStyle="1" w:styleId="275">
    <w:name w:val="强调1"/>
    <w:qFormat/>
    <w:uiPriority w:val="0"/>
    <w:rPr>
      <w:b/>
      <w:bCs/>
      <w:i/>
      <w:iCs/>
      <w:spacing w:val="10"/>
    </w:rPr>
  </w:style>
  <w:style w:type="character" w:customStyle="1" w:styleId="276">
    <w:name w:val="HTML 打字机1"/>
    <w:unhideWhenUsed/>
    <w:qFormat/>
    <w:uiPriority w:val="0"/>
    <w:rPr>
      <w:rFonts w:hint="eastAsia" w:ascii="宋体" w:hAnsi="宋体" w:eastAsia="宋体" w:cs="宋体"/>
      <w:sz w:val="24"/>
      <w:szCs w:val="24"/>
    </w:rPr>
  </w:style>
  <w:style w:type="character" w:customStyle="1" w:styleId="277">
    <w:name w:val="超链接1"/>
    <w:unhideWhenUsed/>
    <w:qFormat/>
    <w:uiPriority w:val="99"/>
    <w:rPr>
      <w:color w:val="0000FF"/>
      <w:u w:val="single"/>
    </w:rPr>
  </w:style>
  <w:style w:type="character" w:customStyle="1" w:styleId="278">
    <w:name w:val="批注引用1"/>
    <w:unhideWhenUsed/>
    <w:qFormat/>
    <w:uiPriority w:val="0"/>
    <w:rPr>
      <w:sz w:val="21"/>
    </w:rPr>
  </w:style>
  <w:style w:type="character" w:customStyle="1" w:styleId="279">
    <w:name w:val="脚注引用1"/>
    <w:unhideWhenUsed/>
    <w:qFormat/>
    <w:uiPriority w:val="0"/>
    <w:rPr>
      <w:vertAlign w:val="superscript"/>
    </w:rPr>
  </w:style>
  <w:style w:type="character" w:customStyle="1" w:styleId="280">
    <w:name w:val="HTML 样本1"/>
    <w:unhideWhenUsed/>
    <w:qFormat/>
    <w:uiPriority w:val="0"/>
    <w:rPr>
      <w:rFonts w:ascii="Courier New" w:hAnsi="宋体" w:eastAsia="宋体" w:cs="Courier New"/>
    </w:rPr>
  </w:style>
  <w:style w:type="paragraph" w:customStyle="1" w:styleId="281">
    <w:name w:val="msonormal"/>
    <w:basedOn w:val="1"/>
    <w:qFormat/>
    <w:uiPriority w:val="99"/>
    <w:pPr>
      <w:widowControl/>
      <w:spacing w:before="100" w:beforeAutospacing="1" w:after="100" w:afterAutospacing="1"/>
      <w:jc w:val="left"/>
    </w:pPr>
    <w:rPr>
      <w:rFonts w:ascii="Arial" w:hAnsi="Arial" w:eastAsia="Arial Unicode MS" w:cs="Arial"/>
      <w:sz w:val="24"/>
      <w:szCs w:val="24"/>
    </w:rPr>
  </w:style>
  <w:style w:type="character" w:customStyle="1" w:styleId="282">
    <w:name w:val="纯文本 字符"/>
    <w:semiHidden/>
    <w:qFormat/>
    <w:uiPriority w:val="0"/>
    <w:rPr>
      <w:rFonts w:ascii="等线" w:hAnsi="Courier New" w:cs="Courier New"/>
    </w:rPr>
  </w:style>
  <w:style w:type="character" w:customStyle="1" w:styleId="283">
    <w:name w:val="无间隔 字符"/>
    <w:link w:val="284"/>
    <w:qFormat/>
    <w:uiPriority w:val="0"/>
    <w:rPr>
      <w:rFonts w:ascii="Calibri" w:hAnsi="Calibri" w:eastAsia="微软雅黑" w:cs="Calibri"/>
      <w:sz w:val="24"/>
    </w:rPr>
  </w:style>
  <w:style w:type="paragraph" w:customStyle="1" w:styleId="284">
    <w:name w:val="无间隔1"/>
    <w:link w:val="283"/>
    <w:qFormat/>
    <w:uiPriority w:val="0"/>
    <w:pPr>
      <w:widowControl w:val="0"/>
      <w:jc w:val="both"/>
    </w:pPr>
    <w:rPr>
      <w:rFonts w:ascii="Calibri" w:hAnsi="Calibri" w:eastAsia="微软雅黑" w:cs="Calibri"/>
      <w:sz w:val="24"/>
      <w:szCs w:val="22"/>
      <w:lang w:val="en-US" w:eastAsia="zh-CN" w:bidi="ar-SA"/>
    </w:rPr>
  </w:style>
  <w:style w:type="paragraph" w:customStyle="1" w:styleId="285">
    <w:name w:val="修订1"/>
    <w:semiHidden/>
    <w:qFormat/>
    <w:uiPriority w:val="99"/>
    <w:rPr>
      <w:rFonts w:ascii="Times New Roman" w:hAnsi="Times New Roman" w:eastAsia="宋体" w:cs="Times New Roman"/>
      <w:sz w:val="21"/>
      <w:lang w:val="en-US" w:eastAsia="zh-CN" w:bidi="ar-SA"/>
    </w:rPr>
  </w:style>
  <w:style w:type="paragraph" w:customStyle="1" w:styleId="286">
    <w:name w:val="列表段落1"/>
    <w:basedOn w:val="1"/>
    <w:qFormat/>
    <w:uiPriority w:val="34"/>
    <w:pPr>
      <w:ind w:firstLine="420"/>
    </w:pPr>
    <w:rPr>
      <w:rFonts w:ascii="Calibri" w:hAnsi="Calibri" w:eastAsia="宋体" w:cs="宋体"/>
    </w:rPr>
  </w:style>
  <w:style w:type="paragraph" w:customStyle="1" w:styleId="287">
    <w:name w:val="TOC 标题11"/>
    <w:basedOn w:val="190"/>
    <w:next w:val="1"/>
    <w:unhideWhenUsed/>
    <w:qFormat/>
    <w:uiPriority w:val="39"/>
    <w:pPr>
      <w:keepLines/>
      <w:widowControl/>
      <w:tabs>
        <w:tab w:val="clear" w:pos="1440"/>
        <w:tab w:val="clear" w:pos="5670"/>
      </w:tabs>
      <w:spacing w:before="240" w:line="256" w:lineRule="auto"/>
      <w:ind w:firstLine="0"/>
      <w:jc w:val="left"/>
      <w:outlineLvl w:val="9"/>
    </w:pPr>
    <w:rPr>
      <w:rFonts w:ascii="等线 Light" w:hAnsi="等线 Light" w:eastAsia="等线 Light"/>
      <w:b w:val="0"/>
      <w:color w:val="2F5496"/>
      <w:sz w:val="32"/>
      <w:szCs w:val="32"/>
    </w:rPr>
  </w:style>
  <w:style w:type="paragraph" w:customStyle="1" w:styleId="288">
    <w:name w:val="首行缩进"/>
    <w:basedOn w:val="1"/>
    <w:qFormat/>
    <w:uiPriority w:val="99"/>
    <w:pPr>
      <w:spacing w:line="360" w:lineRule="auto"/>
      <w:ind w:firstLine="480"/>
      <w:jc w:val="left"/>
    </w:pPr>
    <w:rPr>
      <w:rFonts w:ascii="宋体" w:hAnsi="宋体" w:eastAsia="宋体"/>
      <w:sz w:val="24"/>
      <w:szCs w:val="20"/>
    </w:rPr>
  </w:style>
  <w:style w:type="character" w:customStyle="1" w:styleId="289">
    <w:name w:val="样式 首行缩进:  2 字符 Char Char"/>
    <w:link w:val="290"/>
    <w:qFormat/>
    <w:uiPriority w:val="0"/>
    <w:rPr>
      <w:rFonts w:ascii="宋体" w:hAnsi="宋体" w:eastAsia="宋体" w:cs="宋体"/>
      <w:sz w:val="24"/>
    </w:rPr>
  </w:style>
  <w:style w:type="paragraph" w:customStyle="1" w:styleId="290">
    <w:name w:val="样式 首行缩进:  2 字符"/>
    <w:basedOn w:val="1"/>
    <w:link w:val="289"/>
    <w:qFormat/>
    <w:uiPriority w:val="0"/>
    <w:pPr>
      <w:spacing w:line="360" w:lineRule="auto"/>
      <w:ind w:firstLine="480"/>
    </w:pPr>
    <w:rPr>
      <w:rFonts w:ascii="宋体" w:hAnsi="宋体" w:eastAsia="宋体" w:cs="宋体"/>
      <w:sz w:val="24"/>
    </w:rPr>
  </w:style>
  <w:style w:type="character" w:customStyle="1" w:styleId="291">
    <w:name w:val="仿宋正文 Char"/>
    <w:link w:val="292"/>
    <w:qFormat/>
    <w:uiPriority w:val="0"/>
    <w:rPr>
      <w:rFonts w:ascii="仿宋_GB2312" w:eastAsia="仿宋_GB2312"/>
      <w:sz w:val="24"/>
    </w:rPr>
  </w:style>
  <w:style w:type="paragraph" w:customStyle="1" w:styleId="292">
    <w:name w:val="仿宋正文"/>
    <w:basedOn w:val="1"/>
    <w:link w:val="291"/>
    <w:qFormat/>
    <w:uiPriority w:val="0"/>
    <w:pPr>
      <w:spacing w:line="360" w:lineRule="auto"/>
      <w:ind w:firstLine="480"/>
    </w:pPr>
    <w:rPr>
      <w:rFonts w:ascii="仿宋_GB2312" w:eastAsia="仿宋_GB2312"/>
      <w:sz w:val="24"/>
    </w:rPr>
  </w:style>
  <w:style w:type="character" w:customStyle="1" w:styleId="293">
    <w:name w:val="正文2 Char Char"/>
    <w:link w:val="294"/>
    <w:qFormat/>
    <w:uiPriority w:val="0"/>
    <w:rPr>
      <w:sz w:val="24"/>
    </w:rPr>
  </w:style>
  <w:style w:type="paragraph" w:customStyle="1" w:styleId="294">
    <w:name w:val="正文2"/>
    <w:basedOn w:val="1"/>
    <w:link w:val="293"/>
    <w:qFormat/>
    <w:uiPriority w:val="0"/>
    <w:pPr>
      <w:spacing w:before="156" w:line="360" w:lineRule="auto"/>
      <w:ind w:firstLine="510"/>
    </w:pPr>
    <w:rPr>
      <w:sz w:val="24"/>
    </w:rPr>
  </w:style>
  <w:style w:type="character" w:customStyle="1" w:styleId="295">
    <w:name w:val="表格抬头 Char"/>
    <w:link w:val="296"/>
    <w:qFormat/>
    <w:uiPriority w:val="0"/>
    <w:rPr>
      <w:rFonts w:ascii="黑体" w:hAnsi="黑体" w:eastAsia="黑体"/>
      <w:b/>
    </w:rPr>
  </w:style>
  <w:style w:type="paragraph" w:customStyle="1" w:styleId="296">
    <w:name w:val="表格抬头"/>
    <w:basedOn w:val="1"/>
    <w:link w:val="295"/>
    <w:qFormat/>
    <w:uiPriority w:val="0"/>
    <w:pPr>
      <w:jc w:val="center"/>
    </w:pPr>
    <w:rPr>
      <w:rFonts w:ascii="黑体" w:hAnsi="黑体" w:eastAsia="黑体"/>
      <w:b/>
    </w:rPr>
  </w:style>
  <w:style w:type="character" w:customStyle="1" w:styleId="297">
    <w:name w:val="彩色网格字符"/>
    <w:link w:val="298"/>
    <w:qFormat/>
    <w:uiPriority w:val="0"/>
    <w:rPr>
      <w:rFonts w:ascii="Calibri" w:hAnsi="Calibri" w:cs="Calibri"/>
      <w:i/>
      <w:iCs/>
      <w:sz w:val="22"/>
      <w:lang w:eastAsia="en-US" w:bidi="en-US"/>
    </w:rPr>
  </w:style>
  <w:style w:type="paragraph" w:customStyle="1" w:styleId="298">
    <w:name w:val="彩色网格1"/>
    <w:basedOn w:val="1"/>
    <w:next w:val="1"/>
    <w:link w:val="297"/>
    <w:qFormat/>
    <w:uiPriority w:val="0"/>
    <w:pPr>
      <w:widowControl/>
      <w:spacing w:before="200" w:line="276" w:lineRule="auto"/>
      <w:ind w:left="360" w:right="360"/>
      <w:jc w:val="left"/>
    </w:pPr>
    <w:rPr>
      <w:rFonts w:ascii="Calibri" w:hAnsi="Calibri" w:cs="Calibri"/>
      <w:i/>
      <w:iCs/>
      <w:sz w:val="22"/>
      <w:lang w:eastAsia="en-US" w:bidi="en-US"/>
    </w:rPr>
  </w:style>
  <w:style w:type="character" w:customStyle="1" w:styleId="299">
    <w:name w:val="正文缩进 Char1"/>
    <w:link w:val="300"/>
    <w:qFormat/>
    <w:uiPriority w:val="0"/>
  </w:style>
  <w:style w:type="paragraph" w:customStyle="1" w:styleId="300">
    <w:name w:val="正文缩进1"/>
    <w:basedOn w:val="1"/>
    <w:link w:val="299"/>
    <w:qFormat/>
    <w:uiPriority w:val="0"/>
    <w:pPr>
      <w:ind w:firstLine="420"/>
    </w:pPr>
  </w:style>
  <w:style w:type="character" w:customStyle="1" w:styleId="301">
    <w:name w:val="浅色底纹 - 强调文字颜色 1字符"/>
    <w:link w:val="302"/>
    <w:qFormat/>
    <w:uiPriority w:val="0"/>
    <w:rPr>
      <w:rFonts w:ascii="Calibri" w:hAnsi="Calibri" w:cs="Calibri"/>
      <w:b/>
      <w:bCs/>
      <w:i/>
      <w:iCs/>
      <w:sz w:val="22"/>
      <w:lang w:eastAsia="en-US" w:bidi="en-US"/>
    </w:rPr>
  </w:style>
  <w:style w:type="paragraph" w:customStyle="1" w:styleId="302">
    <w:name w:val="浅色底纹 - 强调文字颜色 11"/>
    <w:basedOn w:val="1"/>
    <w:next w:val="1"/>
    <w:link w:val="301"/>
    <w:qFormat/>
    <w:uiPriority w:val="0"/>
    <w:pPr>
      <w:widowControl/>
      <w:pBdr>
        <w:bottom w:val="single" w:color="000000" w:sz="4" w:space="1"/>
      </w:pBdr>
      <w:spacing w:before="200" w:after="280" w:line="276" w:lineRule="auto"/>
      <w:ind w:left="1008" w:right="1152"/>
    </w:pPr>
    <w:rPr>
      <w:rFonts w:ascii="Calibri" w:hAnsi="Calibri" w:cs="Calibri"/>
      <w:b/>
      <w:bCs/>
      <w:i/>
      <w:iCs/>
      <w:sz w:val="22"/>
      <w:lang w:eastAsia="en-US" w:bidi="en-US"/>
    </w:rPr>
  </w:style>
  <w:style w:type="character" w:customStyle="1" w:styleId="303">
    <w:name w:val="新图表正文 Char Char"/>
    <w:link w:val="304"/>
    <w:qFormat/>
    <w:uiPriority w:val="0"/>
    <w:rPr>
      <w:rFonts w:ascii="宋体" w:hAnsi="宋体" w:eastAsia="宋体"/>
      <w:sz w:val="18"/>
      <w:szCs w:val="21"/>
    </w:rPr>
  </w:style>
  <w:style w:type="paragraph" w:customStyle="1" w:styleId="304">
    <w:name w:val="新图表正文"/>
    <w:link w:val="303"/>
    <w:qFormat/>
    <w:uiPriority w:val="0"/>
    <w:pPr>
      <w:jc w:val="both"/>
    </w:pPr>
    <w:rPr>
      <w:rFonts w:ascii="宋体" w:hAnsi="宋体" w:eastAsia="宋体" w:cs="Times New Roman"/>
      <w:sz w:val="18"/>
      <w:szCs w:val="21"/>
      <w:lang w:val="en-US" w:eastAsia="zh-CN" w:bidi="ar-SA"/>
    </w:rPr>
  </w:style>
  <w:style w:type="character" w:customStyle="1" w:styleId="305">
    <w:name w:val="111111 Char"/>
    <w:link w:val="306"/>
    <w:qFormat/>
    <w:uiPriority w:val="0"/>
    <w:rPr>
      <w:rFonts w:ascii="宋体" w:hAnsi="宋体" w:eastAsia="黑体" w:cs="宋体"/>
      <w:b/>
      <w:bCs/>
      <w:szCs w:val="21"/>
    </w:rPr>
  </w:style>
  <w:style w:type="paragraph" w:customStyle="1" w:styleId="306">
    <w:name w:val="111111"/>
    <w:basedOn w:val="1"/>
    <w:link w:val="305"/>
    <w:qFormat/>
    <w:uiPriority w:val="0"/>
    <w:pPr>
      <w:spacing w:before="120" w:after="120"/>
      <w:jc w:val="center"/>
    </w:pPr>
    <w:rPr>
      <w:rFonts w:ascii="宋体" w:hAnsi="宋体" w:eastAsia="黑体" w:cs="宋体"/>
      <w:b/>
      <w:bCs/>
      <w:szCs w:val="21"/>
    </w:rPr>
  </w:style>
  <w:style w:type="paragraph" w:customStyle="1" w:styleId="307">
    <w:name w:val="表格内容"/>
    <w:basedOn w:val="1"/>
    <w:qFormat/>
    <w:uiPriority w:val="99"/>
    <w:pPr>
      <w:widowControl/>
      <w:spacing w:before="60" w:line="300" w:lineRule="auto"/>
      <w:jc w:val="center"/>
    </w:pPr>
    <w:rPr>
      <w:rFonts w:ascii="Times New Roman" w:hAnsi="Times New Roman" w:eastAsia="宋体"/>
      <w:szCs w:val="20"/>
    </w:rPr>
  </w:style>
  <w:style w:type="paragraph" w:customStyle="1" w:styleId="308">
    <w:name w:val="greytypebeni"/>
    <w:basedOn w:val="1"/>
    <w:qFormat/>
    <w:uiPriority w:val="99"/>
    <w:pPr>
      <w:widowControl/>
      <w:jc w:val="left"/>
    </w:pPr>
    <w:rPr>
      <w:rFonts w:ascii="宋体" w:hAnsi="宋体" w:eastAsia="宋体" w:cs="宋体"/>
      <w:sz w:val="24"/>
      <w:szCs w:val="24"/>
    </w:rPr>
  </w:style>
  <w:style w:type="paragraph" w:customStyle="1" w:styleId="309">
    <w:name w:val="中等深浅网格 21"/>
    <w:qFormat/>
    <w:uiPriority w:val="1"/>
    <w:pPr>
      <w:widowControl w:val="0"/>
      <w:jc w:val="both"/>
    </w:pPr>
    <w:rPr>
      <w:rFonts w:ascii="Times New Roman" w:hAnsi="Times New Roman" w:eastAsia="宋体" w:cs="Times New Roman"/>
      <w:sz w:val="21"/>
      <w:szCs w:val="24"/>
      <w:lang w:val="en-US" w:eastAsia="zh-CN" w:bidi="ar-SA"/>
    </w:rPr>
  </w:style>
  <w:style w:type="paragraph" w:customStyle="1" w:styleId="310">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sz w:val="20"/>
      <w:szCs w:val="20"/>
    </w:rPr>
  </w:style>
  <w:style w:type="paragraph" w:customStyle="1" w:styleId="311">
    <w:name w:val="Char Char Char"/>
    <w:basedOn w:val="217"/>
    <w:qFormat/>
    <w:uiPriority w:val="99"/>
    <w:pPr>
      <w:spacing w:line="436" w:lineRule="exact"/>
    </w:pPr>
    <w:rPr>
      <w:szCs w:val="24"/>
    </w:rPr>
  </w:style>
  <w:style w:type="paragraph" w:customStyle="1" w:styleId="312">
    <w:name w:val="小四 段落 宋体 Char Char"/>
    <w:basedOn w:val="1"/>
    <w:qFormat/>
    <w:uiPriority w:val="99"/>
    <w:pPr>
      <w:spacing w:line="360" w:lineRule="auto"/>
      <w:ind w:firstLine="480"/>
    </w:pPr>
    <w:rPr>
      <w:rFonts w:ascii="宋体" w:hAnsi="宋体" w:eastAsia="宋体"/>
      <w:sz w:val="24"/>
      <w:szCs w:val="24"/>
    </w:rPr>
  </w:style>
  <w:style w:type="paragraph" w:customStyle="1" w:styleId="313">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314">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i/>
      <w:iCs/>
      <w:sz w:val="20"/>
      <w:szCs w:val="20"/>
    </w:rPr>
  </w:style>
  <w:style w:type="paragraph" w:customStyle="1" w:styleId="315">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316">
    <w:name w:val="af17cgridlangnp1033langf"/>
    <w:qFormat/>
    <w:uiPriority w:val="99"/>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17">
    <w:name w:val="普通正文"/>
    <w:basedOn w:val="1"/>
    <w:qFormat/>
    <w:uiPriority w:val="99"/>
    <w:pPr>
      <w:spacing w:before="120" w:after="120" w:line="360" w:lineRule="auto"/>
      <w:ind w:firstLine="480"/>
      <w:jc w:val="left"/>
    </w:pPr>
    <w:rPr>
      <w:rFonts w:ascii="Arial" w:hAnsi="Arial" w:eastAsia="宋体" w:cs="Arial"/>
      <w:sz w:val="24"/>
      <w:szCs w:val="24"/>
    </w:rPr>
  </w:style>
  <w:style w:type="paragraph" w:customStyle="1" w:styleId="318">
    <w:name w:val="正文 居中"/>
    <w:basedOn w:val="1"/>
    <w:qFormat/>
    <w:uiPriority w:val="99"/>
    <w:pPr>
      <w:spacing w:line="360" w:lineRule="auto"/>
      <w:jc w:val="center"/>
    </w:pPr>
    <w:rPr>
      <w:rFonts w:ascii="Times New Roman" w:hAnsi="Times New Roman" w:eastAsia="宋体"/>
      <w:sz w:val="24"/>
      <w:szCs w:val="20"/>
    </w:rPr>
  </w:style>
  <w:style w:type="paragraph" w:customStyle="1" w:styleId="319">
    <w:name w:val="font12"/>
    <w:basedOn w:val="1"/>
    <w:qFormat/>
    <w:uiPriority w:val="99"/>
    <w:pPr>
      <w:widowControl/>
      <w:spacing w:before="100" w:beforeAutospacing="1" w:after="100" w:afterAutospacing="1"/>
      <w:jc w:val="left"/>
    </w:pPr>
    <w:rPr>
      <w:rFonts w:ascii="宋体" w:hAnsi="宋体" w:eastAsia="宋体" w:cs="宋体"/>
      <w:sz w:val="36"/>
      <w:szCs w:val="36"/>
    </w:rPr>
  </w:style>
  <w:style w:type="paragraph" w:customStyle="1" w:styleId="320">
    <w:name w:val="retrait3"/>
    <w:basedOn w:val="1"/>
    <w:qFormat/>
    <w:uiPriority w:val="99"/>
    <w:pPr>
      <w:widowControl/>
      <w:spacing w:before="20" w:after="20"/>
      <w:ind w:left="851"/>
      <w:jc w:val="left"/>
    </w:pPr>
    <w:rPr>
      <w:rFonts w:ascii="Arial" w:hAnsi="Arial" w:eastAsia="宋体"/>
      <w:sz w:val="24"/>
      <w:szCs w:val="20"/>
      <w:lang w:val="en-GB"/>
    </w:rPr>
  </w:style>
  <w:style w:type="paragraph" w:customStyle="1" w:styleId="321">
    <w:name w:val="中等深浅网格 1 - 强调文字颜色 21"/>
    <w:basedOn w:val="1"/>
    <w:qFormat/>
    <w:uiPriority w:val="99"/>
    <w:pPr>
      <w:ind w:firstLine="420"/>
    </w:pPr>
    <w:rPr>
      <w:rFonts w:ascii="Calibri" w:hAnsi="Calibri" w:eastAsia="宋体"/>
    </w:rPr>
  </w:style>
  <w:style w:type="paragraph" w:customStyle="1" w:styleId="322">
    <w:name w:val="Char Char Char Char"/>
    <w:basedOn w:val="217"/>
    <w:qFormat/>
    <w:uiPriority w:val="99"/>
    <w:pPr>
      <w:spacing w:line="360" w:lineRule="auto"/>
    </w:pPr>
    <w:rPr>
      <w:rFonts w:ascii="Tahoma" w:hAnsi="Tahoma"/>
      <w:sz w:val="24"/>
      <w:szCs w:val="24"/>
    </w:rPr>
  </w:style>
  <w:style w:type="paragraph" w:customStyle="1" w:styleId="323">
    <w:name w:val="Item Step in Table"/>
    <w:qFormat/>
    <w:uiPriority w:val="99"/>
    <w:pPr>
      <w:numPr>
        <w:ilvl w:val="0"/>
        <w:numId w:val="1"/>
      </w:numPr>
      <w:spacing w:before="40" w:after="40"/>
      <w:jc w:val="both"/>
    </w:pPr>
    <w:rPr>
      <w:rFonts w:ascii="Arial" w:hAnsi="Arial" w:eastAsia="宋体" w:cs="Arial"/>
      <w:sz w:val="18"/>
      <w:szCs w:val="18"/>
      <w:lang w:val="en-US" w:eastAsia="zh-CN" w:bidi="ar-SA"/>
    </w:rPr>
  </w:style>
  <w:style w:type="paragraph" w:customStyle="1" w:styleId="324">
    <w:name w:val="符号与编号 Char"/>
    <w:basedOn w:val="1"/>
    <w:qFormat/>
    <w:uiPriority w:val="99"/>
    <w:pPr>
      <w:tabs>
        <w:tab w:val="left" w:pos="720"/>
      </w:tabs>
      <w:spacing w:line="400" w:lineRule="atLeast"/>
      <w:ind w:left="720"/>
    </w:pPr>
    <w:rPr>
      <w:rFonts w:ascii="Times New Roman" w:hAnsi="Times New Roman" w:eastAsia="宋体"/>
      <w:sz w:val="24"/>
      <w:szCs w:val="24"/>
    </w:rPr>
  </w:style>
  <w:style w:type="paragraph" w:customStyle="1" w:styleId="325">
    <w:name w:val="小四 段落 宋体 Char Char Char"/>
    <w:basedOn w:val="215"/>
    <w:qFormat/>
    <w:uiPriority w:val="99"/>
    <w:pPr>
      <w:tabs>
        <w:tab w:val="clear" w:pos="2952"/>
      </w:tabs>
      <w:spacing w:line="360" w:lineRule="auto"/>
      <w:ind w:left="0" w:right="-33" w:firstLine="545"/>
      <w:jc w:val="left"/>
    </w:pPr>
    <w:rPr>
      <w:sz w:val="24"/>
    </w:rPr>
  </w:style>
  <w:style w:type="paragraph" w:customStyle="1" w:styleId="326">
    <w:name w:val="Default"/>
    <w:qFormat/>
    <w:uiPriority w:val="99"/>
    <w:pPr>
      <w:widowControl w:val="0"/>
    </w:pPr>
    <w:rPr>
      <w:rFonts w:ascii="宋体" w:hAnsi="Times New Roman" w:eastAsia="宋体" w:cs="宋体"/>
      <w:color w:val="000000"/>
      <w:sz w:val="24"/>
      <w:szCs w:val="24"/>
      <w:lang w:val="en-US" w:eastAsia="zh-CN" w:bidi="ar-SA"/>
    </w:rPr>
  </w:style>
  <w:style w:type="paragraph" w:customStyle="1" w:styleId="327">
    <w:name w:val="Char Char Char Char Char Char Char Char Char Char Char Char Char Char Char Char Char Char Char Char Char"/>
    <w:basedOn w:val="1"/>
    <w:qFormat/>
    <w:uiPriority w:val="99"/>
    <w:rPr>
      <w:rFonts w:ascii="Tahoma" w:hAnsi="Tahoma" w:eastAsia="宋体" w:cs="Tahoma"/>
      <w:sz w:val="24"/>
      <w:szCs w:val="20"/>
    </w:rPr>
  </w:style>
  <w:style w:type="paragraph" w:customStyle="1" w:styleId="328">
    <w:name w:val="正文文本 New New"/>
    <w:basedOn w:val="1"/>
    <w:qFormat/>
    <w:uiPriority w:val="99"/>
    <w:pPr>
      <w:widowControl/>
      <w:spacing w:before="60" w:after="60" w:line="360" w:lineRule="auto"/>
      <w:ind w:firstLine="200"/>
    </w:pPr>
    <w:rPr>
      <w:rFonts w:ascii="Times New Roman" w:hAnsi="Times New Roman" w:eastAsia="华文楷体"/>
      <w:sz w:val="24"/>
      <w:szCs w:val="24"/>
    </w:rPr>
  </w:style>
  <w:style w:type="paragraph" w:customStyle="1" w:styleId="329">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4"/>
      <w:szCs w:val="24"/>
    </w:rPr>
  </w:style>
  <w:style w:type="paragraph" w:customStyle="1" w:styleId="330">
    <w:name w:val="Char Char Char Char Char"/>
    <w:basedOn w:val="1"/>
    <w:qFormat/>
    <w:uiPriority w:val="99"/>
    <w:rPr>
      <w:rFonts w:ascii="Tahoma" w:hAnsi="Tahoma" w:eastAsia="宋体" w:cs="Tahoma"/>
      <w:sz w:val="24"/>
      <w:szCs w:val="20"/>
    </w:rPr>
  </w:style>
  <w:style w:type="paragraph" w:customStyle="1" w:styleId="331">
    <w:name w:val="Default Text"/>
    <w:basedOn w:val="1"/>
    <w:qFormat/>
    <w:uiPriority w:val="99"/>
    <w:pPr>
      <w:widowControl/>
      <w:jc w:val="left"/>
    </w:pPr>
    <w:rPr>
      <w:rFonts w:ascii="Times New Roman" w:hAnsi="Times New Roman" w:eastAsia="宋体"/>
      <w:sz w:val="24"/>
      <w:szCs w:val="20"/>
      <w:lang w:eastAsia="en-US"/>
    </w:rPr>
  </w:style>
  <w:style w:type="paragraph" w:customStyle="1" w:styleId="332">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333">
    <w:name w:val="公文正文"/>
    <w:basedOn w:val="228"/>
    <w:qFormat/>
    <w:uiPriority w:val="99"/>
    <w:pPr>
      <w:ind w:firstLine="200"/>
    </w:pPr>
    <w:rPr>
      <w:rFonts w:ascii="仿宋_GB2312" w:hAnsi="宋体" w:eastAsia="仿宋_GB2312"/>
      <w:sz w:val="28"/>
      <w:szCs w:val="24"/>
    </w:rPr>
  </w:style>
  <w:style w:type="paragraph" w:customStyle="1" w:styleId="334">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335">
    <w:name w:val="Char Char"/>
    <w:basedOn w:val="1"/>
    <w:qFormat/>
    <w:uiPriority w:val="99"/>
    <w:rPr>
      <w:rFonts w:ascii="Tahoma" w:hAnsi="Tahoma" w:eastAsia="宋体"/>
      <w:sz w:val="24"/>
      <w:szCs w:val="20"/>
    </w:rPr>
  </w:style>
  <w:style w:type="paragraph" w:customStyle="1" w:styleId="336">
    <w:name w:val="标题 4宋体"/>
    <w:basedOn w:val="194"/>
    <w:qFormat/>
    <w:uiPriority w:val="99"/>
    <w:pPr>
      <w:keepLines w:val="0"/>
      <w:spacing w:before="0" w:after="0" w:line="360" w:lineRule="auto"/>
      <w:jc w:val="left"/>
    </w:pPr>
    <w:rPr>
      <w:rFonts w:ascii="宋体" w:hAnsi="宋体" w:eastAsia="宋体"/>
      <w:bCs/>
      <w:color w:val="000000"/>
      <w:sz w:val="24"/>
    </w:rPr>
  </w:style>
  <w:style w:type="paragraph" w:customStyle="1" w:styleId="337">
    <w:name w:val="Body Text 21"/>
    <w:basedOn w:val="1"/>
    <w:qFormat/>
    <w:uiPriority w:val="99"/>
    <w:pPr>
      <w:widowControl/>
      <w:ind w:left="720" w:hanging="720"/>
    </w:pPr>
    <w:rPr>
      <w:rFonts w:ascii="Times New Roman" w:hAnsi="Times New Roman" w:eastAsia="宋体"/>
      <w:sz w:val="24"/>
      <w:szCs w:val="20"/>
      <w:lang w:val="en-GB"/>
    </w:rPr>
  </w:style>
  <w:style w:type="paragraph" w:customStyle="1" w:styleId="338">
    <w:name w:val="样式 加点正文 + 段前: 0.5 行 段后: 0.5 行1"/>
    <w:basedOn w:val="1"/>
    <w:qFormat/>
    <w:uiPriority w:val="99"/>
    <w:pPr>
      <w:tabs>
        <w:tab w:val="left" w:pos="420"/>
        <w:tab w:val="left" w:pos="1268"/>
      </w:tabs>
      <w:spacing w:line="300" w:lineRule="auto"/>
      <w:ind w:left="1268" w:hanging="420"/>
    </w:pPr>
    <w:rPr>
      <w:rFonts w:ascii="Times New Roman" w:hAnsi="Times New Roman" w:eastAsia="宋体"/>
      <w:sz w:val="24"/>
      <w:szCs w:val="20"/>
    </w:rPr>
  </w:style>
  <w:style w:type="paragraph" w:customStyle="1" w:styleId="339">
    <w:name w:val="我的正文"/>
    <w:basedOn w:val="1"/>
    <w:qFormat/>
    <w:uiPriority w:val="99"/>
    <w:pPr>
      <w:widowControl/>
      <w:spacing w:line="360" w:lineRule="auto"/>
      <w:ind w:firstLine="420"/>
      <w:jc w:val="left"/>
    </w:pPr>
    <w:rPr>
      <w:rFonts w:ascii="宋体" w:hAnsi="宋体" w:eastAsia="宋体" w:cs="宋体"/>
      <w:szCs w:val="21"/>
    </w:rPr>
  </w:style>
  <w:style w:type="paragraph" w:customStyle="1" w:styleId="340">
    <w:name w:val="Char1 Char Char Char"/>
    <w:basedOn w:val="1"/>
    <w:qFormat/>
    <w:uiPriority w:val="99"/>
    <w:rPr>
      <w:rFonts w:ascii="Tahoma" w:hAnsi="Tahoma" w:eastAsia="宋体"/>
      <w:sz w:val="24"/>
      <w:szCs w:val="20"/>
    </w:rPr>
  </w:style>
  <w:style w:type="paragraph" w:customStyle="1" w:styleId="341">
    <w:name w:val="标题3"/>
    <w:basedOn w:val="192"/>
    <w:qFormat/>
    <w:uiPriority w:val="99"/>
    <w:pPr>
      <w:keepNext w:val="0"/>
      <w:keepLines w:val="0"/>
      <w:spacing w:line="360" w:lineRule="auto"/>
    </w:pPr>
    <w:rPr>
      <w:rFonts w:eastAsia="仿宋_GB2312"/>
      <w:b w:val="0"/>
      <w:bCs/>
      <w:sz w:val="30"/>
      <w:szCs w:val="32"/>
    </w:rPr>
  </w:style>
  <w:style w:type="paragraph" w:customStyle="1" w:styleId="342">
    <w:name w:val="表格文字"/>
    <w:basedOn w:val="1"/>
    <w:qFormat/>
    <w:uiPriority w:val="99"/>
    <w:pPr>
      <w:spacing w:line="360" w:lineRule="auto"/>
      <w:ind w:firstLine="200"/>
      <w:jc w:val="left"/>
    </w:pPr>
    <w:rPr>
      <w:rFonts w:ascii="Arial" w:hAnsi="Arial" w:eastAsia="宋体"/>
      <w:sz w:val="24"/>
      <w:szCs w:val="20"/>
    </w:rPr>
  </w:style>
  <w:style w:type="paragraph" w:customStyle="1" w:styleId="343">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344">
    <w:name w:val="样式 段后: 0.5 行 左  0.75 字符"/>
    <w:basedOn w:val="1"/>
    <w:qFormat/>
    <w:uiPriority w:val="99"/>
    <w:pPr>
      <w:widowControl/>
      <w:spacing w:line="360" w:lineRule="auto"/>
      <w:ind w:firstLine="420"/>
    </w:pPr>
    <w:rPr>
      <w:rFonts w:ascii="Times New Roman" w:hAnsi="Arial" w:eastAsia="宋体" w:cs="Arial"/>
      <w:szCs w:val="21"/>
    </w:rPr>
  </w:style>
  <w:style w:type="paragraph" w:customStyle="1" w:styleId="345">
    <w:name w:val="样式 标题 2第一章 标题 2Heading 2 HiddenHeading 2 CCBSheading 2H2h2..."/>
    <w:basedOn w:val="191"/>
    <w:qFormat/>
    <w:uiPriority w:val="99"/>
    <w:pPr>
      <w:keepLines w:val="0"/>
      <w:tabs>
        <w:tab w:val="left" w:pos="360"/>
      </w:tabs>
      <w:spacing w:before="0" w:after="0"/>
      <w:ind w:left="360" w:hanging="360"/>
      <w:jc w:val="center"/>
    </w:pPr>
    <w:rPr>
      <w:rFonts w:ascii="黑体" w:hAnsi="Times New Roman" w:eastAsia="黑体" w:cs="宋体"/>
      <w:b w:val="0"/>
      <w:sz w:val="32"/>
      <w:szCs w:val="20"/>
    </w:rPr>
  </w:style>
  <w:style w:type="paragraph" w:customStyle="1" w:styleId="346">
    <w:name w:val="Char Char Char Char Char Char Char Char Char Char Char Char Char Char"/>
    <w:basedOn w:val="1"/>
    <w:qFormat/>
    <w:uiPriority w:val="99"/>
    <w:rPr>
      <w:rFonts w:ascii="Tahoma" w:hAnsi="Tahoma" w:eastAsia="宋体"/>
      <w:sz w:val="24"/>
      <w:szCs w:val="20"/>
    </w:rPr>
  </w:style>
  <w:style w:type="paragraph" w:customStyle="1" w:styleId="347">
    <w:name w:val="Char Char1 Char Char Char Char Char Char Char"/>
    <w:basedOn w:val="1"/>
    <w:qFormat/>
    <w:uiPriority w:val="99"/>
    <w:rPr>
      <w:rFonts w:ascii="Tahoma" w:hAnsi="Tahoma" w:eastAsia="宋体" w:cs="Tahoma"/>
      <w:sz w:val="24"/>
      <w:szCs w:val="20"/>
    </w:rPr>
  </w:style>
  <w:style w:type="paragraph" w:customStyle="1" w:styleId="348">
    <w:name w:val="Char Char Char Char Char Char Char Char Char Char Char"/>
    <w:basedOn w:val="1"/>
    <w:qFormat/>
    <w:uiPriority w:val="99"/>
    <w:rPr>
      <w:rFonts w:ascii="Tahoma" w:hAnsi="Tahoma" w:eastAsia="宋体"/>
      <w:sz w:val="24"/>
      <w:szCs w:val="20"/>
    </w:rPr>
  </w:style>
  <w:style w:type="paragraph" w:customStyle="1" w:styleId="349">
    <w:name w:val="条1"/>
    <w:basedOn w:val="1"/>
    <w:qFormat/>
    <w:uiPriority w:val="99"/>
    <w:pPr>
      <w:tabs>
        <w:tab w:val="left" w:pos="780"/>
      </w:tabs>
      <w:spacing w:before="156" w:line="360" w:lineRule="auto"/>
      <w:ind w:left="780" w:hanging="360"/>
    </w:pPr>
    <w:rPr>
      <w:rFonts w:ascii="Times New Roman" w:hAnsi="Times New Roman" w:eastAsia="黑体"/>
      <w:sz w:val="24"/>
      <w:szCs w:val="20"/>
    </w:rPr>
  </w:style>
  <w:style w:type="paragraph" w:customStyle="1" w:styleId="350">
    <w:name w:val="font8"/>
    <w:basedOn w:val="1"/>
    <w:qFormat/>
    <w:uiPriority w:val="99"/>
    <w:pPr>
      <w:widowControl/>
      <w:spacing w:before="100" w:beforeAutospacing="1" w:after="100" w:afterAutospacing="1"/>
      <w:jc w:val="left"/>
    </w:pPr>
    <w:rPr>
      <w:rFonts w:ascii="宋体" w:hAnsi="宋体" w:eastAsia="宋体" w:cs="宋体"/>
      <w:b/>
      <w:bCs/>
      <w:i/>
      <w:iCs/>
      <w:sz w:val="20"/>
      <w:szCs w:val="20"/>
    </w:rPr>
  </w:style>
  <w:style w:type="paragraph" w:customStyle="1" w:styleId="351">
    <w:name w:val="a0"/>
    <w:basedOn w:val="1"/>
    <w:qFormat/>
    <w:uiPriority w:val="99"/>
    <w:pPr>
      <w:widowControl/>
      <w:spacing w:before="100" w:beforeAutospacing="1" w:after="100" w:afterAutospacing="1"/>
    </w:pPr>
    <w:rPr>
      <w:rFonts w:ascii="宋体" w:hAnsi="宋体" w:eastAsia="宋体" w:cs="宋体"/>
      <w:sz w:val="24"/>
      <w:szCs w:val="24"/>
    </w:rPr>
  </w:style>
  <w:style w:type="paragraph" w:customStyle="1" w:styleId="352">
    <w:name w:val="xl58"/>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353">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354">
    <w:name w:val="Char"/>
    <w:basedOn w:val="1"/>
    <w:semiHidden/>
    <w:qFormat/>
    <w:uiPriority w:val="99"/>
    <w:pPr>
      <w:spacing w:line="360" w:lineRule="auto"/>
    </w:pPr>
    <w:rPr>
      <w:rFonts w:ascii="Tahoma" w:hAnsi="Tahoma" w:eastAsia="宋体"/>
      <w:sz w:val="24"/>
      <w:szCs w:val="20"/>
    </w:rPr>
  </w:style>
  <w:style w:type="paragraph" w:customStyle="1" w:styleId="355">
    <w:name w:val="Char2 Char Char Char Char Char Char1"/>
    <w:basedOn w:val="1"/>
    <w:qFormat/>
    <w:uiPriority w:val="99"/>
    <w:pPr>
      <w:keepNext/>
      <w:widowControl/>
      <w:tabs>
        <w:tab w:val="left" w:pos="425"/>
      </w:tabs>
      <w:spacing w:before="80" w:after="80"/>
      <w:ind w:hanging="425"/>
    </w:pPr>
    <w:rPr>
      <w:rFonts w:ascii="Arial" w:hAnsi="Arial" w:eastAsia="宋体" w:cs="Arial"/>
      <w:sz w:val="20"/>
      <w:szCs w:val="20"/>
    </w:rPr>
  </w:style>
  <w:style w:type="paragraph" w:customStyle="1" w:styleId="356">
    <w:name w:val="font7"/>
    <w:basedOn w:val="1"/>
    <w:qFormat/>
    <w:uiPriority w:val="99"/>
    <w:pPr>
      <w:widowControl/>
      <w:spacing w:before="100" w:beforeAutospacing="1" w:after="100" w:afterAutospacing="1"/>
      <w:jc w:val="left"/>
    </w:pPr>
    <w:rPr>
      <w:rFonts w:ascii="宋体" w:hAnsi="宋体" w:eastAsia="宋体"/>
      <w:b/>
      <w:bCs/>
      <w:sz w:val="24"/>
      <w:szCs w:val="24"/>
    </w:rPr>
  </w:style>
  <w:style w:type="paragraph" w:customStyle="1" w:styleId="357">
    <w:name w:val="正文文本缩进1"/>
    <w:basedOn w:val="1"/>
    <w:qFormat/>
    <w:uiPriority w:val="99"/>
    <w:pPr>
      <w:spacing w:after="120"/>
      <w:ind w:left="420"/>
    </w:pPr>
    <w:rPr>
      <w:rFonts w:ascii="Times New Roman" w:hAnsi="Times New Roman" w:eastAsia="宋体"/>
      <w:szCs w:val="24"/>
    </w:rPr>
  </w:style>
  <w:style w:type="paragraph" w:customStyle="1" w:styleId="358">
    <w:name w:val="默认段落字体 Para Char"/>
    <w:basedOn w:val="1"/>
    <w:qFormat/>
    <w:uiPriority w:val="99"/>
    <w:rPr>
      <w:rFonts w:ascii="Times New Roman" w:hAnsi="Times New Roman" w:eastAsia="宋体"/>
      <w:sz w:val="24"/>
      <w:szCs w:val="24"/>
    </w:rPr>
  </w:style>
  <w:style w:type="paragraph" w:customStyle="1" w:styleId="359">
    <w:name w:val="Char Char Char Char Char Char Char"/>
    <w:basedOn w:val="1"/>
    <w:qFormat/>
    <w:uiPriority w:val="99"/>
    <w:pPr>
      <w:jc w:val="left"/>
    </w:pPr>
    <w:rPr>
      <w:rFonts w:ascii="Tahoma" w:hAnsi="Tahoma" w:eastAsia="宋体"/>
      <w:sz w:val="24"/>
      <w:szCs w:val="20"/>
    </w:rPr>
  </w:style>
  <w:style w:type="paragraph" w:customStyle="1" w:styleId="360">
    <w:name w:val="符号与编号 Char Char"/>
    <w:basedOn w:val="1"/>
    <w:qFormat/>
    <w:uiPriority w:val="99"/>
    <w:pPr>
      <w:tabs>
        <w:tab w:val="left" w:pos="840"/>
      </w:tabs>
      <w:spacing w:line="400" w:lineRule="atLeast"/>
      <w:ind w:left="839" w:hanging="419"/>
    </w:pPr>
    <w:rPr>
      <w:rFonts w:ascii="Times New Roman" w:hAnsi="Times New Roman" w:eastAsia="宋体"/>
      <w:sz w:val="24"/>
      <w:szCs w:val="24"/>
    </w:rPr>
  </w:style>
  <w:style w:type="paragraph" w:customStyle="1" w:styleId="361">
    <w:name w:val="Char1"/>
    <w:basedOn w:val="1"/>
    <w:qFormat/>
    <w:uiPriority w:val="99"/>
    <w:rPr>
      <w:rFonts w:ascii="仿宋_GB2312" w:hAnsi="宋体" w:eastAsia="仿宋_GB2312" w:cs="宋体"/>
      <w:b/>
      <w:sz w:val="32"/>
      <w:szCs w:val="32"/>
    </w:rPr>
  </w:style>
  <w:style w:type="paragraph" w:customStyle="1" w:styleId="362">
    <w:name w:val="样式2"/>
    <w:basedOn w:val="1"/>
    <w:qFormat/>
    <w:uiPriority w:val="99"/>
    <w:pPr>
      <w:spacing w:line="360" w:lineRule="auto"/>
      <w:ind w:left="200"/>
    </w:pPr>
    <w:rPr>
      <w:rFonts w:ascii="宋体" w:hAnsi="宋体" w:eastAsia="宋体"/>
      <w:b/>
      <w:sz w:val="24"/>
      <w:szCs w:val="24"/>
    </w:rPr>
  </w:style>
  <w:style w:type="paragraph" w:customStyle="1" w:styleId="363">
    <w:name w:val="正文 + 宋体"/>
    <w:basedOn w:val="1"/>
    <w:qFormat/>
    <w:uiPriority w:val="99"/>
    <w:pPr>
      <w:spacing w:line="360" w:lineRule="auto"/>
      <w:ind w:firstLine="420"/>
    </w:pPr>
    <w:rPr>
      <w:rFonts w:ascii="Times New Roman" w:hAnsi="Times New Roman" w:eastAsia="宋体"/>
      <w:szCs w:val="24"/>
    </w:rPr>
  </w:style>
  <w:style w:type="paragraph" w:customStyle="1" w:styleId="364">
    <w:name w:val="样式 段后: 0.25 行"/>
    <w:basedOn w:val="1"/>
    <w:qFormat/>
    <w:uiPriority w:val="99"/>
    <w:pPr>
      <w:widowControl/>
      <w:spacing w:line="300" w:lineRule="auto"/>
      <w:ind w:firstLine="420"/>
      <w:jc w:val="left"/>
    </w:pPr>
    <w:rPr>
      <w:rFonts w:ascii="Arial" w:hAnsi="Arial" w:eastAsia="宋体" w:cs="宋体"/>
      <w:sz w:val="22"/>
      <w:szCs w:val="20"/>
      <w:lang w:eastAsia="en-US" w:bidi="en-US"/>
    </w:rPr>
  </w:style>
  <w:style w:type="paragraph" w:customStyle="1" w:styleId="365">
    <w:name w:val="小四 段落 宋体 Char Char Char Char"/>
    <w:basedOn w:val="1"/>
    <w:qFormat/>
    <w:uiPriority w:val="99"/>
    <w:pPr>
      <w:spacing w:line="360" w:lineRule="auto"/>
      <w:ind w:right="-33" w:firstLine="480"/>
      <w:jc w:val="left"/>
    </w:pPr>
    <w:rPr>
      <w:rFonts w:ascii="Times New Roman" w:hAnsi="Times New Roman" w:eastAsia="宋体"/>
      <w:sz w:val="24"/>
      <w:szCs w:val="24"/>
    </w:rPr>
  </w:style>
  <w:style w:type="paragraph" w:customStyle="1" w:styleId="366">
    <w:name w:val="xl25"/>
    <w:basedOn w:val="1"/>
    <w:qFormat/>
    <w:uiPriority w:val="99"/>
    <w:pPr>
      <w:widowControl/>
      <w:pBdr>
        <w:right w:val="single" w:color="000000" w:sz="4" w:space="0"/>
      </w:pBdr>
      <w:spacing w:before="100" w:beforeAutospacing="1" w:after="100" w:afterAutospacing="1"/>
      <w:jc w:val="center"/>
    </w:pPr>
    <w:rPr>
      <w:rFonts w:ascii="Times New Roman" w:hAnsi="Times New Roman" w:eastAsia="宋体"/>
      <w:szCs w:val="21"/>
    </w:rPr>
  </w:style>
  <w:style w:type="paragraph" w:customStyle="1" w:styleId="367">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368">
    <w:name w:val="Table Text Char"/>
    <w:qFormat/>
    <w:uiPriority w:val="99"/>
    <w:pPr>
      <w:spacing w:before="80" w:after="80"/>
    </w:pPr>
    <w:rPr>
      <w:rFonts w:ascii="Arial" w:hAnsi="Arial" w:eastAsia="宋体" w:cs="Arial"/>
      <w:sz w:val="18"/>
      <w:szCs w:val="28"/>
      <w:lang w:val="en-US" w:eastAsia="zh-CN" w:bidi="ar-SA"/>
    </w:rPr>
  </w:style>
  <w:style w:type="paragraph" w:customStyle="1" w:styleId="369">
    <w:name w:val="Bullets L1"/>
    <w:basedOn w:val="1"/>
    <w:qFormat/>
    <w:uiPriority w:val="99"/>
    <w:pPr>
      <w:widowControl/>
      <w:numPr>
        <w:ilvl w:val="0"/>
        <w:numId w:val="2"/>
      </w:numPr>
      <w:spacing w:before="60" w:after="60"/>
      <w:jc w:val="left"/>
    </w:pPr>
    <w:rPr>
      <w:rFonts w:ascii="Arial" w:hAnsi="Arial" w:eastAsia="宋体"/>
      <w:sz w:val="20"/>
      <w:szCs w:val="20"/>
    </w:rPr>
  </w:style>
  <w:style w:type="paragraph" w:customStyle="1" w:styleId="370">
    <w:name w:val="正文格式"/>
    <w:basedOn w:val="1"/>
    <w:qFormat/>
    <w:uiPriority w:val="99"/>
    <w:pPr>
      <w:widowControl/>
      <w:spacing w:line="360" w:lineRule="auto"/>
      <w:ind w:left="178" w:right="44" w:hanging="178"/>
      <w:jc w:val="left"/>
    </w:pPr>
    <w:rPr>
      <w:rFonts w:ascii="宋体" w:hAnsi="宋体" w:eastAsia="宋体"/>
      <w:bCs/>
      <w:szCs w:val="21"/>
    </w:rPr>
  </w:style>
  <w:style w:type="paragraph" w:customStyle="1" w:styleId="371">
    <w:name w:val="正文文本 21"/>
    <w:basedOn w:val="1"/>
    <w:qFormat/>
    <w:uiPriority w:val="99"/>
    <w:pPr>
      <w:widowControl/>
      <w:ind w:left="720" w:hanging="720"/>
    </w:pPr>
    <w:rPr>
      <w:rFonts w:ascii="Times New Roman" w:hAnsi="Times New Roman" w:eastAsia="宋体"/>
      <w:sz w:val="24"/>
      <w:szCs w:val="20"/>
      <w:lang w:val="en-GB"/>
    </w:rPr>
  </w:style>
  <w:style w:type="paragraph" w:customStyle="1" w:styleId="372">
    <w:name w:val="flNote"/>
    <w:basedOn w:val="1"/>
    <w:qFormat/>
    <w:uiPriority w:val="99"/>
    <w:pPr>
      <w:spacing w:before="567" w:line="360" w:lineRule="atLeast"/>
      <w:jc w:val="center"/>
    </w:pPr>
    <w:rPr>
      <w:rFonts w:ascii="Times New Roman" w:hAnsi="Times New Roman" w:eastAsia="黑体"/>
      <w:b/>
      <w:sz w:val="24"/>
      <w:szCs w:val="20"/>
    </w:rPr>
  </w:style>
  <w:style w:type="paragraph" w:customStyle="1" w:styleId="373">
    <w:name w:val="样式 标题 3H3sect1.2.3BOD 0Heading 3 - oldh3l3CTLevel 3 Head..."/>
    <w:basedOn w:val="192"/>
    <w:qFormat/>
    <w:uiPriority w:val="99"/>
    <w:pPr>
      <w:jc w:val="left"/>
    </w:pPr>
    <w:rPr>
      <w:rFonts w:cs="宋体"/>
      <w:bCs/>
      <w:sz w:val="30"/>
    </w:rPr>
  </w:style>
  <w:style w:type="paragraph" w:customStyle="1" w:styleId="374">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375">
    <w:name w:val="a"/>
    <w:basedOn w:val="1"/>
    <w:qFormat/>
    <w:uiPriority w:val="99"/>
    <w:pPr>
      <w:widowControl/>
      <w:spacing w:before="100" w:beforeAutospacing="1" w:after="100" w:afterAutospacing="1"/>
    </w:pPr>
    <w:rPr>
      <w:rFonts w:ascii="宋体" w:hAnsi="宋体" w:eastAsia="宋体" w:cs="宋体"/>
      <w:sz w:val="24"/>
      <w:szCs w:val="24"/>
    </w:rPr>
  </w:style>
  <w:style w:type="paragraph" w:customStyle="1" w:styleId="376">
    <w:name w:val="项目符号，二级"/>
    <w:basedOn w:val="370"/>
    <w:next w:val="370"/>
    <w:qFormat/>
    <w:uiPriority w:val="99"/>
    <w:pPr>
      <w:tabs>
        <w:tab w:val="left" w:pos="567"/>
        <w:tab w:val="left" w:pos="1211"/>
        <w:tab w:val="left" w:pos="1337"/>
      </w:tabs>
      <w:ind w:left="1337" w:right="-27" w:firstLine="480"/>
    </w:pPr>
    <w:rPr>
      <w:bCs w:val="0"/>
      <w:color w:val="000000"/>
      <w:sz w:val="24"/>
      <w:szCs w:val="24"/>
    </w:rPr>
  </w:style>
  <w:style w:type="paragraph" w:customStyle="1" w:styleId="377">
    <w:name w:val="方案正文"/>
    <w:basedOn w:val="1"/>
    <w:qFormat/>
    <w:uiPriority w:val="99"/>
    <w:pPr>
      <w:spacing w:before="156" w:line="360" w:lineRule="auto"/>
      <w:ind w:firstLine="359"/>
      <w:jc w:val="left"/>
    </w:pPr>
    <w:rPr>
      <w:rFonts w:ascii="Arial" w:hAnsi="Arial" w:eastAsia="宋体" w:cs="宋体"/>
      <w:sz w:val="24"/>
      <w:szCs w:val="21"/>
    </w:rPr>
  </w:style>
  <w:style w:type="paragraph" w:customStyle="1" w:styleId="378">
    <w:name w:val="标题3，章节第三层"/>
    <w:basedOn w:val="1"/>
    <w:next w:val="370"/>
    <w:qFormat/>
    <w:uiPriority w:val="99"/>
    <w:pPr>
      <w:spacing w:before="78" w:line="300" w:lineRule="auto"/>
      <w:outlineLvl w:val="2"/>
    </w:pPr>
    <w:rPr>
      <w:rFonts w:ascii="Arial" w:hAnsi="Arial" w:eastAsia="华文细黑"/>
      <w:sz w:val="30"/>
      <w:szCs w:val="24"/>
    </w:rPr>
  </w:style>
  <w:style w:type="paragraph" w:customStyle="1" w:styleId="379">
    <w:name w:val="段落"/>
    <w:basedOn w:val="1"/>
    <w:qFormat/>
    <w:uiPriority w:val="99"/>
    <w:pPr>
      <w:spacing w:line="460" w:lineRule="exact"/>
      <w:ind w:firstLine="480"/>
    </w:pPr>
    <w:rPr>
      <w:rFonts w:ascii="Times New Roman" w:hAnsi="Times New Roman" w:eastAsia="宋体"/>
      <w:sz w:val="24"/>
      <w:szCs w:val="20"/>
    </w:rPr>
  </w:style>
  <w:style w:type="paragraph" w:customStyle="1" w:styleId="380">
    <w:name w:val="正文11"/>
    <w:basedOn w:val="1"/>
    <w:next w:val="1"/>
    <w:qFormat/>
    <w:uiPriority w:val="99"/>
    <w:pPr>
      <w:spacing w:before="156" w:line="360" w:lineRule="auto"/>
      <w:ind w:firstLine="510"/>
    </w:pPr>
    <w:rPr>
      <w:rFonts w:ascii="Times New Roman" w:hAnsi="Times New Roman" w:eastAsia="宋体"/>
      <w:sz w:val="24"/>
      <w:szCs w:val="20"/>
    </w:rPr>
  </w:style>
  <w:style w:type="paragraph" w:customStyle="1" w:styleId="381">
    <w:name w:val="样式3"/>
    <w:basedOn w:val="1"/>
    <w:next w:val="1"/>
    <w:qFormat/>
    <w:uiPriority w:val="99"/>
    <w:pPr>
      <w:spacing w:line="360" w:lineRule="auto"/>
    </w:pPr>
    <w:rPr>
      <w:rFonts w:ascii="Times New Roman" w:hAnsi="Times New Roman" w:eastAsia="宋体"/>
      <w:szCs w:val="20"/>
    </w:rPr>
  </w:style>
  <w:style w:type="paragraph" w:customStyle="1" w:styleId="382">
    <w:name w:val="font6"/>
    <w:basedOn w:val="1"/>
    <w:qFormat/>
    <w:uiPriority w:val="99"/>
    <w:pPr>
      <w:widowControl/>
      <w:spacing w:before="100" w:beforeAutospacing="1" w:after="100" w:afterAutospacing="1"/>
      <w:jc w:val="left"/>
    </w:pPr>
    <w:rPr>
      <w:rFonts w:ascii="宋体" w:hAnsi="宋体" w:eastAsia="宋体" w:cs="宋体"/>
      <w:b/>
      <w:bCs/>
      <w:sz w:val="20"/>
      <w:szCs w:val="20"/>
    </w:rPr>
  </w:style>
  <w:style w:type="paragraph" w:customStyle="1" w:styleId="383">
    <w:name w:val="普通文字"/>
    <w:basedOn w:val="1"/>
    <w:next w:val="1"/>
    <w:qFormat/>
    <w:uiPriority w:val="99"/>
    <w:rPr>
      <w:rFonts w:ascii="宋体" w:hAnsi="宋体" w:eastAsia="宋体" w:cs="宋体"/>
      <w:sz w:val="24"/>
      <w:szCs w:val="20"/>
    </w:rPr>
  </w:style>
  <w:style w:type="paragraph" w:customStyle="1" w:styleId="384">
    <w:name w:val="标准文本"/>
    <w:basedOn w:val="1"/>
    <w:qFormat/>
    <w:uiPriority w:val="99"/>
    <w:pPr>
      <w:spacing w:line="360" w:lineRule="auto"/>
      <w:ind w:firstLine="480"/>
    </w:pPr>
    <w:rPr>
      <w:rFonts w:ascii="Times New Roman" w:hAnsi="Times New Roman" w:eastAsia="宋体" w:cs="宋体"/>
      <w:sz w:val="24"/>
      <w:szCs w:val="24"/>
    </w:rPr>
  </w:style>
  <w:style w:type="paragraph" w:customStyle="1" w:styleId="385">
    <w:name w:val="正文表标题"/>
    <w:next w:val="39"/>
    <w:qFormat/>
    <w:uiPriority w:val="99"/>
    <w:pPr>
      <w:tabs>
        <w:tab w:val="left" w:pos="900"/>
      </w:tabs>
      <w:ind w:left="900" w:hanging="420"/>
      <w:jc w:val="center"/>
    </w:pPr>
    <w:rPr>
      <w:rFonts w:ascii="黑体" w:hAnsi="Times New Roman" w:eastAsia="黑体" w:cs="Times New Roman"/>
      <w:sz w:val="21"/>
      <w:lang w:val="en-US" w:eastAsia="zh-CN" w:bidi="ar-SA"/>
    </w:rPr>
  </w:style>
  <w:style w:type="paragraph" w:customStyle="1" w:styleId="386">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387">
    <w:name w:val="表格1"/>
    <w:basedOn w:val="1"/>
    <w:qFormat/>
    <w:uiPriority w:val="99"/>
    <w:rPr>
      <w:rFonts w:ascii="宋体" w:hAnsi="Times New Roman" w:eastAsia="宋体"/>
      <w:szCs w:val="21"/>
    </w:rPr>
  </w:style>
  <w:style w:type="paragraph" w:customStyle="1" w:styleId="388">
    <w:name w:val="正文--表格内正文"/>
    <w:basedOn w:val="1"/>
    <w:qFormat/>
    <w:uiPriority w:val="99"/>
    <w:pPr>
      <w:spacing w:line="0" w:lineRule="atLeast"/>
      <w:jc w:val="center"/>
    </w:pPr>
    <w:rPr>
      <w:rFonts w:ascii="宋体" w:hAnsi="宋体" w:eastAsia="宋体"/>
      <w:color w:val="000000"/>
      <w:sz w:val="24"/>
      <w:szCs w:val="24"/>
    </w:rPr>
  </w:style>
  <w:style w:type="paragraph" w:customStyle="1" w:styleId="389">
    <w:name w:val="font9"/>
    <w:basedOn w:val="1"/>
    <w:qFormat/>
    <w:uiPriority w:val="99"/>
    <w:pPr>
      <w:widowControl/>
      <w:spacing w:before="100" w:beforeAutospacing="1" w:after="100" w:afterAutospacing="1"/>
      <w:jc w:val="left"/>
    </w:pPr>
    <w:rPr>
      <w:rFonts w:ascii="Times New Roman" w:hAnsi="Times New Roman" w:eastAsia="宋体"/>
      <w:b/>
      <w:bCs/>
      <w:sz w:val="20"/>
      <w:szCs w:val="20"/>
    </w:rPr>
  </w:style>
  <w:style w:type="paragraph" w:customStyle="1" w:styleId="390">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391">
    <w:name w:val="标题4，章节第四层"/>
    <w:basedOn w:val="1"/>
    <w:next w:val="1"/>
    <w:qFormat/>
    <w:uiPriority w:val="99"/>
    <w:pPr>
      <w:tabs>
        <w:tab w:val="left" w:pos="0"/>
      </w:tabs>
      <w:spacing w:line="360" w:lineRule="auto"/>
      <w:outlineLvl w:val="3"/>
    </w:pPr>
    <w:rPr>
      <w:rFonts w:ascii="宋体" w:hAnsi="宋体" w:eastAsia="宋体"/>
      <w:b/>
      <w:sz w:val="24"/>
      <w:szCs w:val="24"/>
    </w:rPr>
  </w:style>
  <w:style w:type="paragraph" w:customStyle="1" w:styleId="392">
    <w:name w:val="Char Char1 Char"/>
    <w:basedOn w:val="1"/>
    <w:qFormat/>
    <w:uiPriority w:val="99"/>
    <w:pPr>
      <w:widowControl/>
      <w:spacing w:after="160" w:line="240" w:lineRule="exact"/>
      <w:jc w:val="left"/>
    </w:pPr>
    <w:rPr>
      <w:rFonts w:ascii="Verdana" w:hAnsi="Verdana" w:eastAsia="宋体"/>
      <w:sz w:val="20"/>
      <w:szCs w:val="20"/>
      <w:lang w:eastAsia="en-US"/>
    </w:rPr>
  </w:style>
  <w:style w:type="paragraph" w:customStyle="1" w:styleId="393">
    <w:name w:val="无间隔11"/>
    <w:qFormat/>
    <w:uiPriority w:val="99"/>
    <w:pPr>
      <w:widowControl w:val="0"/>
      <w:jc w:val="both"/>
    </w:pPr>
    <w:rPr>
      <w:rFonts w:ascii="Calibri" w:hAnsi="Calibri" w:eastAsia="微软雅黑" w:cs="Times New Roman"/>
      <w:sz w:val="24"/>
      <w:szCs w:val="22"/>
      <w:lang w:val="en-US" w:eastAsia="zh-CN" w:bidi="ar-SA"/>
    </w:rPr>
  </w:style>
  <w:style w:type="paragraph" w:customStyle="1" w:styleId="394">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cs="宋体"/>
      <w:b/>
      <w:bCs/>
      <w:sz w:val="20"/>
      <w:szCs w:val="20"/>
    </w:rPr>
  </w:style>
  <w:style w:type="paragraph" w:customStyle="1" w:styleId="395">
    <w:name w:val="Char Char1"/>
    <w:basedOn w:val="1"/>
    <w:qFormat/>
    <w:uiPriority w:val="99"/>
    <w:rPr>
      <w:rFonts w:ascii="Tahoma" w:hAnsi="Tahoma" w:eastAsia="宋体" w:cs="Tahoma"/>
      <w:sz w:val="24"/>
      <w:szCs w:val="20"/>
    </w:rPr>
  </w:style>
  <w:style w:type="paragraph" w:customStyle="1" w:styleId="396">
    <w:name w:val="正文 首行缩进:  2 字符 Char Char"/>
    <w:basedOn w:val="1"/>
    <w:qFormat/>
    <w:uiPriority w:val="99"/>
    <w:pPr>
      <w:spacing w:line="360" w:lineRule="auto"/>
      <w:ind w:firstLine="480"/>
    </w:pPr>
    <w:rPr>
      <w:rFonts w:ascii="楷体_GB2312" w:hAnsi="Times New Roman" w:eastAsia="楷体_GB2312"/>
      <w:bCs/>
      <w:sz w:val="24"/>
      <w:szCs w:val="24"/>
    </w:rPr>
  </w:style>
  <w:style w:type="paragraph" w:customStyle="1" w:styleId="397">
    <w:name w:val="项目符号：一级"/>
    <w:basedOn w:val="370"/>
    <w:next w:val="370"/>
    <w:qFormat/>
    <w:uiPriority w:val="99"/>
    <w:pPr>
      <w:ind w:right="-134"/>
    </w:pPr>
    <w:rPr>
      <w:bCs w:val="0"/>
    </w:rPr>
  </w:style>
  <w:style w:type="paragraph" w:customStyle="1" w:styleId="398">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399">
    <w:name w:val="Char Char Char Char Char Char Char Char Char Char Char Char Char Char Char Char Char Char Char Char Char Char Char"/>
    <w:basedOn w:val="1"/>
    <w:qFormat/>
    <w:uiPriority w:val="99"/>
    <w:rPr>
      <w:rFonts w:ascii="Tahoma" w:hAnsi="Tahoma" w:eastAsia="宋体"/>
      <w:sz w:val="24"/>
      <w:szCs w:val="20"/>
    </w:rPr>
  </w:style>
  <w:style w:type="paragraph" w:customStyle="1" w:styleId="400">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401">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402">
    <w:name w:val="font14"/>
    <w:basedOn w:val="1"/>
    <w:qFormat/>
    <w:uiPriority w:val="99"/>
    <w:pPr>
      <w:widowControl/>
      <w:spacing w:before="100" w:beforeAutospacing="1" w:after="100" w:afterAutospacing="1"/>
      <w:jc w:val="left"/>
    </w:pPr>
    <w:rPr>
      <w:rFonts w:ascii="Times New Roman" w:hAnsi="Times New Roman" w:eastAsia="宋体"/>
      <w:sz w:val="36"/>
      <w:szCs w:val="36"/>
    </w:rPr>
  </w:style>
  <w:style w:type="paragraph" w:customStyle="1" w:styleId="403">
    <w:name w:val="大标题"/>
    <w:basedOn w:val="1"/>
    <w:next w:val="1"/>
    <w:qFormat/>
    <w:uiPriority w:val="99"/>
    <w:pPr>
      <w:pageBreakBefore/>
      <w:tabs>
        <w:tab w:val="left" w:pos="420"/>
      </w:tabs>
      <w:spacing w:line="360" w:lineRule="auto"/>
      <w:ind w:hanging="420"/>
      <w:outlineLvl w:val="0"/>
    </w:pPr>
    <w:rPr>
      <w:rFonts w:ascii="Times New Roman" w:hAnsi="Times New Roman" w:eastAsia="宋体"/>
      <w:b/>
      <w:iCs/>
      <w:sz w:val="44"/>
      <w:szCs w:val="24"/>
    </w:rPr>
  </w:style>
  <w:style w:type="paragraph" w:customStyle="1" w:styleId="404">
    <w:name w:val="正文缩进2字符"/>
    <w:basedOn w:val="1"/>
    <w:qFormat/>
    <w:uiPriority w:val="99"/>
    <w:pPr>
      <w:spacing w:line="300" w:lineRule="auto"/>
      <w:ind w:firstLine="200"/>
    </w:pPr>
    <w:rPr>
      <w:rFonts w:ascii="仿宋_GB2312" w:hAnsi="Times New Roman" w:eastAsia="仿宋_GB2312"/>
      <w:sz w:val="32"/>
      <w:szCs w:val="32"/>
    </w:rPr>
  </w:style>
  <w:style w:type="paragraph" w:customStyle="1" w:styleId="405">
    <w:name w:val="彩色底纹1"/>
    <w:semiHidden/>
    <w:qFormat/>
    <w:uiPriority w:val="99"/>
    <w:rPr>
      <w:rFonts w:ascii="Times New Roman" w:hAnsi="Times New Roman" w:eastAsia="宋体" w:cs="Times New Roman"/>
      <w:sz w:val="21"/>
      <w:szCs w:val="24"/>
      <w:lang w:val="en-US" w:eastAsia="zh-CN" w:bidi="ar-SA"/>
    </w:rPr>
  </w:style>
  <w:style w:type="paragraph" w:customStyle="1" w:styleId="406">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407">
    <w:name w:val="默认段落字体 Para Char Char Char Char Char Char Char Char Char1 Char Char Char Char Char Char Char"/>
    <w:basedOn w:val="217"/>
    <w:qFormat/>
    <w:uiPriority w:val="99"/>
  </w:style>
  <w:style w:type="paragraph" w:customStyle="1" w:styleId="408">
    <w:name w:val="Char Char Char Char Char Char Char Char"/>
    <w:basedOn w:val="1"/>
    <w:qFormat/>
    <w:uiPriority w:val="99"/>
    <w:rPr>
      <w:rFonts w:ascii="Tahoma" w:hAnsi="Tahoma" w:eastAsia="宋体" w:cs="Tahoma"/>
      <w:sz w:val="24"/>
      <w:szCs w:val="20"/>
    </w:rPr>
  </w:style>
  <w:style w:type="paragraph" w:customStyle="1" w:styleId="409">
    <w:name w:val="xl49"/>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410">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11">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sz w:val="20"/>
      <w:szCs w:val="20"/>
    </w:rPr>
  </w:style>
  <w:style w:type="paragraph" w:customStyle="1" w:styleId="412">
    <w:name w:val="7"/>
    <w:basedOn w:val="1"/>
    <w:next w:val="262"/>
    <w:qFormat/>
    <w:uiPriority w:val="99"/>
    <w:pPr>
      <w:widowControl/>
      <w:spacing w:before="100" w:beforeAutospacing="1" w:after="100" w:afterAutospacing="1"/>
      <w:jc w:val="left"/>
    </w:pPr>
    <w:rPr>
      <w:rFonts w:ascii="宋体" w:hAnsi="宋体" w:eastAsia="宋体"/>
      <w:sz w:val="24"/>
      <w:szCs w:val="20"/>
    </w:rPr>
  </w:style>
  <w:style w:type="paragraph" w:customStyle="1" w:styleId="413">
    <w:name w:val="p0"/>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414">
    <w:name w:val="列出段落2"/>
    <w:basedOn w:val="1"/>
    <w:qFormat/>
    <w:uiPriority w:val="99"/>
    <w:pPr>
      <w:widowControl/>
      <w:ind w:left="720"/>
      <w:jc w:val="left"/>
    </w:pPr>
    <w:rPr>
      <w:rFonts w:ascii="Arial" w:hAnsi="Arial" w:eastAsia="黑体" w:cs="Arial"/>
      <w:sz w:val="24"/>
      <w:szCs w:val="24"/>
      <w:lang w:eastAsia="en-US"/>
    </w:rPr>
  </w:style>
  <w:style w:type="paragraph" w:customStyle="1" w:styleId="415">
    <w:name w:val="Pa6"/>
    <w:basedOn w:val="1"/>
    <w:next w:val="1"/>
    <w:qFormat/>
    <w:uiPriority w:val="99"/>
    <w:pPr>
      <w:spacing w:line="241" w:lineRule="atLeast"/>
      <w:jc w:val="left"/>
    </w:pPr>
    <w:rPr>
      <w:rFonts w:ascii="汉仪大黑简" w:hAnsi="Times New Roman" w:eastAsia="汉仪大黑简"/>
      <w:sz w:val="24"/>
      <w:szCs w:val="24"/>
    </w:rPr>
  </w:style>
  <w:style w:type="paragraph" w:customStyle="1" w:styleId="416">
    <w:name w:val="马刚标题3"/>
    <w:basedOn w:val="1"/>
    <w:next w:val="1"/>
    <w:qFormat/>
    <w:uiPriority w:val="99"/>
    <w:pPr>
      <w:keepNext/>
      <w:keepLines/>
      <w:tabs>
        <w:tab w:val="left" w:pos="567"/>
        <w:tab w:val="left" w:pos="735"/>
      </w:tabs>
      <w:spacing w:before="120" w:after="60" w:line="412" w:lineRule="auto"/>
      <w:ind w:left="567" w:hanging="567"/>
      <w:jc w:val="left"/>
      <w:outlineLvl w:val="2"/>
    </w:pPr>
    <w:rPr>
      <w:rFonts w:ascii="黑体" w:hAnsi="Arial" w:eastAsia="黑体"/>
      <w:b/>
      <w:bCs/>
      <w:sz w:val="24"/>
      <w:szCs w:val="20"/>
    </w:rPr>
  </w:style>
  <w:style w:type="paragraph" w:customStyle="1" w:styleId="417">
    <w:name w:val="样式4 Char"/>
    <w:basedOn w:val="1"/>
    <w:qFormat/>
    <w:uiPriority w:val="99"/>
    <w:pPr>
      <w:widowControl/>
      <w:spacing w:line="360" w:lineRule="auto"/>
      <w:ind w:firstLine="480"/>
      <w:jc w:val="left"/>
    </w:pPr>
    <w:rPr>
      <w:rFonts w:ascii="Times New Roman" w:hAnsi="Times New Roman" w:eastAsia="宋体" w:cs="宋体"/>
      <w:color w:val="000000"/>
      <w:sz w:val="24"/>
      <w:szCs w:val="24"/>
    </w:rPr>
  </w:style>
  <w:style w:type="paragraph" w:customStyle="1" w:styleId="418">
    <w:name w:val="正文文本 22"/>
    <w:basedOn w:val="1"/>
    <w:qFormat/>
    <w:uiPriority w:val="99"/>
    <w:pPr>
      <w:widowControl/>
      <w:ind w:left="720" w:hanging="720"/>
    </w:pPr>
    <w:rPr>
      <w:rFonts w:ascii="Times New Roman" w:hAnsi="Times New Roman" w:eastAsia="宋体"/>
      <w:sz w:val="24"/>
      <w:szCs w:val="20"/>
      <w:lang w:val="en-GB"/>
    </w:rPr>
  </w:style>
  <w:style w:type="paragraph" w:customStyle="1" w:styleId="419">
    <w:name w:val="font13"/>
    <w:basedOn w:val="1"/>
    <w:qFormat/>
    <w:uiPriority w:val="99"/>
    <w:pPr>
      <w:widowControl/>
      <w:spacing w:before="100" w:beforeAutospacing="1" w:after="100" w:afterAutospacing="1"/>
      <w:jc w:val="left"/>
    </w:pPr>
    <w:rPr>
      <w:rFonts w:ascii="Times New Roman" w:hAnsi="Times New Roman" w:eastAsia="宋体"/>
      <w:i/>
      <w:iCs/>
      <w:sz w:val="36"/>
      <w:szCs w:val="36"/>
    </w:rPr>
  </w:style>
  <w:style w:type="paragraph" w:customStyle="1" w:styleId="420">
    <w:name w:val="章标题"/>
    <w:next w:val="39"/>
    <w:qFormat/>
    <w:uiPriority w:val="99"/>
    <w:pPr>
      <w:jc w:val="both"/>
      <w:outlineLvl w:val="1"/>
    </w:pPr>
    <w:rPr>
      <w:rFonts w:ascii="Times New Roman" w:hAnsi="Times New Roman" w:eastAsia="黑体" w:cs="Times New Roman"/>
      <w:sz w:val="21"/>
      <w:lang w:val="en-US" w:eastAsia="zh-CN" w:bidi="ar-SA"/>
    </w:rPr>
  </w:style>
  <w:style w:type="paragraph" w:customStyle="1" w:styleId="421">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sz w:val="20"/>
      <w:szCs w:val="20"/>
    </w:rPr>
  </w:style>
  <w:style w:type="paragraph" w:customStyle="1" w:styleId="422">
    <w:name w:val="Char Char Char Char Char Char"/>
    <w:basedOn w:val="1"/>
    <w:qFormat/>
    <w:uiPriority w:val="99"/>
    <w:rPr>
      <w:rFonts w:ascii="Tahoma" w:hAnsi="Tahoma" w:eastAsia="宋体" w:cs="Tahoma"/>
      <w:sz w:val="24"/>
      <w:szCs w:val="20"/>
    </w:rPr>
  </w:style>
  <w:style w:type="paragraph" w:customStyle="1" w:styleId="423">
    <w:name w:val="正文lzq"/>
    <w:basedOn w:val="1"/>
    <w:qFormat/>
    <w:uiPriority w:val="99"/>
    <w:pPr>
      <w:spacing w:line="360" w:lineRule="auto"/>
      <w:ind w:firstLine="480"/>
    </w:pPr>
    <w:rPr>
      <w:rFonts w:ascii="Times New Roman" w:hAnsi="Times New Roman" w:eastAsia="宋体"/>
      <w:sz w:val="24"/>
      <w:szCs w:val="20"/>
    </w:rPr>
  </w:style>
  <w:style w:type="paragraph" w:customStyle="1" w:styleId="424">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425">
    <w:name w:val="小四 段落 宋体"/>
    <w:basedOn w:val="215"/>
    <w:qFormat/>
    <w:uiPriority w:val="99"/>
    <w:pPr>
      <w:tabs>
        <w:tab w:val="clear" w:pos="2952"/>
      </w:tabs>
      <w:spacing w:line="360" w:lineRule="auto"/>
      <w:ind w:left="113" w:right="113" w:firstLine="425"/>
      <w:jc w:val="left"/>
    </w:pPr>
    <w:rPr>
      <w:sz w:val="24"/>
    </w:rPr>
  </w:style>
  <w:style w:type="paragraph" w:customStyle="1" w:styleId="426">
    <w:name w:val="符号与编号"/>
    <w:basedOn w:val="1"/>
    <w:qFormat/>
    <w:uiPriority w:val="99"/>
    <w:pPr>
      <w:tabs>
        <w:tab w:val="left" w:pos="900"/>
      </w:tabs>
      <w:spacing w:line="400" w:lineRule="atLeast"/>
      <w:ind w:left="900" w:hanging="420"/>
    </w:pPr>
    <w:rPr>
      <w:rFonts w:ascii="Times New Roman" w:hAnsi="Times New Roman" w:eastAsia="宋体"/>
      <w:sz w:val="24"/>
      <w:szCs w:val="24"/>
    </w:rPr>
  </w:style>
  <w:style w:type="paragraph" w:customStyle="1" w:styleId="427">
    <w:name w:val="Normal1"/>
    <w:basedOn w:val="1"/>
    <w:qFormat/>
    <w:uiPriority w:val="99"/>
    <w:rPr>
      <w:rFonts w:ascii="Calibri" w:hAnsi="Calibri" w:eastAsia="Calibri" w:cs="宋体"/>
      <w:szCs w:val="20"/>
      <w:lang w:val="zh-CN"/>
    </w:rPr>
  </w:style>
  <w:style w:type="paragraph" w:customStyle="1" w:styleId="428">
    <w:name w:val="标题6"/>
    <w:basedOn w:val="195"/>
    <w:qFormat/>
    <w:uiPriority w:val="99"/>
    <w:pPr>
      <w:keepLines/>
      <w:numPr>
        <w:ilvl w:val="0"/>
        <w:numId w:val="3"/>
      </w:numPr>
      <w:ind w:left="840"/>
    </w:pPr>
    <w:rPr>
      <w:rFonts w:ascii="Times New Roman"/>
      <w:b w:val="0"/>
      <w:bCs/>
      <w:sz w:val="24"/>
      <w:szCs w:val="28"/>
    </w:rPr>
  </w:style>
  <w:style w:type="paragraph" w:customStyle="1" w:styleId="429">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宋体"/>
      <w:b/>
      <w:bCs/>
      <w:sz w:val="24"/>
      <w:szCs w:val="24"/>
    </w:rPr>
  </w:style>
  <w:style w:type="paragraph" w:customStyle="1" w:styleId="430">
    <w:name w:val="Pa5"/>
    <w:basedOn w:val="1"/>
    <w:next w:val="1"/>
    <w:qFormat/>
    <w:uiPriority w:val="99"/>
    <w:pPr>
      <w:spacing w:line="241" w:lineRule="atLeast"/>
      <w:jc w:val="left"/>
    </w:pPr>
    <w:rPr>
      <w:rFonts w:ascii="汉仪大黑简" w:hAnsi="Times New Roman" w:eastAsia="汉仪大黑简"/>
      <w:sz w:val="24"/>
      <w:szCs w:val="24"/>
    </w:rPr>
  </w:style>
  <w:style w:type="paragraph" w:customStyle="1" w:styleId="431">
    <w:name w:val="1"/>
    <w:basedOn w:val="1"/>
    <w:next w:val="258"/>
    <w:qFormat/>
    <w:uiPriority w:val="99"/>
    <w:pPr>
      <w:spacing w:line="360" w:lineRule="auto"/>
    </w:pPr>
    <w:rPr>
      <w:rFonts w:ascii="Times New Roman" w:hAnsi="Times New Roman" w:eastAsia="仿宋_GB2312"/>
      <w:sz w:val="24"/>
      <w:szCs w:val="24"/>
    </w:rPr>
  </w:style>
  <w:style w:type="paragraph" w:customStyle="1" w:styleId="432">
    <w:name w:val="段 Char"/>
    <w:qFormat/>
    <w:uiPriority w:val="99"/>
    <w:pPr>
      <w:ind w:firstLine="200"/>
      <w:jc w:val="both"/>
    </w:pPr>
    <w:rPr>
      <w:rFonts w:ascii="宋体" w:hAnsi="Times New Roman" w:eastAsia="宋体" w:cs="Times New Roman"/>
      <w:sz w:val="21"/>
      <w:lang w:val="en-US" w:eastAsia="zh-CN" w:bidi="ar-SA"/>
    </w:rPr>
  </w:style>
  <w:style w:type="paragraph" w:customStyle="1" w:styleId="433">
    <w:name w:val="二级条标题"/>
    <w:basedOn w:val="1"/>
    <w:next w:val="39"/>
    <w:qFormat/>
    <w:uiPriority w:val="99"/>
    <w:pPr>
      <w:widowControl/>
      <w:tabs>
        <w:tab w:val="left" w:pos="2240"/>
      </w:tabs>
      <w:ind w:hanging="420"/>
      <w:outlineLvl w:val="3"/>
    </w:pPr>
    <w:rPr>
      <w:rFonts w:ascii="Times New Roman" w:hAnsi="Times New Roman" w:eastAsia="黑体"/>
      <w:szCs w:val="20"/>
    </w:rPr>
  </w:style>
  <w:style w:type="paragraph" w:customStyle="1" w:styleId="434">
    <w:name w:val="标题2，章节第二层"/>
    <w:basedOn w:val="1"/>
    <w:next w:val="370"/>
    <w:qFormat/>
    <w:uiPriority w:val="99"/>
    <w:pPr>
      <w:numPr>
        <w:ilvl w:val="4"/>
        <w:numId w:val="1"/>
      </w:numPr>
      <w:tabs>
        <w:tab w:val="left" w:pos="630"/>
        <w:tab w:val="left" w:pos="992"/>
      </w:tabs>
      <w:spacing w:line="300" w:lineRule="auto"/>
      <w:ind w:left="3092" w:hanging="567"/>
      <w:outlineLvl w:val="1"/>
    </w:pPr>
    <w:rPr>
      <w:rFonts w:ascii="Arial" w:hAnsi="Arial" w:eastAsia="黑体"/>
      <w:sz w:val="32"/>
      <w:szCs w:val="24"/>
    </w:rPr>
  </w:style>
  <w:style w:type="paragraph" w:customStyle="1" w:styleId="435">
    <w:name w:val="Char Char Char Char Char Char Char1 Char"/>
    <w:basedOn w:val="1"/>
    <w:qFormat/>
    <w:uiPriority w:val="99"/>
    <w:rPr>
      <w:rFonts w:ascii="Tahoma" w:hAnsi="Tahoma" w:eastAsia="宋体" w:cs="Tahoma"/>
      <w:sz w:val="24"/>
      <w:szCs w:val="20"/>
    </w:rPr>
  </w:style>
  <w:style w:type="paragraph" w:customStyle="1" w:styleId="436">
    <w:name w:val="样式 样式 首行缩进:  0.74 厘米 行距: 1.5 倍行距 + 段后: 0.5 行"/>
    <w:basedOn w:val="1"/>
    <w:qFormat/>
    <w:uiPriority w:val="99"/>
    <w:pPr>
      <w:spacing w:line="360" w:lineRule="auto"/>
      <w:ind w:firstLine="420"/>
    </w:pPr>
    <w:rPr>
      <w:rFonts w:ascii="楷体_GB2312" w:hAnsi="Times New Roman" w:eastAsia="楷体_GB2312"/>
      <w:bCs/>
      <w:sz w:val="24"/>
      <w:szCs w:val="20"/>
    </w:rPr>
  </w:style>
  <w:style w:type="paragraph" w:customStyle="1" w:styleId="437">
    <w:name w:val="彩色列表1"/>
    <w:basedOn w:val="1"/>
    <w:qFormat/>
    <w:uiPriority w:val="34"/>
    <w:pPr>
      <w:ind w:firstLine="420"/>
    </w:pPr>
    <w:rPr>
      <w:rFonts w:ascii="Times New Roman" w:hAnsi="Times New Roman" w:eastAsia="宋体"/>
      <w:szCs w:val="24"/>
    </w:rPr>
  </w:style>
  <w:style w:type="paragraph" w:customStyle="1" w:styleId="438">
    <w:name w:val="样式 样式 标题 3H3sect1.2.3BOD 0Heading 3 - oldh3l3CTLevel 3 Head... +..."/>
    <w:basedOn w:val="1"/>
    <w:qFormat/>
    <w:uiPriority w:val="99"/>
    <w:pPr>
      <w:keepNext/>
      <w:keepLines/>
      <w:jc w:val="left"/>
      <w:outlineLvl w:val="2"/>
    </w:pPr>
    <w:rPr>
      <w:rFonts w:ascii="Times New Roman" w:hAnsi="Times New Roman" w:eastAsia="宋体" w:cs="宋体"/>
      <w:b/>
      <w:bCs/>
      <w:sz w:val="24"/>
      <w:szCs w:val="20"/>
    </w:rPr>
  </w:style>
  <w:style w:type="paragraph" w:customStyle="1" w:styleId="439">
    <w:name w:val="丁华正文"/>
    <w:basedOn w:val="253"/>
    <w:qFormat/>
    <w:uiPriority w:val="99"/>
    <w:pPr>
      <w:spacing w:line="360" w:lineRule="auto"/>
      <w:ind w:left="0" w:firstLine="510"/>
    </w:pPr>
    <w:rPr>
      <w:rFonts w:ascii="Times New Roman" w:hAnsi="Times New Roman" w:eastAsia="宋体"/>
      <w:color w:val="000000"/>
      <w:sz w:val="24"/>
      <w:szCs w:val="16"/>
    </w:rPr>
  </w:style>
  <w:style w:type="paragraph" w:customStyle="1" w:styleId="440">
    <w:name w:val="Char Char Char Char Char Char Char Char Char Char Char Char Char"/>
    <w:basedOn w:val="1"/>
    <w:qFormat/>
    <w:uiPriority w:val="99"/>
    <w:pPr>
      <w:widowControl/>
      <w:spacing w:after="160" w:line="240" w:lineRule="exact"/>
      <w:jc w:val="left"/>
    </w:pPr>
    <w:rPr>
      <w:rFonts w:ascii="Times New Roman" w:hAnsi="Times New Roman" w:eastAsia="宋体"/>
      <w:szCs w:val="24"/>
    </w:rPr>
  </w:style>
  <w:style w:type="paragraph" w:customStyle="1" w:styleId="441">
    <w:name w:val="列表段落11"/>
    <w:basedOn w:val="1"/>
    <w:qFormat/>
    <w:uiPriority w:val="99"/>
    <w:pPr>
      <w:widowControl/>
      <w:ind w:left="720"/>
      <w:contextualSpacing/>
      <w:jc w:val="left"/>
    </w:pPr>
    <w:rPr>
      <w:rFonts w:ascii="Arial" w:hAnsi="Arial" w:eastAsia="黑体"/>
      <w:sz w:val="24"/>
      <w:szCs w:val="24"/>
      <w:lang w:eastAsia="en-US"/>
    </w:rPr>
  </w:style>
  <w:style w:type="paragraph" w:customStyle="1" w:styleId="442">
    <w:name w:val="文档正文"/>
    <w:basedOn w:val="1"/>
    <w:qFormat/>
    <w:uiPriority w:val="99"/>
    <w:pPr>
      <w:spacing w:line="360" w:lineRule="auto"/>
    </w:pPr>
    <w:rPr>
      <w:rFonts w:ascii="宋体" w:hAnsi="宋体" w:eastAsia="宋体"/>
      <w:b/>
      <w:bCs/>
      <w:szCs w:val="24"/>
    </w:rPr>
  </w:style>
  <w:style w:type="paragraph" w:customStyle="1" w:styleId="443">
    <w:name w:val="表蕊"/>
    <w:basedOn w:val="1"/>
    <w:qFormat/>
    <w:uiPriority w:val="99"/>
    <w:pPr>
      <w:spacing w:line="320" w:lineRule="atLeast"/>
      <w:jc w:val="left"/>
    </w:pPr>
    <w:rPr>
      <w:rFonts w:ascii="Times New Roman" w:hAnsi="Times New Roman" w:eastAsia="楷体_GB2312"/>
      <w:spacing w:val="-10"/>
      <w:szCs w:val="20"/>
    </w:rPr>
  </w:style>
  <w:style w:type="paragraph" w:customStyle="1" w:styleId="444">
    <w:name w:val="Char Char1 Char Char Char Char"/>
    <w:basedOn w:val="217"/>
    <w:qFormat/>
    <w:uiPriority w:val="99"/>
    <w:pPr>
      <w:spacing w:line="436" w:lineRule="exact"/>
      <w:ind w:left="357"/>
      <w:jc w:val="left"/>
      <w:outlineLvl w:val="3"/>
    </w:pPr>
    <w:rPr>
      <w:rFonts w:ascii="Tahoma" w:hAnsi="Tahoma" w:cs="Tahoma"/>
      <w:b/>
      <w:sz w:val="24"/>
      <w:szCs w:val="24"/>
    </w:rPr>
  </w:style>
  <w:style w:type="paragraph" w:customStyle="1" w:styleId="445">
    <w:name w:val="Char Char Char Char Char Char Char Char Char"/>
    <w:basedOn w:val="1"/>
    <w:qFormat/>
    <w:uiPriority w:val="99"/>
    <w:pPr>
      <w:tabs>
        <w:tab w:val="left" w:pos="360"/>
      </w:tabs>
      <w:ind w:left="360" w:hanging="360"/>
    </w:pPr>
    <w:rPr>
      <w:rFonts w:ascii="Times New Roman" w:hAnsi="Times New Roman" w:eastAsia="宋体"/>
      <w:sz w:val="24"/>
      <w:szCs w:val="24"/>
    </w:rPr>
  </w:style>
  <w:style w:type="paragraph" w:customStyle="1" w:styleId="446">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447">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448">
    <w:name w:val="_Style 42"/>
    <w:basedOn w:val="1"/>
    <w:next w:val="226"/>
    <w:qFormat/>
    <w:uiPriority w:val="99"/>
    <w:rPr>
      <w:rFonts w:ascii="楷体_GB2312" w:hAnsi="Arial" w:eastAsia="楷体_GB2312"/>
      <w:sz w:val="28"/>
      <w:szCs w:val="20"/>
    </w:rPr>
  </w:style>
  <w:style w:type="paragraph" w:customStyle="1" w:styleId="449">
    <w:name w:val="标题5，章节第五层"/>
    <w:basedOn w:val="1"/>
    <w:next w:val="1"/>
    <w:qFormat/>
    <w:uiPriority w:val="99"/>
    <w:pPr>
      <w:tabs>
        <w:tab w:val="left" w:pos="1050"/>
        <w:tab w:val="left" w:pos="2100"/>
      </w:tabs>
      <w:spacing w:before="78"/>
      <w:ind w:left="2100" w:hanging="420"/>
      <w:outlineLvl w:val="4"/>
    </w:pPr>
    <w:rPr>
      <w:rFonts w:ascii="Arial" w:hAnsi="Arial" w:eastAsia="华文细黑"/>
      <w:sz w:val="30"/>
      <w:szCs w:val="24"/>
    </w:rPr>
  </w:style>
  <w:style w:type="paragraph" w:customStyle="1" w:styleId="450">
    <w:name w:val="xl2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451">
    <w:name w:val="qw"/>
    <w:qFormat/>
    <w:uiPriority w:val="99"/>
    <w:pPr>
      <w:widowControl w:val="0"/>
      <w:spacing w:line="312" w:lineRule="atLeast"/>
      <w:jc w:val="both"/>
    </w:pPr>
    <w:rPr>
      <w:rFonts w:ascii="宋体" w:hAnsi="Times New Roman" w:eastAsia="宋体" w:cs="Times New Roman"/>
      <w:sz w:val="24"/>
      <w:lang w:val="en-US" w:eastAsia="zh-CN" w:bidi="ar-SA"/>
    </w:rPr>
  </w:style>
  <w:style w:type="paragraph" w:customStyle="1" w:styleId="452">
    <w:name w:val="正文 + Arial Char"/>
    <w:basedOn w:val="1"/>
    <w:qFormat/>
    <w:uiPriority w:val="99"/>
    <w:pPr>
      <w:widowControl/>
      <w:tabs>
        <w:tab w:val="left" w:pos="315"/>
      </w:tabs>
      <w:spacing w:line="300" w:lineRule="auto"/>
      <w:ind w:left="315" w:hanging="315"/>
    </w:pPr>
    <w:rPr>
      <w:rFonts w:ascii="Arial" w:hAnsi="Arial" w:eastAsia="宋体" w:cs="Arial"/>
      <w:b/>
      <w:color w:val="000000"/>
      <w:szCs w:val="20"/>
    </w:rPr>
  </w:style>
  <w:style w:type="paragraph" w:customStyle="1" w:styleId="453">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454">
    <w:name w:val="Char Char1 Char Char Char Char1 Char Char Char Char Char Char"/>
    <w:basedOn w:val="1"/>
    <w:qFormat/>
    <w:uiPriority w:val="99"/>
    <w:rPr>
      <w:rFonts w:ascii="Tahoma" w:hAnsi="Tahoma" w:eastAsia="宋体"/>
      <w:sz w:val="24"/>
      <w:szCs w:val="20"/>
    </w:rPr>
  </w:style>
  <w:style w:type="paragraph" w:customStyle="1" w:styleId="455">
    <w:name w:val="标题1，章节第一层"/>
    <w:basedOn w:val="370"/>
    <w:next w:val="370"/>
    <w:qFormat/>
    <w:uiPriority w:val="99"/>
    <w:pPr>
      <w:tabs>
        <w:tab w:val="left" w:pos="693"/>
      </w:tabs>
      <w:ind w:left="482"/>
      <w:outlineLvl w:val="0"/>
    </w:pPr>
    <w:rPr>
      <w:color w:val="000000"/>
      <w:sz w:val="24"/>
      <w:szCs w:val="24"/>
    </w:rPr>
  </w:style>
  <w:style w:type="paragraph" w:customStyle="1" w:styleId="456">
    <w:name w:val="列出段落1"/>
    <w:basedOn w:val="1"/>
    <w:qFormat/>
    <w:uiPriority w:val="99"/>
    <w:pPr>
      <w:widowControl/>
      <w:ind w:left="720"/>
      <w:contextualSpacing/>
      <w:jc w:val="left"/>
    </w:pPr>
    <w:rPr>
      <w:rFonts w:ascii="Arial" w:hAnsi="Arial" w:eastAsia="黑体"/>
      <w:sz w:val="24"/>
      <w:szCs w:val="24"/>
      <w:lang w:eastAsia="en-US"/>
    </w:rPr>
  </w:style>
  <w:style w:type="paragraph" w:customStyle="1" w:styleId="457">
    <w:name w:val="默认段落字体 Para Char Char Char Char Char Char Char"/>
    <w:basedOn w:val="1"/>
    <w:qFormat/>
    <w:uiPriority w:val="99"/>
    <w:rPr>
      <w:rFonts w:ascii="Times New Roman" w:hAnsi="Times New Roman" w:eastAsia="宋体"/>
      <w:szCs w:val="20"/>
    </w:rPr>
  </w:style>
  <w:style w:type="paragraph" w:customStyle="1" w:styleId="458">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59">
    <w:name w:val="Char Char Char Char Char Char Char Char Char Char Char1 Char Char Char1"/>
    <w:basedOn w:val="1"/>
    <w:semiHidden/>
    <w:qFormat/>
    <w:uiPriority w:val="99"/>
    <w:pPr>
      <w:ind w:firstLine="200"/>
      <w:jc w:val="left"/>
    </w:pPr>
    <w:rPr>
      <w:rFonts w:ascii="Tahoma" w:hAnsi="Tahoma" w:eastAsia="宋体"/>
      <w:sz w:val="24"/>
      <w:szCs w:val="24"/>
    </w:rPr>
  </w:style>
  <w:style w:type="paragraph" w:customStyle="1" w:styleId="460">
    <w:name w:val="样式1"/>
    <w:basedOn w:val="1"/>
    <w:qFormat/>
    <w:uiPriority w:val="99"/>
    <w:pPr>
      <w:spacing w:line="300" w:lineRule="auto"/>
      <w:ind w:firstLine="480"/>
    </w:pPr>
    <w:rPr>
      <w:rFonts w:ascii="Times New Roman" w:hAnsi="Times New Roman" w:eastAsia="宋体"/>
      <w:sz w:val="24"/>
      <w:szCs w:val="24"/>
    </w:rPr>
  </w:style>
  <w:style w:type="paragraph" w:customStyle="1" w:styleId="461">
    <w:name w:val="xl2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62">
    <w:name w:val="正文 New New New New New New New New New New New New New New"/>
    <w:qFormat/>
    <w:uiPriority w:val="99"/>
    <w:pPr>
      <w:widowControl w:val="0"/>
      <w:jc w:val="both"/>
    </w:pPr>
    <w:rPr>
      <w:rFonts w:ascii="Calibri" w:hAnsi="Calibri" w:eastAsia="宋体" w:cs="Times New Roman"/>
      <w:sz w:val="21"/>
      <w:lang w:val="en-US" w:eastAsia="zh-CN" w:bidi="ar-SA"/>
    </w:rPr>
  </w:style>
  <w:style w:type="paragraph" w:customStyle="1" w:styleId="463">
    <w:name w:val="Test2"/>
    <w:basedOn w:val="191"/>
    <w:qFormat/>
    <w:uiPriority w:val="99"/>
    <w:pPr>
      <w:widowControl/>
      <w:spacing w:before="0" w:after="0" w:line="480" w:lineRule="exact"/>
      <w:jc w:val="center"/>
    </w:pPr>
    <w:rPr>
      <w:rFonts w:ascii="黑体" w:hAnsi="Arial" w:eastAsia="黑体"/>
      <w:bCs/>
      <w:sz w:val="24"/>
    </w:rPr>
  </w:style>
  <w:style w:type="paragraph" w:customStyle="1" w:styleId="464">
    <w:name w:val="xl3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465">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sz w:val="20"/>
      <w:szCs w:val="20"/>
    </w:rPr>
  </w:style>
  <w:style w:type="paragraph" w:customStyle="1" w:styleId="466">
    <w:name w:val="tableau"/>
    <w:basedOn w:val="1"/>
    <w:qFormat/>
    <w:uiPriority w:val="99"/>
    <w:pPr>
      <w:widowControl/>
      <w:spacing w:before="20" w:after="20"/>
      <w:jc w:val="center"/>
    </w:pPr>
    <w:rPr>
      <w:rFonts w:ascii="Arial" w:hAnsi="Arial" w:eastAsia="宋体"/>
      <w:sz w:val="16"/>
      <w:szCs w:val="20"/>
      <w:lang w:val="en-GB" w:eastAsia="en-US"/>
    </w:rPr>
  </w:style>
  <w:style w:type="paragraph" w:customStyle="1" w:styleId="467">
    <w:name w:val="样式 样式 首行缩进:  2 字符 + 行距: 1.5 倍行距"/>
    <w:basedOn w:val="1"/>
    <w:qFormat/>
    <w:uiPriority w:val="99"/>
    <w:pPr>
      <w:spacing w:line="360" w:lineRule="auto"/>
      <w:ind w:firstLine="470"/>
    </w:pPr>
    <w:rPr>
      <w:rFonts w:ascii="Times New Roman" w:hAnsi="Times New Roman" w:eastAsia="宋体"/>
      <w:sz w:val="24"/>
      <w:szCs w:val="20"/>
    </w:rPr>
  </w:style>
  <w:style w:type="paragraph" w:customStyle="1" w:styleId="468">
    <w:name w:val="Item List Char Char"/>
    <w:qFormat/>
    <w:uiPriority w:val="99"/>
    <w:pPr>
      <w:spacing w:line="288" w:lineRule="auto"/>
      <w:jc w:val="both"/>
    </w:pPr>
    <w:rPr>
      <w:rFonts w:ascii="Arial" w:hAnsi="Arial" w:eastAsia="宋体" w:cs="Arial"/>
      <w:b/>
      <w:bCs/>
      <w:sz w:val="21"/>
      <w:szCs w:val="28"/>
      <w:lang w:val="en-US" w:eastAsia="zh-CN" w:bidi="ar-SA"/>
    </w:rPr>
  </w:style>
  <w:style w:type="paragraph" w:customStyle="1" w:styleId="469">
    <w:name w:val="插图"/>
    <w:basedOn w:val="1"/>
    <w:qFormat/>
    <w:uiPriority w:val="99"/>
    <w:pPr>
      <w:tabs>
        <w:tab w:val="left" w:pos="1620"/>
      </w:tabs>
      <w:jc w:val="center"/>
    </w:pPr>
    <w:rPr>
      <w:rFonts w:ascii="Times New Roman" w:hAnsi="Times New Roman" w:eastAsia="宋体"/>
      <w:bCs/>
      <w:color w:val="000000"/>
    </w:rPr>
  </w:style>
  <w:style w:type="paragraph" w:customStyle="1" w:styleId="470">
    <w:name w:val="zw"/>
    <w:basedOn w:val="1"/>
    <w:qFormat/>
    <w:uiPriority w:val="99"/>
    <w:pPr>
      <w:widowControl/>
      <w:spacing w:line="360" w:lineRule="auto"/>
      <w:ind w:firstLine="480"/>
      <w:jc w:val="left"/>
    </w:pPr>
    <w:rPr>
      <w:rFonts w:ascii="宋体" w:hAnsi="宋体" w:eastAsia="宋体"/>
      <w:bCs/>
      <w:sz w:val="24"/>
      <w:szCs w:val="20"/>
    </w:rPr>
  </w:style>
  <w:style w:type="paragraph" w:customStyle="1" w:styleId="471">
    <w:name w:val="丁华标题2"/>
    <w:basedOn w:val="191"/>
    <w:next w:val="439"/>
    <w:qFormat/>
    <w:uiPriority w:val="99"/>
    <w:pPr>
      <w:numPr>
        <w:ilvl w:val="1"/>
        <w:numId w:val="4"/>
      </w:numPr>
      <w:spacing w:line="412" w:lineRule="auto"/>
    </w:pPr>
    <w:rPr>
      <w:rFonts w:ascii="Arial" w:hAnsi="Arial" w:eastAsia="黑体"/>
      <w:b w:val="0"/>
      <w:sz w:val="28"/>
      <w:szCs w:val="20"/>
    </w:rPr>
  </w:style>
  <w:style w:type="paragraph" w:customStyle="1" w:styleId="472">
    <w:name w:val="丁华标题1"/>
    <w:basedOn w:val="190"/>
    <w:next w:val="439"/>
    <w:qFormat/>
    <w:uiPriority w:val="99"/>
    <w:pPr>
      <w:keepLines/>
      <w:numPr>
        <w:ilvl w:val="0"/>
        <w:numId w:val="4"/>
      </w:numPr>
      <w:spacing w:before="600" w:after="120" w:line="576" w:lineRule="auto"/>
      <w:ind w:firstLine="0"/>
      <w:jc w:val="left"/>
    </w:pPr>
    <w:rPr>
      <w:rFonts w:ascii="Times New Roman"/>
      <w:b w:val="0"/>
      <w:sz w:val="32"/>
      <w:szCs w:val="20"/>
    </w:rPr>
  </w:style>
  <w:style w:type="paragraph" w:customStyle="1" w:styleId="473">
    <w:name w:val="论文正文"/>
    <w:basedOn w:val="235"/>
    <w:qFormat/>
    <w:uiPriority w:val="99"/>
    <w:pPr>
      <w:spacing w:line="360" w:lineRule="auto"/>
      <w:ind w:left="0" w:firstLine="200"/>
      <w:jc w:val="left"/>
    </w:pPr>
    <w:rPr>
      <w:rFonts w:ascii="Times New Roman" w:hAnsi="Times New Roman"/>
      <w:sz w:val="28"/>
      <w:szCs w:val="24"/>
    </w:rPr>
  </w:style>
  <w:style w:type="paragraph" w:customStyle="1" w:styleId="474">
    <w:name w:val="content_lineheight"/>
    <w:basedOn w:val="1"/>
    <w:qFormat/>
    <w:uiPriority w:val="99"/>
    <w:pPr>
      <w:widowControl/>
      <w:spacing w:before="100" w:beforeAutospacing="1" w:after="100" w:afterAutospacing="1"/>
      <w:jc w:val="left"/>
    </w:pPr>
    <w:rPr>
      <w:rFonts w:ascii="宋体" w:hAnsi="宋体" w:eastAsia="宋体"/>
      <w:sz w:val="24"/>
      <w:szCs w:val="24"/>
    </w:rPr>
  </w:style>
  <w:style w:type="paragraph" w:customStyle="1" w:styleId="475">
    <w:name w:val="表格内文字"/>
    <w:basedOn w:val="1"/>
    <w:qFormat/>
    <w:uiPriority w:val="99"/>
    <w:pPr>
      <w:spacing w:line="300" w:lineRule="atLeast"/>
    </w:pPr>
    <w:rPr>
      <w:rFonts w:ascii="Times New Roman" w:hAnsi="Times New Roman" w:eastAsia="宋体"/>
      <w:sz w:val="18"/>
      <w:szCs w:val="24"/>
    </w:rPr>
  </w:style>
  <w:style w:type="paragraph" w:customStyle="1" w:styleId="476">
    <w:name w:val="样式"/>
    <w:basedOn w:val="1"/>
    <w:qFormat/>
    <w:uiPriority w:val="99"/>
    <w:pPr>
      <w:spacing w:before="120" w:after="120" w:line="360" w:lineRule="auto"/>
    </w:pPr>
    <w:rPr>
      <w:rFonts w:ascii="宋体" w:hAnsi="Times New Roman" w:eastAsia="宋体"/>
      <w:sz w:val="24"/>
      <w:szCs w:val="20"/>
    </w:rPr>
  </w:style>
  <w:style w:type="paragraph" w:customStyle="1" w:styleId="477">
    <w:name w:val="丁华标题3"/>
    <w:basedOn w:val="471"/>
    <w:next w:val="439"/>
    <w:qFormat/>
    <w:uiPriority w:val="99"/>
    <w:pPr>
      <w:numPr>
        <w:ilvl w:val="2"/>
      </w:numPr>
      <w:tabs>
        <w:tab w:val="left" w:pos="1470"/>
        <w:tab w:val="left" w:pos="1980"/>
      </w:tabs>
      <w:spacing w:after="0"/>
      <w:ind w:left="1980" w:hanging="420"/>
      <w:outlineLvl w:val="2"/>
    </w:pPr>
    <w:rPr>
      <w:sz w:val="24"/>
    </w:rPr>
  </w:style>
  <w:style w:type="paragraph" w:customStyle="1" w:styleId="478">
    <w:name w:val="font10"/>
    <w:basedOn w:val="1"/>
    <w:qFormat/>
    <w:uiPriority w:val="99"/>
    <w:pPr>
      <w:widowControl/>
      <w:spacing w:before="100" w:beforeAutospacing="1" w:after="100" w:afterAutospacing="1"/>
      <w:jc w:val="left"/>
    </w:pPr>
    <w:rPr>
      <w:rFonts w:ascii="楷体_GB2312" w:hAnsi="宋体" w:eastAsia="楷体_GB2312" w:cs="宋体"/>
      <w:b/>
      <w:bCs/>
      <w:sz w:val="18"/>
      <w:szCs w:val="18"/>
    </w:rPr>
  </w:style>
  <w:style w:type="paragraph" w:customStyle="1" w:styleId="479">
    <w:name w:val="font11"/>
    <w:basedOn w:val="1"/>
    <w:qFormat/>
    <w:uiPriority w:val="99"/>
    <w:pPr>
      <w:widowControl/>
      <w:spacing w:before="100" w:beforeAutospacing="1" w:after="100" w:afterAutospacing="1"/>
      <w:jc w:val="left"/>
    </w:pPr>
    <w:rPr>
      <w:rFonts w:ascii="Times New Roman" w:hAnsi="Times New Roman" w:eastAsia="宋体"/>
      <w:b/>
      <w:bCs/>
      <w:sz w:val="18"/>
      <w:szCs w:val="18"/>
    </w:rPr>
  </w:style>
  <w:style w:type="paragraph" w:customStyle="1" w:styleId="480">
    <w:name w:val="部分1"/>
    <w:basedOn w:val="1"/>
    <w:qFormat/>
    <w:uiPriority w:val="99"/>
    <w:pPr>
      <w:keepNext/>
      <w:pageBreakBefore/>
      <w:tabs>
        <w:tab w:val="left" w:pos="360"/>
      </w:tabs>
      <w:spacing w:line="360" w:lineRule="auto"/>
      <w:jc w:val="center"/>
      <w:outlineLvl w:val="0"/>
    </w:pPr>
    <w:rPr>
      <w:rFonts w:ascii="Times New Roman" w:hAnsi="Times New Roman" w:eastAsia="黑体"/>
      <w:b/>
      <w:sz w:val="36"/>
      <w:szCs w:val="20"/>
    </w:rPr>
  </w:style>
  <w:style w:type="paragraph" w:customStyle="1" w:styleId="481">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482">
    <w:name w:val="小四 段落 宋体 Char"/>
    <w:basedOn w:val="215"/>
    <w:qFormat/>
    <w:uiPriority w:val="99"/>
    <w:pPr>
      <w:tabs>
        <w:tab w:val="clear" w:pos="2952"/>
      </w:tabs>
      <w:ind w:left="0" w:right="-33" w:firstLine="600"/>
      <w:jc w:val="left"/>
    </w:pPr>
    <w:rPr>
      <w:rFonts w:ascii="仿宋_GB2312" w:eastAsia="仿宋_GB2312"/>
      <w:sz w:val="30"/>
      <w:szCs w:val="30"/>
    </w:rPr>
  </w:style>
  <w:style w:type="paragraph" w:customStyle="1" w:styleId="483">
    <w:name w:val="表头_5"/>
    <w:basedOn w:val="1"/>
    <w:qFormat/>
    <w:uiPriority w:val="99"/>
    <w:pPr>
      <w:spacing w:line="360" w:lineRule="auto"/>
    </w:pPr>
    <w:rPr>
      <w:rFonts w:ascii="Times New Roman" w:hAnsi="Times New Roman" w:eastAsia="宋体"/>
      <w:b/>
      <w:bCs/>
      <w:sz w:val="28"/>
      <w:szCs w:val="21"/>
    </w:rPr>
  </w:style>
  <w:style w:type="paragraph" w:customStyle="1" w:styleId="484">
    <w:name w:val="表格"/>
    <w:basedOn w:val="1"/>
    <w:qFormat/>
    <w:uiPriority w:val="99"/>
    <w:pPr>
      <w:ind w:firstLine="21"/>
    </w:pPr>
    <w:rPr>
      <w:rFonts w:ascii="宋体" w:hAnsi="宋体" w:eastAsia="宋体" w:cs="宋体"/>
      <w:sz w:val="20"/>
      <w:szCs w:val="20"/>
    </w:rPr>
  </w:style>
  <w:style w:type="paragraph" w:customStyle="1" w:styleId="485">
    <w:name w:val="华宇段落1 Char"/>
    <w:basedOn w:val="1"/>
    <w:qFormat/>
    <w:uiPriority w:val="99"/>
    <w:pPr>
      <w:spacing w:line="360" w:lineRule="auto"/>
      <w:ind w:firstLine="200"/>
    </w:pPr>
    <w:rPr>
      <w:rFonts w:ascii="Times New Roman" w:hAnsi="Times New Roman" w:eastAsia="宋体"/>
      <w:bCs/>
      <w:sz w:val="24"/>
      <w:szCs w:val="24"/>
    </w:rPr>
  </w:style>
  <w:style w:type="paragraph" w:customStyle="1" w:styleId="486">
    <w:name w:val="Table Paragraph"/>
    <w:basedOn w:val="1"/>
    <w:qFormat/>
    <w:uiPriority w:val="1"/>
    <w:pPr>
      <w:spacing w:line="360" w:lineRule="auto"/>
      <w:jc w:val="left"/>
    </w:pPr>
    <w:rPr>
      <w:rFonts w:ascii="宋体" w:hAnsi="宋体" w:eastAsia="宋体" w:cs="宋体"/>
      <w:sz w:val="24"/>
      <w:lang w:eastAsia="en-US"/>
    </w:rPr>
  </w:style>
  <w:style w:type="paragraph" w:customStyle="1" w:styleId="487">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488">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i/>
      <w:iCs/>
      <w:sz w:val="20"/>
      <w:szCs w:val="20"/>
    </w:rPr>
  </w:style>
  <w:style w:type="paragraph" w:customStyle="1" w:styleId="489">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490">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491">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492">
    <w:name w:val="font5"/>
    <w:basedOn w:val="1"/>
    <w:qFormat/>
    <w:uiPriority w:val="99"/>
    <w:pPr>
      <w:widowControl/>
      <w:spacing w:before="100" w:beforeAutospacing="1" w:after="100" w:afterAutospacing="1"/>
      <w:jc w:val="left"/>
    </w:pPr>
    <w:rPr>
      <w:rFonts w:ascii="宋体" w:hAnsi="宋体" w:eastAsia="宋体" w:cs="宋体"/>
      <w:sz w:val="18"/>
      <w:szCs w:val="18"/>
    </w:rPr>
  </w:style>
  <w:style w:type="paragraph" w:customStyle="1" w:styleId="493">
    <w:name w:val="彩色底纹 - 强调文字颜色 61"/>
    <w:basedOn w:val="190"/>
    <w:next w:val="1"/>
    <w:qFormat/>
    <w:uiPriority w:val="39"/>
    <w:pPr>
      <w:keepLines/>
      <w:widowControl/>
      <w:tabs>
        <w:tab w:val="clear" w:pos="1440"/>
        <w:tab w:val="clear" w:pos="5670"/>
      </w:tabs>
      <w:spacing w:before="480" w:line="276" w:lineRule="auto"/>
      <w:ind w:firstLine="0"/>
      <w:jc w:val="left"/>
      <w:outlineLvl w:val="9"/>
    </w:pPr>
    <w:rPr>
      <w:rFonts w:ascii="Cambria" w:hAnsi="Cambria" w:eastAsia="宋体"/>
      <w:bCs/>
      <w:color w:val="365F91"/>
      <w:sz w:val="28"/>
    </w:rPr>
  </w:style>
  <w:style w:type="paragraph" w:customStyle="1" w:styleId="494">
    <w:name w:val="马刚标题1"/>
    <w:basedOn w:val="190"/>
    <w:next w:val="1"/>
    <w:qFormat/>
    <w:uiPriority w:val="99"/>
    <w:pPr>
      <w:keepLines/>
      <w:tabs>
        <w:tab w:val="left" w:pos="315"/>
        <w:tab w:val="left" w:pos="567"/>
      </w:tabs>
      <w:spacing w:before="400" w:after="120" w:line="576" w:lineRule="auto"/>
      <w:ind w:left="567" w:hanging="567"/>
      <w:jc w:val="left"/>
    </w:pPr>
    <w:rPr>
      <w:rFonts w:ascii="Times New Roman"/>
      <w:b w:val="0"/>
      <w:sz w:val="32"/>
      <w:szCs w:val="20"/>
    </w:rPr>
  </w:style>
  <w:style w:type="paragraph" w:customStyle="1" w:styleId="495">
    <w:name w:val="纯文本1"/>
    <w:basedOn w:val="1"/>
    <w:qFormat/>
    <w:uiPriority w:val="99"/>
    <w:rPr>
      <w:rFonts w:ascii="宋体" w:hAnsi="宋体" w:eastAsia="楷体_GB2312" w:cs="宋体"/>
      <w:sz w:val="28"/>
      <w:szCs w:val="20"/>
    </w:rPr>
  </w:style>
  <w:style w:type="paragraph" w:customStyle="1" w:styleId="496">
    <w:name w:val="一级标题"/>
    <w:basedOn w:val="1"/>
    <w:qFormat/>
    <w:uiPriority w:val="99"/>
    <w:pPr>
      <w:tabs>
        <w:tab w:val="left" w:pos="903"/>
      </w:tabs>
      <w:spacing w:line="360" w:lineRule="auto"/>
      <w:ind w:left="900" w:hanging="420"/>
    </w:pPr>
    <w:rPr>
      <w:rFonts w:ascii="Arial" w:hAnsi="Arial" w:eastAsia="宋体" w:cs="Arial"/>
      <w:sz w:val="24"/>
      <w:szCs w:val="20"/>
    </w:rPr>
  </w:style>
  <w:style w:type="paragraph" w:customStyle="1" w:styleId="497">
    <w:name w:val="列表内容"/>
    <w:basedOn w:val="1"/>
    <w:next w:val="1"/>
    <w:qFormat/>
    <w:uiPriority w:val="99"/>
    <w:pPr>
      <w:widowControl/>
      <w:tabs>
        <w:tab w:val="left" w:pos="840"/>
      </w:tabs>
      <w:ind w:left="840" w:hanging="420"/>
      <w:jc w:val="left"/>
    </w:pPr>
    <w:rPr>
      <w:rFonts w:ascii="Times New Roman" w:hAnsi="Times New Roman" w:eastAsia="宋体"/>
      <w:sz w:val="18"/>
      <w:szCs w:val="24"/>
    </w:rPr>
  </w:style>
  <w:style w:type="paragraph" w:customStyle="1" w:styleId="498">
    <w:name w:val="标准小四"/>
    <w:basedOn w:val="1"/>
    <w:qFormat/>
    <w:uiPriority w:val="99"/>
    <w:pPr>
      <w:spacing w:line="360" w:lineRule="auto"/>
      <w:ind w:firstLine="480"/>
    </w:pPr>
    <w:rPr>
      <w:rFonts w:ascii="Arial" w:hAnsi="Arial" w:eastAsia="宋体"/>
      <w:sz w:val="24"/>
      <w:szCs w:val="21"/>
    </w:rPr>
  </w:style>
  <w:style w:type="paragraph" w:customStyle="1" w:styleId="499">
    <w:name w:val="公文标题 2"/>
    <w:basedOn w:val="1"/>
    <w:next w:val="333"/>
    <w:qFormat/>
    <w:uiPriority w:val="99"/>
    <w:pPr>
      <w:outlineLvl w:val="1"/>
    </w:pPr>
    <w:rPr>
      <w:rFonts w:ascii="仿宋_GB2312" w:hAnsi="宋体" w:eastAsia="仿宋_GB2312"/>
      <w:sz w:val="28"/>
      <w:szCs w:val="24"/>
    </w:rPr>
  </w:style>
  <w:style w:type="paragraph" w:customStyle="1" w:styleId="500">
    <w:name w:val="正文 首行缩进:  2 字符 Char"/>
    <w:basedOn w:val="1"/>
    <w:qFormat/>
    <w:uiPriority w:val="99"/>
    <w:pPr>
      <w:spacing w:line="360" w:lineRule="auto"/>
      <w:ind w:firstLine="480"/>
    </w:pPr>
    <w:rPr>
      <w:rFonts w:ascii="Times New Roman" w:hAnsi="Times New Roman" w:eastAsia="宋体" w:cs="宋体"/>
      <w:sz w:val="24"/>
      <w:szCs w:val="20"/>
    </w:rPr>
  </w:style>
  <w:style w:type="paragraph" w:customStyle="1" w:styleId="501">
    <w:name w:val="*正文"/>
    <w:basedOn w:val="1"/>
    <w:qFormat/>
    <w:uiPriority w:val="99"/>
    <w:pPr>
      <w:widowControl/>
      <w:spacing w:line="360" w:lineRule="auto"/>
      <w:ind w:firstLine="480"/>
      <w:jc w:val="left"/>
    </w:pPr>
    <w:rPr>
      <w:rFonts w:ascii="Times New Roman" w:hAnsi="宋体" w:eastAsia="宋体"/>
      <w:sz w:val="24"/>
      <w:szCs w:val="20"/>
      <w:lang w:val="zh-CN"/>
    </w:rPr>
  </w:style>
  <w:style w:type="character" w:customStyle="1" w:styleId="502">
    <w:name w:val="font61"/>
    <w:qFormat/>
    <w:uiPriority w:val="0"/>
    <w:rPr>
      <w:rFonts w:ascii="Times New Roman" w:hAnsi="Times New Roman" w:cs="Times New Roman"/>
      <w:color w:val="000000"/>
      <w:sz w:val="24"/>
      <w:szCs w:val="24"/>
      <w:u w:val="none"/>
    </w:rPr>
  </w:style>
  <w:style w:type="character" w:customStyle="1" w:styleId="503">
    <w:name w:val="font111"/>
    <w:qFormat/>
    <w:uiPriority w:val="0"/>
    <w:rPr>
      <w:rFonts w:ascii="Times New Roman" w:hAnsi="Times New Roman" w:cs="Times New Roman"/>
      <w:color w:val="FF0000"/>
      <w:sz w:val="22"/>
      <w:szCs w:val="22"/>
      <w:u w:val="none"/>
    </w:rPr>
  </w:style>
  <w:style w:type="character" w:customStyle="1" w:styleId="504">
    <w:name w:val="华宇段落1 Char Char"/>
    <w:qFormat/>
    <w:uiPriority w:val="0"/>
    <w:rPr>
      <w:rFonts w:hint="eastAsia" w:ascii="宋体" w:hAnsi="宋体" w:eastAsia="宋体"/>
      <w:bCs/>
      <w:sz w:val="24"/>
      <w:szCs w:val="24"/>
      <w:lang w:val="en-US" w:eastAsia="zh-CN" w:bidi="ar-SA"/>
    </w:rPr>
  </w:style>
  <w:style w:type="character" w:customStyle="1" w:styleId="505">
    <w:name w:val="Char Char22"/>
    <w:qFormat/>
    <w:uiPriority w:val="0"/>
    <w:rPr>
      <w:b/>
      <w:bCs/>
      <w:sz w:val="24"/>
      <w:szCs w:val="24"/>
    </w:rPr>
  </w:style>
  <w:style w:type="character" w:customStyle="1" w:styleId="506">
    <w:name w:val="华宇段落1 Char Char Char"/>
    <w:qFormat/>
    <w:uiPriority w:val="0"/>
    <w:rPr>
      <w:rFonts w:hint="eastAsia" w:ascii="宋体" w:hAnsi="宋体" w:eastAsia="宋体"/>
      <w:bCs/>
      <w:sz w:val="24"/>
      <w:szCs w:val="24"/>
      <w:lang w:val="en-US" w:eastAsia="zh-CN" w:bidi="ar-SA"/>
    </w:rPr>
  </w:style>
  <w:style w:type="character" w:customStyle="1" w:styleId="507">
    <w:name w:val="纯文本 Char Char Char1"/>
    <w:qFormat/>
    <w:uiPriority w:val="0"/>
    <w:rPr>
      <w:rFonts w:hint="eastAsia" w:ascii="宋体" w:hAnsi="Courier New" w:eastAsia="宋体"/>
      <w:sz w:val="21"/>
      <w:szCs w:val="21"/>
      <w:lang w:val="en-US" w:eastAsia="zh-CN" w:bidi="ar-SA"/>
    </w:rPr>
  </w:style>
  <w:style w:type="character" w:customStyle="1" w:styleId="508">
    <w:name w:val="标准小四 Char Char"/>
    <w:qFormat/>
    <w:uiPriority w:val="0"/>
    <w:rPr>
      <w:rFonts w:ascii="Arial" w:hAnsi="Arial" w:eastAsia="宋体" w:cs="Arial"/>
      <w:sz w:val="24"/>
      <w:szCs w:val="21"/>
      <w:lang w:val="en-US" w:eastAsia="zh-CN" w:bidi="ar-SA"/>
    </w:rPr>
  </w:style>
  <w:style w:type="character" w:customStyle="1" w:styleId="509">
    <w:name w:val="font151"/>
    <w:qFormat/>
    <w:uiPriority w:val="0"/>
    <w:rPr>
      <w:rFonts w:hint="eastAsia" w:ascii="方正仿宋_GBK" w:hAnsi="方正仿宋_GBK" w:eastAsia="方正仿宋_GBK" w:cs="方正仿宋_GBK"/>
      <w:color w:val="FF0000"/>
      <w:sz w:val="22"/>
      <w:szCs w:val="22"/>
      <w:u w:val="none"/>
    </w:rPr>
  </w:style>
  <w:style w:type="character" w:customStyle="1" w:styleId="510">
    <w:name w:val="h Char Char"/>
    <w:qFormat/>
    <w:uiPriority w:val="0"/>
    <w:rPr>
      <w:rFonts w:hint="eastAsia" w:ascii="宋体" w:hAnsi="宋体" w:eastAsia="宋体"/>
      <w:sz w:val="18"/>
      <w:szCs w:val="18"/>
      <w:lang w:val="en-US" w:eastAsia="zh-CN" w:bidi="ar-SA"/>
    </w:rPr>
  </w:style>
  <w:style w:type="character" w:customStyle="1" w:styleId="511">
    <w:name w:val="content_lineheight1"/>
    <w:qFormat/>
    <w:uiPriority w:val="0"/>
  </w:style>
  <w:style w:type="character" w:customStyle="1" w:styleId="512">
    <w:name w:val="case31"/>
    <w:qFormat/>
    <w:uiPriority w:val="0"/>
    <w:rPr>
      <w:sz w:val="21"/>
      <w:szCs w:val="21"/>
    </w:rPr>
  </w:style>
  <w:style w:type="character" w:customStyle="1" w:styleId="513">
    <w:name w:val="小四 段落 宋体 Char Char Char1"/>
    <w:qFormat/>
    <w:uiPriority w:val="0"/>
    <w:rPr>
      <w:rFonts w:hint="eastAsia" w:ascii="宋体" w:hAnsi="宋体" w:eastAsia="宋体"/>
      <w:sz w:val="24"/>
      <w:szCs w:val="24"/>
      <w:lang w:val="en-US" w:eastAsia="zh-CN" w:bidi="ar-SA"/>
    </w:rPr>
  </w:style>
  <w:style w:type="character" w:customStyle="1" w:styleId="514">
    <w:name w:val="批注文字 Char"/>
    <w:qFormat/>
    <w:uiPriority w:val="99"/>
    <w:rPr>
      <w:rFonts w:hint="eastAsia" w:ascii="宋体" w:hAnsi="宋体" w:eastAsia="宋体"/>
      <w:sz w:val="21"/>
      <w:lang w:val="en-US" w:eastAsia="zh-CN" w:bidi="ar-SA"/>
    </w:rPr>
  </w:style>
  <w:style w:type="character" w:customStyle="1" w:styleId="515">
    <w:name w:val="Char Char2"/>
    <w:qFormat/>
    <w:uiPriority w:val="0"/>
    <w:rPr>
      <w:rFonts w:hint="eastAsia" w:ascii="宋体" w:hAnsi="Courier New" w:eastAsia="宋体"/>
      <w:sz w:val="21"/>
      <w:szCs w:val="21"/>
      <w:lang w:val="en-US" w:eastAsia="zh-CN" w:bidi="ar-SA"/>
    </w:rPr>
  </w:style>
  <w:style w:type="character" w:customStyle="1" w:styleId="516">
    <w:name w:val="Char Char27"/>
    <w:qFormat/>
    <w:uiPriority w:val="0"/>
    <w:rPr>
      <w:b/>
      <w:bCs/>
      <w:sz w:val="44"/>
      <w:szCs w:val="44"/>
    </w:rPr>
  </w:style>
  <w:style w:type="character" w:customStyle="1" w:styleId="517">
    <w:name w:val="font71"/>
    <w:qFormat/>
    <w:uiPriority w:val="0"/>
    <w:rPr>
      <w:rFonts w:hint="eastAsia" w:ascii="方正仿宋_GBK" w:hAnsi="方正仿宋_GBK" w:eastAsia="方正仿宋_GBK" w:cs="方正仿宋_GBK"/>
      <w:b/>
      <w:color w:val="000000"/>
      <w:sz w:val="28"/>
      <w:szCs w:val="28"/>
      <w:u w:val="none"/>
    </w:rPr>
  </w:style>
  <w:style w:type="character" w:customStyle="1" w:styleId="518">
    <w:name w:val="font171"/>
    <w:qFormat/>
    <w:uiPriority w:val="0"/>
    <w:rPr>
      <w:rFonts w:hint="eastAsia" w:ascii="方正仿宋_GBK" w:hAnsi="方正仿宋_GBK" w:eastAsia="方正仿宋_GBK" w:cs="方正仿宋_GBK"/>
      <w:color w:val="000000"/>
      <w:sz w:val="22"/>
      <w:szCs w:val="22"/>
      <w:u w:val="none"/>
    </w:rPr>
  </w:style>
  <w:style w:type="character" w:customStyle="1" w:styleId="519">
    <w:name w:val="正文 + 宋体 Char"/>
    <w:qFormat/>
    <w:uiPriority w:val="0"/>
    <w:rPr>
      <w:rFonts w:hint="eastAsia" w:ascii="宋体" w:hAnsi="宋体" w:eastAsia="宋体"/>
      <w:sz w:val="21"/>
      <w:szCs w:val="24"/>
      <w:lang w:val="en-US" w:eastAsia="zh-CN" w:bidi="ar-SA"/>
    </w:rPr>
  </w:style>
  <w:style w:type="character" w:customStyle="1" w:styleId="520">
    <w:name w:val="style131"/>
    <w:qFormat/>
    <w:uiPriority w:val="0"/>
    <w:rPr>
      <w:rFonts w:ascii="Times New Roman" w:hAnsi="Times New Roman" w:cs="Times New Roman"/>
      <w:sz w:val="18"/>
      <w:szCs w:val="18"/>
    </w:rPr>
  </w:style>
  <w:style w:type="character" w:customStyle="1" w:styleId="521">
    <w:name w:val="标准文本 Char"/>
    <w:qFormat/>
    <w:uiPriority w:val="0"/>
    <w:rPr>
      <w:rFonts w:hint="eastAsia" w:ascii="宋体" w:hAnsi="宋体" w:eastAsia="宋体" w:cs="宋体"/>
      <w:sz w:val="24"/>
      <w:szCs w:val="24"/>
      <w:lang w:val="en-US" w:eastAsia="zh-CN" w:bidi="ar-SA"/>
    </w:rPr>
  </w:style>
  <w:style w:type="character" w:customStyle="1" w:styleId="522">
    <w:name w:val="Char Char20"/>
    <w:qFormat/>
    <w:uiPriority w:val="0"/>
    <w:rPr>
      <w:rFonts w:ascii="Arial" w:hAnsi="Arial" w:eastAsia="黑体" w:cs="Arial"/>
      <w:sz w:val="21"/>
      <w:szCs w:val="21"/>
    </w:rPr>
  </w:style>
  <w:style w:type="character" w:customStyle="1" w:styleId="523">
    <w:name w:val="ih151"/>
    <w:qFormat/>
    <w:uiPriority w:val="0"/>
    <w:rPr>
      <w:color w:val="666666"/>
      <w:sz w:val="18"/>
      <w:szCs w:val="18"/>
      <w:u w:val="none"/>
    </w:rPr>
  </w:style>
  <w:style w:type="character" w:customStyle="1" w:styleId="524">
    <w:name w:val="特点 Char1"/>
    <w:qFormat/>
    <w:uiPriority w:val="0"/>
    <w:rPr>
      <w:rFonts w:hint="eastAsia" w:ascii="宋体" w:hAnsi="宋体" w:eastAsia="宋体"/>
      <w:sz w:val="21"/>
      <w:lang w:val="en-US" w:eastAsia="zh-CN" w:bidi="ar-SA"/>
    </w:rPr>
  </w:style>
  <w:style w:type="character" w:customStyle="1" w:styleId="525">
    <w:name w:val="已访问的超链接1"/>
    <w:qFormat/>
    <w:uiPriority w:val="0"/>
    <w:rPr>
      <w:color w:val="000000"/>
      <w:u w:val="none"/>
    </w:rPr>
  </w:style>
  <w:style w:type="character" w:customStyle="1" w:styleId="526">
    <w:name w:val="普通文字1 Char"/>
    <w:qFormat/>
    <w:uiPriority w:val="0"/>
    <w:rPr>
      <w:rFonts w:hint="eastAsia" w:ascii="宋体" w:hAnsi="宋体" w:eastAsia="宋体"/>
      <w:sz w:val="21"/>
      <w:szCs w:val="21"/>
      <w:lang w:val="en-US" w:eastAsia="zh-CN" w:bidi="ar-SA"/>
    </w:rPr>
  </w:style>
  <w:style w:type="character" w:customStyle="1" w:styleId="527">
    <w:name w:val="Char Char26"/>
    <w:qFormat/>
    <w:uiPriority w:val="0"/>
    <w:rPr>
      <w:b/>
      <w:bCs/>
      <w:sz w:val="32"/>
      <w:szCs w:val="32"/>
    </w:rPr>
  </w:style>
  <w:style w:type="character" w:customStyle="1" w:styleId="528">
    <w:name w:val="中等深浅列表 2 - 强调文字颜色 61"/>
    <w:qFormat/>
    <w:uiPriority w:val="0"/>
    <w:rPr>
      <w:b/>
      <w:bCs/>
    </w:rPr>
  </w:style>
  <w:style w:type="character" w:customStyle="1" w:styleId="529">
    <w:name w:val="小四 段落 宋体 Char Char Char Char1"/>
    <w:qFormat/>
    <w:uiPriority w:val="0"/>
    <w:rPr>
      <w:rFonts w:hint="eastAsia" w:ascii="宋体" w:hAnsi="宋体" w:eastAsia="宋体"/>
      <w:sz w:val="24"/>
      <w:szCs w:val="24"/>
      <w:lang w:val="en-US" w:eastAsia="zh-CN" w:bidi="ar-SA"/>
    </w:rPr>
  </w:style>
  <w:style w:type="character" w:customStyle="1" w:styleId="530">
    <w:name w:val="样式 宋体 小四"/>
    <w:qFormat/>
    <w:uiPriority w:val="0"/>
    <w:rPr>
      <w:rFonts w:hint="eastAsia" w:ascii="宋体" w:hAnsi="宋体" w:eastAsia="宋体"/>
      <w:sz w:val="24"/>
    </w:rPr>
  </w:style>
  <w:style w:type="character" w:customStyle="1" w:styleId="531">
    <w:name w:val="para_small"/>
    <w:qFormat/>
    <w:uiPriority w:val="0"/>
  </w:style>
  <w:style w:type="character" w:customStyle="1" w:styleId="532">
    <w:name w:val="小四 段落 宋体 Char Char Char Char Char Char"/>
    <w:qFormat/>
    <w:uiPriority w:val="0"/>
    <w:rPr>
      <w:rFonts w:hint="eastAsia" w:ascii="宋体" w:hAnsi="宋体" w:eastAsia="宋体"/>
      <w:sz w:val="24"/>
      <w:szCs w:val="24"/>
      <w:lang w:val="en-US" w:eastAsia="zh-CN" w:bidi="ar-SA"/>
    </w:rPr>
  </w:style>
  <w:style w:type="character" w:customStyle="1" w:styleId="533">
    <w:name w:val="标题 Char1"/>
    <w:qFormat/>
    <w:uiPriority w:val="0"/>
    <w:rPr>
      <w:rFonts w:ascii="Cambria" w:hAnsi="Cambria" w:eastAsia="宋体" w:cs="Times New Roman"/>
      <w:b/>
      <w:bCs/>
      <w:sz w:val="32"/>
      <w:szCs w:val="32"/>
    </w:rPr>
  </w:style>
  <w:style w:type="character" w:customStyle="1" w:styleId="534">
    <w:name w:val="Char Char17"/>
    <w:qFormat/>
    <w:uiPriority w:val="0"/>
    <w:rPr>
      <w:rFonts w:hint="eastAsia" w:ascii="宋体" w:hAnsi="Courier New" w:eastAsia="宋体"/>
      <w:sz w:val="21"/>
      <w:szCs w:val="21"/>
    </w:rPr>
  </w:style>
  <w:style w:type="character" w:customStyle="1" w:styleId="535">
    <w:name w:val="style13"/>
    <w:qFormat/>
    <w:uiPriority w:val="0"/>
    <w:rPr>
      <w:sz w:val="18"/>
      <w:szCs w:val="18"/>
    </w:rPr>
  </w:style>
  <w:style w:type="character" w:customStyle="1" w:styleId="536">
    <w:name w:val="A2"/>
    <w:qFormat/>
    <w:uiPriority w:val="0"/>
    <w:rPr>
      <w:rFonts w:ascii="Helvetica" w:hAnsi="Helvetica" w:cs="Helvetica"/>
      <w:color w:val="000000"/>
      <w:sz w:val="18"/>
      <w:szCs w:val="18"/>
    </w:rPr>
  </w:style>
  <w:style w:type="character" w:customStyle="1" w:styleId="537">
    <w:name w:val="中等深浅网格 2 - 强调文字颜色 61"/>
    <w:qFormat/>
    <w:uiPriority w:val="0"/>
    <w:rPr>
      <w:smallCaps/>
      <w:spacing w:val="5"/>
      <w:u w:val="single"/>
    </w:rPr>
  </w:style>
  <w:style w:type="character" w:customStyle="1" w:styleId="538">
    <w:name w:val="小四 段落 宋体 Char Char Char Char Char Char Char Char"/>
    <w:qFormat/>
    <w:uiPriority w:val="0"/>
    <w:rPr>
      <w:rFonts w:hint="eastAsia" w:ascii="宋体" w:hAnsi="宋体" w:eastAsia="宋体"/>
      <w:sz w:val="24"/>
      <w:szCs w:val="24"/>
      <w:lang w:val="en-US" w:eastAsia="zh-CN" w:bidi="ar-SA"/>
    </w:rPr>
  </w:style>
  <w:style w:type="character" w:customStyle="1" w:styleId="539">
    <w:name w:val="Char Char25"/>
    <w:qFormat/>
    <w:uiPriority w:val="0"/>
    <w:rPr>
      <w:rFonts w:ascii="Arial" w:hAnsi="Arial" w:eastAsia="黑体" w:cs="Arial"/>
      <w:b/>
      <w:sz w:val="28"/>
    </w:rPr>
  </w:style>
  <w:style w:type="character" w:customStyle="1" w:styleId="540">
    <w:name w:val="2nd level Char"/>
    <w:qFormat/>
    <w:uiPriority w:val="0"/>
    <w:rPr>
      <w:rFonts w:ascii="Arial" w:hAnsi="Arial" w:eastAsia="黑体" w:cs="Arial"/>
      <w:b/>
      <w:bCs/>
      <w:sz w:val="32"/>
      <w:szCs w:val="32"/>
      <w:lang w:val="en-US" w:eastAsia="zh-CN" w:bidi="ar-SA"/>
    </w:rPr>
  </w:style>
  <w:style w:type="character" w:customStyle="1" w:styleId="541">
    <w:name w:val="Char Char28"/>
    <w:qFormat/>
    <w:uiPriority w:val="0"/>
    <w:rPr>
      <w:rFonts w:ascii="Arial" w:hAnsi="Arial" w:eastAsia="黑体" w:cs="Arial"/>
      <w:b/>
      <w:bCs/>
      <w:sz w:val="32"/>
      <w:szCs w:val="32"/>
    </w:rPr>
  </w:style>
  <w:style w:type="character" w:customStyle="1" w:styleId="542">
    <w:name w:val="中等深浅网格 1 - 强调文字颜色 61"/>
    <w:qFormat/>
    <w:uiPriority w:val="0"/>
    <w:rPr>
      <w:smallCaps/>
    </w:rPr>
  </w:style>
  <w:style w:type="character" w:customStyle="1" w:styleId="543">
    <w:name w:val="Char Char23"/>
    <w:qFormat/>
    <w:uiPriority w:val="0"/>
    <w:rPr>
      <w:rFonts w:ascii="Arial" w:hAnsi="Arial" w:eastAsia="黑体" w:cs="Arial"/>
      <w:b/>
      <w:bCs/>
      <w:sz w:val="24"/>
      <w:szCs w:val="24"/>
    </w:rPr>
  </w:style>
  <w:style w:type="character" w:customStyle="1" w:styleId="544">
    <w:name w:val="小四 段落 宋体 Char Char Char Char Char"/>
    <w:qFormat/>
    <w:uiPriority w:val="0"/>
    <w:rPr>
      <w:rFonts w:hint="eastAsia" w:ascii="宋体" w:hAnsi="宋体" w:eastAsia="宋体"/>
      <w:sz w:val="24"/>
      <w:szCs w:val="24"/>
      <w:lang w:val="en-US" w:eastAsia="zh-CN" w:bidi="ar-SA"/>
    </w:rPr>
  </w:style>
  <w:style w:type="character" w:customStyle="1" w:styleId="545">
    <w:name w:val="标题 3 Char"/>
    <w:qFormat/>
    <w:uiPriority w:val="0"/>
    <w:rPr>
      <w:rFonts w:hint="eastAsia" w:ascii="宋体" w:hAnsi="宋体" w:eastAsia="宋体"/>
      <w:b/>
      <w:bCs/>
      <w:sz w:val="24"/>
      <w:szCs w:val="32"/>
      <w:lang w:val="en-US" w:eastAsia="zh-CN" w:bidi="ar-SA"/>
    </w:rPr>
  </w:style>
  <w:style w:type="character" w:customStyle="1" w:styleId="546">
    <w:name w:val="concon"/>
    <w:qFormat/>
    <w:uiPriority w:val="0"/>
  </w:style>
  <w:style w:type="character" w:customStyle="1" w:styleId="547">
    <w:name w:val="标准小四 Char"/>
    <w:qFormat/>
    <w:uiPriority w:val="0"/>
    <w:rPr>
      <w:rFonts w:ascii="Arial" w:hAnsi="Arial" w:eastAsia="宋体" w:cs="Arial"/>
      <w:sz w:val="24"/>
      <w:szCs w:val="21"/>
      <w:lang w:val="en-US" w:eastAsia="zh-CN" w:bidi="ar-SA"/>
    </w:rPr>
  </w:style>
  <w:style w:type="character" w:customStyle="1" w:styleId="548">
    <w:name w:val="t1"/>
    <w:qFormat/>
    <w:uiPriority w:val="0"/>
  </w:style>
  <w:style w:type="character" w:customStyle="1" w:styleId="549">
    <w:name w:val="Title1 Char"/>
    <w:qFormat/>
    <w:uiPriority w:val="0"/>
    <w:rPr>
      <w:rFonts w:hint="eastAsia" w:ascii="宋体" w:hAnsi="宋体" w:eastAsia="宋体"/>
      <w:b/>
      <w:bCs/>
      <w:sz w:val="44"/>
      <w:szCs w:val="44"/>
      <w:lang w:val="en-US" w:eastAsia="zh-CN" w:bidi="ar-SA"/>
    </w:rPr>
  </w:style>
  <w:style w:type="character" w:customStyle="1" w:styleId="550">
    <w:name w:val="纯文本 Char Char"/>
    <w:qFormat/>
    <w:uiPriority w:val="0"/>
    <w:rPr>
      <w:rFonts w:hint="eastAsia" w:ascii="宋体" w:hAnsi="Courier New" w:eastAsia="宋体"/>
      <w:sz w:val="21"/>
      <w:szCs w:val="21"/>
      <w:lang w:val="en-US" w:eastAsia="zh-CN" w:bidi="ar-SA"/>
    </w:rPr>
  </w:style>
  <w:style w:type="character" w:customStyle="1" w:styleId="55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hint="eastAsia" w:ascii="宋体" w:hAnsi="宋体" w:eastAsia="宋体"/>
      <w:b/>
      <w:bCs/>
      <w:sz w:val="32"/>
      <w:szCs w:val="32"/>
      <w:lang w:val="en-US" w:eastAsia="zh-CN" w:bidi="ar-SA"/>
    </w:rPr>
  </w:style>
  <w:style w:type="character" w:customStyle="1" w:styleId="552">
    <w:name w:val="Char Char24"/>
    <w:qFormat/>
    <w:uiPriority w:val="0"/>
    <w:rPr>
      <w:b/>
      <w:bCs/>
      <w:sz w:val="28"/>
      <w:szCs w:val="28"/>
    </w:rPr>
  </w:style>
  <w:style w:type="character" w:customStyle="1" w:styleId="553">
    <w:name w:val="normalfont1"/>
    <w:qFormat/>
    <w:uiPriority w:val="0"/>
    <w:rPr>
      <w:rFonts w:ascii="ˎ̥" w:hAnsi="ˎ̥"/>
      <w:sz w:val="18"/>
      <w:szCs w:val="18"/>
      <w:u w:val="none"/>
    </w:rPr>
  </w:style>
  <w:style w:type="character" w:customStyle="1" w:styleId="554">
    <w:name w:val="param-value"/>
    <w:qFormat/>
    <w:uiPriority w:val="0"/>
  </w:style>
  <w:style w:type="character" w:customStyle="1" w:styleId="555">
    <w:name w:val="纯文本 Char1"/>
    <w:qFormat/>
    <w:uiPriority w:val="0"/>
    <w:rPr>
      <w:rFonts w:hint="eastAsia" w:ascii="宋体" w:hAnsi="Courier New" w:eastAsia="宋体" w:cs="Courier New"/>
      <w:sz w:val="21"/>
      <w:szCs w:val="21"/>
    </w:rPr>
  </w:style>
  <w:style w:type="character" w:customStyle="1" w:styleId="556">
    <w:name w:val="小四 段落 宋体 Char1"/>
    <w:qFormat/>
    <w:uiPriority w:val="0"/>
    <w:rPr>
      <w:rFonts w:hint="eastAsia" w:ascii="宋体" w:hAnsi="宋体" w:eastAsia="宋体"/>
      <w:sz w:val="24"/>
      <w:szCs w:val="24"/>
      <w:lang w:val="en-US" w:eastAsia="zh-CN" w:bidi="ar-SA"/>
    </w:rPr>
  </w:style>
  <w:style w:type="character" w:customStyle="1" w:styleId="557">
    <w:name w:val="中等深浅列表 1 - 强调文字颜色 61"/>
    <w:qFormat/>
    <w:uiPriority w:val="0"/>
    <w:rPr>
      <w:i/>
      <w:iCs/>
    </w:rPr>
  </w:style>
  <w:style w:type="character" w:customStyle="1" w:styleId="558">
    <w:name w:val="中等深浅网格 3 - 强调文字颜色 61"/>
    <w:qFormat/>
    <w:uiPriority w:val="0"/>
    <w:rPr>
      <w:i/>
      <w:iCs/>
      <w:smallCaps/>
      <w:spacing w:val="5"/>
    </w:rPr>
  </w:style>
  <w:style w:type="character" w:customStyle="1" w:styleId="559">
    <w:name w:val="content"/>
    <w:qFormat/>
    <w:uiPriority w:val="0"/>
  </w:style>
  <w:style w:type="character" w:customStyle="1" w:styleId="560">
    <w:name w:val="Char Char29"/>
    <w:qFormat/>
    <w:uiPriority w:val="0"/>
    <w:rPr>
      <w:rFonts w:ascii="Times New Roman" w:hAnsi="Times New Roman" w:eastAsia="宋体" w:cs="Times New Roman"/>
      <w:b/>
      <w:bCs/>
      <w:sz w:val="44"/>
      <w:szCs w:val="44"/>
    </w:rPr>
  </w:style>
  <w:style w:type="character" w:customStyle="1" w:styleId="561">
    <w:name w:val="纯文本 Char Char Char"/>
    <w:qFormat/>
    <w:uiPriority w:val="0"/>
    <w:rPr>
      <w:rFonts w:hint="eastAsia" w:ascii="宋体" w:hAnsi="Courier New" w:eastAsia="宋体"/>
      <w:sz w:val="21"/>
      <w:szCs w:val="21"/>
      <w:lang w:val="en-US" w:eastAsia="zh-CN" w:bidi="ar-SA"/>
    </w:rPr>
  </w:style>
  <w:style w:type="character" w:customStyle="1" w:styleId="562">
    <w:name w:val="样式 首行缩进:  2 字符 Char"/>
    <w:qFormat/>
    <w:uiPriority w:val="0"/>
    <w:rPr>
      <w:rFonts w:hint="eastAsia" w:ascii="宋体" w:hAnsi="宋体" w:eastAsia="宋体" w:cs="宋体"/>
      <w:sz w:val="24"/>
      <w:lang w:val="en-US" w:eastAsia="zh-CN" w:bidi="ar-SA"/>
    </w:rPr>
  </w:style>
  <w:style w:type="character" w:customStyle="1" w:styleId="563">
    <w:name w:val="Char Char21"/>
    <w:qFormat/>
    <w:uiPriority w:val="0"/>
    <w:rPr>
      <w:rFonts w:ascii="Arial" w:hAnsi="Arial" w:eastAsia="黑体" w:cs="Arial"/>
      <w:sz w:val="24"/>
      <w:szCs w:val="24"/>
    </w:rPr>
  </w:style>
  <w:style w:type="character" w:customStyle="1" w:styleId="564">
    <w:name w:val="listbenefit"/>
    <w:qFormat/>
    <w:uiPriority w:val="0"/>
  </w:style>
  <w:style w:type="character" w:customStyle="1" w:styleId="565">
    <w:name w:val="apple-converted-space"/>
    <w:qFormat/>
    <w:uiPriority w:val="0"/>
  </w:style>
  <w:style w:type="character" w:customStyle="1" w:styleId="566">
    <w:name w:val="标准文本 Char Char"/>
    <w:qFormat/>
    <w:uiPriority w:val="0"/>
    <w:rPr>
      <w:rFonts w:hint="eastAsia" w:ascii="宋体" w:hAnsi="宋体" w:eastAsia="宋体" w:cs="宋体"/>
      <w:sz w:val="24"/>
      <w:szCs w:val="24"/>
      <w:lang w:val="en-US" w:eastAsia="zh-CN" w:bidi="ar-SA"/>
    </w:rPr>
  </w:style>
  <w:style w:type="character" w:customStyle="1" w:styleId="567">
    <w:name w:val="subtitle1"/>
    <w:qFormat/>
    <w:uiPriority w:val="0"/>
    <w:rPr>
      <w:rFonts w:ascii="Georgia" w:hAnsi="Georgia"/>
      <w:b/>
      <w:bCs/>
      <w:color w:val="666666"/>
      <w:sz w:val="18"/>
      <w:szCs w:val="18"/>
    </w:rPr>
  </w:style>
  <w:style w:type="character" w:customStyle="1" w:styleId="568">
    <w:name w:val="3zw"/>
    <w:qFormat/>
    <w:uiPriority w:val="0"/>
  </w:style>
  <w:style w:type="character" w:customStyle="1" w:styleId="569">
    <w:name w:val="point_normal1"/>
    <w:qFormat/>
    <w:uiPriority w:val="0"/>
    <w:rPr>
      <w:rFonts w:ascii="Arial" w:hAnsi="Arial" w:cs="Arial"/>
      <w:sz w:val="18"/>
      <w:szCs w:val="18"/>
    </w:rPr>
  </w:style>
  <w:style w:type="character" w:customStyle="1" w:styleId="570">
    <w:name w:val="title_emph1"/>
    <w:qFormat/>
    <w:uiPriority w:val="0"/>
    <w:rPr>
      <w:rFonts w:ascii="Arial" w:hAnsi="Arial" w:cs="Arial"/>
      <w:b/>
      <w:bCs/>
      <w:sz w:val="18"/>
      <w:szCs w:val="18"/>
    </w:rPr>
  </w:style>
  <w:style w:type="character" w:customStyle="1" w:styleId="571">
    <w:name w:val="textcontents"/>
    <w:qFormat/>
    <w:uiPriority w:val="0"/>
  </w:style>
  <w:style w:type="character" w:customStyle="1" w:styleId="572">
    <w:name w:val="标题 3 Char Char"/>
    <w:qFormat/>
    <w:uiPriority w:val="0"/>
    <w:rPr>
      <w:rFonts w:hint="eastAsia" w:ascii="仿宋_GB2312" w:eastAsia="仿宋_GB2312"/>
      <w:b/>
      <w:bCs/>
      <w:sz w:val="28"/>
      <w:szCs w:val="32"/>
      <w:lang w:val="en-US" w:eastAsia="zh-CN" w:bidi="ar-SA"/>
    </w:rPr>
  </w:style>
  <w:style w:type="character" w:customStyle="1" w:styleId="573">
    <w:name w:val="样式 非加粗"/>
    <w:qFormat/>
    <w:uiPriority w:val="0"/>
    <w:rPr>
      <w:rFonts w:hint="eastAsia" w:ascii="宋体" w:hAnsi="宋体" w:eastAsia="宋体"/>
      <w:sz w:val="28"/>
    </w:rPr>
  </w:style>
  <w:style w:type="character" w:customStyle="1" w:styleId="574">
    <w:name w:val="font81"/>
    <w:qFormat/>
    <w:uiPriority w:val="0"/>
    <w:rPr>
      <w:rFonts w:ascii="Times New Roman" w:hAnsi="Times New Roman" w:cs="Times New Roman"/>
      <w:color w:val="000000"/>
      <w:sz w:val="22"/>
      <w:szCs w:val="22"/>
      <w:u w:val="none"/>
    </w:rPr>
  </w:style>
  <w:style w:type="character" w:customStyle="1" w:styleId="575">
    <w:name w:val="font112"/>
    <w:qFormat/>
    <w:uiPriority w:val="0"/>
    <w:rPr>
      <w:rFonts w:hint="eastAsia" w:ascii="方正黑体_GBK" w:hAnsi="方正黑体_GBK" w:eastAsia="方正黑体_GBK" w:cs="方正黑体_GBK"/>
      <w:color w:val="000000"/>
      <w:sz w:val="28"/>
      <w:szCs w:val="28"/>
      <w:u w:val="none"/>
    </w:rPr>
  </w:style>
  <w:style w:type="character" w:customStyle="1" w:styleId="576">
    <w:name w:val="font21"/>
    <w:qFormat/>
    <w:uiPriority w:val="0"/>
    <w:rPr>
      <w:rFonts w:ascii="Times New Roman" w:hAnsi="Times New Roman" w:cs="Times New Roman"/>
      <w:color w:val="000000"/>
      <w:sz w:val="28"/>
      <w:szCs w:val="28"/>
      <w:u w:val="none"/>
    </w:rPr>
  </w:style>
  <w:style w:type="character" w:customStyle="1" w:styleId="577">
    <w:name w:val="font51"/>
    <w:qFormat/>
    <w:uiPriority w:val="0"/>
    <w:rPr>
      <w:rFonts w:hint="eastAsia" w:ascii="方正仿宋_GBK" w:hAnsi="方正仿宋_GBK" w:eastAsia="方正仿宋_GBK" w:cs="方正仿宋_GBK"/>
      <w:color w:val="000000"/>
      <w:sz w:val="28"/>
      <w:szCs w:val="28"/>
      <w:u w:val="none"/>
    </w:rPr>
  </w:style>
  <w:style w:type="character" w:customStyle="1" w:styleId="578">
    <w:name w:val="font41"/>
    <w:qFormat/>
    <w:uiPriority w:val="0"/>
    <w:rPr>
      <w:rFonts w:hint="eastAsia" w:ascii="方正仿宋_GBK" w:hAnsi="方正仿宋_GBK" w:eastAsia="方正仿宋_GBK" w:cs="方正仿宋_GBK"/>
      <w:color w:val="000000"/>
      <w:sz w:val="22"/>
      <w:szCs w:val="22"/>
      <w:u w:val="none"/>
    </w:rPr>
  </w:style>
  <w:style w:type="character" w:customStyle="1" w:styleId="579">
    <w:name w:val="font91"/>
    <w:qFormat/>
    <w:uiPriority w:val="0"/>
    <w:rPr>
      <w:rFonts w:ascii="Times New Roman" w:hAnsi="Times New Roman" w:cs="Times New Roman"/>
      <w:color w:val="000000"/>
      <w:sz w:val="21"/>
      <w:szCs w:val="21"/>
      <w:u w:val="none"/>
    </w:rPr>
  </w:style>
  <w:style w:type="character" w:customStyle="1" w:styleId="580">
    <w:name w:val="font141"/>
    <w:qFormat/>
    <w:uiPriority w:val="0"/>
    <w:rPr>
      <w:rFonts w:ascii="Times New Roman" w:hAnsi="Times New Roman" w:cs="Times New Roman"/>
      <w:color w:val="000000"/>
      <w:sz w:val="24"/>
      <w:szCs w:val="24"/>
      <w:u w:val="none"/>
    </w:rPr>
  </w:style>
  <w:style w:type="character" w:customStyle="1" w:styleId="581">
    <w:name w:val="font101"/>
    <w:qFormat/>
    <w:uiPriority w:val="0"/>
    <w:rPr>
      <w:rFonts w:hint="eastAsia" w:ascii="方正仿宋_GBK" w:hAnsi="方正仿宋_GBK" w:eastAsia="方正仿宋_GBK" w:cs="方正仿宋_GBK"/>
      <w:color w:val="000000"/>
      <w:sz w:val="24"/>
      <w:szCs w:val="24"/>
      <w:u w:val="none"/>
    </w:rPr>
  </w:style>
  <w:style w:type="character" w:customStyle="1" w:styleId="582">
    <w:name w:val="font131"/>
    <w:qFormat/>
    <w:uiPriority w:val="0"/>
    <w:rPr>
      <w:rFonts w:ascii="Times New Roman" w:hAnsi="Times New Roman" w:cs="Times New Roman"/>
      <w:color w:val="000000"/>
      <w:sz w:val="22"/>
      <w:szCs w:val="22"/>
      <w:u w:val="none"/>
    </w:rPr>
  </w:style>
  <w:style w:type="paragraph" w:customStyle="1" w:styleId="583">
    <w:name w:val="项目符号，一级"/>
    <w:basedOn w:val="370"/>
    <w:next w:val="370"/>
    <w:qFormat/>
    <w:uiPriority w:val="0"/>
    <w:pPr>
      <w:tabs>
        <w:tab w:val="left" w:pos="1320"/>
      </w:tabs>
      <w:spacing w:line="240" w:lineRule="atLeast"/>
      <w:ind w:left="376" w:firstLine="0"/>
    </w:pPr>
    <w:rPr>
      <w:bCs w:val="0"/>
      <w:color w:val="000000"/>
      <w:szCs w:val="24"/>
    </w:rPr>
  </w:style>
  <w:style w:type="paragraph" w:customStyle="1" w:styleId="584">
    <w:name w:val="flName"/>
    <w:basedOn w:val="372"/>
    <w:qFormat/>
    <w:uiPriority w:val="0"/>
    <w:pPr>
      <w:spacing w:before="0" w:line="113" w:lineRule="atLeast"/>
    </w:pPr>
  </w:style>
  <w:style w:type="paragraph" w:customStyle="1" w:styleId="585">
    <w:name w:val="flType"/>
    <w:basedOn w:val="584"/>
    <w:qFormat/>
    <w:uiPriority w:val="0"/>
    <w:pPr>
      <w:spacing w:after="284"/>
    </w:pPr>
    <w:rPr>
      <w:rFonts w:eastAsia="宋体"/>
      <w:b w:val="0"/>
    </w:rPr>
  </w:style>
  <w:style w:type="paragraph" w:customStyle="1" w:styleId="586">
    <w:name w:val="马刚标题4"/>
    <w:basedOn w:val="416"/>
    <w:next w:val="1"/>
    <w:qFormat/>
    <w:uiPriority w:val="0"/>
    <w:pPr>
      <w:tabs>
        <w:tab w:val="left" w:pos="1050"/>
      </w:tabs>
      <w:spacing w:before="100" w:after="40"/>
      <w:outlineLvl w:val="3"/>
    </w:pPr>
    <w:rPr>
      <w:b w:val="0"/>
    </w:rPr>
  </w:style>
  <w:style w:type="character" w:customStyle="1" w:styleId="587">
    <w:name w:val="未处理的提及1"/>
    <w:unhideWhenUsed/>
    <w:qFormat/>
    <w:uiPriority w:val="99"/>
    <w:rPr>
      <w:color w:val="605E5C"/>
      <w:shd w:val="clear" w:color="auto" w:fill="E1DFDD"/>
    </w:rPr>
  </w:style>
  <w:style w:type="character" w:customStyle="1" w:styleId="588">
    <w:name w:val="font201"/>
    <w:qFormat/>
    <w:uiPriority w:val="0"/>
    <w:rPr>
      <w:rFonts w:ascii="方正仿宋_GBK" w:hAnsi="方正仿宋_GBK" w:eastAsia="方正仿宋_GBK" w:cs="方正仿宋_GBK"/>
      <w:color w:val="000000"/>
      <w:sz w:val="22"/>
      <w:szCs w:val="22"/>
      <w:u w:val="none"/>
    </w:rPr>
  </w:style>
  <w:style w:type="character" w:customStyle="1" w:styleId="589">
    <w:name w:val="font331"/>
    <w:qFormat/>
    <w:uiPriority w:val="0"/>
    <w:rPr>
      <w:rFonts w:hint="eastAsia" w:ascii="方正仿宋_GBK" w:hAnsi="方正仿宋_GBK" w:eastAsia="方正仿宋_GBK" w:cs="方正仿宋_GBK"/>
      <w:color w:val="5B9BD5"/>
      <w:sz w:val="22"/>
      <w:szCs w:val="22"/>
      <w:u w:val="none"/>
    </w:rPr>
  </w:style>
  <w:style w:type="character" w:customStyle="1" w:styleId="590">
    <w:name w:val="font181"/>
    <w:qFormat/>
    <w:uiPriority w:val="0"/>
    <w:rPr>
      <w:rFonts w:hint="eastAsia" w:ascii="方正仿宋_GBK" w:hAnsi="方正仿宋_GBK" w:eastAsia="方正仿宋_GBK" w:cs="方正仿宋_GBK"/>
      <w:color w:val="FF0000"/>
      <w:sz w:val="22"/>
      <w:szCs w:val="22"/>
      <w:u w:val="none"/>
    </w:rPr>
  </w:style>
  <w:style w:type="character" w:customStyle="1" w:styleId="591">
    <w:name w:val="font161"/>
    <w:qFormat/>
    <w:uiPriority w:val="0"/>
    <w:rPr>
      <w:rFonts w:hint="eastAsia" w:ascii="宋体" w:hAnsi="宋体" w:eastAsia="宋体" w:cs="宋体"/>
      <w:color w:val="000000"/>
      <w:sz w:val="22"/>
      <w:szCs w:val="22"/>
      <w:u w:val="none"/>
    </w:rPr>
  </w:style>
  <w:style w:type="character" w:customStyle="1" w:styleId="592">
    <w:name w:val="font341"/>
    <w:qFormat/>
    <w:uiPriority w:val="0"/>
    <w:rPr>
      <w:rFonts w:hint="eastAsia" w:ascii="宋体" w:hAnsi="宋体" w:eastAsia="宋体" w:cs="宋体"/>
      <w:color w:val="5B9BD5"/>
      <w:sz w:val="22"/>
      <w:szCs w:val="22"/>
      <w:u w:val="none"/>
    </w:rPr>
  </w:style>
  <w:style w:type="character" w:customStyle="1" w:styleId="593">
    <w:name w:val="font351"/>
    <w:qFormat/>
    <w:uiPriority w:val="0"/>
    <w:rPr>
      <w:rFonts w:hint="eastAsia" w:ascii="方正仿宋_GBK" w:hAnsi="方正仿宋_GBK" w:eastAsia="方正仿宋_GBK" w:cs="方正仿宋_GBK"/>
      <w:color w:val="FF0000"/>
      <w:sz w:val="21"/>
      <w:szCs w:val="21"/>
      <w:u w:val="none"/>
    </w:rPr>
  </w:style>
  <w:style w:type="character" w:customStyle="1" w:styleId="594">
    <w:name w:val="font361"/>
    <w:qFormat/>
    <w:uiPriority w:val="0"/>
    <w:rPr>
      <w:rFonts w:hint="eastAsia" w:ascii="方正仿宋_GBK" w:hAnsi="方正仿宋_GBK" w:eastAsia="方正仿宋_GBK" w:cs="方正仿宋_GBK"/>
      <w:color w:val="5B9BD5"/>
      <w:sz w:val="21"/>
      <w:szCs w:val="21"/>
      <w:u w:val="none"/>
    </w:rPr>
  </w:style>
  <w:style w:type="character" w:customStyle="1" w:styleId="595">
    <w:name w:val="font371"/>
    <w:qFormat/>
    <w:uiPriority w:val="0"/>
    <w:rPr>
      <w:rFonts w:ascii="Times New Roman" w:hAnsi="Times New Roman" w:cs="Times New Roman"/>
      <w:color w:val="5B9BD5"/>
      <w:sz w:val="21"/>
      <w:szCs w:val="21"/>
      <w:u w:val="none"/>
    </w:rPr>
  </w:style>
  <w:style w:type="character" w:customStyle="1" w:styleId="596">
    <w:name w:val="font381"/>
    <w:qFormat/>
    <w:uiPriority w:val="0"/>
    <w:rPr>
      <w:rFonts w:hint="eastAsia" w:ascii="宋体" w:hAnsi="宋体" w:eastAsia="宋体" w:cs="宋体"/>
      <w:color w:val="FF0000"/>
      <w:sz w:val="21"/>
      <w:szCs w:val="21"/>
      <w:u w:val="none"/>
    </w:rPr>
  </w:style>
  <w:style w:type="character" w:customStyle="1" w:styleId="597">
    <w:name w:val="font212"/>
    <w:qFormat/>
    <w:uiPriority w:val="0"/>
    <w:rPr>
      <w:rFonts w:hint="eastAsia" w:ascii="宋体" w:hAnsi="宋体" w:eastAsia="宋体" w:cs="宋体"/>
      <w:color w:val="FF0000"/>
      <w:sz w:val="22"/>
      <w:szCs w:val="22"/>
      <w:u w:val="none"/>
    </w:rPr>
  </w:style>
  <w:style w:type="character" w:customStyle="1" w:styleId="598">
    <w:name w:val="font391"/>
    <w:qFormat/>
    <w:uiPriority w:val="0"/>
    <w:rPr>
      <w:rFonts w:hint="eastAsia" w:ascii="宋体" w:hAnsi="宋体" w:eastAsia="宋体" w:cs="宋体"/>
      <w:color w:val="0070C0"/>
      <w:sz w:val="22"/>
      <w:szCs w:val="22"/>
      <w:u w:val="none"/>
    </w:rPr>
  </w:style>
  <w:style w:type="character" w:customStyle="1" w:styleId="599">
    <w:name w:val="font122"/>
    <w:qFormat/>
    <w:uiPriority w:val="0"/>
    <w:rPr>
      <w:rFonts w:hint="eastAsia" w:ascii="方正仿宋_GBK" w:hAnsi="方正仿宋_GBK" w:eastAsia="方正仿宋_GBK" w:cs="方正仿宋_GBK"/>
      <w:color w:val="833C0C"/>
      <w:sz w:val="21"/>
      <w:szCs w:val="21"/>
      <w:u w:val="none"/>
    </w:rPr>
  </w:style>
  <w:style w:type="character" w:customStyle="1" w:styleId="600">
    <w:name w:val="font401"/>
    <w:qFormat/>
    <w:uiPriority w:val="0"/>
    <w:rPr>
      <w:rFonts w:ascii="Times New Roman" w:hAnsi="Times New Roman" w:cs="Times New Roman"/>
      <w:color w:val="833C0C"/>
      <w:sz w:val="21"/>
      <w:szCs w:val="21"/>
      <w:u w:val="none"/>
    </w:rPr>
  </w:style>
  <w:style w:type="character" w:customStyle="1" w:styleId="601">
    <w:name w:val="font412"/>
    <w:qFormat/>
    <w:uiPriority w:val="0"/>
    <w:rPr>
      <w:rFonts w:hint="eastAsia" w:ascii="宋体" w:hAnsi="宋体" w:eastAsia="宋体" w:cs="宋体"/>
      <w:color w:val="833C0C"/>
      <w:sz w:val="21"/>
      <w:szCs w:val="21"/>
      <w:u w:val="none"/>
    </w:rPr>
  </w:style>
  <w:style w:type="character" w:customStyle="1" w:styleId="602">
    <w:name w:val="font301"/>
    <w:qFormat/>
    <w:uiPriority w:val="0"/>
    <w:rPr>
      <w:rFonts w:hint="eastAsia" w:ascii="宋体" w:hAnsi="宋体" w:eastAsia="宋体" w:cs="宋体"/>
      <w:color w:val="833C0C"/>
      <w:sz w:val="22"/>
      <w:szCs w:val="22"/>
      <w:u w:val="none"/>
    </w:rPr>
  </w:style>
  <w:style w:type="character" w:customStyle="1" w:styleId="603">
    <w:name w:val="font221"/>
    <w:qFormat/>
    <w:uiPriority w:val="0"/>
    <w:rPr>
      <w:rFonts w:hint="eastAsia" w:ascii="方正仿宋_GBK" w:hAnsi="方正仿宋_GBK" w:eastAsia="方正仿宋_GBK" w:cs="方正仿宋_GBK"/>
      <w:color w:val="833C0C"/>
      <w:sz w:val="22"/>
      <w:szCs w:val="22"/>
      <w:u w:val="none"/>
    </w:rPr>
  </w:style>
  <w:style w:type="character" w:customStyle="1" w:styleId="604">
    <w:name w:val="font421"/>
    <w:qFormat/>
    <w:uiPriority w:val="0"/>
    <w:rPr>
      <w:rFonts w:hint="eastAsia" w:ascii="方正仿宋_GBK" w:hAnsi="方正仿宋_GBK" w:eastAsia="方正仿宋_GBK" w:cs="方正仿宋_GBK"/>
      <w:color w:val="FF0000"/>
      <w:sz w:val="24"/>
      <w:szCs w:val="24"/>
      <w:u w:val="none"/>
    </w:rPr>
  </w:style>
  <w:style w:type="character" w:customStyle="1" w:styleId="605">
    <w:name w:val="font431"/>
    <w:qFormat/>
    <w:uiPriority w:val="0"/>
    <w:rPr>
      <w:rFonts w:hint="eastAsia" w:ascii="方正仿宋_GBK" w:hAnsi="方正仿宋_GBK" w:eastAsia="方正仿宋_GBK" w:cs="方正仿宋_GBK"/>
      <w:color w:val="833C0C"/>
      <w:sz w:val="24"/>
      <w:szCs w:val="24"/>
      <w:u w:val="none"/>
    </w:rPr>
  </w:style>
  <w:style w:type="character" w:customStyle="1" w:styleId="606">
    <w:name w:val="font441"/>
    <w:qFormat/>
    <w:uiPriority w:val="0"/>
    <w:rPr>
      <w:rFonts w:ascii="Times New Roman" w:hAnsi="Times New Roman" w:cs="Times New Roman"/>
      <w:color w:val="833C0C"/>
      <w:sz w:val="24"/>
      <w:szCs w:val="24"/>
      <w:u w:val="none"/>
    </w:rPr>
  </w:style>
  <w:style w:type="character" w:customStyle="1" w:styleId="607">
    <w:name w:val="font191"/>
    <w:qFormat/>
    <w:uiPriority w:val="0"/>
    <w:rPr>
      <w:rFonts w:ascii="Times New Roman" w:hAnsi="Times New Roman" w:cs="Times New Roman"/>
      <w:color w:val="000000"/>
      <w:sz w:val="22"/>
      <w:szCs w:val="22"/>
      <w:u w:val="none"/>
    </w:rPr>
  </w:style>
  <w:style w:type="character" w:customStyle="1" w:styleId="608">
    <w:name w:val="font451"/>
    <w:qFormat/>
    <w:uiPriority w:val="0"/>
    <w:rPr>
      <w:rFonts w:hint="eastAsia" w:ascii="方正仿宋_GBK" w:hAnsi="方正仿宋_GBK" w:eastAsia="方正仿宋_GBK" w:cs="方正仿宋_GBK"/>
      <w:color w:val="000000"/>
      <w:sz w:val="22"/>
      <w:szCs w:val="22"/>
      <w:u w:val="none"/>
    </w:rPr>
  </w:style>
  <w:style w:type="character" w:customStyle="1" w:styleId="609">
    <w:name w:val="font251"/>
    <w:qFormat/>
    <w:uiPriority w:val="0"/>
    <w:rPr>
      <w:rFonts w:hint="eastAsia" w:ascii="方正仿宋_GBK" w:hAnsi="方正仿宋_GBK" w:eastAsia="方正仿宋_GBK" w:cs="方正仿宋_GBK"/>
      <w:color w:val="000000"/>
      <w:sz w:val="21"/>
      <w:szCs w:val="21"/>
      <w:u w:val="none"/>
    </w:rPr>
  </w:style>
  <w:style w:type="character" w:customStyle="1" w:styleId="610">
    <w:name w:val="font281"/>
    <w:qFormat/>
    <w:uiPriority w:val="0"/>
    <w:rPr>
      <w:rFonts w:hint="eastAsia" w:ascii="方正仿宋_GBK" w:hAnsi="方正仿宋_GBK" w:eastAsia="方正仿宋_GBK" w:cs="方正仿宋_GBK"/>
      <w:color w:val="0070C0"/>
      <w:sz w:val="22"/>
      <w:szCs w:val="22"/>
      <w:u w:val="none"/>
    </w:rPr>
  </w:style>
  <w:style w:type="character" w:customStyle="1" w:styleId="611">
    <w:name w:val="font271"/>
    <w:qFormat/>
    <w:uiPriority w:val="0"/>
    <w:rPr>
      <w:rFonts w:ascii="Times New Roman" w:hAnsi="Times New Roman" w:cs="Times New Roman"/>
      <w:color w:val="0070C0"/>
      <w:sz w:val="22"/>
      <w:szCs w:val="22"/>
      <w:u w:val="none"/>
    </w:rPr>
  </w:style>
  <w:style w:type="character" w:customStyle="1" w:styleId="612">
    <w:name w:val="font461"/>
    <w:qFormat/>
    <w:uiPriority w:val="0"/>
    <w:rPr>
      <w:rFonts w:hint="eastAsia" w:ascii="方正仿宋_GBK" w:hAnsi="方正仿宋_GBK" w:eastAsia="方正仿宋_GBK" w:cs="方正仿宋_GBK"/>
      <w:color w:val="2F75B5"/>
      <w:sz w:val="22"/>
      <w:szCs w:val="22"/>
      <w:u w:val="none"/>
    </w:rPr>
  </w:style>
  <w:style w:type="character" w:customStyle="1" w:styleId="613">
    <w:name w:val="font312"/>
    <w:qFormat/>
    <w:uiPriority w:val="0"/>
    <w:rPr>
      <w:rFonts w:ascii="Times New Roman" w:hAnsi="Times New Roman" w:cs="Times New Roman"/>
      <w:color w:val="4472C4"/>
      <w:sz w:val="22"/>
      <w:szCs w:val="22"/>
      <w:u w:val="none"/>
    </w:rPr>
  </w:style>
  <w:style w:type="character" w:customStyle="1" w:styleId="614">
    <w:name w:val="font471"/>
    <w:qFormat/>
    <w:uiPriority w:val="0"/>
    <w:rPr>
      <w:rFonts w:hint="eastAsia" w:ascii="方正仿宋_GBK" w:hAnsi="方正仿宋_GBK" w:eastAsia="方正仿宋_GBK" w:cs="方正仿宋_GBK"/>
      <w:color w:val="4472C4"/>
      <w:sz w:val="22"/>
      <w:szCs w:val="22"/>
      <w:u w:val="none"/>
    </w:rPr>
  </w:style>
  <w:style w:type="paragraph" w:customStyle="1" w:styleId="615">
    <w:name w:val="修订2"/>
    <w:unhideWhenUsed/>
    <w:qFormat/>
    <w:uiPriority w:val="99"/>
    <w:rPr>
      <w:rFonts w:ascii="等线" w:hAnsi="等线" w:eastAsia="等线" w:cs="Times New Roman"/>
      <w:sz w:val="21"/>
      <w:szCs w:val="22"/>
      <w:lang w:val="en-US" w:eastAsia="zh-CN" w:bidi="ar-SA"/>
    </w:rPr>
  </w:style>
  <w:style w:type="character" w:customStyle="1" w:styleId="616">
    <w:name w:val="纯文本 Char"/>
    <w:qFormat/>
    <w:uiPriority w:val="0"/>
    <w:rPr>
      <w:rFonts w:ascii="宋体" w:hAnsi="Courier New" w:eastAsia="宋体"/>
      <w:sz w:val="21"/>
      <w:lang w:val="en-US" w:eastAsia="zh-CN" w:bidi="ar-SA"/>
    </w:rPr>
  </w:style>
  <w:style w:type="paragraph" w:customStyle="1" w:styleId="617">
    <w:name w:val="修订3"/>
    <w:unhideWhenUsed/>
    <w:qFormat/>
    <w:uiPriority w:val="99"/>
    <w:rPr>
      <w:rFonts w:ascii="等线" w:hAnsi="等线" w:eastAsia="等线" w:cs="Times New Roman"/>
      <w:sz w:val="21"/>
      <w:szCs w:val="22"/>
      <w:lang w:val="en-US" w:eastAsia="zh-CN" w:bidi="ar-SA"/>
    </w:rPr>
  </w:style>
  <w:style w:type="paragraph" w:customStyle="1" w:styleId="618">
    <w:name w:val="修订4"/>
    <w:hidden/>
    <w:unhideWhenUsed/>
    <w:qFormat/>
    <w:uiPriority w:val="99"/>
    <w:rPr>
      <w:rFonts w:ascii="等线" w:hAnsi="等线" w:eastAsia="等线" w:cs="Times New Roman"/>
      <w:sz w:val="21"/>
      <w:szCs w:val="22"/>
      <w:lang w:val="en-US" w:eastAsia="zh-CN" w:bidi="ar-SA"/>
    </w:rPr>
  </w:style>
  <w:style w:type="paragraph" w:customStyle="1" w:styleId="619">
    <w:name w:val="Revision"/>
    <w:hidden/>
    <w:unhideWhenUsed/>
    <w:qFormat/>
    <w:uiPriority w:val="99"/>
    <w:rPr>
      <w:rFonts w:ascii="等线" w:hAnsi="等线" w:eastAsia="等线" w:cs="Times New Roman"/>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77</Pages>
  <Words>17950</Words>
  <Characters>19132</Characters>
  <Lines>317</Lines>
  <Paragraphs>89</Paragraphs>
  <TotalTime>400</TotalTime>
  <ScaleCrop>false</ScaleCrop>
  <LinksUpToDate>false</LinksUpToDate>
  <CharactersWithSpaces>19356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2025-01-09T17:49:00Z</dcterms:created>
  <dc:creator>晓媛 赵</dc:creator>
  <cp:lastModifiedBy>朱兴亚</cp:lastModifiedBy>
  <dcterms:modified xsi:type="dcterms:W3CDTF">2026-10-28T09:12:36Z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eyJoZGlkIjoiMjk4M2JhODMxNTY0NGI0MTg4YmQ2M2I5ZTVjMDU0MTYiLCJ1c2VySWQiOiI2MjU5NzM5MDUifQ==</vt:lpwstr>
  </property>
  <property fmtid="{D5CDD505-2E9C-101B-9397-08002B2CF9AE}" pid="3" name="KSOProductBuildVer">
    <vt:lpwstr>2052-12.1.0.28043</vt:lpwstr>
  </property>
  <property fmtid="{D5CDD505-2E9C-101B-9397-08002B2CF9AE}" pid="4" name="ICV">
    <vt:lpwstr>0FACE3908BFA4B83AAE4F3C84CE72A9D_13</vt:lpwstr>
  </property>
</Properties>
</file>