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94B85A">
      <w:pPr>
        <w:spacing w:before="120" w:after="120" w:line="360" w:lineRule="auto"/>
        <w:jc w:val="left"/>
        <w:rPr>
          <w:rFonts w:ascii="Arial" w:hAnsi="Arial" w:eastAsia="黑体"/>
          <w:b/>
          <w:bCs/>
          <w:color w:val="000000" w:themeColor="text1"/>
          <w:sz w:val="84"/>
          <w:szCs w:val="24"/>
        </w:rPr>
      </w:pPr>
    </w:p>
    <w:p w14:paraId="1AE38C48">
      <w:pPr>
        <w:spacing w:before="120" w:after="120" w:line="360" w:lineRule="auto"/>
        <w:jc w:val="center"/>
        <w:rPr>
          <w:rFonts w:ascii="Arial" w:hAnsi="Arial" w:eastAsia="黑体"/>
          <w:b/>
          <w:bCs/>
          <w:color w:val="000000" w:themeColor="text1"/>
          <w:sz w:val="84"/>
          <w:szCs w:val="24"/>
        </w:rPr>
      </w:pPr>
      <w:r>
        <w:rPr>
          <w:rFonts w:hint="eastAsia" w:ascii="Arial" w:hAnsi="Arial" w:eastAsia="黑体"/>
          <w:b/>
          <w:bCs/>
          <w:color w:val="000000" w:themeColor="text1"/>
          <w:sz w:val="84"/>
          <w:szCs w:val="24"/>
        </w:rPr>
        <w:t>竞争性磋商文件</w:t>
      </w:r>
    </w:p>
    <w:p w14:paraId="48298BE2">
      <w:pPr>
        <w:spacing w:before="120" w:after="120" w:line="360" w:lineRule="auto"/>
        <w:jc w:val="center"/>
        <w:rPr>
          <w:rFonts w:ascii="Arial" w:hAnsi="Arial"/>
          <w:b/>
          <w:bCs/>
          <w:color w:val="000000" w:themeColor="text1"/>
          <w:sz w:val="32"/>
          <w:szCs w:val="24"/>
        </w:rPr>
      </w:pPr>
      <w:r>
        <w:rPr>
          <w:rFonts w:hint="eastAsia" w:ascii="Arial" w:hAnsi="Arial"/>
          <w:b/>
          <w:bCs/>
          <w:color w:val="000000" w:themeColor="text1"/>
          <w:sz w:val="32"/>
          <w:szCs w:val="24"/>
        </w:rPr>
        <w:t>项目名称：江苏省曲塘高级中学实验室改造项目</w:t>
      </w:r>
    </w:p>
    <w:p w14:paraId="71CA3D70">
      <w:pPr>
        <w:spacing w:before="120" w:after="120" w:line="360" w:lineRule="auto"/>
        <w:ind w:firstLine="482" w:firstLineChars="150"/>
        <w:jc w:val="center"/>
        <w:rPr>
          <w:rFonts w:ascii="Arial" w:hAnsi="Arial"/>
          <w:b/>
          <w:bCs/>
          <w:color w:val="000000" w:themeColor="text1"/>
          <w:sz w:val="32"/>
          <w:szCs w:val="24"/>
        </w:rPr>
      </w:pPr>
      <w:r>
        <w:rPr>
          <w:rFonts w:hint="eastAsia" w:ascii="Arial" w:hAnsi="Arial"/>
          <w:b/>
          <w:bCs/>
          <w:color w:val="000000" w:themeColor="text1"/>
          <w:sz w:val="32"/>
          <w:szCs w:val="24"/>
        </w:rPr>
        <w:t>项目编号：</w:t>
      </w:r>
      <w:r>
        <w:rPr>
          <w:rFonts w:ascii="Arial" w:hAnsi="Arial"/>
          <w:b/>
          <w:bCs/>
          <w:color w:val="000000" w:themeColor="text1"/>
          <w:sz w:val="32"/>
          <w:szCs w:val="24"/>
        </w:rPr>
        <w:t>JSZC-320685-JDGS-C2026-0060</w:t>
      </w:r>
    </w:p>
    <w:p w14:paraId="586E6D08">
      <w:pPr>
        <w:spacing w:before="120" w:after="120" w:line="360" w:lineRule="auto"/>
        <w:ind w:firstLine="1470"/>
        <w:jc w:val="center"/>
        <w:rPr>
          <w:b/>
          <w:color w:val="000000" w:themeColor="text1"/>
          <w:sz w:val="30"/>
          <w:szCs w:val="30"/>
        </w:rPr>
      </w:pPr>
    </w:p>
    <w:p w14:paraId="7312F7AE">
      <w:pPr>
        <w:spacing w:line="360" w:lineRule="auto"/>
        <w:jc w:val="left"/>
        <w:rPr>
          <w:rFonts w:ascii="宋体" w:hAnsi="宋体"/>
          <w:color w:val="000000" w:themeColor="text1"/>
          <w:sz w:val="24"/>
          <w:szCs w:val="24"/>
        </w:rPr>
      </w:pPr>
    </w:p>
    <w:p w14:paraId="2E29D6DE">
      <w:pPr>
        <w:spacing w:line="360" w:lineRule="auto"/>
        <w:jc w:val="left"/>
        <w:rPr>
          <w:rFonts w:ascii="宋体" w:hAnsi="宋体"/>
          <w:color w:val="000000" w:themeColor="text1"/>
          <w:sz w:val="24"/>
          <w:szCs w:val="24"/>
        </w:rPr>
      </w:pPr>
    </w:p>
    <w:p w14:paraId="08CF7C1A">
      <w:pPr>
        <w:spacing w:line="360" w:lineRule="auto"/>
        <w:jc w:val="left"/>
        <w:rPr>
          <w:rFonts w:ascii="宋体" w:hAnsi="宋体"/>
          <w:color w:val="000000" w:themeColor="text1"/>
          <w:sz w:val="24"/>
          <w:szCs w:val="24"/>
        </w:rPr>
      </w:pPr>
    </w:p>
    <w:p w14:paraId="13B012E8">
      <w:pPr>
        <w:spacing w:line="360" w:lineRule="auto"/>
        <w:jc w:val="left"/>
        <w:rPr>
          <w:rFonts w:ascii="宋体" w:hAnsi="宋体"/>
          <w:color w:val="000000" w:themeColor="text1"/>
          <w:sz w:val="24"/>
          <w:szCs w:val="24"/>
        </w:rPr>
      </w:pPr>
    </w:p>
    <w:p w14:paraId="20BB553B">
      <w:pPr>
        <w:spacing w:line="360" w:lineRule="auto"/>
        <w:jc w:val="left"/>
        <w:rPr>
          <w:rFonts w:ascii="宋体" w:hAnsi="宋体"/>
          <w:color w:val="000000" w:themeColor="text1"/>
          <w:sz w:val="24"/>
          <w:szCs w:val="24"/>
        </w:rPr>
      </w:pPr>
    </w:p>
    <w:p w14:paraId="1BCC5E62">
      <w:pPr>
        <w:spacing w:line="360" w:lineRule="auto"/>
        <w:jc w:val="left"/>
        <w:rPr>
          <w:rFonts w:ascii="宋体" w:hAnsi="宋体"/>
          <w:color w:val="000000" w:themeColor="text1"/>
          <w:sz w:val="24"/>
          <w:szCs w:val="24"/>
        </w:rPr>
      </w:pPr>
    </w:p>
    <w:p w14:paraId="76988273">
      <w:pPr>
        <w:spacing w:line="360" w:lineRule="auto"/>
        <w:jc w:val="left"/>
        <w:rPr>
          <w:rFonts w:ascii="宋体" w:hAnsi="宋体"/>
          <w:color w:val="000000" w:themeColor="text1"/>
          <w:sz w:val="24"/>
          <w:szCs w:val="24"/>
        </w:rPr>
      </w:pPr>
    </w:p>
    <w:p w14:paraId="614464E9">
      <w:pPr>
        <w:spacing w:before="120" w:after="120" w:line="360" w:lineRule="auto"/>
        <w:jc w:val="center"/>
        <w:rPr>
          <w:rFonts w:ascii="Arial" w:hAnsi="Arial"/>
          <w:b/>
          <w:bCs/>
          <w:color w:val="000000" w:themeColor="text1"/>
          <w:sz w:val="32"/>
          <w:szCs w:val="24"/>
        </w:rPr>
      </w:pPr>
    </w:p>
    <w:p w14:paraId="2A2EB8FB">
      <w:pPr>
        <w:spacing w:before="120" w:after="120" w:line="360" w:lineRule="auto"/>
        <w:jc w:val="center"/>
        <w:rPr>
          <w:rFonts w:ascii="Arial" w:hAnsi="Arial"/>
          <w:b/>
          <w:bCs/>
          <w:color w:val="000000" w:themeColor="text1"/>
          <w:sz w:val="32"/>
          <w:szCs w:val="24"/>
        </w:rPr>
      </w:pPr>
    </w:p>
    <w:p w14:paraId="3155FA2B">
      <w:pPr>
        <w:spacing w:before="120" w:after="120" w:line="360" w:lineRule="auto"/>
        <w:jc w:val="center"/>
        <w:rPr>
          <w:rFonts w:ascii="Arial" w:hAnsi="Arial"/>
          <w:b/>
          <w:bCs/>
          <w:color w:val="000000" w:themeColor="text1"/>
          <w:sz w:val="32"/>
          <w:szCs w:val="24"/>
        </w:rPr>
      </w:pPr>
    </w:p>
    <w:p w14:paraId="3D8A1F31">
      <w:pPr>
        <w:spacing w:before="120" w:after="120" w:line="360" w:lineRule="auto"/>
        <w:jc w:val="center"/>
        <w:rPr>
          <w:rFonts w:ascii="Arial" w:hAnsi="Arial"/>
          <w:b/>
          <w:bCs/>
          <w:color w:val="000000" w:themeColor="text1"/>
          <w:sz w:val="32"/>
          <w:szCs w:val="24"/>
        </w:rPr>
      </w:pPr>
      <w:r>
        <w:rPr>
          <w:rFonts w:hint="eastAsia" w:ascii="Arial" w:hAnsi="Arial"/>
          <w:b/>
          <w:bCs/>
          <w:color w:val="000000" w:themeColor="text1"/>
          <w:sz w:val="32"/>
          <w:szCs w:val="24"/>
        </w:rPr>
        <w:t>江苏省曲塘高级中学</w:t>
      </w:r>
    </w:p>
    <w:p w14:paraId="24EDBC1B">
      <w:pPr>
        <w:spacing w:before="120" w:after="120" w:line="360" w:lineRule="auto"/>
        <w:jc w:val="center"/>
        <w:rPr>
          <w:rFonts w:ascii="Arial" w:hAnsi="Arial"/>
          <w:color w:val="000000" w:themeColor="text1"/>
          <w:sz w:val="24"/>
          <w:szCs w:val="24"/>
          <w:u w:val="single"/>
        </w:rPr>
      </w:pPr>
      <w:r>
        <w:rPr>
          <w:rFonts w:hint="eastAsia" w:ascii="Arial" w:hAnsi="Arial"/>
          <w:b/>
          <w:bCs/>
          <w:color w:val="000000" w:themeColor="text1"/>
          <w:sz w:val="32"/>
          <w:szCs w:val="24"/>
        </w:rPr>
        <w:t>2026年10月22日</w:t>
      </w:r>
    </w:p>
    <w:p w14:paraId="211D5FD1">
      <w:pPr>
        <w:spacing w:line="480" w:lineRule="auto"/>
        <w:jc w:val="center"/>
        <w:outlineLvl w:val="0"/>
        <w:rPr>
          <w:color w:val="000000" w:themeColor="text1"/>
          <w:szCs w:val="21"/>
        </w:rPr>
      </w:pPr>
      <w:r>
        <w:rPr>
          <w:color w:val="000000" w:themeColor="text1"/>
          <w:szCs w:val="21"/>
        </w:rPr>
        <w:br w:type="page" w:clear="all"/>
      </w:r>
      <w:bookmarkStart w:id="0" w:name="_Toc120614210"/>
      <w:bookmarkStart w:id="1" w:name="_Toc16938516"/>
      <w:bookmarkStart w:id="2" w:name="_Toc513029200"/>
      <w:bookmarkStart w:id="3" w:name="_Toc523127445"/>
      <w:bookmarkStart w:id="4" w:name="_Toc20823272"/>
      <w:bookmarkStart w:id="5" w:name="_Toc479757206"/>
    </w:p>
    <w:p w14:paraId="5FF95094">
      <w:pPr>
        <w:spacing w:line="480" w:lineRule="auto"/>
        <w:jc w:val="center"/>
        <w:outlineLvl w:val="0"/>
        <w:rPr>
          <w:rFonts w:ascii="黑体" w:hAnsi="Arial" w:eastAsia="黑体"/>
          <w:b/>
          <w:color w:val="000000" w:themeColor="text1"/>
          <w:sz w:val="44"/>
          <w:szCs w:val="21"/>
        </w:rPr>
      </w:pPr>
      <w:r>
        <w:rPr>
          <w:rFonts w:hint="eastAsia" w:ascii="黑体" w:hAnsi="Arial" w:eastAsia="黑体"/>
          <w:b/>
          <w:color w:val="000000" w:themeColor="text1"/>
          <w:sz w:val="44"/>
          <w:szCs w:val="21"/>
        </w:rPr>
        <w:t>总  目  录</w:t>
      </w:r>
    </w:p>
    <w:p w14:paraId="46C0A889">
      <w:pPr>
        <w:spacing w:line="480" w:lineRule="auto"/>
        <w:rPr>
          <w:rFonts w:ascii="仿宋_GB2312" w:hAnsi="Arial" w:eastAsia="仿宋_GB2312"/>
          <w:b/>
          <w:color w:val="000000" w:themeColor="text1"/>
          <w:sz w:val="28"/>
          <w:szCs w:val="21"/>
        </w:rPr>
      </w:pPr>
    </w:p>
    <w:p w14:paraId="35325AA6">
      <w:pPr>
        <w:numPr>
          <w:ilvl w:val="0"/>
          <w:numId w:val="4"/>
        </w:numPr>
        <w:spacing w:line="480" w:lineRule="auto"/>
        <w:outlineLvl w:val="0"/>
        <w:rPr>
          <w:rFonts w:ascii="黑体" w:hAnsi="Showcard Gothic" w:eastAsia="黑体"/>
          <w:color w:val="000000" w:themeColor="text1"/>
          <w:sz w:val="32"/>
          <w:szCs w:val="21"/>
        </w:rPr>
      </w:pPr>
      <w:r>
        <w:rPr>
          <w:rFonts w:hint="eastAsia" w:ascii="黑体" w:hAnsi="宋体" w:eastAsia="黑体"/>
          <w:color w:val="000000" w:themeColor="text1"/>
          <w:sz w:val="36"/>
          <w:szCs w:val="21"/>
        </w:rPr>
        <w:t>磋商邀请</w:t>
      </w:r>
    </w:p>
    <w:p w14:paraId="16598296">
      <w:pPr>
        <w:numPr>
          <w:ilvl w:val="0"/>
          <w:numId w:val="4"/>
        </w:numPr>
        <w:spacing w:line="480" w:lineRule="auto"/>
        <w:outlineLvl w:val="0"/>
        <w:rPr>
          <w:rFonts w:ascii="黑体" w:hAnsi="Showcard Gothic" w:eastAsia="黑体"/>
          <w:color w:val="000000" w:themeColor="text1"/>
          <w:sz w:val="36"/>
          <w:szCs w:val="21"/>
        </w:rPr>
      </w:pPr>
      <w:r>
        <w:rPr>
          <w:rFonts w:hint="eastAsia" w:ascii="黑体" w:hAnsi="宋体" w:eastAsia="黑体"/>
          <w:bCs/>
          <w:color w:val="000000" w:themeColor="text1"/>
          <w:sz w:val="36"/>
          <w:szCs w:val="36"/>
        </w:rPr>
        <w:t>供应商须知</w:t>
      </w:r>
    </w:p>
    <w:p w14:paraId="19D1BDF1">
      <w:pPr>
        <w:numPr>
          <w:ilvl w:val="0"/>
          <w:numId w:val="4"/>
        </w:numPr>
        <w:spacing w:line="480" w:lineRule="auto"/>
        <w:outlineLvl w:val="0"/>
        <w:rPr>
          <w:rFonts w:ascii="黑体" w:hAnsi="Showcard Gothic" w:eastAsia="黑体"/>
          <w:color w:val="000000" w:themeColor="text1"/>
          <w:sz w:val="36"/>
          <w:szCs w:val="21"/>
        </w:rPr>
      </w:pPr>
      <w:r>
        <w:rPr>
          <w:rFonts w:hint="eastAsia" w:ascii="黑体" w:hAnsi="宋体" w:eastAsia="黑体"/>
          <w:color w:val="000000" w:themeColor="text1"/>
          <w:sz w:val="36"/>
          <w:szCs w:val="21"/>
        </w:rPr>
        <w:t>采购需求</w:t>
      </w:r>
    </w:p>
    <w:p w14:paraId="40F5D481">
      <w:pPr>
        <w:numPr>
          <w:ilvl w:val="0"/>
          <w:numId w:val="4"/>
        </w:numPr>
        <w:spacing w:line="480" w:lineRule="auto"/>
        <w:outlineLvl w:val="0"/>
        <w:rPr>
          <w:rFonts w:ascii="黑体" w:hAnsi="Showcard Gothic" w:eastAsia="黑体"/>
          <w:color w:val="000000" w:themeColor="text1"/>
          <w:sz w:val="36"/>
          <w:szCs w:val="21"/>
        </w:rPr>
      </w:pPr>
      <w:r>
        <w:rPr>
          <w:rFonts w:hint="eastAsia" w:ascii="黑体" w:hAnsi="宋体" w:eastAsia="黑体"/>
          <w:bCs/>
          <w:color w:val="000000" w:themeColor="text1"/>
          <w:sz w:val="36"/>
          <w:szCs w:val="36"/>
        </w:rPr>
        <w:t>评审方法与评审标准</w:t>
      </w:r>
    </w:p>
    <w:p w14:paraId="609CF951">
      <w:pPr>
        <w:numPr>
          <w:ilvl w:val="0"/>
          <w:numId w:val="4"/>
        </w:numPr>
        <w:spacing w:line="480" w:lineRule="auto"/>
        <w:outlineLvl w:val="0"/>
        <w:rPr>
          <w:rFonts w:ascii="黑体" w:hAnsi="Showcard Gothic" w:eastAsia="黑体"/>
          <w:color w:val="000000" w:themeColor="text1"/>
          <w:sz w:val="36"/>
          <w:szCs w:val="21"/>
        </w:rPr>
      </w:pPr>
      <w:r>
        <w:rPr>
          <w:rFonts w:hint="eastAsia" w:ascii="黑体" w:hAnsi="宋体" w:eastAsia="黑体"/>
          <w:color w:val="000000" w:themeColor="text1"/>
          <w:sz w:val="36"/>
          <w:szCs w:val="21"/>
        </w:rPr>
        <w:t>响应文件格式</w:t>
      </w:r>
    </w:p>
    <w:p w14:paraId="3D9C4FDC">
      <w:pPr>
        <w:rPr>
          <w:color w:val="000000" w:themeColor="text1"/>
          <w:szCs w:val="21"/>
        </w:rPr>
      </w:pPr>
    </w:p>
    <w:p w14:paraId="01E59653">
      <w:pPr>
        <w:rPr>
          <w:color w:val="000000" w:themeColor="text1"/>
          <w:szCs w:val="21"/>
        </w:rPr>
      </w:pPr>
    </w:p>
    <w:p w14:paraId="4DD7F307">
      <w:pPr>
        <w:rPr>
          <w:color w:val="000000" w:themeColor="text1"/>
          <w:szCs w:val="21"/>
        </w:rPr>
      </w:pPr>
    </w:p>
    <w:p w14:paraId="2C080010">
      <w:pPr>
        <w:rPr>
          <w:color w:val="000000" w:themeColor="text1"/>
          <w:szCs w:val="21"/>
        </w:rPr>
      </w:pPr>
    </w:p>
    <w:p w14:paraId="41A67FF1">
      <w:pPr>
        <w:rPr>
          <w:color w:val="000000" w:themeColor="text1"/>
          <w:szCs w:val="21"/>
        </w:rPr>
      </w:pPr>
    </w:p>
    <w:p w14:paraId="0BD407BA">
      <w:pPr>
        <w:rPr>
          <w:color w:val="000000" w:themeColor="text1"/>
          <w:szCs w:val="21"/>
        </w:rPr>
      </w:pPr>
    </w:p>
    <w:p w14:paraId="0EA4AB56">
      <w:pPr>
        <w:rPr>
          <w:color w:val="000000" w:themeColor="text1"/>
          <w:szCs w:val="21"/>
        </w:rPr>
      </w:pPr>
    </w:p>
    <w:p w14:paraId="446C3A15">
      <w:pPr>
        <w:rPr>
          <w:color w:val="000000" w:themeColor="text1"/>
          <w:szCs w:val="21"/>
        </w:rPr>
      </w:pPr>
    </w:p>
    <w:p w14:paraId="2EF7CA54">
      <w:pPr>
        <w:rPr>
          <w:color w:val="000000" w:themeColor="text1"/>
          <w:szCs w:val="21"/>
        </w:rPr>
      </w:pPr>
    </w:p>
    <w:p w14:paraId="3262EB11">
      <w:pPr>
        <w:rPr>
          <w:color w:val="000000" w:themeColor="text1"/>
          <w:szCs w:val="21"/>
        </w:rPr>
      </w:pPr>
    </w:p>
    <w:p w14:paraId="0FFEC1B3">
      <w:pPr>
        <w:rPr>
          <w:color w:val="000000" w:themeColor="text1"/>
          <w:szCs w:val="21"/>
        </w:rPr>
      </w:pPr>
    </w:p>
    <w:p w14:paraId="31320B03">
      <w:pPr>
        <w:rPr>
          <w:color w:val="000000" w:themeColor="text1"/>
          <w:szCs w:val="21"/>
        </w:rPr>
      </w:pPr>
    </w:p>
    <w:p w14:paraId="17FE9052">
      <w:pPr>
        <w:rPr>
          <w:color w:val="000000" w:themeColor="text1"/>
          <w:szCs w:val="21"/>
        </w:rPr>
      </w:pPr>
    </w:p>
    <w:p w14:paraId="2D7D34C6">
      <w:pPr>
        <w:rPr>
          <w:color w:val="000000" w:themeColor="text1"/>
          <w:szCs w:val="21"/>
        </w:rPr>
      </w:pPr>
    </w:p>
    <w:p w14:paraId="3A549272">
      <w:pPr>
        <w:rPr>
          <w:color w:val="000000" w:themeColor="text1"/>
          <w:szCs w:val="21"/>
        </w:rPr>
      </w:pPr>
    </w:p>
    <w:p w14:paraId="56492340">
      <w:pPr>
        <w:rPr>
          <w:color w:val="000000" w:themeColor="text1"/>
          <w:szCs w:val="21"/>
        </w:rPr>
      </w:pPr>
    </w:p>
    <w:p w14:paraId="72D28150">
      <w:pPr>
        <w:rPr>
          <w:color w:val="000000" w:themeColor="text1"/>
          <w:szCs w:val="21"/>
        </w:rPr>
      </w:pPr>
    </w:p>
    <w:p w14:paraId="4D18F3A2">
      <w:pPr>
        <w:rPr>
          <w:color w:val="000000" w:themeColor="text1"/>
          <w:szCs w:val="21"/>
        </w:rPr>
      </w:pPr>
    </w:p>
    <w:p w14:paraId="4F8948FC">
      <w:pPr>
        <w:rPr>
          <w:color w:val="000000" w:themeColor="text1"/>
          <w:szCs w:val="21"/>
        </w:rPr>
      </w:pPr>
    </w:p>
    <w:p w14:paraId="00094BBB">
      <w:pPr>
        <w:rPr>
          <w:color w:val="000000" w:themeColor="text1"/>
          <w:szCs w:val="21"/>
        </w:rPr>
      </w:pPr>
    </w:p>
    <w:p w14:paraId="4B49572A">
      <w:pPr>
        <w:rPr>
          <w:color w:val="000000" w:themeColor="text1"/>
          <w:szCs w:val="21"/>
        </w:rPr>
      </w:pPr>
    </w:p>
    <w:p w14:paraId="420F151A">
      <w:pPr>
        <w:rPr>
          <w:color w:val="000000" w:themeColor="text1"/>
          <w:szCs w:val="21"/>
        </w:rPr>
      </w:pPr>
    </w:p>
    <w:p w14:paraId="00207B93">
      <w:pPr>
        <w:rPr>
          <w:color w:val="000000" w:themeColor="text1"/>
          <w:szCs w:val="21"/>
        </w:rPr>
      </w:pPr>
    </w:p>
    <w:p w14:paraId="5DF1AE44">
      <w:pPr>
        <w:rPr>
          <w:color w:val="000000" w:themeColor="text1"/>
          <w:szCs w:val="21"/>
        </w:rPr>
      </w:pPr>
    </w:p>
    <w:p w14:paraId="46F63136">
      <w:pPr>
        <w:rPr>
          <w:color w:val="000000" w:themeColor="text1"/>
          <w:szCs w:val="21"/>
        </w:rPr>
      </w:pPr>
    </w:p>
    <w:p w14:paraId="0B7BB91E">
      <w:pPr>
        <w:rPr>
          <w:color w:val="000000" w:themeColor="text1"/>
          <w:szCs w:val="21"/>
        </w:rPr>
      </w:pPr>
    </w:p>
    <w:p w14:paraId="615F8441">
      <w:pPr>
        <w:rPr>
          <w:color w:val="000000" w:themeColor="text1"/>
          <w:szCs w:val="21"/>
        </w:rPr>
      </w:pPr>
    </w:p>
    <w:p w14:paraId="68FF0C9B">
      <w:pPr>
        <w:rPr>
          <w:color w:val="000000" w:themeColor="text1"/>
          <w:szCs w:val="21"/>
        </w:rPr>
      </w:pPr>
    </w:p>
    <w:p w14:paraId="43536248">
      <w:pPr>
        <w:rPr>
          <w:color w:val="000000" w:themeColor="text1"/>
          <w:szCs w:val="21"/>
        </w:rPr>
      </w:pPr>
    </w:p>
    <w:p w14:paraId="6D76598C">
      <w:pPr>
        <w:rPr>
          <w:color w:val="000000" w:themeColor="text1"/>
          <w:szCs w:val="21"/>
        </w:rPr>
      </w:pPr>
    </w:p>
    <w:p w14:paraId="1EB78A57">
      <w:pPr>
        <w:keepNext/>
        <w:spacing w:line="360" w:lineRule="auto"/>
        <w:jc w:val="center"/>
        <w:outlineLvl w:val="0"/>
        <w:rPr>
          <w:rFonts w:ascii="黑体" w:eastAsia="黑体"/>
          <w:bCs/>
          <w:color w:val="000000" w:themeColor="text1"/>
          <w:sz w:val="44"/>
          <w:szCs w:val="44"/>
        </w:rPr>
      </w:pPr>
      <w:r>
        <w:rPr>
          <w:rFonts w:hint="eastAsia" w:ascii="黑体" w:eastAsia="黑体"/>
          <w:color w:val="000000" w:themeColor="text1"/>
          <w:sz w:val="44"/>
          <w:szCs w:val="44"/>
        </w:rPr>
        <w:t xml:space="preserve">第一章  </w:t>
      </w:r>
      <w:bookmarkEnd w:id="0"/>
      <w:r>
        <w:rPr>
          <w:rFonts w:hint="eastAsia" w:ascii="黑体" w:eastAsia="黑体"/>
          <w:color w:val="000000" w:themeColor="text1"/>
          <w:sz w:val="44"/>
          <w:szCs w:val="44"/>
        </w:rPr>
        <w:t>磋商邀请</w:t>
      </w:r>
    </w:p>
    <w:p w14:paraId="2C12413E">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受江苏省曲塘高级中学的委托，江苏建达全过程工程咨询有限公司就江苏省曲塘高级中学化学实验室建设项目（项目编号：</w:t>
      </w:r>
      <w:r>
        <w:rPr>
          <w:rFonts w:ascii="宋体" w:hAnsi="宋体"/>
          <w:color w:val="000000" w:themeColor="text1"/>
          <w:sz w:val="24"/>
          <w:szCs w:val="24"/>
        </w:rPr>
        <w:t>JSZC-320685-JDGS-C2026-0060</w:t>
      </w:r>
      <w:r>
        <w:rPr>
          <w:rFonts w:hint="eastAsia" w:ascii="宋体" w:hAnsi="宋体"/>
          <w:color w:val="000000" w:themeColor="text1"/>
          <w:sz w:val="24"/>
          <w:szCs w:val="24"/>
        </w:rPr>
        <w:t>）项目进行竞争性磋商采购，欢迎符合条件的供应商参加磋商。</w:t>
      </w:r>
    </w:p>
    <w:p w14:paraId="7699DC01">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项目概况</w:t>
      </w:r>
    </w:p>
    <w:p w14:paraId="444088FB">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江苏省曲塘高级中学化学实验室建设项目竞争性磋商项目的潜在供应商可在</w:t>
      </w:r>
      <w:r>
        <w:rPr>
          <w:rFonts w:hint="eastAsia" w:ascii="宋体" w:hAnsi="宋体"/>
          <w:color w:val="000000" w:themeColor="text1"/>
          <w:sz w:val="24"/>
          <w:szCs w:val="24"/>
          <w:u w:val="single"/>
        </w:rPr>
        <w:t>“江苏政府采购网”自行免费下载</w:t>
      </w:r>
      <w:r>
        <w:rPr>
          <w:rFonts w:hint="eastAsia" w:ascii="宋体" w:hAnsi="宋体"/>
          <w:color w:val="000000" w:themeColor="text1"/>
          <w:sz w:val="24"/>
          <w:szCs w:val="24"/>
        </w:rPr>
        <w:t>磋商文件，并于</w:t>
      </w:r>
      <w:r>
        <w:rPr>
          <w:rFonts w:ascii="宋体" w:hAnsi="宋体"/>
          <w:color w:val="000000" w:themeColor="text1"/>
          <w:sz w:val="24"/>
          <w:szCs w:val="24"/>
          <w:u w:val="single"/>
        </w:rPr>
        <w:t>202</w:t>
      </w:r>
      <w:r>
        <w:rPr>
          <w:rFonts w:hint="eastAsia" w:ascii="宋体" w:hAnsi="宋体"/>
          <w:color w:val="000000" w:themeColor="text1"/>
          <w:sz w:val="24"/>
          <w:szCs w:val="24"/>
          <w:u w:val="single"/>
        </w:rPr>
        <w:t>6</w:t>
      </w:r>
      <w:r>
        <w:rPr>
          <w:rFonts w:hint="eastAsia" w:ascii="宋体" w:hAnsi="宋体"/>
          <w:bCs/>
          <w:color w:val="000000" w:themeColor="text1"/>
          <w:sz w:val="24"/>
          <w:szCs w:val="24"/>
          <w:u w:val="single"/>
        </w:rPr>
        <w:t>年11月2日9点00分（</w:t>
      </w:r>
      <w:r>
        <w:rPr>
          <w:rFonts w:hint="eastAsia" w:ascii="宋体" w:hAnsi="宋体"/>
          <w:bCs/>
          <w:color w:val="000000" w:themeColor="text1"/>
          <w:sz w:val="24"/>
          <w:szCs w:val="24"/>
        </w:rPr>
        <w:t>北京时间）前递交响应文件</w:t>
      </w:r>
      <w:r>
        <w:rPr>
          <w:rFonts w:hint="eastAsia" w:ascii="宋体" w:hAnsi="宋体"/>
          <w:color w:val="000000" w:themeColor="text1"/>
          <w:sz w:val="24"/>
          <w:szCs w:val="24"/>
        </w:rPr>
        <w:t>。</w:t>
      </w:r>
    </w:p>
    <w:p w14:paraId="32EA1EE1">
      <w:pPr>
        <w:keepNext/>
        <w:keepLines/>
        <w:spacing w:line="360" w:lineRule="auto"/>
        <w:ind w:firstLine="498"/>
        <w:outlineLvl w:val="2"/>
        <w:rPr>
          <w:b/>
          <w:bCs/>
          <w:color w:val="000000" w:themeColor="text1"/>
          <w:sz w:val="32"/>
          <w:szCs w:val="32"/>
        </w:rPr>
      </w:pPr>
      <w:bookmarkStart w:id="6" w:name="_Toc35393621"/>
      <w:bookmarkStart w:id="7" w:name="_Toc38985263"/>
      <w:bookmarkStart w:id="8" w:name="_Toc35393790"/>
      <w:bookmarkStart w:id="9" w:name="_Toc28359002"/>
      <w:bookmarkStart w:id="10" w:name="_Toc28359079"/>
      <w:bookmarkStart w:id="11" w:name="_Hlk24379207"/>
      <w:r>
        <w:rPr>
          <w:rFonts w:hint="eastAsia"/>
          <w:b/>
          <w:bCs/>
          <w:color w:val="000000" w:themeColor="text1"/>
          <w:sz w:val="32"/>
          <w:szCs w:val="32"/>
        </w:rPr>
        <w:t>一、项目基本情况</w:t>
      </w:r>
      <w:bookmarkEnd w:id="6"/>
      <w:bookmarkEnd w:id="7"/>
      <w:bookmarkEnd w:id="8"/>
      <w:bookmarkEnd w:id="9"/>
      <w:bookmarkEnd w:id="10"/>
    </w:p>
    <w:bookmarkEnd w:id="11"/>
    <w:p w14:paraId="27DE7D5F">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1.项目编号：JSZC-320685-JDGS-C2026-0060</w:t>
      </w:r>
    </w:p>
    <w:p w14:paraId="0794838E">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2.项目名称：江苏省曲塘高级中学实验室改造项目</w:t>
      </w:r>
    </w:p>
    <w:p w14:paraId="0365E2E4">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3.项目类型：货物</w:t>
      </w:r>
    </w:p>
    <w:p w14:paraId="1A50BC90">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4.项目行业：工业</w:t>
      </w:r>
    </w:p>
    <w:p w14:paraId="33CED0E6">
      <w:pPr>
        <w:spacing w:line="360" w:lineRule="auto"/>
        <w:ind w:firstLine="480"/>
        <w:rPr>
          <w:rFonts w:ascii="宋体" w:hAnsi="宋体"/>
          <w:color w:val="000000" w:themeColor="text1"/>
          <w:sz w:val="24"/>
          <w:szCs w:val="24"/>
        </w:rPr>
      </w:pPr>
      <w:bookmarkStart w:id="12" w:name="OLE_LINK10"/>
      <w:bookmarkStart w:id="13" w:name="OLE_LINK9"/>
      <w:r>
        <w:rPr>
          <w:rFonts w:hint="eastAsia" w:ascii="宋体" w:hAnsi="宋体"/>
          <w:color w:val="000000" w:themeColor="text1"/>
          <w:sz w:val="24"/>
          <w:szCs w:val="24"/>
        </w:rPr>
        <w:t>5.</w:t>
      </w:r>
      <w:bookmarkStart w:id="14" w:name="OLE_LINK66"/>
      <w:bookmarkStart w:id="15" w:name="OLE_LINK65"/>
      <w:r>
        <w:rPr>
          <w:rFonts w:hint="eastAsia" w:ascii="宋体" w:hAnsi="宋体"/>
          <w:color w:val="000000" w:themeColor="text1"/>
          <w:sz w:val="24"/>
          <w:szCs w:val="24"/>
        </w:rPr>
        <w:t>最高限价：198.8万元</w:t>
      </w:r>
      <w:r>
        <w:rPr>
          <w:rFonts w:ascii="宋体" w:hAnsi="宋体"/>
          <w:color w:val="000000" w:themeColor="text1"/>
          <w:sz w:val="24"/>
          <w:szCs w:val="24"/>
        </w:rPr>
        <w:t>，</w:t>
      </w:r>
      <w:r>
        <w:rPr>
          <w:rFonts w:hint="eastAsia" w:ascii="宋体" w:hAnsi="宋体"/>
          <w:color w:val="000000" w:themeColor="text1"/>
          <w:sz w:val="24"/>
          <w:szCs w:val="24"/>
        </w:rPr>
        <w:t>报价超过最高限价的将作为无效响应处理。</w:t>
      </w:r>
    </w:p>
    <w:bookmarkEnd w:id="12"/>
    <w:bookmarkEnd w:id="13"/>
    <w:bookmarkEnd w:id="14"/>
    <w:bookmarkEnd w:id="15"/>
    <w:p w14:paraId="4FE2F63D">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6.采购需求：</w:t>
      </w:r>
      <w:bookmarkStart w:id="16" w:name="OLE_LINK4"/>
      <w:bookmarkStart w:id="17" w:name="OLE_LINK3"/>
      <w:r>
        <w:rPr>
          <w:rFonts w:hint="eastAsia" w:ascii="宋体" w:hAnsi="宋体"/>
          <w:color w:val="000000" w:themeColor="text1"/>
          <w:sz w:val="24"/>
          <w:szCs w:val="24"/>
        </w:rPr>
        <w:t>详细内容见本采购文件第三章，请仔细研究。</w:t>
      </w:r>
      <w:bookmarkEnd w:id="16"/>
      <w:bookmarkEnd w:id="17"/>
    </w:p>
    <w:p w14:paraId="4C807A8D">
      <w:pPr>
        <w:spacing w:line="360" w:lineRule="auto"/>
        <w:ind w:firstLine="480"/>
        <w:rPr>
          <w:rFonts w:ascii="宋体" w:hAnsi="宋体"/>
          <w:color w:val="000000" w:themeColor="text1"/>
          <w:sz w:val="24"/>
          <w:szCs w:val="24"/>
          <w:u w:val="single"/>
        </w:rPr>
      </w:pPr>
      <w:r>
        <w:rPr>
          <w:rFonts w:hint="eastAsia" w:ascii="宋体" w:hAnsi="宋体"/>
          <w:color w:val="000000" w:themeColor="text1"/>
          <w:sz w:val="24"/>
          <w:szCs w:val="24"/>
        </w:rPr>
        <w:t>7.合同履行期限：详见磋商文件。</w:t>
      </w:r>
    </w:p>
    <w:p w14:paraId="39459C45">
      <w:pPr>
        <w:keepNext/>
        <w:keepLines/>
        <w:spacing w:line="360" w:lineRule="auto"/>
        <w:ind w:firstLine="498"/>
        <w:outlineLvl w:val="2"/>
        <w:rPr>
          <w:b/>
          <w:bCs/>
          <w:color w:val="000000" w:themeColor="text1"/>
          <w:sz w:val="32"/>
          <w:szCs w:val="32"/>
        </w:rPr>
      </w:pPr>
      <w:bookmarkStart w:id="18" w:name="_Toc28359080"/>
      <w:bookmarkStart w:id="19" w:name="_Toc38985264"/>
      <w:bookmarkStart w:id="20" w:name="_Toc35393622"/>
      <w:bookmarkStart w:id="21" w:name="_Toc28359003"/>
      <w:bookmarkStart w:id="22" w:name="_Toc35393791"/>
      <w:r>
        <w:rPr>
          <w:rFonts w:hint="eastAsia"/>
          <w:b/>
          <w:bCs/>
          <w:color w:val="000000" w:themeColor="text1"/>
          <w:sz w:val="32"/>
          <w:szCs w:val="32"/>
        </w:rPr>
        <w:t>二、申请人的资格要求：</w:t>
      </w:r>
      <w:bookmarkEnd w:id="18"/>
      <w:bookmarkEnd w:id="19"/>
      <w:bookmarkEnd w:id="20"/>
      <w:bookmarkEnd w:id="21"/>
      <w:bookmarkEnd w:id="22"/>
    </w:p>
    <w:p w14:paraId="510CC9A0">
      <w:pPr>
        <w:spacing w:line="360" w:lineRule="auto"/>
        <w:ind w:firstLine="480"/>
        <w:rPr>
          <w:rFonts w:ascii="宋体" w:hAnsi="宋体"/>
          <w:color w:val="000000" w:themeColor="text1"/>
          <w:sz w:val="24"/>
          <w:szCs w:val="24"/>
        </w:rPr>
      </w:pPr>
      <w:bookmarkStart w:id="23" w:name="_Toc35393623"/>
      <w:bookmarkStart w:id="24" w:name="_Toc28359004"/>
      <w:bookmarkStart w:id="25" w:name="_Toc38985265"/>
      <w:bookmarkStart w:id="26" w:name="_Toc28359081"/>
      <w:bookmarkStart w:id="27" w:name="_Toc35393792"/>
      <w:r>
        <w:rPr>
          <w:rFonts w:hint="eastAsia" w:ascii="宋体" w:hAnsi="宋体"/>
          <w:color w:val="000000" w:themeColor="text1"/>
          <w:sz w:val="24"/>
          <w:szCs w:val="24"/>
        </w:rPr>
        <w:t>（一）通用资格要求</w:t>
      </w:r>
    </w:p>
    <w:p w14:paraId="00E1517A">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1.满足《中华人民共和国政府采购法》第二十二条规定。</w:t>
      </w:r>
    </w:p>
    <w:p w14:paraId="063BDB45">
      <w:pPr>
        <w:spacing w:line="360" w:lineRule="auto"/>
        <w:ind w:firstLine="480"/>
        <w:rPr>
          <w:rFonts w:ascii="宋体" w:hAnsi="宋体"/>
          <w:color w:val="000000" w:themeColor="text1"/>
          <w:sz w:val="24"/>
          <w:szCs w:val="24"/>
        </w:rPr>
      </w:pPr>
      <w:bookmarkStart w:id="28" w:name="OLE_LINK7"/>
      <w:bookmarkStart w:id="29" w:name="OLE_LINK8"/>
      <w:r>
        <w:rPr>
          <w:rFonts w:hint="eastAsia" w:ascii="宋体" w:hAnsi="宋体"/>
          <w:color w:val="000000" w:themeColor="text1"/>
          <w:sz w:val="24"/>
          <w:szCs w:val="24"/>
        </w:rPr>
        <w:t>（1）</w:t>
      </w:r>
      <w:bookmarkEnd w:id="28"/>
      <w:bookmarkEnd w:id="29"/>
      <w:r>
        <w:rPr>
          <w:rFonts w:hint="eastAsia" w:ascii="宋体" w:hAnsi="宋体"/>
          <w:color w:val="000000" w:themeColor="text1"/>
          <w:sz w:val="24"/>
          <w:szCs w:val="24"/>
        </w:rPr>
        <w:t xml:space="preserve">法人或者其他组织的营业执照等证明文件，自然人的身份证明；（提供营业执照复印件）  </w:t>
      </w:r>
    </w:p>
    <w:p w14:paraId="2B87F604">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（2）上一年度的财务状况报告（成立不满一年不需提供）；</w:t>
      </w:r>
      <w:bookmarkStart w:id="30" w:name="OLE_LINK18"/>
      <w:r>
        <w:rPr>
          <w:rFonts w:hint="eastAsia" w:ascii="宋体" w:hAnsi="宋体"/>
          <w:color w:val="000000" w:themeColor="text1"/>
          <w:sz w:val="24"/>
          <w:szCs w:val="24"/>
        </w:rPr>
        <w:t>(提供参加本次开标前的会计报表，必须含资产负债表、利润表等证明材料)；</w:t>
      </w:r>
    </w:p>
    <w:bookmarkEnd w:id="30"/>
    <w:p w14:paraId="0BFFAB38">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（3）依法缴纳税收和社会保障资金的相关材料（</w:t>
      </w:r>
      <w:bookmarkStart w:id="31" w:name="OLE_LINK19"/>
      <w:r>
        <w:rPr>
          <w:rFonts w:hint="eastAsia" w:ascii="宋体" w:hAnsi="宋体"/>
          <w:color w:val="000000" w:themeColor="text1"/>
          <w:sz w:val="24"/>
          <w:szCs w:val="24"/>
        </w:rPr>
        <w:t>提供提交响应文件截止时间前一年内至少一个月依法缴纳税收及缴纳社会保障资金的证明材料。供应商依法享受缓缴、免缴税收、社会保障资金的提供证明材料</w:t>
      </w:r>
      <w:bookmarkEnd w:id="31"/>
      <w:r>
        <w:rPr>
          <w:rFonts w:hint="eastAsia" w:ascii="宋体" w:hAnsi="宋体"/>
          <w:color w:val="000000" w:themeColor="text1"/>
          <w:sz w:val="24"/>
          <w:szCs w:val="24"/>
        </w:rPr>
        <w:t>）；</w:t>
      </w:r>
    </w:p>
    <w:p w14:paraId="40E59342">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（4）具备履行合同所必需的设备和专业技术能力的证明材料；（</w:t>
      </w:r>
      <w:bookmarkStart w:id="32" w:name="OLE_LINK20"/>
      <w:bookmarkStart w:id="33" w:name="OLE_LINK21"/>
      <w:r>
        <w:rPr>
          <w:rFonts w:hint="eastAsia" w:ascii="宋体" w:hAnsi="宋体"/>
          <w:color w:val="000000" w:themeColor="text1"/>
          <w:sz w:val="24"/>
          <w:szCs w:val="24"/>
        </w:rPr>
        <w:t>格式见附件</w:t>
      </w:r>
      <w:bookmarkEnd w:id="32"/>
      <w:bookmarkEnd w:id="33"/>
      <w:r>
        <w:rPr>
          <w:rFonts w:hint="eastAsia" w:ascii="宋体" w:hAnsi="宋体"/>
          <w:color w:val="000000" w:themeColor="text1"/>
          <w:sz w:val="24"/>
          <w:szCs w:val="24"/>
        </w:rPr>
        <w:t xml:space="preserve">） </w:t>
      </w:r>
    </w:p>
    <w:p w14:paraId="4F5B7167">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（5）参加政府采购活动前3年内在经营活动中没有重大违法记录的书面声明；（格式见附件）</w:t>
      </w:r>
    </w:p>
    <w:p w14:paraId="4C0C0776">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（6）</w:t>
      </w:r>
      <w:bookmarkStart w:id="34" w:name="OLE_LINK22"/>
      <w:r>
        <w:rPr>
          <w:rFonts w:hint="eastAsia" w:ascii="宋体" w:hAnsi="宋体"/>
          <w:color w:val="000000" w:themeColor="text1"/>
          <w:sz w:val="24"/>
          <w:szCs w:val="24"/>
        </w:rPr>
        <w:t>法律、行政法规规定的其他条件</w:t>
      </w:r>
      <w:bookmarkEnd w:id="34"/>
      <w:r>
        <w:rPr>
          <w:rFonts w:hint="eastAsia" w:ascii="宋体" w:hAnsi="宋体"/>
          <w:color w:val="000000" w:themeColor="text1"/>
          <w:sz w:val="24"/>
          <w:szCs w:val="24"/>
        </w:rPr>
        <w:t>。</w:t>
      </w:r>
    </w:p>
    <w:p w14:paraId="29AA28A4">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2.</w:t>
      </w:r>
      <w:bookmarkStart w:id="35" w:name="OLE_LINK15"/>
      <w:bookmarkStart w:id="36" w:name="OLE_LINK16"/>
      <w:r>
        <w:rPr>
          <w:rFonts w:hint="eastAsia" w:ascii="宋体" w:hAnsi="宋体"/>
          <w:color w:val="000000" w:themeColor="text1"/>
          <w:sz w:val="24"/>
          <w:szCs w:val="24"/>
        </w:rPr>
        <w:t>落实政府采购政策需满足的资格要求</w:t>
      </w:r>
      <w:bookmarkEnd w:id="35"/>
      <w:bookmarkEnd w:id="36"/>
      <w:r>
        <w:rPr>
          <w:rFonts w:hint="eastAsia" w:ascii="宋体" w:hAnsi="宋体"/>
          <w:color w:val="000000" w:themeColor="text1"/>
          <w:sz w:val="24"/>
          <w:szCs w:val="24"/>
        </w:rPr>
        <w:t>：</w:t>
      </w:r>
      <w:bookmarkStart w:id="37" w:name="OLE_LINK5"/>
      <w:bookmarkStart w:id="38" w:name="OLE_LINK6"/>
      <w:r>
        <w:rPr>
          <w:rFonts w:hint="eastAsia" w:ascii="宋体" w:hAnsi="宋体"/>
          <w:b/>
          <w:bCs/>
          <w:color w:val="000000" w:themeColor="text1"/>
          <w:sz w:val="24"/>
          <w:szCs w:val="24"/>
        </w:rPr>
        <w:t>本项目为专门面向中小微企业采购项目。（须按照财库〔2020〕46号文要求提供中小企业声明函。格式见附件11）</w:t>
      </w:r>
      <w:r>
        <w:rPr>
          <w:rFonts w:hint="eastAsia" w:ascii="宋体" w:hAnsi="宋体"/>
          <w:color w:val="000000" w:themeColor="text1"/>
          <w:sz w:val="24"/>
          <w:szCs w:val="24"/>
        </w:rPr>
        <w:t>。</w:t>
      </w:r>
      <w:bookmarkEnd w:id="37"/>
      <w:bookmarkEnd w:id="38"/>
    </w:p>
    <w:p w14:paraId="2BD003E4">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函，格式详见附件）。</w:t>
      </w:r>
    </w:p>
    <w:p w14:paraId="36AF705A">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4.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响应文件中无需提供其他证明材料）</w:t>
      </w:r>
    </w:p>
    <w:p w14:paraId="7354C279">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5.本项目不接受联合体投标。</w:t>
      </w:r>
    </w:p>
    <w:p w14:paraId="6437B957">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6.本项目不接受进口产品投标。</w:t>
      </w:r>
    </w:p>
    <w:p w14:paraId="70C23213">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7.本项目不接受分包。</w:t>
      </w:r>
    </w:p>
    <w:p w14:paraId="2E8A2923">
      <w:pPr>
        <w:spacing w:line="360" w:lineRule="auto"/>
        <w:ind w:firstLine="480"/>
        <w:rPr>
          <w:rFonts w:ascii="宋体" w:hAnsi="宋体"/>
          <w:color w:val="000000" w:themeColor="text1"/>
          <w:sz w:val="24"/>
          <w:szCs w:val="24"/>
        </w:rPr>
      </w:pPr>
      <w:r>
        <w:rPr>
          <w:rFonts w:hint="eastAsia" w:ascii="宋体" w:hAnsi="宋体"/>
          <w:color w:val="000000" w:themeColor="text1"/>
          <w:sz w:val="24"/>
          <w:szCs w:val="24"/>
        </w:rPr>
        <w:t>（二）本项目的特定资格要求：无。</w:t>
      </w:r>
    </w:p>
    <w:p w14:paraId="519B5A8C">
      <w:pPr>
        <w:spacing w:line="360" w:lineRule="auto"/>
        <w:rPr>
          <w:b/>
          <w:bCs/>
          <w:color w:val="000000" w:themeColor="text1"/>
          <w:sz w:val="32"/>
          <w:szCs w:val="32"/>
        </w:rPr>
      </w:pPr>
      <w:r>
        <w:rPr>
          <w:rFonts w:hint="eastAsia"/>
          <w:b/>
          <w:bCs/>
          <w:color w:val="000000" w:themeColor="text1"/>
          <w:sz w:val="32"/>
          <w:szCs w:val="32"/>
        </w:rPr>
        <w:t>三、获取</w:t>
      </w:r>
      <w:bookmarkEnd w:id="23"/>
      <w:bookmarkEnd w:id="24"/>
      <w:bookmarkEnd w:id="25"/>
      <w:bookmarkEnd w:id="26"/>
      <w:bookmarkEnd w:id="27"/>
      <w:r>
        <w:rPr>
          <w:rFonts w:hint="eastAsia"/>
          <w:b/>
          <w:bCs/>
          <w:color w:val="000000" w:themeColor="text1"/>
          <w:sz w:val="32"/>
          <w:szCs w:val="32"/>
        </w:rPr>
        <w:t>磋商文件</w:t>
      </w:r>
    </w:p>
    <w:p w14:paraId="2F642BB9">
      <w:pPr>
        <w:spacing w:line="360" w:lineRule="auto"/>
        <w:ind w:firstLine="480" w:firstLineChars="200"/>
        <w:rPr>
          <w:rFonts w:ascii="宋体" w:hAnsi="宋体" w:cs="宋体"/>
          <w:b/>
          <w:color w:val="000000" w:themeColor="text1"/>
          <w:sz w:val="24"/>
          <w:szCs w:val="24"/>
        </w:rPr>
      </w:pPr>
      <w:bookmarkStart w:id="39" w:name="_Toc28359082"/>
      <w:bookmarkStart w:id="40" w:name="_Toc28359005"/>
      <w:bookmarkStart w:id="41" w:name="_Toc38985266"/>
      <w:bookmarkStart w:id="42" w:name="_Toc35393793"/>
      <w:bookmarkStart w:id="43" w:name="_Toc35393624"/>
      <w:r>
        <w:rPr>
          <w:rFonts w:hint="eastAsia" w:ascii="宋体" w:hAnsi="宋体" w:cs="宋体"/>
          <w:color w:val="000000" w:themeColor="text1"/>
          <w:sz w:val="24"/>
          <w:szCs w:val="24"/>
        </w:rPr>
        <w:t>1.时间：自磋商文件公告发布之日起5个工作日</w:t>
      </w:r>
    </w:p>
    <w:p w14:paraId="0DE467A4">
      <w:pPr>
        <w:spacing w:line="36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2.方式：在“</w:t>
      </w:r>
      <w:bookmarkStart w:id="44" w:name="OLE_LINK59"/>
      <w:bookmarkStart w:id="45" w:name="OLE_LINK60"/>
      <w:r>
        <w:rPr>
          <w:rFonts w:hint="eastAsia" w:ascii="宋体" w:hAnsi="宋体" w:cs="宋体"/>
          <w:color w:val="000000" w:themeColor="text1"/>
          <w:sz w:val="24"/>
          <w:szCs w:val="24"/>
        </w:rPr>
        <w:t>江苏政府采购网</w:t>
      </w:r>
      <w:bookmarkEnd w:id="44"/>
      <w:bookmarkEnd w:id="45"/>
      <w:r>
        <w:rPr>
          <w:rFonts w:hint="eastAsia" w:ascii="宋体" w:hAnsi="宋体" w:cs="宋体"/>
          <w:color w:val="000000" w:themeColor="text1"/>
          <w:sz w:val="24"/>
          <w:szCs w:val="24"/>
        </w:rPr>
        <w:t>”自行免费下载磋商文件。</w:t>
      </w:r>
    </w:p>
    <w:p w14:paraId="6133AB5F">
      <w:pPr>
        <w:spacing w:line="36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3.获取方式：</w:t>
      </w:r>
      <w:bookmarkStart w:id="46" w:name="OLE_LINK61"/>
      <w:bookmarkStart w:id="47" w:name="OLE_LINK62"/>
      <w:r>
        <w:rPr>
          <w:rFonts w:hint="eastAsia" w:ascii="宋体" w:hAnsi="宋体" w:cs="宋体"/>
          <w:color w:val="000000" w:themeColor="text1"/>
          <w:sz w:val="24"/>
          <w:szCs w:val="24"/>
        </w:rPr>
        <w:t>本项目采用网上注册登记方式</w:t>
      </w:r>
      <w:bookmarkEnd w:id="46"/>
      <w:bookmarkEnd w:id="47"/>
      <w:r>
        <w:rPr>
          <w:rFonts w:hint="eastAsia" w:ascii="宋体" w:hAnsi="宋体" w:cs="宋体"/>
          <w:color w:val="000000" w:themeColor="text1"/>
          <w:sz w:val="24"/>
          <w:szCs w:val="24"/>
        </w:rPr>
        <w:t>。</w:t>
      </w:r>
    </w:p>
    <w:p w14:paraId="07A2B441">
      <w:pPr>
        <w:spacing w:line="36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3.1潜在供应商访问电子招标响应交易平台的网络地址和方法：</w:t>
      </w:r>
    </w:p>
    <w:p w14:paraId="27E02857">
      <w:pPr>
        <w:spacing w:line="36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4A8584EE">
      <w:pPr>
        <w:spacing w:line="36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3.2潜在供应商访问“苏采云”系统的网络地址和方法：“苏采云”系统的网址：http://jszfcg.jsczt.cn/。</w:t>
      </w:r>
    </w:p>
    <w:p w14:paraId="3131C844">
      <w:pPr>
        <w:spacing w:line="36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3.3“CA数字证书”的获取：</w:t>
      </w:r>
    </w:p>
    <w:p w14:paraId="21C93EAF">
      <w:pPr>
        <w:spacing w:line="36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供应商需办理“CA 数字证书”，CA办理指南及“苏采云”操作手册可至江苏省政府采购网—办事指南-资料下载中心下载。</w:t>
      </w:r>
    </w:p>
    <w:p w14:paraId="0B6CA0BB">
      <w:pPr>
        <w:spacing w:line="36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3.4磋商文件（后缀名为“.kedt”）、供应商操作手册及政府采购客户端工具可通过“苏采云”系统--已报名项目--报名详情页面内相应链接进行下载。</w:t>
      </w:r>
    </w:p>
    <w:p w14:paraId="684E610F">
      <w:pPr>
        <w:spacing w:line="36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 xml:space="preserve">3.5招标代理机构（采购代理机构）将数据电文形式的采购文件加载至“苏采云”系统，供潜在供应商下载或者查阅。  </w:t>
      </w:r>
    </w:p>
    <w:p w14:paraId="0CDE98AD">
      <w:pPr>
        <w:spacing w:line="36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3.6请潜在供应商提前安装相应的控件（详见《江苏省政府采购管理交易系统（苏采云）供应商操作手册》）并使用谷歌浏览器登录“苏采云”系统参与不见面开评标。</w:t>
      </w:r>
    </w:p>
    <w:p w14:paraId="43C55FE7">
      <w:pPr>
        <w:keepNext/>
        <w:keepLines/>
        <w:spacing w:line="360" w:lineRule="auto"/>
        <w:ind w:firstLine="498"/>
        <w:outlineLvl w:val="2"/>
        <w:rPr>
          <w:b/>
          <w:bCs/>
          <w:color w:val="000000" w:themeColor="text1"/>
          <w:sz w:val="32"/>
          <w:szCs w:val="32"/>
        </w:rPr>
      </w:pPr>
      <w:r>
        <w:rPr>
          <w:rFonts w:hint="eastAsia"/>
          <w:b/>
          <w:bCs/>
          <w:color w:val="000000" w:themeColor="text1"/>
          <w:sz w:val="32"/>
          <w:szCs w:val="32"/>
        </w:rPr>
        <w:t>四、提交</w:t>
      </w:r>
      <w:bookmarkEnd w:id="39"/>
      <w:bookmarkEnd w:id="40"/>
      <w:r>
        <w:rPr>
          <w:rFonts w:hint="eastAsia"/>
          <w:b/>
          <w:bCs/>
          <w:color w:val="000000" w:themeColor="text1"/>
          <w:sz w:val="32"/>
          <w:szCs w:val="32"/>
        </w:rPr>
        <w:t>响应文件截止时间</w:t>
      </w:r>
      <w:bookmarkEnd w:id="41"/>
      <w:bookmarkEnd w:id="42"/>
      <w:bookmarkEnd w:id="43"/>
    </w:p>
    <w:p w14:paraId="101A8820">
      <w:pPr>
        <w:spacing w:line="360" w:lineRule="auto"/>
        <w:ind w:firstLine="480"/>
        <w:rPr>
          <w:rFonts w:ascii="宋体" w:hAnsi="宋体" w:cs="宋体"/>
          <w:color w:val="000000" w:themeColor="text1"/>
          <w:sz w:val="24"/>
          <w:szCs w:val="24"/>
        </w:rPr>
      </w:pPr>
      <w:r>
        <w:rPr>
          <w:rFonts w:hint="eastAsia" w:ascii="宋体" w:hAnsi="宋体"/>
          <w:bCs/>
          <w:color w:val="000000" w:themeColor="text1"/>
          <w:sz w:val="24"/>
          <w:szCs w:val="24"/>
          <w:u w:val="single"/>
        </w:rPr>
        <w:t>1.</w:t>
      </w:r>
      <w:r>
        <w:rPr>
          <w:rFonts w:ascii="宋体" w:hAnsi="宋体"/>
          <w:bCs/>
          <w:color w:val="000000" w:themeColor="text1"/>
          <w:sz w:val="24"/>
          <w:szCs w:val="24"/>
          <w:u w:val="single"/>
        </w:rPr>
        <w:t>202</w:t>
      </w:r>
      <w:r>
        <w:rPr>
          <w:rFonts w:hint="eastAsia" w:ascii="宋体" w:hAnsi="宋体"/>
          <w:bCs/>
          <w:color w:val="000000" w:themeColor="text1"/>
          <w:sz w:val="24"/>
          <w:szCs w:val="24"/>
          <w:u w:val="single"/>
        </w:rPr>
        <w:t>6年11月2日9点00分</w:t>
      </w:r>
      <w:r>
        <w:rPr>
          <w:rFonts w:hint="eastAsia" w:ascii="宋体" w:hAnsi="宋体"/>
          <w:bCs/>
          <w:color w:val="000000" w:themeColor="text1"/>
          <w:sz w:val="24"/>
          <w:szCs w:val="24"/>
        </w:rPr>
        <w:t>（北京时间）。</w:t>
      </w:r>
      <w:r>
        <w:rPr>
          <w:rFonts w:hint="eastAsia" w:ascii="宋体" w:hAnsi="宋体" w:cs="宋体"/>
          <w:color w:val="000000" w:themeColor="text1"/>
          <w:sz w:val="24"/>
          <w:szCs w:val="24"/>
        </w:rPr>
        <w:t>（自磋商文件开始发出之日起至供应商提交响应文件截止之日止，不得少于10日。）</w:t>
      </w:r>
    </w:p>
    <w:p w14:paraId="110F93B9">
      <w:pPr>
        <w:spacing w:line="360" w:lineRule="auto"/>
        <w:ind w:firstLine="480"/>
        <w:rPr>
          <w:rFonts w:ascii="宋体" w:hAnsi="宋体"/>
          <w:bCs/>
          <w:color w:val="000000" w:themeColor="text1"/>
          <w:sz w:val="24"/>
          <w:szCs w:val="24"/>
        </w:rPr>
      </w:pPr>
      <w:r>
        <w:rPr>
          <w:rFonts w:hint="eastAsia" w:ascii="宋体" w:hAnsi="宋体"/>
          <w:bCs/>
          <w:color w:val="000000" w:themeColor="text1"/>
          <w:sz w:val="24"/>
          <w:szCs w:val="24"/>
        </w:rPr>
        <w:t>2.地点：“苏采云”政府采购交易系统网上开标大厅。</w:t>
      </w:r>
    </w:p>
    <w:p w14:paraId="0E7BD159">
      <w:pPr>
        <w:spacing w:line="360" w:lineRule="auto"/>
        <w:ind w:firstLine="480"/>
        <w:rPr>
          <w:rFonts w:ascii="宋体" w:hAnsi="宋体"/>
          <w:bCs/>
          <w:color w:val="000000" w:themeColor="text1"/>
          <w:sz w:val="24"/>
          <w:szCs w:val="24"/>
        </w:rPr>
      </w:pPr>
      <w:r>
        <w:rPr>
          <w:rFonts w:hint="eastAsia" w:ascii="宋体" w:hAnsi="宋体"/>
          <w:b/>
          <w:bCs/>
          <w:color w:val="000000" w:themeColor="text1"/>
          <w:sz w:val="24"/>
          <w:szCs w:val="24"/>
        </w:rPr>
        <w:t>注：各供应商请关注开标大厅交流区，在开标结束后，请勿离开开标大厅，待资格审查完毕，磋商小组发出报价指令后须在15分钟内完成系统报价。</w:t>
      </w:r>
      <w:r>
        <w:rPr>
          <w:rFonts w:hint="eastAsia" w:ascii="宋体" w:hAnsi="宋体"/>
          <w:bCs/>
          <w:color w:val="000000" w:themeColor="text1"/>
          <w:sz w:val="24"/>
          <w:szCs w:val="24"/>
        </w:rPr>
        <w:t>供应商未在磋商小组规定的时间内在苏采云系统中提交最后报价的视为放弃磋商，其响应文件按无效响应处理。</w:t>
      </w:r>
    </w:p>
    <w:p w14:paraId="279BFE98">
      <w:pPr>
        <w:spacing w:line="360" w:lineRule="auto"/>
        <w:ind w:firstLine="480"/>
        <w:rPr>
          <w:rFonts w:ascii="宋体" w:hAnsi="宋体"/>
          <w:bCs/>
          <w:color w:val="000000" w:themeColor="text1"/>
          <w:sz w:val="24"/>
          <w:szCs w:val="24"/>
        </w:rPr>
      </w:pPr>
      <w:r>
        <w:rPr>
          <w:rFonts w:hint="eastAsia" w:ascii="宋体" w:hAnsi="宋体"/>
          <w:bCs/>
          <w:color w:val="000000" w:themeColor="text1"/>
          <w:sz w:val="24"/>
          <w:szCs w:val="24"/>
        </w:rPr>
        <w:t>3.响应文件的解密：开标当天各供应商及时登录不见面开标大厅，响应文件递交截止时间后，采购人将在系统内公布响应供应商名单，然后通过开标会议区发出响应文件解密的指令，</w:t>
      </w:r>
      <w:r>
        <w:rPr>
          <w:rFonts w:hint="eastAsia" w:ascii="宋体" w:hAnsi="宋体"/>
          <w:b/>
          <w:bCs/>
          <w:color w:val="000000" w:themeColor="text1"/>
          <w:sz w:val="24"/>
          <w:szCs w:val="24"/>
        </w:rPr>
        <w:t>供应商在开标室按规定时间自行实施远程解密，供应商解密限定在开标后30分钟之内完成。</w:t>
      </w:r>
      <w:r>
        <w:rPr>
          <w:rFonts w:hint="eastAsia" w:ascii="宋体" w:hAnsi="宋体"/>
          <w:bCs/>
          <w:color w:val="000000" w:themeColor="text1"/>
          <w:sz w:val="24"/>
          <w:szCs w:val="24"/>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3DD3E007">
      <w:pPr>
        <w:keepNext/>
        <w:keepLines/>
        <w:spacing w:line="360" w:lineRule="auto"/>
        <w:ind w:firstLine="498"/>
        <w:outlineLvl w:val="2"/>
        <w:rPr>
          <w:b/>
          <w:bCs/>
          <w:color w:val="000000" w:themeColor="text1"/>
          <w:sz w:val="32"/>
          <w:szCs w:val="32"/>
        </w:rPr>
      </w:pPr>
      <w:bookmarkStart w:id="48" w:name="_Toc35393794"/>
      <w:bookmarkStart w:id="49" w:name="_Toc28359084"/>
      <w:bookmarkStart w:id="50" w:name="_Toc28359007"/>
      <w:bookmarkStart w:id="51" w:name="_Toc38985267"/>
      <w:bookmarkStart w:id="52" w:name="_Toc35393625"/>
      <w:r>
        <w:rPr>
          <w:rFonts w:hint="eastAsia"/>
          <w:b/>
          <w:bCs/>
          <w:color w:val="000000" w:themeColor="text1"/>
          <w:sz w:val="32"/>
          <w:szCs w:val="32"/>
        </w:rPr>
        <w:t>五、公告期限</w:t>
      </w:r>
      <w:bookmarkEnd w:id="48"/>
      <w:bookmarkEnd w:id="49"/>
      <w:bookmarkEnd w:id="50"/>
      <w:bookmarkEnd w:id="51"/>
      <w:bookmarkEnd w:id="52"/>
    </w:p>
    <w:p w14:paraId="1056EA47">
      <w:pPr>
        <w:spacing w:line="360" w:lineRule="auto"/>
        <w:ind w:firstLine="480"/>
        <w:rPr>
          <w:rFonts w:ascii="宋体" w:hAnsi="宋体" w:cs="宋体"/>
          <w:color w:val="000000" w:themeColor="text1"/>
          <w:sz w:val="24"/>
          <w:szCs w:val="24"/>
        </w:rPr>
      </w:pPr>
      <w:bookmarkStart w:id="53" w:name="_Toc35393626"/>
      <w:bookmarkStart w:id="54" w:name="_Toc38985268"/>
      <w:bookmarkStart w:id="55" w:name="_Toc35393795"/>
      <w:r>
        <w:rPr>
          <w:rFonts w:hint="eastAsia" w:ascii="宋体" w:hAnsi="宋体" w:cs="宋体"/>
          <w:color w:val="000000" w:themeColor="text1"/>
          <w:sz w:val="24"/>
          <w:szCs w:val="24"/>
        </w:rPr>
        <w:t>磋商公告及磋商文件公告期限为自本公告发布之日起5个工作日。</w:t>
      </w:r>
    </w:p>
    <w:p w14:paraId="5A1D869C">
      <w:pPr>
        <w:keepNext/>
        <w:keepLines/>
        <w:spacing w:line="360" w:lineRule="auto"/>
        <w:ind w:firstLine="498"/>
        <w:outlineLvl w:val="2"/>
        <w:rPr>
          <w:b/>
          <w:bCs/>
          <w:color w:val="000000" w:themeColor="text1"/>
          <w:sz w:val="32"/>
          <w:szCs w:val="32"/>
        </w:rPr>
      </w:pPr>
      <w:r>
        <w:rPr>
          <w:rFonts w:hint="eastAsia"/>
          <w:b/>
          <w:bCs/>
          <w:color w:val="000000" w:themeColor="text1"/>
          <w:sz w:val="32"/>
          <w:szCs w:val="32"/>
        </w:rPr>
        <w:t>六、其他补充事宜</w:t>
      </w:r>
      <w:bookmarkEnd w:id="53"/>
      <w:bookmarkEnd w:id="54"/>
      <w:bookmarkEnd w:id="55"/>
    </w:p>
    <w:p w14:paraId="12809351">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1.投标保证金：免收</w:t>
      </w:r>
    </w:p>
    <w:p w14:paraId="1B0D3DCF">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2.项目开标活动模式：不见面远程开标模式，供应商在各自地点通过“苏采云”政府采购交易系统参加磋商活动。</w:t>
      </w:r>
    </w:p>
    <w:p w14:paraId="47C68CFC">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3.项目演示、样品、答辩等（如有请描述）：有。</w:t>
      </w:r>
    </w:p>
    <w:p w14:paraId="569AC99F">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p>
    <w:p w14:paraId="7DC96853">
      <w:pPr>
        <w:spacing w:line="360" w:lineRule="auto"/>
        <w:ind w:firstLine="480"/>
        <w:rPr>
          <w:rFonts w:ascii="宋体" w:hAnsi="宋体" w:cs="宋体"/>
          <w:color w:val="000000" w:themeColor="text1"/>
          <w:sz w:val="24"/>
          <w:szCs w:val="24"/>
        </w:rPr>
      </w:pPr>
      <w:bookmarkStart w:id="56" w:name="_Toc38985269"/>
      <w:bookmarkStart w:id="57" w:name="_Toc35393796"/>
      <w:bookmarkStart w:id="58" w:name="_Toc28359085"/>
      <w:bookmarkStart w:id="59" w:name="_Toc28359008"/>
      <w:bookmarkStart w:id="60" w:name="_Toc35393627"/>
      <w:r>
        <w:rPr>
          <w:rFonts w:hint="eastAsia" w:ascii="宋体" w:hAnsi="宋体" w:cs="宋体"/>
          <w:color w:val="000000" w:themeColor="text1"/>
          <w:sz w:val="24"/>
          <w:szCs w:val="24"/>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4CED3CDB">
      <w:pPr>
        <w:spacing w:line="360" w:lineRule="auto"/>
        <w:ind w:firstLine="480"/>
        <w:rPr>
          <w:rFonts w:ascii="宋体" w:hAnsi="宋体" w:cs="宋体"/>
          <w:color w:val="000000" w:themeColor="text1"/>
          <w:sz w:val="24"/>
          <w:szCs w:val="24"/>
        </w:rPr>
      </w:pPr>
      <w:r>
        <w:rPr>
          <w:rFonts w:hint="eastAsia" w:ascii="宋体" w:hAnsi="宋体" w:cs="宋体"/>
          <w:color w:val="000000" w:themeColor="text1"/>
          <w:sz w:val="24"/>
          <w:szCs w:val="24"/>
        </w:rPr>
        <w:t>6.有关本次磋商的事项若存在变动或修改，敬请及时关注采购人在“江苏政府采购网”发布的更正公告。</w:t>
      </w:r>
    </w:p>
    <w:p w14:paraId="4A812774">
      <w:pPr>
        <w:keepNext/>
        <w:keepLines/>
        <w:spacing w:line="360" w:lineRule="auto"/>
        <w:ind w:firstLine="498"/>
        <w:outlineLvl w:val="2"/>
        <w:rPr>
          <w:b/>
          <w:bCs/>
          <w:color w:val="000000" w:themeColor="text1"/>
          <w:sz w:val="32"/>
          <w:szCs w:val="32"/>
        </w:rPr>
      </w:pPr>
      <w:r>
        <w:rPr>
          <w:rFonts w:hint="eastAsia"/>
          <w:b/>
          <w:bCs/>
          <w:color w:val="000000" w:themeColor="text1"/>
          <w:sz w:val="32"/>
          <w:szCs w:val="32"/>
        </w:rPr>
        <w:t>七、本次磋商联系方式</w:t>
      </w:r>
      <w:bookmarkEnd w:id="56"/>
      <w:bookmarkEnd w:id="57"/>
      <w:bookmarkEnd w:id="58"/>
      <w:bookmarkEnd w:id="59"/>
      <w:bookmarkEnd w:id="60"/>
    </w:p>
    <w:p w14:paraId="16D786AB">
      <w:pPr>
        <w:widowControl/>
        <w:spacing w:line="360" w:lineRule="auto"/>
        <w:ind w:firstLine="480" w:firstLineChars="200"/>
        <w:jc w:val="left"/>
        <w:rPr>
          <w:rFonts w:ascii="宋体" w:hAnsi="宋体"/>
          <w:color w:val="000000" w:themeColor="text1"/>
          <w:sz w:val="24"/>
          <w:szCs w:val="24"/>
        </w:rPr>
      </w:pPr>
      <w:bookmarkStart w:id="61" w:name="_Toc28359087"/>
      <w:bookmarkStart w:id="62" w:name="_Toc28359010"/>
      <w:r>
        <w:rPr>
          <w:rFonts w:hint="eastAsia" w:ascii="宋体" w:hAnsi="宋体" w:cs="宋体"/>
          <w:color w:val="000000" w:themeColor="text1"/>
          <w:sz w:val="24"/>
          <w:szCs w:val="24"/>
        </w:rPr>
        <w:t>1.采购人信息</w:t>
      </w:r>
    </w:p>
    <w:p w14:paraId="424E8E64">
      <w:pPr>
        <w:spacing w:line="360" w:lineRule="auto"/>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名 称：江苏省曲塘高级中学</w:t>
      </w:r>
    </w:p>
    <w:p w14:paraId="7471219A">
      <w:pPr>
        <w:spacing w:line="360" w:lineRule="auto"/>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地址：海安曲塘镇中心北街5号</w:t>
      </w:r>
    </w:p>
    <w:p w14:paraId="06FC73C6">
      <w:pPr>
        <w:spacing w:line="360" w:lineRule="auto"/>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联系人：</w:t>
      </w:r>
      <w:bookmarkStart w:id="63" w:name="OLE_LINK56"/>
      <w:bookmarkStart w:id="64" w:name="OLE_LINK55"/>
      <w:r>
        <w:rPr>
          <w:rFonts w:hint="eastAsia" w:ascii="宋体" w:hAnsi="宋体"/>
          <w:color w:val="000000" w:themeColor="text1"/>
          <w:sz w:val="24"/>
          <w:szCs w:val="24"/>
        </w:rPr>
        <w:t>于鹏</w:t>
      </w:r>
      <w:bookmarkEnd w:id="63"/>
      <w:bookmarkEnd w:id="64"/>
    </w:p>
    <w:p w14:paraId="7E399F80">
      <w:pPr>
        <w:spacing w:line="360" w:lineRule="auto"/>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联系方式：</w:t>
      </w:r>
      <w:bookmarkStart w:id="65" w:name="OLE_LINK58"/>
      <w:bookmarkStart w:id="66" w:name="OLE_LINK57"/>
      <w:bookmarkStart w:id="67" w:name="_Toc28359009"/>
      <w:bookmarkStart w:id="68" w:name="_Toc28359086"/>
      <w:r>
        <w:rPr>
          <w:rFonts w:hint="eastAsia" w:ascii="宋体" w:hAnsi="宋体"/>
          <w:color w:val="000000" w:themeColor="text1"/>
          <w:sz w:val="24"/>
          <w:szCs w:val="24"/>
        </w:rPr>
        <w:t>13255235575</w:t>
      </w:r>
      <w:bookmarkEnd w:id="65"/>
      <w:bookmarkEnd w:id="66"/>
    </w:p>
    <w:p w14:paraId="74E2A2CB">
      <w:pPr>
        <w:spacing w:line="36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2.</w:t>
      </w:r>
      <w:bookmarkEnd w:id="67"/>
      <w:bookmarkEnd w:id="68"/>
      <w:r>
        <w:rPr>
          <w:rFonts w:hint="eastAsia" w:ascii="宋体" w:hAnsi="宋体" w:cs="宋体"/>
          <w:color w:val="000000" w:themeColor="text1"/>
          <w:sz w:val="24"/>
          <w:szCs w:val="24"/>
        </w:rPr>
        <w:t>采购代理机构信息</w:t>
      </w:r>
    </w:p>
    <w:p w14:paraId="57DC57E1">
      <w:pPr>
        <w:spacing w:line="36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名  称：</w:t>
      </w:r>
      <w:bookmarkStart w:id="69" w:name="OLE_LINK64"/>
      <w:bookmarkStart w:id="70" w:name="OLE_LINK63"/>
      <w:r>
        <w:rPr>
          <w:rFonts w:hint="eastAsia" w:ascii="宋体" w:hAnsi="宋体" w:cs="宋体"/>
          <w:color w:val="000000" w:themeColor="text1"/>
          <w:sz w:val="24"/>
          <w:szCs w:val="24"/>
        </w:rPr>
        <w:t>江苏建达全过程工程咨询有限公司</w:t>
      </w:r>
      <w:bookmarkEnd w:id="69"/>
      <w:bookmarkEnd w:id="70"/>
    </w:p>
    <w:p w14:paraId="79EE4DE1">
      <w:pPr>
        <w:spacing w:line="36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地  址：海安市宁海南路195号</w:t>
      </w:r>
    </w:p>
    <w:p w14:paraId="6590A365">
      <w:pPr>
        <w:spacing w:line="36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联系人：徐兆霞</w:t>
      </w:r>
    </w:p>
    <w:p w14:paraId="4C256B07">
      <w:pPr>
        <w:spacing w:line="36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联系方式：13291100111</w:t>
      </w:r>
    </w:p>
    <w:p w14:paraId="294139A7">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3.项目联系方式</w:t>
      </w:r>
    </w:p>
    <w:p w14:paraId="3F6A1F80">
      <w:pPr>
        <w:spacing w:line="360" w:lineRule="auto"/>
        <w:ind w:firstLine="480" w:firstLineChars="200"/>
        <w:rPr>
          <w:rFonts w:ascii="宋体" w:hAnsi="宋体"/>
          <w:color w:val="000000" w:themeColor="text1"/>
          <w:sz w:val="24"/>
          <w:szCs w:val="24"/>
          <w:u w:val="single"/>
        </w:rPr>
      </w:pPr>
      <w:r>
        <w:rPr>
          <w:rFonts w:hint="eastAsia" w:ascii="宋体" w:hAnsi="宋体"/>
          <w:color w:val="000000" w:themeColor="text1"/>
          <w:sz w:val="24"/>
          <w:szCs w:val="24"/>
        </w:rPr>
        <w:t>磋商文件制作人:</w:t>
      </w:r>
      <w:r>
        <w:rPr>
          <w:rFonts w:hint="eastAsia" w:ascii="宋体" w:hAnsi="宋体" w:cs="宋体"/>
          <w:color w:val="000000" w:themeColor="text1"/>
          <w:sz w:val="24"/>
          <w:szCs w:val="24"/>
        </w:rPr>
        <w:t>徐兆霞</w:t>
      </w:r>
    </w:p>
    <w:p w14:paraId="0D8F078E">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项目磋商经办人: 于鹏</w:t>
      </w:r>
    </w:p>
    <w:p w14:paraId="5A3481A1">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交易系统软件维护人员：那工</w:t>
      </w:r>
      <w:r>
        <w:rPr>
          <w:rFonts w:ascii="宋体" w:hAnsi="宋体"/>
          <w:color w:val="000000" w:themeColor="text1"/>
          <w:sz w:val="24"/>
          <w:szCs w:val="24"/>
        </w:rPr>
        <w:t>0519-86722801、0519-86722806</w:t>
      </w:r>
      <w:bookmarkEnd w:id="61"/>
      <w:bookmarkEnd w:id="62"/>
    </w:p>
    <w:p w14:paraId="633FE1D8">
      <w:pPr>
        <w:widowControl/>
        <w:spacing w:line="560" w:lineRule="exact"/>
        <w:jc w:val="left"/>
        <w:rPr>
          <w:rFonts w:ascii="宋体" w:hAnsi="宋体"/>
          <w:color w:val="000000" w:themeColor="text1"/>
          <w:sz w:val="24"/>
          <w:szCs w:val="24"/>
        </w:rPr>
      </w:pPr>
    </w:p>
    <w:p w14:paraId="51A936B4">
      <w:pPr>
        <w:widowControl/>
        <w:spacing w:line="560" w:lineRule="exact"/>
        <w:jc w:val="left"/>
        <w:rPr>
          <w:rFonts w:ascii="宋体" w:hAnsi="宋体"/>
          <w:color w:val="000000" w:themeColor="text1"/>
          <w:sz w:val="24"/>
          <w:szCs w:val="24"/>
        </w:rPr>
      </w:pPr>
    </w:p>
    <w:p w14:paraId="4967351B">
      <w:pPr>
        <w:widowControl/>
        <w:jc w:val="left"/>
        <w:rPr>
          <w:rFonts w:ascii="宋体" w:hAnsi="宋体"/>
          <w:color w:val="000000" w:themeColor="text1"/>
          <w:sz w:val="24"/>
          <w:szCs w:val="24"/>
        </w:rPr>
      </w:pPr>
      <w:r>
        <w:rPr>
          <w:rFonts w:ascii="宋体" w:hAnsi="宋体"/>
          <w:color w:val="000000" w:themeColor="text1"/>
          <w:sz w:val="24"/>
          <w:szCs w:val="24"/>
        </w:rPr>
        <w:br w:type="page"/>
      </w:r>
    </w:p>
    <w:p w14:paraId="6E563DD2">
      <w:pPr>
        <w:widowControl/>
        <w:jc w:val="center"/>
        <w:rPr>
          <w:rFonts w:ascii="黑体" w:hAnsi="Arial" w:eastAsia="黑体" w:cs="Arial"/>
          <w:color w:val="000000" w:themeColor="text1"/>
          <w:sz w:val="44"/>
          <w:szCs w:val="44"/>
        </w:rPr>
      </w:pPr>
      <w:bookmarkStart w:id="71" w:name="_Toc120614211"/>
      <w:r>
        <w:rPr>
          <w:rFonts w:hint="eastAsia" w:ascii="黑体" w:hAnsi="Arial" w:eastAsia="黑体" w:cs="Arial"/>
          <w:b/>
          <w:bCs/>
          <w:color w:val="000000" w:themeColor="text1"/>
          <w:sz w:val="44"/>
          <w:szCs w:val="44"/>
        </w:rPr>
        <w:t xml:space="preserve">第二章  </w:t>
      </w:r>
      <w:bookmarkEnd w:id="1"/>
      <w:bookmarkEnd w:id="2"/>
      <w:bookmarkEnd w:id="3"/>
      <w:bookmarkEnd w:id="4"/>
      <w:bookmarkEnd w:id="5"/>
      <w:bookmarkEnd w:id="71"/>
      <w:r>
        <w:rPr>
          <w:rFonts w:hint="eastAsia" w:ascii="黑体" w:hAnsi="Arial" w:eastAsia="黑体" w:cs="Arial"/>
          <w:b/>
          <w:bCs/>
          <w:color w:val="000000" w:themeColor="text1"/>
          <w:sz w:val="44"/>
          <w:szCs w:val="44"/>
        </w:rPr>
        <w:t>供应商须知</w:t>
      </w:r>
    </w:p>
    <w:p w14:paraId="0AC7C284">
      <w:pPr>
        <w:spacing w:line="360" w:lineRule="auto"/>
        <w:ind w:firstLine="482" w:firstLineChars="200"/>
        <w:rPr>
          <w:rFonts w:ascii="宋体" w:hAnsi="宋体"/>
          <w:b/>
          <w:color w:val="000000" w:themeColor="text1"/>
          <w:sz w:val="24"/>
          <w:szCs w:val="24"/>
        </w:rPr>
      </w:pPr>
      <w:bookmarkStart w:id="72" w:name="_Toc120614214"/>
      <w:bookmarkStart w:id="73" w:name="_Toc16938519"/>
      <w:bookmarkStart w:id="74" w:name="_Toc20823275"/>
      <w:bookmarkStart w:id="75" w:name="_Toc513029203"/>
      <w:r>
        <w:rPr>
          <w:rFonts w:hint="eastAsia" w:ascii="宋体" w:hAnsi="宋体"/>
          <w:b/>
          <w:color w:val="000000" w:themeColor="text1"/>
          <w:sz w:val="24"/>
          <w:szCs w:val="24"/>
        </w:rPr>
        <w:t>一、总则</w:t>
      </w:r>
      <w:bookmarkEnd w:id="72"/>
      <w:bookmarkEnd w:id="73"/>
      <w:bookmarkEnd w:id="74"/>
      <w:bookmarkEnd w:id="75"/>
    </w:p>
    <w:p w14:paraId="68120F01">
      <w:pPr>
        <w:spacing w:line="360" w:lineRule="auto"/>
        <w:ind w:firstLine="482" w:firstLineChars="200"/>
        <w:rPr>
          <w:rFonts w:ascii="宋体" w:hAnsi="宋体"/>
          <w:b/>
          <w:color w:val="000000" w:themeColor="text1"/>
          <w:sz w:val="24"/>
          <w:szCs w:val="24"/>
        </w:rPr>
      </w:pPr>
      <w:bookmarkStart w:id="76" w:name="_Hlt16619475"/>
      <w:bookmarkEnd w:id="76"/>
      <w:bookmarkStart w:id="77" w:name="_Toc458694821"/>
      <w:bookmarkStart w:id="78" w:name="_Toc20823276"/>
      <w:bookmarkStart w:id="79" w:name="_Toc513029204"/>
      <w:bookmarkStart w:id="80" w:name="_Toc16938520"/>
      <w:r>
        <w:rPr>
          <w:rFonts w:hint="eastAsia" w:ascii="宋体" w:hAnsi="宋体"/>
          <w:b/>
          <w:color w:val="000000" w:themeColor="text1"/>
          <w:sz w:val="24"/>
          <w:szCs w:val="24"/>
        </w:rPr>
        <w:t>1</w:t>
      </w:r>
      <w:bookmarkEnd w:id="77"/>
      <w:r>
        <w:rPr>
          <w:rFonts w:hint="eastAsia" w:ascii="宋体" w:hAnsi="宋体"/>
          <w:b/>
          <w:color w:val="000000" w:themeColor="text1"/>
          <w:sz w:val="24"/>
          <w:szCs w:val="24"/>
        </w:rPr>
        <w:t>、采购方式</w:t>
      </w:r>
      <w:bookmarkEnd w:id="78"/>
      <w:bookmarkEnd w:id="79"/>
      <w:bookmarkEnd w:id="80"/>
    </w:p>
    <w:p w14:paraId="7E3BF274">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1.1本次政府采购活动采取竞争性磋商(以下简称磋商)方式，本磋商文件仅适用于磋商公告中所述项目。</w:t>
      </w:r>
    </w:p>
    <w:p w14:paraId="232B266B">
      <w:pPr>
        <w:spacing w:line="360" w:lineRule="auto"/>
        <w:ind w:firstLine="482" w:firstLineChars="200"/>
        <w:rPr>
          <w:rFonts w:ascii="宋体" w:hAnsi="宋体"/>
          <w:b/>
          <w:color w:val="000000" w:themeColor="text1"/>
          <w:sz w:val="24"/>
          <w:szCs w:val="24"/>
        </w:rPr>
      </w:pPr>
      <w:bookmarkStart w:id="81" w:name="_Toc513029205"/>
      <w:bookmarkStart w:id="82" w:name="_Toc20823277"/>
      <w:bookmarkStart w:id="83" w:name="_Toc16938521"/>
      <w:r>
        <w:rPr>
          <w:rFonts w:hint="eastAsia" w:ascii="宋体" w:hAnsi="宋体"/>
          <w:b/>
          <w:color w:val="000000" w:themeColor="text1"/>
          <w:sz w:val="24"/>
          <w:szCs w:val="24"/>
        </w:rPr>
        <w:t>2、合格的</w:t>
      </w:r>
      <w:bookmarkEnd w:id="81"/>
      <w:bookmarkEnd w:id="82"/>
      <w:bookmarkEnd w:id="83"/>
      <w:r>
        <w:rPr>
          <w:rFonts w:hint="eastAsia" w:ascii="宋体" w:hAnsi="宋体"/>
          <w:b/>
          <w:color w:val="000000" w:themeColor="text1"/>
          <w:sz w:val="24"/>
          <w:szCs w:val="24"/>
        </w:rPr>
        <w:t>供应商</w:t>
      </w:r>
    </w:p>
    <w:p w14:paraId="3443E6DB">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2.1满足磋商公告中供应商资格要求的规定。</w:t>
      </w:r>
    </w:p>
    <w:p w14:paraId="720810AD">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2.2 满足本磋商文件实质性要求和条件的规定。</w:t>
      </w:r>
    </w:p>
    <w:p w14:paraId="33A61676">
      <w:pPr>
        <w:spacing w:line="360" w:lineRule="auto"/>
        <w:ind w:firstLine="482" w:firstLineChars="200"/>
        <w:rPr>
          <w:rFonts w:ascii="宋体" w:hAnsi="宋体"/>
          <w:b/>
          <w:color w:val="000000" w:themeColor="text1"/>
          <w:sz w:val="24"/>
          <w:szCs w:val="24"/>
        </w:rPr>
      </w:pPr>
      <w:bookmarkStart w:id="84" w:name="_Toc513029206"/>
      <w:bookmarkStart w:id="85" w:name="_Toc20823278"/>
      <w:bookmarkStart w:id="86" w:name="_Toc16938522"/>
      <w:r>
        <w:rPr>
          <w:rFonts w:hint="eastAsia" w:ascii="宋体" w:hAnsi="宋体"/>
          <w:b/>
          <w:color w:val="000000" w:themeColor="text1"/>
          <w:sz w:val="24"/>
          <w:szCs w:val="24"/>
        </w:rPr>
        <w:t>3、适用法律</w:t>
      </w:r>
      <w:bookmarkEnd w:id="84"/>
      <w:bookmarkEnd w:id="85"/>
      <w:bookmarkEnd w:id="86"/>
    </w:p>
    <w:p w14:paraId="4E4F4E3B">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3.1 本次磋商及由此产生的合同受中华人民共和国有关的法律法规制约和保护</w:t>
      </w:r>
      <w:r>
        <w:rPr>
          <w:rFonts w:ascii="宋体" w:hAnsi="宋体"/>
          <w:color w:val="000000" w:themeColor="text1"/>
          <w:sz w:val="24"/>
          <w:szCs w:val="24"/>
        </w:rPr>
        <w:t>。</w:t>
      </w:r>
    </w:p>
    <w:p w14:paraId="641D8962">
      <w:pPr>
        <w:spacing w:line="360" w:lineRule="auto"/>
        <w:ind w:firstLine="482" w:firstLineChars="200"/>
        <w:rPr>
          <w:rFonts w:ascii="宋体" w:hAnsi="宋体"/>
          <w:b/>
          <w:color w:val="000000" w:themeColor="text1"/>
          <w:sz w:val="24"/>
          <w:szCs w:val="24"/>
        </w:rPr>
      </w:pPr>
      <w:bookmarkStart w:id="87" w:name="_Toc16938523"/>
      <w:bookmarkStart w:id="88" w:name="_Toc462564067"/>
      <w:bookmarkStart w:id="89" w:name="_Toc513029207"/>
      <w:bookmarkStart w:id="90" w:name="_Toc20823279"/>
      <w:r>
        <w:rPr>
          <w:rFonts w:hint="eastAsia" w:ascii="宋体" w:hAnsi="宋体"/>
          <w:b/>
          <w:color w:val="000000" w:themeColor="text1"/>
          <w:sz w:val="24"/>
          <w:szCs w:val="24"/>
        </w:rPr>
        <w:t>4、磋商费用</w:t>
      </w:r>
      <w:bookmarkEnd w:id="87"/>
      <w:bookmarkEnd w:id="88"/>
      <w:bookmarkEnd w:id="89"/>
      <w:bookmarkEnd w:id="90"/>
    </w:p>
    <w:p w14:paraId="13C07FD0">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4.1供应商应自行承担所有与参加磋商有关的费用，无论磋商过程中的做法和结果如何，采购人在任何情况下均无义务和责任承担这些费用。</w:t>
      </w:r>
    </w:p>
    <w:p w14:paraId="43DD6B35">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4.2本次磋商不收取标书工本费。</w:t>
      </w:r>
    </w:p>
    <w:p w14:paraId="74EAC173">
      <w:pPr>
        <w:spacing w:line="360" w:lineRule="auto"/>
        <w:ind w:firstLine="482" w:firstLineChars="200"/>
        <w:rPr>
          <w:rFonts w:ascii="宋体" w:hAnsi="宋体"/>
          <w:b/>
          <w:color w:val="000000" w:themeColor="text1"/>
          <w:sz w:val="24"/>
          <w:szCs w:val="24"/>
        </w:rPr>
      </w:pPr>
      <w:r>
        <w:rPr>
          <w:rFonts w:hint="eastAsia" w:ascii="宋体" w:hAnsi="宋体"/>
          <w:b/>
          <w:color w:val="000000" w:themeColor="text1"/>
          <w:sz w:val="24"/>
          <w:szCs w:val="24"/>
        </w:rPr>
        <w:t>5、磋商文件的约束力</w:t>
      </w:r>
    </w:p>
    <w:p w14:paraId="634BC9E9">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5.1供应商一旦参加本项目采购活动，即被认为接受了本磋商文件的规定和约束。</w:t>
      </w:r>
    </w:p>
    <w:p w14:paraId="49A86FAB">
      <w:pPr>
        <w:spacing w:line="360" w:lineRule="auto"/>
        <w:ind w:firstLine="482" w:firstLineChars="200"/>
        <w:rPr>
          <w:rFonts w:ascii="宋体" w:hAnsi="宋体"/>
          <w:b/>
          <w:color w:val="000000" w:themeColor="text1"/>
          <w:sz w:val="24"/>
          <w:szCs w:val="24"/>
        </w:rPr>
      </w:pPr>
      <w:bookmarkStart w:id="91" w:name="_Toc120614215"/>
      <w:bookmarkStart w:id="92" w:name="_Toc513029209"/>
      <w:bookmarkStart w:id="93" w:name="_Toc16938525"/>
      <w:bookmarkStart w:id="94" w:name="_Toc20823281"/>
      <w:r>
        <w:rPr>
          <w:rFonts w:hint="eastAsia" w:ascii="宋体" w:hAnsi="宋体"/>
          <w:b/>
          <w:color w:val="000000" w:themeColor="text1"/>
          <w:sz w:val="24"/>
          <w:szCs w:val="24"/>
        </w:rPr>
        <w:t>二、</w:t>
      </w:r>
      <w:bookmarkEnd w:id="91"/>
      <w:bookmarkEnd w:id="92"/>
      <w:bookmarkEnd w:id="93"/>
      <w:bookmarkEnd w:id="94"/>
      <w:r>
        <w:rPr>
          <w:rFonts w:hint="eastAsia" w:ascii="宋体" w:hAnsi="宋体"/>
          <w:b/>
          <w:color w:val="000000" w:themeColor="text1"/>
          <w:sz w:val="24"/>
          <w:szCs w:val="24"/>
        </w:rPr>
        <w:t>磋商文件</w:t>
      </w:r>
    </w:p>
    <w:p w14:paraId="38316D2F">
      <w:pPr>
        <w:spacing w:line="360" w:lineRule="auto"/>
        <w:ind w:firstLine="482" w:firstLineChars="200"/>
        <w:rPr>
          <w:rFonts w:ascii="宋体" w:hAnsi="宋体"/>
          <w:b/>
          <w:color w:val="000000" w:themeColor="text1"/>
          <w:sz w:val="24"/>
          <w:szCs w:val="24"/>
        </w:rPr>
      </w:pPr>
      <w:bookmarkStart w:id="95" w:name="_Toc20823282"/>
      <w:bookmarkStart w:id="96" w:name="_Toc513029210"/>
      <w:bookmarkStart w:id="97" w:name="_Toc16938526"/>
      <w:r>
        <w:rPr>
          <w:rFonts w:hint="eastAsia" w:ascii="宋体" w:hAnsi="宋体"/>
          <w:b/>
          <w:color w:val="000000" w:themeColor="text1"/>
          <w:sz w:val="24"/>
          <w:szCs w:val="24"/>
        </w:rPr>
        <w:t>6、磋商文件构成</w:t>
      </w:r>
      <w:bookmarkEnd w:id="95"/>
      <w:bookmarkEnd w:id="96"/>
      <w:bookmarkEnd w:id="97"/>
    </w:p>
    <w:p w14:paraId="3A359A38">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6.1磋商文件由以下部分组成：</w:t>
      </w:r>
    </w:p>
    <w:p w14:paraId="4C470844">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（1）磋商</w:t>
      </w:r>
      <w:r>
        <w:rPr>
          <w:rFonts w:ascii="宋体" w:hAnsi="宋体"/>
          <w:color w:val="000000" w:themeColor="text1"/>
          <w:sz w:val="24"/>
          <w:szCs w:val="24"/>
        </w:rPr>
        <w:t>邀请</w:t>
      </w:r>
    </w:p>
    <w:p w14:paraId="7A527CE7">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（2）供应商须知</w:t>
      </w:r>
    </w:p>
    <w:p w14:paraId="4225CD31">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（3）采购需求</w:t>
      </w:r>
    </w:p>
    <w:p w14:paraId="15238371">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（4）评审方法与评审标准</w:t>
      </w:r>
    </w:p>
    <w:p w14:paraId="1CFEC2E0">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（5）响应文件格式</w:t>
      </w:r>
    </w:p>
    <w:p w14:paraId="7B88EDFD">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（6）附件（如有）</w:t>
      </w:r>
    </w:p>
    <w:p w14:paraId="65109D30">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请仔细检查磋商文件是否齐全，如有缺漏请立即与采购人联系解决。</w:t>
      </w:r>
    </w:p>
    <w:p w14:paraId="6C22419E">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2DF0BEC">
      <w:pPr>
        <w:spacing w:line="360" w:lineRule="auto"/>
        <w:ind w:firstLine="482" w:firstLineChars="200"/>
        <w:rPr>
          <w:rFonts w:ascii="宋体" w:hAnsi="宋体"/>
          <w:b/>
          <w:color w:val="000000" w:themeColor="text1"/>
          <w:sz w:val="24"/>
          <w:szCs w:val="24"/>
        </w:rPr>
      </w:pPr>
      <w:bookmarkStart w:id="98" w:name="_Toc20823283"/>
      <w:bookmarkStart w:id="99" w:name="_Toc462564070"/>
      <w:bookmarkStart w:id="100" w:name="_Toc16938527"/>
      <w:bookmarkStart w:id="101" w:name="_Toc513029211"/>
      <w:r>
        <w:rPr>
          <w:rFonts w:hint="eastAsia" w:ascii="宋体" w:hAnsi="宋体"/>
          <w:b/>
          <w:color w:val="000000" w:themeColor="text1"/>
          <w:sz w:val="24"/>
          <w:szCs w:val="24"/>
        </w:rPr>
        <w:t>7、磋商文件的澄清</w:t>
      </w:r>
      <w:bookmarkEnd w:id="98"/>
      <w:bookmarkEnd w:id="99"/>
      <w:bookmarkEnd w:id="100"/>
      <w:bookmarkEnd w:id="101"/>
    </w:p>
    <w:p w14:paraId="08840B59">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7.1 任何要求对磋商文件进行澄清的供应商，应在磋商截止期5日前按磋商公告中的通讯地址，以书面形式通知采购人。</w:t>
      </w:r>
    </w:p>
    <w:p w14:paraId="61C61EA2">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7.2采购人视情组织答疑会。</w:t>
      </w:r>
    </w:p>
    <w:p w14:paraId="5C023598">
      <w:pPr>
        <w:spacing w:line="360" w:lineRule="auto"/>
        <w:ind w:firstLine="482" w:firstLineChars="200"/>
        <w:rPr>
          <w:rFonts w:ascii="宋体" w:hAnsi="宋体"/>
          <w:b/>
          <w:color w:val="000000" w:themeColor="text1"/>
          <w:sz w:val="24"/>
          <w:szCs w:val="24"/>
        </w:rPr>
      </w:pPr>
      <w:bookmarkStart w:id="102" w:name="_Toc462564071"/>
      <w:bookmarkStart w:id="103" w:name="_Toc513029212"/>
      <w:bookmarkStart w:id="104" w:name="_Toc20823284"/>
      <w:bookmarkStart w:id="105" w:name="_Toc16938528"/>
      <w:r>
        <w:rPr>
          <w:rFonts w:hint="eastAsia" w:ascii="宋体" w:hAnsi="宋体"/>
          <w:b/>
          <w:color w:val="000000" w:themeColor="text1"/>
          <w:sz w:val="24"/>
          <w:szCs w:val="24"/>
        </w:rPr>
        <w:t>8、磋商文件的澄清和修改</w:t>
      </w:r>
      <w:bookmarkEnd w:id="102"/>
      <w:bookmarkEnd w:id="103"/>
      <w:bookmarkEnd w:id="104"/>
      <w:bookmarkEnd w:id="105"/>
    </w:p>
    <w:p w14:paraId="5486C1A2">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8.1 在响应文件提交截止时间前，采购人可以对磋商文件进行澄清和修改,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p>
    <w:p w14:paraId="3891D068">
      <w:pPr>
        <w:spacing w:line="360" w:lineRule="auto"/>
        <w:ind w:firstLine="482" w:firstLineChars="200"/>
        <w:rPr>
          <w:rFonts w:ascii="宋体" w:hAnsi="宋体"/>
          <w:b/>
          <w:color w:val="000000" w:themeColor="text1"/>
          <w:sz w:val="24"/>
          <w:szCs w:val="24"/>
        </w:rPr>
      </w:pPr>
      <w:bookmarkStart w:id="106" w:name="_Toc513029213"/>
      <w:bookmarkStart w:id="107" w:name="_Toc16938529"/>
      <w:bookmarkStart w:id="108" w:name="_Toc20823285"/>
      <w:bookmarkStart w:id="109" w:name="_Toc462564072"/>
      <w:bookmarkStart w:id="110" w:name="_Toc120614216"/>
      <w:r>
        <w:rPr>
          <w:rFonts w:hint="eastAsia" w:ascii="宋体" w:hAnsi="宋体"/>
          <w:b/>
          <w:color w:val="000000" w:themeColor="text1"/>
          <w:sz w:val="24"/>
          <w:szCs w:val="24"/>
        </w:rPr>
        <w:t>三、响应文件的编制</w:t>
      </w:r>
      <w:bookmarkEnd w:id="106"/>
      <w:bookmarkEnd w:id="107"/>
      <w:bookmarkEnd w:id="108"/>
      <w:bookmarkEnd w:id="109"/>
      <w:bookmarkEnd w:id="110"/>
    </w:p>
    <w:p w14:paraId="7428DC53">
      <w:pPr>
        <w:spacing w:line="360" w:lineRule="auto"/>
        <w:ind w:firstLine="482" w:firstLineChars="200"/>
        <w:rPr>
          <w:rFonts w:ascii="宋体" w:hAnsi="宋体"/>
          <w:b/>
          <w:color w:val="000000" w:themeColor="text1"/>
          <w:sz w:val="24"/>
          <w:szCs w:val="24"/>
        </w:rPr>
      </w:pPr>
      <w:bookmarkStart w:id="111" w:name="_Toc513029214"/>
      <w:bookmarkStart w:id="112" w:name="_Toc16938530"/>
      <w:bookmarkStart w:id="113" w:name="_Toc20823286"/>
      <w:bookmarkStart w:id="114" w:name="_Toc462564073"/>
      <w:r>
        <w:rPr>
          <w:rFonts w:hint="eastAsia" w:ascii="宋体" w:hAnsi="宋体"/>
          <w:b/>
          <w:color w:val="000000" w:themeColor="text1"/>
          <w:sz w:val="24"/>
          <w:szCs w:val="24"/>
        </w:rPr>
        <w:t>9、响应文件的语言及度量衡单位</w:t>
      </w:r>
      <w:bookmarkEnd w:id="111"/>
      <w:bookmarkEnd w:id="112"/>
      <w:bookmarkEnd w:id="113"/>
      <w:bookmarkEnd w:id="114"/>
    </w:p>
    <w:p w14:paraId="00D1B074">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9.1供应商提交的响应文件以及供应商与采购人就有关磋商的所有来往通知、函件和文件均应使用简体中文。</w:t>
      </w:r>
    </w:p>
    <w:p w14:paraId="19165E86">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9.2 除技术性能另有规定外，响应文件所使用的度量衡单位，均须采用国家法定计量单位。</w:t>
      </w:r>
    </w:p>
    <w:p w14:paraId="213FCA9C">
      <w:pPr>
        <w:spacing w:line="360" w:lineRule="auto"/>
        <w:ind w:firstLine="482" w:firstLineChars="200"/>
        <w:rPr>
          <w:rFonts w:ascii="宋体" w:hAnsi="宋体"/>
          <w:b/>
          <w:color w:val="000000" w:themeColor="text1"/>
          <w:sz w:val="24"/>
          <w:szCs w:val="24"/>
        </w:rPr>
      </w:pPr>
      <w:bookmarkStart w:id="115" w:name="_Toc462564074"/>
      <w:bookmarkStart w:id="116" w:name="_Toc513029215"/>
      <w:bookmarkStart w:id="117" w:name="_Toc20823287"/>
      <w:bookmarkStart w:id="118" w:name="_Toc16938531"/>
      <w:r>
        <w:rPr>
          <w:rFonts w:hint="eastAsia" w:ascii="宋体" w:hAnsi="宋体"/>
          <w:b/>
          <w:color w:val="000000" w:themeColor="text1"/>
          <w:sz w:val="24"/>
          <w:szCs w:val="24"/>
        </w:rPr>
        <w:t>10、响应文件构成</w:t>
      </w:r>
      <w:bookmarkEnd w:id="115"/>
      <w:bookmarkEnd w:id="116"/>
      <w:bookmarkEnd w:id="117"/>
      <w:bookmarkEnd w:id="118"/>
    </w:p>
    <w:p w14:paraId="291A8242">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10.1供应商编写的响应文件应包括资格证明文件、符合性证明文件、分项报价表、技术要求响应及偏离表、商务要求响应及偏离表、其他证明文件、磋商响应函等部分。</w:t>
      </w:r>
    </w:p>
    <w:p w14:paraId="15B52AC4">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10.2 如标书制作工具中格式和内容与“江苏政府采购网”发布的磋商文件不一致，请以“江苏政府采购网”发布的磋商文件为准。</w:t>
      </w:r>
    </w:p>
    <w:p w14:paraId="3534FEEC">
      <w:pPr>
        <w:spacing w:line="360" w:lineRule="auto"/>
        <w:ind w:firstLine="482" w:firstLineChars="200"/>
        <w:rPr>
          <w:rFonts w:ascii="宋体" w:hAnsi="宋体"/>
          <w:b/>
          <w:color w:val="000000" w:themeColor="text1"/>
          <w:sz w:val="24"/>
          <w:szCs w:val="24"/>
        </w:rPr>
      </w:pPr>
      <w:bookmarkStart w:id="119" w:name="_Hlt26954838"/>
      <w:bookmarkEnd w:id="119"/>
      <w:bookmarkStart w:id="120" w:name="_Hlt26670360"/>
      <w:bookmarkEnd w:id="120"/>
      <w:bookmarkStart w:id="121" w:name="_Hlt26668975"/>
      <w:bookmarkEnd w:id="121"/>
      <w:bookmarkStart w:id="122" w:name="_Toc49090509"/>
      <w:bookmarkStart w:id="123" w:name="_Toc513029219"/>
      <w:bookmarkStart w:id="124" w:name="_Toc14577357"/>
      <w:bookmarkStart w:id="125" w:name="_Toc513029216"/>
      <w:bookmarkStart w:id="126" w:name="_Toc14577354"/>
      <w:bookmarkStart w:id="127" w:name="_Toc49090507"/>
      <w:bookmarkStart w:id="128" w:name="_Toc49090508"/>
      <w:bookmarkStart w:id="129" w:name="_Toc14577355"/>
      <w:r>
        <w:rPr>
          <w:rFonts w:hint="eastAsia" w:ascii="宋体" w:hAnsi="宋体"/>
          <w:b/>
          <w:color w:val="000000" w:themeColor="text1"/>
          <w:sz w:val="24"/>
          <w:szCs w:val="24"/>
        </w:rPr>
        <w:t>11、证明磋商响应标的符合磋商文件规定的文件</w:t>
      </w:r>
      <w:bookmarkEnd w:id="122"/>
      <w:bookmarkEnd w:id="123"/>
      <w:bookmarkEnd w:id="124"/>
    </w:p>
    <w:bookmarkEnd w:id="125"/>
    <w:bookmarkEnd w:id="126"/>
    <w:bookmarkEnd w:id="127"/>
    <w:p w14:paraId="57FA89BE">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11.1供应商应按照磋商文件要求提交证明文件，证明其及磋商响应标的符合磋商文件规定。</w:t>
      </w:r>
    </w:p>
    <w:p w14:paraId="4CF33CF5">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11.2磋商文件对证明文件无明确形式要求的，证明文件可以以文字资料、图纸和数据等形式提交。</w:t>
      </w:r>
    </w:p>
    <w:bookmarkEnd w:id="128"/>
    <w:bookmarkEnd w:id="129"/>
    <w:p w14:paraId="089DE864">
      <w:pPr>
        <w:spacing w:line="360" w:lineRule="auto"/>
        <w:ind w:firstLine="482" w:firstLineChars="200"/>
        <w:rPr>
          <w:rFonts w:ascii="宋体" w:hAnsi="宋体"/>
          <w:b/>
          <w:color w:val="000000" w:themeColor="text1"/>
          <w:sz w:val="24"/>
          <w:szCs w:val="24"/>
        </w:rPr>
      </w:pPr>
      <w:r>
        <w:rPr>
          <w:rFonts w:hint="eastAsia" w:ascii="宋体" w:hAnsi="宋体"/>
          <w:b/>
          <w:color w:val="000000" w:themeColor="text1"/>
          <w:sz w:val="24"/>
          <w:szCs w:val="24"/>
        </w:rPr>
        <w:t>12、分项报价表</w:t>
      </w:r>
    </w:p>
    <w:p w14:paraId="2057ADC8">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12.1供应商应按照磋商文件规定格式填报分项报价表。</w:t>
      </w:r>
    </w:p>
    <w:p w14:paraId="4D636F89">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12.2磋商货币。响应文件中的单价和总价无特殊规定的采用人民币报价，以元为单位标注。磋商文件中另有规定的按规定执行。</w:t>
      </w:r>
    </w:p>
    <w:p w14:paraId="18455A25">
      <w:pPr>
        <w:spacing w:line="360" w:lineRule="auto"/>
        <w:ind w:firstLine="482" w:firstLineChars="200"/>
        <w:rPr>
          <w:rFonts w:ascii="宋体" w:hAnsi="宋体"/>
          <w:b/>
          <w:color w:val="000000" w:themeColor="text1"/>
          <w:sz w:val="24"/>
          <w:szCs w:val="24"/>
        </w:rPr>
      </w:pPr>
      <w:bookmarkStart w:id="130" w:name="_Hlt26954846"/>
      <w:bookmarkEnd w:id="130"/>
      <w:bookmarkStart w:id="131" w:name="_Hlt26670482"/>
      <w:bookmarkEnd w:id="131"/>
      <w:bookmarkStart w:id="132" w:name="_Hlt26670486"/>
      <w:bookmarkEnd w:id="132"/>
      <w:bookmarkStart w:id="133" w:name="_Hlt26954848"/>
      <w:bookmarkEnd w:id="133"/>
      <w:bookmarkStart w:id="134" w:name="_Hlt26954731"/>
      <w:bookmarkEnd w:id="134"/>
      <w:r>
        <w:rPr>
          <w:rFonts w:hint="eastAsia" w:ascii="宋体" w:hAnsi="宋体"/>
          <w:b/>
          <w:color w:val="000000" w:themeColor="text1"/>
          <w:sz w:val="24"/>
          <w:szCs w:val="24"/>
        </w:rPr>
        <w:t>13、技术要求响应及偏离表、商务要求响应及偏离表</w:t>
      </w:r>
    </w:p>
    <w:p w14:paraId="085ECF2A">
      <w:pPr>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1</w:t>
      </w:r>
      <w:r>
        <w:rPr>
          <w:rFonts w:hint="eastAsia" w:ascii="宋体" w:hAnsi="宋体"/>
          <w:color w:val="000000" w:themeColor="text1"/>
          <w:sz w:val="24"/>
          <w:szCs w:val="24"/>
        </w:rPr>
        <w:t>3</w:t>
      </w:r>
      <w:r>
        <w:rPr>
          <w:rFonts w:ascii="宋体" w:hAnsi="宋体"/>
          <w:color w:val="000000" w:themeColor="text1"/>
          <w:sz w:val="24"/>
          <w:szCs w:val="24"/>
        </w:rPr>
        <w:t>.1</w:t>
      </w:r>
      <w:r>
        <w:rPr>
          <w:rFonts w:hint="eastAsia" w:ascii="宋体" w:hAnsi="宋体"/>
          <w:color w:val="000000" w:themeColor="text1"/>
          <w:sz w:val="24"/>
          <w:szCs w:val="24"/>
        </w:rPr>
        <w:t>供应商需对磋商文件中的技术要求与商务要求逐项作出响应或偏离，并说明原因。</w:t>
      </w:r>
    </w:p>
    <w:p w14:paraId="377EDAC0">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13.2供应商可在响应文件中提供认为需要的其他技术文件或说明。</w:t>
      </w:r>
    </w:p>
    <w:p w14:paraId="3D047F3F">
      <w:pPr>
        <w:spacing w:line="360" w:lineRule="auto"/>
        <w:ind w:firstLine="482" w:firstLineChars="200"/>
        <w:rPr>
          <w:rFonts w:ascii="宋体" w:hAnsi="宋体"/>
          <w:b/>
          <w:color w:val="000000" w:themeColor="text1"/>
          <w:sz w:val="24"/>
          <w:szCs w:val="24"/>
        </w:rPr>
      </w:pPr>
      <w:r>
        <w:rPr>
          <w:rFonts w:hint="eastAsia" w:ascii="宋体" w:hAnsi="宋体"/>
          <w:b/>
          <w:color w:val="000000" w:themeColor="text1"/>
          <w:sz w:val="24"/>
          <w:szCs w:val="24"/>
        </w:rPr>
        <w:t>14、服务承诺、培训计划、人员安排及其他</w:t>
      </w:r>
    </w:p>
    <w:p w14:paraId="1E7363A7">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14.1供应商需根据磋商文件要求提供有关售后服务的管理制度，售后服务机构的分布情况，售后服务人员的数量、素质、技术水平及售后服务的反应能力等。</w:t>
      </w:r>
    </w:p>
    <w:p w14:paraId="0AEDE613">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14.2供应商需根据磋商文件要求提供培训计划。</w:t>
      </w:r>
    </w:p>
    <w:p w14:paraId="096E487F">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14.3供应商需根据磋商文件要求提供磋商响应标的的主要组成部分、功能设计、实现思路及关键技术等。</w:t>
      </w:r>
    </w:p>
    <w:p w14:paraId="64828256">
      <w:pPr>
        <w:spacing w:line="360" w:lineRule="auto"/>
        <w:ind w:firstLine="482" w:firstLineChars="200"/>
        <w:rPr>
          <w:rFonts w:ascii="宋体" w:hAnsi="宋体"/>
          <w:b/>
          <w:color w:val="000000" w:themeColor="text1"/>
          <w:sz w:val="24"/>
          <w:szCs w:val="24"/>
        </w:rPr>
      </w:pPr>
      <w:bookmarkStart w:id="135" w:name="_Toc49090510"/>
      <w:bookmarkStart w:id="136" w:name="_Toc14577359"/>
      <w:r>
        <w:rPr>
          <w:rFonts w:hint="eastAsia" w:ascii="宋体" w:hAnsi="宋体"/>
          <w:b/>
          <w:color w:val="000000" w:themeColor="text1"/>
          <w:sz w:val="24"/>
          <w:szCs w:val="24"/>
        </w:rPr>
        <w:t>15、磋商响应函</w:t>
      </w:r>
    </w:p>
    <w:p w14:paraId="5EE197AE">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15.1供应商应按照磋商文件中提供的格式完整、正确填写磋商响应函。</w:t>
      </w:r>
    </w:p>
    <w:bookmarkEnd w:id="135"/>
    <w:bookmarkEnd w:id="136"/>
    <w:p w14:paraId="47F4A546">
      <w:pPr>
        <w:spacing w:line="360" w:lineRule="auto"/>
        <w:ind w:firstLine="482" w:firstLineChars="200"/>
        <w:rPr>
          <w:rFonts w:ascii="宋体" w:hAnsi="宋体"/>
          <w:b/>
          <w:color w:val="000000" w:themeColor="text1"/>
          <w:sz w:val="24"/>
          <w:szCs w:val="24"/>
        </w:rPr>
      </w:pPr>
      <w:bookmarkStart w:id="137" w:name="_Toc14577360"/>
      <w:bookmarkStart w:id="138" w:name="_Toc49090511"/>
      <w:r>
        <w:rPr>
          <w:rFonts w:hint="eastAsia" w:ascii="宋体" w:hAnsi="宋体"/>
          <w:b/>
          <w:color w:val="000000" w:themeColor="text1"/>
          <w:sz w:val="24"/>
          <w:szCs w:val="24"/>
        </w:rPr>
        <w:t>16、磋商有效期</w:t>
      </w:r>
      <w:bookmarkEnd w:id="137"/>
      <w:bookmarkEnd w:id="138"/>
    </w:p>
    <w:p w14:paraId="41793F32">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16.1磋商有效期为采购人规定的提交响应文件截止之日后六十（60）天。磋商有效期比规定短的将被视为非实质性响应磋商文件而予以拒绝。</w:t>
      </w:r>
    </w:p>
    <w:p w14:paraId="65C99472">
      <w:pPr>
        <w:spacing w:line="360" w:lineRule="auto"/>
        <w:ind w:firstLine="482" w:firstLineChars="200"/>
        <w:rPr>
          <w:rFonts w:ascii="宋体" w:hAnsi="宋体"/>
          <w:b/>
          <w:color w:val="000000" w:themeColor="text1"/>
          <w:sz w:val="24"/>
          <w:szCs w:val="24"/>
        </w:rPr>
      </w:pPr>
      <w:r>
        <w:rPr>
          <w:rFonts w:hint="eastAsia" w:ascii="宋体" w:hAnsi="宋体"/>
          <w:b/>
          <w:color w:val="000000" w:themeColor="text1"/>
          <w:sz w:val="24"/>
          <w:szCs w:val="24"/>
        </w:rPr>
        <w:t>1</w:t>
      </w:r>
      <w:r>
        <w:rPr>
          <w:rFonts w:ascii="宋体" w:hAnsi="宋体"/>
          <w:b/>
          <w:color w:val="000000" w:themeColor="text1"/>
          <w:sz w:val="24"/>
          <w:szCs w:val="24"/>
        </w:rPr>
        <w:t>7</w:t>
      </w:r>
      <w:r>
        <w:rPr>
          <w:rFonts w:hint="eastAsia" w:ascii="宋体" w:hAnsi="宋体"/>
          <w:b/>
          <w:color w:val="000000" w:themeColor="text1"/>
          <w:sz w:val="24"/>
          <w:szCs w:val="24"/>
        </w:rPr>
        <w:t>、磋商有效期的延长</w:t>
      </w:r>
    </w:p>
    <w:p w14:paraId="0F20C81A">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p>
    <w:p w14:paraId="4FB645E4">
      <w:pPr>
        <w:spacing w:line="360" w:lineRule="auto"/>
        <w:ind w:firstLine="482" w:firstLineChars="200"/>
        <w:rPr>
          <w:rFonts w:ascii="宋体" w:hAnsi="宋体"/>
          <w:b/>
          <w:color w:val="000000" w:themeColor="text1"/>
          <w:sz w:val="24"/>
          <w:szCs w:val="24"/>
        </w:rPr>
      </w:pPr>
      <w:bookmarkStart w:id="139" w:name="_Hlt26954852"/>
      <w:bookmarkEnd w:id="139"/>
      <w:bookmarkStart w:id="140" w:name="_Hlt26954739"/>
      <w:bookmarkEnd w:id="140"/>
      <w:bookmarkStart w:id="141" w:name="_Toc120614217"/>
      <w:bookmarkStart w:id="142" w:name="_Toc20823296"/>
      <w:bookmarkStart w:id="143" w:name="_Toc16938540"/>
      <w:bookmarkStart w:id="144" w:name="_Toc513029224"/>
      <w:r>
        <w:rPr>
          <w:rFonts w:hint="eastAsia" w:ascii="宋体" w:hAnsi="宋体"/>
          <w:b/>
          <w:color w:val="000000" w:themeColor="text1"/>
          <w:sz w:val="24"/>
          <w:szCs w:val="24"/>
        </w:rPr>
        <w:t>四、响应文件的递交</w:t>
      </w:r>
      <w:bookmarkEnd w:id="141"/>
      <w:bookmarkEnd w:id="142"/>
      <w:bookmarkEnd w:id="143"/>
      <w:bookmarkEnd w:id="144"/>
    </w:p>
    <w:p w14:paraId="3D8BACF4">
      <w:pPr>
        <w:spacing w:line="360" w:lineRule="auto"/>
        <w:ind w:firstLine="482" w:firstLineChars="200"/>
        <w:rPr>
          <w:rFonts w:ascii="宋体" w:hAnsi="宋体"/>
          <w:b/>
          <w:color w:val="000000" w:themeColor="text1"/>
          <w:sz w:val="24"/>
          <w:szCs w:val="24"/>
        </w:rPr>
      </w:pPr>
      <w:bookmarkStart w:id="145" w:name="_Toc462564084"/>
      <w:bookmarkStart w:id="146" w:name="_Toc16938541"/>
      <w:bookmarkStart w:id="147" w:name="_Toc20823297"/>
      <w:bookmarkStart w:id="148" w:name="_Toc513029225"/>
      <w:r>
        <w:rPr>
          <w:rFonts w:hint="eastAsia" w:ascii="宋体" w:hAnsi="宋体"/>
          <w:b/>
          <w:color w:val="000000" w:themeColor="text1"/>
          <w:sz w:val="24"/>
          <w:szCs w:val="24"/>
        </w:rPr>
        <w:t>1</w:t>
      </w:r>
      <w:r>
        <w:rPr>
          <w:rFonts w:ascii="宋体" w:hAnsi="宋体"/>
          <w:b/>
          <w:color w:val="000000" w:themeColor="text1"/>
          <w:sz w:val="24"/>
          <w:szCs w:val="24"/>
        </w:rPr>
        <w:t>8</w:t>
      </w:r>
      <w:r>
        <w:rPr>
          <w:rFonts w:hint="eastAsia" w:ascii="宋体" w:hAnsi="宋体"/>
          <w:b/>
          <w:color w:val="000000" w:themeColor="text1"/>
          <w:sz w:val="24"/>
          <w:szCs w:val="24"/>
        </w:rPr>
        <w:t>、电子磋商</w:t>
      </w:r>
      <w:bookmarkEnd w:id="145"/>
      <w:bookmarkEnd w:id="146"/>
      <w:bookmarkEnd w:id="147"/>
      <w:bookmarkEnd w:id="148"/>
      <w:r>
        <w:rPr>
          <w:rFonts w:hint="eastAsia" w:ascii="宋体" w:hAnsi="宋体"/>
          <w:b/>
          <w:color w:val="000000" w:themeColor="text1"/>
          <w:sz w:val="24"/>
          <w:szCs w:val="24"/>
        </w:rPr>
        <w:t>响应文件的递交</w:t>
      </w:r>
    </w:p>
    <w:p w14:paraId="5BA29EF0">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18.1供应商应当按照《操作手册》规定，在提交响应文件截止时间前</w:t>
      </w:r>
      <w:r>
        <w:rPr>
          <w:rFonts w:ascii="宋体" w:hAnsi="宋体"/>
          <w:color w:val="000000" w:themeColor="text1"/>
          <w:sz w:val="24"/>
          <w:szCs w:val="24"/>
        </w:rPr>
        <w:t>制作</w:t>
      </w:r>
      <w:r>
        <w:rPr>
          <w:rFonts w:hint="eastAsia" w:ascii="宋体" w:hAnsi="宋体"/>
          <w:color w:val="000000" w:themeColor="text1"/>
          <w:sz w:val="24"/>
          <w:szCs w:val="24"/>
        </w:rPr>
        <w:t>并上传电子响应文件。</w:t>
      </w:r>
      <w:bookmarkStart w:id="149" w:name="_Toc16938542"/>
      <w:bookmarkStart w:id="150" w:name="_Toc20823298"/>
      <w:bookmarkStart w:id="151" w:name="_Toc513029226"/>
    </w:p>
    <w:p w14:paraId="5B7A0399">
      <w:pPr>
        <w:spacing w:line="360" w:lineRule="auto"/>
        <w:ind w:firstLine="482" w:firstLineChars="200"/>
        <w:rPr>
          <w:rFonts w:ascii="宋体" w:hAnsi="宋体"/>
          <w:b/>
          <w:color w:val="000000" w:themeColor="text1"/>
          <w:sz w:val="24"/>
          <w:szCs w:val="24"/>
        </w:rPr>
      </w:pPr>
      <w:r>
        <w:rPr>
          <w:rFonts w:ascii="宋体" w:hAnsi="宋体"/>
          <w:b/>
          <w:color w:val="000000" w:themeColor="text1"/>
          <w:sz w:val="24"/>
          <w:szCs w:val="24"/>
        </w:rPr>
        <w:t>19</w:t>
      </w:r>
      <w:r>
        <w:rPr>
          <w:rFonts w:hint="eastAsia" w:ascii="宋体" w:hAnsi="宋体"/>
          <w:b/>
          <w:color w:val="000000" w:themeColor="text1"/>
          <w:sz w:val="24"/>
          <w:szCs w:val="24"/>
        </w:rPr>
        <w:t>、提交响应文件截止时间</w:t>
      </w:r>
      <w:bookmarkEnd w:id="149"/>
      <w:bookmarkEnd w:id="150"/>
      <w:bookmarkEnd w:id="151"/>
    </w:p>
    <w:p w14:paraId="56A2AEAC">
      <w:pPr>
        <w:spacing w:line="360" w:lineRule="auto"/>
        <w:ind w:firstLine="482" w:firstLineChars="200"/>
        <w:rPr>
          <w:rFonts w:ascii="宋体" w:hAnsi="宋体"/>
          <w:b/>
          <w:color w:val="000000" w:themeColor="text1"/>
          <w:sz w:val="24"/>
          <w:szCs w:val="24"/>
        </w:rPr>
      </w:pPr>
      <w:r>
        <w:rPr>
          <w:rFonts w:ascii="宋体" w:hAnsi="宋体"/>
          <w:b/>
          <w:color w:val="000000" w:themeColor="text1"/>
          <w:sz w:val="24"/>
          <w:szCs w:val="24"/>
        </w:rPr>
        <w:t>19</w:t>
      </w:r>
      <w:r>
        <w:rPr>
          <w:rFonts w:hint="eastAsia" w:ascii="宋体" w:hAnsi="宋体"/>
          <w:b/>
          <w:color w:val="000000" w:themeColor="text1"/>
          <w:sz w:val="24"/>
          <w:szCs w:val="24"/>
        </w:rPr>
        <w:t>.1供应商上传电子响应文件的时间不得迟于磋商公告中规定的提交响应文件截止时间。</w:t>
      </w:r>
    </w:p>
    <w:p w14:paraId="7D425B79">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供应商应充分考虑到网络环境、网络带宽等风险因素，如因供应商自身原因造成的电子响应文件上传不成功的按照本磋商文件第二章第26.3.2条规定做无效响应处理。</w:t>
      </w:r>
    </w:p>
    <w:p w14:paraId="0D9AE438">
      <w:pPr>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19</w:t>
      </w:r>
      <w:r>
        <w:rPr>
          <w:rFonts w:hint="eastAsia" w:ascii="宋体" w:hAnsi="宋体"/>
          <w:color w:val="000000" w:themeColor="text1"/>
          <w:sz w:val="24"/>
          <w:szCs w:val="24"/>
        </w:rPr>
        <w:t>.2 采购人可以按照规定，通过修改磋商文件酌情延长提交响应文件截止日期，在此情况下，供应商的所有权利和义务以及供应商受制的截止日期均应以延长后新的截止日期为准。</w:t>
      </w:r>
    </w:p>
    <w:p w14:paraId="6AB09004">
      <w:pPr>
        <w:spacing w:line="360" w:lineRule="auto"/>
        <w:ind w:firstLine="482" w:firstLineChars="200"/>
        <w:rPr>
          <w:rFonts w:ascii="宋体" w:hAnsi="宋体"/>
          <w:b/>
          <w:color w:val="000000" w:themeColor="text1"/>
          <w:sz w:val="24"/>
          <w:szCs w:val="24"/>
        </w:rPr>
      </w:pPr>
      <w:bookmarkStart w:id="152" w:name="_Toc16938543"/>
      <w:bookmarkStart w:id="153" w:name="_Toc20823299"/>
      <w:bookmarkStart w:id="154" w:name="_Toc513029227"/>
      <w:r>
        <w:rPr>
          <w:rFonts w:hint="eastAsia" w:ascii="宋体" w:hAnsi="宋体"/>
          <w:b/>
          <w:color w:val="000000" w:themeColor="text1"/>
          <w:sz w:val="24"/>
          <w:szCs w:val="24"/>
        </w:rPr>
        <w:t>2</w:t>
      </w:r>
      <w:r>
        <w:rPr>
          <w:rFonts w:ascii="宋体" w:hAnsi="宋体"/>
          <w:b/>
          <w:color w:val="000000" w:themeColor="text1"/>
          <w:sz w:val="24"/>
          <w:szCs w:val="24"/>
        </w:rPr>
        <w:t>0</w:t>
      </w:r>
      <w:r>
        <w:rPr>
          <w:rFonts w:hint="eastAsia" w:ascii="宋体" w:hAnsi="宋体"/>
          <w:b/>
          <w:color w:val="000000" w:themeColor="text1"/>
          <w:sz w:val="24"/>
          <w:szCs w:val="24"/>
        </w:rPr>
        <w:t>、响应文件</w:t>
      </w:r>
      <w:bookmarkEnd w:id="152"/>
      <w:bookmarkEnd w:id="153"/>
      <w:bookmarkEnd w:id="154"/>
      <w:r>
        <w:rPr>
          <w:rFonts w:hint="eastAsia" w:ascii="宋体" w:hAnsi="宋体"/>
          <w:b/>
          <w:color w:val="000000" w:themeColor="text1"/>
          <w:sz w:val="24"/>
          <w:szCs w:val="24"/>
        </w:rPr>
        <w:t>的拒收</w:t>
      </w:r>
    </w:p>
    <w:p w14:paraId="48246B52">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20.1 采购人拒绝接收在其规定的提交响应文件截止时间后上传的任何电子响应文件。</w:t>
      </w:r>
    </w:p>
    <w:p w14:paraId="7EA92867">
      <w:pPr>
        <w:spacing w:line="360" w:lineRule="auto"/>
        <w:ind w:firstLine="482" w:firstLineChars="200"/>
        <w:rPr>
          <w:rFonts w:ascii="宋体" w:hAnsi="宋体"/>
          <w:b/>
          <w:color w:val="000000" w:themeColor="text1"/>
          <w:sz w:val="24"/>
          <w:szCs w:val="24"/>
        </w:rPr>
      </w:pPr>
      <w:bookmarkStart w:id="155" w:name="_Toc513029228"/>
      <w:bookmarkStart w:id="156" w:name="_Toc20823300"/>
      <w:bookmarkStart w:id="157" w:name="_Toc16938544"/>
      <w:r>
        <w:rPr>
          <w:rFonts w:hint="eastAsia" w:ascii="宋体" w:hAnsi="宋体"/>
          <w:b/>
          <w:color w:val="000000" w:themeColor="text1"/>
          <w:sz w:val="24"/>
          <w:szCs w:val="24"/>
        </w:rPr>
        <w:t>2</w:t>
      </w:r>
      <w:r>
        <w:rPr>
          <w:rFonts w:ascii="宋体" w:hAnsi="宋体"/>
          <w:b/>
          <w:color w:val="000000" w:themeColor="text1"/>
          <w:sz w:val="24"/>
          <w:szCs w:val="24"/>
        </w:rPr>
        <w:t>1</w:t>
      </w:r>
      <w:r>
        <w:rPr>
          <w:rFonts w:hint="eastAsia" w:ascii="宋体" w:hAnsi="宋体"/>
          <w:b/>
          <w:color w:val="000000" w:themeColor="text1"/>
          <w:sz w:val="24"/>
          <w:szCs w:val="24"/>
        </w:rPr>
        <w:t>、响应文件的撤回和修改</w:t>
      </w:r>
      <w:bookmarkEnd w:id="155"/>
      <w:bookmarkEnd w:id="156"/>
      <w:bookmarkEnd w:id="157"/>
    </w:p>
    <w:p w14:paraId="3A2CF24B">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1</w:t>
      </w:r>
      <w:r>
        <w:rPr>
          <w:rFonts w:hint="eastAsia" w:ascii="宋体" w:hAnsi="宋体"/>
          <w:color w:val="000000" w:themeColor="text1"/>
          <w:sz w:val="24"/>
          <w:szCs w:val="24"/>
        </w:rPr>
        <w:t>.1响应文件的撤回</w:t>
      </w:r>
    </w:p>
    <w:p w14:paraId="445DF442">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1</w:t>
      </w:r>
      <w:r>
        <w:rPr>
          <w:rFonts w:hint="eastAsia" w:ascii="宋体" w:hAnsi="宋体"/>
          <w:color w:val="000000" w:themeColor="text1"/>
          <w:sz w:val="24"/>
          <w:szCs w:val="24"/>
        </w:rPr>
        <w:t>.1.1 电子响应文件的撤回</w:t>
      </w:r>
    </w:p>
    <w:p w14:paraId="6A7788CC">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供应商可在提交响应文件截止时间前，撤回其电子响应文件，具体操作方法见《操作手册》。</w:t>
      </w:r>
    </w:p>
    <w:p w14:paraId="758D145B">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1</w:t>
      </w:r>
      <w:r>
        <w:rPr>
          <w:rFonts w:hint="eastAsia" w:ascii="宋体" w:hAnsi="宋体"/>
          <w:color w:val="000000" w:themeColor="text1"/>
          <w:sz w:val="24"/>
          <w:szCs w:val="24"/>
        </w:rPr>
        <w:t>.1.</w:t>
      </w:r>
      <w:r>
        <w:rPr>
          <w:rFonts w:ascii="宋体" w:hAnsi="宋体"/>
          <w:color w:val="000000" w:themeColor="text1"/>
          <w:sz w:val="24"/>
          <w:szCs w:val="24"/>
        </w:rPr>
        <w:t>2</w:t>
      </w:r>
      <w:r>
        <w:rPr>
          <w:rFonts w:hint="eastAsia" w:ascii="宋体" w:hAnsi="宋体"/>
          <w:color w:val="000000" w:themeColor="text1"/>
          <w:sz w:val="24"/>
          <w:szCs w:val="24"/>
        </w:rPr>
        <w:t>供应商撤回电子响应文件，则认为其不再参与本项目磋商活动。</w:t>
      </w:r>
    </w:p>
    <w:p w14:paraId="3BDF20D6">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1</w:t>
      </w:r>
      <w:r>
        <w:rPr>
          <w:rFonts w:hint="eastAsia" w:ascii="宋体" w:hAnsi="宋体"/>
          <w:color w:val="000000" w:themeColor="text1"/>
          <w:sz w:val="24"/>
          <w:szCs w:val="24"/>
        </w:rPr>
        <w:t>.2响应文件的修改</w:t>
      </w:r>
    </w:p>
    <w:p w14:paraId="59B36D68">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供应商可在提交响应文件截止时间前，对其电子响应文件进行修改，具体操作方法见《操作手册》。</w:t>
      </w:r>
    </w:p>
    <w:p w14:paraId="16E43975">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1</w:t>
      </w:r>
      <w:r>
        <w:rPr>
          <w:rFonts w:hint="eastAsia" w:ascii="宋体" w:hAnsi="宋体"/>
          <w:color w:val="000000" w:themeColor="text1"/>
          <w:sz w:val="24"/>
          <w:szCs w:val="24"/>
        </w:rPr>
        <w:t>.3 在提交响应文件截止时间之后，供应商不得对其电子响应文件作任何修改。</w:t>
      </w:r>
    </w:p>
    <w:p w14:paraId="72852476">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1</w:t>
      </w:r>
      <w:r>
        <w:rPr>
          <w:rFonts w:hint="eastAsia" w:ascii="宋体" w:hAnsi="宋体"/>
          <w:color w:val="000000" w:themeColor="text1"/>
          <w:sz w:val="24"/>
          <w:szCs w:val="24"/>
        </w:rPr>
        <w:t>.4 在提交响应文件截止时间至磋商文件中规定的磋商有效期满之间的这段时间内，供应商不得撤回其响应文件。</w:t>
      </w:r>
    </w:p>
    <w:p w14:paraId="62B7DC76">
      <w:pPr>
        <w:spacing w:line="360" w:lineRule="auto"/>
        <w:ind w:firstLine="482" w:firstLineChars="200"/>
        <w:rPr>
          <w:rFonts w:ascii="宋体" w:hAnsi="宋体"/>
          <w:b/>
          <w:color w:val="000000" w:themeColor="text1"/>
          <w:sz w:val="24"/>
          <w:szCs w:val="24"/>
        </w:rPr>
      </w:pPr>
      <w:bookmarkStart w:id="158" w:name="_Toc120614218"/>
      <w:bookmarkStart w:id="159" w:name="_Toc513029229"/>
      <w:bookmarkStart w:id="160" w:name="_Toc20823301"/>
      <w:bookmarkStart w:id="161" w:name="_Toc16938545"/>
      <w:r>
        <w:rPr>
          <w:rFonts w:hint="eastAsia" w:ascii="宋体" w:hAnsi="宋体"/>
          <w:b/>
          <w:color w:val="000000" w:themeColor="text1"/>
          <w:sz w:val="24"/>
          <w:szCs w:val="24"/>
        </w:rPr>
        <w:t>五、响应文件的解密与评审</w:t>
      </w:r>
      <w:bookmarkEnd w:id="158"/>
      <w:bookmarkEnd w:id="159"/>
      <w:bookmarkEnd w:id="160"/>
      <w:bookmarkEnd w:id="161"/>
    </w:p>
    <w:p w14:paraId="7FF2857F">
      <w:pPr>
        <w:spacing w:line="360" w:lineRule="auto"/>
        <w:ind w:firstLine="482" w:firstLineChars="200"/>
        <w:rPr>
          <w:rFonts w:ascii="宋体" w:hAnsi="宋体"/>
          <w:b/>
          <w:color w:val="000000" w:themeColor="text1"/>
          <w:sz w:val="24"/>
          <w:szCs w:val="24"/>
        </w:rPr>
      </w:pPr>
      <w:bookmarkStart w:id="162" w:name="_Toc513029230"/>
      <w:bookmarkStart w:id="163" w:name="_Toc20823302"/>
      <w:bookmarkStart w:id="164" w:name="_Toc16938546"/>
      <w:r>
        <w:rPr>
          <w:rFonts w:hint="eastAsia" w:ascii="宋体" w:hAnsi="宋体"/>
          <w:b/>
          <w:color w:val="000000" w:themeColor="text1"/>
          <w:sz w:val="24"/>
          <w:szCs w:val="24"/>
        </w:rPr>
        <w:t>22、</w:t>
      </w:r>
      <w:bookmarkEnd w:id="162"/>
      <w:bookmarkEnd w:id="163"/>
      <w:bookmarkEnd w:id="164"/>
      <w:r>
        <w:rPr>
          <w:rFonts w:hint="eastAsia" w:ascii="宋体" w:hAnsi="宋体"/>
          <w:b/>
          <w:color w:val="000000" w:themeColor="text1"/>
          <w:sz w:val="24"/>
          <w:szCs w:val="24"/>
        </w:rPr>
        <w:t>响应文件解密</w:t>
      </w:r>
    </w:p>
    <w:p w14:paraId="6C7A1400">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2</w:t>
      </w:r>
      <w:r>
        <w:rPr>
          <w:rFonts w:hint="eastAsia" w:ascii="宋体" w:hAnsi="宋体"/>
          <w:color w:val="000000" w:themeColor="text1"/>
          <w:sz w:val="24"/>
          <w:szCs w:val="24"/>
        </w:rPr>
        <w:t>.1供应商应当按照《操作手册》规定，在苏采云系统规定的时间内对磋商响应文件进行解密。</w:t>
      </w:r>
    </w:p>
    <w:p w14:paraId="59ECCD70">
      <w:pPr>
        <w:spacing w:line="360" w:lineRule="auto"/>
        <w:ind w:firstLine="482" w:firstLineChars="200"/>
        <w:rPr>
          <w:rFonts w:ascii="宋体" w:hAnsi="宋体"/>
          <w:b/>
          <w:color w:val="000000" w:themeColor="text1"/>
          <w:sz w:val="24"/>
          <w:szCs w:val="24"/>
        </w:rPr>
      </w:pPr>
      <w:bookmarkStart w:id="165" w:name="_Toc20823303"/>
      <w:bookmarkStart w:id="166" w:name="_Toc16938547"/>
      <w:bookmarkStart w:id="167" w:name="_Toc513029231"/>
      <w:r>
        <w:rPr>
          <w:rFonts w:hint="eastAsia" w:ascii="宋体" w:hAnsi="宋体"/>
          <w:b/>
          <w:color w:val="000000" w:themeColor="text1"/>
          <w:sz w:val="24"/>
          <w:szCs w:val="24"/>
        </w:rPr>
        <w:t>2</w:t>
      </w:r>
      <w:r>
        <w:rPr>
          <w:rFonts w:ascii="宋体" w:hAnsi="宋体"/>
          <w:b/>
          <w:color w:val="000000" w:themeColor="text1"/>
          <w:sz w:val="24"/>
          <w:szCs w:val="24"/>
        </w:rPr>
        <w:t>3</w:t>
      </w:r>
      <w:r>
        <w:rPr>
          <w:rFonts w:hint="eastAsia" w:ascii="宋体" w:hAnsi="宋体"/>
          <w:b/>
          <w:color w:val="000000" w:themeColor="text1"/>
          <w:sz w:val="24"/>
          <w:szCs w:val="24"/>
        </w:rPr>
        <w:t>、磋商小组</w:t>
      </w:r>
    </w:p>
    <w:p w14:paraId="06EA2B67">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3</w:t>
      </w:r>
      <w:r>
        <w:rPr>
          <w:rFonts w:hint="eastAsia" w:ascii="宋体" w:hAnsi="宋体"/>
          <w:color w:val="000000" w:themeColor="text1"/>
          <w:sz w:val="24"/>
          <w:szCs w:val="24"/>
        </w:rPr>
        <w:t>.1采购人将组织磋商小组对响应文件进行评审。磋商小组由采购人代表和有关技术、经济等方面的专家组成，且人员构成符合政府采购有关规定。</w:t>
      </w:r>
    </w:p>
    <w:p w14:paraId="6F9D5E8C">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3</w:t>
      </w:r>
      <w:r>
        <w:rPr>
          <w:rFonts w:hint="eastAsia" w:ascii="宋体" w:hAnsi="宋体"/>
          <w:color w:val="000000" w:themeColor="text1"/>
          <w:sz w:val="24"/>
          <w:szCs w:val="24"/>
        </w:rPr>
        <w:t>.2磋商小组独立工作，负责评审所有响应文件并确定成交候选人。</w:t>
      </w:r>
    </w:p>
    <w:p w14:paraId="1DC9B404">
      <w:pPr>
        <w:spacing w:line="360" w:lineRule="auto"/>
        <w:ind w:firstLine="482" w:firstLineChars="200"/>
        <w:rPr>
          <w:rFonts w:ascii="宋体" w:hAnsi="宋体"/>
          <w:b/>
          <w:color w:val="000000" w:themeColor="text1"/>
          <w:sz w:val="24"/>
          <w:szCs w:val="24"/>
        </w:rPr>
      </w:pPr>
      <w:r>
        <w:rPr>
          <w:rFonts w:hint="eastAsia" w:ascii="宋体" w:hAnsi="宋体"/>
          <w:b/>
          <w:color w:val="000000" w:themeColor="text1"/>
          <w:sz w:val="24"/>
          <w:szCs w:val="24"/>
        </w:rPr>
        <w:t>2</w:t>
      </w:r>
      <w:r>
        <w:rPr>
          <w:rFonts w:ascii="宋体" w:hAnsi="宋体"/>
          <w:b/>
          <w:color w:val="000000" w:themeColor="text1"/>
          <w:sz w:val="24"/>
          <w:szCs w:val="24"/>
        </w:rPr>
        <w:t>4</w:t>
      </w:r>
      <w:r>
        <w:rPr>
          <w:rFonts w:hint="eastAsia" w:ascii="宋体" w:hAnsi="宋体"/>
          <w:b/>
          <w:color w:val="000000" w:themeColor="text1"/>
          <w:sz w:val="24"/>
          <w:szCs w:val="24"/>
        </w:rPr>
        <w:t>、评审过程的保密与公正</w:t>
      </w:r>
    </w:p>
    <w:bookmarkEnd w:id="165"/>
    <w:bookmarkEnd w:id="166"/>
    <w:bookmarkEnd w:id="167"/>
    <w:p w14:paraId="1A6BC422">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4</w:t>
      </w:r>
      <w:r>
        <w:rPr>
          <w:rFonts w:hint="eastAsia" w:ascii="宋体" w:hAnsi="宋体"/>
          <w:color w:val="000000" w:themeColor="text1"/>
          <w:sz w:val="24"/>
          <w:szCs w:val="24"/>
        </w:rPr>
        <w:t>.1磋商小组、采购人和采购人工作人员、相关监督人员等与评审工作有关的人员，对评审情况以及在评审过程中获悉的国家秘密、商业秘密负有保密责任。</w:t>
      </w:r>
    </w:p>
    <w:p w14:paraId="5F48EFD3">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4</w:t>
      </w:r>
      <w:r>
        <w:rPr>
          <w:rFonts w:hint="eastAsia" w:ascii="宋体" w:hAnsi="宋体"/>
          <w:color w:val="000000" w:themeColor="text1"/>
          <w:sz w:val="24"/>
          <w:szCs w:val="24"/>
        </w:rPr>
        <w:t>.2在评审过程中，供应商不得以任何行为影响磋商评审过程，否则其响应文件将被作为无效响应文件。</w:t>
      </w:r>
    </w:p>
    <w:p w14:paraId="7E4D986C">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4</w:t>
      </w:r>
      <w:r>
        <w:rPr>
          <w:rFonts w:hint="eastAsia" w:ascii="宋体" w:hAnsi="宋体"/>
          <w:color w:val="000000" w:themeColor="text1"/>
          <w:sz w:val="24"/>
          <w:szCs w:val="24"/>
        </w:rPr>
        <w:t>.3在项目评审期间，采购人将设专门人员与供应商联系。</w:t>
      </w:r>
    </w:p>
    <w:p w14:paraId="3A6B78F0">
      <w:pPr>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24</w:t>
      </w:r>
      <w:r>
        <w:rPr>
          <w:rFonts w:hint="eastAsia" w:ascii="宋体" w:hAnsi="宋体"/>
          <w:color w:val="000000" w:themeColor="text1"/>
          <w:sz w:val="24"/>
          <w:szCs w:val="24"/>
        </w:rPr>
        <w:t>.4 采购人和磋商小组不向未成交的供应商解释未成交原因，也不公布评审过程中的相关细节。</w:t>
      </w:r>
    </w:p>
    <w:p w14:paraId="18835F40">
      <w:pPr>
        <w:spacing w:line="360" w:lineRule="auto"/>
        <w:ind w:firstLine="482" w:firstLineChars="200"/>
        <w:rPr>
          <w:rFonts w:ascii="宋体" w:hAnsi="宋体"/>
          <w:b/>
          <w:color w:val="000000" w:themeColor="text1"/>
          <w:sz w:val="24"/>
          <w:szCs w:val="24"/>
        </w:rPr>
      </w:pPr>
      <w:bookmarkStart w:id="168" w:name="_Toc20823304"/>
      <w:bookmarkStart w:id="169" w:name="_Toc16938548"/>
      <w:bookmarkStart w:id="170" w:name="_Toc513029232"/>
      <w:r>
        <w:rPr>
          <w:rFonts w:hint="eastAsia" w:ascii="宋体" w:hAnsi="宋体"/>
          <w:b/>
          <w:color w:val="000000" w:themeColor="text1"/>
          <w:sz w:val="24"/>
          <w:szCs w:val="24"/>
        </w:rPr>
        <w:t>2</w:t>
      </w:r>
      <w:r>
        <w:rPr>
          <w:rFonts w:ascii="宋体" w:hAnsi="宋体"/>
          <w:b/>
          <w:color w:val="000000" w:themeColor="text1"/>
          <w:sz w:val="24"/>
          <w:szCs w:val="24"/>
        </w:rPr>
        <w:t>5</w:t>
      </w:r>
      <w:r>
        <w:rPr>
          <w:rFonts w:hint="eastAsia" w:ascii="宋体" w:hAnsi="宋体"/>
          <w:b/>
          <w:color w:val="000000" w:themeColor="text1"/>
          <w:sz w:val="24"/>
          <w:szCs w:val="24"/>
        </w:rPr>
        <w:t>、评审过程中的澄清</w:t>
      </w:r>
      <w:bookmarkEnd w:id="168"/>
      <w:bookmarkEnd w:id="169"/>
      <w:bookmarkEnd w:id="170"/>
    </w:p>
    <w:p w14:paraId="074E37D2">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E1AA11A">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磋商小组并非对每个供应商都作澄清要求。</w:t>
      </w:r>
    </w:p>
    <w:p w14:paraId="1D9C0BC4">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5</w:t>
      </w:r>
      <w:r>
        <w:rPr>
          <w:rFonts w:hint="eastAsia" w:ascii="宋体" w:hAnsi="宋体"/>
          <w:color w:val="000000" w:themeColor="text1"/>
          <w:sz w:val="24"/>
          <w:szCs w:val="24"/>
        </w:rPr>
        <w:t>.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color w:val="000000" w:themeColor="text1"/>
          <w:sz w:val="24"/>
          <w:szCs w:val="24"/>
        </w:rPr>
        <w:t>操作</w:t>
      </w:r>
      <w:r>
        <w:rPr>
          <w:rFonts w:hint="eastAsia" w:ascii="宋体" w:hAnsi="宋体"/>
          <w:color w:val="000000" w:themeColor="text1"/>
          <w:sz w:val="24"/>
          <w:szCs w:val="24"/>
        </w:rPr>
        <w:t>方式</w:t>
      </w:r>
      <w:r>
        <w:rPr>
          <w:rFonts w:ascii="宋体" w:hAnsi="宋体"/>
          <w:color w:val="000000" w:themeColor="text1"/>
          <w:sz w:val="24"/>
          <w:szCs w:val="24"/>
        </w:rPr>
        <w:t>见</w:t>
      </w:r>
      <w:r>
        <w:rPr>
          <w:rFonts w:hint="eastAsia" w:ascii="宋体" w:hAnsi="宋体"/>
          <w:color w:val="000000" w:themeColor="text1"/>
          <w:sz w:val="24"/>
          <w:szCs w:val="24"/>
        </w:rPr>
        <w:t>《操作手册》。</w:t>
      </w:r>
    </w:p>
    <w:p w14:paraId="2FD1370C">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5</w:t>
      </w:r>
      <w:r>
        <w:rPr>
          <w:rFonts w:hint="eastAsia" w:ascii="宋体" w:hAnsi="宋体"/>
          <w:color w:val="000000" w:themeColor="text1"/>
          <w:sz w:val="24"/>
          <w:szCs w:val="24"/>
        </w:rPr>
        <w:t>.3 接到磋商小组澄清、说明和更正要求的供应商如未按规定做出澄清、说明和更正，其风险由供应商自行承担。</w:t>
      </w:r>
    </w:p>
    <w:p w14:paraId="46D94DA7">
      <w:pPr>
        <w:spacing w:line="360" w:lineRule="auto"/>
        <w:ind w:firstLine="482" w:firstLineChars="200"/>
        <w:rPr>
          <w:rFonts w:ascii="宋体" w:hAnsi="宋体"/>
          <w:b/>
          <w:color w:val="000000" w:themeColor="text1"/>
          <w:sz w:val="24"/>
          <w:szCs w:val="24"/>
        </w:rPr>
      </w:pPr>
      <w:bookmarkStart w:id="171" w:name="_Toc16938549"/>
      <w:bookmarkStart w:id="172" w:name="_Toc20823305"/>
      <w:bookmarkStart w:id="173" w:name="_Toc513029233"/>
      <w:r>
        <w:rPr>
          <w:rFonts w:hint="eastAsia" w:ascii="宋体" w:hAnsi="宋体"/>
          <w:b/>
          <w:color w:val="000000" w:themeColor="text1"/>
          <w:sz w:val="24"/>
          <w:szCs w:val="24"/>
        </w:rPr>
        <w:t>2</w:t>
      </w:r>
      <w:r>
        <w:rPr>
          <w:rFonts w:ascii="宋体" w:hAnsi="宋体"/>
          <w:b/>
          <w:color w:val="000000" w:themeColor="text1"/>
          <w:sz w:val="24"/>
          <w:szCs w:val="24"/>
        </w:rPr>
        <w:t>6</w:t>
      </w:r>
      <w:r>
        <w:rPr>
          <w:rFonts w:hint="eastAsia" w:ascii="宋体" w:hAnsi="宋体"/>
          <w:b/>
          <w:color w:val="000000" w:themeColor="text1"/>
          <w:sz w:val="24"/>
          <w:szCs w:val="24"/>
        </w:rPr>
        <w:t>、对响应文件的审</w:t>
      </w:r>
      <w:bookmarkEnd w:id="171"/>
      <w:bookmarkEnd w:id="172"/>
      <w:bookmarkEnd w:id="173"/>
      <w:r>
        <w:rPr>
          <w:rFonts w:hint="eastAsia" w:ascii="宋体" w:hAnsi="宋体"/>
          <w:b/>
          <w:color w:val="000000" w:themeColor="text1"/>
          <w:sz w:val="24"/>
          <w:szCs w:val="24"/>
        </w:rPr>
        <w:t>查</w:t>
      </w:r>
    </w:p>
    <w:p w14:paraId="1DD310FF">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6</w:t>
      </w:r>
      <w:r>
        <w:rPr>
          <w:rFonts w:hint="eastAsia" w:ascii="宋体" w:hAnsi="宋体"/>
          <w:color w:val="000000" w:themeColor="text1"/>
          <w:sz w:val="24"/>
          <w:szCs w:val="24"/>
        </w:rPr>
        <w:t>.1响应文件审查分为资格审查和符合性审查。</w:t>
      </w:r>
    </w:p>
    <w:p w14:paraId="3FC51BFD">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6</w:t>
      </w:r>
      <w:r>
        <w:rPr>
          <w:rFonts w:hint="eastAsia" w:ascii="宋体" w:hAnsi="宋体"/>
          <w:color w:val="000000" w:themeColor="text1"/>
          <w:sz w:val="24"/>
          <w:szCs w:val="24"/>
        </w:rPr>
        <w:t>.1.1 资格审查：由采购人依据法律法规和磋商文件的规定，对响应文件中的资格证明文件进行审查，以确定供应商是否具备参加磋商的资格。</w:t>
      </w:r>
    </w:p>
    <w:p w14:paraId="11C1B363">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采购人在进行资格审查的同时，将在“信用中国”网站查询供应商的信用记录，以确定供应商是否具备磋商资格,查询结果留存并归档。</w:t>
      </w:r>
    </w:p>
    <w:p w14:paraId="478BE9D6">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22A95C39">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6</w:t>
      </w:r>
      <w:r>
        <w:rPr>
          <w:rFonts w:hint="eastAsia" w:ascii="宋体" w:hAnsi="宋体"/>
          <w:color w:val="000000" w:themeColor="text1"/>
          <w:sz w:val="24"/>
          <w:szCs w:val="24"/>
        </w:rPr>
        <w:t>.1.2 符合性审查：依据磋商文件的规定，由磋商小组从响应文件的有效性、完整性和对磋商文件的响应程度进行审查，以确定是否对磋商文件的实质性要求作出响应。</w:t>
      </w:r>
    </w:p>
    <w:p w14:paraId="59A06E9D">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6</w:t>
      </w:r>
      <w:r>
        <w:rPr>
          <w:rFonts w:hint="eastAsia" w:ascii="宋体" w:hAnsi="宋体"/>
          <w:color w:val="000000" w:themeColor="text1"/>
          <w:sz w:val="24"/>
          <w:szCs w:val="24"/>
        </w:rPr>
        <w:t>.1.3 未通过资格审查或符合性审查的供应商，磋商小组将在苏采云系统中告知未通过资格审查或符合性审查的原因，评审结束后，磋商小组将不再告知未通过资格审查或符合性审查的原因。</w:t>
      </w:r>
    </w:p>
    <w:p w14:paraId="056F6EF5">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6</w:t>
      </w:r>
      <w:r>
        <w:rPr>
          <w:rFonts w:hint="eastAsia" w:ascii="宋体" w:hAnsi="宋体"/>
          <w:color w:val="000000" w:themeColor="text1"/>
          <w:sz w:val="24"/>
          <w:szCs w:val="24"/>
        </w:rPr>
        <w:t>.2在详细评审之前，磋商小组将首先审查每份响应文件是否实质性响应了磋商文件的要求。实质性响应的响应文件应该是与磋商文件要求的条款、条件和规格相符，没有重大偏离或保留。</w:t>
      </w:r>
    </w:p>
    <w:p w14:paraId="2C921089">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E259E55">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26.3未实质性响应磋商文件的情形</w:t>
      </w:r>
    </w:p>
    <w:p w14:paraId="362FA52D">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26.3.1供应商在苏采云系统规定的时间内未成功解密电子响应文件的。</w:t>
      </w:r>
    </w:p>
    <w:p w14:paraId="154AC9D3">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26.3.2供应商未按照磋商文件要求上传电子响应文件的。</w:t>
      </w:r>
    </w:p>
    <w:p w14:paraId="1649FF78">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26.3.3同一供应商提交两个（含两个）以上不同的响应文件或者最后报价的。</w:t>
      </w:r>
    </w:p>
    <w:p w14:paraId="2DCDADDF">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26.3.4供应商不具备磋商文件中规定资格要求的。</w:t>
      </w:r>
    </w:p>
    <w:p w14:paraId="78E1A711">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26.3.5供应商的最后报价超过了采购预算或最高限价。</w:t>
      </w:r>
    </w:p>
    <w:p w14:paraId="02B7ADD7">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26.3.6不符合磋商文件中规定的实质性要求和条件的。</w:t>
      </w:r>
    </w:p>
    <w:p w14:paraId="7CBB5A60">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509D267F">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26.3.8响应文件含有采购人不能接受的附加条件的。</w:t>
      </w:r>
    </w:p>
    <w:p w14:paraId="156A89B2">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B863F6D">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26.3.10响应文件未按照磋商文件要求加盖CA电子公章的。</w:t>
      </w:r>
    </w:p>
    <w:p w14:paraId="4D7C0328">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26.4未实质性响应磋商文件的响应文件按无效响应处理。</w:t>
      </w:r>
    </w:p>
    <w:p w14:paraId="0E26969B">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6</w:t>
      </w:r>
      <w:r>
        <w:rPr>
          <w:rFonts w:hint="eastAsia" w:ascii="宋体" w:hAnsi="宋体"/>
          <w:color w:val="000000" w:themeColor="text1"/>
          <w:sz w:val="24"/>
          <w:szCs w:val="24"/>
        </w:rPr>
        <w:t>.5如果响应文件实质上没有响应磋商文件的要求，磋商小组将予以拒绝，供应商不得通过修改或撤销不合要求的偏离或保留而使其成为实质性响应的文件。</w:t>
      </w:r>
    </w:p>
    <w:p w14:paraId="3E35DC0D">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26.6磋商小组将对确定为实质性响应的文件进行进一步审核，看其是否有计算上或累加上的算术错误，修正错误的原则如下：</w:t>
      </w:r>
    </w:p>
    <w:p w14:paraId="2BA6D1B1">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（1）响应文件中报价总表内容与响应文件中相应内容不一致的，以报价总表为准。</w:t>
      </w:r>
    </w:p>
    <w:p w14:paraId="5C958280">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（2）大写金额和小写金额不一致的，以大写金额为准。</w:t>
      </w:r>
    </w:p>
    <w:p w14:paraId="0032CCA7">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（3）单价金额小数点或者百分比有明显错位的，以报价总表的总价为准，并修改单价。</w:t>
      </w:r>
    </w:p>
    <w:p w14:paraId="38C2A432">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（4）总价金额与按单价汇总金额不一致的，以单价金额计算结果为准。</w:t>
      </w:r>
    </w:p>
    <w:p w14:paraId="63434694">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同时出现两种以上错误的，按照前款规定的顺序修正。</w:t>
      </w:r>
    </w:p>
    <w:p w14:paraId="48F9478E">
      <w:pPr>
        <w:spacing w:line="360" w:lineRule="auto"/>
        <w:ind w:firstLine="480" w:firstLineChars="200"/>
        <w:rPr>
          <w:rFonts w:ascii="宋体" w:hAnsi="宋体"/>
          <w:color w:val="000000" w:themeColor="text1"/>
          <w:sz w:val="24"/>
          <w:szCs w:val="24"/>
        </w:rPr>
      </w:pPr>
      <w:bookmarkStart w:id="174" w:name="_Toc513029234"/>
      <w:bookmarkStart w:id="175" w:name="_Toc16938550"/>
      <w:bookmarkStart w:id="176" w:name="_Toc20823306"/>
      <w:r>
        <w:rPr>
          <w:rFonts w:hint="eastAsia" w:ascii="宋体" w:hAnsi="宋体"/>
          <w:color w:val="000000" w:themeColor="text1"/>
          <w:sz w:val="24"/>
          <w:szCs w:val="24"/>
        </w:rPr>
        <w:t>2</w:t>
      </w:r>
      <w:r>
        <w:rPr>
          <w:rFonts w:ascii="宋体" w:hAnsi="宋体"/>
          <w:color w:val="000000" w:themeColor="text1"/>
          <w:sz w:val="24"/>
          <w:szCs w:val="24"/>
        </w:rPr>
        <w:t>6</w:t>
      </w:r>
      <w:r>
        <w:rPr>
          <w:rFonts w:hint="eastAsia" w:ascii="宋体" w:hAnsi="宋体"/>
          <w:color w:val="000000" w:themeColor="text1"/>
          <w:sz w:val="24"/>
          <w:szCs w:val="24"/>
        </w:rPr>
        <w:t>.7供应商在项目评审全过程中应保持通讯畅通，并安排专人与采购人及磋商小组联系。</w:t>
      </w:r>
    </w:p>
    <w:p w14:paraId="27D75734">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7</w:t>
      </w:r>
      <w:r>
        <w:rPr>
          <w:rFonts w:hint="eastAsia" w:ascii="宋体" w:hAnsi="宋体"/>
          <w:color w:val="000000" w:themeColor="text1"/>
          <w:sz w:val="24"/>
          <w:szCs w:val="24"/>
        </w:rPr>
        <w:t>、</w:t>
      </w:r>
      <w:bookmarkEnd w:id="174"/>
      <w:bookmarkEnd w:id="175"/>
      <w:bookmarkEnd w:id="176"/>
      <w:r>
        <w:rPr>
          <w:rFonts w:hint="eastAsia" w:ascii="宋体" w:hAnsi="宋体"/>
          <w:color w:val="000000" w:themeColor="text1"/>
          <w:sz w:val="24"/>
          <w:szCs w:val="24"/>
        </w:rPr>
        <w:t>磋商程序及评审方法和评审标准</w:t>
      </w:r>
    </w:p>
    <w:p w14:paraId="0CDB9BA2">
      <w:pPr>
        <w:spacing w:line="360" w:lineRule="auto"/>
        <w:ind w:firstLine="482" w:firstLineChars="200"/>
        <w:rPr>
          <w:rFonts w:ascii="宋体" w:hAnsi="宋体"/>
          <w:b/>
          <w:color w:val="000000" w:themeColor="text1"/>
          <w:sz w:val="24"/>
          <w:szCs w:val="24"/>
        </w:rPr>
      </w:pPr>
      <w:r>
        <w:rPr>
          <w:rFonts w:hint="eastAsia" w:ascii="宋体" w:hAnsi="宋体"/>
          <w:b/>
          <w:color w:val="000000" w:themeColor="text1"/>
          <w:sz w:val="24"/>
          <w:szCs w:val="24"/>
        </w:rPr>
        <w:t>27.1磋商程序</w:t>
      </w:r>
    </w:p>
    <w:p w14:paraId="0B430B7B">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3A8C2B9">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DDC6F43">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27.1.2</w:t>
      </w:r>
      <w:r>
        <w:rPr>
          <w:rFonts w:ascii="宋体" w:hAnsi="宋体"/>
          <w:color w:val="000000" w:themeColor="text1"/>
          <w:sz w:val="24"/>
          <w:szCs w:val="24"/>
        </w:rPr>
        <w:t>磋商文件能够详细列明采购标的的技术、服务要求的，磋商结束后，磋商小组</w:t>
      </w:r>
      <w:r>
        <w:rPr>
          <w:rFonts w:hint="eastAsia" w:ascii="宋体" w:hAnsi="宋体"/>
          <w:color w:val="000000" w:themeColor="text1"/>
          <w:sz w:val="24"/>
          <w:szCs w:val="24"/>
        </w:rPr>
        <w:t>将在苏采云系统向所有</w:t>
      </w:r>
      <w:r>
        <w:rPr>
          <w:rFonts w:ascii="宋体" w:hAnsi="宋体"/>
          <w:color w:val="000000" w:themeColor="text1"/>
          <w:sz w:val="24"/>
          <w:szCs w:val="24"/>
        </w:rPr>
        <w:t>实质性响应的供应商</w:t>
      </w:r>
      <w:r>
        <w:rPr>
          <w:rFonts w:hint="eastAsia" w:ascii="宋体" w:hAnsi="宋体"/>
          <w:color w:val="000000" w:themeColor="text1"/>
          <w:sz w:val="24"/>
          <w:szCs w:val="24"/>
        </w:rPr>
        <w:t>发布“最后报价要求函”及最后报价格式表，</w:t>
      </w:r>
      <w:r>
        <w:rPr>
          <w:rFonts w:ascii="宋体" w:hAnsi="宋体"/>
          <w:color w:val="000000" w:themeColor="text1"/>
          <w:sz w:val="24"/>
          <w:szCs w:val="24"/>
        </w:rPr>
        <w:t>要求所有实质性响应的供应商在规定时间内提交最后报价。</w:t>
      </w:r>
    </w:p>
    <w:p w14:paraId="2C6047B4">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B0D8565">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3FEB448B">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27.1.3供应商未在磋商小组规定的时间内在苏采云系统中提交最后报价视为放弃磋商，其响应文件按无效响应处理，最后报价格式表须加盖CA电子公章,否则视为未提交最后报价。</w:t>
      </w:r>
      <w:r>
        <w:rPr>
          <w:rFonts w:ascii="宋体" w:hAnsi="宋体"/>
          <w:color w:val="000000" w:themeColor="text1"/>
          <w:sz w:val="24"/>
          <w:szCs w:val="24"/>
        </w:rPr>
        <w:t>已提交响应文件的供应商，在提交最后报价之前，可以根据磋商情况退出磋商</w:t>
      </w:r>
      <w:r>
        <w:rPr>
          <w:rFonts w:hint="eastAsia" w:ascii="宋体" w:hAnsi="宋体"/>
          <w:color w:val="000000" w:themeColor="text1"/>
          <w:sz w:val="24"/>
          <w:szCs w:val="24"/>
        </w:rPr>
        <w:t>，并在苏采云系统中提交“退出磋商函”并加盖CA电子公章</w:t>
      </w:r>
      <w:r>
        <w:rPr>
          <w:rFonts w:ascii="宋体" w:hAnsi="宋体"/>
          <w:color w:val="000000" w:themeColor="text1"/>
          <w:sz w:val="24"/>
          <w:szCs w:val="24"/>
        </w:rPr>
        <w:t>。</w:t>
      </w:r>
    </w:p>
    <w:p w14:paraId="0F58DC16">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27.2 评审方法和评审标准</w:t>
      </w:r>
    </w:p>
    <w:p w14:paraId="7508E383">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27.2.1评审方法。经磋商确定最终采购需求和提交最后报价的供应商后，由磋商小组采用综合评分法对提交最后报价的供应商的响应文件和最后报价进行综合评分。</w:t>
      </w:r>
    </w:p>
    <w:p w14:paraId="7663F10D">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A4F1592">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27.2.2评审标准</w:t>
      </w:r>
    </w:p>
    <w:p w14:paraId="07DE4F6D">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见本磋商文件第四章规定。</w:t>
      </w:r>
    </w:p>
    <w:p w14:paraId="785920F8">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27.3采购活动终止的情况</w:t>
      </w:r>
    </w:p>
    <w:p w14:paraId="0BF17BDA">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出现下列情形之一的，本次竞争性磋商采购活动将被终止：</w:t>
      </w:r>
    </w:p>
    <w:p w14:paraId="2693FC22">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27.3.1因情况变化，不再符合规定的竞争性磋商采购方式适用情形的。</w:t>
      </w:r>
    </w:p>
    <w:p w14:paraId="018E173A">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27.3.2出现影响采购公正的违法、违规行为的。</w:t>
      </w:r>
    </w:p>
    <w:p w14:paraId="1F09A950">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27.3.3除本磋商文件第二章第27.1.2条第三款规定的情形外，在采购过程中符合要求的供应商或者最后报价未超过采购预算的供应商不足3家的。</w:t>
      </w:r>
    </w:p>
    <w:p w14:paraId="3843CAD1">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27.3.4在苏采云系统规定时间内成功解密电子响应文件的供应商不足3家的。</w:t>
      </w:r>
    </w:p>
    <w:p w14:paraId="76D1A96A">
      <w:pPr>
        <w:spacing w:line="360" w:lineRule="auto"/>
        <w:ind w:firstLine="482" w:firstLineChars="200"/>
        <w:rPr>
          <w:rFonts w:ascii="宋体" w:hAnsi="宋体"/>
          <w:b/>
          <w:color w:val="000000" w:themeColor="text1"/>
          <w:sz w:val="24"/>
          <w:szCs w:val="24"/>
        </w:rPr>
      </w:pPr>
      <w:bookmarkStart w:id="177" w:name="_Toc513029235"/>
      <w:bookmarkStart w:id="178" w:name="_Toc120614219"/>
      <w:bookmarkStart w:id="179" w:name="_Toc16938551"/>
      <w:bookmarkStart w:id="180" w:name="_Toc20823307"/>
      <w:r>
        <w:rPr>
          <w:rFonts w:hint="eastAsia" w:ascii="宋体" w:hAnsi="宋体"/>
          <w:b/>
          <w:color w:val="000000" w:themeColor="text1"/>
          <w:sz w:val="24"/>
          <w:szCs w:val="24"/>
        </w:rPr>
        <w:t>六、</w:t>
      </w:r>
      <w:bookmarkEnd w:id="177"/>
      <w:bookmarkEnd w:id="178"/>
      <w:bookmarkEnd w:id="179"/>
      <w:bookmarkEnd w:id="180"/>
      <w:r>
        <w:rPr>
          <w:rFonts w:hint="eastAsia" w:ascii="宋体" w:hAnsi="宋体"/>
          <w:b/>
          <w:color w:val="000000" w:themeColor="text1"/>
          <w:sz w:val="24"/>
          <w:szCs w:val="24"/>
        </w:rPr>
        <w:t>成交</w:t>
      </w:r>
    </w:p>
    <w:p w14:paraId="0E8C9DA7">
      <w:pPr>
        <w:spacing w:line="360" w:lineRule="auto"/>
        <w:ind w:firstLine="482" w:firstLineChars="200"/>
        <w:rPr>
          <w:rFonts w:ascii="宋体" w:hAnsi="宋体"/>
          <w:b/>
          <w:color w:val="000000" w:themeColor="text1"/>
          <w:sz w:val="24"/>
          <w:szCs w:val="24"/>
        </w:rPr>
      </w:pPr>
      <w:bookmarkStart w:id="181" w:name="_Toc513029238"/>
      <w:bookmarkStart w:id="182" w:name="_Toc16938554"/>
      <w:bookmarkStart w:id="183" w:name="_Toc20823310"/>
      <w:r>
        <w:rPr>
          <w:rFonts w:hint="eastAsia" w:ascii="宋体" w:hAnsi="宋体"/>
          <w:b/>
          <w:color w:val="000000" w:themeColor="text1"/>
          <w:sz w:val="24"/>
          <w:szCs w:val="24"/>
        </w:rPr>
        <w:t>2</w:t>
      </w:r>
      <w:r>
        <w:rPr>
          <w:rFonts w:ascii="宋体" w:hAnsi="宋体"/>
          <w:b/>
          <w:color w:val="000000" w:themeColor="text1"/>
          <w:sz w:val="24"/>
          <w:szCs w:val="24"/>
        </w:rPr>
        <w:t>8</w:t>
      </w:r>
      <w:r>
        <w:rPr>
          <w:rFonts w:hint="eastAsia" w:ascii="宋体" w:hAnsi="宋体"/>
          <w:b/>
          <w:color w:val="000000" w:themeColor="text1"/>
          <w:sz w:val="24"/>
          <w:szCs w:val="24"/>
        </w:rPr>
        <w:t>、</w:t>
      </w:r>
      <w:bookmarkEnd w:id="181"/>
      <w:r>
        <w:rPr>
          <w:rFonts w:hint="eastAsia" w:ascii="宋体" w:hAnsi="宋体"/>
          <w:b/>
          <w:color w:val="000000" w:themeColor="text1"/>
          <w:sz w:val="24"/>
          <w:szCs w:val="24"/>
        </w:rPr>
        <w:t>确定</w:t>
      </w:r>
      <w:bookmarkEnd w:id="182"/>
      <w:bookmarkEnd w:id="183"/>
      <w:r>
        <w:rPr>
          <w:rFonts w:hint="eastAsia" w:ascii="宋体" w:hAnsi="宋体"/>
          <w:b/>
          <w:color w:val="000000" w:themeColor="text1"/>
          <w:sz w:val="24"/>
          <w:szCs w:val="24"/>
        </w:rPr>
        <w:t>成交单位</w:t>
      </w:r>
    </w:p>
    <w:p w14:paraId="1E5B8560">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8</w:t>
      </w:r>
      <w:r>
        <w:rPr>
          <w:rFonts w:hint="eastAsia" w:ascii="宋体" w:hAnsi="宋体"/>
          <w:color w:val="000000" w:themeColor="text1"/>
          <w:sz w:val="24"/>
          <w:szCs w:val="24"/>
        </w:rPr>
        <w:t>.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035E8F72">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p>
    <w:p w14:paraId="62040D09">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w:t>
      </w:r>
      <w:r>
        <w:rPr>
          <w:rFonts w:ascii="宋体" w:hAnsi="宋体"/>
          <w:color w:val="000000" w:themeColor="text1"/>
          <w:sz w:val="24"/>
          <w:szCs w:val="24"/>
        </w:rPr>
        <w:t>8</w:t>
      </w:r>
      <w:r>
        <w:rPr>
          <w:rFonts w:hint="eastAsia" w:ascii="宋体" w:hAnsi="宋体"/>
          <w:color w:val="000000" w:themeColor="text1"/>
          <w:sz w:val="24"/>
          <w:szCs w:val="24"/>
        </w:rPr>
        <w:t>.2采购人应根据磋商小组推荐的成交候选供应商确定成交供应商。采购人确定成交供应商后，采购人将在“江苏政府采购网”发布成交结果公告，公告期限为1个工作日。</w:t>
      </w:r>
    </w:p>
    <w:p w14:paraId="180CA41C">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28.3若有充分证据证明，成交供应商出现下列情况之一的，一经查实，将被取消成交资格：</w:t>
      </w:r>
    </w:p>
    <w:p w14:paraId="7B34F973">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28.3.1提供虚假材料谋取成交的。</w:t>
      </w:r>
    </w:p>
    <w:p w14:paraId="2EBC59C0">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28.3.2与评审专家、采购人、其他供应商或者采购人工作人员恶意串通的。</w:t>
      </w:r>
    </w:p>
    <w:p w14:paraId="31072CD9">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28.3.3向评审专家、采购人或采购人工作人员行贿或者提供其他不正当利益的。</w:t>
      </w:r>
    </w:p>
    <w:p w14:paraId="6FDF72A0">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28.3.4恶意竞争，最后报价明显低于其自身合理成本且又无法提供证明的。</w:t>
      </w:r>
    </w:p>
    <w:p w14:paraId="6C0567BA">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28.3.5不满足本磋商文件规定的实质性要求，但在评审过程中又未被磋商小组发现的。</w:t>
      </w:r>
    </w:p>
    <w:p w14:paraId="34D51C16">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28.3.6成交后无正当理由拒不与采购人签订政府采购合同或者未按照磋商文件确定的事项签订政府采购合同的。</w:t>
      </w:r>
    </w:p>
    <w:p w14:paraId="77CCD0AB">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28.3.7将政府采购合同转包的。</w:t>
      </w:r>
    </w:p>
    <w:p w14:paraId="683842F0">
      <w:pPr>
        <w:spacing w:line="360" w:lineRule="auto"/>
        <w:ind w:firstLine="482" w:firstLineChars="200"/>
        <w:rPr>
          <w:rFonts w:ascii="宋体" w:hAnsi="宋体"/>
          <w:b/>
          <w:color w:val="000000" w:themeColor="text1"/>
          <w:sz w:val="24"/>
          <w:szCs w:val="24"/>
        </w:rPr>
      </w:pPr>
      <w:bookmarkStart w:id="184" w:name="_Toc200451960"/>
      <w:r>
        <w:rPr>
          <w:rFonts w:ascii="宋体" w:hAnsi="宋体"/>
          <w:b/>
          <w:color w:val="000000" w:themeColor="text1"/>
          <w:sz w:val="24"/>
          <w:szCs w:val="24"/>
        </w:rPr>
        <w:t>29</w:t>
      </w:r>
      <w:r>
        <w:rPr>
          <w:rFonts w:hint="eastAsia" w:ascii="宋体" w:hAnsi="宋体"/>
          <w:b/>
          <w:color w:val="000000" w:themeColor="text1"/>
          <w:sz w:val="24"/>
          <w:szCs w:val="24"/>
        </w:rPr>
        <w:t>、质疑处理</w:t>
      </w:r>
      <w:bookmarkEnd w:id="184"/>
    </w:p>
    <w:p w14:paraId="4E970B88">
      <w:pPr>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.1 提出质疑的供应商应当是参与所质疑项目采购活动的供应商。潜在供应商依法获取其可质疑的采购文件的，可以对采购文件提出质疑。</w:t>
      </w:r>
    </w:p>
    <w:p w14:paraId="4586FFFC">
      <w:pPr>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p>
    <w:p w14:paraId="26575B4D">
      <w:pPr>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.2.1</w:t>
      </w:r>
      <w:r>
        <w:rPr>
          <w:rFonts w:ascii="宋体" w:hAnsi="宋体"/>
          <w:color w:val="000000" w:themeColor="text1"/>
          <w:sz w:val="24"/>
          <w:szCs w:val="24"/>
        </w:rPr>
        <w:t>对可以质疑的采购文件提出质疑的，为收到采购文件之日或者采购文件公告期限届满之日</w:t>
      </w:r>
      <w:r>
        <w:rPr>
          <w:rFonts w:hint="eastAsia" w:ascii="宋体" w:hAnsi="宋体"/>
          <w:color w:val="000000" w:themeColor="text1"/>
          <w:sz w:val="24"/>
          <w:szCs w:val="24"/>
        </w:rPr>
        <w:t>。</w:t>
      </w:r>
    </w:p>
    <w:p w14:paraId="08AD6014">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29.2.2对采购过程提出质疑的，为各采购程序环节结束之日。</w:t>
      </w:r>
    </w:p>
    <w:p w14:paraId="76950436">
      <w:pPr>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.2.3</w:t>
      </w:r>
      <w:r>
        <w:rPr>
          <w:rFonts w:ascii="宋体" w:hAnsi="宋体"/>
          <w:color w:val="000000" w:themeColor="text1"/>
          <w:sz w:val="24"/>
          <w:szCs w:val="24"/>
        </w:rPr>
        <w:t>对成交结果提出质疑的，为成交结果公告期限届满之日。</w:t>
      </w:r>
    </w:p>
    <w:p w14:paraId="135E8721">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供应商应当在法定质疑期内一次性提出针对同一采购程序环节的质疑。供应商如在法定期限内对同一采购程序环节提出多次质疑的，采购人、</w:t>
      </w:r>
      <w:r>
        <w:rPr>
          <w:rFonts w:ascii="宋体" w:hAnsi="宋体"/>
          <w:color w:val="000000" w:themeColor="text1"/>
          <w:sz w:val="24"/>
          <w:szCs w:val="24"/>
        </w:rPr>
        <w:t>采购人</w:t>
      </w:r>
      <w:r>
        <w:rPr>
          <w:rFonts w:hint="eastAsia" w:ascii="宋体" w:hAnsi="宋体"/>
          <w:color w:val="000000" w:themeColor="text1"/>
          <w:sz w:val="24"/>
          <w:szCs w:val="24"/>
        </w:rPr>
        <w:t>将只对供应商第一次质疑作出答复。</w:t>
      </w:r>
    </w:p>
    <w:p w14:paraId="1D29D0B4">
      <w:pPr>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.3质疑函必须按照本磋商文件中《质疑函范本》要求的格式和内容进行填写。供应商如组成联合体参加磋商，则《质疑函范本》中要求签字、盖章、加盖公章之处，联合体各方均须按要求签字、盖章、加盖公章。</w:t>
      </w:r>
    </w:p>
    <w:p w14:paraId="636A87D5">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29.4 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p>
    <w:p w14:paraId="021238AB">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采购人及采购人只接收以纸质原件形式送达的质疑,建议供应商尽量通过邮寄方式提交质疑（采购人和采购人不接受未填写快递运单的快件）。</w:t>
      </w:r>
    </w:p>
    <w:p w14:paraId="040C86D8">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采购人及采购代理机构质疑接收人及联系方式见本采购文件第一章。</w:t>
      </w:r>
    </w:p>
    <w:p w14:paraId="7B8AA94C">
      <w:pPr>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.5 以下情形的质疑不予受理</w:t>
      </w:r>
    </w:p>
    <w:p w14:paraId="76BBEBF9">
      <w:pPr>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.5.1 内容不符合《政府采购质疑和投诉办法》第十二条规定的质疑。</w:t>
      </w:r>
    </w:p>
    <w:p w14:paraId="5FC7A684">
      <w:pPr>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.5.2 超出政府采购法定期限的质疑。</w:t>
      </w:r>
    </w:p>
    <w:p w14:paraId="4847776D">
      <w:pPr>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.5.3 以传真、电子邮件等方式递交的非原件形式的质疑。</w:t>
      </w:r>
    </w:p>
    <w:p w14:paraId="5285F88E">
      <w:pPr>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.5.4 未参加磋商活动的供应商或在磋商活动中自身权益未受到损害的供应商所提出的质疑。</w:t>
      </w:r>
    </w:p>
    <w:p w14:paraId="6900D157">
      <w:pPr>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.5.5供应商组成联合体参加磋商，联合体中任何一方或多方未按要求签字、盖章、加盖公章的质疑。</w:t>
      </w:r>
    </w:p>
    <w:p w14:paraId="202ED655">
      <w:pPr>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29</w:t>
      </w:r>
      <w:r>
        <w:rPr>
          <w:rFonts w:hint="eastAsia" w:ascii="宋体" w:hAnsi="宋体"/>
          <w:color w:val="000000" w:themeColor="text1"/>
          <w:sz w:val="24"/>
          <w:szCs w:val="24"/>
        </w:rPr>
        <w:t>.6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CB9C08A">
      <w:pPr>
        <w:spacing w:line="360" w:lineRule="auto"/>
        <w:ind w:firstLine="482" w:firstLineChars="200"/>
        <w:rPr>
          <w:rFonts w:ascii="宋体" w:hAnsi="宋体"/>
          <w:b/>
          <w:color w:val="000000" w:themeColor="text1"/>
          <w:sz w:val="24"/>
          <w:szCs w:val="24"/>
        </w:rPr>
      </w:pPr>
      <w:r>
        <w:rPr>
          <w:rFonts w:hint="eastAsia" w:ascii="宋体" w:hAnsi="宋体"/>
          <w:b/>
          <w:color w:val="000000" w:themeColor="text1"/>
          <w:sz w:val="24"/>
          <w:szCs w:val="24"/>
        </w:rPr>
        <w:t>3</w:t>
      </w:r>
      <w:r>
        <w:rPr>
          <w:rFonts w:ascii="宋体" w:hAnsi="宋体"/>
          <w:b/>
          <w:color w:val="000000" w:themeColor="text1"/>
          <w:sz w:val="24"/>
          <w:szCs w:val="24"/>
        </w:rPr>
        <w:t>0</w:t>
      </w:r>
      <w:r>
        <w:rPr>
          <w:rFonts w:hint="eastAsia" w:ascii="宋体" w:hAnsi="宋体"/>
          <w:b/>
          <w:color w:val="000000" w:themeColor="text1"/>
          <w:sz w:val="24"/>
          <w:szCs w:val="24"/>
        </w:rPr>
        <w:t>、成交通知书</w:t>
      </w:r>
    </w:p>
    <w:p w14:paraId="569D81CE">
      <w:pPr>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3</w:t>
      </w:r>
      <w:r>
        <w:rPr>
          <w:rFonts w:hint="eastAsia" w:ascii="宋体" w:hAnsi="宋体"/>
          <w:color w:val="000000" w:themeColor="text1"/>
          <w:sz w:val="24"/>
          <w:szCs w:val="24"/>
        </w:rPr>
        <w:t>0</w:t>
      </w:r>
      <w:r>
        <w:rPr>
          <w:rFonts w:ascii="宋体" w:hAnsi="宋体"/>
          <w:color w:val="000000" w:themeColor="text1"/>
          <w:sz w:val="24"/>
          <w:szCs w:val="24"/>
        </w:rPr>
        <w:t>.1</w:t>
      </w:r>
      <w:r>
        <w:rPr>
          <w:rFonts w:hint="eastAsia" w:ascii="宋体" w:hAnsi="宋体"/>
          <w:color w:val="000000" w:themeColor="text1"/>
          <w:sz w:val="24"/>
          <w:szCs w:val="24"/>
        </w:rPr>
        <w:t>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57BC003">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w:t>
      </w:r>
      <w:r>
        <w:rPr>
          <w:rFonts w:ascii="宋体" w:hAnsi="宋体"/>
          <w:color w:val="000000" w:themeColor="text1"/>
          <w:sz w:val="24"/>
          <w:szCs w:val="24"/>
        </w:rPr>
        <w:t>0</w:t>
      </w:r>
      <w:r>
        <w:rPr>
          <w:rFonts w:hint="eastAsia" w:ascii="宋体" w:hAnsi="宋体"/>
          <w:color w:val="000000" w:themeColor="text1"/>
          <w:sz w:val="24"/>
          <w:szCs w:val="24"/>
        </w:rPr>
        <w:t>.2成交通知书将是合同的一个组成部分。对采购人和成交供应商均具有法律效力。成交通知书发出后，采购人改变成交结果的，或者成交供应商放弃成交项目的，应当依法承担法律责任。</w:t>
      </w:r>
    </w:p>
    <w:p w14:paraId="2A769309">
      <w:pPr>
        <w:spacing w:line="360" w:lineRule="auto"/>
        <w:ind w:firstLine="482" w:firstLineChars="200"/>
        <w:rPr>
          <w:rFonts w:ascii="宋体" w:hAnsi="宋体"/>
          <w:b/>
          <w:color w:val="000000" w:themeColor="text1"/>
          <w:sz w:val="24"/>
          <w:szCs w:val="24"/>
        </w:rPr>
      </w:pPr>
      <w:bookmarkStart w:id="185" w:name="_Toc120614220"/>
      <w:bookmarkStart w:id="186" w:name="_Toc16938552"/>
      <w:bookmarkStart w:id="187" w:name="_Toc513029236"/>
      <w:bookmarkStart w:id="188" w:name="_Toc20823308"/>
      <w:r>
        <w:rPr>
          <w:rFonts w:hint="eastAsia" w:ascii="宋体" w:hAnsi="宋体"/>
          <w:b/>
          <w:color w:val="000000" w:themeColor="text1"/>
          <w:sz w:val="24"/>
          <w:szCs w:val="24"/>
        </w:rPr>
        <w:t>七、授予合同</w:t>
      </w:r>
      <w:bookmarkEnd w:id="185"/>
    </w:p>
    <w:bookmarkEnd w:id="186"/>
    <w:bookmarkEnd w:id="187"/>
    <w:bookmarkEnd w:id="188"/>
    <w:p w14:paraId="3E56EA08">
      <w:pPr>
        <w:spacing w:line="360" w:lineRule="auto"/>
        <w:ind w:firstLine="482" w:firstLineChars="200"/>
        <w:rPr>
          <w:rFonts w:ascii="宋体" w:hAnsi="宋体"/>
          <w:b/>
          <w:color w:val="000000" w:themeColor="text1"/>
          <w:sz w:val="24"/>
          <w:szCs w:val="24"/>
        </w:rPr>
      </w:pPr>
      <w:bookmarkStart w:id="189" w:name="_Toc513029237"/>
      <w:bookmarkStart w:id="190" w:name="_Toc20823309"/>
      <w:bookmarkStart w:id="191" w:name="_Toc16938553"/>
      <w:r>
        <w:rPr>
          <w:rFonts w:hint="eastAsia" w:ascii="宋体" w:hAnsi="宋体"/>
          <w:b/>
          <w:color w:val="000000" w:themeColor="text1"/>
          <w:sz w:val="24"/>
          <w:szCs w:val="24"/>
        </w:rPr>
        <w:t>3</w:t>
      </w:r>
      <w:r>
        <w:rPr>
          <w:rFonts w:ascii="宋体" w:hAnsi="宋体"/>
          <w:b/>
          <w:color w:val="000000" w:themeColor="text1"/>
          <w:sz w:val="24"/>
          <w:szCs w:val="24"/>
        </w:rPr>
        <w:t>1</w:t>
      </w:r>
      <w:r>
        <w:rPr>
          <w:rFonts w:hint="eastAsia" w:ascii="宋体" w:hAnsi="宋体"/>
          <w:b/>
          <w:color w:val="000000" w:themeColor="text1"/>
          <w:sz w:val="24"/>
          <w:szCs w:val="24"/>
        </w:rPr>
        <w:t>. 签订合同</w:t>
      </w:r>
    </w:p>
    <w:p w14:paraId="710996B1">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w:t>
      </w:r>
      <w:r>
        <w:rPr>
          <w:rFonts w:ascii="宋体" w:hAnsi="宋体"/>
          <w:color w:val="000000" w:themeColor="text1"/>
          <w:sz w:val="24"/>
          <w:szCs w:val="24"/>
        </w:rPr>
        <w:t>1</w:t>
      </w:r>
      <w:r>
        <w:rPr>
          <w:rFonts w:hint="eastAsia" w:ascii="宋体" w:hAnsi="宋体"/>
          <w:color w:val="000000" w:themeColor="text1"/>
          <w:sz w:val="24"/>
          <w:szCs w:val="24"/>
        </w:rPr>
        <w:t>.l成交供应商应当在成交通知书发出之日起三十日内，按照磋商文件确定的事项与采购人签订政府采购合同。</w:t>
      </w:r>
    </w:p>
    <w:p w14:paraId="6026AF68">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w:t>
      </w:r>
      <w:r>
        <w:rPr>
          <w:rFonts w:ascii="宋体" w:hAnsi="宋体"/>
          <w:color w:val="000000" w:themeColor="text1"/>
          <w:sz w:val="24"/>
          <w:szCs w:val="24"/>
        </w:rPr>
        <w:t>1</w:t>
      </w:r>
      <w:r>
        <w:rPr>
          <w:rFonts w:hint="eastAsia" w:ascii="宋体" w:hAnsi="宋体"/>
          <w:color w:val="000000" w:themeColor="text1"/>
          <w:sz w:val="24"/>
          <w:szCs w:val="24"/>
        </w:rPr>
        <w:t>.2磋商文件、成交供应商的响应文件及磋商过程中有关澄清、承诺文件均应作为合同附件。</w:t>
      </w:r>
    </w:p>
    <w:p w14:paraId="7F064807">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w:t>
      </w:r>
      <w:r>
        <w:rPr>
          <w:rFonts w:ascii="宋体" w:hAnsi="宋体"/>
          <w:color w:val="000000" w:themeColor="text1"/>
          <w:sz w:val="24"/>
          <w:szCs w:val="24"/>
        </w:rPr>
        <w:t>1</w:t>
      </w:r>
      <w:r>
        <w:rPr>
          <w:rFonts w:hint="eastAsia" w:ascii="宋体" w:hAnsi="宋体"/>
          <w:color w:val="000000" w:themeColor="text1"/>
          <w:sz w:val="24"/>
          <w:szCs w:val="24"/>
        </w:rPr>
        <w:t xml:space="preserve">.3 </w:t>
      </w:r>
      <w:r>
        <w:rPr>
          <w:rFonts w:hint="eastAsia" w:ascii="宋体" w:hAnsi="宋体"/>
          <w:b/>
          <w:color w:val="000000" w:themeColor="text1"/>
          <w:sz w:val="24"/>
          <w:szCs w:val="24"/>
        </w:rPr>
        <w:t>签订合同后，成交供应商不得将合同标的进行转包。</w:t>
      </w:r>
      <w:r>
        <w:rPr>
          <w:rFonts w:hint="eastAsia" w:ascii="宋体" w:hAnsi="宋体"/>
          <w:color w:val="000000" w:themeColor="text1"/>
          <w:sz w:val="24"/>
          <w:szCs w:val="24"/>
        </w:rPr>
        <w:t>未经采购人同意，成交供应商也不得采用分包形式履行合同,否则采购人有权终止合同。转包或分包造成采购人损失的，成交供应商应承担相应赔偿责任。</w:t>
      </w:r>
    </w:p>
    <w:p w14:paraId="5A7BAF20">
      <w:pPr>
        <w:spacing w:line="360" w:lineRule="auto"/>
        <w:ind w:firstLine="482" w:firstLineChars="200"/>
        <w:rPr>
          <w:rFonts w:ascii="宋体" w:hAnsi="宋体"/>
          <w:b/>
          <w:color w:val="000000" w:themeColor="text1"/>
          <w:sz w:val="24"/>
          <w:szCs w:val="24"/>
        </w:rPr>
      </w:pPr>
      <w:r>
        <w:rPr>
          <w:rFonts w:hint="eastAsia" w:ascii="宋体" w:hAnsi="宋体"/>
          <w:b/>
          <w:color w:val="000000" w:themeColor="text1"/>
          <w:sz w:val="24"/>
          <w:szCs w:val="24"/>
        </w:rPr>
        <w:t>3</w:t>
      </w:r>
      <w:r>
        <w:rPr>
          <w:rFonts w:ascii="宋体" w:hAnsi="宋体"/>
          <w:b/>
          <w:color w:val="000000" w:themeColor="text1"/>
          <w:sz w:val="24"/>
          <w:szCs w:val="24"/>
        </w:rPr>
        <w:t>2</w:t>
      </w:r>
      <w:r>
        <w:rPr>
          <w:rFonts w:hint="eastAsia" w:ascii="宋体" w:hAnsi="宋体"/>
          <w:b/>
          <w:color w:val="000000" w:themeColor="text1"/>
          <w:sz w:val="24"/>
          <w:szCs w:val="24"/>
        </w:rPr>
        <w:t>、标的物的追加</w:t>
      </w:r>
    </w:p>
    <w:p w14:paraId="1DE650C9">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p>
    <w:bookmarkEnd w:id="189"/>
    <w:bookmarkEnd w:id="190"/>
    <w:bookmarkEnd w:id="191"/>
    <w:p w14:paraId="6BEE0139">
      <w:pPr>
        <w:spacing w:line="360" w:lineRule="auto"/>
        <w:ind w:firstLine="482" w:firstLineChars="200"/>
        <w:rPr>
          <w:rFonts w:ascii="宋体" w:hAnsi="宋体"/>
          <w:b/>
          <w:color w:val="000000" w:themeColor="text1"/>
          <w:sz w:val="24"/>
          <w:szCs w:val="24"/>
        </w:rPr>
      </w:pPr>
      <w:bookmarkStart w:id="192" w:name="_Toc479757207"/>
      <w:bookmarkStart w:id="193" w:name="_Toc16938558"/>
      <w:bookmarkStart w:id="194" w:name="_Toc120614221"/>
      <w:bookmarkStart w:id="195" w:name="_Toc513029242"/>
      <w:bookmarkStart w:id="196" w:name="_Toc20823314"/>
      <w:r>
        <w:rPr>
          <w:rFonts w:hint="eastAsia" w:ascii="宋体" w:hAnsi="宋体"/>
          <w:b/>
          <w:color w:val="000000" w:themeColor="text1"/>
          <w:sz w:val="24"/>
          <w:szCs w:val="24"/>
        </w:rPr>
        <w:t>3</w:t>
      </w:r>
      <w:r>
        <w:rPr>
          <w:rFonts w:ascii="宋体" w:hAnsi="宋体"/>
          <w:b/>
          <w:color w:val="000000" w:themeColor="text1"/>
          <w:sz w:val="24"/>
          <w:szCs w:val="24"/>
        </w:rPr>
        <w:t>3</w:t>
      </w:r>
      <w:r>
        <w:rPr>
          <w:rFonts w:hint="eastAsia" w:ascii="宋体" w:hAnsi="宋体"/>
          <w:b/>
          <w:color w:val="000000" w:themeColor="text1"/>
          <w:sz w:val="24"/>
          <w:szCs w:val="24"/>
        </w:rPr>
        <w:t>、政府采购履约资金扶持政策</w:t>
      </w:r>
    </w:p>
    <w:p w14:paraId="7F007E63">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成交供应商可凭政府采购合同办理融资贷款，详情请见江苏政府采购网“政采贷”专栏。</w:t>
      </w:r>
      <w:bookmarkEnd w:id="192"/>
      <w:bookmarkEnd w:id="193"/>
      <w:bookmarkEnd w:id="194"/>
      <w:bookmarkEnd w:id="195"/>
      <w:bookmarkEnd w:id="196"/>
      <w:bookmarkStart w:id="197" w:name="_Hlt16619350"/>
      <w:bookmarkStart w:id="198" w:name="_Toc20823346"/>
      <w:bookmarkStart w:id="199" w:name="_Toc120614244"/>
      <w:bookmarkStart w:id="200" w:name="_Toc16938590"/>
      <w:bookmarkStart w:id="201" w:name="_Toc462564139"/>
      <w:bookmarkStart w:id="202" w:name="_Toc479757211"/>
    </w:p>
    <w:p w14:paraId="2A8B951E">
      <w:pPr>
        <w:spacing w:line="360" w:lineRule="auto"/>
        <w:ind w:firstLine="482" w:firstLineChars="200"/>
        <w:rPr>
          <w:rFonts w:ascii="宋体" w:hAnsi="宋体"/>
          <w:b/>
          <w:color w:val="000000" w:themeColor="text1"/>
          <w:sz w:val="24"/>
          <w:szCs w:val="24"/>
        </w:rPr>
      </w:pPr>
      <w:r>
        <w:rPr>
          <w:rFonts w:hint="eastAsia" w:ascii="宋体" w:hAnsi="宋体"/>
          <w:b/>
          <w:color w:val="000000" w:themeColor="text1"/>
          <w:sz w:val="24"/>
          <w:szCs w:val="24"/>
        </w:rPr>
        <w:t>34. 政府采购合同信用融资扶持政策</w:t>
      </w:r>
    </w:p>
    <w:p w14:paraId="7FE506AF">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34.1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“易企服”综合服务平台-金融产品全周期-贷款产品专栏。</w:t>
      </w:r>
    </w:p>
    <w:p w14:paraId="08450224">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 xml:space="preserve">34.2根据《关于深入开展南通市政府采购线上合同信用融资业务的通知》（通财购〔2022〕68号），中标（成交）供应商可通过中征应收账款融资服务平台（简称“中征平台”）办理“政采贷”融资贷款，具体业务操作流程如下： </w:t>
      </w:r>
    </w:p>
    <w:p w14:paraId="612E14D0">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34.2.1确定融资意向。中标(成交) 供应商取得中标 (成交 ) 通知书后，联系意向金融机构，商治融资事项，确定融资意向。</w:t>
      </w:r>
    </w:p>
    <w:p w14:paraId="7EE89723">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34.2.2签订采购合同。中标(成交 ) 供应商与采购人签订政府采购合同时，应将自身融资需求告知采购人或其委托的采购代理机构，提醒 (或协助 ) 其当天在“苏采云”上传合同的同时将“供应商是否融资”选为“是”。</w:t>
      </w:r>
    </w:p>
    <w:p w14:paraId="238A1E41">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34.2.3提交融资申请。中标(成交) 供应商登录“中征平台”进行用户注册，查看“政采贷”融资产品，向确定合作的金融机构提交融资申请。</w:t>
      </w:r>
    </w:p>
    <w:p w14:paraId="20637CAC">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34.2.4确认回款账户。金融机构填写需要锁定的回款账户信息后中标(成交)供应商应登录“中征平台”确认账户信息，以实现回款账户的锁定。</w:t>
      </w:r>
    </w:p>
    <w:p w14:paraId="6346C305">
      <w:pPr>
        <w:spacing w:line="360" w:lineRule="auto"/>
        <w:ind w:firstLine="482" w:firstLineChars="200"/>
        <w:rPr>
          <w:rFonts w:ascii="宋体" w:hAnsi="宋体"/>
          <w:b/>
          <w:color w:val="000000" w:themeColor="text1"/>
          <w:sz w:val="24"/>
          <w:szCs w:val="24"/>
        </w:rPr>
      </w:pPr>
      <w:r>
        <w:rPr>
          <w:rFonts w:hint="eastAsia" w:ascii="宋体" w:hAnsi="宋体"/>
          <w:b/>
          <w:color w:val="000000" w:themeColor="text1"/>
          <w:sz w:val="24"/>
          <w:szCs w:val="24"/>
        </w:rPr>
        <w:t>八、其他</w:t>
      </w:r>
    </w:p>
    <w:p w14:paraId="6CD1F654">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成交供应商在签订合同前须提供三套（一正二副）加盖红章的系统内打印的纸质响应文件给采购代理机构，作为项目归档使用。</w:t>
      </w:r>
    </w:p>
    <w:p w14:paraId="79CBD9F0">
      <w:pPr>
        <w:spacing w:line="560" w:lineRule="exact"/>
        <w:ind w:firstLine="880"/>
        <w:jc w:val="center"/>
        <w:rPr>
          <w:rFonts w:ascii="黑体" w:hAnsi="Courier New" w:eastAsia="黑体" w:cs="Courier New"/>
          <w:bCs/>
          <w:color w:val="000000" w:themeColor="text1"/>
          <w:sz w:val="44"/>
          <w:szCs w:val="21"/>
        </w:rPr>
      </w:pPr>
    </w:p>
    <w:p w14:paraId="632EB38F">
      <w:pPr>
        <w:spacing w:line="560" w:lineRule="exact"/>
        <w:ind w:firstLine="880"/>
        <w:jc w:val="center"/>
        <w:rPr>
          <w:rFonts w:ascii="黑体" w:hAnsi="Courier New" w:eastAsia="黑体" w:cs="Courier New"/>
          <w:bCs/>
          <w:color w:val="000000" w:themeColor="text1"/>
          <w:sz w:val="44"/>
          <w:szCs w:val="21"/>
        </w:rPr>
      </w:pPr>
    </w:p>
    <w:p w14:paraId="49323ADA">
      <w:pPr>
        <w:spacing w:line="560" w:lineRule="exact"/>
        <w:ind w:firstLine="880"/>
        <w:jc w:val="center"/>
        <w:rPr>
          <w:rFonts w:ascii="黑体" w:hAnsi="Courier New" w:eastAsia="黑体" w:cs="Courier New"/>
          <w:bCs/>
          <w:color w:val="000000" w:themeColor="text1"/>
          <w:sz w:val="44"/>
          <w:szCs w:val="21"/>
        </w:rPr>
      </w:pPr>
    </w:p>
    <w:p w14:paraId="2AB86C54">
      <w:pPr>
        <w:spacing w:line="560" w:lineRule="exact"/>
        <w:ind w:firstLine="880"/>
        <w:jc w:val="center"/>
        <w:rPr>
          <w:rFonts w:ascii="黑体" w:hAnsi="Courier New" w:eastAsia="黑体" w:cs="Courier New"/>
          <w:bCs/>
          <w:color w:val="000000" w:themeColor="text1"/>
          <w:sz w:val="44"/>
          <w:szCs w:val="21"/>
        </w:rPr>
      </w:pPr>
    </w:p>
    <w:p w14:paraId="5E048312">
      <w:pPr>
        <w:spacing w:line="560" w:lineRule="exact"/>
        <w:ind w:firstLine="880"/>
        <w:jc w:val="center"/>
        <w:rPr>
          <w:rFonts w:ascii="黑体" w:hAnsi="Courier New" w:eastAsia="黑体" w:cs="Courier New"/>
          <w:bCs/>
          <w:color w:val="000000" w:themeColor="text1"/>
          <w:sz w:val="44"/>
          <w:szCs w:val="21"/>
        </w:rPr>
      </w:pPr>
    </w:p>
    <w:p w14:paraId="2A218C2E">
      <w:pPr>
        <w:spacing w:line="560" w:lineRule="exact"/>
        <w:ind w:firstLine="880"/>
        <w:jc w:val="center"/>
        <w:rPr>
          <w:rFonts w:ascii="黑体" w:hAnsi="Courier New" w:eastAsia="黑体" w:cs="Courier New"/>
          <w:bCs/>
          <w:color w:val="000000" w:themeColor="text1"/>
          <w:sz w:val="44"/>
          <w:szCs w:val="21"/>
        </w:rPr>
      </w:pPr>
    </w:p>
    <w:p w14:paraId="3BD82489">
      <w:pPr>
        <w:spacing w:line="560" w:lineRule="exact"/>
        <w:ind w:firstLine="880"/>
        <w:jc w:val="center"/>
        <w:rPr>
          <w:rFonts w:ascii="黑体" w:hAnsi="Courier New" w:eastAsia="黑体" w:cs="Courier New"/>
          <w:bCs/>
          <w:color w:val="000000" w:themeColor="text1"/>
          <w:sz w:val="44"/>
          <w:szCs w:val="21"/>
        </w:rPr>
      </w:pPr>
    </w:p>
    <w:p w14:paraId="460C4B58">
      <w:pPr>
        <w:spacing w:line="560" w:lineRule="exact"/>
        <w:ind w:firstLine="880"/>
        <w:jc w:val="center"/>
        <w:rPr>
          <w:rFonts w:ascii="黑体" w:hAnsi="Courier New" w:eastAsia="黑体" w:cs="Courier New"/>
          <w:bCs/>
          <w:color w:val="000000" w:themeColor="text1"/>
          <w:sz w:val="44"/>
          <w:szCs w:val="21"/>
        </w:rPr>
      </w:pPr>
    </w:p>
    <w:p w14:paraId="49726A7C">
      <w:pPr>
        <w:spacing w:line="560" w:lineRule="exact"/>
        <w:ind w:firstLine="880"/>
        <w:jc w:val="center"/>
        <w:rPr>
          <w:rFonts w:ascii="黑体" w:hAnsi="Courier New" w:eastAsia="黑体" w:cs="Courier New"/>
          <w:bCs/>
          <w:color w:val="000000" w:themeColor="text1"/>
          <w:sz w:val="44"/>
          <w:szCs w:val="21"/>
        </w:rPr>
      </w:pPr>
    </w:p>
    <w:p w14:paraId="0719D1DF">
      <w:pPr>
        <w:spacing w:line="560" w:lineRule="exact"/>
        <w:ind w:firstLine="880"/>
        <w:jc w:val="center"/>
        <w:rPr>
          <w:rFonts w:ascii="黑体" w:hAnsi="Courier New" w:eastAsia="黑体" w:cs="Courier New"/>
          <w:bCs/>
          <w:color w:val="000000" w:themeColor="text1"/>
          <w:sz w:val="44"/>
          <w:szCs w:val="21"/>
        </w:rPr>
      </w:pPr>
    </w:p>
    <w:p w14:paraId="5D8B981B">
      <w:pPr>
        <w:spacing w:line="560" w:lineRule="exact"/>
        <w:ind w:firstLine="880"/>
        <w:jc w:val="center"/>
        <w:rPr>
          <w:rFonts w:ascii="黑体" w:hAnsi="Courier New" w:eastAsia="黑体" w:cs="Courier New"/>
          <w:bCs/>
          <w:color w:val="000000" w:themeColor="text1"/>
          <w:sz w:val="44"/>
          <w:szCs w:val="21"/>
        </w:rPr>
      </w:pPr>
      <w:r>
        <w:rPr>
          <w:rFonts w:hint="eastAsia" w:ascii="黑体" w:hAnsi="Courier New" w:eastAsia="黑体" w:cs="Courier New"/>
          <w:bCs/>
          <w:color w:val="000000" w:themeColor="text1"/>
          <w:sz w:val="44"/>
          <w:szCs w:val="21"/>
        </w:rPr>
        <w:t>第</w:t>
      </w:r>
      <w:bookmarkEnd w:id="197"/>
      <w:r>
        <w:rPr>
          <w:rFonts w:hint="eastAsia" w:ascii="黑体" w:hAnsi="Courier New" w:eastAsia="黑体" w:cs="Courier New"/>
          <w:bCs/>
          <w:color w:val="000000" w:themeColor="text1"/>
          <w:sz w:val="44"/>
          <w:szCs w:val="21"/>
        </w:rPr>
        <w:t>三章 采购需求</w:t>
      </w:r>
      <w:bookmarkEnd w:id="198"/>
      <w:bookmarkEnd w:id="199"/>
      <w:bookmarkEnd w:id="200"/>
      <w:bookmarkStart w:id="203" w:name="_Toc49090575"/>
      <w:bookmarkStart w:id="204" w:name="_Toc26554093"/>
    </w:p>
    <w:p w14:paraId="718492CA">
      <w:pPr>
        <w:spacing w:line="560" w:lineRule="exact"/>
        <w:ind w:firstLine="480"/>
        <w:rPr>
          <w:rFonts w:ascii="宋体" w:hAnsi="Courier New" w:cs="Courier New"/>
          <w:color w:val="000000" w:themeColor="text1"/>
          <w:sz w:val="24"/>
          <w:szCs w:val="24"/>
        </w:rPr>
      </w:pPr>
      <w:r>
        <w:rPr>
          <w:rFonts w:hint="eastAsia" w:ascii="宋体" w:hAnsi="Courier New" w:cs="Courier New"/>
          <w:color w:val="000000" w:themeColor="text1"/>
          <w:sz w:val="24"/>
          <w:szCs w:val="24"/>
        </w:rPr>
        <w:t>项目属性：货物类项目</w:t>
      </w:r>
    </w:p>
    <w:p w14:paraId="6773D88C">
      <w:pPr>
        <w:spacing w:line="560" w:lineRule="exact"/>
        <w:ind w:firstLine="480"/>
        <w:rPr>
          <w:rFonts w:ascii="宋体" w:hAnsi="Courier New" w:cs="Courier New"/>
          <w:color w:val="000000" w:themeColor="text1"/>
          <w:sz w:val="24"/>
          <w:szCs w:val="24"/>
        </w:rPr>
      </w:pPr>
      <w:r>
        <w:rPr>
          <w:rFonts w:hint="eastAsia" w:ascii="宋体" w:hAnsi="Courier New" w:cs="Courier New"/>
          <w:color w:val="000000" w:themeColor="text1"/>
          <w:sz w:val="24"/>
          <w:szCs w:val="24"/>
        </w:rPr>
        <w:t>采购需求包括拟采购的标的及其需要满足的技术、商务要求。</w:t>
      </w:r>
    </w:p>
    <w:p w14:paraId="1BD0576A">
      <w:pPr>
        <w:spacing w:line="560" w:lineRule="exact"/>
        <w:ind w:firstLine="480"/>
        <w:rPr>
          <w:rFonts w:ascii="宋体" w:hAnsi="Courier New" w:cs="Courier New"/>
          <w:color w:val="000000" w:themeColor="text1"/>
          <w:sz w:val="24"/>
          <w:szCs w:val="24"/>
        </w:rPr>
      </w:pPr>
      <w:r>
        <w:rPr>
          <w:rFonts w:hint="eastAsia" w:ascii="宋体" w:hAnsi="宋体"/>
          <w:bCs/>
          <w:color w:val="000000" w:themeColor="text1"/>
          <w:sz w:val="24"/>
          <w:szCs w:val="24"/>
        </w:rPr>
        <w:t>（一）技术要求是指对采购标的功能和质量要求，包括性能、材料、结构、外观、安全，</w:t>
      </w:r>
      <w:r>
        <w:rPr>
          <w:rFonts w:hint="eastAsia" w:ascii="宋体" w:hAnsi="Courier New" w:cs="Courier New"/>
          <w:color w:val="000000" w:themeColor="text1"/>
          <w:sz w:val="24"/>
          <w:szCs w:val="24"/>
        </w:rPr>
        <w:t>或者服务内容和标准等。</w:t>
      </w:r>
    </w:p>
    <w:p w14:paraId="3E8F279F">
      <w:pPr>
        <w:spacing w:line="560" w:lineRule="exact"/>
        <w:ind w:firstLine="480"/>
        <w:rPr>
          <w:rFonts w:ascii="宋体" w:hAnsi="Courier New" w:cs="Courier New"/>
          <w:color w:val="000000" w:themeColor="text1"/>
          <w:sz w:val="24"/>
          <w:szCs w:val="24"/>
        </w:rPr>
      </w:pPr>
      <w:r>
        <w:rPr>
          <w:rFonts w:hint="eastAsia" w:ascii="宋体" w:hAnsi="Courier New" w:cs="Courier New"/>
          <w:color w:val="000000" w:themeColor="text1"/>
          <w:sz w:val="24"/>
          <w:szCs w:val="24"/>
        </w:rPr>
        <w:t>1.项目概况：</w:t>
      </w:r>
      <w:bookmarkStart w:id="205" w:name="OLE_LINK12"/>
      <w:bookmarkStart w:id="206" w:name="OLE_LINK11"/>
      <w:r>
        <w:rPr>
          <w:rFonts w:hint="eastAsia" w:ascii="宋体" w:hAnsi="Courier New" w:cs="Courier New"/>
          <w:color w:val="000000" w:themeColor="text1"/>
          <w:sz w:val="24"/>
          <w:szCs w:val="24"/>
        </w:rPr>
        <w:t>江苏省曲塘高级中学化学实验室建设项目</w:t>
      </w:r>
      <w:bookmarkEnd w:id="205"/>
      <w:bookmarkEnd w:id="206"/>
      <w:r>
        <w:rPr>
          <w:rFonts w:hint="eastAsia" w:ascii="宋体" w:hAnsi="Courier New" w:cs="Courier New"/>
          <w:color w:val="000000" w:themeColor="text1"/>
          <w:sz w:val="24"/>
          <w:szCs w:val="24"/>
        </w:rPr>
        <w:t>，围绕高中理化生拔尖创新人才培养目标，统筹规划理化、创新类专业实验室整体建设，完善配套教学硬件、专业教学设备与配套辅助设施。为拔尖学生开展拓展实验、自主课题、竞赛实训提供支撑。建设内容包括：化学实验室、化学数字探究室、环境科学实验室、药品室、准备室、走廊及大厅等。</w:t>
      </w:r>
    </w:p>
    <w:p w14:paraId="6A095198">
      <w:pPr>
        <w:spacing w:line="560" w:lineRule="exact"/>
        <w:ind w:firstLine="480"/>
        <w:rPr>
          <w:rFonts w:ascii="宋体" w:hAnsi="Courier New" w:cs="Courier New"/>
          <w:color w:val="000000" w:themeColor="text1"/>
          <w:sz w:val="24"/>
          <w:szCs w:val="24"/>
        </w:rPr>
      </w:pPr>
      <w:r>
        <w:rPr>
          <w:rFonts w:hint="eastAsia" w:ascii="宋体" w:hAnsi="Courier New" w:cs="Courier New"/>
          <w:color w:val="000000" w:themeColor="text1"/>
          <w:sz w:val="24"/>
          <w:szCs w:val="24"/>
        </w:rPr>
        <w:t>2.需求清单</w:t>
      </w:r>
    </w:p>
    <w:tbl>
      <w:tblPr>
        <w:tblStyle w:val="32"/>
        <w:tblW w:w="4930" w:type="pct"/>
        <w:tblInd w:w="56" w:type="dxa"/>
        <w:tblLayout w:type="fixed"/>
        <w:tblCellMar>
          <w:top w:w="0" w:type="dxa"/>
          <w:left w:w="108" w:type="dxa"/>
          <w:bottom w:w="0" w:type="dxa"/>
          <w:right w:w="108" w:type="dxa"/>
        </w:tblCellMar>
      </w:tblPr>
      <w:tblGrid>
        <w:gridCol w:w="722"/>
        <w:gridCol w:w="1556"/>
        <w:gridCol w:w="5811"/>
        <w:gridCol w:w="982"/>
        <w:gridCol w:w="752"/>
      </w:tblGrid>
      <w:tr w14:paraId="2599C8F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81E58">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序号</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92ADD">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名称</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4BA32">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技术需求</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2FDBD">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数量</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1657E">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单位</w:t>
            </w:r>
          </w:p>
        </w:tc>
      </w:tr>
      <w:tr w14:paraId="7695F60D">
        <w:tblPrEx>
          <w:tblCellMar>
            <w:top w:w="0" w:type="dxa"/>
            <w:left w:w="108" w:type="dxa"/>
            <w:bottom w:w="0" w:type="dxa"/>
            <w:right w:w="108" w:type="dxa"/>
          </w:tblCellMar>
        </w:tblPrEx>
        <w:trPr>
          <w:trHeight w:val="46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0ACA8">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一层化学实验中心</w:t>
            </w:r>
          </w:p>
        </w:tc>
      </w:tr>
      <w:tr w14:paraId="1F336A53">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38B22">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化学实验室一</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0D12C">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E5B71">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82921">
            <w:pPr>
              <w:jc w:val="center"/>
              <w:rPr>
                <w:rFonts w:ascii="宋体" w:hAnsi="宋体" w:cs="宋体"/>
                <w:color w:val="000000"/>
                <w:kern w:val="2"/>
                <w:sz w:val="24"/>
                <w:szCs w:val="24"/>
              </w:rPr>
            </w:pPr>
          </w:p>
        </w:tc>
      </w:tr>
      <w:tr w14:paraId="6C864537">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87CBE">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基础装备</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96502">
            <w:pPr>
              <w:rPr>
                <w:rFonts w:ascii="宋体" w:hAnsi="宋体" w:cs="宋体"/>
                <w:b/>
                <w:bCs/>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C43D1">
            <w:pPr>
              <w:rPr>
                <w:rFonts w:ascii="宋体" w:hAnsi="宋体" w:cs="宋体"/>
                <w:b/>
                <w:bCs/>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D5803">
            <w:pPr>
              <w:rPr>
                <w:rFonts w:ascii="宋体" w:hAnsi="宋体" w:cs="宋体"/>
                <w:b/>
                <w:bCs/>
                <w:color w:val="000000"/>
                <w:kern w:val="2"/>
                <w:sz w:val="24"/>
                <w:szCs w:val="24"/>
              </w:rPr>
            </w:pPr>
          </w:p>
        </w:tc>
      </w:tr>
      <w:tr w14:paraId="61F5F2C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54F0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CAE3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化学实验室专用授课台</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D459D">
            <w:pPr>
              <w:widowControl/>
              <w:jc w:val="left"/>
              <w:textAlignment w:val="center"/>
              <w:rPr>
                <w:rFonts w:ascii="宋体" w:hAnsi="宋体" w:cs="宋体"/>
                <w:color w:val="000000"/>
                <w:sz w:val="24"/>
                <w:szCs w:val="24"/>
              </w:rPr>
            </w:pPr>
            <w:r>
              <w:rPr>
                <w:rFonts w:hint="eastAsia" w:ascii="宋体" w:hAnsi="宋体" w:cs="宋体"/>
                <w:color w:val="000000"/>
                <w:sz w:val="24"/>
                <w:szCs w:val="24"/>
              </w:rPr>
              <w:t>尺寸≥3050*700*800mm</w:t>
            </w:r>
            <w:r>
              <w:rPr>
                <w:rFonts w:hint="eastAsia" w:ascii="宋体" w:hAnsi="宋体" w:cs="宋体"/>
                <w:color w:val="000000"/>
                <w:sz w:val="24"/>
                <w:szCs w:val="24"/>
              </w:rPr>
              <w:br w:type="textWrapping"/>
            </w:r>
            <w:r>
              <w:rPr>
                <w:rFonts w:hint="eastAsia" w:ascii="宋体" w:hAnsi="宋体" w:cs="宋体"/>
                <w:color w:val="000000"/>
                <w:sz w:val="24"/>
                <w:szCs w:val="24"/>
              </w:rPr>
              <w:t>1、钢木结构；</w:t>
            </w:r>
            <w:r>
              <w:rPr>
                <w:rFonts w:hint="eastAsia" w:ascii="宋体" w:hAnsi="宋体" w:cs="宋体"/>
                <w:color w:val="000000"/>
                <w:sz w:val="24"/>
                <w:szCs w:val="24"/>
              </w:rPr>
              <w:br w:type="textWrapping"/>
            </w:r>
            <w:r>
              <w:rPr>
                <w:rFonts w:hint="eastAsia" w:ascii="宋体" w:hAnsi="宋体" w:cs="宋体"/>
                <w:color w:val="000000"/>
                <w:sz w:val="24"/>
                <w:szCs w:val="24"/>
              </w:rPr>
              <w:t>2.台面：陶瓷台面</w:t>
            </w:r>
            <w:r>
              <w:rPr>
                <w:rFonts w:hint="eastAsia" w:ascii="宋体" w:hAnsi="宋体" w:cs="宋体"/>
                <w:color w:val="FF0000"/>
                <w:sz w:val="24"/>
                <w:szCs w:val="24"/>
              </w:rPr>
              <w:t>（一体实芯黑色坯体陶瓷板）：</w:t>
            </w:r>
            <w:r>
              <w:rPr>
                <w:rFonts w:hint="eastAsia" w:ascii="宋体" w:hAnsi="宋体" w:cs="宋体"/>
                <w:color w:val="000000"/>
                <w:sz w:val="24"/>
                <w:szCs w:val="24"/>
              </w:rPr>
              <w:t>采用≥20mm厚一体成型实芯黑色胚体实验室专用无甲醛新型环保陶瓷板，整个台面一体高温烧制成型，耐强腐蚀，耐高温。需符合以下技术参数指标：</w:t>
            </w:r>
            <w:r>
              <w:rPr>
                <w:rFonts w:hint="eastAsia" w:ascii="宋体" w:hAnsi="宋体" w:cs="宋体"/>
                <w:color w:val="000000"/>
                <w:sz w:val="24"/>
                <w:szCs w:val="24"/>
              </w:rPr>
              <w:br w:type="textWrapping"/>
            </w:r>
            <w:r>
              <w:rPr>
                <w:rFonts w:hint="eastAsia" w:ascii="宋体" w:hAnsi="宋体" w:cs="宋体"/>
                <w:color w:val="000000"/>
                <w:sz w:val="24"/>
                <w:szCs w:val="24"/>
              </w:rPr>
              <w:t>①破坏强度：不低于13000N；有釉台面表面耐磨等级不低于4级/2100转。承载测试：台面承载720kg保压600h及以上，检测结果为：无破损。台面抗冲击性（恢复系数）≥0.85，台面断裂模数（平均值）≥55MPa；</w:t>
            </w:r>
          </w:p>
          <w:p w14:paraId="2D1F333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②工艺性能要求：台面坯体五面黑色，表面为釉面烧制颜色非胚体颜色，表面无空洞、无气泡、无杂色、无断裂、无脱层、无釉面碎屑，黑色坯体不易染色。</w:t>
            </w:r>
            <w:r>
              <w:rPr>
                <w:rFonts w:hint="eastAsia" w:ascii="宋体" w:hAnsi="宋体" w:cs="宋体"/>
                <w:color w:val="000000"/>
                <w:sz w:val="24"/>
                <w:szCs w:val="24"/>
              </w:rPr>
              <w:br w:type="textWrapping"/>
            </w:r>
            <w:r>
              <w:rPr>
                <w:rFonts w:hint="eastAsia" w:ascii="宋体" w:hAnsi="宋体" w:cs="宋体"/>
                <w:color w:val="000000"/>
                <w:sz w:val="24"/>
                <w:szCs w:val="24"/>
              </w:rPr>
              <w:t>③重金属含量要求：铅、镉溶出量为未检出。</w:t>
            </w:r>
            <w:r>
              <w:rPr>
                <w:rFonts w:hint="eastAsia" w:ascii="宋体" w:hAnsi="宋体" w:cs="宋体"/>
                <w:color w:val="0000FF"/>
                <w:sz w:val="24"/>
                <w:szCs w:val="24"/>
              </w:rPr>
              <w:br w:type="textWrapping"/>
            </w:r>
            <w:r>
              <w:rPr>
                <w:rFonts w:hint="eastAsia" w:ascii="宋体" w:hAnsi="宋体" w:cs="宋体"/>
                <w:color w:val="000000"/>
                <w:sz w:val="24"/>
                <w:szCs w:val="24"/>
              </w:rPr>
              <w:t>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cs="宋体"/>
                <w:color w:val="000000"/>
                <w:sz w:val="24"/>
                <w:szCs w:val="24"/>
              </w:rPr>
              <w:br w:type="textWrapping"/>
            </w:r>
            <w:r>
              <w:rPr>
                <w:rFonts w:hint="eastAsia" w:ascii="宋体" w:hAnsi="宋体" w:cs="宋体"/>
                <w:color w:val="000000"/>
                <w:sz w:val="24"/>
                <w:szCs w:val="24"/>
              </w:rPr>
              <w:t>4.封板：板材采用≥18mm厚三聚氰胺板,截面均采用全自动热溶封边机以2mm厚PVC封边条热溶封边。</w:t>
            </w:r>
            <w:r>
              <w:rPr>
                <w:rFonts w:hint="eastAsia" w:ascii="宋体" w:hAnsi="宋体" w:cs="宋体"/>
                <w:color w:val="000000"/>
                <w:sz w:val="24"/>
                <w:szCs w:val="24"/>
              </w:rPr>
              <w:br w:type="textWrapping"/>
            </w:r>
            <w:r>
              <w:rPr>
                <w:rFonts w:hint="eastAsia" w:ascii="宋体" w:hAnsi="宋体" w:cs="宋体"/>
                <w:color w:val="000000"/>
                <w:sz w:val="24"/>
                <w:szCs w:val="24"/>
              </w:rPr>
              <w:t>5.可调脚：采用ABS工程塑料模具成型制作而成。</w:t>
            </w:r>
            <w:r>
              <w:rPr>
                <w:rFonts w:hint="eastAsia" w:ascii="宋体" w:hAnsi="宋体" w:cs="宋体"/>
                <w:color w:val="000000"/>
                <w:sz w:val="24"/>
                <w:szCs w:val="24"/>
              </w:rPr>
              <w:br w:type="textWrapping"/>
            </w:r>
            <w:r>
              <w:rPr>
                <w:rFonts w:hint="eastAsia" w:ascii="宋体" w:hAnsi="宋体" w:cs="宋体"/>
                <w:color w:val="000000"/>
                <w:sz w:val="24"/>
                <w:szCs w:val="24"/>
              </w:rPr>
              <w:t>6.教师能源控制终端1套</w:t>
            </w:r>
            <w:r>
              <w:rPr>
                <w:rFonts w:hint="eastAsia" w:ascii="宋体" w:hAnsi="宋体" w:cs="宋体"/>
                <w:color w:val="000000"/>
                <w:sz w:val="24"/>
                <w:szCs w:val="24"/>
              </w:rPr>
              <w:br w:type="textWrapping"/>
            </w:r>
            <w:r>
              <w:rPr>
                <w:rFonts w:hint="eastAsia" w:ascii="宋体" w:hAnsi="宋体" w:cs="宋体"/>
                <w:color w:val="000000"/>
                <w:sz w:val="24"/>
                <w:szCs w:val="24"/>
              </w:rPr>
              <w:t>①结构参数：教师智能电源主控台面板基材是≥2㎜绝缘电工板；面纸采用耐磨、耐腐蚀、耐高温的PC亮光薄膜面板；规格≥420×220㎜；界面文字清晰美观。</w:t>
            </w:r>
            <w:r>
              <w:rPr>
                <w:rFonts w:hint="eastAsia" w:ascii="宋体" w:hAnsi="宋体" w:cs="宋体"/>
                <w:color w:val="000000"/>
                <w:sz w:val="24"/>
                <w:szCs w:val="24"/>
              </w:rPr>
              <w:br w:type="textWrapping"/>
            </w:r>
            <w:r>
              <w:rPr>
                <w:rFonts w:hint="eastAsia" w:ascii="宋体" w:hAnsi="宋体" w:cs="宋体"/>
                <w:color w:val="000000"/>
                <w:sz w:val="24"/>
                <w:szCs w:val="24"/>
              </w:rPr>
              <w:t>②技术要求：总控台搭载电源漏电总开关；总电源工作指示灯；总电源保险丝；五孔多功能220V安全插座两组；插口带保护门；额定电流10A，网络接口≥一个；USB插口≥两个，智能触摸终端≥一个，教师交流低压输出、直流低压输出、大电流输出、高压直流输出。</w:t>
            </w:r>
            <w:r>
              <w:rPr>
                <w:rFonts w:hint="eastAsia" w:ascii="宋体" w:hAnsi="宋体" w:cs="宋体"/>
                <w:color w:val="000000"/>
                <w:sz w:val="24"/>
                <w:szCs w:val="24"/>
              </w:rPr>
              <w:br w:type="textWrapping"/>
            </w:r>
            <w:r>
              <w:rPr>
                <w:rFonts w:hint="eastAsia" w:ascii="宋体" w:hAnsi="宋体" w:cs="宋体"/>
                <w:color w:val="000000"/>
                <w:sz w:val="24"/>
                <w:szCs w:val="24"/>
              </w:rPr>
              <w:t>③技术参数：≥10.1寸触摸显示终端；≥24位彩色显示。</w:t>
            </w:r>
            <w:r>
              <w:rPr>
                <w:rFonts w:hint="eastAsia" w:ascii="宋体" w:hAnsi="宋体" w:cs="宋体"/>
                <w:color w:val="000000"/>
                <w:sz w:val="24"/>
                <w:szCs w:val="24"/>
              </w:rPr>
              <w:br w:type="textWrapping"/>
            </w:r>
            <w:r>
              <w:rPr>
                <w:rFonts w:hint="eastAsia" w:ascii="宋体" w:hAnsi="宋体" w:cs="宋体"/>
                <w:color w:val="000000"/>
                <w:sz w:val="24"/>
                <w:szCs w:val="24"/>
              </w:rPr>
              <w:t>④智能电源管理系统：默认账号登录；可显示当前北京时间、中文星期和温湿度。</w:t>
            </w:r>
            <w:r>
              <w:rPr>
                <w:rFonts w:hint="eastAsia" w:ascii="宋体" w:hAnsi="宋体" w:cs="宋体"/>
                <w:color w:val="000000"/>
                <w:sz w:val="24"/>
                <w:szCs w:val="24"/>
              </w:rPr>
              <w:br w:type="textWrapping"/>
            </w:r>
            <w:r>
              <w:rPr>
                <w:rFonts w:hint="eastAsia" w:ascii="宋体" w:hAnsi="宋体" w:cs="宋体"/>
                <w:color w:val="000000"/>
                <w:sz w:val="24"/>
                <w:szCs w:val="24"/>
              </w:rPr>
              <w:t>⑴.教师自用电源：可输出交流0-30V，分辨率1V，直流0-30V，分辨率0.1V，配备虚拟数字表实时显示电流，显示分辨率为0.01A，具备过流短路保护功能。</w:t>
            </w:r>
            <w:r>
              <w:rPr>
                <w:rFonts w:hint="eastAsia" w:ascii="宋体" w:hAnsi="宋体" w:cs="宋体"/>
                <w:color w:val="000000"/>
                <w:sz w:val="24"/>
                <w:szCs w:val="24"/>
              </w:rPr>
              <w:br w:type="textWrapping"/>
            </w:r>
            <w:r>
              <w:rPr>
                <w:rFonts w:hint="eastAsia" w:ascii="宋体" w:hAnsi="宋体" w:cs="宋体"/>
                <w:color w:val="000000"/>
                <w:sz w:val="24"/>
                <w:szCs w:val="24"/>
              </w:rPr>
              <w:t>⑵.直流高压：输出直流240V/300V高压，小电流过载短路保护。</w:t>
            </w:r>
            <w:r>
              <w:rPr>
                <w:rFonts w:hint="eastAsia" w:ascii="宋体" w:hAnsi="宋体" w:cs="宋体"/>
                <w:color w:val="000000"/>
                <w:sz w:val="24"/>
                <w:szCs w:val="24"/>
              </w:rPr>
              <w:br w:type="textWrapping"/>
            </w:r>
            <w:r>
              <w:rPr>
                <w:rFonts w:hint="eastAsia" w:ascii="宋体" w:hAnsi="宋体" w:cs="宋体"/>
                <w:color w:val="000000"/>
                <w:sz w:val="24"/>
                <w:szCs w:val="24"/>
              </w:rPr>
              <w:t>⑶.直流大电流：输出直流低压大电流延时输出，延时20S自动关断，也可手动随时开启或关断，实时显示当前状态。</w:t>
            </w:r>
            <w:r>
              <w:rPr>
                <w:rFonts w:hint="eastAsia" w:ascii="宋体" w:hAnsi="宋体" w:cs="宋体"/>
                <w:color w:val="000000"/>
                <w:sz w:val="24"/>
                <w:szCs w:val="24"/>
              </w:rPr>
              <w:br w:type="textWrapping"/>
            </w:r>
            <w:r>
              <w:rPr>
                <w:rFonts w:hint="eastAsia" w:ascii="宋体" w:hAnsi="宋体" w:cs="宋体"/>
                <w:color w:val="000000"/>
                <w:sz w:val="24"/>
                <w:szCs w:val="24"/>
              </w:rPr>
              <w:t>⑷.学生电源：由老师通过此功能对全室学生电源分组控制送电A、B、C、D四组控制；可按组控制或独立单一随意控制，低压交流、低压直流、插座220V输出；关闭、开启、锁定，当学生电源使用低压时；学生端220V插座仍可由老师控制关闭或开启，互不干扰。</w:t>
            </w:r>
            <w:r>
              <w:rPr>
                <w:rFonts w:hint="eastAsia" w:ascii="宋体" w:hAnsi="宋体" w:cs="宋体"/>
                <w:color w:val="000000"/>
                <w:sz w:val="24"/>
                <w:szCs w:val="24"/>
              </w:rPr>
              <w:br w:type="textWrapping"/>
            </w:r>
            <w:r>
              <w:rPr>
                <w:rFonts w:hint="eastAsia" w:ascii="宋体" w:hAnsi="宋体" w:cs="宋体"/>
                <w:color w:val="000000"/>
                <w:sz w:val="24"/>
                <w:szCs w:val="24"/>
              </w:rPr>
              <w:t>⑸.学生电压设置：可设置学生交流电压0-30V，分辨率1V，直流0-30V，分辨率0.1V，为防止学生自行操作电源误设置电压与所接实验仪器电压不符而导致仪器设备的损坏；老师开启学生电源锁定功能进行控制；学生不能对电源自行操作。</w:t>
            </w:r>
            <w:r>
              <w:rPr>
                <w:rFonts w:hint="eastAsia" w:ascii="宋体" w:hAnsi="宋体" w:cs="宋体"/>
                <w:color w:val="000000"/>
                <w:sz w:val="24"/>
                <w:szCs w:val="24"/>
              </w:rPr>
              <w:br w:type="textWrapping"/>
            </w:r>
            <w:r>
              <w:rPr>
                <w:rFonts w:hint="eastAsia" w:ascii="宋体" w:hAnsi="宋体" w:cs="宋体"/>
                <w:color w:val="000000"/>
                <w:sz w:val="24"/>
                <w:szCs w:val="24"/>
              </w:rPr>
              <w:t>⑹。电子举手功能：分A、B、C、D四组，当老师开启提问状态时；学生反馈举手功能，在老师界面上实时显示举手状态与位置。</w:t>
            </w:r>
            <w:r>
              <w:rPr>
                <w:rFonts w:hint="eastAsia" w:ascii="宋体" w:hAnsi="宋体" w:cs="宋体"/>
                <w:color w:val="000000"/>
                <w:sz w:val="24"/>
                <w:szCs w:val="24"/>
              </w:rPr>
              <w:br w:type="textWrapping"/>
            </w:r>
            <w:r>
              <w:rPr>
                <w:rFonts w:hint="eastAsia" w:ascii="宋体" w:hAnsi="宋体" w:cs="宋体"/>
                <w:color w:val="000000"/>
                <w:sz w:val="24"/>
                <w:szCs w:val="24"/>
              </w:rPr>
              <w:t>⑺.系统设置：该界面可设置教师编号、关机时间、开机验证方式以及语音播报是否开启。多样性的修改选项，包括但不限于设备参数、出厂设置、密码更改和时间设置等。</w:t>
            </w:r>
            <w:r>
              <w:rPr>
                <w:rFonts w:hint="eastAsia" w:ascii="宋体" w:hAnsi="宋体" w:cs="宋体"/>
                <w:color w:val="000000"/>
                <w:sz w:val="24"/>
                <w:szCs w:val="24"/>
              </w:rPr>
              <w:br w:type="textWrapping"/>
            </w:r>
            <w:r>
              <w:rPr>
                <w:rFonts w:hint="eastAsia" w:ascii="宋体" w:hAnsi="宋体" w:cs="宋体"/>
                <w:color w:val="000000"/>
                <w:sz w:val="24"/>
                <w:szCs w:val="24"/>
              </w:rPr>
              <w:t>⑻.教师端语音播报功能：系统为教师端配备智能语音辅助系统，提供实时操作引导，电源相关功能触发时自动播报。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D7FF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D235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组</w:t>
            </w:r>
          </w:p>
        </w:tc>
      </w:tr>
      <w:tr w14:paraId="7FAC7E8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2A9A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ADFA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学生实验桌套装</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222C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一、学生实验桌</w:t>
            </w:r>
            <w:r>
              <w:rPr>
                <w:rFonts w:hint="eastAsia" w:ascii="宋体" w:hAnsi="宋体" w:cs="宋体"/>
                <w:color w:val="000000"/>
                <w:sz w:val="24"/>
                <w:szCs w:val="24"/>
              </w:rPr>
              <w:br w:type="textWrapping"/>
            </w:r>
            <w:r>
              <w:rPr>
                <w:rFonts w:hint="eastAsia" w:ascii="宋体" w:hAnsi="宋体" w:cs="宋体"/>
                <w:color w:val="000000"/>
                <w:sz w:val="24"/>
                <w:szCs w:val="24"/>
              </w:rPr>
              <w:t>1、桌子整体外形规格：≥1200×600×780/900㎜。</w:t>
            </w:r>
            <w:r>
              <w:rPr>
                <w:rFonts w:hint="eastAsia" w:ascii="宋体" w:hAnsi="宋体" w:cs="宋体"/>
                <w:color w:val="000000"/>
                <w:sz w:val="24"/>
                <w:szCs w:val="24"/>
              </w:rPr>
              <w:br w:type="textWrapping"/>
            </w:r>
            <w:r>
              <w:rPr>
                <w:rFonts w:hint="eastAsia" w:ascii="宋体" w:hAnsi="宋体" w:cs="宋体"/>
                <w:color w:val="000000"/>
                <w:sz w:val="24"/>
                <w:szCs w:val="24"/>
              </w:rPr>
              <w:t>2、一体化台面：采用20㎜厚无甲醛新型环保陶瓷台面，台面表面为实验室专业耐腐蚀、耐刻刮、耐污染釉面。坯体一体实芯黑色坯体，釉面和坯体经高温一体烧制而成。</w:t>
            </w:r>
            <w:r>
              <w:rPr>
                <w:rFonts w:hint="eastAsia" w:ascii="宋体" w:hAnsi="宋体" w:cs="宋体"/>
                <w:color w:val="000000"/>
                <w:sz w:val="24"/>
                <w:szCs w:val="24"/>
              </w:rPr>
              <w:br w:type="textWrapping"/>
            </w:r>
            <w:r>
              <w:rPr>
                <w:rFonts w:hint="eastAsia" w:ascii="宋体" w:hAnsi="宋体" w:cs="宋体"/>
                <w:color w:val="000000"/>
                <w:sz w:val="24"/>
                <w:szCs w:val="24"/>
              </w:rPr>
              <w:t>3、学生桌整体钢铝结构；桌腿设计为上下两段；学生位镂空式，易碰撞部位均采用倒圆角；处理金属表面经环氧树脂粉末喷涂高温固化处理。技术参数要求满足如下：</w:t>
            </w:r>
            <w:r>
              <w:rPr>
                <w:rFonts w:hint="eastAsia" w:ascii="宋体" w:hAnsi="宋体" w:cs="宋体"/>
                <w:color w:val="000000"/>
                <w:sz w:val="24"/>
                <w:szCs w:val="24"/>
              </w:rPr>
              <w:br w:type="textWrapping"/>
            </w:r>
            <w:r>
              <w:rPr>
                <w:rFonts w:hint="eastAsia" w:ascii="宋体" w:hAnsi="宋体" w:cs="宋体"/>
                <w:color w:val="000000"/>
                <w:sz w:val="24"/>
                <w:szCs w:val="24"/>
              </w:rPr>
              <w:t>⑴.台面三围栏：前围栏≥1155×15×75㎜铝合金型材；左右围栏规格≥405×25×75㎜铸铝成型，围栏高出桌面≥50㎜；防止仪器设备掉落的风险。</w:t>
            </w:r>
            <w:r>
              <w:rPr>
                <w:rFonts w:hint="eastAsia" w:ascii="宋体" w:hAnsi="宋体" w:cs="宋体"/>
                <w:color w:val="000000"/>
                <w:sz w:val="24"/>
                <w:szCs w:val="24"/>
              </w:rPr>
              <w:br w:type="textWrapping"/>
            </w:r>
            <w:r>
              <w:rPr>
                <w:rFonts w:hint="eastAsia" w:ascii="宋体" w:hAnsi="宋体" w:cs="宋体"/>
                <w:color w:val="000000"/>
                <w:sz w:val="24"/>
                <w:szCs w:val="24"/>
              </w:rPr>
              <w:t>⑵.桌面前围栏上端功能围栏；功能围栏横杆：≥1175×10×20㎜铝合金型材；围栏横杆底座铸铝成型；高出桌面≥120㎜。</w:t>
            </w:r>
            <w:r>
              <w:rPr>
                <w:rFonts w:hint="eastAsia" w:ascii="宋体" w:hAnsi="宋体" w:cs="宋体"/>
                <w:color w:val="000000"/>
                <w:sz w:val="24"/>
                <w:szCs w:val="24"/>
              </w:rPr>
              <w:br w:type="textWrapping"/>
            </w:r>
            <w:r>
              <w:rPr>
                <w:rFonts w:hint="eastAsia" w:ascii="宋体" w:hAnsi="宋体" w:cs="宋体"/>
                <w:color w:val="000000"/>
                <w:sz w:val="24"/>
                <w:szCs w:val="24"/>
              </w:rPr>
              <w:t>⑶.台面支框架≥20×30㎜距形方钢管焊接成型。</w:t>
            </w:r>
            <w:r>
              <w:rPr>
                <w:rFonts w:hint="eastAsia" w:ascii="宋体" w:hAnsi="宋体" w:cs="宋体"/>
                <w:color w:val="000000"/>
                <w:sz w:val="24"/>
                <w:szCs w:val="24"/>
              </w:rPr>
              <w:br w:type="textWrapping"/>
            </w:r>
            <w:r>
              <w:rPr>
                <w:rFonts w:hint="eastAsia" w:ascii="宋体" w:hAnsi="宋体" w:cs="宋体"/>
                <w:color w:val="000000"/>
                <w:sz w:val="24"/>
                <w:szCs w:val="24"/>
              </w:rPr>
              <w:t>⑷.桌腿上段铸铝成型≥255×45×250㎜，壁厚度3.0㎜(±0.2㎜)。</w:t>
            </w:r>
            <w:r>
              <w:rPr>
                <w:rFonts w:hint="eastAsia" w:ascii="宋体" w:hAnsi="宋体" w:cs="宋体"/>
                <w:color w:val="000000"/>
                <w:sz w:val="24"/>
                <w:szCs w:val="24"/>
              </w:rPr>
              <w:br w:type="textWrapping"/>
            </w:r>
            <w:r>
              <w:rPr>
                <w:rFonts w:hint="eastAsia" w:ascii="宋体" w:hAnsi="宋体" w:cs="宋体"/>
                <w:color w:val="000000"/>
                <w:sz w:val="24"/>
                <w:szCs w:val="24"/>
              </w:rPr>
              <w:t>⑸.铝合金型材立柱，规格≥110×40×445㎜。</w:t>
            </w:r>
            <w:r>
              <w:rPr>
                <w:rFonts w:hint="eastAsia" w:ascii="宋体" w:hAnsi="宋体" w:cs="宋体"/>
                <w:color w:val="000000"/>
                <w:sz w:val="24"/>
                <w:szCs w:val="24"/>
              </w:rPr>
              <w:br w:type="textWrapping"/>
            </w:r>
            <w:r>
              <w:rPr>
                <w:rFonts w:hint="eastAsia" w:ascii="宋体" w:hAnsi="宋体" w:cs="宋体"/>
                <w:color w:val="000000"/>
                <w:sz w:val="24"/>
                <w:szCs w:val="24"/>
              </w:rPr>
              <w:t>⑹.支撑梁：≥20×40㎜无缝钢管，两端与5㎜厚钢制连接片焊接，并用高强度内六角螺丝连接链接到左右两侧立柱脚上，便于组装及拆卸。</w:t>
            </w:r>
            <w:r>
              <w:rPr>
                <w:rFonts w:hint="eastAsia" w:ascii="宋体" w:hAnsi="宋体" w:cs="宋体"/>
                <w:color w:val="000000"/>
                <w:sz w:val="24"/>
                <w:szCs w:val="24"/>
              </w:rPr>
              <w:br w:type="textWrapping"/>
            </w:r>
            <w:r>
              <w:rPr>
                <w:rFonts w:hint="eastAsia" w:ascii="宋体" w:hAnsi="宋体" w:cs="宋体"/>
                <w:color w:val="000000"/>
                <w:sz w:val="24"/>
                <w:szCs w:val="24"/>
              </w:rPr>
              <w:t>⑺.桌腿横梁加固件：规格≥100×35×200㎜(±2㎜)，厚度为：3㎜(±0.2㎜)。铸铝成型，悬臂式结构，用螺丝安装在左右横梁与桌腿上，拆装方便（非焊接式安装）确保实验桌牢固度</w:t>
            </w:r>
            <w:r>
              <w:rPr>
                <w:rFonts w:hint="eastAsia" w:ascii="宋体" w:hAnsi="宋体" w:cs="宋体"/>
                <w:color w:val="000000"/>
                <w:sz w:val="24"/>
                <w:szCs w:val="24"/>
              </w:rPr>
              <w:br w:type="textWrapping"/>
            </w:r>
            <w:r>
              <w:rPr>
                <w:rFonts w:hint="eastAsia" w:ascii="宋体" w:hAnsi="宋体" w:cs="宋体"/>
                <w:color w:val="000000"/>
                <w:sz w:val="24"/>
                <w:szCs w:val="24"/>
              </w:rPr>
              <w:t>⑻.下脚采用铸铝成型规格：≥570×50×65㎜，下脚底部带有脚垫；确保桌子整体水平。</w:t>
            </w:r>
            <w:r>
              <w:rPr>
                <w:rFonts w:hint="eastAsia" w:ascii="宋体" w:hAnsi="宋体" w:cs="宋体"/>
                <w:color w:val="000000"/>
                <w:sz w:val="24"/>
                <w:szCs w:val="24"/>
              </w:rPr>
              <w:br w:type="textWrapping"/>
            </w:r>
            <w:r>
              <w:rPr>
                <w:rFonts w:hint="eastAsia" w:ascii="宋体" w:hAnsi="宋体" w:cs="宋体"/>
                <w:color w:val="000000"/>
                <w:sz w:val="24"/>
                <w:szCs w:val="24"/>
              </w:rPr>
              <w:t>4、书包斗：改性环保PP注塑成型，前沿设挂凳口，底部设有加强筋加固。</w:t>
            </w:r>
            <w:r>
              <w:rPr>
                <w:rFonts w:hint="eastAsia" w:ascii="宋体" w:hAnsi="宋体" w:cs="宋体"/>
                <w:color w:val="000000"/>
                <w:sz w:val="24"/>
                <w:szCs w:val="24"/>
              </w:rPr>
              <w:br w:type="textWrapping"/>
            </w:r>
            <w:r>
              <w:rPr>
                <w:rFonts w:hint="eastAsia" w:ascii="宋体" w:hAnsi="宋体" w:cs="宋体"/>
                <w:color w:val="000000"/>
                <w:sz w:val="24"/>
                <w:szCs w:val="24"/>
              </w:rPr>
              <w:t>5、电源盒：ABS 注塑成型，前口翻盖式弧面设计。</w:t>
            </w:r>
            <w:r>
              <w:rPr>
                <w:rFonts w:hint="eastAsia" w:ascii="宋体" w:hAnsi="宋体" w:cs="宋体"/>
                <w:color w:val="000000"/>
                <w:sz w:val="24"/>
                <w:szCs w:val="24"/>
              </w:rPr>
              <w:br w:type="textWrapping"/>
            </w:r>
            <w:r>
              <w:rPr>
                <w:rFonts w:hint="eastAsia" w:ascii="宋体" w:hAnsi="宋体" w:cs="宋体"/>
                <w:color w:val="000000"/>
                <w:sz w:val="24"/>
                <w:szCs w:val="24"/>
              </w:rPr>
              <w:t>二、学生能源终端</w:t>
            </w:r>
            <w:r>
              <w:rPr>
                <w:rFonts w:hint="eastAsia" w:ascii="宋体" w:hAnsi="宋体" w:cs="宋体"/>
                <w:color w:val="000000"/>
                <w:sz w:val="24"/>
                <w:szCs w:val="24"/>
              </w:rPr>
              <w:br w:type="textWrapping"/>
            </w:r>
            <w:r>
              <w:rPr>
                <w:rFonts w:hint="eastAsia" w:ascii="宋体" w:hAnsi="宋体" w:cs="宋体"/>
                <w:color w:val="000000"/>
                <w:sz w:val="24"/>
                <w:szCs w:val="24"/>
              </w:rPr>
              <w:t>1.结构参数：学生智能安全实验电源面板基材是绝缘ABS注塑一次成型；面纸采用耐磨、耐腐蚀、耐高温的PC亮光薄膜面板；规格：155×94㎜(±2㎜）；界面文字清晰美观。</w:t>
            </w:r>
            <w:r>
              <w:rPr>
                <w:rFonts w:hint="eastAsia" w:ascii="宋体" w:hAnsi="宋体" w:cs="宋体"/>
                <w:color w:val="000000"/>
                <w:sz w:val="24"/>
                <w:szCs w:val="24"/>
              </w:rPr>
              <w:br w:type="textWrapping"/>
            </w:r>
            <w:r>
              <w:rPr>
                <w:rFonts w:hint="eastAsia" w:ascii="宋体" w:hAnsi="宋体" w:cs="宋体"/>
                <w:color w:val="000000"/>
                <w:sz w:val="24"/>
                <w:szCs w:val="24"/>
              </w:rPr>
              <w:t>2.学生电源信息显示：采用1.8寸彩色TFT为显示界面。</w:t>
            </w:r>
            <w:r>
              <w:rPr>
                <w:rFonts w:hint="eastAsia" w:ascii="宋体" w:hAnsi="宋体" w:cs="宋体"/>
                <w:color w:val="000000"/>
                <w:sz w:val="24"/>
                <w:szCs w:val="24"/>
              </w:rPr>
              <w:br w:type="textWrapping"/>
            </w:r>
            <w:r>
              <w:rPr>
                <w:rFonts w:hint="eastAsia" w:ascii="宋体" w:hAnsi="宋体" w:cs="宋体"/>
                <w:color w:val="000000"/>
                <w:sz w:val="24"/>
                <w:szCs w:val="24"/>
              </w:rPr>
              <w:t>四路多功能轻触开关为控制主体，在不同状态下实现不同功能，具体详细参数如下：</w:t>
            </w:r>
            <w:r>
              <w:rPr>
                <w:rFonts w:hint="eastAsia" w:ascii="宋体" w:hAnsi="宋体" w:cs="宋体"/>
                <w:color w:val="000000"/>
                <w:sz w:val="24"/>
                <w:szCs w:val="24"/>
              </w:rPr>
              <w:br w:type="textWrapping"/>
            </w:r>
            <w:r>
              <w:rPr>
                <w:rFonts w:hint="eastAsia" w:ascii="宋体" w:hAnsi="宋体" w:cs="宋体"/>
                <w:color w:val="000000"/>
                <w:sz w:val="24"/>
                <w:szCs w:val="24"/>
              </w:rPr>
              <w:t>⑴.交流电源：输出0-30V交流，分辨率为1V，电流实时显示，显示分辨率为0.01A，具备过流短路保护。</w:t>
            </w:r>
            <w:r>
              <w:rPr>
                <w:rFonts w:hint="eastAsia" w:ascii="宋体" w:hAnsi="宋体" w:cs="宋体"/>
                <w:color w:val="000000"/>
                <w:sz w:val="24"/>
                <w:szCs w:val="24"/>
              </w:rPr>
              <w:br w:type="textWrapping"/>
            </w:r>
            <w:r>
              <w:rPr>
                <w:rFonts w:hint="eastAsia" w:ascii="宋体" w:hAnsi="宋体" w:cs="宋体"/>
                <w:color w:val="000000"/>
                <w:sz w:val="24"/>
                <w:szCs w:val="24"/>
              </w:rPr>
              <w:t>⑵.直流电源：输出0-30V直流，分辨率为0.1V，电流实时显示，显示分辨率为0.01A，具备过流短路保护。</w:t>
            </w:r>
            <w:r>
              <w:rPr>
                <w:rFonts w:hint="eastAsia" w:ascii="宋体" w:hAnsi="宋体" w:cs="宋体"/>
                <w:color w:val="000000"/>
                <w:sz w:val="24"/>
                <w:szCs w:val="24"/>
              </w:rPr>
              <w:br w:type="textWrapping"/>
            </w:r>
            <w:r>
              <w:rPr>
                <w:rFonts w:hint="eastAsia" w:ascii="宋体" w:hAnsi="宋体" w:cs="宋体"/>
                <w:color w:val="000000"/>
                <w:sz w:val="24"/>
                <w:szCs w:val="24"/>
              </w:rPr>
              <w:t>⑶.插座高压：输出交流220V电源，由老师控制，界面有实时状态显示。</w:t>
            </w:r>
            <w:r>
              <w:rPr>
                <w:rFonts w:hint="eastAsia" w:ascii="宋体" w:hAnsi="宋体" w:cs="宋体"/>
                <w:color w:val="000000"/>
                <w:sz w:val="24"/>
                <w:szCs w:val="24"/>
              </w:rPr>
              <w:br w:type="textWrapping"/>
            </w:r>
            <w:r>
              <w:rPr>
                <w:rFonts w:hint="eastAsia" w:ascii="宋体" w:hAnsi="宋体" w:cs="宋体"/>
                <w:color w:val="000000"/>
                <w:sz w:val="24"/>
                <w:szCs w:val="24"/>
              </w:rPr>
              <w:t>⑷.过载保护：当低压电源有过流或短路时，电路实现过载保护功能，此时界面提示过载，随后应检查实验电路或负载是否正确，排除问题后可按任意按键实现电源复位。</w:t>
            </w:r>
            <w:r>
              <w:rPr>
                <w:rFonts w:hint="eastAsia" w:ascii="宋体" w:hAnsi="宋体" w:cs="宋体"/>
                <w:color w:val="000000"/>
                <w:sz w:val="24"/>
                <w:szCs w:val="24"/>
              </w:rPr>
              <w:br w:type="textWrapping"/>
            </w:r>
            <w:r>
              <w:rPr>
                <w:rFonts w:hint="eastAsia" w:ascii="宋体" w:hAnsi="宋体" w:cs="宋体"/>
                <w:color w:val="000000"/>
                <w:sz w:val="24"/>
                <w:szCs w:val="24"/>
              </w:rPr>
              <w:t>⑸.锁定功能：电源可以由学生自行单独操作，也可由老师电源独立控制，当老师锁定学生电源后，界面提示锁定，此时学生按键设计电压功能都将失效，表示电源已被锁定，只能由老师电源控制，只有锁定未开启或关闭时，按键功能恢复正常。</w:t>
            </w:r>
            <w:r>
              <w:rPr>
                <w:rFonts w:hint="eastAsia" w:ascii="宋体" w:hAnsi="宋体" w:cs="宋体"/>
                <w:color w:val="000000"/>
                <w:sz w:val="24"/>
                <w:szCs w:val="24"/>
              </w:rPr>
              <w:br w:type="textWrapping"/>
            </w:r>
            <w:r>
              <w:rPr>
                <w:rFonts w:hint="eastAsia" w:ascii="宋体" w:hAnsi="宋体" w:cs="宋体"/>
                <w:color w:val="000000"/>
                <w:sz w:val="24"/>
                <w:szCs w:val="24"/>
              </w:rPr>
              <w:t>⑹.电子举手：当老师有提问时，界面可显示老师提问状态，可选择性举手，老师可在主控端实时显示学生举手状态及位置。</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9762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28</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CC6D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组</w:t>
            </w:r>
          </w:p>
        </w:tc>
      </w:tr>
      <w:tr w14:paraId="11EFB61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27AF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8A5E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功能柱</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A884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1.结构参数：材料采用实验室专用PP材质，注塑模具一体化成型，圆弧造型，横底左右带安装孔构建，内部隐藏实验线管及通风管道，耐酸耐碱。</w:t>
            </w:r>
            <w:r>
              <w:rPr>
                <w:rFonts w:hint="eastAsia" w:ascii="宋体" w:hAnsi="宋体" w:cs="宋体"/>
                <w:color w:val="000000"/>
                <w:sz w:val="24"/>
                <w:szCs w:val="24"/>
              </w:rPr>
              <w:br w:type="textWrapping"/>
            </w:r>
            <w:r>
              <w:rPr>
                <w:rFonts w:hint="eastAsia" w:ascii="宋体" w:hAnsi="宋体" w:cs="宋体"/>
                <w:color w:val="000000"/>
                <w:sz w:val="24"/>
                <w:szCs w:val="24"/>
              </w:rPr>
              <w:t>2.技术参数：整体规格1150×140×175㎜(±5㎜），壁厚≥2.㎜，可自由拆装，方便设备检修。</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3F87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28</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CC52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组 </w:t>
            </w:r>
          </w:p>
        </w:tc>
      </w:tr>
      <w:tr w14:paraId="1CFBB06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A4D6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2667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升降学生实验凳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9672C">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1.结构参数：</w:t>
            </w:r>
            <w:r>
              <w:rPr>
                <w:rFonts w:hint="eastAsia" w:ascii="宋体" w:hAnsi="宋体" w:cs="宋体"/>
                <w:color w:val="000000"/>
                <w:sz w:val="24"/>
                <w:szCs w:val="24"/>
              </w:rPr>
              <w:br w:type="textWrapping"/>
            </w:r>
            <w:r>
              <w:rPr>
                <w:rFonts w:hint="eastAsia" w:ascii="宋体" w:hAnsi="宋体" w:cs="宋体"/>
                <w:color w:val="000000"/>
                <w:sz w:val="24"/>
                <w:szCs w:val="24"/>
              </w:rPr>
              <w:t>⑴.四支凳脚椭圆形无缝钢管抓地，凳面PP改性塑料一次性注塑成型，冷轧钢板凳面圆形托盘，螺杆式旋转可调升降，整体规格：ф300㎜±5㎜。所有的金属表面经环氧树脂粉末喷涂高温固化处理耐酸碱、耐腐蚀等特点。</w:t>
            </w:r>
            <w:r>
              <w:rPr>
                <w:rFonts w:hint="eastAsia" w:ascii="宋体" w:hAnsi="宋体" w:cs="宋体"/>
                <w:color w:val="000000"/>
                <w:sz w:val="24"/>
                <w:szCs w:val="24"/>
              </w:rPr>
              <w:br w:type="textWrapping"/>
            </w:r>
            <w:r>
              <w:rPr>
                <w:rFonts w:hint="eastAsia" w:ascii="宋体" w:hAnsi="宋体" w:cs="宋体"/>
                <w:color w:val="000000"/>
                <w:sz w:val="24"/>
                <w:szCs w:val="24"/>
              </w:rPr>
              <w:t>2.技术要求：</w:t>
            </w:r>
            <w:r>
              <w:rPr>
                <w:rFonts w:hint="eastAsia" w:ascii="宋体" w:hAnsi="宋体" w:cs="宋体"/>
                <w:color w:val="000000"/>
                <w:sz w:val="24"/>
                <w:szCs w:val="24"/>
              </w:rPr>
              <w:br w:type="textWrapping"/>
            </w:r>
            <w:r>
              <w:rPr>
                <w:rFonts w:hint="eastAsia" w:ascii="宋体" w:hAnsi="宋体" w:cs="宋体"/>
                <w:color w:val="000000"/>
                <w:sz w:val="24"/>
                <w:szCs w:val="24"/>
              </w:rPr>
              <w:t>⑴.凳面环保型PP改性塑料一次性注塑成型；规格ф305㎜(±5㎜）；厚5.5㎜(±0.5㎜）；凳面表层有颗粒凸起花纹；防滑、按摩、抗疲。</w:t>
            </w:r>
            <w:r>
              <w:rPr>
                <w:rFonts w:hint="eastAsia" w:ascii="宋体" w:hAnsi="宋体" w:cs="宋体"/>
                <w:color w:val="000000"/>
                <w:sz w:val="24"/>
                <w:szCs w:val="24"/>
              </w:rPr>
              <w:br w:type="textWrapping"/>
            </w:r>
            <w:r>
              <w:rPr>
                <w:rFonts w:hint="eastAsia" w:ascii="宋体" w:hAnsi="宋体" w:cs="宋体"/>
                <w:color w:val="000000"/>
                <w:sz w:val="24"/>
                <w:szCs w:val="24"/>
              </w:rPr>
              <w:t>⑵.凳面高低调节升降螺杆旋转，调节范围450㎜-500㎜自由调节。</w:t>
            </w:r>
            <w:r>
              <w:rPr>
                <w:rFonts w:hint="eastAsia" w:ascii="宋体" w:hAnsi="宋体" w:cs="宋体"/>
                <w:color w:val="000000"/>
                <w:sz w:val="24"/>
                <w:szCs w:val="24"/>
              </w:rPr>
              <w:br w:type="textWrapping"/>
            </w:r>
            <w:r>
              <w:rPr>
                <w:rFonts w:hint="eastAsia" w:ascii="宋体" w:hAnsi="宋体" w:cs="宋体"/>
                <w:color w:val="000000"/>
                <w:sz w:val="24"/>
                <w:szCs w:val="24"/>
              </w:rPr>
              <w:t>⑶.凳脚架四支凳脚椭圆形无缝钢管；规格34×16㎜；厚度1.4㎜(±0.2㎜），实心倒钩式一体成型，凳脚架焊接全圆满焊接。</w:t>
            </w:r>
            <w:r>
              <w:rPr>
                <w:rFonts w:hint="eastAsia" w:ascii="宋体" w:hAnsi="宋体" w:cs="宋体"/>
                <w:color w:val="000000"/>
                <w:sz w:val="24"/>
                <w:szCs w:val="24"/>
              </w:rPr>
              <w:br w:type="textWrapping"/>
            </w:r>
            <w:r>
              <w:rPr>
                <w:rFonts w:hint="eastAsia" w:ascii="宋体" w:hAnsi="宋体" w:cs="宋体"/>
                <w:color w:val="000000"/>
                <w:sz w:val="24"/>
                <w:szCs w:val="24"/>
              </w:rPr>
              <w:t>⑷.凳面托盘冷轧钢板</w:t>
            </w:r>
            <w:r>
              <w:rPr>
                <w:rFonts w:hint="eastAsia" w:ascii="宋体" w:hAnsi="宋体" w:cs="宋体"/>
                <w:color w:val="000000"/>
                <w:sz w:val="24"/>
                <w:szCs w:val="24"/>
              </w:rPr>
              <w:br w:type="textWrapping"/>
            </w:r>
            <w:r>
              <w:rPr>
                <w:rFonts w:hint="eastAsia" w:ascii="宋体" w:hAnsi="宋体" w:cs="宋体"/>
                <w:color w:val="000000"/>
                <w:sz w:val="24"/>
                <w:szCs w:val="24"/>
              </w:rPr>
              <w:t>⑸.脚垫PP加耐磨纤维质塑料，防止防滑和保护地板划痕。</w:t>
            </w:r>
            <w:r>
              <w:rPr>
                <w:rFonts w:hint="eastAsia" w:ascii="宋体" w:hAnsi="宋体" w:cs="宋体"/>
                <w:color w:val="000000"/>
                <w:sz w:val="24"/>
                <w:szCs w:val="24"/>
              </w:rPr>
              <w:br w:type="textWrapping"/>
            </w:r>
            <w:r>
              <w:rPr>
                <w:rFonts w:hint="eastAsia" w:ascii="宋体" w:hAnsi="宋体" w:cs="宋体"/>
                <w:color w:val="000000"/>
                <w:sz w:val="24"/>
                <w:szCs w:val="24"/>
              </w:rPr>
              <w:t>⑶外观性能－金属件外观：</w:t>
            </w:r>
            <w:r>
              <w:rPr>
                <w:rFonts w:hint="eastAsia" w:ascii="宋体" w:hAnsi="宋体" w:cs="宋体"/>
                <w:color w:val="000000"/>
                <w:sz w:val="24"/>
                <w:szCs w:val="24"/>
              </w:rPr>
              <w:br w:type="textWrapping"/>
            </w:r>
            <w:r>
              <w:rPr>
                <w:rFonts w:hint="eastAsia" w:ascii="宋体" w:hAnsi="宋体" w:cs="宋体"/>
                <w:color w:val="000000"/>
                <w:sz w:val="24"/>
                <w:szCs w:val="24"/>
              </w:rPr>
              <w:t>①管材：管材应无裂缝、叠缝；外露管口端面应封闭；圆管和扁线管弯曲处弧形应圆滑一致；</w:t>
            </w:r>
            <w:r>
              <w:rPr>
                <w:rFonts w:hint="eastAsia" w:ascii="宋体" w:hAnsi="宋体" w:cs="宋体"/>
                <w:color w:val="000000"/>
                <w:sz w:val="24"/>
                <w:szCs w:val="24"/>
              </w:rPr>
              <w:br w:type="textWrapping"/>
            </w:r>
            <w:r>
              <w:rPr>
                <w:rFonts w:hint="eastAsia" w:ascii="宋体" w:hAnsi="宋体" w:cs="宋体"/>
                <w:color w:val="000000"/>
                <w:sz w:val="24"/>
                <w:szCs w:val="24"/>
              </w:rPr>
              <w:t>②焊接件；焊接处应无脱焊、虚焊、焊穿、错位；焊接处应无夹渣、气孔、焊瘤、焊丝头、咬边、飞溅；焊接处（焊疤处）表面波纹应均匀；</w:t>
            </w:r>
            <w:r>
              <w:rPr>
                <w:rFonts w:hint="eastAsia" w:ascii="宋体" w:hAnsi="宋体" w:cs="宋体"/>
                <w:color w:val="000000"/>
                <w:sz w:val="24"/>
                <w:szCs w:val="24"/>
              </w:rPr>
              <w:br w:type="textWrapping"/>
            </w:r>
            <w:r>
              <w:rPr>
                <w:rFonts w:hint="eastAsia" w:ascii="宋体" w:hAnsi="宋体" w:cs="宋体"/>
                <w:color w:val="000000"/>
                <w:sz w:val="24"/>
                <w:szCs w:val="24"/>
              </w:rPr>
              <w:t>③喷漆 （塑）涂层：应无漏喷、锈蚀、脱色、掉色等；应光滑均匀，色泽一致，应无流挂、疙瘩、皱皮、 飞漆等；</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8188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56</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93AC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488ED2B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AA7D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576B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多功能防溅水槽柜</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4849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1、结构参数：水槽柜整体外形规格≥595×465×820㎜；水槽、柜体、底座三段组合式结构；水槽面部下沉式构造，水槽台面设有预留安装紧急洗眼器、洗手液瓶、二联水嘴预留孔，水槽内部设有一个防溢水口。</w:t>
            </w:r>
            <w:r>
              <w:rPr>
                <w:rFonts w:hint="eastAsia" w:ascii="宋体" w:hAnsi="宋体" w:cs="宋体"/>
                <w:color w:val="000000"/>
                <w:sz w:val="24"/>
                <w:szCs w:val="24"/>
              </w:rPr>
              <w:br w:type="textWrapping"/>
            </w:r>
            <w:r>
              <w:rPr>
                <w:rFonts w:hint="eastAsia" w:ascii="宋体" w:hAnsi="宋体" w:cs="宋体"/>
                <w:color w:val="000000"/>
                <w:sz w:val="24"/>
                <w:szCs w:val="24"/>
              </w:rPr>
              <w:t>2、技术要求：水槽为PP改性材料，呈上宽下窄-底部收口式造型。整体外形规格≥595×465×500㎜（含下排水管口）；上口内尺寸≥400*414mm，水槽檐口离底部深度≥419mm；水槽三面围绕高≥76㎜的围边；洗涤时水不易外溅；水槽内部带滴水架，滴水架带不少于12根滴水棒，滴水棒可以翻转收纳，底部排水口位二个凸起≥20㎜高溢水板，水槽顶部预留收纳翻盖，有收纳水管功能；检修门带锁。</w:t>
            </w:r>
            <w:r>
              <w:rPr>
                <w:rFonts w:hint="eastAsia" w:ascii="宋体" w:hAnsi="宋体" w:cs="宋体"/>
                <w:color w:val="000000"/>
                <w:sz w:val="24"/>
                <w:szCs w:val="24"/>
              </w:rPr>
              <w:br w:type="textWrapping"/>
            </w:r>
            <w:r>
              <w:rPr>
                <w:rFonts w:hint="eastAsia" w:ascii="宋体" w:hAnsi="宋体" w:cs="宋体"/>
                <w:color w:val="000000"/>
                <w:sz w:val="24"/>
                <w:szCs w:val="24"/>
              </w:rPr>
              <w:t>3、水槽柜体≥595×465×640㎜；材质≥1.0㎜镀锌钢板，表面经防锈处理、环氧树脂静电粉末涂装处理，</w:t>
            </w:r>
            <w:r>
              <w:rPr>
                <w:rFonts w:hint="eastAsia" w:ascii="宋体" w:hAnsi="宋体" w:cs="宋体"/>
                <w:color w:val="000000"/>
                <w:sz w:val="24"/>
                <w:szCs w:val="24"/>
              </w:rPr>
              <w:br w:type="textWrapping"/>
            </w:r>
            <w:r>
              <w:rPr>
                <w:rFonts w:hint="eastAsia" w:ascii="宋体" w:hAnsi="宋体" w:cs="宋体"/>
                <w:color w:val="000000"/>
                <w:sz w:val="24"/>
                <w:szCs w:val="24"/>
              </w:rPr>
              <w:t>4、水槽水槽底座≥600×465×80㎜。底部带有四只可调脚。</w:t>
            </w:r>
            <w:r>
              <w:rPr>
                <w:rFonts w:hint="eastAsia" w:ascii="宋体" w:hAnsi="宋体" w:cs="宋体"/>
                <w:color w:val="000000"/>
                <w:sz w:val="24"/>
                <w:szCs w:val="24"/>
              </w:rPr>
              <w:br w:type="textWrapping"/>
            </w:r>
            <w:r>
              <w:rPr>
                <w:rFonts w:hint="eastAsia" w:ascii="宋体" w:hAnsi="宋体" w:cs="宋体"/>
                <w:color w:val="000000"/>
                <w:sz w:val="24"/>
                <w:szCs w:val="24"/>
              </w:rPr>
              <w:t>⑷理化性能-塑料件：</w:t>
            </w:r>
            <w:r>
              <w:rPr>
                <w:rFonts w:hint="eastAsia" w:ascii="宋体" w:hAnsi="宋体" w:cs="宋体"/>
                <w:color w:val="000000"/>
                <w:sz w:val="24"/>
                <w:szCs w:val="24"/>
              </w:rPr>
              <w:br w:type="textWrapping"/>
            </w:r>
            <w:r>
              <w:rPr>
                <w:rFonts w:hint="eastAsia" w:ascii="宋体" w:hAnsi="宋体" w:cs="宋体"/>
                <w:color w:val="000000"/>
                <w:sz w:val="24"/>
                <w:szCs w:val="24"/>
              </w:rPr>
              <w:t>①耐冷热循环：应无裂纹、鼓泡、变色、起皱；</w:t>
            </w:r>
            <w:r>
              <w:rPr>
                <w:rFonts w:hint="eastAsia" w:ascii="宋体" w:hAnsi="宋体" w:cs="宋体"/>
                <w:color w:val="000000"/>
                <w:sz w:val="24"/>
                <w:szCs w:val="24"/>
              </w:rPr>
              <w:br w:type="textWrapping"/>
            </w:r>
            <w:r>
              <w:rPr>
                <w:rFonts w:hint="eastAsia" w:ascii="宋体" w:hAnsi="宋体" w:cs="宋体"/>
                <w:color w:val="000000"/>
                <w:sz w:val="24"/>
                <w:szCs w:val="24"/>
              </w:rPr>
              <w:t>②硬度：邵氏 D 硬度≥HD63。检测结果应≥80；</w:t>
            </w:r>
            <w:r>
              <w:rPr>
                <w:rFonts w:hint="eastAsia" w:ascii="宋体" w:hAnsi="宋体" w:cs="宋体"/>
                <w:color w:val="000000"/>
                <w:sz w:val="24"/>
                <w:szCs w:val="24"/>
              </w:rPr>
              <w:br w:type="textWrapping"/>
            </w:r>
            <w:r>
              <w:rPr>
                <w:rFonts w:hint="eastAsia" w:ascii="宋体" w:hAnsi="宋体" w:cs="宋体"/>
                <w:color w:val="000000"/>
                <w:sz w:val="24"/>
                <w:szCs w:val="24"/>
              </w:rPr>
              <w:t>⑸耐磨性为1级。</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221FB">
            <w:pPr>
              <w:widowControl/>
              <w:jc w:val="center"/>
              <w:textAlignment w:val="center"/>
              <w:rPr>
                <w:rFonts w:ascii="宋体" w:hAnsi="宋体" w:cs="宋体"/>
                <w:color w:val="000000"/>
                <w:kern w:val="2"/>
                <w:sz w:val="24"/>
                <w:szCs w:val="24"/>
              </w:rPr>
            </w:pPr>
            <w:r>
              <w:rPr>
                <w:rFonts w:hint="eastAsia" w:ascii="宋体" w:hAnsi="宋体" w:cs="宋体"/>
                <w:color w:val="000000"/>
                <w:kern w:val="2"/>
                <w:sz w:val="24"/>
                <w:szCs w:val="24"/>
              </w:rPr>
              <w:t>14</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6455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7989E34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1E07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E1DE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台式单口紧急洗眼器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A928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1.台面安装方式，平时放置于台面，紧急使用时可随意抽起，使用方便。</w:t>
            </w:r>
            <w:r>
              <w:rPr>
                <w:rFonts w:hint="eastAsia" w:ascii="宋体" w:hAnsi="宋体" w:cs="宋体"/>
                <w:color w:val="000000"/>
                <w:sz w:val="24"/>
                <w:szCs w:val="24"/>
              </w:rPr>
              <w:br w:type="textWrapping"/>
            </w:r>
            <w:r>
              <w:rPr>
                <w:rFonts w:hint="eastAsia" w:ascii="宋体" w:hAnsi="宋体" w:cs="宋体"/>
                <w:color w:val="000000"/>
                <w:sz w:val="24"/>
                <w:szCs w:val="24"/>
              </w:rPr>
              <w:t>2.洗眼喷头：具有过滤泡棉及防尘功能，上面防尘盖平常可防尘，使用时可随时被水冲开，并降低突然打开时短暂的高水压，避免冲伤眼睛。</w:t>
            </w:r>
            <w:r>
              <w:rPr>
                <w:rFonts w:hint="eastAsia" w:ascii="宋体" w:hAnsi="宋体" w:cs="宋体"/>
                <w:color w:val="000000"/>
                <w:sz w:val="24"/>
                <w:szCs w:val="24"/>
              </w:rPr>
              <w:br w:type="textWrapping"/>
            </w:r>
            <w:r>
              <w:rPr>
                <w:rFonts w:hint="eastAsia" w:ascii="宋体" w:hAnsi="宋体" w:cs="宋体"/>
                <w:color w:val="000000"/>
                <w:sz w:val="24"/>
                <w:szCs w:val="24"/>
              </w:rPr>
              <w:t>3.控水阀采用黄铜制作，经高亮度环氧树脂涂层处理，外观美观大方，阀门可自动关闭，密封可靠。</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4F0B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FC8F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769D663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D399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8BCF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PP水槽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06CFC">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PP水槽，材质，高密度pp，耐强腐蚀，表面纹理，槽沿表面处理为皮纹，耐刻刮，与大部分台面板表纹理一致，</w:t>
            </w:r>
            <w:r>
              <w:rPr>
                <w:rFonts w:hint="eastAsia" w:ascii="宋体" w:hAnsi="宋体" w:cs="宋体"/>
                <w:color w:val="000000"/>
                <w:sz w:val="24"/>
                <w:szCs w:val="24"/>
              </w:rPr>
              <w:br w:type="textWrapping"/>
            </w:r>
            <w:r>
              <w:rPr>
                <w:rFonts w:hint="eastAsia" w:ascii="宋体" w:hAnsi="宋体" w:cs="宋体"/>
                <w:color w:val="000000"/>
                <w:sz w:val="24"/>
                <w:szCs w:val="24"/>
              </w:rPr>
              <w:t>内尺寸≥490x390x290mm，外尺寸≥550x450x310mm</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796F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AF04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7B20969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23D8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ECC5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三联水龙头</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A4AB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三联(一高二低），采用实验室专用三联水嘴，陶瓷阀芯90°旋转，铜质表面烤漆处理，增强耐酸碱防腐蚀以及防锈性能，特制鹅颈管可360度旋转。</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1B24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29</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471F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43A6964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7CA8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9DA8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仪器柜</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DA2E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尺寸≥1000*500*2000mm</w:t>
            </w:r>
            <w:r>
              <w:rPr>
                <w:rFonts w:hint="eastAsia" w:ascii="宋体" w:hAnsi="宋体" w:cs="宋体"/>
                <w:color w:val="000000"/>
                <w:sz w:val="24"/>
                <w:szCs w:val="24"/>
              </w:rPr>
              <w:br w:type="textWrapping"/>
            </w:r>
            <w:r>
              <w:rPr>
                <w:rFonts w:hint="eastAsia" w:ascii="宋体" w:hAnsi="宋体" w:cs="宋体"/>
                <w:color w:val="000000"/>
                <w:sz w:val="24"/>
                <w:szCs w:val="24"/>
              </w:rPr>
              <w:t>全钢结构。1.框架：采用≥1.0㎜厚镀锌钢板裁剪折弯后满焊点焊接，表面经EPOXY喷涂处理，连接件采用不锈钢连接件。2.柜体：侧板、背板采用采用≥1.0㎜厚镀锌钢板裁剪折弯后满焊点焊接，表面经EPOXY喷涂处理，连接件采用不锈钢连接件。3.柜门：采用≥1.0㎜厚镀锌钢板裁剪折弯后满焊点焊接，表面经EPOXY喷涂处理，对开门式设计。4.拉手：采用不锈钢C型拉手。5.合页：≥2mm不锈钢合页。6.调整脚：采用ABS新料模具一体成型的承重型可调节地脚，螺丝不锈钢材质。</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6B05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DBD1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5202D52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C0EB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1C89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紧急喷淋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F648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规格:立式不锈钢材质1、紧急冲淋洗眼装置的关节采用插拔式的连接方式，彻底解决管件连接处的漏水问题，轻松满足不低于360度任意定位安装，检修及部件更换更加便捷。2、主体、底座、冲淋阀、洗眼阀、冲淋头、洗眼盆、拉手、推手和脚踏等部件均采用不锈钢无缝钢管，镍含里》8%，耐腐蚀。3、采用冷轧工艺生产，不易变形，同时管壁光滑无油脂。4、洗眼喷头内置减压装置，防止对眼睛二次伤害;配置水压调节系统来适应不同场所的水压。5、冲淋球阀和洗眼球阀均采用双片式阀门结构，密封性和抗压性能更好，使用寿命更长。6、阀门管道采用由任(即活接头)的管道连接设计，避免了由于阀门或部件损坏后无法更换而导致整个洗眼器报废的情况。</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E1F2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93C9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1A5B796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CFFE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DA9C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图文展示</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BE56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1.针对化学学科对室内进行文化布置，布置内容包括：立体字及定制造型。</w:t>
            </w:r>
            <w:r>
              <w:rPr>
                <w:rFonts w:hint="eastAsia" w:ascii="宋体" w:hAnsi="宋体" w:cs="宋体"/>
                <w:color w:val="000000"/>
                <w:sz w:val="24"/>
                <w:szCs w:val="24"/>
              </w:rPr>
              <w:br w:type="textWrapping"/>
            </w:r>
            <w:r>
              <w:rPr>
                <w:rFonts w:hint="eastAsia" w:ascii="宋体" w:hAnsi="宋体" w:cs="宋体"/>
                <w:color w:val="000000"/>
                <w:sz w:val="24"/>
                <w:szCs w:val="24"/>
              </w:rPr>
              <w:t>2.内容包含：</w:t>
            </w:r>
            <w:r>
              <w:rPr>
                <w:rFonts w:hint="eastAsia" w:ascii="宋体" w:hAnsi="宋体" w:cs="宋体"/>
                <w:color w:val="000000"/>
                <w:sz w:val="24"/>
                <w:szCs w:val="24"/>
              </w:rPr>
              <w:br w:type="textWrapping"/>
            </w:r>
            <w:r>
              <w:rPr>
                <w:rFonts w:hint="eastAsia" w:ascii="宋体" w:hAnsi="宋体" w:cs="宋体"/>
                <w:color w:val="000000"/>
                <w:sz w:val="24"/>
                <w:szCs w:val="24"/>
              </w:rPr>
              <w:t>①定制造型（采用雪弗板材质）整体展示面积不少于1平，1. 所有定制造型主体板材采用高密度雪弗板（PVC发泡板），板材壁厚均匀、板面平整无翘曲、无裂痕、无气泡、韧性强、防潮阻燃、不变形、不掉色，适配室内长期使用环境。</w:t>
            </w:r>
            <w:r>
              <w:rPr>
                <w:rFonts w:hint="eastAsia" w:ascii="宋体" w:hAnsi="宋体" w:cs="宋体"/>
                <w:color w:val="000000"/>
                <w:sz w:val="24"/>
                <w:szCs w:val="24"/>
              </w:rPr>
              <w:br w:type="textWrapping"/>
            </w:r>
            <w:r>
              <w:rPr>
                <w:rFonts w:hint="eastAsia" w:ascii="宋体" w:hAnsi="宋体" w:cs="宋体"/>
                <w:color w:val="000000"/>
                <w:sz w:val="24"/>
                <w:szCs w:val="24"/>
              </w:rPr>
              <w:t>②高度≥10cm立体字不少于8个，立体效果饱满、方正厚实、立体感强。</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A8E7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758F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0C3662B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9C32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219D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知识窗帘</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BD28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整体不少于16平，定制，在窗帘上印制相关知识内容，集教学、观赏为一体；含窗帘图文设计与安装，不含窗帘盒。1、材质30%聚酯纤维、70%PVC2、厚度：0.50mm3、抗拉强度：经向1500N/5cm4、防火等级：B1级</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9670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2845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632272B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03482">
            <w:pPr>
              <w:widowControl/>
              <w:jc w:val="center"/>
              <w:textAlignment w:val="center"/>
              <w:rPr>
                <w:rFonts w:ascii="宋体" w:hAnsi="宋体" w:cs="宋体"/>
                <w:color w:val="FF0000"/>
                <w:sz w:val="24"/>
                <w:szCs w:val="24"/>
              </w:rPr>
            </w:pPr>
            <w:r>
              <w:rPr>
                <w:rFonts w:hint="eastAsia" w:ascii="宋体" w:hAnsi="宋体" w:cs="宋体"/>
                <w:color w:val="FF0000"/>
                <w:sz w:val="24"/>
                <w:szCs w:val="24"/>
              </w:rPr>
              <w:t>13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D5C8D">
            <w:pPr>
              <w:widowControl/>
              <w:jc w:val="center"/>
              <w:textAlignment w:val="center"/>
              <w:rPr>
                <w:rFonts w:ascii="宋体" w:hAnsi="宋体" w:cs="宋体"/>
                <w:color w:val="FF0000"/>
                <w:sz w:val="24"/>
                <w:szCs w:val="24"/>
              </w:rPr>
            </w:pPr>
            <w:r>
              <w:rPr>
                <w:rFonts w:hint="eastAsia" w:ascii="宋体" w:hAnsi="宋体" w:cs="宋体"/>
                <w:color w:val="FF0000"/>
                <w:sz w:val="24"/>
                <w:szCs w:val="24"/>
              </w:rPr>
              <w:t>平板电脑</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0DA30">
            <w:pPr>
              <w:widowControl/>
              <w:jc w:val="left"/>
              <w:textAlignment w:val="center"/>
              <w:rPr>
                <w:rFonts w:ascii="宋体" w:hAnsi="宋体" w:cs="宋体"/>
                <w:color w:val="FF0000"/>
                <w:sz w:val="24"/>
                <w:szCs w:val="24"/>
              </w:rPr>
            </w:pPr>
            <w:r>
              <w:rPr>
                <w:rFonts w:hint="eastAsia" w:ascii="宋体" w:hAnsi="宋体" w:cs="宋体"/>
                <w:color w:val="FF0000"/>
                <w:sz w:val="24"/>
                <w:szCs w:val="24"/>
              </w:rPr>
              <w:t>屏幕：≥11.5英寸LCD护眼屏；前置摄像头像素：≥800W；后置摄像头像素：≥1300W；电池容量≥10100mAh；运行内存：≥8G；存储容量：≥256G；分辨率：≥2456*1600，保护套一个，贴膜一张，电容笔一个。</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51453">
            <w:pPr>
              <w:widowControl/>
              <w:jc w:val="center"/>
              <w:textAlignment w:val="center"/>
              <w:rPr>
                <w:rFonts w:ascii="宋体" w:hAnsi="宋体" w:cs="宋体"/>
                <w:color w:val="FF0000"/>
                <w:sz w:val="24"/>
                <w:szCs w:val="24"/>
              </w:rPr>
            </w:pPr>
            <w:r>
              <w:rPr>
                <w:rFonts w:hint="eastAsia" w:ascii="宋体" w:hAnsi="宋体" w:cs="宋体"/>
                <w:color w:val="FF0000"/>
                <w:sz w:val="24"/>
                <w:szCs w:val="24"/>
              </w:rPr>
              <w:t>10</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29FC4">
            <w:pPr>
              <w:widowControl/>
              <w:jc w:val="center"/>
              <w:textAlignment w:val="center"/>
              <w:rPr>
                <w:rFonts w:ascii="宋体" w:hAnsi="宋体" w:cs="宋体"/>
                <w:color w:val="FF0000"/>
                <w:sz w:val="24"/>
                <w:szCs w:val="24"/>
              </w:rPr>
            </w:pPr>
            <w:r>
              <w:rPr>
                <w:rFonts w:hint="eastAsia" w:ascii="宋体" w:hAnsi="宋体" w:cs="宋体"/>
                <w:color w:val="FF0000"/>
                <w:sz w:val="24"/>
                <w:szCs w:val="24"/>
              </w:rPr>
              <w:t>台</w:t>
            </w:r>
          </w:p>
        </w:tc>
      </w:tr>
      <w:tr w14:paraId="5F7EC597">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0D44D">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通风系统</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44711">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C615B">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AD8A8">
            <w:pPr>
              <w:jc w:val="center"/>
              <w:rPr>
                <w:rFonts w:ascii="宋体" w:hAnsi="宋体" w:cs="宋体"/>
                <w:color w:val="000000"/>
                <w:kern w:val="2"/>
                <w:sz w:val="24"/>
                <w:szCs w:val="24"/>
              </w:rPr>
            </w:pPr>
          </w:p>
        </w:tc>
      </w:tr>
      <w:tr w14:paraId="00ADE7B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E5E2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14</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7AB1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离心风机系统</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5289D265">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1.风机：材质PP厚度≥10mm，功率≥4KW,风量;6677-12700m³/h ，全压1139-724pa，配套软连接1个，防雨帽1个，减震垫4个，高空排放风管≥1.5米，检测口2个</w:t>
            </w:r>
            <w:r>
              <w:rPr>
                <w:rFonts w:hint="eastAsia" w:ascii="宋体" w:hAnsi="宋体" w:cs="宋体"/>
                <w:color w:val="000000"/>
                <w:sz w:val="24"/>
                <w:szCs w:val="24"/>
              </w:rPr>
              <w:br w:type="textWrapping"/>
            </w:r>
            <w:r>
              <w:rPr>
                <w:rFonts w:hint="eastAsia" w:ascii="宋体" w:hAnsi="宋体" w:cs="宋体"/>
                <w:color w:val="000000"/>
                <w:sz w:val="24"/>
                <w:szCs w:val="24"/>
              </w:rPr>
              <w:t>2.活性炭吸附箱≥1300*1200*1200mm</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5638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0402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台</w:t>
            </w:r>
          </w:p>
        </w:tc>
      </w:tr>
      <w:tr w14:paraId="0441672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A9D6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15</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6B7D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室内外行程通风系统及处理终端</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587889E7">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一、楼顶</w:t>
            </w:r>
            <w:r>
              <w:rPr>
                <w:rFonts w:hint="eastAsia" w:ascii="宋体" w:hAnsi="宋体" w:cs="宋体"/>
                <w:color w:val="000000"/>
                <w:sz w:val="24"/>
                <w:szCs w:val="24"/>
              </w:rPr>
              <w:br w:type="textWrapping"/>
            </w:r>
            <w:r>
              <w:rPr>
                <w:rFonts w:hint="eastAsia" w:ascii="宋体" w:hAnsi="宋体" w:cs="宋体"/>
                <w:color w:val="000000"/>
                <w:sz w:val="24"/>
                <w:szCs w:val="24"/>
              </w:rPr>
              <w:t>①风管（米黄色普通PP板≥4mm）规格≥400mm2.5米，弯头90°2个，镀锌风管支架2副，支架水泥墩4个，PP板2个</w:t>
            </w:r>
            <w:r>
              <w:rPr>
                <w:rFonts w:hint="eastAsia" w:ascii="宋体" w:hAnsi="宋体" w:cs="宋体"/>
                <w:color w:val="000000"/>
                <w:sz w:val="24"/>
                <w:szCs w:val="24"/>
              </w:rPr>
              <w:br w:type="textWrapping"/>
            </w:r>
            <w:r>
              <w:rPr>
                <w:rFonts w:hint="eastAsia" w:ascii="宋体" w:hAnsi="宋体" w:cs="宋体"/>
                <w:color w:val="000000"/>
                <w:sz w:val="24"/>
                <w:szCs w:val="24"/>
              </w:rPr>
              <w:t>二、外墙</w:t>
            </w:r>
            <w:r>
              <w:rPr>
                <w:rFonts w:hint="eastAsia" w:ascii="宋体" w:hAnsi="宋体" w:cs="宋体"/>
                <w:color w:val="000000"/>
                <w:sz w:val="24"/>
                <w:szCs w:val="24"/>
              </w:rPr>
              <w:br w:type="textWrapping"/>
            </w:r>
            <w:r>
              <w:rPr>
                <w:rFonts w:hint="eastAsia" w:ascii="宋体" w:hAnsi="宋体" w:cs="宋体"/>
                <w:color w:val="000000"/>
                <w:sz w:val="24"/>
                <w:szCs w:val="24"/>
              </w:rPr>
              <w:t>①风管（米黄色普通PP板≥4mm）规格≥400mm1.5米，风管（米黄色普通PP板≥5mm）规格≥500*320mm1米，封板（米黄色普通PP板）≥500*320mm1块，镀锌风管支架≥500*320mm1副，刷红漆</w:t>
            </w:r>
            <w:r>
              <w:rPr>
                <w:rFonts w:hint="eastAsia" w:ascii="宋体" w:hAnsi="宋体" w:cs="宋体"/>
                <w:color w:val="000000"/>
                <w:sz w:val="24"/>
                <w:szCs w:val="24"/>
              </w:rPr>
              <w:br w:type="textWrapping"/>
            </w:r>
            <w:r>
              <w:rPr>
                <w:rFonts w:hint="eastAsia" w:ascii="宋体" w:hAnsi="宋体" w:cs="宋体"/>
                <w:color w:val="000000"/>
                <w:sz w:val="24"/>
                <w:szCs w:val="24"/>
              </w:rPr>
              <w:t>三、室内</w:t>
            </w:r>
            <w:r>
              <w:rPr>
                <w:rFonts w:hint="eastAsia" w:ascii="宋体" w:hAnsi="宋体" w:cs="宋体"/>
                <w:color w:val="000000"/>
                <w:sz w:val="24"/>
                <w:szCs w:val="24"/>
              </w:rPr>
              <w:br w:type="textWrapping"/>
            </w:r>
            <w:r>
              <w:rPr>
                <w:rFonts w:hint="eastAsia" w:ascii="宋体" w:hAnsi="宋体" w:cs="宋体"/>
                <w:color w:val="000000"/>
                <w:sz w:val="24"/>
                <w:szCs w:val="24"/>
              </w:rPr>
              <w:t>①风管（米黄色普通PP板≥5mm）规格≥500*320mm13米，风管（米黄色普通PP板）规格≥200mm21米，风管（米黄色普通PP板）规格≥160mm21米，风管（米黄色普通PP板）规格≥110mm15米，PVC软管规格≥110mm29米，不锈钢软管卡箍规格≥110mm58个，米黄色普通PP板封板规格≥160mm7块，米黄色普通PP板封板规格≥500*320mm2块，米黄色普通PP板变径规格≥200/160mm7个，平弯90°规格≥500*320mm1个，平弯90°规格≥200mm7个,米黄色普通PP板三通规格≥500*320mm1个，镀锌防火阀≥500*320mm1个，米黄色普通PP板手动阀规格≥200mm7个</w:t>
            </w:r>
            <w:r>
              <w:rPr>
                <w:rFonts w:hint="eastAsia" w:ascii="宋体" w:hAnsi="宋体" w:cs="宋体"/>
                <w:color w:val="000000"/>
                <w:sz w:val="24"/>
                <w:szCs w:val="24"/>
              </w:rPr>
              <w:br w:type="textWrapping"/>
            </w:r>
            <w:r>
              <w:rPr>
                <w:rFonts w:hint="eastAsia" w:ascii="宋体" w:hAnsi="宋体" w:cs="宋体"/>
                <w:color w:val="000000"/>
                <w:sz w:val="24"/>
                <w:szCs w:val="24"/>
              </w:rPr>
              <w:t>②变频器：≥4KW 1个点位1个，信号线20米，屏蔽信号线20米，电缆线2.5平方 4芯70米，穿线管100米。</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A022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5C6D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3F2F341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7DFA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16</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CBB9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辅件及安装</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42E4B9C4">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包含钢丝绳100米，辅材、室外PP盖帽，吊杆≥500*320mm7副，吊杆≥200mm14副，吊杆≥160mm14副，吊杆≥110mm1副，针对万向抽气罩排风系统、主管路风管铺设、风机设备安装、风阀控制、电控系统调试、降噪处理、气密性检测等全部施工内容。实现实验室有害气体、粉尘、异味的高效收集与有序排放，保障实验室教学、实验操作环境安全合规。</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2EAB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4ED5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281D9D1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0151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A790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可伸缩万向吸风罩</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2B0F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1.风管材质：≥φ63mm铝合金圆管，表面喷砂氧化处理。</w:t>
            </w:r>
            <w:r>
              <w:rPr>
                <w:rFonts w:hint="eastAsia" w:ascii="宋体" w:hAnsi="宋体" w:cs="宋体"/>
                <w:color w:val="000000"/>
                <w:sz w:val="24"/>
                <w:szCs w:val="24"/>
              </w:rPr>
              <w:br w:type="textWrapping"/>
            </w:r>
            <w:r>
              <w:rPr>
                <w:rFonts w:hint="eastAsia" w:ascii="宋体" w:hAnsi="宋体" w:cs="宋体"/>
                <w:color w:val="000000"/>
                <w:sz w:val="24"/>
                <w:szCs w:val="24"/>
              </w:rPr>
              <w:t>2.松紧旋钮：铝合金材质，表面喷塑处理，内嵌不锈钢轴承，与关节连接杆锁合。</w:t>
            </w:r>
            <w:r>
              <w:rPr>
                <w:rFonts w:hint="eastAsia" w:ascii="宋体" w:hAnsi="宋体" w:cs="宋体"/>
                <w:color w:val="000000"/>
                <w:sz w:val="24"/>
                <w:szCs w:val="24"/>
              </w:rPr>
              <w:br w:type="textWrapping"/>
            </w:r>
            <w:r>
              <w:rPr>
                <w:rFonts w:hint="eastAsia" w:ascii="宋体" w:hAnsi="宋体" w:cs="宋体"/>
                <w:color w:val="000000"/>
                <w:sz w:val="24"/>
                <w:szCs w:val="24"/>
              </w:rPr>
              <w:t>3.拱形集气罩：形状如喇叭口≥φ260㎜，铝合金材质，。</w:t>
            </w:r>
            <w:r>
              <w:rPr>
                <w:rFonts w:hint="eastAsia" w:ascii="宋体" w:hAnsi="宋体" w:cs="宋体"/>
                <w:color w:val="000000"/>
                <w:sz w:val="24"/>
                <w:szCs w:val="24"/>
              </w:rPr>
              <w:br w:type="textWrapping"/>
            </w:r>
            <w:r>
              <w:rPr>
                <w:rFonts w:hint="eastAsia" w:ascii="宋体" w:hAnsi="宋体" w:cs="宋体"/>
                <w:color w:val="000000"/>
                <w:sz w:val="24"/>
                <w:szCs w:val="24"/>
              </w:rPr>
              <w:t>4.扭簧：扭簧材质弹簧钢表面抗氧化处理。</w:t>
            </w:r>
            <w:r>
              <w:rPr>
                <w:rFonts w:hint="eastAsia" w:ascii="宋体" w:hAnsi="宋体" w:cs="宋体"/>
                <w:color w:val="000000"/>
                <w:sz w:val="24"/>
                <w:szCs w:val="24"/>
              </w:rPr>
              <w:br w:type="textWrapping"/>
            </w:r>
            <w:r>
              <w:rPr>
                <w:rFonts w:hint="eastAsia" w:ascii="宋体" w:hAnsi="宋体" w:cs="宋体"/>
                <w:color w:val="000000"/>
                <w:sz w:val="24"/>
                <w:szCs w:val="24"/>
              </w:rPr>
              <w:t>5.关节：高密度PP材质，表面磨砂处理，可360°旋转调节方向。</w:t>
            </w:r>
            <w:r>
              <w:rPr>
                <w:rFonts w:hint="eastAsia" w:ascii="宋体" w:hAnsi="宋体" w:cs="宋体"/>
                <w:color w:val="000000"/>
                <w:sz w:val="24"/>
                <w:szCs w:val="24"/>
              </w:rPr>
              <w:br w:type="textWrapping"/>
            </w:r>
            <w:r>
              <w:rPr>
                <w:rFonts w:hint="eastAsia" w:ascii="宋体" w:hAnsi="宋体" w:cs="宋体"/>
                <w:color w:val="000000"/>
                <w:sz w:val="24"/>
                <w:szCs w:val="24"/>
              </w:rPr>
              <w:t>6.旋转角度：安装后可调节到三维360度任意转停，集气罩吸气角度360度任意转停。</w:t>
            </w:r>
            <w:r>
              <w:rPr>
                <w:rFonts w:hint="eastAsia" w:ascii="宋体" w:hAnsi="宋体" w:cs="宋体"/>
                <w:color w:val="000000"/>
                <w:sz w:val="24"/>
                <w:szCs w:val="24"/>
              </w:rPr>
              <w:br w:type="textWrapping"/>
            </w:r>
            <w:r>
              <w:rPr>
                <w:rFonts w:hint="eastAsia" w:ascii="宋体" w:hAnsi="宋体" w:cs="宋体"/>
                <w:color w:val="000000"/>
                <w:sz w:val="24"/>
                <w:szCs w:val="24"/>
              </w:rPr>
              <w:t>满足以下检测内容：</w:t>
            </w:r>
            <w:r>
              <w:rPr>
                <w:rFonts w:hint="eastAsia" w:ascii="宋体" w:hAnsi="宋体" w:cs="宋体"/>
                <w:color w:val="000000"/>
                <w:sz w:val="24"/>
                <w:szCs w:val="24"/>
              </w:rPr>
              <w:br w:type="textWrapping"/>
            </w:r>
            <w:r>
              <w:rPr>
                <w:rFonts w:hint="eastAsia" w:ascii="宋体" w:hAnsi="宋体" w:cs="宋体"/>
                <w:color w:val="000000"/>
                <w:sz w:val="24"/>
                <w:szCs w:val="24"/>
              </w:rPr>
              <w:t>重金属（mg/kg）：</w:t>
            </w:r>
            <w:r>
              <w:rPr>
                <w:rFonts w:hint="eastAsia" w:ascii="宋体" w:hAnsi="宋体" w:cs="宋体"/>
                <w:color w:val="000000"/>
                <w:sz w:val="24"/>
                <w:szCs w:val="24"/>
              </w:rPr>
              <w:br w:type="textWrapping"/>
            </w:r>
            <w:r>
              <w:rPr>
                <w:rFonts w:hint="eastAsia" w:ascii="宋体" w:hAnsi="宋体" w:cs="宋体"/>
                <w:color w:val="000000"/>
                <w:sz w:val="24"/>
                <w:szCs w:val="24"/>
              </w:rPr>
              <w:t>①可溶性铅≤90mg/kg，检测结果为未检出；</w:t>
            </w:r>
            <w:r>
              <w:rPr>
                <w:rFonts w:hint="eastAsia" w:ascii="宋体" w:hAnsi="宋体" w:cs="宋体"/>
                <w:color w:val="000000"/>
                <w:sz w:val="24"/>
                <w:szCs w:val="24"/>
              </w:rPr>
              <w:br w:type="textWrapping"/>
            </w:r>
            <w:r>
              <w:rPr>
                <w:rFonts w:hint="eastAsia" w:ascii="宋体" w:hAnsi="宋体" w:cs="宋体"/>
                <w:color w:val="000000"/>
                <w:sz w:val="24"/>
                <w:szCs w:val="24"/>
              </w:rPr>
              <w:t>②可溶性镉≤75mg/kg，检测结果≤1.2；</w:t>
            </w:r>
            <w:r>
              <w:rPr>
                <w:rFonts w:hint="eastAsia" w:ascii="宋体" w:hAnsi="宋体" w:cs="宋体"/>
                <w:color w:val="000000"/>
                <w:sz w:val="24"/>
                <w:szCs w:val="24"/>
              </w:rPr>
              <w:br w:type="textWrapping"/>
            </w:r>
            <w:r>
              <w:rPr>
                <w:rFonts w:hint="eastAsia" w:ascii="宋体" w:hAnsi="宋体" w:cs="宋体"/>
                <w:color w:val="000000"/>
                <w:sz w:val="24"/>
                <w:szCs w:val="24"/>
              </w:rPr>
              <w:t>③可溶性铬≤60mg/kg，检测结果为未检出；</w:t>
            </w:r>
            <w:r>
              <w:rPr>
                <w:rFonts w:hint="eastAsia" w:ascii="宋体" w:hAnsi="宋体" w:cs="宋体"/>
                <w:color w:val="000000"/>
                <w:sz w:val="24"/>
                <w:szCs w:val="24"/>
              </w:rPr>
              <w:br w:type="textWrapping"/>
            </w:r>
            <w:r>
              <w:rPr>
                <w:rFonts w:hint="eastAsia" w:ascii="宋体" w:hAnsi="宋体" w:cs="宋体"/>
                <w:color w:val="000000"/>
                <w:sz w:val="24"/>
                <w:szCs w:val="24"/>
              </w:rPr>
              <w:t>④可溶性汞≤60mg/kg，检测结果≤0.015。</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8B42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29</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D4C1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7DB8DDDD">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89D72">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环境装饰</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94925">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69F6D">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C8D9C">
            <w:pPr>
              <w:jc w:val="center"/>
              <w:rPr>
                <w:rFonts w:ascii="宋体" w:hAnsi="宋体" w:cs="宋体"/>
                <w:color w:val="000000"/>
                <w:kern w:val="2"/>
                <w:sz w:val="24"/>
                <w:szCs w:val="24"/>
              </w:rPr>
            </w:pPr>
          </w:p>
        </w:tc>
      </w:tr>
      <w:tr w14:paraId="14078D1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6B6C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37C3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家具搬运工程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0830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1.教室内家具+窗帘拆除并搬运至指定地点</w:t>
            </w:r>
            <w:r>
              <w:rPr>
                <w:rFonts w:hint="eastAsia" w:ascii="宋体" w:hAnsi="宋体" w:cs="宋体"/>
                <w:color w:val="000000"/>
                <w:sz w:val="24"/>
                <w:szCs w:val="24"/>
              </w:rPr>
              <w:br w:type="textWrapping"/>
            </w:r>
            <w:r>
              <w:rPr>
                <w:rFonts w:hint="eastAsia" w:ascii="宋体" w:hAnsi="宋体" w:cs="宋体"/>
                <w:color w:val="000000"/>
                <w:sz w:val="24"/>
                <w:szCs w:val="24"/>
              </w:rPr>
              <w:t>2.教室内建筑面积约为100m2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0047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CF2A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541DEF7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249D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B850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拆除工程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9C1A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本项拆除内容包括风扇、灯具、地面局部破碎地砖、踢脚线、墙面涂料、原有门、墙体拆除、墙体拆除后修复、窗户拆除、窗洞扩大、强电综合布线、原地面通风管道切割及封堵、地台地面瓷砖拆除及拆除后建筑废料的整理、外运、消纳处置等</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2F69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E129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1F934F4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2A32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C75D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墙体工程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1C67A">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1.砌块砖、地面200厚混凝土反梁，模板综合考虑</w:t>
            </w:r>
            <w:r>
              <w:rPr>
                <w:rFonts w:hint="eastAsia" w:ascii="宋体" w:hAnsi="宋体" w:cs="宋体"/>
                <w:color w:val="000000"/>
                <w:sz w:val="24"/>
                <w:szCs w:val="24"/>
              </w:rPr>
              <w:br w:type="textWrapping"/>
            </w:r>
            <w:r>
              <w:rPr>
                <w:rFonts w:hint="eastAsia" w:ascii="宋体" w:hAnsi="宋体" w:cs="宋体"/>
                <w:color w:val="000000"/>
                <w:sz w:val="24"/>
                <w:szCs w:val="24"/>
              </w:rPr>
              <w:t>2.墙体内预埋搭接加强筋</w:t>
            </w:r>
            <w:r>
              <w:rPr>
                <w:rFonts w:hint="eastAsia" w:ascii="宋体" w:hAnsi="宋体" w:cs="宋体"/>
                <w:color w:val="000000"/>
                <w:sz w:val="24"/>
                <w:szCs w:val="24"/>
              </w:rPr>
              <w:br w:type="textWrapping"/>
            </w:r>
            <w:r>
              <w:rPr>
                <w:rFonts w:hint="eastAsia" w:ascii="宋体" w:hAnsi="宋体" w:cs="宋体"/>
                <w:color w:val="000000"/>
                <w:sz w:val="24"/>
                <w:szCs w:val="24"/>
              </w:rPr>
              <w:t>3.门/窗洞处加槽钢加强框架</w:t>
            </w:r>
            <w:r>
              <w:rPr>
                <w:rFonts w:hint="eastAsia" w:ascii="宋体" w:hAnsi="宋体" w:cs="宋体"/>
                <w:color w:val="000000"/>
                <w:sz w:val="24"/>
                <w:szCs w:val="24"/>
              </w:rPr>
              <w:br w:type="textWrapping"/>
            </w:r>
            <w:r>
              <w:rPr>
                <w:rFonts w:hint="eastAsia" w:ascii="宋体" w:hAnsi="宋体" w:cs="宋体"/>
                <w:color w:val="000000"/>
                <w:sz w:val="24"/>
                <w:szCs w:val="24"/>
              </w:rPr>
              <w:t>4.*3米以上包括地梁、圈梁，构造柱按规范要求设立，模板综合考虑</w:t>
            </w:r>
            <w:r>
              <w:rPr>
                <w:rFonts w:hint="eastAsia" w:ascii="宋体" w:hAnsi="宋体" w:cs="宋体"/>
                <w:color w:val="000000"/>
                <w:sz w:val="24"/>
                <w:szCs w:val="24"/>
              </w:rPr>
              <w:br w:type="textWrapping"/>
            </w:r>
            <w:r>
              <w:rPr>
                <w:rFonts w:hint="eastAsia" w:ascii="宋体" w:hAnsi="宋体" w:cs="宋体"/>
                <w:color w:val="000000"/>
                <w:sz w:val="24"/>
                <w:szCs w:val="24"/>
              </w:rPr>
              <w:t>5.双面水泥砂浆抹灰</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C48B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11.67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2555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13B5FFB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DB2F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4E1F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智慧黑板拆除及恢复</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512D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1.保护性拆除原有智慧黑板+恢复原有智慧黑板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136B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D582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38DB77E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4661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C2FA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监控工程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C8150">
            <w:pPr>
              <w:widowControl/>
              <w:numPr>
                <w:ilvl w:val="0"/>
                <w:numId w:val="5"/>
              </w:numPr>
              <w:jc w:val="left"/>
              <w:textAlignment w:val="center"/>
              <w:rPr>
                <w:rFonts w:ascii="宋体" w:hAnsi="宋体" w:cs="宋体"/>
                <w:color w:val="000000"/>
                <w:sz w:val="24"/>
                <w:szCs w:val="24"/>
              </w:rPr>
            </w:pPr>
            <w:r>
              <w:rPr>
                <w:rFonts w:hint="eastAsia" w:ascii="宋体" w:hAnsi="宋体" w:cs="宋体"/>
                <w:color w:val="000000"/>
                <w:sz w:val="24"/>
                <w:szCs w:val="24"/>
              </w:rPr>
              <w:t>保护性拆除原有监控+恢复原有监控工程</w:t>
            </w:r>
          </w:p>
          <w:p w14:paraId="065955BD">
            <w:pPr>
              <w:widowControl/>
              <w:numPr>
                <w:ilvl w:val="0"/>
                <w:numId w:val="5"/>
              </w:numPr>
              <w:jc w:val="left"/>
              <w:textAlignment w:val="center"/>
              <w:rPr>
                <w:rFonts w:ascii="宋体" w:hAnsi="宋体" w:cs="宋体"/>
                <w:color w:val="000000"/>
                <w:sz w:val="24"/>
                <w:szCs w:val="24"/>
              </w:rPr>
            </w:pPr>
            <w:r>
              <w:rPr>
                <w:rFonts w:hint="eastAsia" w:ascii="宋体" w:hAnsi="宋体" w:cs="宋体"/>
                <w:color w:val="000000"/>
                <w:sz w:val="24"/>
                <w:szCs w:val="24"/>
              </w:rPr>
              <w:t>教室内建筑面积约为100m2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F0F7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0B7F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7FE9828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F962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53BE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音响工程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EE9F0">
            <w:pPr>
              <w:widowControl/>
              <w:numPr>
                <w:ilvl w:val="0"/>
                <w:numId w:val="6"/>
              </w:numPr>
              <w:jc w:val="left"/>
              <w:textAlignment w:val="center"/>
              <w:rPr>
                <w:rFonts w:ascii="宋体" w:hAnsi="宋体" w:cs="宋体"/>
                <w:color w:val="000000"/>
                <w:sz w:val="24"/>
                <w:szCs w:val="24"/>
              </w:rPr>
            </w:pPr>
            <w:r>
              <w:rPr>
                <w:rFonts w:hint="eastAsia" w:ascii="宋体" w:hAnsi="宋体" w:cs="宋体"/>
                <w:color w:val="000000"/>
                <w:sz w:val="24"/>
                <w:szCs w:val="24"/>
              </w:rPr>
              <w:t>保护性拆除原有喇叭音响+恢复原有喇叭音响工程</w:t>
            </w:r>
          </w:p>
          <w:p w14:paraId="5DD7148F">
            <w:pPr>
              <w:widowControl/>
              <w:numPr>
                <w:ilvl w:val="0"/>
                <w:numId w:val="6"/>
              </w:numPr>
              <w:jc w:val="left"/>
              <w:textAlignment w:val="center"/>
              <w:rPr>
                <w:rFonts w:ascii="宋体" w:hAnsi="宋体" w:cs="宋体"/>
                <w:color w:val="000000"/>
                <w:sz w:val="24"/>
                <w:szCs w:val="24"/>
              </w:rPr>
            </w:pPr>
            <w:r>
              <w:rPr>
                <w:rFonts w:hint="eastAsia" w:ascii="宋体" w:hAnsi="宋体" w:cs="宋体"/>
                <w:color w:val="000000"/>
                <w:sz w:val="24"/>
                <w:szCs w:val="24"/>
              </w:rPr>
              <w:t>教室内建筑面积约为100m2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22D3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B0E2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7C96945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B954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E1B6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玻璃磨砂贴</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0107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1.玻璃贴磨砂贴，500mm高</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BC5B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4.70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C52D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5AC796C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1D75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100D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铝合金推拉窗</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8D88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1.名称：铝合金推拉窗</w:t>
            </w:r>
            <w:r>
              <w:rPr>
                <w:rFonts w:hint="eastAsia" w:ascii="宋体" w:hAnsi="宋体" w:cs="宋体"/>
                <w:color w:val="000000"/>
                <w:sz w:val="24"/>
                <w:szCs w:val="24"/>
              </w:rPr>
              <w:br w:type="textWrapping"/>
            </w:r>
            <w:r>
              <w:rPr>
                <w:rFonts w:hint="eastAsia" w:ascii="宋体" w:hAnsi="宋体" w:cs="宋体"/>
                <w:color w:val="000000"/>
                <w:sz w:val="24"/>
                <w:szCs w:val="24"/>
              </w:rPr>
              <w:t>2.型材厚度：≥1.4mm</w:t>
            </w:r>
            <w:r>
              <w:rPr>
                <w:rFonts w:hint="eastAsia" w:ascii="宋体" w:hAnsi="宋体" w:cs="宋体"/>
                <w:color w:val="000000"/>
                <w:sz w:val="24"/>
                <w:szCs w:val="24"/>
              </w:rPr>
              <w:br w:type="textWrapping"/>
            </w:r>
            <w:r>
              <w:rPr>
                <w:rFonts w:hint="eastAsia" w:ascii="宋体" w:hAnsi="宋体" w:cs="宋体"/>
                <w:color w:val="000000"/>
                <w:sz w:val="24"/>
                <w:szCs w:val="24"/>
              </w:rPr>
              <w:t>3.玻璃：5+9A+5中空玻璃</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127D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9.87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D1DD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223F78A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3926E">
            <w:pPr>
              <w:widowControl/>
              <w:jc w:val="center"/>
              <w:textAlignment w:val="center"/>
              <w:rPr>
                <w:rFonts w:ascii="宋体" w:hAnsi="宋体" w:cs="宋体"/>
                <w:color w:val="000000"/>
                <w:kern w:val="2"/>
                <w:sz w:val="24"/>
                <w:szCs w:val="24"/>
              </w:rPr>
            </w:pPr>
            <w:r>
              <w:rPr>
                <w:rFonts w:hint="eastAsia" w:ascii="宋体" w:hAnsi="宋体" w:cs="宋体"/>
                <w:color w:val="000000"/>
                <w:kern w:val="2"/>
                <w:sz w:val="24"/>
                <w:szCs w:val="24"/>
              </w:rPr>
              <w:t>26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4AB5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门槛石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A089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1.找平层厚度、砂浆配合比：水泥砂浆找平层，厚度综合考虑</w:t>
            </w:r>
            <w:r>
              <w:rPr>
                <w:rFonts w:hint="eastAsia" w:ascii="宋体" w:hAnsi="宋体" w:cs="宋体"/>
                <w:color w:val="000000"/>
                <w:sz w:val="24"/>
                <w:szCs w:val="24"/>
              </w:rPr>
              <w:br w:type="textWrapping"/>
            </w:r>
            <w:r>
              <w:rPr>
                <w:rFonts w:hint="eastAsia" w:ascii="宋体" w:hAnsi="宋体" w:cs="宋体"/>
                <w:color w:val="000000"/>
                <w:sz w:val="24"/>
                <w:szCs w:val="24"/>
              </w:rPr>
              <w:t>2.结合层厚度、砂浆配合比：10mm厚1:2.5水泥砂粘接层</w:t>
            </w:r>
            <w:r>
              <w:rPr>
                <w:rFonts w:hint="eastAsia" w:ascii="宋体" w:hAnsi="宋体" w:cs="宋体"/>
                <w:color w:val="000000"/>
                <w:sz w:val="24"/>
                <w:szCs w:val="24"/>
              </w:rPr>
              <w:br w:type="textWrapping"/>
            </w:r>
            <w:r>
              <w:rPr>
                <w:rFonts w:hint="eastAsia" w:ascii="宋体" w:hAnsi="宋体" w:cs="宋体"/>
                <w:color w:val="000000"/>
                <w:sz w:val="24"/>
                <w:szCs w:val="24"/>
              </w:rPr>
              <w:t>3.面层材料品种、规格、颜色：黑色大理石门槛石</w:t>
            </w:r>
            <w:r>
              <w:rPr>
                <w:rFonts w:hint="eastAsia" w:ascii="宋体" w:hAnsi="宋体" w:cs="宋体"/>
                <w:color w:val="000000"/>
                <w:sz w:val="24"/>
                <w:szCs w:val="24"/>
              </w:rPr>
              <w:br w:type="textWrapping"/>
            </w:r>
            <w:r>
              <w:rPr>
                <w:rFonts w:hint="eastAsia" w:ascii="宋体" w:hAnsi="宋体" w:cs="宋体"/>
                <w:color w:val="000000"/>
                <w:sz w:val="24"/>
                <w:szCs w:val="24"/>
              </w:rPr>
              <w:t>4.嵌缝材料种类：勾缝剂填缝</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9444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3F4A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4A1B3D4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2A43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14AD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拆除地砖位置水泥砂浆找平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CE35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1.地面局部破碎地砖拆除后水泥砂浆找平，约5m2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4D1F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81F5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59B5C6E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F6EB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9B05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地面地胶</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550E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1.地面打磨+自流平+PVC同质透心地胶</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4892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98.17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9766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614E826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43DB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6611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不锈钢收口条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C79C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1.≥1.2mm厚不锈钢收口条</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7D9B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7.28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51AE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BFD068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EDAC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AC56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墙面墙固</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2F55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2.墙固种类：原有墙面涂刷墙固</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9FBA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82.57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4FA3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5EADE1C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7741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6590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墙面分色乳胶漆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7EA2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2.腻子种类：满刮成品腻子2遍</w:t>
            </w:r>
            <w:r>
              <w:rPr>
                <w:rFonts w:hint="eastAsia" w:ascii="宋体" w:hAnsi="宋体" w:cs="宋体"/>
                <w:color w:val="000000"/>
                <w:sz w:val="24"/>
                <w:szCs w:val="24"/>
              </w:rPr>
              <w:br w:type="textWrapping"/>
            </w:r>
            <w:r>
              <w:rPr>
                <w:rFonts w:hint="eastAsia" w:ascii="宋体" w:hAnsi="宋体" w:cs="宋体"/>
                <w:color w:val="000000"/>
                <w:sz w:val="24"/>
                <w:szCs w:val="24"/>
              </w:rPr>
              <w:t>3.油漆品种、刷漆遍数：分色乳胶漆底漆1遍、面漆2遍</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85EC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80.45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5718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38C54D1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E391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7A68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铝合金踢脚线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5CDD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1.成品≥1.2mm厚铝合金踢脚线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9F3E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40.25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F8A7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269515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031D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137F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人造石窗台板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8AC5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1.结合层厚度、砂浆配合比：10mm厚1:2.5水泥砂粘接层</w:t>
            </w:r>
            <w:r>
              <w:rPr>
                <w:rFonts w:hint="eastAsia" w:ascii="宋体" w:hAnsi="宋体" w:cs="宋体"/>
                <w:color w:val="000000"/>
                <w:sz w:val="24"/>
                <w:szCs w:val="24"/>
              </w:rPr>
              <w:br w:type="textWrapping"/>
            </w:r>
            <w:r>
              <w:rPr>
                <w:rFonts w:hint="eastAsia" w:ascii="宋体" w:hAnsi="宋体" w:cs="宋体"/>
                <w:color w:val="000000"/>
                <w:sz w:val="24"/>
                <w:szCs w:val="24"/>
              </w:rPr>
              <w:t>2.面层材料品种、规格、颜色：白色人造石窗台板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C659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14.10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B7CA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3A7A99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3E26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FA90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铝扣板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F744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1.龙骨材料种类、规格、中距：配套龙骨</w:t>
            </w:r>
            <w:r>
              <w:rPr>
                <w:rFonts w:hint="eastAsia" w:ascii="宋体" w:hAnsi="宋体" w:cs="宋体"/>
                <w:color w:val="000000"/>
                <w:sz w:val="24"/>
                <w:szCs w:val="24"/>
              </w:rPr>
              <w:br w:type="textWrapping"/>
            </w:r>
            <w:r>
              <w:rPr>
                <w:rFonts w:hint="eastAsia" w:ascii="宋体" w:hAnsi="宋体" w:cs="宋体"/>
                <w:color w:val="000000"/>
                <w:sz w:val="24"/>
                <w:szCs w:val="24"/>
              </w:rPr>
              <w:t>2.面层材料种类、规格：≥600*600*0.8mm铝扣板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204E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82.35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CB8C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09B00D7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0B0C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CB80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石膏板边顶</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5BE0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1.吊顶形式、吊杆规格、高度：边顶</w:t>
            </w:r>
            <w:r>
              <w:rPr>
                <w:rFonts w:hint="eastAsia" w:ascii="宋体" w:hAnsi="宋体" w:cs="宋体"/>
                <w:color w:val="000000"/>
                <w:sz w:val="24"/>
                <w:szCs w:val="24"/>
              </w:rPr>
              <w:br w:type="textWrapping"/>
            </w:r>
            <w:r>
              <w:rPr>
                <w:rFonts w:hint="eastAsia" w:ascii="宋体" w:hAnsi="宋体" w:cs="宋体"/>
                <w:color w:val="000000"/>
                <w:sz w:val="24"/>
                <w:szCs w:val="24"/>
              </w:rPr>
              <w:t>2.龙骨材料种类、规格、中距：装配式U形轻钢龙骨</w:t>
            </w:r>
            <w:r>
              <w:rPr>
                <w:rFonts w:hint="eastAsia" w:ascii="宋体" w:hAnsi="宋体" w:cs="宋体"/>
                <w:color w:val="000000"/>
                <w:sz w:val="24"/>
                <w:szCs w:val="24"/>
              </w:rPr>
              <w:br w:type="textWrapping"/>
            </w:r>
            <w:r>
              <w:rPr>
                <w:rFonts w:hint="eastAsia" w:ascii="宋体" w:hAnsi="宋体" w:cs="宋体"/>
                <w:color w:val="000000"/>
                <w:sz w:val="24"/>
                <w:szCs w:val="24"/>
              </w:rPr>
              <w:t>3.基层材料种类、规格：纸面石膏板 9.5mm厚/15mm阻燃板</w:t>
            </w:r>
            <w:r>
              <w:rPr>
                <w:rFonts w:hint="eastAsia" w:ascii="宋体" w:hAnsi="宋体" w:cs="宋体"/>
                <w:color w:val="000000"/>
                <w:sz w:val="24"/>
                <w:szCs w:val="24"/>
              </w:rPr>
              <w:br w:type="textWrapping"/>
            </w:r>
            <w:r>
              <w:rPr>
                <w:rFonts w:hint="eastAsia" w:ascii="宋体" w:hAnsi="宋体" w:cs="宋体"/>
                <w:color w:val="000000"/>
                <w:sz w:val="24"/>
                <w:szCs w:val="24"/>
              </w:rPr>
              <w:t>4.面层材料种类、规格：纸面石膏板 9.5mm厚</w:t>
            </w:r>
            <w:r>
              <w:rPr>
                <w:rFonts w:hint="eastAsia" w:ascii="宋体" w:hAnsi="宋体" w:cs="宋体"/>
                <w:color w:val="000000"/>
                <w:sz w:val="24"/>
                <w:szCs w:val="24"/>
              </w:rPr>
              <w:br w:type="textWrapping"/>
            </w:r>
            <w:r>
              <w:rPr>
                <w:rFonts w:hint="eastAsia" w:ascii="宋体" w:hAnsi="宋体" w:cs="宋体"/>
                <w:color w:val="000000"/>
                <w:sz w:val="24"/>
                <w:szCs w:val="24"/>
              </w:rPr>
              <w:t>5.按展开面积计算</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DB7E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21.19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8BF4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5768BC2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A3FD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A134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窗帘盒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92AF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1.窗帘盒材质、规格：详设计</w:t>
            </w:r>
            <w:r>
              <w:rPr>
                <w:rFonts w:hint="eastAsia" w:ascii="宋体" w:hAnsi="宋体" w:cs="宋体"/>
                <w:color w:val="000000"/>
                <w:sz w:val="24"/>
                <w:szCs w:val="24"/>
              </w:rPr>
              <w:br w:type="textWrapping"/>
            </w:r>
            <w:r>
              <w:rPr>
                <w:rFonts w:hint="eastAsia" w:ascii="宋体" w:hAnsi="宋体" w:cs="宋体"/>
                <w:color w:val="000000"/>
                <w:sz w:val="24"/>
                <w:szCs w:val="24"/>
              </w:rPr>
              <w:t>2.龙骨材料：轻钢龙骨</w:t>
            </w:r>
            <w:r>
              <w:rPr>
                <w:rFonts w:hint="eastAsia" w:ascii="宋体" w:hAnsi="宋体" w:cs="宋体"/>
                <w:color w:val="000000"/>
                <w:sz w:val="24"/>
                <w:szCs w:val="24"/>
              </w:rPr>
              <w:br w:type="textWrapping"/>
            </w:r>
            <w:r>
              <w:rPr>
                <w:rFonts w:hint="eastAsia" w:ascii="宋体" w:hAnsi="宋体" w:cs="宋体"/>
                <w:color w:val="000000"/>
                <w:sz w:val="24"/>
                <w:szCs w:val="24"/>
              </w:rPr>
              <w:t>3.基层材料：15mm阻燃板+9.5mm纸面石膏板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F052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17.37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FB57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03506EC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547D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41E1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顶面乳胶漆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6C67A">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2.腻子种类：满刮成品腻子2遍</w:t>
            </w:r>
            <w:r>
              <w:rPr>
                <w:rFonts w:hint="eastAsia" w:ascii="宋体" w:hAnsi="宋体" w:cs="宋体"/>
                <w:color w:val="000000"/>
                <w:sz w:val="24"/>
                <w:szCs w:val="24"/>
              </w:rPr>
              <w:br w:type="textWrapping"/>
            </w:r>
            <w:r>
              <w:rPr>
                <w:rFonts w:hint="eastAsia" w:ascii="宋体" w:hAnsi="宋体" w:cs="宋体"/>
                <w:color w:val="000000"/>
                <w:sz w:val="24"/>
                <w:szCs w:val="24"/>
              </w:rPr>
              <w:t>3.油漆品种、刷漆遍数：白色乳胶漆底漆1遍、面漆2遍</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C9E1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29.88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209A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76D5D3A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325B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167C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钢制防盗门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7CEC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1.名称：成品钢制防盗门</w:t>
            </w:r>
            <w:r>
              <w:rPr>
                <w:rFonts w:hint="eastAsia" w:ascii="宋体" w:hAnsi="宋体" w:cs="宋体"/>
                <w:color w:val="000000"/>
                <w:sz w:val="24"/>
                <w:szCs w:val="24"/>
              </w:rPr>
              <w:br w:type="textWrapping"/>
            </w:r>
            <w:r>
              <w:rPr>
                <w:rFonts w:hint="eastAsia" w:ascii="宋体" w:hAnsi="宋体" w:cs="宋体"/>
                <w:color w:val="000000"/>
                <w:sz w:val="24"/>
                <w:szCs w:val="24"/>
              </w:rPr>
              <w:t>2.参数：≥1.2mm厚钢制门框+≥0.8mm厚钢制门板+≥70mm厚门扇</w:t>
            </w:r>
            <w:r>
              <w:rPr>
                <w:rFonts w:hint="eastAsia" w:ascii="宋体" w:hAnsi="宋体" w:cs="宋体"/>
                <w:color w:val="000000"/>
                <w:sz w:val="24"/>
                <w:szCs w:val="24"/>
              </w:rPr>
              <w:br w:type="textWrapping"/>
            </w:r>
            <w:r>
              <w:rPr>
                <w:rFonts w:hint="eastAsia" w:ascii="宋体" w:hAnsi="宋体" w:cs="宋体"/>
                <w:color w:val="000000"/>
                <w:sz w:val="24"/>
                <w:szCs w:val="24"/>
              </w:rPr>
              <w:t>2.其他：五金配件</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2E9C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876C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樘</w:t>
            </w:r>
          </w:p>
        </w:tc>
      </w:tr>
      <w:tr w14:paraId="79C5891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95BE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0AEB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配电箱</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0BA45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1.名称：配电箱</w:t>
            </w:r>
            <w:r>
              <w:rPr>
                <w:rFonts w:hint="eastAsia" w:ascii="宋体" w:hAnsi="宋体" w:cs="宋体"/>
                <w:color w:val="000000"/>
                <w:sz w:val="24"/>
                <w:szCs w:val="24"/>
              </w:rPr>
              <w:br w:type="textWrapping"/>
            </w:r>
            <w:r>
              <w:rPr>
                <w:rFonts w:hint="eastAsia" w:ascii="宋体" w:hAnsi="宋体" w:cs="宋体"/>
                <w:color w:val="000000"/>
                <w:sz w:val="24"/>
                <w:szCs w:val="24"/>
              </w:rPr>
              <w:t>2.型号、规格：Pe=11KW</w:t>
            </w:r>
            <w:r>
              <w:rPr>
                <w:rFonts w:hint="eastAsia" w:ascii="宋体" w:hAnsi="宋体" w:cs="宋体"/>
                <w:color w:val="000000"/>
                <w:sz w:val="24"/>
                <w:szCs w:val="24"/>
              </w:rPr>
              <w:br w:type="textWrapping"/>
            </w:r>
            <w:r>
              <w:rPr>
                <w:rFonts w:hint="eastAsia" w:ascii="宋体" w:hAnsi="宋体" w:cs="宋体"/>
                <w:color w:val="000000"/>
                <w:sz w:val="24"/>
                <w:szCs w:val="24"/>
              </w:rPr>
              <w:t>3.包含配电箱箱体，9个空开，铜排等</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AF8E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0468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05DBD06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5A49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7FED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五孔插座</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B1ADB">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1.名称：五孔插座</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D550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6.00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5DBA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1FCAD5D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0310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C48D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接线盒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1071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1.名称：接线盒</w:t>
            </w:r>
            <w:r>
              <w:rPr>
                <w:rFonts w:hint="eastAsia" w:ascii="宋体" w:hAnsi="宋体" w:cs="宋体"/>
                <w:color w:val="000000"/>
                <w:sz w:val="24"/>
                <w:szCs w:val="24"/>
              </w:rPr>
              <w:br w:type="textWrapping"/>
            </w:r>
            <w:r>
              <w:rPr>
                <w:rFonts w:hint="eastAsia" w:ascii="宋体" w:hAnsi="宋体" w:cs="宋体"/>
                <w:color w:val="000000"/>
                <w:sz w:val="24"/>
                <w:szCs w:val="24"/>
              </w:rPr>
              <w:t>2.材质：塑料</w:t>
            </w:r>
            <w:r>
              <w:rPr>
                <w:rFonts w:hint="eastAsia" w:ascii="宋体" w:hAnsi="宋体" w:cs="宋体"/>
                <w:color w:val="000000"/>
                <w:sz w:val="24"/>
                <w:szCs w:val="24"/>
              </w:rPr>
              <w:br w:type="textWrapping"/>
            </w:r>
            <w:r>
              <w:rPr>
                <w:rFonts w:hint="eastAsia" w:ascii="宋体" w:hAnsi="宋体" w:cs="宋体"/>
                <w:color w:val="000000"/>
                <w:sz w:val="24"/>
                <w:szCs w:val="24"/>
              </w:rPr>
              <w:t>3.规格：86*86</w:t>
            </w:r>
            <w:r>
              <w:rPr>
                <w:rFonts w:hint="eastAsia" w:ascii="宋体" w:hAnsi="宋体" w:cs="宋体"/>
                <w:color w:val="000000"/>
                <w:sz w:val="24"/>
                <w:szCs w:val="24"/>
              </w:rPr>
              <w:br w:type="textWrapping"/>
            </w:r>
            <w:r>
              <w:rPr>
                <w:rFonts w:hint="eastAsia" w:ascii="宋体" w:hAnsi="宋体" w:cs="宋体"/>
                <w:color w:val="000000"/>
                <w:sz w:val="24"/>
                <w:szCs w:val="24"/>
              </w:rPr>
              <w:t>4.安装形式：明装、暗装综合</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4FD2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54.00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0E91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6D7ECF1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A988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B833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三联单控开关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5D03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1.名称：三联单控开关</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43BA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4334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08E90DD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9B1B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CAEF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LED平板灯防眩护眼灯</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0A47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1.名称：LED平板灯防眩护眼灯</w:t>
            </w:r>
            <w:r>
              <w:rPr>
                <w:rFonts w:hint="eastAsia" w:ascii="宋体" w:hAnsi="宋体" w:cs="宋体"/>
                <w:color w:val="000000"/>
                <w:sz w:val="24"/>
                <w:szCs w:val="24"/>
              </w:rPr>
              <w:br w:type="textWrapping"/>
            </w:r>
            <w:r>
              <w:rPr>
                <w:rFonts w:hint="eastAsia" w:ascii="宋体" w:hAnsi="宋体" w:cs="宋体"/>
                <w:color w:val="000000"/>
                <w:sz w:val="24"/>
                <w:szCs w:val="24"/>
              </w:rPr>
              <w:t>2.参数：≥600*600mm，38W，5000K</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47DF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FC23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6772705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6694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E558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黑板灯</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4AEF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1.名称：黑板灯</w:t>
            </w:r>
            <w:r>
              <w:rPr>
                <w:rFonts w:hint="eastAsia" w:ascii="宋体" w:hAnsi="宋体" w:cs="宋体"/>
                <w:color w:val="000000"/>
                <w:sz w:val="24"/>
                <w:szCs w:val="24"/>
              </w:rPr>
              <w:br w:type="textWrapping"/>
            </w:r>
            <w:r>
              <w:rPr>
                <w:rFonts w:hint="eastAsia" w:ascii="宋体" w:hAnsi="宋体" w:cs="宋体"/>
                <w:color w:val="000000"/>
                <w:sz w:val="24"/>
                <w:szCs w:val="24"/>
              </w:rPr>
              <w:t>2.尺寸：≥1200*100*60mm</w:t>
            </w:r>
            <w:r>
              <w:rPr>
                <w:rFonts w:hint="eastAsia" w:ascii="宋体" w:hAnsi="宋体" w:cs="宋体"/>
                <w:color w:val="000000"/>
                <w:sz w:val="24"/>
                <w:szCs w:val="24"/>
              </w:rPr>
              <w:br w:type="textWrapping"/>
            </w:r>
            <w:r>
              <w:rPr>
                <w:rFonts w:hint="eastAsia" w:ascii="宋体" w:hAnsi="宋体" w:cs="宋体"/>
                <w:color w:val="000000"/>
                <w:sz w:val="24"/>
                <w:szCs w:val="24"/>
              </w:rPr>
              <w:t>3.功率：≥40W，色温5000K</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85C7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2CE4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3978C35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61E7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4548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电气配管 JDG32</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0A69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3.规格：DN32</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AC59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16.40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7750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00AA59A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C2D9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11E1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电气配管 JDG20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2B24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3.规格：DN20</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DB85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155.52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8CD4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B41020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93ED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6AFE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金属软管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62ED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1.名称：金属软管</w:t>
            </w:r>
            <w:r>
              <w:rPr>
                <w:rFonts w:hint="eastAsia" w:ascii="宋体" w:hAnsi="宋体" w:cs="宋体"/>
                <w:color w:val="000000"/>
                <w:sz w:val="24"/>
                <w:szCs w:val="24"/>
              </w:rPr>
              <w:br w:type="textWrapping"/>
            </w:r>
            <w:r>
              <w:rPr>
                <w:rFonts w:hint="eastAsia" w:ascii="宋体" w:hAnsi="宋体" w:cs="宋体"/>
                <w:color w:val="000000"/>
                <w:sz w:val="24"/>
                <w:szCs w:val="24"/>
              </w:rPr>
              <w:t>2.规格：DN20</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8920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9.00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AB4D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45A0E33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BFAF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C070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电力电缆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A32F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1.名称：电力电缆</w:t>
            </w:r>
            <w:r>
              <w:rPr>
                <w:rFonts w:hint="eastAsia" w:ascii="宋体" w:hAnsi="宋体" w:cs="宋体"/>
                <w:color w:val="000000"/>
                <w:sz w:val="24"/>
                <w:szCs w:val="24"/>
              </w:rPr>
              <w:br w:type="textWrapping"/>
            </w:r>
            <w:r>
              <w:rPr>
                <w:rFonts w:hint="eastAsia" w:ascii="宋体" w:hAnsi="宋体" w:cs="宋体"/>
                <w:color w:val="000000"/>
                <w:sz w:val="24"/>
                <w:szCs w:val="24"/>
              </w:rPr>
              <w:t>2.型号：5*4mm2</w:t>
            </w:r>
            <w:r>
              <w:rPr>
                <w:rFonts w:hint="eastAsia" w:ascii="宋体" w:hAnsi="宋体" w:cs="宋体"/>
                <w:color w:val="000000"/>
                <w:sz w:val="24"/>
                <w:szCs w:val="24"/>
              </w:rPr>
              <w:br w:type="textWrapping"/>
            </w:r>
            <w:r>
              <w:rPr>
                <w:rFonts w:hint="eastAsia" w:ascii="宋体" w:hAnsi="宋体" w:cs="宋体"/>
                <w:color w:val="000000"/>
                <w:sz w:val="24"/>
                <w:szCs w:val="24"/>
              </w:rPr>
              <w:t>3.材质：铜芯</w:t>
            </w:r>
            <w:r>
              <w:rPr>
                <w:rFonts w:hint="eastAsia" w:ascii="宋体" w:hAnsi="宋体" w:cs="宋体"/>
                <w:color w:val="000000"/>
                <w:sz w:val="24"/>
                <w:szCs w:val="24"/>
              </w:rPr>
              <w:br w:type="textWrapping"/>
            </w:r>
            <w:r>
              <w:rPr>
                <w:rFonts w:hint="eastAsia" w:ascii="宋体" w:hAnsi="宋体" w:cs="宋体"/>
                <w:color w:val="000000"/>
                <w:sz w:val="24"/>
                <w:szCs w:val="24"/>
              </w:rPr>
              <w:t>4.含电缆头制作安装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661B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9137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079817D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EBB5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49</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478C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电气配线 WDZ-BYJ-</w:t>
            </w:r>
            <w:r>
              <w:rPr>
                <w:rFonts w:hint="eastAsia" w:ascii="宋体" w:hAnsi="宋体" w:cs="宋体"/>
                <w:color w:val="000000"/>
                <w:sz w:val="24"/>
                <w:szCs w:val="24"/>
              </w:rPr>
              <w:br w:type="textWrapping"/>
            </w:r>
            <w:r>
              <w:rPr>
                <w:rFonts w:hint="eastAsia" w:ascii="宋体" w:hAnsi="宋体" w:cs="宋体"/>
                <w:color w:val="000000"/>
                <w:sz w:val="24"/>
                <w:szCs w:val="24"/>
              </w:rPr>
              <w:t>6mm2</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A9E0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1.名称：电气配线</w:t>
            </w:r>
            <w:r>
              <w:rPr>
                <w:rFonts w:hint="eastAsia" w:ascii="宋体" w:hAnsi="宋体" w:cs="宋体"/>
                <w:color w:val="000000"/>
                <w:sz w:val="24"/>
                <w:szCs w:val="24"/>
              </w:rPr>
              <w:br w:type="textWrapping"/>
            </w:r>
            <w:r>
              <w:rPr>
                <w:rFonts w:hint="eastAsia" w:ascii="宋体" w:hAnsi="宋体" w:cs="宋体"/>
                <w:color w:val="000000"/>
                <w:sz w:val="24"/>
                <w:szCs w:val="24"/>
              </w:rPr>
              <w:t>2.配线形式：综合考虑</w:t>
            </w:r>
            <w:r>
              <w:rPr>
                <w:rFonts w:hint="eastAsia" w:ascii="宋体" w:hAnsi="宋体" w:cs="宋体"/>
                <w:color w:val="000000"/>
                <w:sz w:val="24"/>
                <w:szCs w:val="24"/>
              </w:rPr>
              <w:br w:type="textWrapping"/>
            </w:r>
            <w:r>
              <w:rPr>
                <w:rFonts w:hint="eastAsia" w:ascii="宋体" w:hAnsi="宋体" w:cs="宋体"/>
                <w:color w:val="000000"/>
                <w:sz w:val="24"/>
                <w:szCs w:val="24"/>
              </w:rPr>
              <w:t>3.型号：WDZ-BYJ线 颜色综合 PE线采用双色线</w:t>
            </w:r>
            <w:r>
              <w:rPr>
                <w:rFonts w:hint="eastAsia" w:ascii="宋体" w:hAnsi="宋体" w:cs="宋体"/>
                <w:color w:val="000000"/>
                <w:sz w:val="24"/>
                <w:szCs w:val="24"/>
              </w:rPr>
              <w:br w:type="textWrapping"/>
            </w:r>
            <w:r>
              <w:rPr>
                <w:rFonts w:hint="eastAsia" w:ascii="宋体" w:hAnsi="宋体" w:cs="宋体"/>
                <w:color w:val="000000"/>
                <w:sz w:val="24"/>
                <w:szCs w:val="24"/>
              </w:rPr>
              <w:t>4.规格：6mm2</w:t>
            </w:r>
            <w:r>
              <w:rPr>
                <w:rFonts w:hint="eastAsia" w:ascii="宋体" w:hAnsi="宋体" w:cs="宋体"/>
                <w:color w:val="000000"/>
                <w:sz w:val="24"/>
                <w:szCs w:val="24"/>
              </w:rPr>
              <w:br w:type="textWrapping"/>
            </w:r>
            <w:r>
              <w:rPr>
                <w:rFonts w:hint="eastAsia" w:ascii="宋体" w:hAnsi="宋体" w:cs="宋体"/>
                <w:color w:val="000000"/>
                <w:sz w:val="24"/>
                <w:szCs w:val="24"/>
              </w:rPr>
              <w:t>5.材质：铜芯</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B571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2A83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2EE5EC2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62FE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3F94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电气配线 WDZB-BYJ-2.5mm2</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E7F6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1.名称：电气配线</w:t>
            </w:r>
            <w:r>
              <w:rPr>
                <w:rFonts w:hint="eastAsia" w:ascii="宋体" w:hAnsi="宋体" w:cs="宋体"/>
                <w:color w:val="000000"/>
                <w:sz w:val="24"/>
                <w:szCs w:val="24"/>
              </w:rPr>
              <w:br w:type="textWrapping"/>
            </w:r>
            <w:r>
              <w:rPr>
                <w:rFonts w:hint="eastAsia" w:ascii="宋体" w:hAnsi="宋体" w:cs="宋体"/>
                <w:color w:val="000000"/>
                <w:sz w:val="24"/>
                <w:szCs w:val="24"/>
              </w:rPr>
              <w:t>2.配线形式：综合考虑</w:t>
            </w:r>
            <w:r>
              <w:rPr>
                <w:rFonts w:hint="eastAsia" w:ascii="宋体" w:hAnsi="宋体" w:cs="宋体"/>
                <w:color w:val="000000"/>
                <w:sz w:val="24"/>
                <w:szCs w:val="24"/>
              </w:rPr>
              <w:br w:type="textWrapping"/>
            </w:r>
            <w:r>
              <w:rPr>
                <w:rFonts w:hint="eastAsia" w:ascii="宋体" w:hAnsi="宋体" w:cs="宋体"/>
                <w:color w:val="000000"/>
                <w:sz w:val="24"/>
                <w:szCs w:val="24"/>
              </w:rPr>
              <w:t>3.型号：WDZ-BYJ线 颜色综合 PE线采用双色线</w:t>
            </w:r>
            <w:r>
              <w:rPr>
                <w:rFonts w:hint="eastAsia" w:ascii="宋体" w:hAnsi="宋体" w:cs="宋体"/>
                <w:color w:val="000000"/>
                <w:sz w:val="24"/>
                <w:szCs w:val="24"/>
              </w:rPr>
              <w:br w:type="textWrapping"/>
            </w:r>
            <w:r>
              <w:rPr>
                <w:rFonts w:hint="eastAsia" w:ascii="宋体" w:hAnsi="宋体" w:cs="宋体"/>
                <w:color w:val="000000"/>
                <w:sz w:val="24"/>
                <w:szCs w:val="24"/>
              </w:rPr>
              <w:t>4.规格：2.5mm2</w:t>
            </w:r>
            <w:r>
              <w:rPr>
                <w:rFonts w:hint="eastAsia" w:ascii="宋体" w:hAnsi="宋体" w:cs="宋体"/>
                <w:color w:val="000000"/>
                <w:sz w:val="24"/>
                <w:szCs w:val="24"/>
              </w:rPr>
              <w:br w:type="textWrapping"/>
            </w:r>
            <w:r>
              <w:rPr>
                <w:rFonts w:hint="eastAsia" w:ascii="宋体" w:hAnsi="宋体" w:cs="宋体"/>
                <w:color w:val="000000"/>
                <w:sz w:val="24"/>
                <w:szCs w:val="24"/>
              </w:rPr>
              <w:t>5.材质：铜芯</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1D9E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688.00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027A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1F07FF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21C3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A712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电气管线开槽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6283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1.开槽：电气管线开槽</w:t>
            </w:r>
            <w:r>
              <w:rPr>
                <w:rFonts w:hint="eastAsia" w:ascii="宋体" w:hAnsi="宋体" w:cs="宋体"/>
                <w:color w:val="000000"/>
                <w:sz w:val="24"/>
                <w:szCs w:val="24"/>
              </w:rPr>
              <w:br w:type="textWrapping"/>
            </w:r>
            <w:r>
              <w:rPr>
                <w:rFonts w:hint="eastAsia" w:ascii="宋体" w:hAnsi="宋体" w:cs="宋体"/>
                <w:color w:val="000000"/>
                <w:sz w:val="24"/>
                <w:szCs w:val="24"/>
              </w:rPr>
              <w:t>2.砂浆修补：M20干混地面砂浆修补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A20F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114.92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505A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7984ACF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D427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CEA1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单口网络插座</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9FB5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1.名称：单口网络插座</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2E0C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BB08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5D2497D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4337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0535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接线盒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B328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1.名称：接线盒</w:t>
            </w:r>
            <w:r>
              <w:rPr>
                <w:rFonts w:hint="eastAsia" w:ascii="宋体" w:hAnsi="宋体" w:cs="宋体"/>
                <w:color w:val="000000"/>
                <w:sz w:val="24"/>
                <w:szCs w:val="24"/>
              </w:rPr>
              <w:br w:type="textWrapping"/>
            </w:r>
            <w:r>
              <w:rPr>
                <w:rFonts w:hint="eastAsia" w:ascii="宋体" w:hAnsi="宋体" w:cs="宋体"/>
                <w:color w:val="000000"/>
                <w:sz w:val="24"/>
                <w:szCs w:val="24"/>
              </w:rPr>
              <w:t>2.材质：塑料</w:t>
            </w:r>
            <w:r>
              <w:rPr>
                <w:rFonts w:hint="eastAsia" w:ascii="宋体" w:hAnsi="宋体" w:cs="宋体"/>
                <w:color w:val="000000"/>
                <w:sz w:val="24"/>
                <w:szCs w:val="24"/>
              </w:rPr>
              <w:br w:type="textWrapping"/>
            </w:r>
            <w:r>
              <w:rPr>
                <w:rFonts w:hint="eastAsia" w:ascii="宋体" w:hAnsi="宋体" w:cs="宋体"/>
                <w:color w:val="000000"/>
                <w:sz w:val="24"/>
                <w:szCs w:val="24"/>
              </w:rPr>
              <w:t>3.规格：86*86</w:t>
            </w:r>
            <w:r>
              <w:rPr>
                <w:rFonts w:hint="eastAsia" w:ascii="宋体" w:hAnsi="宋体" w:cs="宋体"/>
                <w:color w:val="000000"/>
                <w:sz w:val="24"/>
                <w:szCs w:val="24"/>
              </w:rPr>
              <w:br w:type="textWrapping"/>
            </w:r>
            <w:r>
              <w:rPr>
                <w:rFonts w:hint="eastAsia" w:ascii="宋体" w:hAnsi="宋体" w:cs="宋体"/>
                <w:color w:val="000000"/>
                <w:sz w:val="24"/>
                <w:szCs w:val="24"/>
              </w:rPr>
              <w:t>4.安装形式：明装、暗装综合</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AC0D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A2D6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75BCBB8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9B86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8760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弱电配管 JDG25</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F956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1.名称：弱电配管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3.规格：DN25</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2C21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86D7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7459E6B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22CB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4588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弱电配管 PVC50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D357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1.名称：弱电配管</w:t>
            </w:r>
            <w:r>
              <w:rPr>
                <w:rFonts w:hint="eastAsia" w:ascii="宋体" w:hAnsi="宋体" w:cs="宋体"/>
                <w:color w:val="000000"/>
                <w:sz w:val="24"/>
                <w:szCs w:val="24"/>
              </w:rPr>
              <w:br w:type="textWrapping"/>
            </w:r>
            <w:r>
              <w:rPr>
                <w:rFonts w:hint="eastAsia" w:ascii="宋体" w:hAnsi="宋体" w:cs="宋体"/>
                <w:color w:val="000000"/>
                <w:sz w:val="24"/>
                <w:szCs w:val="24"/>
              </w:rPr>
              <w:t>2.材质：PVC管</w:t>
            </w:r>
            <w:r>
              <w:rPr>
                <w:rFonts w:hint="eastAsia" w:ascii="宋体" w:hAnsi="宋体" w:cs="宋体"/>
                <w:color w:val="000000"/>
                <w:sz w:val="24"/>
                <w:szCs w:val="24"/>
              </w:rPr>
              <w:br w:type="textWrapping"/>
            </w:r>
            <w:r>
              <w:rPr>
                <w:rFonts w:hint="eastAsia" w:ascii="宋体" w:hAnsi="宋体" w:cs="宋体"/>
                <w:color w:val="000000"/>
                <w:sz w:val="24"/>
                <w:szCs w:val="24"/>
              </w:rPr>
              <w:t>3.规格：DN50</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0D74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2.85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ACE1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2398F7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029D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95BB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6类非屏蔽双绞线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0E1E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1.名称：6类非屏蔽双绞线</w:t>
            </w:r>
            <w:r>
              <w:rPr>
                <w:rFonts w:hint="eastAsia" w:ascii="宋体" w:hAnsi="宋体" w:cs="宋体"/>
                <w:color w:val="000000"/>
                <w:sz w:val="24"/>
                <w:szCs w:val="24"/>
              </w:rPr>
              <w:br w:type="textWrapping"/>
            </w:r>
            <w:r>
              <w:rPr>
                <w:rFonts w:hint="eastAsia" w:ascii="宋体" w:hAnsi="宋体" w:cs="宋体"/>
                <w:color w:val="000000"/>
                <w:sz w:val="24"/>
                <w:szCs w:val="24"/>
              </w:rPr>
              <w:t>2.其他：含水晶头</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885E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42.20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94D5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A2D798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CDD9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9977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高清线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192AA">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1.高清线布线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1AD7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4.35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6AC2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48F9A72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F39E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8ED6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弱电管线开槽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7970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1.开槽：弱电管线开槽</w:t>
            </w:r>
            <w:r>
              <w:rPr>
                <w:rFonts w:hint="eastAsia" w:ascii="宋体" w:hAnsi="宋体" w:cs="宋体"/>
                <w:color w:val="000000"/>
                <w:sz w:val="24"/>
                <w:szCs w:val="24"/>
              </w:rPr>
              <w:br w:type="textWrapping"/>
            </w:r>
            <w:r>
              <w:rPr>
                <w:rFonts w:hint="eastAsia" w:ascii="宋体" w:hAnsi="宋体" w:cs="宋体"/>
                <w:color w:val="000000"/>
                <w:sz w:val="24"/>
                <w:szCs w:val="24"/>
              </w:rPr>
              <w:t>2.砂浆修补：M20干混地面砂浆修补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914C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13.45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D002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E6F26D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2D9D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6473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空调利旧工程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D88BB">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1.保护性拆除原有空调+壁挂机清洗+恢复原有空调工程</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5746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73F3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台</w:t>
            </w:r>
          </w:p>
        </w:tc>
      </w:tr>
      <w:tr w14:paraId="1CD93C3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A1D2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B21C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三角阀</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631F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1.名称：三角阀</w:t>
            </w:r>
            <w:r>
              <w:rPr>
                <w:rFonts w:hint="eastAsia" w:ascii="宋体" w:hAnsi="宋体" w:cs="宋体"/>
                <w:color w:val="000000"/>
                <w:sz w:val="24"/>
                <w:szCs w:val="24"/>
              </w:rPr>
              <w:br w:type="textWrapping"/>
            </w:r>
            <w:r>
              <w:rPr>
                <w:rFonts w:hint="eastAsia" w:ascii="宋体" w:hAnsi="宋体" w:cs="宋体"/>
                <w:color w:val="000000"/>
                <w:sz w:val="24"/>
                <w:szCs w:val="24"/>
              </w:rPr>
              <w:t>2.本体及配件辅料安装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3430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A189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403FF2F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95F8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E9D0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地漏更换</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9236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1.更换原有地漏</w:t>
            </w:r>
            <w:r>
              <w:rPr>
                <w:rFonts w:hint="eastAsia" w:ascii="宋体" w:hAnsi="宋体" w:cs="宋体"/>
                <w:color w:val="000000"/>
                <w:sz w:val="24"/>
                <w:szCs w:val="24"/>
              </w:rPr>
              <w:br w:type="textWrapping"/>
            </w:r>
            <w:r>
              <w:rPr>
                <w:rFonts w:hint="eastAsia" w:ascii="宋体" w:hAnsi="宋体" w:cs="宋体"/>
                <w:color w:val="000000"/>
                <w:sz w:val="24"/>
                <w:szCs w:val="24"/>
              </w:rPr>
              <w:t>2.规格：DN100</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2891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BB61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31CDDEB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3E8E6">
            <w:pPr>
              <w:widowControl/>
              <w:jc w:val="center"/>
              <w:textAlignment w:val="center"/>
              <w:rPr>
                <w:rFonts w:ascii="宋体" w:hAnsi="宋体" w:cs="宋体"/>
                <w:color w:val="000000"/>
                <w:kern w:val="2"/>
                <w:sz w:val="24"/>
                <w:szCs w:val="24"/>
              </w:rPr>
            </w:pPr>
            <w:r>
              <w:rPr>
                <w:rFonts w:hint="eastAsia" w:ascii="宋体" w:hAnsi="宋体" w:cs="宋体"/>
                <w:color w:val="000000"/>
                <w:kern w:val="2"/>
                <w:sz w:val="24"/>
                <w:szCs w:val="24"/>
              </w:rPr>
              <w:t>62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206A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给排水管道</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19FC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1.新增紧急喷淋给排水点位管道开槽修补+DN20+DN25给水管+DN50排水管</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62E2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52E9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16BF795A">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82508">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化学实验室二</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1E866">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7FD0F">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61D3B">
            <w:pPr>
              <w:jc w:val="center"/>
              <w:rPr>
                <w:rFonts w:ascii="宋体" w:hAnsi="宋体" w:cs="宋体"/>
                <w:color w:val="000000"/>
                <w:kern w:val="2"/>
                <w:sz w:val="24"/>
                <w:szCs w:val="24"/>
              </w:rPr>
            </w:pPr>
          </w:p>
        </w:tc>
      </w:tr>
      <w:tr w14:paraId="2AB0821D">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BBC41">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基础装备</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638EE">
            <w:pPr>
              <w:rPr>
                <w:rFonts w:ascii="宋体" w:hAnsi="宋体" w:cs="宋体"/>
                <w:b/>
                <w:bCs/>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3B015">
            <w:pPr>
              <w:rPr>
                <w:rFonts w:ascii="宋体" w:hAnsi="宋体" w:cs="宋体"/>
                <w:b/>
                <w:bCs/>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40C12">
            <w:pPr>
              <w:rPr>
                <w:rFonts w:ascii="宋体" w:hAnsi="宋体" w:cs="宋体"/>
                <w:b/>
                <w:bCs/>
                <w:color w:val="000000"/>
                <w:kern w:val="2"/>
                <w:sz w:val="24"/>
                <w:szCs w:val="24"/>
              </w:rPr>
            </w:pPr>
          </w:p>
        </w:tc>
      </w:tr>
      <w:tr w14:paraId="1F341C8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3EC3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7CF9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化学实验室专用授课台</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2B235">
            <w:pPr>
              <w:widowControl/>
              <w:jc w:val="left"/>
              <w:textAlignment w:val="center"/>
              <w:rPr>
                <w:rFonts w:ascii="宋体" w:hAnsi="宋体" w:cs="宋体"/>
                <w:color w:val="000000"/>
                <w:sz w:val="24"/>
                <w:szCs w:val="24"/>
              </w:rPr>
            </w:pPr>
            <w:r>
              <w:rPr>
                <w:rFonts w:hint="eastAsia" w:ascii="宋体" w:hAnsi="宋体" w:cs="宋体"/>
                <w:color w:val="000000"/>
                <w:sz w:val="24"/>
                <w:szCs w:val="24"/>
              </w:rPr>
              <w:t>尺寸≥3050*700*800mm</w:t>
            </w:r>
            <w:r>
              <w:rPr>
                <w:rFonts w:hint="eastAsia" w:ascii="宋体" w:hAnsi="宋体" w:cs="宋体"/>
                <w:color w:val="000000"/>
                <w:sz w:val="24"/>
                <w:szCs w:val="24"/>
              </w:rPr>
              <w:br w:type="textWrapping"/>
            </w:r>
            <w:r>
              <w:rPr>
                <w:rFonts w:hint="eastAsia" w:ascii="宋体" w:hAnsi="宋体" w:cs="宋体"/>
                <w:color w:val="000000"/>
                <w:sz w:val="24"/>
                <w:szCs w:val="24"/>
              </w:rPr>
              <w:t>1、钢木结构；</w:t>
            </w:r>
            <w:r>
              <w:rPr>
                <w:rFonts w:hint="eastAsia" w:ascii="宋体" w:hAnsi="宋体" w:cs="宋体"/>
                <w:color w:val="000000"/>
                <w:sz w:val="24"/>
                <w:szCs w:val="24"/>
              </w:rPr>
              <w:br w:type="textWrapping"/>
            </w:r>
            <w:r>
              <w:rPr>
                <w:rFonts w:hint="eastAsia" w:ascii="宋体" w:hAnsi="宋体" w:cs="宋体"/>
                <w:color w:val="000000"/>
                <w:sz w:val="24"/>
                <w:szCs w:val="24"/>
              </w:rPr>
              <w:t>2.台面：陶瓷台面（陶瓷板）：采用≥20mm厚一体成型实芯黑色胚体实验室专用无甲醛新型环保陶瓷板，整个台面一体高温烧制成型，耐强腐蚀，耐高温。需符合以下技术参数指标：</w:t>
            </w:r>
            <w:r>
              <w:rPr>
                <w:rFonts w:hint="eastAsia" w:ascii="宋体" w:hAnsi="宋体" w:cs="宋体"/>
                <w:color w:val="000000"/>
                <w:sz w:val="24"/>
                <w:szCs w:val="24"/>
              </w:rPr>
              <w:br w:type="textWrapping"/>
            </w:r>
            <w:r>
              <w:rPr>
                <w:rFonts w:hint="eastAsia" w:ascii="宋体" w:hAnsi="宋体" w:cs="宋体"/>
                <w:color w:val="000000"/>
                <w:sz w:val="24"/>
                <w:szCs w:val="24"/>
              </w:rPr>
              <w:t>①破坏强度：不低于13000N；有釉台面表面耐磨等级不低于4级/2100转。承载测试：台面承载720kg保压600h及以上，检测结果为：无破损。台面抗冲击性（恢复系数）≥0.85，台面断裂模数（平均值）≥55MPa；</w:t>
            </w:r>
          </w:p>
          <w:p w14:paraId="0DDAD03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②工艺性能要求：台面坯体五面黑色，表面为釉面烧制颜色非胚体颜色，表面无空洞、无气泡、无杂色、无断裂、无脱层、无釉面碎屑，黑色坯体不易染色。</w:t>
            </w:r>
            <w:r>
              <w:rPr>
                <w:rFonts w:hint="eastAsia" w:ascii="宋体" w:hAnsi="宋体" w:cs="宋体"/>
                <w:color w:val="000000"/>
                <w:sz w:val="24"/>
                <w:szCs w:val="24"/>
              </w:rPr>
              <w:br w:type="textWrapping"/>
            </w:r>
            <w:r>
              <w:rPr>
                <w:rFonts w:hint="eastAsia" w:ascii="宋体" w:hAnsi="宋体" w:cs="宋体"/>
                <w:color w:val="000000"/>
                <w:sz w:val="24"/>
                <w:szCs w:val="24"/>
              </w:rPr>
              <w:t>③重金属含量要求：铅、镉溶出量为未检出。</w:t>
            </w:r>
            <w:r>
              <w:rPr>
                <w:rFonts w:hint="eastAsia" w:ascii="宋体" w:hAnsi="宋体" w:cs="宋体"/>
                <w:color w:val="000000"/>
                <w:sz w:val="24"/>
                <w:szCs w:val="24"/>
              </w:rPr>
              <w:br w:type="textWrapping"/>
            </w:r>
            <w:r>
              <w:rPr>
                <w:rFonts w:hint="eastAsia" w:ascii="宋体" w:hAnsi="宋体" w:cs="宋体"/>
                <w:color w:val="000000"/>
                <w:sz w:val="24"/>
                <w:szCs w:val="24"/>
              </w:rPr>
              <w:t>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cs="宋体"/>
                <w:color w:val="000000"/>
                <w:sz w:val="24"/>
                <w:szCs w:val="24"/>
              </w:rPr>
              <w:br w:type="textWrapping"/>
            </w:r>
            <w:r>
              <w:rPr>
                <w:rFonts w:hint="eastAsia" w:ascii="宋体" w:hAnsi="宋体" w:cs="宋体"/>
                <w:color w:val="000000"/>
                <w:sz w:val="24"/>
                <w:szCs w:val="24"/>
              </w:rPr>
              <w:t>4.封板：板材采用≥18mm厚三聚氰胺板,截面均采用全自动热溶封边机以2mm厚PVC封边条热溶封边。</w:t>
            </w:r>
            <w:r>
              <w:rPr>
                <w:rFonts w:hint="eastAsia" w:ascii="宋体" w:hAnsi="宋体" w:cs="宋体"/>
                <w:color w:val="000000"/>
                <w:sz w:val="24"/>
                <w:szCs w:val="24"/>
              </w:rPr>
              <w:br w:type="textWrapping"/>
            </w:r>
            <w:r>
              <w:rPr>
                <w:rFonts w:hint="eastAsia" w:ascii="宋体" w:hAnsi="宋体" w:cs="宋体"/>
                <w:color w:val="000000"/>
                <w:sz w:val="24"/>
                <w:szCs w:val="24"/>
              </w:rPr>
              <w:t>5.可调脚：采用ABS工程塑料模具成型制作而成。</w:t>
            </w:r>
            <w:r>
              <w:rPr>
                <w:rFonts w:hint="eastAsia" w:ascii="宋体" w:hAnsi="宋体" w:cs="宋体"/>
                <w:color w:val="000000"/>
                <w:sz w:val="24"/>
                <w:szCs w:val="24"/>
              </w:rPr>
              <w:br w:type="textWrapping"/>
            </w:r>
            <w:r>
              <w:rPr>
                <w:rFonts w:hint="eastAsia" w:ascii="宋体" w:hAnsi="宋体" w:cs="宋体"/>
                <w:color w:val="000000"/>
                <w:sz w:val="24"/>
                <w:szCs w:val="24"/>
              </w:rPr>
              <w:t>6.教师能源控制终端1套</w:t>
            </w:r>
            <w:r>
              <w:rPr>
                <w:rFonts w:hint="eastAsia" w:ascii="宋体" w:hAnsi="宋体" w:cs="宋体"/>
                <w:color w:val="000000"/>
                <w:sz w:val="24"/>
                <w:szCs w:val="24"/>
              </w:rPr>
              <w:br w:type="textWrapping"/>
            </w:r>
            <w:r>
              <w:rPr>
                <w:rFonts w:hint="eastAsia" w:ascii="宋体" w:hAnsi="宋体" w:cs="宋体"/>
                <w:color w:val="000000"/>
                <w:sz w:val="24"/>
                <w:szCs w:val="24"/>
              </w:rPr>
              <w:t>①结构参数：教师智能电源主控台面板基材是≥2㎜绝缘电工板；面纸采用耐磨、耐腐蚀、耐高温的PC亮光薄膜面板；规格≥420×220㎜；界面文字清晰美观。</w:t>
            </w:r>
            <w:r>
              <w:rPr>
                <w:rFonts w:hint="eastAsia" w:ascii="宋体" w:hAnsi="宋体" w:cs="宋体"/>
                <w:color w:val="000000"/>
                <w:sz w:val="24"/>
                <w:szCs w:val="24"/>
              </w:rPr>
              <w:br w:type="textWrapping"/>
            </w:r>
            <w:r>
              <w:rPr>
                <w:rFonts w:hint="eastAsia" w:ascii="宋体" w:hAnsi="宋体" w:cs="宋体"/>
                <w:color w:val="000000"/>
                <w:sz w:val="24"/>
                <w:szCs w:val="24"/>
              </w:rPr>
              <w:t>②技术要求：总控台搭载电源漏电总开关；总电源工作指示灯；总电源保险丝；五孔多功能220V安全插座两组；插口带保护门；额定电流10A，网络接口≥一个；USB插口≥两个，智能触摸终端≥一个，教师交流低压输出、直流低压输出、大电流输出、高压直流输出。</w:t>
            </w:r>
            <w:r>
              <w:rPr>
                <w:rFonts w:hint="eastAsia" w:ascii="宋体" w:hAnsi="宋体" w:cs="宋体"/>
                <w:color w:val="000000"/>
                <w:sz w:val="24"/>
                <w:szCs w:val="24"/>
              </w:rPr>
              <w:br w:type="textWrapping"/>
            </w:r>
            <w:r>
              <w:rPr>
                <w:rFonts w:hint="eastAsia" w:ascii="宋体" w:hAnsi="宋体" w:cs="宋体"/>
                <w:color w:val="000000"/>
                <w:sz w:val="24"/>
                <w:szCs w:val="24"/>
              </w:rPr>
              <w:t>③技术参数：≥10.1寸触摸显示终端；≥24位彩色显示。</w:t>
            </w:r>
            <w:r>
              <w:rPr>
                <w:rFonts w:hint="eastAsia" w:ascii="宋体" w:hAnsi="宋体" w:cs="宋体"/>
                <w:color w:val="000000"/>
                <w:sz w:val="24"/>
                <w:szCs w:val="24"/>
              </w:rPr>
              <w:br w:type="textWrapping"/>
            </w:r>
            <w:r>
              <w:rPr>
                <w:rFonts w:hint="eastAsia" w:ascii="宋体" w:hAnsi="宋体" w:cs="宋体"/>
                <w:color w:val="000000"/>
                <w:sz w:val="24"/>
                <w:szCs w:val="24"/>
              </w:rPr>
              <w:t>④智能电源管理系统：默认账号登录；可显示当前北京时间、中文星期和温湿度。</w:t>
            </w:r>
            <w:r>
              <w:rPr>
                <w:rFonts w:hint="eastAsia" w:ascii="宋体" w:hAnsi="宋体" w:cs="宋体"/>
                <w:color w:val="000000"/>
                <w:sz w:val="24"/>
                <w:szCs w:val="24"/>
              </w:rPr>
              <w:br w:type="textWrapping"/>
            </w:r>
            <w:r>
              <w:rPr>
                <w:rFonts w:hint="eastAsia" w:ascii="宋体" w:hAnsi="宋体" w:cs="宋体"/>
                <w:color w:val="000000"/>
                <w:sz w:val="24"/>
                <w:szCs w:val="24"/>
              </w:rPr>
              <w:t>⑴.教师自用电源：可输出交流0-30V，分辨率1V，直流0-30V，分辨率0.1V，配备虚拟数字表实时显示电流，显示分辨率为0.01A，具备过流短路保护功能。</w:t>
            </w:r>
            <w:r>
              <w:rPr>
                <w:rFonts w:hint="eastAsia" w:ascii="宋体" w:hAnsi="宋体" w:cs="宋体"/>
                <w:color w:val="000000"/>
                <w:sz w:val="24"/>
                <w:szCs w:val="24"/>
              </w:rPr>
              <w:br w:type="textWrapping"/>
            </w:r>
            <w:r>
              <w:rPr>
                <w:rFonts w:hint="eastAsia" w:ascii="宋体" w:hAnsi="宋体" w:cs="宋体"/>
                <w:color w:val="000000"/>
                <w:sz w:val="24"/>
                <w:szCs w:val="24"/>
              </w:rPr>
              <w:t>⑵.直流高压：输出直流240V/300V高压，小电流过载短路保护。</w:t>
            </w:r>
            <w:r>
              <w:rPr>
                <w:rFonts w:hint="eastAsia" w:ascii="宋体" w:hAnsi="宋体" w:cs="宋体"/>
                <w:color w:val="000000"/>
                <w:sz w:val="24"/>
                <w:szCs w:val="24"/>
              </w:rPr>
              <w:br w:type="textWrapping"/>
            </w:r>
            <w:r>
              <w:rPr>
                <w:rFonts w:hint="eastAsia" w:ascii="宋体" w:hAnsi="宋体" w:cs="宋体"/>
                <w:color w:val="000000"/>
                <w:sz w:val="24"/>
                <w:szCs w:val="24"/>
              </w:rPr>
              <w:t>⑶.直流大电流：输出直流低压大电流延时输出，延时20S自动关断，也可手动随时开启或关断，实时显示当前状态。</w:t>
            </w:r>
            <w:r>
              <w:rPr>
                <w:rFonts w:hint="eastAsia" w:ascii="宋体" w:hAnsi="宋体" w:cs="宋体"/>
                <w:color w:val="000000"/>
                <w:sz w:val="24"/>
                <w:szCs w:val="24"/>
              </w:rPr>
              <w:br w:type="textWrapping"/>
            </w:r>
            <w:r>
              <w:rPr>
                <w:rFonts w:hint="eastAsia" w:ascii="宋体" w:hAnsi="宋体" w:cs="宋体"/>
                <w:color w:val="000000"/>
                <w:sz w:val="24"/>
                <w:szCs w:val="24"/>
              </w:rPr>
              <w:t>⑷.学生电源：由老师通过此功能对全室学生电源分组控制送电A、B、C、D四组控制；可按组控制或独立单一随意控制，低压交流、低压直流、插座220V输出；关闭、开启、锁定，当学生电源使用低压时；学生端220V插座仍可由老师控制关闭或开启，互不干扰。</w:t>
            </w:r>
            <w:r>
              <w:rPr>
                <w:rFonts w:hint="eastAsia" w:ascii="宋体" w:hAnsi="宋体" w:cs="宋体"/>
                <w:color w:val="000000"/>
                <w:sz w:val="24"/>
                <w:szCs w:val="24"/>
              </w:rPr>
              <w:br w:type="textWrapping"/>
            </w:r>
            <w:r>
              <w:rPr>
                <w:rFonts w:hint="eastAsia" w:ascii="宋体" w:hAnsi="宋体" w:cs="宋体"/>
                <w:color w:val="000000"/>
                <w:sz w:val="24"/>
                <w:szCs w:val="24"/>
              </w:rPr>
              <w:t>⑸.学生电压设置：可设置学生交流电压0-30V，分辨率1V，直流0-30V，分辨率0.1V，为防止学生自行操作电源误设置电压与所接实验仪器电压不符而导致仪器设备的损坏；老师开启学生电源锁定功能进行控制；学生不能对电源自行操作。</w:t>
            </w:r>
            <w:r>
              <w:rPr>
                <w:rFonts w:hint="eastAsia" w:ascii="宋体" w:hAnsi="宋体" w:cs="宋体"/>
                <w:color w:val="000000"/>
                <w:sz w:val="24"/>
                <w:szCs w:val="24"/>
              </w:rPr>
              <w:br w:type="textWrapping"/>
            </w:r>
            <w:r>
              <w:rPr>
                <w:rFonts w:hint="eastAsia" w:ascii="宋体" w:hAnsi="宋体" w:cs="宋体"/>
                <w:color w:val="000000"/>
                <w:sz w:val="24"/>
                <w:szCs w:val="24"/>
              </w:rPr>
              <w:t>⑹。电子举手功能：分A、B、C、D四组，当老师开启提问状态时；学生反馈举手功能，在老师界面上实时显示举手状态与位置。</w:t>
            </w:r>
            <w:r>
              <w:rPr>
                <w:rFonts w:hint="eastAsia" w:ascii="宋体" w:hAnsi="宋体" w:cs="宋体"/>
                <w:color w:val="000000"/>
                <w:sz w:val="24"/>
                <w:szCs w:val="24"/>
              </w:rPr>
              <w:br w:type="textWrapping"/>
            </w:r>
            <w:r>
              <w:rPr>
                <w:rFonts w:hint="eastAsia" w:ascii="宋体" w:hAnsi="宋体" w:cs="宋体"/>
                <w:color w:val="000000"/>
                <w:sz w:val="24"/>
                <w:szCs w:val="24"/>
              </w:rPr>
              <w:t>⑺.系统设置：该界面可设置教师编号、关机时间、开机验证方式以及语音播报是否开启。多样性的修改选项，包括但不限于设备参数、出厂设置、密码更改和时间设置等。</w:t>
            </w:r>
            <w:r>
              <w:rPr>
                <w:rFonts w:hint="eastAsia" w:ascii="宋体" w:hAnsi="宋体" w:cs="宋体"/>
                <w:color w:val="000000"/>
                <w:sz w:val="24"/>
                <w:szCs w:val="24"/>
              </w:rPr>
              <w:br w:type="textWrapping"/>
            </w:r>
            <w:r>
              <w:rPr>
                <w:rFonts w:hint="eastAsia" w:ascii="宋体" w:hAnsi="宋体" w:cs="宋体"/>
                <w:color w:val="000000"/>
                <w:sz w:val="24"/>
                <w:szCs w:val="24"/>
              </w:rPr>
              <w:t>⑻.教师端语音播报功能：系统为教师端配备智能语音辅助系统，提供实时操作引导，电源相关功能触发时自动播报。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6E8B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196A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组</w:t>
            </w:r>
          </w:p>
        </w:tc>
      </w:tr>
      <w:tr w14:paraId="4B4A5EB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0BDE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5C0D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学生实验桌套装</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CA43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一、学生实验桌</w:t>
            </w:r>
            <w:r>
              <w:rPr>
                <w:rFonts w:hint="eastAsia" w:ascii="宋体" w:hAnsi="宋体" w:cs="宋体"/>
                <w:color w:val="000000"/>
                <w:sz w:val="24"/>
                <w:szCs w:val="24"/>
              </w:rPr>
              <w:br w:type="textWrapping"/>
            </w:r>
            <w:r>
              <w:rPr>
                <w:rFonts w:hint="eastAsia" w:ascii="宋体" w:hAnsi="宋体" w:cs="宋体"/>
                <w:color w:val="000000"/>
                <w:sz w:val="24"/>
                <w:szCs w:val="24"/>
              </w:rPr>
              <w:t>1、桌子整体外形规格：≥1200×600×780/900㎜。</w:t>
            </w:r>
            <w:r>
              <w:rPr>
                <w:rFonts w:hint="eastAsia" w:ascii="宋体" w:hAnsi="宋体" w:cs="宋体"/>
                <w:color w:val="000000"/>
                <w:sz w:val="24"/>
                <w:szCs w:val="24"/>
              </w:rPr>
              <w:br w:type="textWrapping"/>
            </w:r>
            <w:r>
              <w:rPr>
                <w:rFonts w:hint="eastAsia" w:ascii="宋体" w:hAnsi="宋体" w:cs="宋体"/>
                <w:color w:val="000000"/>
                <w:sz w:val="24"/>
                <w:szCs w:val="24"/>
              </w:rPr>
              <w:t>2、一体化台面：采用20㎜厚无甲醛新型环保陶瓷台面，台面表面为实验室专业耐腐蚀、耐刻刮、耐污染釉面。坯体一体实芯黑色坯体，釉面和坯体经高温一体烧制而成。</w:t>
            </w:r>
            <w:r>
              <w:rPr>
                <w:rFonts w:hint="eastAsia" w:ascii="宋体" w:hAnsi="宋体" w:cs="宋体"/>
                <w:color w:val="000000"/>
                <w:sz w:val="24"/>
                <w:szCs w:val="24"/>
              </w:rPr>
              <w:br w:type="textWrapping"/>
            </w:r>
            <w:r>
              <w:rPr>
                <w:rFonts w:hint="eastAsia" w:ascii="宋体" w:hAnsi="宋体" w:cs="宋体"/>
                <w:color w:val="000000"/>
                <w:sz w:val="24"/>
                <w:szCs w:val="24"/>
              </w:rPr>
              <w:t>3、学生桌整体钢铝结构；桌腿设计为上下两段；学生位镂空式，易碰撞部位均采用倒圆角；处理金属表面经环氧树脂粉末喷涂高温固化处理。技术参数要求满足如下：</w:t>
            </w:r>
            <w:r>
              <w:rPr>
                <w:rFonts w:hint="eastAsia" w:ascii="宋体" w:hAnsi="宋体" w:cs="宋体"/>
                <w:color w:val="000000"/>
                <w:sz w:val="24"/>
                <w:szCs w:val="24"/>
              </w:rPr>
              <w:br w:type="textWrapping"/>
            </w:r>
            <w:r>
              <w:rPr>
                <w:rFonts w:hint="eastAsia" w:ascii="宋体" w:hAnsi="宋体" w:cs="宋体"/>
                <w:color w:val="000000"/>
                <w:sz w:val="24"/>
                <w:szCs w:val="24"/>
              </w:rPr>
              <w:t>⑴.台面三围栏：前围栏≥1155×15×75㎜铝合金型材；左右围栏规格≥405×25×75㎜铸铝成型，围栏高出桌面≥50㎜；防止仪器设备掉落的风险。</w:t>
            </w:r>
            <w:r>
              <w:rPr>
                <w:rFonts w:hint="eastAsia" w:ascii="宋体" w:hAnsi="宋体" w:cs="宋体"/>
                <w:color w:val="000000"/>
                <w:sz w:val="24"/>
                <w:szCs w:val="24"/>
              </w:rPr>
              <w:br w:type="textWrapping"/>
            </w:r>
            <w:r>
              <w:rPr>
                <w:rFonts w:hint="eastAsia" w:ascii="宋体" w:hAnsi="宋体" w:cs="宋体"/>
                <w:color w:val="000000"/>
                <w:sz w:val="24"/>
                <w:szCs w:val="24"/>
              </w:rPr>
              <w:t>⑵.桌面前围栏上端功能围栏；功能围栏横杆：≥1175×10×20㎜铝合金型材；围栏横杆底座铸铝成型；高出桌面≥120㎜。</w:t>
            </w:r>
            <w:r>
              <w:rPr>
                <w:rFonts w:hint="eastAsia" w:ascii="宋体" w:hAnsi="宋体" w:cs="宋体"/>
                <w:color w:val="000000"/>
                <w:sz w:val="24"/>
                <w:szCs w:val="24"/>
              </w:rPr>
              <w:br w:type="textWrapping"/>
            </w:r>
            <w:r>
              <w:rPr>
                <w:rFonts w:hint="eastAsia" w:ascii="宋体" w:hAnsi="宋体" w:cs="宋体"/>
                <w:color w:val="000000"/>
                <w:sz w:val="24"/>
                <w:szCs w:val="24"/>
              </w:rPr>
              <w:t>⑶.台面支框架≥20×30㎜距形方钢管焊接成型。</w:t>
            </w:r>
            <w:r>
              <w:rPr>
                <w:rFonts w:hint="eastAsia" w:ascii="宋体" w:hAnsi="宋体" w:cs="宋体"/>
                <w:color w:val="000000"/>
                <w:sz w:val="24"/>
                <w:szCs w:val="24"/>
              </w:rPr>
              <w:br w:type="textWrapping"/>
            </w:r>
            <w:r>
              <w:rPr>
                <w:rFonts w:hint="eastAsia" w:ascii="宋体" w:hAnsi="宋体" w:cs="宋体"/>
                <w:color w:val="000000"/>
                <w:sz w:val="24"/>
                <w:szCs w:val="24"/>
              </w:rPr>
              <w:t>⑷.桌腿上段铸铝成型≥255×45×250㎜，壁厚度3.0㎜(±0.2㎜)。</w:t>
            </w:r>
            <w:r>
              <w:rPr>
                <w:rFonts w:hint="eastAsia" w:ascii="宋体" w:hAnsi="宋体" w:cs="宋体"/>
                <w:color w:val="000000"/>
                <w:sz w:val="24"/>
                <w:szCs w:val="24"/>
              </w:rPr>
              <w:br w:type="textWrapping"/>
            </w:r>
            <w:r>
              <w:rPr>
                <w:rFonts w:hint="eastAsia" w:ascii="宋体" w:hAnsi="宋体" w:cs="宋体"/>
                <w:color w:val="000000"/>
                <w:sz w:val="24"/>
                <w:szCs w:val="24"/>
              </w:rPr>
              <w:t>⑸.铝合金型材立柱，规格≥110×40×445㎜。</w:t>
            </w:r>
            <w:r>
              <w:rPr>
                <w:rFonts w:hint="eastAsia" w:ascii="宋体" w:hAnsi="宋体" w:cs="宋体"/>
                <w:color w:val="000000"/>
                <w:sz w:val="24"/>
                <w:szCs w:val="24"/>
              </w:rPr>
              <w:br w:type="textWrapping"/>
            </w:r>
            <w:r>
              <w:rPr>
                <w:rFonts w:hint="eastAsia" w:ascii="宋体" w:hAnsi="宋体" w:cs="宋体"/>
                <w:color w:val="000000"/>
                <w:sz w:val="24"/>
                <w:szCs w:val="24"/>
              </w:rPr>
              <w:t>⑹.支撑梁：≥20×40㎜无缝钢管，两端与5㎜厚钢制连接片焊接，并用高强度内六角螺丝连接链接到左右两侧立柱脚上，便于组装及拆卸。</w:t>
            </w:r>
            <w:r>
              <w:rPr>
                <w:rFonts w:hint="eastAsia" w:ascii="宋体" w:hAnsi="宋体" w:cs="宋体"/>
                <w:color w:val="000000"/>
                <w:sz w:val="24"/>
                <w:szCs w:val="24"/>
              </w:rPr>
              <w:br w:type="textWrapping"/>
            </w:r>
            <w:r>
              <w:rPr>
                <w:rFonts w:hint="eastAsia" w:ascii="宋体" w:hAnsi="宋体" w:cs="宋体"/>
                <w:color w:val="000000"/>
                <w:sz w:val="24"/>
                <w:szCs w:val="24"/>
              </w:rPr>
              <w:t>⑺.桌腿横梁加固件：规格≥100×35×200㎜(±2㎜)，厚度为：3㎜(±0.2㎜)。铸铝成型，悬臂式结构，用螺丝安装在左右横梁与桌腿上，拆装方便（非焊接式安装）确保实验桌牢固度</w:t>
            </w:r>
            <w:r>
              <w:rPr>
                <w:rFonts w:hint="eastAsia" w:ascii="宋体" w:hAnsi="宋体" w:cs="宋体"/>
                <w:color w:val="000000"/>
                <w:sz w:val="24"/>
                <w:szCs w:val="24"/>
              </w:rPr>
              <w:br w:type="textWrapping"/>
            </w:r>
            <w:r>
              <w:rPr>
                <w:rFonts w:hint="eastAsia" w:ascii="宋体" w:hAnsi="宋体" w:cs="宋体"/>
                <w:color w:val="000000"/>
                <w:sz w:val="24"/>
                <w:szCs w:val="24"/>
              </w:rPr>
              <w:t>⑻.下脚采用铸铝成型规格：≥570×50×65㎜，下脚底部带有脚垫；确保桌子整体水平。</w:t>
            </w:r>
            <w:r>
              <w:rPr>
                <w:rFonts w:hint="eastAsia" w:ascii="宋体" w:hAnsi="宋体" w:cs="宋体"/>
                <w:color w:val="000000"/>
                <w:sz w:val="24"/>
                <w:szCs w:val="24"/>
              </w:rPr>
              <w:br w:type="textWrapping"/>
            </w:r>
            <w:r>
              <w:rPr>
                <w:rFonts w:hint="eastAsia" w:ascii="宋体" w:hAnsi="宋体" w:cs="宋体"/>
                <w:color w:val="000000"/>
                <w:sz w:val="24"/>
                <w:szCs w:val="24"/>
              </w:rPr>
              <w:t>4、书包斗：改性环保PP注塑成型，前沿设挂凳口，底部设有加强筋加固。</w:t>
            </w:r>
            <w:r>
              <w:rPr>
                <w:rFonts w:hint="eastAsia" w:ascii="宋体" w:hAnsi="宋体" w:cs="宋体"/>
                <w:color w:val="000000"/>
                <w:sz w:val="24"/>
                <w:szCs w:val="24"/>
              </w:rPr>
              <w:br w:type="textWrapping"/>
            </w:r>
            <w:r>
              <w:rPr>
                <w:rFonts w:hint="eastAsia" w:ascii="宋体" w:hAnsi="宋体" w:cs="宋体"/>
                <w:color w:val="000000"/>
                <w:sz w:val="24"/>
                <w:szCs w:val="24"/>
              </w:rPr>
              <w:t>5、电源盒：ABS 注塑成型，前口翻盖式弧面设计。</w:t>
            </w:r>
            <w:r>
              <w:rPr>
                <w:rFonts w:hint="eastAsia" w:ascii="宋体" w:hAnsi="宋体" w:cs="宋体"/>
                <w:color w:val="000000"/>
                <w:sz w:val="24"/>
                <w:szCs w:val="24"/>
              </w:rPr>
              <w:br w:type="textWrapping"/>
            </w:r>
            <w:r>
              <w:rPr>
                <w:rFonts w:hint="eastAsia" w:ascii="宋体" w:hAnsi="宋体" w:cs="宋体"/>
                <w:color w:val="000000"/>
                <w:sz w:val="24"/>
                <w:szCs w:val="24"/>
              </w:rPr>
              <w:t>二、学生能源终端</w:t>
            </w:r>
            <w:r>
              <w:rPr>
                <w:rFonts w:hint="eastAsia" w:ascii="宋体" w:hAnsi="宋体" w:cs="宋体"/>
                <w:color w:val="000000"/>
                <w:sz w:val="24"/>
                <w:szCs w:val="24"/>
              </w:rPr>
              <w:br w:type="textWrapping"/>
            </w:r>
            <w:r>
              <w:rPr>
                <w:rFonts w:hint="eastAsia" w:ascii="宋体" w:hAnsi="宋体" w:cs="宋体"/>
                <w:color w:val="000000"/>
                <w:sz w:val="24"/>
                <w:szCs w:val="24"/>
              </w:rPr>
              <w:t>1.结构参数：学生智能安全实验电源面板基材是绝缘ABS注塑一次成型；面纸采用耐磨、耐腐蚀、耐高温的PC亮光薄膜面板；规格：155×94㎜(±2㎜）；界面文字清晰美观。</w:t>
            </w:r>
            <w:r>
              <w:rPr>
                <w:rFonts w:hint="eastAsia" w:ascii="宋体" w:hAnsi="宋体" w:cs="宋体"/>
                <w:color w:val="000000"/>
                <w:sz w:val="24"/>
                <w:szCs w:val="24"/>
              </w:rPr>
              <w:br w:type="textWrapping"/>
            </w:r>
            <w:r>
              <w:rPr>
                <w:rFonts w:hint="eastAsia" w:ascii="宋体" w:hAnsi="宋体" w:cs="宋体"/>
                <w:color w:val="000000"/>
                <w:sz w:val="24"/>
                <w:szCs w:val="24"/>
              </w:rPr>
              <w:t>2.学生电源信息显示：采用1.8寸彩色TFT为显示界面。</w:t>
            </w:r>
            <w:r>
              <w:rPr>
                <w:rFonts w:hint="eastAsia" w:ascii="宋体" w:hAnsi="宋体" w:cs="宋体"/>
                <w:color w:val="000000"/>
                <w:sz w:val="24"/>
                <w:szCs w:val="24"/>
              </w:rPr>
              <w:br w:type="textWrapping"/>
            </w:r>
            <w:r>
              <w:rPr>
                <w:rFonts w:hint="eastAsia" w:ascii="宋体" w:hAnsi="宋体" w:cs="宋体"/>
                <w:color w:val="000000"/>
                <w:sz w:val="24"/>
                <w:szCs w:val="24"/>
              </w:rPr>
              <w:t>四路多功能轻触开关为控制主体，在不同状态下实现不同功能，具体详细参数如下：</w:t>
            </w:r>
            <w:r>
              <w:rPr>
                <w:rFonts w:hint="eastAsia" w:ascii="宋体" w:hAnsi="宋体" w:cs="宋体"/>
                <w:color w:val="000000"/>
                <w:sz w:val="24"/>
                <w:szCs w:val="24"/>
              </w:rPr>
              <w:br w:type="textWrapping"/>
            </w:r>
            <w:r>
              <w:rPr>
                <w:rFonts w:hint="eastAsia" w:ascii="宋体" w:hAnsi="宋体" w:cs="宋体"/>
                <w:color w:val="000000"/>
                <w:sz w:val="24"/>
                <w:szCs w:val="24"/>
              </w:rPr>
              <w:t>⑴.交流电源：输出0-30V交流，分辨率为1V，电流实时显示，显示分辨率为0.01A，具备过流短路保护。</w:t>
            </w:r>
            <w:r>
              <w:rPr>
                <w:rFonts w:hint="eastAsia" w:ascii="宋体" w:hAnsi="宋体" w:cs="宋体"/>
                <w:color w:val="000000"/>
                <w:sz w:val="24"/>
                <w:szCs w:val="24"/>
              </w:rPr>
              <w:br w:type="textWrapping"/>
            </w:r>
            <w:r>
              <w:rPr>
                <w:rFonts w:hint="eastAsia" w:ascii="宋体" w:hAnsi="宋体" w:cs="宋体"/>
                <w:color w:val="000000"/>
                <w:sz w:val="24"/>
                <w:szCs w:val="24"/>
              </w:rPr>
              <w:t>⑵.直流电源：输出0-30V直流，分辨率为0.1V，电流实时显示，显示分辨率为0.01A，具备过流短路保护。</w:t>
            </w:r>
            <w:r>
              <w:rPr>
                <w:rFonts w:hint="eastAsia" w:ascii="宋体" w:hAnsi="宋体" w:cs="宋体"/>
                <w:color w:val="000000"/>
                <w:sz w:val="24"/>
                <w:szCs w:val="24"/>
              </w:rPr>
              <w:br w:type="textWrapping"/>
            </w:r>
            <w:r>
              <w:rPr>
                <w:rFonts w:hint="eastAsia" w:ascii="宋体" w:hAnsi="宋体" w:cs="宋体"/>
                <w:color w:val="000000"/>
                <w:sz w:val="24"/>
                <w:szCs w:val="24"/>
              </w:rPr>
              <w:t>⑶.插座高压：输出交流220V电源，由老师控制，界面有实时状态显示。</w:t>
            </w:r>
            <w:r>
              <w:rPr>
                <w:rFonts w:hint="eastAsia" w:ascii="宋体" w:hAnsi="宋体" w:cs="宋体"/>
                <w:color w:val="000000"/>
                <w:sz w:val="24"/>
                <w:szCs w:val="24"/>
              </w:rPr>
              <w:br w:type="textWrapping"/>
            </w:r>
            <w:r>
              <w:rPr>
                <w:rFonts w:hint="eastAsia" w:ascii="宋体" w:hAnsi="宋体" w:cs="宋体"/>
                <w:color w:val="000000"/>
                <w:sz w:val="24"/>
                <w:szCs w:val="24"/>
              </w:rPr>
              <w:t>⑷.过载保护：当低压电源有过流或短路时，电路实现过载保护功能，此时界面提示过载，随后应检查实验电路或负载是否正确，排除问题后可按任意按键实现电源复位。</w:t>
            </w:r>
            <w:r>
              <w:rPr>
                <w:rFonts w:hint="eastAsia" w:ascii="宋体" w:hAnsi="宋体" w:cs="宋体"/>
                <w:color w:val="000000"/>
                <w:sz w:val="24"/>
                <w:szCs w:val="24"/>
              </w:rPr>
              <w:br w:type="textWrapping"/>
            </w:r>
            <w:r>
              <w:rPr>
                <w:rFonts w:hint="eastAsia" w:ascii="宋体" w:hAnsi="宋体" w:cs="宋体"/>
                <w:color w:val="000000"/>
                <w:sz w:val="24"/>
                <w:szCs w:val="24"/>
              </w:rPr>
              <w:t>⑸.锁定功能：电源可以由学生自行单独操作，也可由老师电源独立控制，当老师锁定学生电源后，界面提示锁定，此时学生按键设计电压功能都将失效，表示电源已被锁定，只能由老师电源控制，只有锁定未开启或关闭时，按键功能恢复正常。</w:t>
            </w:r>
            <w:r>
              <w:rPr>
                <w:rFonts w:hint="eastAsia" w:ascii="宋体" w:hAnsi="宋体" w:cs="宋体"/>
                <w:color w:val="000000"/>
                <w:sz w:val="24"/>
                <w:szCs w:val="24"/>
              </w:rPr>
              <w:br w:type="textWrapping"/>
            </w:r>
            <w:r>
              <w:rPr>
                <w:rFonts w:hint="eastAsia" w:ascii="宋体" w:hAnsi="宋体" w:cs="宋体"/>
                <w:color w:val="000000"/>
                <w:sz w:val="24"/>
                <w:szCs w:val="24"/>
              </w:rPr>
              <w:t>⑹.电子举手：当老师有提问时，界面可显示老师提问状态，可选择性举手，老师可在主控端实时显示学生举手状态及位置。</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EE9D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28</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0596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组</w:t>
            </w:r>
          </w:p>
        </w:tc>
      </w:tr>
      <w:tr w14:paraId="16C1855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EDFF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A65E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功能柱</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C88B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1.结构参数：材料采用实验室专用PP材质，注塑模具一体化成型，圆弧造型，横底左右带安装孔构建，内部隐藏实验线管及通风管道，耐酸耐碱。</w:t>
            </w:r>
            <w:r>
              <w:rPr>
                <w:rFonts w:hint="eastAsia" w:ascii="宋体" w:hAnsi="宋体" w:cs="宋体"/>
                <w:color w:val="000000"/>
                <w:sz w:val="24"/>
                <w:szCs w:val="24"/>
              </w:rPr>
              <w:br w:type="textWrapping"/>
            </w:r>
            <w:r>
              <w:rPr>
                <w:rFonts w:hint="eastAsia" w:ascii="宋体" w:hAnsi="宋体" w:cs="宋体"/>
                <w:color w:val="000000"/>
                <w:sz w:val="24"/>
                <w:szCs w:val="24"/>
              </w:rPr>
              <w:t>2.技术参数：整体规格1150×140×175㎜(±5㎜），壁厚≥2.㎜，可自由拆装，方便设备检修。</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25B4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28</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384F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组 </w:t>
            </w:r>
          </w:p>
        </w:tc>
      </w:tr>
      <w:tr w14:paraId="5D15E07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4A24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E8DF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升降学生实验凳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DBA5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1.结构参数：</w:t>
            </w:r>
            <w:r>
              <w:rPr>
                <w:rFonts w:hint="eastAsia" w:ascii="宋体" w:hAnsi="宋体" w:cs="宋体"/>
                <w:color w:val="000000"/>
                <w:sz w:val="24"/>
                <w:szCs w:val="24"/>
              </w:rPr>
              <w:br w:type="textWrapping"/>
            </w:r>
            <w:r>
              <w:rPr>
                <w:rFonts w:hint="eastAsia" w:ascii="宋体" w:hAnsi="宋体" w:cs="宋体"/>
                <w:color w:val="000000"/>
                <w:sz w:val="24"/>
                <w:szCs w:val="24"/>
              </w:rPr>
              <w:t>⑴.四支凳脚椭圆形无缝钢管抓地，凳面PP改性塑料一次性注塑成型，冷轧钢板凳面圆形托盘，螺杆式旋转可调升降，整体规格：ф300㎜±5㎜。所有的金属表面经环氧树脂粉末喷涂高温固化处理耐酸碱、耐腐蚀等特点。</w:t>
            </w:r>
            <w:r>
              <w:rPr>
                <w:rFonts w:hint="eastAsia" w:ascii="宋体" w:hAnsi="宋体" w:cs="宋体"/>
                <w:color w:val="000000"/>
                <w:sz w:val="24"/>
                <w:szCs w:val="24"/>
              </w:rPr>
              <w:br w:type="textWrapping"/>
            </w:r>
            <w:r>
              <w:rPr>
                <w:rFonts w:hint="eastAsia" w:ascii="宋体" w:hAnsi="宋体" w:cs="宋体"/>
                <w:color w:val="000000"/>
                <w:sz w:val="24"/>
                <w:szCs w:val="24"/>
              </w:rPr>
              <w:t>2.技术要求：</w:t>
            </w:r>
            <w:r>
              <w:rPr>
                <w:rFonts w:hint="eastAsia" w:ascii="宋体" w:hAnsi="宋体" w:cs="宋体"/>
                <w:color w:val="000000"/>
                <w:sz w:val="24"/>
                <w:szCs w:val="24"/>
              </w:rPr>
              <w:br w:type="textWrapping"/>
            </w:r>
            <w:r>
              <w:rPr>
                <w:rFonts w:hint="eastAsia" w:ascii="宋体" w:hAnsi="宋体" w:cs="宋体"/>
                <w:color w:val="000000"/>
                <w:sz w:val="24"/>
                <w:szCs w:val="24"/>
              </w:rPr>
              <w:t>⑴.凳面环保型PP改性塑料一次性注塑成型；规格ф305㎜(±5㎜）；厚5.5㎜(±0.5㎜）；凳面表层有颗粒凸起花纹；防滑、按摩、抗疲。</w:t>
            </w:r>
            <w:r>
              <w:rPr>
                <w:rFonts w:hint="eastAsia" w:ascii="宋体" w:hAnsi="宋体" w:cs="宋体"/>
                <w:color w:val="000000"/>
                <w:sz w:val="24"/>
                <w:szCs w:val="24"/>
              </w:rPr>
              <w:br w:type="textWrapping"/>
            </w:r>
            <w:r>
              <w:rPr>
                <w:rFonts w:hint="eastAsia" w:ascii="宋体" w:hAnsi="宋体" w:cs="宋体"/>
                <w:color w:val="000000"/>
                <w:sz w:val="24"/>
                <w:szCs w:val="24"/>
              </w:rPr>
              <w:t>⑵.凳面高低调节升降螺杆旋转，调节范围450㎜-500㎜自由调节。</w:t>
            </w:r>
            <w:r>
              <w:rPr>
                <w:rFonts w:hint="eastAsia" w:ascii="宋体" w:hAnsi="宋体" w:cs="宋体"/>
                <w:color w:val="000000"/>
                <w:sz w:val="24"/>
                <w:szCs w:val="24"/>
              </w:rPr>
              <w:br w:type="textWrapping"/>
            </w:r>
            <w:r>
              <w:rPr>
                <w:rFonts w:hint="eastAsia" w:ascii="宋体" w:hAnsi="宋体" w:cs="宋体"/>
                <w:color w:val="000000"/>
                <w:sz w:val="24"/>
                <w:szCs w:val="24"/>
              </w:rPr>
              <w:t>⑶.凳脚架四支凳脚椭圆形无缝钢管；规格34×16㎜；厚度1.4㎜(±0.2㎜），实心倒钩式一体成型，凳脚架焊接全圆满焊接。</w:t>
            </w:r>
            <w:r>
              <w:rPr>
                <w:rFonts w:hint="eastAsia" w:ascii="宋体" w:hAnsi="宋体" w:cs="宋体"/>
                <w:color w:val="000000"/>
                <w:sz w:val="24"/>
                <w:szCs w:val="24"/>
              </w:rPr>
              <w:br w:type="textWrapping"/>
            </w:r>
            <w:r>
              <w:rPr>
                <w:rFonts w:hint="eastAsia" w:ascii="宋体" w:hAnsi="宋体" w:cs="宋体"/>
                <w:color w:val="000000"/>
                <w:sz w:val="24"/>
                <w:szCs w:val="24"/>
              </w:rPr>
              <w:t>⑷.凳面托盘冷轧钢板</w:t>
            </w:r>
            <w:r>
              <w:rPr>
                <w:rFonts w:hint="eastAsia" w:ascii="宋体" w:hAnsi="宋体" w:cs="宋体"/>
                <w:color w:val="000000"/>
                <w:sz w:val="24"/>
                <w:szCs w:val="24"/>
              </w:rPr>
              <w:br w:type="textWrapping"/>
            </w:r>
            <w:r>
              <w:rPr>
                <w:rFonts w:hint="eastAsia" w:ascii="宋体" w:hAnsi="宋体" w:cs="宋体"/>
                <w:color w:val="000000"/>
                <w:sz w:val="24"/>
                <w:szCs w:val="24"/>
              </w:rPr>
              <w:t>⑸.脚垫PP加耐磨纤维质塑料，防止防滑和保护地板划痕。</w:t>
            </w:r>
            <w:r>
              <w:rPr>
                <w:rFonts w:hint="eastAsia" w:ascii="宋体" w:hAnsi="宋体" w:cs="宋体"/>
                <w:color w:val="000000"/>
                <w:sz w:val="24"/>
                <w:szCs w:val="24"/>
              </w:rPr>
              <w:br w:type="textWrapping"/>
            </w:r>
            <w:r>
              <w:rPr>
                <w:rFonts w:hint="eastAsia" w:ascii="宋体" w:hAnsi="宋体" w:cs="宋体"/>
                <w:color w:val="000000"/>
                <w:sz w:val="24"/>
                <w:szCs w:val="24"/>
              </w:rPr>
              <w:t>⑶外观性能－金属件外观：</w:t>
            </w:r>
            <w:r>
              <w:rPr>
                <w:rFonts w:hint="eastAsia" w:ascii="宋体" w:hAnsi="宋体" w:cs="宋体"/>
                <w:color w:val="000000"/>
                <w:sz w:val="24"/>
                <w:szCs w:val="24"/>
              </w:rPr>
              <w:br w:type="textWrapping"/>
            </w:r>
            <w:r>
              <w:rPr>
                <w:rFonts w:hint="eastAsia" w:ascii="宋体" w:hAnsi="宋体" w:cs="宋体"/>
                <w:color w:val="000000"/>
                <w:sz w:val="24"/>
                <w:szCs w:val="24"/>
              </w:rPr>
              <w:t>①管材：管材应无裂缝、叠缝；外露管口端面应封闭；圆管和扁线管弯曲处弧形应圆滑一致；</w:t>
            </w:r>
            <w:r>
              <w:rPr>
                <w:rFonts w:hint="eastAsia" w:ascii="宋体" w:hAnsi="宋体" w:cs="宋体"/>
                <w:color w:val="000000"/>
                <w:sz w:val="24"/>
                <w:szCs w:val="24"/>
              </w:rPr>
              <w:br w:type="textWrapping"/>
            </w:r>
            <w:r>
              <w:rPr>
                <w:rFonts w:hint="eastAsia" w:ascii="宋体" w:hAnsi="宋体" w:cs="宋体"/>
                <w:color w:val="000000"/>
                <w:sz w:val="24"/>
                <w:szCs w:val="24"/>
              </w:rPr>
              <w:t>②焊接件；焊接处应无脱焊、虚焊、焊穿、错位；焊接处应无夹渣、气孔、焊瘤、焊丝头、咬边、飞溅；焊接处（焊疤处）表面波纹应均匀；</w:t>
            </w:r>
            <w:r>
              <w:rPr>
                <w:rFonts w:hint="eastAsia" w:ascii="宋体" w:hAnsi="宋体" w:cs="宋体"/>
                <w:color w:val="000000"/>
                <w:sz w:val="24"/>
                <w:szCs w:val="24"/>
              </w:rPr>
              <w:br w:type="textWrapping"/>
            </w:r>
            <w:r>
              <w:rPr>
                <w:rFonts w:hint="eastAsia" w:ascii="宋体" w:hAnsi="宋体" w:cs="宋体"/>
                <w:color w:val="000000"/>
                <w:sz w:val="24"/>
                <w:szCs w:val="24"/>
              </w:rPr>
              <w:t>③喷漆 （塑）涂层：应无漏喷、锈蚀、脱色、掉色等；应光滑均匀，色泽一致，应无流挂、疙瘩、皱皮、 飞漆等；</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B93B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56</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5ECF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518B376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2B14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A2F1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多功能防溅水槽柜</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7382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1、结构参数：水槽柜整体外形规格≥595×465×820㎜；水槽、柜体、底座三段组合式结构；水槽面部下沉式构造，水槽台面设有预留安装紧急洗眼器、洗手液瓶、二联水嘴预留孔，水槽内部设有一个防溢水口。</w:t>
            </w:r>
            <w:r>
              <w:rPr>
                <w:rFonts w:hint="eastAsia" w:ascii="宋体" w:hAnsi="宋体" w:cs="宋体"/>
                <w:color w:val="000000"/>
                <w:sz w:val="24"/>
                <w:szCs w:val="24"/>
              </w:rPr>
              <w:br w:type="textWrapping"/>
            </w:r>
            <w:r>
              <w:rPr>
                <w:rFonts w:hint="eastAsia" w:ascii="宋体" w:hAnsi="宋体" w:cs="宋体"/>
                <w:color w:val="000000"/>
                <w:sz w:val="24"/>
                <w:szCs w:val="24"/>
              </w:rPr>
              <w:t>2、技术要求：水槽为PP改性材料，呈上宽下窄-底部收口式造型。整体外形规格≥595×465×500㎜（含下排水管口）；上口内尺寸≥400*414mm，水槽檐口离底部深度≥419mm；水槽三面围绕高≥76㎜的围边；洗涤时水不易外溅；水槽内部带滴水架，滴水架带不少于12根滴水棒，滴水棒可以翻转收纳，底部排水口位二个凸起≥20㎜高溢水板，水槽顶部预留收纳翻盖，有收纳水管功能；检修门带锁。</w:t>
            </w:r>
            <w:r>
              <w:rPr>
                <w:rFonts w:hint="eastAsia" w:ascii="宋体" w:hAnsi="宋体" w:cs="宋体"/>
                <w:color w:val="000000"/>
                <w:sz w:val="24"/>
                <w:szCs w:val="24"/>
              </w:rPr>
              <w:br w:type="textWrapping"/>
            </w:r>
            <w:r>
              <w:rPr>
                <w:rFonts w:hint="eastAsia" w:ascii="宋体" w:hAnsi="宋体" w:cs="宋体"/>
                <w:color w:val="000000"/>
                <w:sz w:val="24"/>
                <w:szCs w:val="24"/>
              </w:rPr>
              <w:t>3、水槽柜体≥595×465×640㎜；材质≥1.0㎜镀锌钢板，表面经防锈处理、环氧树脂静电粉末涂装处理，</w:t>
            </w:r>
            <w:r>
              <w:rPr>
                <w:rFonts w:hint="eastAsia" w:ascii="宋体" w:hAnsi="宋体" w:cs="宋体"/>
                <w:color w:val="000000"/>
                <w:sz w:val="24"/>
                <w:szCs w:val="24"/>
              </w:rPr>
              <w:br w:type="textWrapping"/>
            </w:r>
            <w:r>
              <w:rPr>
                <w:rFonts w:hint="eastAsia" w:ascii="宋体" w:hAnsi="宋体" w:cs="宋体"/>
                <w:color w:val="000000"/>
                <w:sz w:val="24"/>
                <w:szCs w:val="24"/>
              </w:rPr>
              <w:t>4、水槽水槽底座≥600×465×80㎜。底部带有四只可调脚。</w:t>
            </w:r>
            <w:r>
              <w:rPr>
                <w:rFonts w:hint="eastAsia" w:ascii="宋体" w:hAnsi="宋体" w:cs="宋体"/>
                <w:color w:val="000000"/>
                <w:sz w:val="24"/>
                <w:szCs w:val="24"/>
              </w:rPr>
              <w:br w:type="textWrapping"/>
            </w:r>
            <w:r>
              <w:rPr>
                <w:rFonts w:hint="eastAsia" w:ascii="宋体" w:hAnsi="宋体" w:cs="宋体"/>
                <w:color w:val="000000"/>
                <w:sz w:val="24"/>
                <w:szCs w:val="24"/>
              </w:rPr>
              <w:t>⑷理化性能-塑料件：</w:t>
            </w:r>
            <w:r>
              <w:rPr>
                <w:rFonts w:hint="eastAsia" w:ascii="宋体" w:hAnsi="宋体" w:cs="宋体"/>
                <w:color w:val="000000"/>
                <w:sz w:val="24"/>
                <w:szCs w:val="24"/>
              </w:rPr>
              <w:br w:type="textWrapping"/>
            </w:r>
            <w:r>
              <w:rPr>
                <w:rFonts w:hint="eastAsia" w:ascii="宋体" w:hAnsi="宋体" w:cs="宋体"/>
                <w:color w:val="000000"/>
                <w:sz w:val="24"/>
                <w:szCs w:val="24"/>
              </w:rPr>
              <w:t>①耐冷热循环：应无裂纹、鼓泡、变色、起皱；</w:t>
            </w:r>
            <w:r>
              <w:rPr>
                <w:rFonts w:hint="eastAsia" w:ascii="宋体" w:hAnsi="宋体" w:cs="宋体"/>
                <w:color w:val="000000"/>
                <w:sz w:val="24"/>
                <w:szCs w:val="24"/>
              </w:rPr>
              <w:br w:type="textWrapping"/>
            </w:r>
            <w:r>
              <w:rPr>
                <w:rFonts w:hint="eastAsia" w:ascii="宋体" w:hAnsi="宋体" w:cs="宋体"/>
                <w:color w:val="000000"/>
                <w:sz w:val="24"/>
                <w:szCs w:val="24"/>
              </w:rPr>
              <w:t>②硬度：邵氏 D 硬度≥HD63。检测结果应≥80；</w:t>
            </w:r>
            <w:r>
              <w:rPr>
                <w:rFonts w:hint="eastAsia" w:ascii="宋体" w:hAnsi="宋体" w:cs="宋体"/>
                <w:color w:val="000000"/>
                <w:sz w:val="24"/>
                <w:szCs w:val="24"/>
              </w:rPr>
              <w:br w:type="textWrapping"/>
            </w:r>
            <w:r>
              <w:rPr>
                <w:rFonts w:hint="eastAsia" w:ascii="宋体" w:hAnsi="宋体" w:cs="宋体"/>
                <w:color w:val="000000"/>
                <w:sz w:val="24"/>
                <w:szCs w:val="24"/>
              </w:rPr>
              <w:t>⑸耐磨性为1级。</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01663">
            <w:pPr>
              <w:widowControl/>
              <w:jc w:val="center"/>
              <w:textAlignment w:val="center"/>
              <w:rPr>
                <w:rFonts w:ascii="宋体" w:hAnsi="宋体" w:cs="宋体"/>
                <w:color w:val="000000"/>
                <w:kern w:val="2"/>
                <w:sz w:val="24"/>
                <w:szCs w:val="24"/>
              </w:rPr>
            </w:pPr>
            <w:r>
              <w:rPr>
                <w:rFonts w:hint="eastAsia" w:ascii="宋体" w:hAnsi="宋体" w:cs="宋体"/>
                <w:color w:val="000000"/>
                <w:kern w:val="2"/>
                <w:sz w:val="24"/>
                <w:szCs w:val="24"/>
              </w:rPr>
              <w:t>14</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9A99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379A5D9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4782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0541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台式单口紧急洗眼器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EBADC">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1.台面安装方式，平时放置于台面，紧急使用时可随意抽起，使用方便。</w:t>
            </w:r>
            <w:r>
              <w:rPr>
                <w:rFonts w:hint="eastAsia" w:ascii="宋体" w:hAnsi="宋体" w:cs="宋体"/>
                <w:color w:val="000000"/>
                <w:sz w:val="24"/>
                <w:szCs w:val="24"/>
              </w:rPr>
              <w:br w:type="textWrapping"/>
            </w:r>
            <w:r>
              <w:rPr>
                <w:rFonts w:hint="eastAsia" w:ascii="宋体" w:hAnsi="宋体" w:cs="宋体"/>
                <w:color w:val="000000"/>
                <w:sz w:val="24"/>
                <w:szCs w:val="24"/>
              </w:rPr>
              <w:t>2.洗眼喷头：具有过滤泡棉及防尘功能，上面防尘盖平常可防尘，使用时可随时被水冲开，并降低突然打开时短暂的高水压，避免冲伤眼睛。</w:t>
            </w:r>
            <w:r>
              <w:rPr>
                <w:rFonts w:hint="eastAsia" w:ascii="宋体" w:hAnsi="宋体" w:cs="宋体"/>
                <w:color w:val="000000"/>
                <w:sz w:val="24"/>
                <w:szCs w:val="24"/>
              </w:rPr>
              <w:br w:type="textWrapping"/>
            </w:r>
            <w:r>
              <w:rPr>
                <w:rFonts w:hint="eastAsia" w:ascii="宋体" w:hAnsi="宋体" w:cs="宋体"/>
                <w:color w:val="000000"/>
                <w:sz w:val="24"/>
                <w:szCs w:val="24"/>
              </w:rPr>
              <w:t>3.控水阀采用黄铜制作，经高亮度环氧树脂涂层处理，外观美观大方，阀门可自动关闭，密封可靠。</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000F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6EF2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付</w:t>
            </w:r>
          </w:p>
        </w:tc>
      </w:tr>
      <w:tr w14:paraId="59723EE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42AC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6D3B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三联水龙头</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7CF1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三联(一高二低），采用实验室专用三联水嘴，陶瓷阀芯90°旋转，铜质表面烤漆处理，增强耐酸碱防腐蚀以及防锈性能，特制鹅颈管可360度旋转。</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5CF8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29</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F928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370567A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6376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CBC6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PP水槽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8FB1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PP水槽，材质，高密度pp，耐强腐蚀，表面纹理，槽沿表面处理为皮纹，耐刻刮，与大部分台面板表纹理一致，</w:t>
            </w:r>
            <w:r>
              <w:rPr>
                <w:rFonts w:hint="eastAsia" w:ascii="宋体" w:hAnsi="宋体" w:cs="宋体"/>
                <w:color w:val="000000"/>
                <w:sz w:val="24"/>
                <w:szCs w:val="24"/>
              </w:rPr>
              <w:br w:type="textWrapping"/>
            </w:r>
            <w:r>
              <w:rPr>
                <w:rFonts w:hint="eastAsia" w:ascii="宋体" w:hAnsi="宋体" w:cs="宋体"/>
                <w:color w:val="000000"/>
                <w:sz w:val="24"/>
                <w:szCs w:val="24"/>
              </w:rPr>
              <w:t>内尺寸≥490x390x290mm，外尺寸≥550x450x310mm</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29E4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61BE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0BC4E42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9769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9693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仪器柜</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149B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尺寸≥1000*500*2000mm</w:t>
            </w:r>
            <w:r>
              <w:rPr>
                <w:rFonts w:hint="eastAsia" w:ascii="宋体" w:hAnsi="宋体" w:cs="宋体"/>
                <w:color w:val="000000"/>
                <w:sz w:val="24"/>
                <w:szCs w:val="24"/>
              </w:rPr>
              <w:br w:type="textWrapping"/>
            </w:r>
            <w:r>
              <w:rPr>
                <w:rFonts w:hint="eastAsia" w:ascii="宋体" w:hAnsi="宋体" w:cs="宋体"/>
                <w:color w:val="000000"/>
                <w:sz w:val="24"/>
                <w:szCs w:val="24"/>
              </w:rPr>
              <w:t>全钢结构。1.框架：采用≥1.0㎜厚镀锌钢板裁剪折弯后满焊点焊接，表面经EPOXY喷涂处理，连接件采用不锈钢连接件。2.柜体：侧板、背板采用采用≥1.0㎜厚镀锌钢板裁剪折弯后满焊点焊接，表面经EPOXY喷涂处理，连接件采用不锈钢连接件。3.柜门：采用≥1.0㎜厚镀锌钢板裁剪折弯后满焊点焊接，表面经EPOXY喷涂处理，对开门式设计。4.拉手：采用不锈钢C型拉手。5.合页：≥2mm不锈钢合页。6.调整脚：采用ABS新料模具一体成型的承重型可调节地脚，螺丝不锈钢材质。</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DAB6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747D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133CF47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EAEB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08F8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紧急喷淋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5F25C">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规格:立式不锈钢材质1、紧急冲淋洗眼装置的关节采用插拔式的连接方式，彻底解决管件连接处的漏水问题，轻松满足不低于360度任意定位安装，检修及部件更换更加便捷。2、主体、底座、冲淋阀、洗眼阀、冲淋头、洗眼盆、拉手、推手和脚踏等部件均采用不锈钢无缝钢管，镍含里》8%，耐腐蚀。3、采用冷轧工艺生产，不易变形，同时管壁光滑无油脂。4、洗眼喷头内置减压装置，防止对眼睛二次伤害;配置水压调节系统来适应不同场所的水压。5、冲淋球阀和洗眼球阀均采用双片式阀门结构，密封性和抗压性能更好，使用寿命更长。6、阀门管道采用由任(即活接头)的管道连接设计，避免了由于阀门或部件损坏后无法更换而导致整个洗眼器报废的情况。</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B6A0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5689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0F7CF13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0F48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CBAB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图文展示</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39BC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1.针对化学学科对室内进行文化布置，布置内容包括：立体字及定制造型。</w:t>
            </w:r>
            <w:r>
              <w:rPr>
                <w:rFonts w:hint="eastAsia" w:ascii="宋体" w:hAnsi="宋体" w:cs="宋体"/>
                <w:color w:val="000000"/>
                <w:sz w:val="24"/>
                <w:szCs w:val="24"/>
              </w:rPr>
              <w:br w:type="textWrapping"/>
            </w:r>
            <w:r>
              <w:rPr>
                <w:rFonts w:hint="eastAsia" w:ascii="宋体" w:hAnsi="宋体" w:cs="宋体"/>
                <w:color w:val="000000"/>
                <w:sz w:val="24"/>
                <w:szCs w:val="24"/>
              </w:rPr>
              <w:t>2.内容包含：</w:t>
            </w:r>
            <w:r>
              <w:rPr>
                <w:rFonts w:hint="eastAsia" w:ascii="宋体" w:hAnsi="宋体" w:cs="宋体"/>
                <w:color w:val="000000"/>
                <w:sz w:val="24"/>
                <w:szCs w:val="24"/>
              </w:rPr>
              <w:br w:type="textWrapping"/>
            </w:r>
            <w:r>
              <w:rPr>
                <w:rFonts w:hint="eastAsia" w:ascii="宋体" w:hAnsi="宋体" w:cs="宋体"/>
                <w:color w:val="000000"/>
                <w:sz w:val="24"/>
                <w:szCs w:val="24"/>
              </w:rPr>
              <w:t>①定制造型（采用雪弗板材质）整体展示面积不少于1平，1. 所有定制造型主体板材采用高密度雪弗板（PVC发泡板），板材壁厚均匀、板面平整无翘曲、无裂痕、无气泡、韧性强、防潮阻燃、不变形、不掉色，适配室内长期使用环境。</w:t>
            </w:r>
            <w:r>
              <w:rPr>
                <w:rFonts w:hint="eastAsia" w:ascii="宋体" w:hAnsi="宋体" w:cs="宋体"/>
                <w:color w:val="000000"/>
                <w:sz w:val="24"/>
                <w:szCs w:val="24"/>
              </w:rPr>
              <w:br w:type="textWrapping"/>
            </w:r>
            <w:r>
              <w:rPr>
                <w:rFonts w:hint="eastAsia" w:ascii="宋体" w:hAnsi="宋体" w:cs="宋体"/>
                <w:color w:val="000000"/>
                <w:sz w:val="24"/>
                <w:szCs w:val="24"/>
              </w:rPr>
              <w:t>②高度≥10cm立体字不少于8个，立体效果饱满、方正厚实、立体感强。</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0B28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3A98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542AEEE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8E60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C518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知识窗帘</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D24C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整体不少于16平，定制，在窗帘上印制相关知识内容，集教学、观赏为一体；含窗帘图文设计与安装，不含窗帘盒。1、材质30%聚酯纤维、70%PVC2、厚度：0.50mm3、抗拉强度：经向1500N/5cm4、防火等级：B1级</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CC14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75EE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室</w:t>
            </w:r>
          </w:p>
        </w:tc>
      </w:tr>
      <w:tr w14:paraId="73EA8DC0">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29429">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通风系统</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A98DA">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43DFD">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5897A">
            <w:pPr>
              <w:jc w:val="center"/>
              <w:rPr>
                <w:rFonts w:ascii="宋体" w:hAnsi="宋体" w:cs="宋体"/>
                <w:color w:val="000000"/>
                <w:kern w:val="2"/>
                <w:sz w:val="24"/>
                <w:szCs w:val="24"/>
              </w:rPr>
            </w:pPr>
          </w:p>
        </w:tc>
      </w:tr>
      <w:tr w14:paraId="0656656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E9AB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13</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6AB1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离心风机系统</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64B36333">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1.风机：材质PP厚度≥10mm，功率≥4KW,风量;6677-12700m³/h ，全压1139-724pa，配套软连接1个，防雨帽1个，减震垫4个，高空排放风管1.5米，检测口2个</w:t>
            </w:r>
            <w:r>
              <w:rPr>
                <w:rFonts w:hint="eastAsia" w:ascii="宋体" w:hAnsi="宋体" w:cs="宋体"/>
                <w:color w:val="000000"/>
                <w:sz w:val="24"/>
                <w:szCs w:val="24"/>
              </w:rPr>
              <w:br w:type="textWrapping"/>
            </w:r>
            <w:r>
              <w:rPr>
                <w:rFonts w:hint="eastAsia" w:ascii="宋体" w:hAnsi="宋体" w:cs="宋体"/>
                <w:color w:val="000000"/>
                <w:sz w:val="24"/>
                <w:szCs w:val="24"/>
              </w:rPr>
              <w:t>2.活性炭吸附箱≥1300*1200*1200mm</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9D6E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FB1D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台</w:t>
            </w:r>
          </w:p>
        </w:tc>
      </w:tr>
      <w:tr w14:paraId="18693BC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16D6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14</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E754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室内外行程通风系统及处理终端</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753AB115">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一、楼顶</w:t>
            </w:r>
            <w:r>
              <w:rPr>
                <w:rFonts w:hint="eastAsia" w:ascii="宋体" w:hAnsi="宋体" w:cs="宋体"/>
                <w:color w:val="000000"/>
                <w:sz w:val="24"/>
                <w:szCs w:val="24"/>
              </w:rPr>
              <w:br w:type="textWrapping"/>
            </w:r>
            <w:r>
              <w:rPr>
                <w:rFonts w:hint="eastAsia" w:ascii="宋体" w:hAnsi="宋体" w:cs="宋体"/>
                <w:color w:val="000000"/>
                <w:sz w:val="24"/>
                <w:szCs w:val="24"/>
              </w:rPr>
              <w:t>①风管（米黄色普通PP板≥ 4mm）规格≥400mm1.5米，镀锌风管支架1副，支架水泥墩2个，PP板2个</w:t>
            </w:r>
            <w:r>
              <w:rPr>
                <w:rFonts w:hint="eastAsia" w:ascii="宋体" w:hAnsi="宋体" w:cs="宋体"/>
                <w:color w:val="000000"/>
                <w:sz w:val="24"/>
                <w:szCs w:val="24"/>
              </w:rPr>
              <w:br w:type="textWrapping"/>
            </w:r>
            <w:r>
              <w:rPr>
                <w:rFonts w:hint="eastAsia" w:ascii="宋体" w:hAnsi="宋体" w:cs="宋体"/>
                <w:color w:val="000000"/>
                <w:sz w:val="24"/>
                <w:szCs w:val="24"/>
              </w:rPr>
              <w:t>二、外墙</w:t>
            </w:r>
            <w:r>
              <w:rPr>
                <w:rFonts w:hint="eastAsia" w:ascii="宋体" w:hAnsi="宋体" w:cs="宋体"/>
                <w:color w:val="000000"/>
                <w:sz w:val="24"/>
                <w:szCs w:val="24"/>
              </w:rPr>
              <w:br w:type="textWrapping"/>
            </w:r>
            <w:r>
              <w:rPr>
                <w:rFonts w:hint="eastAsia" w:ascii="宋体" w:hAnsi="宋体" w:cs="宋体"/>
                <w:color w:val="000000"/>
                <w:sz w:val="24"/>
                <w:szCs w:val="24"/>
              </w:rPr>
              <w:t>①风管（米黄色普通PP板≥ 4mm）规格≥400mm1.5米，风管（米黄色普通PP板≥ 5mm）规格≥500*320mm1米，封板（米黄色普通PP板）≥500*320mm1块，镀锌风管支架≥500*320mm1副，刷红漆</w:t>
            </w:r>
            <w:r>
              <w:rPr>
                <w:rFonts w:hint="eastAsia" w:ascii="宋体" w:hAnsi="宋体" w:cs="宋体"/>
                <w:color w:val="000000"/>
                <w:sz w:val="24"/>
                <w:szCs w:val="24"/>
              </w:rPr>
              <w:br w:type="textWrapping"/>
            </w:r>
            <w:r>
              <w:rPr>
                <w:rFonts w:hint="eastAsia" w:ascii="宋体" w:hAnsi="宋体" w:cs="宋体"/>
                <w:color w:val="000000"/>
                <w:sz w:val="24"/>
                <w:szCs w:val="24"/>
              </w:rPr>
              <w:t>三、室内</w:t>
            </w:r>
            <w:r>
              <w:rPr>
                <w:rFonts w:hint="eastAsia" w:ascii="宋体" w:hAnsi="宋体" w:cs="宋体"/>
                <w:color w:val="000000"/>
                <w:sz w:val="24"/>
                <w:szCs w:val="24"/>
              </w:rPr>
              <w:br w:type="textWrapping"/>
            </w:r>
            <w:r>
              <w:rPr>
                <w:rFonts w:hint="eastAsia" w:ascii="宋体" w:hAnsi="宋体" w:cs="宋体"/>
                <w:color w:val="000000"/>
                <w:sz w:val="24"/>
                <w:szCs w:val="24"/>
              </w:rPr>
              <w:t>①风管（米黄色普通PP板 ≥5mm）规格≥500*320mm12米，风管（米黄色普通PP板）规格≥200mm21米，风管（米黄色普通PP板）规格≥160mm21米，风管（米黄色普通PP板）规格≥110mm15米，PVC软管规格≥110mm29米，不锈钢软管卡箍规格≥110mm58个，米黄色普通PP板封板规格≥160mm7块，米黄色普通PP板封板规格≥500*320mm2块，米黄色普通PP板变径规格≥200/160mm7个，平弯90°规格≥500*320mm1个，平弯90°规格≥200mm7个,米黄色普通PP板三通规格≥500*320mm1个，镀锌防火阀≥500*320mm1个，米黄色普通PP板手动阀规格≥200mm7个</w:t>
            </w:r>
            <w:r>
              <w:rPr>
                <w:rFonts w:hint="eastAsia" w:ascii="宋体" w:hAnsi="宋体" w:cs="宋体"/>
                <w:color w:val="000000"/>
                <w:sz w:val="24"/>
                <w:szCs w:val="24"/>
              </w:rPr>
              <w:br w:type="textWrapping"/>
            </w:r>
            <w:r>
              <w:rPr>
                <w:rFonts w:hint="eastAsia" w:ascii="宋体" w:hAnsi="宋体" w:cs="宋体"/>
                <w:color w:val="000000"/>
                <w:sz w:val="24"/>
                <w:szCs w:val="24"/>
              </w:rPr>
              <w:t>②变频器：≥4KW 1个点位1个，信号线20米，屏蔽信号线20米，电缆线2.5平方 4芯70米，穿线管100米。</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2E2F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E4D1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6A3107F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02CC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15</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61AF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辅件及安装</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30D6C723">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包含钢丝绳100米，辅材、室外PP盖帽，吊杆≥500*320mm7副，吊杆≥200mm14副，吊杆≥160mm14副，吊杆≥110mm1副，针对万向抽气罩排风系统、主管路风管铺设、风机设备安装、风阀控制、电控系统调试、降噪处理、气密性检测等全部施工内容。实现实验室有害气体、粉尘、异味的高效收集与有序排放，保障实验室教学、实验操作环境安全合规。</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A899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CDC0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34109AE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4FFC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341F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可伸缩万向吸风罩</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FFEB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1.风管材质：≥φ63mm铝合金圆管，表面喷砂氧化处理。</w:t>
            </w:r>
            <w:r>
              <w:rPr>
                <w:rFonts w:hint="eastAsia" w:ascii="宋体" w:hAnsi="宋体" w:cs="宋体"/>
                <w:color w:val="000000"/>
                <w:sz w:val="24"/>
                <w:szCs w:val="24"/>
              </w:rPr>
              <w:br w:type="textWrapping"/>
            </w:r>
            <w:r>
              <w:rPr>
                <w:rFonts w:hint="eastAsia" w:ascii="宋体" w:hAnsi="宋体" w:cs="宋体"/>
                <w:color w:val="000000"/>
                <w:sz w:val="24"/>
                <w:szCs w:val="24"/>
              </w:rPr>
              <w:t>2.松紧旋钮：铝合金材质，表面喷塑处理，内嵌不锈钢轴承，与关节连接杆锁合。</w:t>
            </w:r>
            <w:r>
              <w:rPr>
                <w:rFonts w:hint="eastAsia" w:ascii="宋体" w:hAnsi="宋体" w:cs="宋体"/>
                <w:color w:val="000000"/>
                <w:sz w:val="24"/>
                <w:szCs w:val="24"/>
              </w:rPr>
              <w:br w:type="textWrapping"/>
            </w:r>
            <w:r>
              <w:rPr>
                <w:rFonts w:hint="eastAsia" w:ascii="宋体" w:hAnsi="宋体" w:cs="宋体"/>
                <w:color w:val="000000"/>
                <w:sz w:val="24"/>
                <w:szCs w:val="24"/>
              </w:rPr>
              <w:t>3.拱形集气罩：形状如喇叭口≥φ260㎜，铝合金材质，。</w:t>
            </w:r>
            <w:r>
              <w:rPr>
                <w:rFonts w:hint="eastAsia" w:ascii="宋体" w:hAnsi="宋体" w:cs="宋体"/>
                <w:color w:val="000000"/>
                <w:sz w:val="24"/>
                <w:szCs w:val="24"/>
              </w:rPr>
              <w:br w:type="textWrapping"/>
            </w:r>
            <w:r>
              <w:rPr>
                <w:rFonts w:hint="eastAsia" w:ascii="宋体" w:hAnsi="宋体" w:cs="宋体"/>
                <w:color w:val="000000"/>
                <w:sz w:val="24"/>
                <w:szCs w:val="24"/>
              </w:rPr>
              <w:t>4.扭簧：扭簧材质弹簧钢表面抗氧化处理。</w:t>
            </w:r>
            <w:r>
              <w:rPr>
                <w:rFonts w:hint="eastAsia" w:ascii="宋体" w:hAnsi="宋体" w:cs="宋体"/>
                <w:color w:val="000000"/>
                <w:sz w:val="24"/>
                <w:szCs w:val="24"/>
              </w:rPr>
              <w:br w:type="textWrapping"/>
            </w:r>
            <w:r>
              <w:rPr>
                <w:rFonts w:hint="eastAsia" w:ascii="宋体" w:hAnsi="宋体" w:cs="宋体"/>
                <w:color w:val="000000"/>
                <w:sz w:val="24"/>
                <w:szCs w:val="24"/>
              </w:rPr>
              <w:t>5.关节：高密度PP材质，表面磨砂处理，可360°旋转调节方向。</w:t>
            </w:r>
            <w:r>
              <w:rPr>
                <w:rFonts w:hint="eastAsia" w:ascii="宋体" w:hAnsi="宋体" w:cs="宋体"/>
                <w:color w:val="000000"/>
                <w:sz w:val="24"/>
                <w:szCs w:val="24"/>
              </w:rPr>
              <w:br w:type="textWrapping"/>
            </w:r>
            <w:r>
              <w:rPr>
                <w:rFonts w:hint="eastAsia" w:ascii="宋体" w:hAnsi="宋体" w:cs="宋体"/>
                <w:color w:val="000000"/>
                <w:sz w:val="24"/>
                <w:szCs w:val="24"/>
              </w:rPr>
              <w:t>6.旋转角度：安装后可调节到三维360度任意转停，集气罩吸气角度360度任意转停。</w:t>
            </w:r>
            <w:r>
              <w:rPr>
                <w:rFonts w:hint="eastAsia" w:ascii="宋体" w:hAnsi="宋体" w:cs="宋体"/>
                <w:color w:val="000000"/>
                <w:sz w:val="24"/>
                <w:szCs w:val="24"/>
              </w:rPr>
              <w:br w:type="textWrapping"/>
            </w:r>
            <w:r>
              <w:rPr>
                <w:rFonts w:hint="eastAsia" w:ascii="宋体" w:hAnsi="宋体" w:cs="宋体"/>
                <w:color w:val="000000"/>
                <w:sz w:val="24"/>
                <w:szCs w:val="24"/>
              </w:rPr>
              <w:t>满足以下检测内容：</w:t>
            </w:r>
            <w:r>
              <w:rPr>
                <w:rFonts w:hint="eastAsia" w:ascii="宋体" w:hAnsi="宋体" w:cs="宋体"/>
                <w:color w:val="000000"/>
                <w:sz w:val="24"/>
                <w:szCs w:val="24"/>
              </w:rPr>
              <w:br w:type="textWrapping"/>
            </w:r>
            <w:r>
              <w:rPr>
                <w:rFonts w:hint="eastAsia" w:ascii="宋体" w:hAnsi="宋体" w:cs="宋体"/>
                <w:color w:val="000000"/>
                <w:sz w:val="24"/>
                <w:szCs w:val="24"/>
              </w:rPr>
              <w:t>重金属（mg/kg）：</w:t>
            </w:r>
            <w:r>
              <w:rPr>
                <w:rFonts w:hint="eastAsia" w:ascii="宋体" w:hAnsi="宋体" w:cs="宋体"/>
                <w:color w:val="000000"/>
                <w:sz w:val="24"/>
                <w:szCs w:val="24"/>
              </w:rPr>
              <w:br w:type="textWrapping"/>
            </w:r>
            <w:r>
              <w:rPr>
                <w:rFonts w:hint="eastAsia" w:ascii="宋体" w:hAnsi="宋体" w:cs="宋体"/>
                <w:color w:val="000000"/>
                <w:sz w:val="24"/>
                <w:szCs w:val="24"/>
              </w:rPr>
              <w:t>①可溶性铅≤90mg/kg，检测结果为未检出；</w:t>
            </w:r>
            <w:r>
              <w:rPr>
                <w:rFonts w:hint="eastAsia" w:ascii="宋体" w:hAnsi="宋体" w:cs="宋体"/>
                <w:color w:val="000000"/>
                <w:sz w:val="24"/>
                <w:szCs w:val="24"/>
              </w:rPr>
              <w:br w:type="textWrapping"/>
            </w:r>
            <w:r>
              <w:rPr>
                <w:rFonts w:hint="eastAsia" w:ascii="宋体" w:hAnsi="宋体" w:cs="宋体"/>
                <w:color w:val="000000"/>
                <w:sz w:val="24"/>
                <w:szCs w:val="24"/>
              </w:rPr>
              <w:t>②可溶性镉≤75mg/kg，检测结果≤1.2；</w:t>
            </w:r>
            <w:r>
              <w:rPr>
                <w:rFonts w:hint="eastAsia" w:ascii="宋体" w:hAnsi="宋体" w:cs="宋体"/>
                <w:color w:val="000000"/>
                <w:sz w:val="24"/>
                <w:szCs w:val="24"/>
              </w:rPr>
              <w:br w:type="textWrapping"/>
            </w:r>
            <w:r>
              <w:rPr>
                <w:rFonts w:hint="eastAsia" w:ascii="宋体" w:hAnsi="宋体" w:cs="宋体"/>
                <w:color w:val="000000"/>
                <w:sz w:val="24"/>
                <w:szCs w:val="24"/>
              </w:rPr>
              <w:t>③可溶性铬≤60mg/kg，检测结果为未检出；</w:t>
            </w:r>
            <w:r>
              <w:rPr>
                <w:rFonts w:hint="eastAsia" w:ascii="宋体" w:hAnsi="宋体" w:cs="宋体"/>
                <w:color w:val="000000"/>
                <w:sz w:val="24"/>
                <w:szCs w:val="24"/>
              </w:rPr>
              <w:br w:type="textWrapping"/>
            </w:r>
            <w:r>
              <w:rPr>
                <w:rFonts w:hint="eastAsia" w:ascii="宋体" w:hAnsi="宋体" w:cs="宋体"/>
                <w:color w:val="000000"/>
                <w:sz w:val="24"/>
                <w:szCs w:val="24"/>
              </w:rPr>
              <w:t>④可溶性汞≤60mg/kg，检测结果≤0.015。</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111B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29</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A96E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75E7CD99">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0984C">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环境装饰</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14237">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98AA0">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9E4DE">
            <w:pPr>
              <w:jc w:val="center"/>
              <w:rPr>
                <w:rFonts w:ascii="宋体" w:hAnsi="宋体" w:cs="宋体"/>
                <w:color w:val="000000"/>
                <w:kern w:val="2"/>
                <w:sz w:val="24"/>
                <w:szCs w:val="24"/>
              </w:rPr>
            </w:pPr>
          </w:p>
        </w:tc>
      </w:tr>
      <w:tr w14:paraId="6EDEC26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6513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C5E6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家具搬运工程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EDBF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1.教室内家具+窗帘拆除并搬运至指定地点</w:t>
            </w:r>
            <w:r>
              <w:rPr>
                <w:rFonts w:hint="eastAsia" w:ascii="宋体" w:hAnsi="宋体" w:cs="宋体"/>
                <w:color w:val="000000"/>
                <w:sz w:val="24"/>
                <w:szCs w:val="24"/>
              </w:rPr>
              <w:br w:type="textWrapping"/>
            </w:r>
            <w:r>
              <w:rPr>
                <w:rFonts w:hint="eastAsia" w:ascii="宋体" w:hAnsi="宋体" w:cs="宋体"/>
                <w:color w:val="000000"/>
                <w:sz w:val="24"/>
                <w:szCs w:val="24"/>
              </w:rPr>
              <w:t>2.教室内建筑面积约100m2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2663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4D20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48E577C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CECC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AA9B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拆除工程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1E39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本项拆除内容包括吊顶、灯具、地面局部破碎地砖、踢脚线、墙面涂料、原有门、墙体拆除、墙体拆除后修复、窗户拆除、窗洞扩大、强电综合布线、原地面通风管道切割及封堵、地台地面瓷砖拆除及拆除后建筑废料的整理、外运、消纳处置等</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5FBD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3D0E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149322E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EE38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65D9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墙体工程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C6D2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1.砌块砖、地面200厚混凝土反梁，模板综合考虑</w:t>
            </w:r>
            <w:r>
              <w:rPr>
                <w:rFonts w:hint="eastAsia" w:ascii="宋体" w:hAnsi="宋体" w:cs="宋体"/>
                <w:color w:val="000000"/>
                <w:sz w:val="24"/>
                <w:szCs w:val="24"/>
              </w:rPr>
              <w:br w:type="textWrapping"/>
            </w:r>
            <w:r>
              <w:rPr>
                <w:rFonts w:hint="eastAsia" w:ascii="宋体" w:hAnsi="宋体" w:cs="宋体"/>
                <w:color w:val="000000"/>
                <w:sz w:val="24"/>
                <w:szCs w:val="24"/>
              </w:rPr>
              <w:t>2.墙体内预埋搭接加强筋</w:t>
            </w:r>
            <w:r>
              <w:rPr>
                <w:rFonts w:hint="eastAsia" w:ascii="宋体" w:hAnsi="宋体" w:cs="宋体"/>
                <w:color w:val="000000"/>
                <w:sz w:val="24"/>
                <w:szCs w:val="24"/>
              </w:rPr>
              <w:br w:type="textWrapping"/>
            </w:r>
            <w:r>
              <w:rPr>
                <w:rFonts w:hint="eastAsia" w:ascii="宋体" w:hAnsi="宋体" w:cs="宋体"/>
                <w:color w:val="000000"/>
                <w:sz w:val="24"/>
                <w:szCs w:val="24"/>
              </w:rPr>
              <w:t>3.门/窗洞处加槽钢加强框架</w:t>
            </w:r>
            <w:r>
              <w:rPr>
                <w:rFonts w:hint="eastAsia" w:ascii="宋体" w:hAnsi="宋体" w:cs="宋体"/>
                <w:color w:val="000000"/>
                <w:sz w:val="24"/>
                <w:szCs w:val="24"/>
              </w:rPr>
              <w:br w:type="textWrapping"/>
            </w:r>
            <w:r>
              <w:rPr>
                <w:rFonts w:hint="eastAsia" w:ascii="宋体" w:hAnsi="宋体" w:cs="宋体"/>
                <w:color w:val="000000"/>
                <w:sz w:val="24"/>
                <w:szCs w:val="24"/>
              </w:rPr>
              <w:t>4.*3米以上包括地梁、圈梁，构造柱按规范要求设立</w:t>
            </w:r>
            <w:r>
              <w:rPr>
                <w:rFonts w:hint="eastAsia" w:ascii="宋体" w:hAnsi="宋体" w:cs="宋体"/>
                <w:color w:val="000000"/>
                <w:sz w:val="24"/>
                <w:szCs w:val="24"/>
              </w:rPr>
              <w:br w:type="textWrapping"/>
            </w:r>
            <w:r>
              <w:rPr>
                <w:rFonts w:hint="eastAsia" w:ascii="宋体" w:hAnsi="宋体" w:cs="宋体"/>
                <w:color w:val="000000"/>
                <w:sz w:val="24"/>
                <w:szCs w:val="24"/>
              </w:rPr>
              <w:t>5.双面水泥砂浆抹灰</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2D79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11.67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3684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1CD0166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CF02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B83E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智慧黑板拆除及恢复</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7CC0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1.保护性拆除原有智慧黑板+恢复原有智慧黑板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369A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0ADE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492285E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5151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3FF6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监控工程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A0DD6">
            <w:pPr>
              <w:widowControl/>
              <w:numPr>
                <w:ilvl w:val="0"/>
                <w:numId w:val="7"/>
              </w:numPr>
              <w:jc w:val="left"/>
              <w:textAlignment w:val="center"/>
              <w:rPr>
                <w:rFonts w:ascii="宋体" w:hAnsi="宋体" w:cs="宋体"/>
                <w:color w:val="000000"/>
                <w:sz w:val="24"/>
                <w:szCs w:val="24"/>
              </w:rPr>
            </w:pPr>
            <w:r>
              <w:rPr>
                <w:rFonts w:hint="eastAsia" w:ascii="宋体" w:hAnsi="宋体" w:cs="宋体"/>
                <w:color w:val="000000"/>
                <w:sz w:val="24"/>
                <w:szCs w:val="24"/>
              </w:rPr>
              <w:t>保护性拆除原有监控+恢复原有监控工程</w:t>
            </w:r>
          </w:p>
          <w:p w14:paraId="073ECF4A">
            <w:pPr>
              <w:widowControl/>
              <w:numPr>
                <w:ilvl w:val="0"/>
                <w:numId w:val="7"/>
              </w:numPr>
              <w:jc w:val="left"/>
              <w:textAlignment w:val="center"/>
              <w:rPr>
                <w:rFonts w:ascii="宋体" w:hAnsi="宋体" w:cs="宋体"/>
                <w:color w:val="000000"/>
                <w:sz w:val="24"/>
                <w:szCs w:val="24"/>
              </w:rPr>
            </w:pPr>
            <w:r>
              <w:rPr>
                <w:rFonts w:hint="eastAsia" w:ascii="宋体" w:hAnsi="宋体" w:cs="宋体"/>
                <w:color w:val="000000"/>
                <w:sz w:val="24"/>
                <w:szCs w:val="24"/>
              </w:rPr>
              <w:t>教室内建筑面积约100m2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B369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8198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10A6514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ED35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F036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音响工程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66ED5">
            <w:pPr>
              <w:widowControl/>
              <w:numPr>
                <w:ilvl w:val="0"/>
                <w:numId w:val="8"/>
              </w:numPr>
              <w:jc w:val="left"/>
              <w:textAlignment w:val="center"/>
              <w:rPr>
                <w:rFonts w:ascii="宋体" w:hAnsi="宋体" w:cs="宋体"/>
                <w:color w:val="000000"/>
                <w:sz w:val="24"/>
                <w:szCs w:val="24"/>
              </w:rPr>
            </w:pPr>
            <w:r>
              <w:rPr>
                <w:rFonts w:hint="eastAsia" w:ascii="宋体" w:hAnsi="宋体" w:cs="宋体"/>
                <w:color w:val="000000"/>
                <w:sz w:val="24"/>
                <w:szCs w:val="24"/>
              </w:rPr>
              <w:t>保护性拆除原有喇叭音响+恢复原有喇叭音响工程</w:t>
            </w:r>
          </w:p>
          <w:p w14:paraId="758946D4">
            <w:pPr>
              <w:widowControl/>
              <w:numPr>
                <w:ilvl w:val="0"/>
                <w:numId w:val="8"/>
              </w:numPr>
              <w:jc w:val="left"/>
              <w:textAlignment w:val="center"/>
              <w:rPr>
                <w:rFonts w:ascii="宋体" w:hAnsi="宋体" w:cs="宋体"/>
                <w:color w:val="000000"/>
                <w:sz w:val="24"/>
                <w:szCs w:val="24"/>
              </w:rPr>
            </w:pPr>
            <w:r>
              <w:rPr>
                <w:rFonts w:hint="eastAsia" w:ascii="宋体" w:hAnsi="宋体" w:cs="宋体"/>
                <w:color w:val="000000"/>
                <w:sz w:val="24"/>
                <w:szCs w:val="24"/>
              </w:rPr>
              <w:t>教室内建筑面积约100m2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C710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2831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3B69040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DA60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9D33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玻璃磨砂贴</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B0EF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1.玻璃贴磨砂贴，≥500mm高</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C8BE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4.70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0EEB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19B9105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CE6A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E11C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包水管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0E6B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包水管：420+880+420mm</w:t>
            </w:r>
            <w:r>
              <w:rPr>
                <w:rFonts w:hint="eastAsia" w:ascii="宋体" w:hAnsi="宋体" w:cs="宋体"/>
                <w:color w:val="000000"/>
                <w:sz w:val="24"/>
                <w:szCs w:val="24"/>
              </w:rPr>
              <w:br w:type="textWrapping"/>
            </w:r>
            <w:r>
              <w:rPr>
                <w:rFonts w:hint="eastAsia" w:ascii="宋体" w:hAnsi="宋体" w:cs="宋体"/>
                <w:color w:val="000000"/>
                <w:sz w:val="24"/>
                <w:szCs w:val="24"/>
              </w:rPr>
              <w:t>1.龙骨材料种类、规格、中距：50轻钢龙骨</w:t>
            </w:r>
            <w:r>
              <w:rPr>
                <w:rFonts w:hint="eastAsia" w:ascii="宋体" w:hAnsi="宋体" w:cs="宋体"/>
                <w:color w:val="000000"/>
                <w:sz w:val="24"/>
                <w:szCs w:val="24"/>
              </w:rPr>
              <w:br w:type="textWrapping"/>
            </w:r>
            <w:r>
              <w:rPr>
                <w:rFonts w:hint="eastAsia" w:ascii="宋体" w:hAnsi="宋体" w:cs="宋体"/>
                <w:color w:val="000000"/>
                <w:sz w:val="24"/>
                <w:szCs w:val="24"/>
              </w:rPr>
              <w:t xml:space="preserve">2.基层材料种类、规格：12mm阻燃板 </w:t>
            </w:r>
            <w:r>
              <w:rPr>
                <w:rFonts w:hint="eastAsia" w:ascii="宋体" w:hAnsi="宋体" w:cs="宋体"/>
                <w:color w:val="000000"/>
                <w:sz w:val="24"/>
                <w:szCs w:val="24"/>
              </w:rPr>
              <w:br w:type="textWrapping"/>
            </w:r>
            <w:r>
              <w:rPr>
                <w:rFonts w:hint="eastAsia" w:ascii="宋体" w:hAnsi="宋体" w:cs="宋体"/>
                <w:color w:val="000000"/>
                <w:sz w:val="24"/>
                <w:szCs w:val="24"/>
              </w:rPr>
              <w:t>3.面层材料品种、规格、颜色：9厘石膏板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72A0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3.45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C4B7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27D4DCE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3E8C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771D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铝合金阳角条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87BE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1.铝合金阳角条</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5E9E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6.00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63C8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5D447B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30AC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EDAA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铝合金推拉窗</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3DF9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1.名称：铝合金推拉窗</w:t>
            </w:r>
            <w:r>
              <w:rPr>
                <w:rFonts w:hint="eastAsia" w:ascii="宋体" w:hAnsi="宋体" w:cs="宋体"/>
                <w:color w:val="000000"/>
                <w:sz w:val="24"/>
                <w:szCs w:val="24"/>
              </w:rPr>
              <w:br w:type="textWrapping"/>
            </w:r>
            <w:r>
              <w:rPr>
                <w:rFonts w:hint="eastAsia" w:ascii="宋体" w:hAnsi="宋体" w:cs="宋体"/>
                <w:color w:val="000000"/>
                <w:sz w:val="24"/>
                <w:szCs w:val="24"/>
              </w:rPr>
              <w:t>2.型材厚度：≥1.4mm</w:t>
            </w:r>
            <w:r>
              <w:rPr>
                <w:rFonts w:hint="eastAsia" w:ascii="宋体" w:hAnsi="宋体" w:cs="宋体"/>
                <w:color w:val="000000"/>
                <w:sz w:val="24"/>
                <w:szCs w:val="24"/>
              </w:rPr>
              <w:br w:type="textWrapping"/>
            </w:r>
            <w:r>
              <w:rPr>
                <w:rFonts w:hint="eastAsia" w:ascii="宋体" w:hAnsi="宋体" w:cs="宋体"/>
                <w:color w:val="000000"/>
                <w:sz w:val="24"/>
                <w:szCs w:val="24"/>
              </w:rPr>
              <w:t>3.玻璃：5+9A+5中空玻璃</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3C31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11.30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C660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7AC920A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067A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4DE6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门槛石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D9BD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1.找平层厚度、砂浆配合比：水泥砂浆找平层，厚度综合考虑</w:t>
            </w:r>
            <w:r>
              <w:rPr>
                <w:rFonts w:hint="eastAsia" w:ascii="宋体" w:hAnsi="宋体" w:cs="宋体"/>
                <w:color w:val="000000"/>
                <w:sz w:val="24"/>
                <w:szCs w:val="24"/>
              </w:rPr>
              <w:br w:type="textWrapping"/>
            </w:r>
            <w:r>
              <w:rPr>
                <w:rFonts w:hint="eastAsia" w:ascii="宋体" w:hAnsi="宋体" w:cs="宋体"/>
                <w:color w:val="000000"/>
                <w:sz w:val="24"/>
                <w:szCs w:val="24"/>
              </w:rPr>
              <w:t>2.结合层厚度、砂浆配合比：10mm厚1:2.5水泥砂粘接层</w:t>
            </w:r>
            <w:r>
              <w:rPr>
                <w:rFonts w:hint="eastAsia" w:ascii="宋体" w:hAnsi="宋体" w:cs="宋体"/>
                <w:color w:val="000000"/>
                <w:sz w:val="24"/>
                <w:szCs w:val="24"/>
              </w:rPr>
              <w:br w:type="textWrapping"/>
            </w:r>
            <w:r>
              <w:rPr>
                <w:rFonts w:hint="eastAsia" w:ascii="宋体" w:hAnsi="宋体" w:cs="宋体"/>
                <w:color w:val="000000"/>
                <w:sz w:val="24"/>
                <w:szCs w:val="24"/>
              </w:rPr>
              <w:t>3.面层材料品种、规格、颜色：黑色大理石门槛石</w:t>
            </w:r>
            <w:r>
              <w:rPr>
                <w:rFonts w:hint="eastAsia" w:ascii="宋体" w:hAnsi="宋体" w:cs="宋体"/>
                <w:color w:val="000000"/>
                <w:sz w:val="24"/>
                <w:szCs w:val="24"/>
              </w:rPr>
              <w:br w:type="textWrapping"/>
            </w:r>
            <w:r>
              <w:rPr>
                <w:rFonts w:hint="eastAsia" w:ascii="宋体" w:hAnsi="宋体" w:cs="宋体"/>
                <w:color w:val="000000"/>
                <w:sz w:val="24"/>
                <w:szCs w:val="24"/>
              </w:rPr>
              <w:t>4.嵌缝材料种类：勾缝剂填缝</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0703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9B41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01EEA71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3115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1B89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拆除地砖位置水泥砂浆找平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C3BB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1.地面局部破碎地砖拆除后水泥砂浆找平，约5m2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1E0D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6A92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7EB5DA4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29EC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8B22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地面地胶</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0F4F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1.地面打磨+自流平+PVC同质透心地胶</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372F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97.23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EC8C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438843B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5968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F153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不锈钢收口条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649BB">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1.≥1.2mm厚不锈钢收口条</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D53A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7.28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65AD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758BE47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9C52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F14B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墙面墙固</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2E65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2.墙固种类：原有墙面涂刷墙固</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28ED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85.89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3543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3BB3704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51A3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4559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墙面分色乳胶漆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1644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2.腻子种类：满刮成品腻子2遍</w:t>
            </w:r>
            <w:r>
              <w:rPr>
                <w:rFonts w:hint="eastAsia" w:ascii="宋体" w:hAnsi="宋体" w:cs="宋体"/>
                <w:color w:val="000000"/>
                <w:sz w:val="24"/>
                <w:szCs w:val="24"/>
              </w:rPr>
              <w:br w:type="textWrapping"/>
            </w:r>
            <w:r>
              <w:rPr>
                <w:rFonts w:hint="eastAsia" w:ascii="宋体" w:hAnsi="宋体" w:cs="宋体"/>
                <w:color w:val="000000"/>
                <w:sz w:val="24"/>
                <w:szCs w:val="24"/>
              </w:rPr>
              <w:t>3.油漆品种、刷漆遍数：分色乳胶漆底漆1遍、面漆2遍</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6900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83.65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62C7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1FF33DB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FCF8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CE80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铝合金踢脚线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750A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1.成品1.2mm厚铝合金踢脚线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1CE3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41.74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05F4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2556145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A2CB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F95B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人造石窗台板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4E49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1.结合层厚度、砂浆配合比：10mm厚1:2.5水泥砂粘接层</w:t>
            </w:r>
            <w:r>
              <w:rPr>
                <w:rFonts w:hint="eastAsia" w:ascii="宋体" w:hAnsi="宋体" w:cs="宋体"/>
                <w:color w:val="000000"/>
                <w:sz w:val="24"/>
                <w:szCs w:val="24"/>
              </w:rPr>
              <w:br w:type="textWrapping"/>
            </w:r>
            <w:r>
              <w:rPr>
                <w:rFonts w:hint="eastAsia" w:ascii="宋体" w:hAnsi="宋体" w:cs="宋体"/>
                <w:color w:val="000000"/>
                <w:sz w:val="24"/>
                <w:szCs w:val="24"/>
              </w:rPr>
              <w:t>2.面层材料品种、规格、颜色：白色人造石窗台板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0342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14.78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57E9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E3054B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E79E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9657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铝扣板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98F6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1.龙骨材料种类、规格、中距：配套龙骨</w:t>
            </w:r>
            <w:r>
              <w:rPr>
                <w:rFonts w:hint="eastAsia" w:ascii="宋体" w:hAnsi="宋体" w:cs="宋体"/>
                <w:color w:val="000000"/>
                <w:sz w:val="24"/>
                <w:szCs w:val="24"/>
              </w:rPr>
              <w:br w:type="textWrapping"/>
            </w:r>
            <w:r>
              <w:rPr>
                <w:rFonts w:hint="eastAsia" w:ascii="宋体" w:hAnsi="宋体" w:cs="宋体"/>
                <w:color w:val="000000"/>
                <w:sz w:val="24"/>
                <w:szCs w:val="24"/>
              </w:rPr>
              <w:t>2.面层材料种类、规格：≥600*600*0.8mm铝扣板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FD48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80.42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BCB1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4ECD184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9A76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3815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石膏板边顶</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A23E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1.吊顶形式、吊杆规格、高度：边顶</w:t>
            </w:r>
            <w:r>
              <w:rPr>
                <w:rFonts w:hint="eastAsia" w:ascii="宋体" w:hAnsi="宋体" w:cs="宋体"/>
                <w:color w:val="000000"/>
                <w:sz w:val="24"/>
                <w:szCs w:val="24"/>
              </w:rPr>
              <w:br w:type="textWrapping"/>
            </w:r>
            <w:r>
              <w:rPr>
                <w:rFonts w:hint="eastAsia" w:ascii="宋体" w:hAnsi="宋体" w:cs="宋体"/>
                <w:color w:val="000000"/>
                <w:sz w:val="24"/>
                <w:szCs w:val="24"/>
              </w:rPr>
              <w:t>2.龙骨材料种类、规格、中距：装配式U形轻钢龙骨</w:t>
            </w:r>
            <w:r>
              <w:rPr>
                <w:rFonts w:hint="eastAsia" w:ascii="宋体" w:hAnsi="宋体" w:cs="宋体"/>
                <w:color w:val="000000"/>
                <w:sz w:val="24"/>
                <w:szCs w:val="24"/>
              </w:rPr>
              <w:br w:type="textWrapping"/>
            </w:r>
            <w:r>
              <w:rPr>
                <w:rFonts w:hint="eastAsia" w:ascii="宋体" w:hAnsi="宋体" w:cs="宋体"/>
                <w:color w:val="000000"/>
                <w:sz w:val="24"/>
                <w:szCs w:val="24"/>
              </w:rPr>
              <w:t>3.基层材料种类、规格：纸面石膏板 9.5mm厚/15mm阻燃板</w:t>
            </w:r>
            <w:r>
              <w:rPr>
                <w:rFonts w:hint="eastAsia" w:ascii="宋体" w:hAnsi="宋体" w:cs="宋体"/>
                <w:color w:val="000000"/>
                <w:sz w:val="24"/>
                <w:szCs w:val="24"/>
              </w:rPr>
              <w:br w:type="textWrapping"/>
            </w:r>
            <w:r>
              <w:rPr>
                <w:rFonts w:hint="eastAsia" w:ascii="宋体" w:hAnsi="宋体" w:cs="宋体"/>
                <w:color w:val="000000"/>
                <w:sz w:val="24"/>
                <w:szCs w:val="24"/>
              </w:rPr>
              <w:t>4.面层材料种类、规格：纸面石膏板 9.5mm厚</w:t>
            </w:r>
            <w:r>
              <w:rPr>
                <w:rFonts w:hint="eastAsia" w:ascii="宋体" w:hAnsi="宋体" w:cs="宋体"/>
                <w:color w:val="000000"/>
                <w:sz w:val="24"/>
                <w:szCs w:val="24"/>
              </w:rPr>
              <w:br w:type="textWrapping"/>
            </w:r>
            <w:r>
              <w:rPr>
                <w:rFonts w:hint="eastAsia" w:ascii="宋体" w:hAnsi="宋体" w:cs="宋体"/>
                <w:color w:val="000000"/>
                <w:sz w:val="24"/>
                <w:szCs w:val="24"/>
              </w:rPr>
              <w:t>5.按展开面积计算</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0B53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21.47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5C8B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357253A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62F7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CFCA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窗帘盒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4F1C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1.窗帘盒材质、规格：详设计</w:t>
            </w:r>
            <w:r>
              <w:rPr>
                <w:rFonts w:hint="eastAsia" w:ascii="宋体" w:hAnsi="宋体" w:cs="宋体"/>
                <w:color w:val="000000"/>
                <w:sz w:val="24"/>
                <w:szCs w:val="24"/>
              </w:rPr>
              <w:br w:type="textWrapping"/>
            </w:r>
            <w:r>
              <w:rPr>
                <w:rFonts w:hint="eastAsia" w:ascii="宋体" w:hAnsi="宋体" w:cs="宋体"/>
                <w:color w:val="000000"/>
                <w:sz w:val="24"/>
                <w:szCs w:val="24"/>
              </w:rPr>
              <w:t>2.龙骨材料：轻钢龙骨</w:t>
            </w:r>
            <w:r>
              <w:rPr>
                <w:rFonts w:hint="eastAsia" w:ascii="宋体" w:hAnsi="宋体" w:cs="宋体"/>
                <w:color w:val="000000"/>
                <w:sz w:val="24"/>
                <w:szCs w:val="24"/>
              </w:rPr>
              <w:br w:type="textWrapping"/>
            </w:r>
            <w:r>
              <w:rPr>
                <w:rFonts w:hint="eastAsia" w:ascii="宋体" w:hAnsi="宋体" w:cs="宋体"/>
                <w:color w:val="000000"/>
                <w:sz w:val="24"/>
                <w:szCs w:val="24"/>
              </w:rPr>
              <w:t>3.基层材料：15mm阻燃板+9.5mm纸面石膏板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D0B8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17.97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4480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2FAC889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3815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743B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顶面乳胶漆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6A44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2.腻子种类：满刮成品腻子2遍</w:t>
            </w:r>
            <w:r>
              <w:rPr>
                <w:rFonts w:hint="eastAsia" w:ascii="宋体" w:hAnsi="宋体" w:cs="宋体"/>
                <w:color w:val="000000"/>
                <w:sz w:val="24"/>
                <w:szCs w:val="24"/>
              </w:rPr>
              <w:br w:type="textWrapping"/>
            </w:r>
            <w:r>
              <w:rPr>
                <w:rFonts w:hint="eastAsia" w:ascii="宋体" w:hAnsi="宋体" w:cs="宋体"/>
                <w:color w:val="000000"/>
                <w:sz w:val="24"/>
                <w:szCs w:val="24"/>
              </w:rPr>
              <w:t>3.油漆品种、刷漆遍数：白色乳胶漆底漆1遍、面漆2遍</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75E4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30.45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F5F1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435331C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813C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1F1F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钢制防盗门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3702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1.名称：成品钢制防盗门</w:t>
            </w:r>
            <w:r>
              <w:rPr>
                <w:rFonts w:hint="eastAsia" w:ascii="宋体" w:hAnsi="宋体" w:cs="宋体"/>
                <w:color w:val="000000"/>
                <w:sz w:val="24"/>
                <w:szCs w:val="24"/>
              </w:rPr>
              <w:br w:type="textWrapping"/>
            </w:r>
            <w:r>
              <w:rPr>
                <w:rFonts w:hint="eastAsia" w:ascii="宋体" w:hAnsi="宋体" w:cs="宋体"/>
                <w:color w:val="000000"/>
                <w:sz w:val="24"/>
                <w:szCs w:val="24"/>
              </w:rPr>
              <w:t>2.参数：≥1.2mm厚钢制门框+≥0.8mm厚钢制门板+≥70mm厚门扇</w:t>
            </w:r>
            <w:r>
              <w:rPr>
                <w:rFonts w:hint="eastAsia" w:ascii="宋体" w:hAnsi="宋体" w:cs="宋体"/>
                <w:color w:val="000000"/>
                <w:sz w:val="24"/>
                <w:szCs w:val="24"/>
              </w:rPr>
              <w:br w:type="textWrapping"/>
            </w:r>
            <w:r>
              <w:rPr>
                <w:rFonts w:hint="eastAsia" w:ascii="宋体" w:hAnsi="宋体" w:cs="宋体"/>
                <w:color w:val="000000"/>
                <w:sz w:val="24"/>
                <w:szCs w:val="24"/>
              </w:rPr>
              <w:t>2.其他：五金配件</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AC7F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D9F1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樘</w:t>
            </w:r>
          </w:p>
        </w:tc>
      </w:tr>
      <w:tr w14:paraId="14A7569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1226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1F1C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配电箱拆除</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0C05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1.拆除原有配电箱</w:t>
            </w:r>
            <w:r>
              <w:rPr>
                <w:rFonts w:hint="eastAsia" w:ascii="宋体" w:hAnsi="宋体" w:cs="宋体"/>
                <w:color w:val="000000"/>
                <w:sz w:val="24"/>
                <w:szCs w:val="24"/>
              </w:rPr>
              <w:br w:type="textWrapping"/>
            </w:r>
            <w:r>
              <w:rPr>
                <w:rFonts w:hint="eastAsia" w:ascii="宋体" w:hAnsi="宋体" w:cs="宋体"/>
                <w:color w:val="000000"/>
                <w:sz w:val="24"/>
                <w:szCs w:val="24"/>
              </w:rPr>
              <w:t>2.拆除垃圾清运及外运</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026A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1A7F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3FA07AA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173B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298A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配电箱</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75D5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1.名称：配电箱</w:t>
            </w:r>
            <w:r>
              <w:rPr>
                <w:rFonts w:hint="eastAsia" w:ascii="宋体" w:hAnsi="宋体" w:cs="宋体"/>
                <w:color w:val="000000"/>
                <w:sz w:val="24"/>
                <w:szCs w:val="24"/>
              </w:rPr>
              <w:br w:type="textWrapping"/>
            </w:r>
            <w:r>
              <w:rPr>
                <w:rFonts w:hint="eastAsia" w:ascii="宋体" w:hAnsi="宋体" w:cs="宋体"/>
                <w:color w:val="000000"/>
                <w:sz w:val="24"/>
                <w:szCs w:val="24"/>
              </w:rPr>
              <w:t>2.型号、规格：Pe=14KW</w:t>
            </w:r>
            <w:r>
              <w:rPr>
                <w:rFonts w:hint="eastAsia" w:ascii="宋体" w:hAnsi="宋体" w:cs="宋体"/>
                <w:color w:val="000000"/>
                <w:sz w:val="24"/>
                <w:szCs w:val="24"/>
              </w:rPr>
              <w:br w:type="textWrapping"/>
            </w:r>
            <w:r>
              <w:rPr>
                <w:rFonts w:hint="eastAsia" w:ascii="宋体" w:hAnsi="宋体" w:cs="宋体"/>
                <w:color w:val="000000"/>
                <w:sz w:val="24"/>
                <w:szCs w:val="24"/>
              </w:rPr>
              <w:t>3.包含配电箱箱体，10个空开</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8D05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8382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6903B2F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2B14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C51B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五孔插座</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3D14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1.名称：五孔插座</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0691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6.00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5348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042D691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9773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57C2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接线盒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6EB7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1.名称：接线盒</w:t>
            </w:r>
            <w:r>
              <w:rPr>
                <w:rFonts w:hint="eastAsia" w:ascii="宋体" w:hAnsi="宋体" w:cs="宋体"/>
                <w:color w:val="000000"/>
                <w:sz w:val="24"/>
                <w:szCs w:val="24"/>
              </w:rPr>
              <w:br w:type="textWrapping"/>
            </w:r>
            <w:r>
              <w:rPr>
                <w:rFonts w:hint="eastAsia" w:ascii="宋体" w:hAnsi="宋体" w:cs="宋体"/>
                <w:color w:val="000000"/>
                <w:sz w:val="24"/>
                <w:szCs w:val="24"/>
              </w:rPr>
              <w:t>2.材质：塑料</w:t>
            </w:r>
            <w:r>
              <w:rPr>
                <w:rFonts w:hint="eastAsia" w:ascii="宋体" w:hAnsi="宋体" w:cs="宋体"/>
                <w:color w:val="000000"/>
                <w:sz w:val="24"/>
                <w:szCs w:val="24"/>
              </w:rPr>
              <w:br w:type="textWrapping"/>
            </w:r>
            <w:r>
              <w:rPr>
                <w:rFonts w:hint="eastAsia" w:ascii="宋体" w:hAnsi="宋体" w:cs="宋体"/>
                <w:color w:val="000000"/>
                <w:sz w:val="24"/>
                <w:szCs w:val="24"/>
              </w:rPr>
              <w:t>3.规格：86*86</w:t>
            </w:r>
            <w:r>
              <w:rPr>
                <w:rFonts w:hint="eastAsia" w:ascii="宋体" w:hAnsi="宋体" w:cs="宋体"/>
                <w:color w:val="000000"/>
                <w:sz w:val="24"/>
                <w:szCs w:val="24"/>
              </w:rPr>
              <w:br w:type="textWrapping"/>
            </w:r>
            <w:r>
              <w:rPr>
                <w:rFonts w:hint="eastAsia" w:ascii="宋体" w:hAnsi="宋体" w:cs="宋体"/>
                <w:color w:val="000000"/>
                <w:sz w:val="24"/>
                <w:szCs w:val="24"/>
              </w:rPr>
              <w:t>4.安装形式：明装、暗装综合</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856F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54.00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2F18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21771AD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75CA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D21A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三联单控开关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72D5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1.名称：三联单控开关</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BFF1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8929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3B5300F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07D5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20DA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LED平板灯防眩护眼灯</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7E3D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1.名称：LED平板灯防眩护眼灯</w:t>
            </w:r>
            <w:r>
              <w:rPr>
                <w:rFonts w:hint="eastAsia" w:ascii="宋体" w:hAnsi="宋体" w:cs="宋体"/>
                <w:color w:val="000000"/>
                <w:sz w:val="24"/>
                <w:szCs w:val="24"/>
              </w:rPr>
              <w:br w:type="textWrapping"/>
            </w:r>
            <w:r>
              <w:rPr>
                <w:rFonts w:hint="eastAsia" w:ascii="宋体" w:hAnsi="宋体" w:cs="宋体"/>
                <w:color w:val="000000"/>
                <w:sz w:val="24"/>
                <w:szCs w:val="24"/>
              </w:rPr>
              <w:t>2.参数：≥600*600mm，38W，5000K</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6C60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3D68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3D48AFB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A277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E796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黑板灯</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B4A8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1.名称：黑板灯</w:t>
            </w:r>
            <w:r>
              <w:rPr>
                <w:rFonts w:hint="eastAsia" w:ascii="宋体" w:hAnsi="宋体" w:cs="宋体"/>
                <w:color w:val="000000"/>
                <w:sz w:val="24"/>
                <w:szCs w:val="24"/>
              </w:rPr>
              <w:br w:type="textWrapping"/>
            </w:r>
            <w:r>
              <w:rPr>
                <w:rFonts w:hint="eastAsia" w:ascii="宋体" w:hAnsi="宋体" w:cs="宋体"/>
                <w:color w:val="000000"/>
                <w:sz w:val="24"/>
                <w:szCs w:val="24"/>
              </w:rPr>
              <w:t>2.尺寸：≥1200*100*60mm</w:t>
            </w:r>
            <w:r>
              <w:rPr>
                <w:rFonts w:hint="eastAsia" w:ascii="宋体" w:hAnsi="宋体" w:cs="宋体"/>
                <w:color w:val="000000"/>
                <w:sz w:val="24"/>
                <w:szCs w:val="24"/>
              </w:rPr>
              <w:br w:type="textWrapping"/>
            </w:r>
            <w:r>
              <w:rPr>
                <w:rFonts w:hint="eastAsia" w:ascii="宋体" w:hAnsi="宋体" w:cs="宋体"/>
                <w:color w:val="000000"/>
                <w:sz w:val="24"/>
                <w:szCs w:val="24"/>
              </w:rPr>
              <w:t>3.功率：≥40W，色温5000K</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2844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F915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52D72CA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B71E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7C95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电气配管 JDG32</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570C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3.规格：DN32</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D20D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16.40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8945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AE3E40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D621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7899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电气配管 JDG20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5073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3.规格：DN20</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A4FD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155.52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D611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12B42A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6B30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E044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金属软管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4A98B">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1.名称：金属软管</w:t>
            </w:r>
            <w:r>
              <w:rPr>
                <w:rFonts w:hint="eastAsia" w:ascii="宋体" w:hAnsi="宋体" w:cs="宋体"/>
                <w:color w:val="000000"/>
                <w:sz w:val="24"/>
                <w:szCs w:val="24"/>
              </w:rPr>
              <w:br w:type="textWrapping"/>
            </w:r>
            <w:r>
              <w:rPr>
                <w:rFonts w:hint="eastAsia" w:ascii="宋体" w:hAnsi="宋体" w:cs="宋体"/>
                <w:color w:val="000000"/>
                <w:sz w:val="24"/>
                <w:szCs w:val="24"/>
              </w:rPr>
              <w:t>2.规格：DN20</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E72E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9.00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8B28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4C6FBF0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B565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FD28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电力电缆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4946B">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1.名称：电力电缆</w:t>
            </w:r>
            <w:r>
              <w:rPr>
                <w:rFonts w:hint="eastAsia" w:ascii="宋体" w:hAnsi="宋体" w:cs="宋体"/>
                <w:color w:val="000000"/>
                <w:sz w:val="24"/>
                <w:szCs w:val="24"/>
              </w:rPr>
              <w:br w:type="textWrapping"/>
            </w:r>
            <w:r>
              <w:rPr>
                <w:rFonts w:hint="eastAsia" w:ascii="宋体" w:hAnsi="宋体" w:cs="宋体"/>
                <w:color w:val="000000"/>
                <w:sz w:val="24"/>
                <w:szCs w:val="24"/>
              </w:rPr>
              <w:t>2.型号：5*4mm2</w:t>
            </w:r>
            <w:r>
              <w:rPr>
                <w:rFonts w:hint="eastAsia" w:ascii="宋体" w:hAnsi="宋体" w:cs="宋体"/>
                <w:color w:val="000000"/>
                <w:sz w:val="24"/>
                <w:szCs w:val="24"/>
              </w:rPr>
              <w:br w:type="textWrapping"/>
            </w:r>
            <w:r>
              <w:rPr>
                <w:rFonts w:hint="eastAsia" w:ascii="宋体" w:hAnsi="宋体" w:cs="宋体"/>
                <w:color w:val="000000"/>
                <w:sz w:val="24"/>
                <w:szCs w:val="24"/>
              </w:rPr>
              <w:t>3.材质：铜芯</w:t>
            </w:r>
            <w:r>
              <w:rPr>
                <w:rFonts w:hint="eastAsia" w:ascii="宋体" w:hAnsi="宋体" w:cs="宋体"/>
                <w:color w:val="000000"/>
                <w:sz w:val="24"/>
                <w:szCs w:val="24"/>
              </w:rPr>
              <w:br w:type="textWrapping"/>
            </w:r>
            <w:r>
              <w:rPr>
                <w:rFonts w:hint="eastAsia" w:ascii="宋体" w:hAnsi="宋体" w:cs="宋体"/>
                <w:color w:val="000000"/>
                <w:sz w:val="24"/>
                <w:szCs w:val="24"/>
              </w:rPr>
              <w:t>4.含电缆头制作安装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E0FA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C356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2CBCE8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8FC6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51</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CE76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电气配线 WDZ-BYJ-</w:t>
            </w:r>
            <w:r>
              <w:rPr>
                <w:rFonts w:hint="eastAsia" w:ascii="宋体" w:hAnsi="宋体" w:cs="宋体"/>
                <w:color w:val="000000"/>
                <w:sz w:val="24"/>
                <w:szCs w:val="24"/>
              </w:rPr>
              <w:br w:type="textWrapping"/>
            </w:r>
            <w:r>
              <w:rPr>
                <w:rFonts w:hint="eastAsia" w:ascii="宋体" w:hAnsi="宋体" w:cs="宋体"/>
                <w:color w:val="000000"/>
                <w:sz w:val="24"/>
                <w:szCs w:val="24"/>
              </w:rPr>
              <w:t>6mm2</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ECF0A">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1.名称：电气配线</w:t>
            </w:r>
            <w:r>
              <w:rPr>
                <w:rFonts w:hint="eastAsia" w:ascii="宋体" w:hAnsi="宋体" w:cs="宋体"/>
                <w:color w:val="000000"/>
                <w:sz w:val="24"/>
                <w:szCs w:val="24"/>
              </w:rPr>
              <w:br w:type="textWrapping"/>
            </w:r>
            <w:r>
              <w:rPr>
                <w:rFonts w:hint="eastAsia" w:ascii="宋体" w:hAnsi="宋体" w:cs="宋体"/>
                <w:color w:val="000000"/>
                <w:sz w:val="24"/>
                <w:szCs w:val="24"/>
              </w:rPr>
              <w:t>2.配线形式：综合考虑</w:t>
            </w:r>
            <w:r>
              <w:rPr>
                <w:rFonts w:hint="eastAsia" w:ascii="宋体" w:hAnsi="宋体" w:cs="宋体"/>
                <w:color w:val="000000"/>
                <w:sz w:val="24"/>
                <w:szCs w:val="24"/>
              </w:rPr>
              <w:br w:type="textWrapping"/>
            </w:r>
            <w:r>
              <w:rPr>
                <w:rFonts w:hint="eastAsia" w:ascii="宋体" w:hAnsi="宋体" w:cs="宋体"/>
                <w:color w:val="000000"/>
                <w:sz w:val="24"/>
                <w:szCs w:val="24"/>
              </w:rPr>
              <w:t>3.型号：WDZ-BYJ线 颜色综合 PE线采用双色线</w:t>
            </w:r>
            <w:r>
              <w:rPr>
                <w:rFonts w:hint="eastAsia" w:ascii="宋体" w:hAnsi="宋体" w:cs="宋体"/>
                <w:color w:val="000000"/>
                <w:sz w:val="24"/>
                <w:szCs w:val="24"/>
              </w:rPr>
              <w:br w:type="textWrapping"/>
            </w:r>
            <w:r>
              <w:rPr>
                <w:rFonts w:hint="eastAsia" w:ascii="宋体" w:hAnsi="宋体" w:cs="宋体"/>
                <w:color w:val="000000"/>
                <w:sz w:val="24"/>
                <w:szCs w:val="24"/>
              </w:rPr>
              <w:t>4.规格：6mm2</w:t>
            </w:r>
            <w:r>
              <w:rPr>
                <w:rFonts w:hint="eastAsia" w:ascii="宋体" w:hAnsi="宋体" w:cs="宋体"/>
                <w:color w:val="000000"/>
                <w:sz w:val="24"/>
                <w:szCs w:val="24"/>
              </w:rPr>
              <w:br w:type="textWrapping"/>
            </w:r>
            <w:r>
              <w:rPr>
                <w:rFonts w:hint="eastAsia" w:ascii="宋体" w:hAnsi="宋体" w:cs="宋体"/>
                <w:color w:val="000000"/>
                <w:sz w:val="24"/>
                <w:szCs w:val="24"/>
              </w:rPr>
              <w:t>5.材质：铜芯</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EFE0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8091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BE2227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0D66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E835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电气配线 WDZB-BYJ-2.5mm2</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7BD4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1.名称：电气配线</w:t>
            </w:r>
            <w:r>
              <w:rPr>
                <w:rFonts w:hint="eastAsia" w:ascii="宋体" w:hAnsi="宋体" w:cs="宋体"/>
                <w:color w:val="000000"/>
                <w:sz w:val="24"/>
                <w:szCs w:val="24"/>
              </w:rPr>
              <w:br w:type="textWrapping"/>
            </w:r>
            <w:r>
              <w:rPr>
                <w:rFonts w:hint="eastAsia" w:ascii="宋体" w:hAnsi="宋体" w:cs="宋体"/>
                <w:color w:val="000000"/>
                <w:sz w:val="24"/>
                <w:szCs w:val="24"/>
              </w:rPr>
              <w:t>2.配线形式：综合考虑</w:t>
            </w:r>
            <w:r>
              <w:rPr>
                <w:rFonts w:hint="eastAsia" w:ascii="宋体" w:hAnsi="宋体" w:cs="宋体"/>
                <w:color w:val="000000"/>
                <w:sz w:val="24"/>
                <w:szCs w:val="24"/>
              </w:rPr>
              <w:br w:type="textWrapping"/>
            </w:r>
            <w:r>
              <w:rPr>
                <w:rFonts w:hint="eastAsia" w:ascii="宋体" w:hAnsi="宋体" w:cs="宋体"/>
                <w:color w:val="000000"/>
                <w:sz w:val="24"/>
                <w:szCs w:val="24"/>
              </w:rPr>
              <w:t>3.型号：WDZ-BYJ线 颜色综合 PE线采用双色线</w:t>
            </w:r>
            <w:r>
              <w:rPr>
                <w:rFonts w:hint="eastAsia" w:ascii="宋体" w:hAnsi="宋体" w:cs="宋体"/>
                <w:color w:val="000000"/>
                <w:sz w:val="24"/>
                <w:szCs w:val="24"/>
              </w:rPr>
              <w:br w:type="textWrapping"/>
            </w:r>
            <w:r>
              <w:rPr>
                <w:rFonts w:hint="eastAsia" w:ascii="宋体" w:hAnsi="宋体" w:cs="宋体"/>
                <w:color w:val="000000"/>
                <w:sz w:val="24"/>
                <w:szCs w:val="24"/>
              </w:rPr>
              <w:t>4.规格：2.5mm2</w:t>
            </w:r>
            <w:r>
              <w:rPr>
                <w:rFonts w:hint="eastAsia" w:ascii="宋体" w:hAnsi="宋体" w:cs="宋体"/>
                <w:color w:val="000000"/>
                <w:sz w:val="24"/>
                <w:szCs w:val="24"/>
              </w:rPr>
              <w:br w:type="textWrapping"/>
            </w:r>
            <w:r>
              <w:rPr>
                <w:rFonts w:hint="eastAsia" w:ascii="宋体" w:hAnsi="宋体" w:cs="宋体"/>
                <w:color w:val="000000"/>
                <w:sz w:val="24"/>
                <w:szCs w:val="24"/>
              </w:rPr>
              <w:t>5.材质：铜芯</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BF87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688.00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3C4A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395320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C19E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EA75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电气管线开槽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0E73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1.开槽：电气管线开槽</w:t>
            </w:r>
            <w:r>
              <w:rPr>
                <w:rFonts w:hint="eastAsia" w:ascii="宋体" w:hAnsi="宋体" w:cs="宋体"/>
                <w:color w:val="000000"/>
                <w:sz w:val="24"/>
                <w:szCs w:val="24"/>
              </w:rPr>
              <w:br w:type="textWrapping"/>
            </w:r>
            <w:r>
              <w:rPr>
                <w:rFonts w:hint="eastAsia" w:ascii="宋体" w:hAnsi="宋体" w:cs="宋体"/>
                <w:color w:val="000000"/>
                <w:sz w:val="24"/>
                <w:szCs w:val="24"/>
              </w:rPr>
              <w:t>2.砂浆修补：M20干混地面砂浆修补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99D9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114.92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FD1C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9D88F9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9E90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4C54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单口网络插座</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2903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1.名称：单口网络插座</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3CAA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4F27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66CEFC7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E6F8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171C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接线盒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1D7FB">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1.名称：接线盒</w:t>
            </w:r>
            <w:r>
              <w:rPr>
                <w:rFonts w:hint="eastAsia" w:ascii="宋体" w:hAnsi="宋体" w:cs="宋体"/>
                <w:color w:val="000000"/>
                <w:sz w:val="24"/>
                <w:szCs w:val="24"/>
              </w:rPr>
              <w:br w:type="textWrapping"/>
            </w:r>
            <w:r>
              <w:rPr>
                <w:rFonts w:hint="eastAsia" w:ascii="宋体" w:hAnsi="宋体" w:cs="宋体"/>
                <w:color w:val="000000"/>
                <w:sz w:val="24"/>
                <w:szCs w:val="24"/>
              </w:rPr>
              <w:t>2.材质：塑料</w:t>
            </w:r>
            <w:r>
              <w:rPr>
                <w:rFonts w:hint="eastAsia" w:ascii="宋体" w:hAnsi="宋体" w:cs="宋体"/>
                <w:color w:val="000000"/>
                <w:sz w:val="24"/>
                <w:szCs w:val="24"/>
              </w:rPr>
              <w:br w:type="textWrapping"/>
            </w:r>
            <w:r>
              <w:rPr>
                <w:rFonts w:hint="eastAsia" w:ascii="宋体" w:hAnsi="宋体" w:cs="宋体"/>
                <w:color w:val="000000"/>
                <w:sz w:val="24"/>
                <w:szCs w:val="24"/>
              </w:rPr>
              <w:t>3.规格：86*86</w:t>
            </w:r>
            <w:r>
              <w:rPr>
                <w:rFonts w:hint="eastAsia" w:ascii="宋体" w:hAnsi="宋体" w:cs="宋体"/>
                <w:color w:val="000000"/>
                <w:sz w:val="24"/>
                <w:szCs w:val="24"/>
              </w:rPr>
              <w:br w:type="textWrapping"/>
            </w:r>
            <w:r>
              <w:rPr>
                <w:rFonts w:hint="eastAsia" w:ascii="宋体" w:hAnsi="宋体" w:cs="宋体"/>
                <w:color w:val="000000"/>
                <w:sz w:val="24"/>
                <w:szCs w:val="24"/>
              </w:rPr>
              <w:t>4.安装形式：明装、暗装综合</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89EE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386C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337188B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E864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D967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弱电配管 JDG25</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57E1C">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1.名称：弱电配管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3.规格：DN25</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63C1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18.60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28F1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456A5D7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DEFB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9EF4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弱电配管 PVC50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E6A1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1.名称：弱电配管</w:t>
            </w:r>
            <w:r>
              <w:rPr>
                <w:rFonts w:hint="eastAsia" w:ascii="宋体" w:hAnsi="宋体" w:cs="宋体"/>
                <w:color w:val="000000"/>
                <w:sz w:val="24"/>
                <w:szCs w:val="24"/>
              </w:rPr>
              <w:br w:type="textWrapping"/>
            </w:r>
            <w:r>
              <w:rPr>
                <w:rFonts w:hint="eastAsia" w:ascii="宋体" w:hAnsi="宋体" w:cs="宋体"/>
                <w:color w:val="000000"/>
                <w:sz w:val="24"/>
                <w:szCs w:val="24"/>
              </w:rPr>
              <w:t>2.材质：PVC管</w:t>
            </w:r>
            <w:r>
              <w:rPr>
                <w:rFonts w:hint="eastAsia" w:ascii="宋体" w:hAnsi="宋体" w:cs="宋体"/>
                <w:color w:val="000000"/>
                <w:sz w:val="24"/>
                <w:szCs w:val="24"/>
              </w:rPr>
              <w:br w:type="textWrapping"/>
            </w:r>
            <w:r>
              <w:rPr>
                <w:rFonts w:hint="eastAsia" w:ascii="宋体" w:hAnsi="宋体" w:cs="宋体"/>
                <w:color w:val="000000"/>
                <w:sz w:val="24"/>
                <w:szCs w:val="24"/>
              </w:rPr>
              <w:t>3.规格：DN50</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D074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2.85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75F3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53EC6A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A746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6CD8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6类非屏蔽双绞线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0763C">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1.名称：6类非屏蔽双绞线</w:t>
            </w:r>
            <w:r>
              <w:rPr>
                <w:rFonts w:hint="eastAsia" w:ascii="宋体" w:hAnsi="宋体" w:cs="宋体"/>
                <w:color w:val="000000"/>
                <w:sz w:val="24"/>
                <w:szCs w:val="24"/>
              </w:rPr>
              <w:br w:type="textWrapping"/>
            </w:r>
            <w:r>
              <w:rPr>
                <w:rFonts w:hint="eastAsia" w:ascii="宋体" w:hAnsi="宋体" w:cs="宋体"/>
                <w:color w:val="000000"/>
                <w:sz w:val="24"/>
                <w:szCs w:val="24"/>
              </w:rPr>
              <w:t>2.其他：含水晶头</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E15B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37.60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78E3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EC52FB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1448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88B7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高清线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8024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1.高清线布线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F34C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4.35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B287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72B8018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887A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0F6D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弱电管线开槽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FDB9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1.开槽：弱电管线开槽</w:t>
            </w:r>
            <w:r>
              <w:rPr>
                <w:rFonts w:hint="eastAsia" w:ascii="宋体" w:hAnsi="宋体" w:cs="宋体"/>
                <w:color w:val="000000"/>
                <w:sz w:val="24"/>
                <w:szCs w:val="24"/>
              </w:rPr>
              <w:br w:type="textWrapping"/>
            </w:r>
            <w:r>
              <w:rPr>
                <w:rFonts w:hint="eastAsia" w:ascii="宋体" w:hAnsi="宋体" w:cs="宋体"/>
                <w:color w:val="000000"/>
                <w:sz w:val="24"/>
                <w:szCs w:val="24"/>
              </w:rPr>
              <w:t>2.砂浆修补：M20干混地面砂浆修补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9E86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13.45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A10B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74A290D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94C3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A449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空调利旧工程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393E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1.保护性拆除原有空调+壁挂机清洗+恢复原有空调工程</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A48E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BCC6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台</w:t>
            </w:r>
          </w:p>
        </w:tc>
      </w:tr>
      <w:tr w14:paraId="486DB58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2052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8EDA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三角阀</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8EC6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1.名称：三角阀</w:t>
            </w:r>
            <w:r>
              <w:rPr>
                <w:rFonts w:hint="eastAsia" w:ascii="宋体" w:hAnsi="宋体" w:cs="宋体"/>
                <w:color w:val="000000"/>
                <w:sz w:val="24"/>
                <w:szCs w:val="24"/>
              </w:rPr>
              <w:br w:type="textWrapping"/>
            </w:r>
            <w:r>
              <w:rPr>
                <w:rFonts w:hint="eastAsia" w:ascii="宋体" w:hAnsi="宋体" w:cs="宋体"/>
                <w:color w:val="000000"/>
                <w:sz w:val="24"/>
                <w:szCs w:val="24"/>
              </w:rPr>
              <w:t>2.本体及配件辅料安装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0BEB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605D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3AEA6D6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2ED2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3909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地漏更换</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970D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1.更换原有地漏</w:t>
            </w:r>
            <w:r>
              <w:rPr>
                <w:rFonts w:hint="eastAsia" w:ascii="宋体" w:hAnsi="宋体" w:cs="宋体"/>
                <w:color w:val="000000"/>
                <w:sz w:val="24"/>
                <w:szCs w:val="24"/>
              </w:rPr>
              <w:br w:type="textWrapping"/>
            </w:r>
            <w:r>
              <w:rPr>
                <w:rFonts w:hint="eastAsia" w:ascii="宋体" w:hAnsi="宋体" w:cs="宋体"/>
                <w:color w:val="000000"/>
                <w:sz w:val="24"/>
                <w:szCs w:val="24"/>
              </w:rPr>
              <w:t>2.规格：DN100</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DF75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E14B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721C44A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AF33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0E02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给排水管道</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CA23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1.新增紧急喷淋给排水点位管道开槽修补+DN20+DN25给水管+DN50排水管</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41E4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0CCD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7B73AF36">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93031">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化学实验室三</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744BC">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070C5">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8C44B">
            <w:pPr>
              <w:jc w:val="center"/>
              <w:rPr>
                <w:rFonts w:ascii="宋体" w:hAnsi="宋体" w:cs="宋体"/>
                <w:color w:val="000000"/>
                <w:kern w:val="2"/>
                <w:sz w:val="24"/>
                <w:szCs w:val="24"/>
              </w:rPr>
            </w:pPr>
          </w:p>
        </w:tc>
      </w:tr>
      <w:tr w14:paraId="4B3AB5FE">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6B6C5">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基础装备</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BE291">
            <w:pPr>
              <w:rPr>
                <w:rFonts w:ascii="宋体" w:hAnsi="宋体" w:cs="宋体"/>
                <w:b/>
                <w:bCs/>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94A3D">
            <w:pPr>
              <w:rPr>
                <w:rFonts w:ascii="宋体" w:hAnsi="宋体" w:cs="宋体"/>
                <w:b/>
                <w:bCs/>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93F8B">
            <w:pPr>
              <w:rPr>
                <w:rFonts w:ascii="宋体" w:hAnsi="宋体" w:cs="宋体"/>
                <w:b/>
                <w:bCs/>
                <w:color w:val="000000"/>
                <w:kern w:val="2"/>
                <w:sz w:val="24"/>
                <w:szCs w:val="24"/>
              </w:rPr>
            </w:pPr>
          </w:p>
        </w:tc>
      </w:tr>
      <w:tr w14:paraId="0773C56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B55F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D4C3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化学实验室专用授课台</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C6383">
            <w:pPr>
              <w:widowControl/>
              <w:jc w:val="left"/>
              <w:textAlignment w:val="center"/>
              <w:rPr>
                <w:rFonts w:ascii="宋体" w:hAnsi="宋体" w:cs="宋体"/>
                <w:color w:val="000000"/>
                <w:sz w:val="24"/>
                <w:szCs w:val="24"/>
              </w:rPr>
            </w:pPr>
            <w:r>
              <w:rPr>
                <w:rFonts w:hint="eastAsia" w:ascii="宋体" w:hAnsi="宋体" w:cs="宋体"/>
                <w:color w:val="000000"/>
                <w:sz w:val="24"/>
                <w:szCs w:val="24"/>
              </w:rPr>
              <w:t>尺寸≥3050*700*800mm</w:t>
            </w:r>
            <w:r>
              <w:rPr>
                <w:rFonts w:hint="eastAsia" w:ascii="宋体" w:hAnsi="宋体" w:cs="宋体"/>
                <w:color w:val="000000"/>
                <w:sz w:val="24"/>
                <w:szCs w:val="24"/>
              </w:rPr>
              <w:br w:type="textWrapping"/>
            </w:r>
            <w:r>
              <w:rPr>
                <w:rFonts w:hint="eastAsia" w:ascii="宋体" w:hAnsi="宋体" w:cs="宋体"/>
                <w:color w:val="000000"/>
                <w:sz w:val="24"/>
                <w:szCs w:val="24"/>
              </w:rPr>
              <w:t>1、钢木结构；</w:t>
            </w:r>
            <w:r>
              <w:rPr>
                <w:rFonts w:hint="eastAsia" w:ascii="宋体" w:hAnsi="宋体" w:cs="宋体"/>
                <w:color w:val="000000"/>
                <w:sz w:val="24"/>
                <w:szCs w:val="24"/>
              </w:rPr>
              <w:br w:type="textWrapping"/>
            </w:r>
            <w:r>
              <w:rPr>
                <w:rFonts w:hint="eastAsia" w:ascii="宋体" w:hAnsi="宋体" w:cs="宋体"/>
                <w:color w:val="000000"/>
                <w:sz w:val="24"/>
                <w:szCs w:val="24"/>
              </w:rPr>
              <w:t>2.台面：陶瓷台面（陶瓷板）：采用≥20mm厚一体成型实芯黑色胚体实验室专用无甲醛新型环保陶瓷板，整个台面一体高温烧制成型，耐强腐蚀，耐高温。需符合以下技术参数指标：</w:t>
            </w:r>
            <w:r>
              <w:rPr>
                <w:rFonts w:hint="eastAsia" w:ascii="宋体" w:hAnsi="宋体" w:cs="宋体"/>
                <w:color w:val="000000"/>
                <w:sz w:val="24"/>
                <w:szCs w:val="24"/>
              </w:rPr>
              <w:br w:type="textWrapping"/>
            </w:r>
            <w:r>
              <w:rPr>
                <w:rFonts w:hint="eastAsia" w:ascii="宋体" w:hAnsi="宋体" w:cs="宋体"/>
                <w:color w:val="000000"/>
                <w:sz w:val="24"/>
                <w:szCs w:val="24"/>
              </w:rPr>
              <w:t>①破坏强度：不低于13000N；有釉台面表面耐磨等级不低于4级/2100转。承载测试：台面承载720kg保压600h及以上，检测结果为：无破损。台面抗冲击性（恢复系数）≥0.85，台面断裂模数（平均值）≥55MPa；</w:t>
            </w:r>
          </w:p>
          <w:p w14:paraId="1B828F9B">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②工艺性能要求：台面坯体五面黑色，表面为釉面烧制颜色非胚体颜色，表面无空洞、无气泡、无杂色、无断裂、无脱层、无釉面碎屑，黑色坯体不易染色。</w:t>
            </w:r>
            <w:r>
              <w:rPr>
                <w:rFonts w:hint="eastAsia" w:ascii="宋体" w:hAnsi="宋体" w:cs="宋体"/>
                <w:color w:val="000000"/>
                <w:sz w:val="24"/>
                <w:szCs w:val="24"/>
              </w:rPr>
              <w:br w:type="textWrapping"/>
            </w:r>
            <w:r>
              <w:rPr>
                <w:rFonts w:hint="eastAsia" w:ascii="宋体" w:hAnsi="宋体" w:cs="宋体"/>
                <w:color w:val="000000"/>
                <w:sz w:val="24"/>
                <w:szCs w:val="24"/>
              </w:rPr>
              <w:t>③重金属含量要求：铅、镉溶出量为未检出。</w:t>
            </w:r>
            <w:r>
              <w:rPr>
                <w:rFonts w:hint="eastAsia" w:ascii="宋体" w:hAnsi="宋体" w:cs="宋体"/>
                <w:color w:val="0000FF"/>
                <w:sz w:val="24"/>
                <w:szCs w:val="24"/>
              </w:rPr>
              <w:br w:type="textWrapping"/>
            </w:r>
            <w:r>
              <w:rPr>
                <w:rFonts w:hint="eastAsia" w:ascii="宋体" w:hAnsi="宋体" w:cs="宋体"/>
                <w:color w:val="000000"/>
                <w:sz w:val="24"/>
                <w:szCs w:val="24"/>
              </w:rPr>
              <w:t>3.钢架：采用≥60㎜*40㎜*1.2㎜钢管制作经环氧树脂喷涂处理，连接杆采用≥1.2㎜钢管制作经环氧树脂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cs="宋体"/>
                <w:color w:val="000000"/>
                <w:sz w:val="24"/>
                <w:szCs w:val="24"/>
              </w:rPr>
              <w:br w:type="textWrapping"/>
            </w:r>
            <w:r>
              <w:rPr>
                <w:rFonts w:hint="eastAsia" w:ascii="宋体" w:hAnsi="宋体" w:cs="宋体"/>
                <w:color w:val="000000"/>
                <w:sz w:val="24"/>
                <w:szCs w:val="24"/>
              </w:rPr>
              <w:t>4.封板：板材采用≥18mm厚三聚氰胺板,截面均采用全自动热溶封边机以2mm厚PVC封边条热溶封边。</w:t>
            </w:r>
            <w:r>
              <w:rPr>
                <w:rFonts w:hint="eastAsia" w:ascii="宋体" w:hAnsi="宋体" w:cs="宋体"/>
                <w:color w:val="000000"/>
                <w:sz w:val="24"/>
                <w:szCs w:val="24"/>
              </w:rPr>
              <w:br w:type="textWrapping"/>
            </w:r>
            <w:r>
              <w:rPr>
                <w:rFonts w:hint="eastAsia" w:ascii="宋体" w:hAnsi="宋体" w:cs="宋体"/>
                <w:color w:val="000000"/>
                <w:sz w:val="24"/>
                <w:szCs w:val="24"/>
              </w:rPr>
              <w:t>5.可调脚：采用ABS工程塑料模具成型制作而成。</w:t>
            </w:r>
            <w:r>
              <w:rPr>
                <w:rFonts w:hint="eastAsia" w:ascii="宋体" w:hAnsi="宋体" w:cs="宋体"/>
                <w:color w:val="000000"/>
                <w:sz w:val="24"/>
                <w:szCs w:val="24"/>
              </w:rPr>
              <w:br w:type="textWrapping"/>
            </w:r>
            <w:r>
              <w:rPr>
                <w:rFonts w:hint="eastAsia" w:ascii="宋体" w:hAnsi="宋体" w:cs="宋体"/>
                <w:color w:val="000000"/>
                <w:sz w:val="24"/>
                <w:szCs w:val="24"/>
              </w:rPr>
              <w:t>6.教师能源控制终端1套</w:t>
            </w:r>
            <w:r>
              <w:rPr>
                <w:rFonts w:hint="eastAsia" w:ascii="宋体" w:hAnsi="宋体" w:cs="宋体"/>
                <w:color w:val="000000"/>
                <w:sz w:val="24"/>
                <w:szCs w:val="24"/>
              </w:rPr>
              <w:br w:type="textWrapping"/>
            </w:r>
            <w:r>
              <w:rPr>
                <w:rFonts w:hint="eastAsia" w:ascii="宋体" w:hAnsi="宋体" w:cs="宋体"/>
                <w:color w:val="000000"/>
                <w:sz w:val="24"/>
                <w:szCs w:val="24"/>
              </w:rPr>
              <w:t>①结构参数：教师智能电源主控台面板基材是≥2㎜绝缘电工板；面纸采用耐磨、耐腐蚀、耐高温的PC亮光薄膜面板；规格≥420×220㎜；界面文字清晰美观。</w:t>
            </w:r>
            <w:r>
              <w:rPr>
                <w:rFonts w:hint="eastAsia" w:ascii="宋体" w:hAnsi="宋体" w:cs="宋体"/>
                <w:color w:val="000000"/>
                <w:sz w:val="24"/>
                <w:szCs w:val="24"/>
              </w:rPr>
              <w:br w:type="textWrapping"/>
            </w:r>
            <w:r>
              <w:rPr>
                <w:rFonts w:hint="eastAsia" w:ascii="宋体" w:hAnsi="宋体" w:cs="宋体"/>
                <w:color w:val="000000"/>
                <w:sz w:val="24"/>
                <w:szCs w:val="24"/>
              </w:rPr>
              <w:t>②技术要求：总控台搭载电源漏电总开关；总电源工作指示灯；总电源保险丝；五孔多功能220V安全插座两组；插口带保护门；额定电流10A，网络接口≥一个；USB插口≥两个，智能触摸终端≥一个，教师交流低压输出、直流低压输出、大电流输出、高压直流输出。</w:t>
            </w:r>
            <w:r>
              <w:rPr>
                <w:rFonts w:hint="eastAsia" w:ascii="宋体" w:hAnsi="宋体" w:cs="宋体"/>
                <w:color w:val="000000"/>
                <w:sz w:val="24"/>
                <w:szCs w:val="24"/>
              </w:rPr>
              <w:br w:type="textWrapping"/>
            </w:r>
            <w:r>
              <w:rPr>
                <w:rFonts w:hint="eastAsia" w:ascii="宋体" w:hAnsi="宋体" w:cs="宋体"/>
                <w:color w:val="000000"/>
                <w:sz w:val="24"/>
                <w:szCs w:val="24"/>
              </w:rPr>
              <w:t>③技术参数：≥10.1寸触摸显示终端；≥24位彩色显示。</w:t>
            </w:r>
            <w:r>
              <w:rPr>
                <w:rFonts w:hint="eastAsia" w:ascii="宋体" w:hAnsi="宋体" w:cs="宋体"/>
                <w:color w:val="000000"/>
                <w:sz w:val="24"/>
                <w:szCs w:val="24"/>
              </w:rPr>
              <w:br w:type="textWrapping"/>
            </w:r>
            <w:r>
              <w:rPr>
                <w:rFonts w:hint="eastAsia" w:ascii="宋体" w:hAnsi="宋体" w:cs="宋体"/>
                <w:color w:val="000000"/>
                <w:sz w:val="24"/>
                <w:szCs w:val="24"/>
              </w:rPr>
              <w:t>④智能电源管理系统：默认账号登录；可显示当前北京时间、中文星期和温湿度。</w:t>
            </w:r>
            <w:r>
              <w:rPr>
                <w:rFonts w:hint="eastAsia" w:ascii="宋体" w:hAnsi="宋体" w:cs="宋体"/>
                <w:color w:val="000000"/>
                <w:sz w:val="24"/>
                <w:szCs w:val="24"/>
              </w:rPr>
              <w:br w:type="textWrapping"/>
            </w:r>
            <w:r>
              <w:rPr>
                <w:rFonts w:hint="eastAsia" w:ascii="宋体" w:hAnsi="宋体" w:cs="宋体"/>
                <w:color w:val="000000"/>
                <w:sz w:val="24"/>
                <w:szCs w:val="24"/>
              </w:rPr>
              <w:t>⑴.教师自用电源：可输出交流0-30V，分辨率1V，直流0-30V，分辨率0.1V，配备虚拟数字表实时显示电流，显示分辨率为0.01A，具备过流短路保护功能。</w:t>
            </w:r>
            <w:r>
              <w:rPr>
                <w:rFonts w:hint="eastAsia" w:ascii="宋体" w:hAnsi="宋体" w:cs="宋体"/>
                <w:color w:val="000000"/>
                <w:sz w:val="24"/>
                <w:szCs w:val="24"/>
              </w:rPr>
              <w:br w:type="textWrapping"/>
            </w:r>
            <w:r>
              <w:rPr>
                <w:rFonts w:hint="eastAsia" w:ascii="宋体" w:hAnsi="宋体" w:cs="宋体"/>
                <w:color w:val="000000"/>
                <w:sz w:val="24"/>
                <w:szCs w:val="24"/>
              </w:rPr>
              <w:t>⑵.直流高压：输出直流240V/300V高压，小电流过载短路保护。</w:t>
            </w:r>
            <w:r>
              <w:rPr>
                <w:rFonts w:hint="eastAsia" w:ascii="宋体" w:hAnsi="宋体" w:cs="宋体"/>
                <w:color w:val="000000"/>
                <w:sz w:val="24"/>
                <w:szCs w:val="24"/>
              </w:rPr>
              <w:br w:type="textWrapping"/>
            </w:r>
            <w:r>
              <w:rPr>
                <w:rFonts w:hint="eastAsia" w:ascii="宋体" w:hAnsi="宋体" w:cs="宋体"/>
                <w:color w:val="000000"/>
                <w:sz w:val="24"/>
                <w:szCs w:val="24"/>
              </w:rPr>
              <w:t>⑶.直流大电流：输出直流低压大电流延时输出，延时20S自动关断，也可手动随时开启或关断，实时显示当前状态。</w:t>
            </w:r>
            <w:r>
              <w:rPr>
                <w:rFonts w:hint="eastAsia" w:ascii="宋体" w:hAnsi="宋体" w:cs="宋体"/>
                <w:color w:val="000000"/>
                <w:sz w:val="24"/>
                <w:szCs w:val="24"/>
              </w:rPr>
              <w:br w:type="textWrapping"/>
            </w:r>
            <w:r>
              <w:rPr>
                <w:rFonts w:hint="eastAsia" w:ascii="宋体" w:hAnsi="宋体" w:cs="宋体"/>
                <w:color w:val="000000"/>
                <w:sz w:val="24"/>
                <w:szCs w:val="24"/>
              </w:rPr>
              <w:t>⑷.学生电源：由老师通过此功能对全室学生电源分组控制送电A、B、C、D四组控制；可按组控制或独立单一随意控制，低压交流、低压直流、插座220V输出；关闭、开启、锁定，当学生电源使用低压时；学生端220V插座仍可由老师控制关闭或开启，互不干扰。</w:t>
            </w:r>
            <w:r>
              <w:rPr>
                <w:rFonts w:hint="eastAsia" w:ascii="宋体" w:hAnsi="宋体" w:cs="宋体"/>
                <w:color w:val="000000"/>
                <w:sz w:val="24"/>
                <w:szCs w:val="24"/>
              </w:rPr>
              <w:br w:type="textWrapping"/>
            </w:r>
            <w:r>
              <w:rPr>
                <w:rFonts w:hint="eastAsia" w:ascii="宋体" w:hAnsi="宋体" w:cs="宋体"/>
                <w:color w:val="000000"/>
                <w:sz w:val="24"/>
                <w:szCs w:val="24"/>
              </w:rPr>
              <w:t>⑸.学生电压设置：可设置学生交流电压0-30V，分辨率1V，直流0-30V，分辨率0.1V，为防止学生自行操作电源误设置电压与所接实验仪器电压不符而导致仪器设备的损坏；老师开启学生电源锁定功能进行控制；学生不能对电源自行操作。</w:t>
            </w:r>
            <w:r>
              <w:rPr>
                <w:rFonts w:hint="eastAsia" w:ascii="宋体" w:hAnsi="宋体" w:cs="宋体"/>
                <w:color w:val="000000"/>
                <w:sz w:val="24"/>
                <w:szCs w:val="24"/>
              </w:rPr>
              <w:br w:type="textWrapping"/>
            </w:r>
            <w:r>
              <w:rPr>
                <w:rFonts w:hint="eastAsia" w:ascii="宋体" w:hAnsi="宋体" w:cs="宋体"/>
                <w:color w:val="000000"/>
                <w:sz w:val="24"/>
                <w:szCs w:val="24"/>
              </w:rPr>
              <w:t>⑹。电子举手功能：分A、B、C、D四组，当老师开启提问状态时；学生反馈举手功能，在老师界面上实时显示举手状态与位置。</w:t>
            </w:r>
            <w:r>
              <w:rPr>
                <w:rFonts w:hint="eastAsia" w:ascii="宋体" w:hAnsi="宋体" w:cs="宋体"/>
                <w:color w:val="000000"/>
                <w:sz w:val="24"/>
                <w:szCs w:val="24"/>
              </w:rPr>
              <w:br w:type="textWrapping"/>
            </w:r>
            <w:r>
              <w:rPr>
                <w:rFonts w:hint="eastAsia" w:ascii="宋体" w:hAnsi="宋体" w:cs="宋体"/>
                <w:color w:val="000000"/>
                <w:sz w:val="24"/>
                <w:szCs w:val="24"/>
              </w:rPr>
              <w:t>⑺.系统设置：该界面可设置教师编号、关机时间、开机验证方式以及语音播报是否开启。多样性的修改选项，包括但不限于设备参数、出厂设置、密码更改和时间设置等。</w:t>
            </w:r>
            <w:r>
              <w:rPr>
                <w:rFonts w:hint="eastAsia" w:ascii="宋体" w:hAnsi="宋体" w:cs="宋体"/>
                <w:color w:val="000000"/>
                <w:sz w:val="24"/>
                <w:szCs w:val="24"/>
              </w:rPr>
              <w:br w:type="textWrapping"/>
            </w:r>
            <w:r>
              <w:rPr>
                <w:rFonts w:hint="eastAsia" w:ascii="宋体" w:hAnsi="宋体" w:cs="宋体"/>
                <w:color w:val="000000"/>
                <w:sz w:val="24"/>
                <w:szCs w:val="24"/>
              </w:rPr>
              <w:t>⑻.教师端语音播报功能：系统为教师端配备智能语音辅助系统，提供实时操作引导，电源相关功能触发时自动播报。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891D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DB3B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组</w:t>
            </w:r>
          </w:p>
        </w:tc>
      </w:tr>
      <w:tr w14:paraId="2269513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2044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C33F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学生实验桌套装</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1666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一、学生实验桌</w:t>
            </w:r>
            <w:r>
              <w:rPr>
                <w:rFonts w:hint="eastAsia" w:ascii="宋体" w:hAnsi="宋体" w:cs="宋体"/>
                <w:color w:val="000000"/>
                <w:sz w:val="24"/>
                <w:szCs w:val="24"/>
              </w:rPr>
              <w:br w:type="textWrapping"/>
            </w:r>
            <w:r>
              <w:rPr>
                <w:rFonts w:hint="eastAsia" w:ascii="宋体" w:hAnsi="宋体" w:cs="宋体"/>
                <w:color w:val="000000"/>
                <w:sz w:val="24"/>
                <w:szCs w:val="24"/>
              </w:rPr>
              <w:t>1、桌子整体外形规格：≥1200×600×780/900㎜。</w:t>
            </w:r>
            <w:r>
              <w:rPr>
                <w:rFonts w:hint="eastAsia" w:ascii="宋体" w:hAnsi="宋体" w:cs="宋体"/>
                <w:color w:val="000000"/>
                <w:sz w:val="24"/>
                <w:szCs w:val="24"/>
              </w:rPr>
              <w:br w:type="textWrapping"/>
            </w:r>
            <w:r>
              <w:rPr>
                <w:rFonts w:hint="eastAsia" w:ascii="宋体" w:hAnsi="宋体" w:cs="宋体"/>
                <w:color w:val="000000"/>
                <w:sz w:val="24"/>
                <w:szCs w:val="24"/>
              </w:rPr>
              <w:t>2、一体化台面：采用20㎜厚无甲醛新型环保陶瓷台面，台面表面为实验室专业耐腐蚀、耐刻刮、耐污染釉面。坯体一体实芯黑色坯体，釉面和坯体经高温一体烧制而成。</w:t>
            </w:r>
            <w:r>
              <w:rPr>
                <w:rFonts w:hint="eastAsia" w:ascii="宋体" w:hAnsi="宋体" w:cs="宋体"/>
                <w:color w:val="000000"/>
                <w:sz w:val="24"/>
                <w:szCs w:val="24"/>
              </w:rPr>
              <w:br w:type="textWrapping"/>
            </w:r>
            <w:r>
              <w:rPr>
                <w:rFonts w:hint="eastAsia" w:ascii="宋体" w:hAnsi="宋体" w:cs="宋体"/>
                <w:color w:val="000000"/>
                <w:sz w:val="24"/>
                <w:szCs w:val="24"/>
              </w:rPr>
              <w:t>3、学生桌整体钢铝结构；桌腿设计为上下两段；学生位镂空式，易碰撞部位均采用倒圆角；处理金属表面经环氧树脂粉末喷涂高温固化处理。技术参数要求满足如下：</w:t>
            </w:r>
            <w:r>
              <w:rPr>
                <w:rFonts w:hint="eastAsia" w:ascii="宋体" w:hAnsi="宋体" w:cs="宋体"/>
                <w:color w:val="000000"/>
                <w:sz w:val="24"/>
                <w:szCs w:val="24"/>
              </w:rPr>
              <w:br w:type="textWrapping"/>
            </w:r>
            <w:r>
              <w:rPr>
                <w:rFonts w:hint="eastAsia" w:ascii="宋体" w:hAnsi="宋体" w:cs="宋体"/>
                <w:color w:val="000000"/>
                <w:sz w:val="24"/>
                <w:szCs w:val="24"/>
              </w:rPr>
              <w:t>⑴.台面三围栏：前围栏≥1155×15×75㎜铝合金型材；左右围栏规格≥405×25×75㎜铸铝成型，围栏高出桌面≥50㎜；防止仪器设备掉落的风险。</w:t>
            </w:r>
            <w:r>
              <w:rPr>
                <w:rFonts w:hint="eastAsia" w:ascii="宋体" w:hAnsi="宋体" w:cs="宋体"/>
                <w:color w:val="000000"/>
                <w:sz w:val="24"/>
                <w:szCs w:val="24"/>
              </w:rPr>
              <w:br w:type="textWrapping"/>
            </w:r>
            <w:r>
              <w:rPr>
                <w:rFonts w:hint="eastAsia" w:ascii="宋体" w:hAnsi="宋体" w:cs="宋体"/>
                <w:color w:val="000000"/>
                <w:sz w:val="24"/>
                <w:szCs w:val="24"/>
              </w:rPr>
              <w:t>⑵.桌面前围栏上端功能围栏；功能围栏横杆：≥1175×10×20㎜铝合金型材；围栏横杆底座铸铝成型；高出桌面≥120㎜。</w:t>
            </w:r>
            <w:r>
              <w:rPr>
                <w:rFonts w:hint="eastAsia" w:ascii="宋体" w:hAnsi="宋体" w:cs="宋体"/>
                <w:color w:val="000000"/>
                <w:sz w:val="24"/>
                <w:szCs w:val="24"/>
              </w:rPr>
              <w:br w:type="textWrapping"/>
            </w:r>
            <w:r>
              <w:rPr>
                <w:rFonts w:hint="eastAsia" w:ascii="宋体" w:hAnsi="宋体" w:cs="宋体"/>
                <w:color w:val="000000"/>
                <w:sz w:val="24"/>
                <w:szCs w:val="24"/>
              </w:rPr>
              <w:t>⑶.台面支框架≥20×30㎜距形方钢管焊接成型。</w:t>
            </w:r>
            <w:r>
              <w:rPr>
                <w:rFonts w:hint="eastAsia" w:ascii="宋体" w:hAnsi="宋体" w:cs="宋体"/>
                <w:color w:val="000000"/>
                <w:sz w:val="24"/>
                <w:szCs w:val="24"/>
              </w:rPr>
              <w:br w:type="textWrapping"/>
            </w:r>
            <w:r>
              <w:rPr>
                <w:rFonts w:hint="eastAsia" w:ascii="宋体" w:hAnsi="宋体" w:cs="宋体"/>
                <w:color w:val="000000"/>
                <w:sz w:val="24"/>
                <w:szCs w:val="24"/>
              </w:rPr>
              <w:t>⑷.桌腿上段铸铝成型≥255×45×250㎜，壁厚度3.0㎜(±0.2㎜)。</w:t>
            </w:r>
            <w:r>
              <w:rPr>
                <w:rFonts w:hint="eastAsia" w:ascii="宋体" w:hAnsi="宋体" w:cs="宋体"/>
                <w:color w:val="000000"/>
                <w:sz w:val="24"/>
                <w:szCs w:val="24"/>
              </w:rPr>
              <w:br w:type="textWrapping"/>
            </w:r>
            <w:r>
              <w:rPr>
                <w:rFonts w:hint="eastAsia" w:ascii="宋体" w:hAnsi="宋体" w:cs="宋体"/>
                <w:color w:val="000000"/>
                <w:sz w:val="24"/>
                <w:szCs w:val="24"/>
              </w:rPr>
              <w:t>⑸.铝合金型材立柱，规格≥110×40×445㎜。</w:t>
            </w:r>
            <w:r>
              <w:rPr>
                <w:rFonts w:hint="eastAsia" w:ascii="宋体" w:hAnsi="宋体" w:cs="宋体"/>
                <w:color w:val="000000"/>
                <w:sz w:val="24"/>
                <w:szCs w:val="24"/>
              </w:rPr>
              <w:br w:type="textWrapping"/>
            </w:r>
            <w:r>
              <w:rPr>
                <w:rFonts w:hint="eastAsia" w:ascii="宋体" w:hAnsi="宋体" w:cs="宋体"/>
                <w:color w:val="000000"/>
                <w:sz w:val="24"/>
                <w:szCs w:val="24"/>
              </w:rPr>
              <w:t>⑹.支撑梁：≥20×40㎜无缝钢管，两端与5㎜厚钢制连接片焊接，并用高强度内六角螺丝连接链接到左右两侧立柱脚上，便于组装及拆卸。</w:t>
            </w:r>
            <w:r>
              <w:rPr>
                <w:rFonts w:hint="eastAsia" w:ascii="宋体" w:hAnsi="宋体" w:cs="宋体"/>
                <w:color w:val="000000"/>
                <w:sz w:val="24"/>
                <w:szCs w:val="24"/>
              </w:rPr>
              <w:br w:type="textWrapping"/>
            </w:r>
            <w:r>
              <w:rPr>
                <w:rFonts w:hint="eastAsia" w:ascii="宋体" w:hAnsi="宋体" w:cs="宋体"/>
                <w:color w:val="000000"/>
                <w:sz w:val="24"/>
                <w:szCs w:val="24"/>
              </w:rPr>
              <w:t>⑺.桌腿横梁加固件：规格≥100×35×200㎜(±2㎜)，厚度为：3㎜(±0.2㎜)。铸铝成型，悬臂式结构，用螺丝安装在左右横梁与桌腿上，拆装方便（非焊接式安装）确保实验桌牢固度</w:t>
            </w:r>
            <w:r>
              <w:rPr>
                <w:rFonts w:hint="eastAsia" w:ascii="宋体" w:hAnsi="宋体" w:cs="宋体"/>
                <w:color w:val="000000"/>
                <w:sz w:val="24"/>
                <w:szCs w:val="24"/>
              </w:rPr>
              <w:br w:type="textWrapping"/>
            </w:r>
            <w:r>
              <w:rPr>
                <w:rFonts w:hint="eastAsia" w:ascii="宋体" w:hAnsi="宋体" w:cs="宋体"/>
                <w:color w:val="000000"/>
                <w:sz w:val="24"/>
                <w:szCs w:val="24"/>
              </w:rPr>
              <w:t>⑻.下脚采用铸铝成型规格：≥570×50×65㎜，下脚底部带有脚垫；确保桌子整体水平。</w:t>
            </w:r>
            <w:r>
              <w:rPr>
                <w:rFonts w:hint="eastAsia" w:ascii="宋体" w:hAnsi="宋体" w:cs="宋体"/>
                <w:color w:val="000000"/>
                <w:sz w:val="24"/>
                <w:szCs w:val="24"/>
              </w:rPr>
              <w:br w:type="textWrapping"/>
            </w:r>
            <w:r>
              <w:rPr>
                <w:rFonts w:hint="eastAsia" w:ascii="宋体" w:hAnsi="宋体" w:cs="宋体"/>
                <w:color w:val="000000"/>
                <w:sz w:val="24"/>
                <w:szCs w:val="24"/>
              </w:rPr>
              <w:t>4、书包斗：改性环保PP注塑成型，前沿设挂凳口，底部设有加强筋加固。</w:t>
            </w:r>
            <w:r>
              <w:rPr>
                <w:rFonts w:hint="eastAsia" w:ascii="宋体" w:hAnsi="宋体" w:cs="宋体"/>
                <w:color w:val="000000"/>
                <w:sz w:val="24"/>
                <w:szCs w:val="24"/>
              </w:rPr>
              <w:br w:type="textWrapping"/>
            </w:r>
            <w:r>
              <w:rPr>
                <w:rFonts w:hint="eastAsia" w:ascii="宋体" w:hAnsi="宋体" w:cs="宋体"/>
                <w:color w:val="000000"/>
                <w:sz w:val="24"/>
                <w:szCs w:val="24"/>
              </w:rPr>
              <w:t>5、电源盒：ABS 注塑成型，前口翻盖式弧面设计。</w:t>
            </w:r>
            <w:r>
              <w:rPr>
                <w:rFonts w:hint="eastAsia" w:ascii="宋体" w:hAnsi="宋体" w:cs="宋体"/>
                <w:color w:val="000000"/>
                <w:sz w:val="24"/>
                <w:szCs w:val="24"/>
              </w:rPr>
              <w:br w:type="textWrapping"/>
            </w:r>
            <w:r>
              <w:rPr>
                <w:rFonts w:hint="eastAsia" w:ascii="宋体" w:hAnsi="宋体" w:cs="宋体"/>
                <w:color w:val="000000"/>
                <w:sz w:val="24"/>
                <w:szCs w:val="24"/>
              </w:rPr>
              <w:t>二、学生能源终端</w:t>
            </w:r>
            <w:r>
              <w:rPr>
                <w:rFonts w:hint="eastAsia" w:ascii="宋体" w:hAnsi="宋体" w:cs="宋体"/>
                <w:color w:val="000000"/>
                <w:sz w:val="24"/>
                <w:szCs w:val="24"/>
              </w:rPr>
              <w:br w:type="textWrapping"/>
            </w:r>
            <w:r>
              <w:rPr>
                <w:rFonts w:hint="eastAsia" w:ascii="宋体" w:hAnsi="宋体" w:cs="宋体"/>
                <w:color w:val="000000"/>
                <w:sz w:val="24"/>
                <w:szCs w:val="24"/>
              </w:rPr>
              <w:t>1.结构参数：学生智能安全实验电源面板基材是绝缘ABS注塑一次成型；面纸采用耐磨、耐腐蚀、耐高温的PC亮光薄膜面板；规格：155×94㎜(±2㎜）；界面文字清晰美观。</w:t>
            </w:r>
            <w:r>
              <w:rPr>
                <w:rFonts w:hint="eastAsia" w:ascii="宋体" w:hAnsi="宋体" w:cs="宋体"/>
                <w:color w:val="000000"/>
                <w:sz w:val="24"/>
                <w:szCs w:val="24"/>
              </w:rPr>
              <w:br w:type="textWrapping"/>
            </w:r>
            <w:r>
              <w:rPr>
                <w:rFonts w:hint="eastAsia" w:ascii="宋体" w:hAnsi="宋体" w:cs="宋体"/>
                <w:color w:val="000000"/>
                <w:sz w:val="24"/>
                <w:szCs w:val="24"/>
              </w:rPr>
              <w:t>2.学生电源信息显示：采用1.8寸彩色TFT为显示界面。</w:t>
            </w:r>
            <w:r>
              <w:rPr>
                <w:rFonts w:hint="eastAsia" w:ascii="宋体" w:hAnsi="宋体" w:cs="宋体"/>
                <w:color w:val="000000"/>
                <w:sz w:val="24"/>
                <w:szCs w:val="24"/>
              </w:rPr>
              <w:br w:type="textWrapping"/>
            </w:r>
            <w:r>
              <w:rPr>
                <w:rFonts w:hint="eastAsia" w:ascii="宋体" w:hAnsi="宋体" w:cs="宋体"/>
                <w:color w:val="000000"/>
                <w:sz w:val="24"/>
                <w:szCs w:val="24"/>
              </w:rPr>
              <w:t>四路多功能轻触开关为控制主体，在不同状态下实现不同功能，具体详细参数如下：</w:t>
            </w:r>
            <w:r>
              <w:rPr>
                <w:rFonts w:hint="eastAsia" w:ascii="宋体" w:hAnsi="宋体" w:cs="宋体"/>
                <w:color w:val="000000"/>
                <w:sz w:val="24"/>
                <w:szCs w:val="24"/>
              </w:rPr>
              <w:br w:type="textWrapping"/>
            </w:r>
            <w:r>
              <w:rPr>
                <w:rFonts w:hint="eastAsia" w:ascii="宋体" w:hAnsi="宋体" w:cs="宋体"/>
                <w:color w:val="000000"/>
                <w:sz w:val="24"/>
                <w:szCs w:val="24"/>
              </w:rPr>
              <w:t>⑴.交流电源：输出0-30V交流，分辨率为1V，电流实时显示，显示分辨率为0.01A，具备过流短路保护。</w:t>
            </w:r>
            <w:r>
              <w:rPr>
                <w:rFonts w:hint="eastAsia" w:ascii="宋体" w:hAnsi="宋体" w:cs="宋体"/>
                <w:color w:val="000000"/>
                <w:sz w:val="24"/>
                <w:szCs w:val="24"/>
              </w:rPr>
              <w:br w:type="textWrapping"/>
            </w:r>
            <w:r>
              <w:rPr>
                <w:rFonts w:hint="eastAsia" w:ascii="宋体" w:hAnsi="宋体" w:cs="宋体"/>
                <w:color w:val="000000"/>
                <w:sz w:val="24"/>
                <w:szCs w:val="24"/>
              </w:rPr>
              <w:t>⑵.直流电源：输出0-30V直流，分辨率为0.1V，电流实时显示，显示分辨率为0.01A，具备过流短路保护。</w:t>
            </w:r>
            <w:r>
              <w:rPr>
                <w:rFonts w:hint="eastAsia" w:ascii="宋体" w:hAnsi="宋体" w:cs="宋体"/>
                <w:color w:val="000000"/>
                <w:sz w:val="24"/>
                <w:szCs w:val="24"/>
              </w:rPr>
              <w:br w:type="textWrapping"/>
            </w:r>
            <w:r>
              <w:rPr>
                <w:rFonts w:hint="eastAsia" w:ascii="宋体" w:hAnsi="宋体" w:cs="宋体"/>
                <w:color w:val="000000"/>
                <w:sz w:val="24"/>
                <w:szCs w:val="24"/>
              </w:rPr>
              <w:t>⑶.插座高压：输出交流220V电源，由老师控制，界面有实时状态显示。</w:t>
            </w:r>
            <w:r>
              <w:rPr>
                <w:rFonts w:hint="eastAsia" w:ascii="宋体" w:hAnsi="宋体" w:cs="宋体"/>
                <w:color w:val="000000"/>
                <w:sz w:val="24"/>
                <w:szCs w:val="24"/>
              </w:rPr>
              <w:br w:type="textWrapping"/>
            </w:r>
            <w:r>
              <w:rPr>
                <w:rFonts w:hint="eastAsia" w:ascii="宋体" w:hAnsi="宋体" w:cs="宋体"/>
                <w:color w:val="000000"/>
                <w:sz w:val="24"/>
                <w:szCs w:val="24"/>
              </w:rPr>
              <w:t>⑷.过载保护：当低压电源有过流或短路时，电路实现过载保护功能，此时界面提示过载，随后应检查实验电路或负载是否正确，排除问题后可按任意按键实现电源复位。</w:t>
            </w:r>
            <w:r>
              <w:rPr>
                <w:rFonts w:hint="eastAsia" w:ascii="宋体" w:hAnsi="宋体" w:cs="宋体"/>
                <w:color w:val="000000"/>
                <w:sz w:val="24"/>
                <w:szCs w:val="24"/>
              </w:rPr>
              <w:br w:type="textWrapping"/>
            </w:r>
            <w:r>
              <w:rPr>
                <w:rFonts w:hint="eastAsia" w:ascii="宋体" w:hAnsi="宋体" w:cs="宋体"/>
                <w:color w:val="000000"/>
                <w:sz w:val="24"/>
                <w:szCs w:val="24"/>
              </w:rPr>
              <w:t>⑸.锁定功能：电源可以由学生自行单独操作，也可由老师电源独立控制，当老师锁定学生电源后，界面提示锁定，此时学生按键设计电压功能都将失效，表示电源已被锁定，只能由老师电源控制，只有锁定未开启或关闭时，按键功能恢复正常。</w:t>
            </w:r>
            <w:r>
              <w:rPr>
                <w:rFonts w:hint="eastAsia" w:ascii="宋体" w:hAnsi="宋体" w:cs="宋体"/>
                <w:color w:val="000000"/>
                <w:sz w:val="24"/>
                <w:szCs w:val="24"/>
              </w:rPr>
              <w:br w:type="textWrapping"/>
            </w:r>
            <w:r>
              <w:rPr>
                <w:rFonts w:hint="eastAsia" w:ascii="宋体" w:hAnsi="宋体" w:cs="宋体"/>
                <w:color w:val="000000"/>
                <w:sz w:val="24"/>
                <w:szCs w:val="24"/>
              </w:rPr>
              <w:t>⑹.电子举手：当老师有提问时，界面可显示老师提问状态，可选择性举手，老师可在主控端实时显示学生举手状态及位置。</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9452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28</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4146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组</w:t>
            </w:r>
          </w:p>
        </w:tc>
      </w:tr>
      <w:tr w14:paraId="279E3C5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97D8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6FE5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功能柱</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B5D6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1.结构参数：材料采用实验室专用PP材质，注塑模具一体化成型，圆弧造型，横底左右带安装孔构建，内部隐藏实验线管及通风管道，耐酸耐碱。</w:t>
            </w:r>
            <w:r>
              <w:rPr>
                <w:rFonts w:hint="eastAsia" w:ascii="宋体" w:hAnsi="宋体" w:cs="宋体"/>
                <w:color w:val="000000"/>
                <w:sz w:val="24"/>
                <w:szCs w:val="24"/>
              </w:rPr>
              <w:br w:type="textWrapping"/>
            </w:r>
            <w:r>
              <w:rPr>
                <w:rFonts w:hint="eastAsia" w:ascii="宋体" w:hAnsi="宋体" w:cs="宋体"/>
                <w:color w:val="000000"/>
                <w:sz w:val="24"/>
                <w:szCs w:val="24"/>
              </w:rPr>
              <w:t>2.技术参数：整体规格1150×140×175㎜(±5㎜），壁厚≥2.㎜，可自由拆装，方便设备检修。</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61A7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28</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CA5A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组 </w:t>
            </w:r>
          </w:p>
        </w:tc>
      </w:tr>
      <w:tr w14:paraId="4ADFCFC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9149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7AB5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升降学生实验凳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3D88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1.结构参数：</w:t>
            </w:r>
            <w:r>
              <w:rPr>
                <w:rFonts w:hint="eastAsia" w:ascii="宋体" w:hAnsi="宋体" w:cs="宋体"/>
                <w:color w:val="000000"/>
                <w:sz w:val="24"/>
                <w:szCs w:val="24"/>
              </w:rPr>
              <w:br w:type="textWrapping"/>
            </w:r>
            <w:r>
              <w:rPr>
                <w:rFonts w:hint="eastAsia" w:ascii="宋体" w:hAnsi="宋体" w:cs="宋体"/>
                <w:color w:val="000000"/>
                <w:sz w:val="24"/>
                <w:szCs w:val="24"/>
              </w:rPr>
              <w:t>⑴.四支凳脚椭圆形无缝钢管抓地，凳面PP改性塑料一次性注塑成型，冷轧钢板凳面圆形托盘，螺杆式旋转可调升降，整体规格：ф300㎜±5㎜。所有的金属表面经环氧树脂粉末喷涂高温固化处理耐酸碱、耐腐蚀等特点。</w:t>
            </w:r>
            <w:r>
              <w:rPr>
                <w:rFonts w:hint="eastAsia" w:ascii="宋体" w:hAnsi="宋体" w:cs="宋体"/>
                <w:color w:val="000000"/>
                <w:sz w:val="24"/>
                <w:szCs w:val="24"/>
              </w:rPr>
              <w:br w:type="textWrapping"/>
            </w:r>
            <w:r>
              <w:rPr>
                <w:rFonts w:hint="eastAsia" w:ascii="宋体" w:hAnsi="宋体" w:cs="宋体"/>
                <w:color w:val="000000"/>
                <w:sz w:val="24"/>
                <w:szCs w:val="24"/>
              </w:rPr>
              <w:t>2.技术要求：</w:t>
            </w:r>
            <w:r>
              <w:rPr>
                <w:rFonts w:hint="eastAsia" w:ascii="宋体" w:hAnsi="宋体" w:cs="宋体"/>
                <w:color w:val="000000"/>
                <w:sz w:val="24"/>
                <w:szCs w:val="24"/>
              </w:rPr>
              <w:br w:type="textWrapping"/>
            </w:r>
            <w:r>
              <w:rPr>
                <w:rFonts w:hint="eastAsia" w:ascii="宋体" w:hAnsi="宋体" w:cs="宋体"/>
                <w:color w:val="000000"/>
                <w:sz w:val="24"/>
                <w:szCs w:val="24"/>
              </w:rPr>
              <w:t>⑴.凳面环保型PP改性塑料一次性注塑成型；规格ф305㎜(±5㎜）；厚5.5㎜(±0.5㎜）；凳面表层有颗粒凸起花纹；防滑、按摩、抗疲。</w:t>
            </w:r>
            <w:r>
              <w:rPr>
                <w:rFonts w:hint="eastAsia" w:ascii="宋体" w:hAnsi="宋体" w:cs="宋体"/>
                <w:color w:val="000000"/>
                <w:sz w:val="24"/>
                <w:szCs w:val="24"/>
              </w:rPr>
              <w:br w:type="textWrapping"/>
            </w:r>
            <w:r>
              <w:rPr>
                <w:rFonts w:hint="eastAsia" w:ascii="宋体" w:hAnsi="宋体" w:cs="宋体"/>
                <w:color w:val="000000"/>
                <w:sz w:val="24"/>
                <w:szCs w:val="24"/>
              </w:rPr>
              <w:t>⑵.凳面高低调节升降螺杆旋转，调节范围450㎜-500㎜自由调节。</w:t>
            </w:r>
            <w:r>
              <w:rPr>
                <w:rFonts w:hint="eastAsia" w:ascii="宋体" w:hAnsi="宋体" w:cs="宋体"/>
                <w:color w:val="000000"/>
                <w:sz w:val="24"/>
                <w:szCs w:val="24"/>
              </w:rPr>
              <w:br w:type="textWrapping"/>
            </w:r>
            <w:r>
              <w:rPr>
                <w:rFonts w:hint="eastAsia" w:ascii="宋体" w:hAnsi="宋体" w:cs="宋体"/>
                <w:color w:val="000000"/>
                <w:sz w:val="24"/>
                <w:szCs w:val="24"/>
              </w:rPr>
              <w:t>⑶.凳脚架四支凳脚椭圆形无缝钢管；规格34×16㎜；厚度1.4㎜(±0.2㎜），实心倒钩式一体成型，凳脚架焊接全圆满焊接。</w:t>
            </w:r>
            <w:r>
              <w:rPr>
                <w:rFonts w:hint="eastAsia" w:ascii="宋体" w:hAnsi="宋体" w:cs="宋体"/>
                <w:color w:val="000000"/>
                <w:sz w:val="24"/>
                <w:szCs w:val="24"/>
              </w:rPr>
              <w:br w:type="textWrapping"/>
            </w:r>
            <w:r>
              <w:rPr>
                <w:rFonts w:hint="eastAsia" w:ascii="宋体" w:hAnsi="宋体" w:cs="宋体"/>
                <w:color w:val="000000"/>
                <w:sz w:val="24"/>
                <w:szCs w:val="24"/>
              </w:rPr>
              <w:t>⑷.凳面托盘冷轧钢板</w:t>
            </w:r>
            <w:r>
              <w:rPr>
                <w:rFonts w:hint="eastAsia" w:ascii="宋体" w:hAnsi="宋体" w:cs="宋体"/>
                <w:color w:val="000000"/>
                <w:sz w:val="24"/>
                <w:szCs w:val="24"/>
              </w:rPr>
              <w:br w:type="textWrapping"/>
            </w:r>
            <w:r>
              <w:rPr>
                <w:rFonts w:hint="eastAsia" w:ascii="宋体" w:hAnsi="宋体" w:cs="宋体"/>
                <w:color w:val="000000"/>
                <w:sz w:val="24"/>
                <w:szCs w:val="24"/>
              </w:rPr>
              <w:t>⑸.脚垫PP加耐磨纤维质塑料，防止防滑和保护地板划痕。</w:t>
            </w:r>
            <w:r>
              <w:rPr>
                <w:rFonts w:hint="eastAsia" w:ascii="宋体" w:hAnsi="宋体" w:cs="宋体"/>
                <w:color w:val="000000"/>
                <w:sz w:val="24"/>
                <w:szCs w:val="24"/>
              </w:rPr>
              <w:br w:type="textWrapping"/>
            </w:r>
            <w:r>
              <w:rPr>
                <w:rFonts w:hint="eastAsia" w:ascii="宋体" w:hAnsi="宋体" w:cs="宋体"/>
                <w:color w:val="000000"/>
                <w:sz w:val="24"/>
                <w:szCs w:val="24"/>
              </w:rPr>
              <w:t>⑶外观性能－金属件外观：</w:t>
            </w:r>
            <w:r>
              <w:rPr>
                <w:rFonts w:hint="eastAsia" w:ascii="宋体" w:hAnsi="宋体" w:cs="宋体"/>
                <w:color w:val="000000"/>
                <w:sz w:val="24"/>
                <w:szCs w:val="24"/>
              </w:rPr>
              <w:br w:type="textWrapping"/>
            </w:r>
            <w:r>
              <w:rPr>
                <w:rFonts w:hint="eastAsia" w:ascii="宋体" w:hAnsi="宋体" w:cs="宋体"/>
                <w:color w:val="000000"/>
                <w:sz w:val="24"/>
                <w:szCs w:val="24"/>
              </w:rPr>
              <w:t>①管材：管材应无裂缝、叠缝；外露管口端面应封闭；圆管和扁线管弯曲处弧形应圆滑一致；</w:t>
            </w:r>
            <w:r>
              <w:rPr>
                <w:rFonts w:hint="eastAsia" w:ascii="宋体" w:hAnsi="宋体" w:cs="宋体"/>
                <w:color w:val="000000"/>
                <w:sz w:val="24"/>
                <w:szCs w:val="24"/>
              </w:rPr>
              <w:br w:type="textWrapping"/>
            </w:r>
            <w:r>
              <w:rPr>
                <w:rFonts w:hint="eastAsia" w:ascii="宋体" w:hAnsi="宋体" w:cs="宋体"/>
                <w:color w:val="000000"/>
                <w:sz w:val="24"/>
                <w:szCs w:val="24"/>
              </w:rPr>
              <w:t>②焊接件；焊接处应无脱焊、虚焊、焊穿、错位；焊接处应无夹渣、气孔、焊瘤、焊丝头、咬边、飞溅；焊接处（焊疤处）表面波纹应均匀；</w:t>
            </w:r>
            <w:r>
              <w:rPr>
                <w:rFonts w:hint="eastAsia" w:ascii="宋体" w:hAnsi="宋体" w:cs="宋体"/>
                <w:color w:val="000000"/>
                <w:sz w:val="24"/>
                <w:szCs w:val="24"/>
              </w:rPr>
              <w:br w:type="textWrapping"/>
            </w:r>
            <w:r>
              <w:rPr>
                <w:rFonts w:hint="eastAsia" w:ascii="宋体" w:hAnsi="宋体" w:cs="宋体"/>
                <w:color w:val="000000"/>
                <w:sz w:val="24"/>
                <w:szCs w:val="24"/>
              </w:rPr>
              <w:t>③喷漆 （塑）涂层：应无漏喷、锈蚀、脱色、掉色等；应光滑均匀，色泽一致，应无流挂、疙瘩、皱皮、 飞漆等；</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FC34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56</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A5B8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78208AF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4C72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B863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多功能防溅水槽柜</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858F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1、结构参数：水槽柜整体外形规格≥595×465×820㎜；水槽、柜体、底座三段组合式结构；水槽面部下沉式构造，水槽台面设有预留安装紧急洗眼器、洗手液瓶、二联水嘴预留孔，水槽内部设有一个防溢水口。</w:t>
            </w:r>
            <w:r>
              <w:rPr>
                <w:rFonts w:hint="eastAsia" w:ascii="宋体" w:hAnsi="宋体" w:cs="宋体"/>
                <w:color w:val="000000"/>
                <w:sz w:val="24"/>
                <w:szCs w:val="24"/>
              </w:rPr>
              <w:br w:type="textWrapping"/>
            </w:r>
            <w:r>
              <w:rPr>
                <w:rFonts w:hint="eastAsia" w:ascii="宋体" w:hAnsi="宋体" w:cs="宋体"/>
                <w:color w:val="000000"/>
                <w:sz w:val="24"/>
                <w:szCs w:val="24"/>
              </w:rPr>
              <w:t>2、技术要求：水槽为PP改性材料，呈上宽下窄-底部收口式造型。整体外形规格≥595×465×500㎜（含下排水管口）；上口内尺寸≥400*414mm，水槽檐口离底部深度≥419mm；水槽三面围绕高≥76㎜的围边；洗涤时水不易外溅；水槽内部带滴水架，滴水架带不少于12根滴水棒，滴水棒可以翻转收纳，底部排水口位二个凸起≥20㎜高溢水板，水槽顶部预留收纳翻盖，有收纳水管功能；检修门带锁。</w:t>
            </w:r>
            <w:r>
              <w:rPr>
                <w:rFonts w:hint="eastAsia" w:ascii="宋体" w:hAnsi="宋体" w:cs="宋体"/>
                <w:color w:val="000000"/>
                <w:sz w:val="24"/>
                <w:szCs w:val="24"/>
              </w:rPr>
              <w:br w:type="textWrapping"/>
            </w:r>
            <w:r>
              <w:rPr>
                <w:rFonts w:hint="eastAsia" w:ascii="宋体" w:hAnsi="宋体" w:cs="宋体"/>
                <w:color w:val="000000"/>
                <w:sz w:val="24"/>
                <w:szCs w:val="24"/>
              </w:rPr>
              <w:t>3、水槽柜体≥595×465×640㎜；材质≥1.0㎜镀锌钢板，表面经防锈处理、环氧树脂静电粉末涂装处理，</w:t>
            </w:r>
            <w:r>
              <w:rPr>
                <w:rFonts w:hint="eastAsia" w:ascii="宋体" w:hAnsi="宋体" w:cs="宋体"/>
                <w:color w:val="000000"/>
                <w:sz w:val="24"/>
                <w:szCs w:val="24"/>
              </w:rPr>
              <w:br w:type="textWrapping"/>
            </w:r>
            <w:r>
              <w:rPr>
                <w:rFonts w:hint="eastAsia" w:ascii="宋体" w:hAnsi="宋体" w:cs="宋体"/>
                <w:color w:val="000000"/>
                <w:sz w:val="24"/>
                <w:szCs w:val="24"/>
              </w:rPr>
              <w:t>4、水槽水槽底座≥600×465×80㎜。底部带有四只可调脚。</w:t>
            </w:r>
            <w:r>
              <w:rPr>
                <w:rFonts w:hint="eastAsia" w:ascii="宋体" w:hAnsi="宋体" w:cs="宋体"/>
                <w:color w:val="000000"/>
                <w:sz w:val="24"/>
                <w:szCs w:val="24"/>
              </w:rPr>
              <w:br w:type="textWrapping"/>
            </w:r>
            <w:r>
              <w:rPr>
                <w:rFonts w:hint="eastAsia" w:ascii="宋体" w:hAnsi="宋体" w:cs="宋体"/>
                <w:color w:val="000000"/>
                <w:sz w:val="24"/>
                <w:szCs w:val="24"/>
              </w:rPr>
              <w:t>⑷理化性能-塑料件：</w:t>
            </w:r>
            <w:r>
              <w:rPr>
                <w:rFonts w:hint="eastAsia" w:ascii="宋体" w:hAnsi="宋体" w:cs="宋体"/>
                <w:color w:val="000000"/>
                <w:sz w:val="24"/>
                <w:szCs w:val="24"/>
              </w:rPr>
              <w:br w:type="textWrapping"/>
            </w:r>
            <w:r>
              <w:rPr>
                <w:rFonts w:hint="eastAsia" w:ascii="宋体" w:hAnsi="宋体" w:cs="宋体"/>
                <w:color w:val="000000"/>
                <w:sz w:val="24"/>
                <w:szCs w:val="24"/>
              </w:rPr>
              <w:t>①耐冷热循环：应无裂纹、鼓泡、变色、起皱；</w:t>
            </w:r>
            <w:r>
              <w:rPr>
                <w:rFonts w:hint="eastAsia" w:ascii="宋体" w:hAnsi="宋体" w:cs="宋体"/>
                <w:color w:val="000000"/>
                <w:sz w:val="24"/>
                <w:szCs w:val="24"/>
              </w:rPr>
              <w:br w:type="textWrapping"/>
            </w:r>
            <w:r>
              <w:rPr>
                <w:rFonts w:hint="eastAsia" w:ascii="宋体" w:hAnsi="宋体" w:cs="宋体"/>
                <w:color w:val="000000"/>
                <w:sz w:val="24"/>
                <w:szCs w:val="24"/>
              </w:rPr>
              <w:t>②硬度：邵氏 D 硬度≥HD63。检测结果应≥80；</w:t>
            </w:r>
            <w:r>
              <w:rPr>
                <w:rFonts w:hint="eastAsia" w:ascii="宋体" w:hAnsi="宋体" w:cs="宋体"/>
                <w:color w:val="000000"/>
                <w:sz w:val="24"/>
                <w:szCs w:val="24"/>
              </w:rPr>
              <w:br w:type="textWrapping"/>
            </w:r>
            <w:r>
              <w:rPr>
                <w:rFonts w:hint="eastAsia" w:ascii="宋体" w:hAnsi="宋体" w:cs="宋体"/>
                <w:color w:val="000000"/>
                <w:sz w:val="24"/>
                <w:szCs w:val="24"/>
              </w:rPr>
              <w:t>⑸耐磨性为1级。</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6776C">
            <w:pPr>
              <w:widowControl/>
              <w:jc w:val="center"/>
              <w:textAlignment w:val="center"/>
              <w:rPr>
                <w:rFonts w:ascii="宋体" w:hAnsi="宋体" w:cs="宋体"/>
                <w:color w:val="000000"/>
                <w:kern w:val="2"/>
                <w:sz w:val="24"/>
                <w:szCs w:val="24"/>
              </w:rPr>
            </w:pPr>
            <w:r>
              <w:rPr>
                <w:rFonts w:hint="eastAsia" w:ascii="宋体" w:hAnsi="宋体" w:cs="宋体"/>
                <w:color w:val="000000"/>
                <w:kern w:val="2"/>
                <w:sz w:val="24"/>
                <w:szCs w:val="24"/>
              </w:rPr>
              <w:t>14</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F0A2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7760EA6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50AF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81CF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台式单口紧急洗眼器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0366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1.台面安装方式，平时放置于台面，紧急使用时可随意抽起，使用方便。</w:t>
            </w:r>
            <w:r>
              <w:rPr>
                <w:rFonts w:hint="eastAsia" w:ascii="宋体" w:hAnsi="宋体" w:cs="宋体"/>
                <w:color w:val="000000"/>
                <w:sz w:val="24"/>
                <w:szCs w:val="24"/>
              </w:rPr>
              <w:br w:type="textWrapping"/>
            </w:r>
            <w:r>
              <w:rPr>
                <w:rFonts w:hint="eastAsia" w:ascii="宋体" w:hAnsi="宋体" w:cs="宋体"/>
                <w:color w:val="000000"/>
                <w:sz w:val="24"/>
                <w:szCs w:val="24"/>
              </w:rPr>
              <w:t>2.洗眼喷头：具有过滤泡棉及防尘功能，上面防尘盖平常可防尘，使用时可随时被水冲开，并降低突然打开时短暂的高水压，避免冲伤眼睛。</w:t>
            </w:r>
            <w:r>
              <w:rPr>
                <w:rFonts w:hint="eastAsia" w:ascii="宋体" w:hAnsi="宋体" w:cs="宋体"/>
                <w:color w:val="000000"/>
                <w:sz w:val="24"/>
                <w:szCs w:val="24"/>
              </w:rPr>
              <w:br w:type="textWrapping"/>
            </w:r>
            <w:r>
              <w:rPr>
                <w:rFonts w:hint="eastAsia" w:ascii="宋体" w:hAnsi="宋体" w:cs="宋体"/>
                <w:color w:val="000000"/>
                <w:sz w:val="24"/>
                <w:szCs w:val="24"/>
              </w:rPr>
              <w:t>3.控水阀采用黄铜制作，经高亮度环氧树脂涂层处理，外观美观大方，阀门可自动关闭，密封可靠。</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4D66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1E41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51B0C34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F91F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57BC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三联水龙头</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7370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三联(一高二低），采用实验室专用三联水嘴，陶瓷阀芯90°旋转，铜质表面烤漆处理，增强耐酸碱防腐蚀以及防锈性能，特制鹅颈管可360度旋转。</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9CF7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29</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2931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5C30D0F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40F4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724F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PP水槽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134D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PP水槽，材质，高密度pp，耐强腐蚀，表面纹理，槽沿表面处理为皮纹，耐刻刮，与大部分台面板表纹理一致，</w:t>
            </w:r>
            <w:r>
              <w:rPr>
                <w:rFonts w:hint="eastAsia" w:ascii="宋体" w:hAnsi="宋体" w:cs="宋体"/>
                <w:color w:val="000000"/>
                <w:sz w:val="24"/>
                <w:szCs w:val="24"/>
              </w:rPr>
              <w:br w:type="textWrapping"/>
            </w:r>
            <w:r>
              <w:rPr>
                <w:rFonts w:hint="eastAsia" w:ascii="宋体" w:hAnsi="宋体" w:cs="宋体"/>
                <w:color w:val="000000"/>
                <w:sz w:val="24"/>
                <w:szCs w:val="24"/>
              </w:rPr>
              <w:t>内尺寸≥490x390x290mm，外尺寸≥550x450x310mm</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5062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924B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6FB1B1A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8ABB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3EA7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仪器柜</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0A6BB">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尺寸≥1000*500*2000mm</w:t>
            </w:r>
            <w:r>
              <w:rPr>
                <w:rFonts w:hint="eastAsia" w:ascii="宋体" w:hAnsi="宋体" w:cs="宋体"/>
                <w:color w:val="000000"/>
                <w:sz w:val="24"/>
                <w:szCs w:val="24"/>
              </w:rPr>
              <w:br w:type="textWrapping"/>
            </w:r>
            <w:r>
              <w:rPr>
                <w:rFonts w:hint="eastAsia" w:ascii="宋体" w:hAnsi="宋体" w:cs="宋体"/>
                <w:color w:val="000000"/>
                <w:sz w:val="24"/>
                <w:szCs w:val="24"/>
              </w:rPr>
              <w:t>全钢结构。1.框架：采用≥1.0㎜厚镀锌钢板裁剪折弯后满焊点焊接，表面经EPOXY喷涂处理，连接件采用不锈钢连接件。2.柜体：侧板、背板采用采用≥1.0㎜厚镀锌钢板裁剪折弯后满焊点焊接，表面经EPOXY喷涂处理，连接件采用不锈钢连接件。3.柜门：采用≥1.0㎜厚镀锌钢板裁剪折弯后满焊点焊接，表面经EPOXY喷涂处理，对开门式设计。4.拉手：采用不锈钢C型拉手。5.合页：≥2mm不锈钢合页。6.调整脚：采用ABS新料模具一体成型的承重型可调节地脚，螺丝不锈钢材质。</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38A6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2540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3CA4940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8502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A14E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紧急喷淋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687C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规格:立式不锈钢材质1、紧急冲淋洗眼装置的关节采用插拔式的连接方式，彻底解决管件连接处的漏水问题，轻松满足不低于360度任意定位安装，检修及部件更换更加便捷。2、主体、底座、冲淋阀、洗眼阀、冲淋头、洗眼盆、拉手、推手和脚踏等部件均采用不锈钢无缝钢管，镍含里》8%，耐腐蚀。3、采用冷轧工艺生产，不易变形，同时管壁光滑无油脂。4、洗眼喷头内置减压装置，防止对眼睛二次伤害;配置水压调节系统来适应不同场所的水压。5、冲淋球阀和洗眼球阀均采用双片式阀门结构，密封性和抗压性能更好，使用寿命更长。6、阀门管道采用由任(即活接头)的管道连接设计，避免了由于阀门或部件损坏后无法更换而导致整个洗眼器报废的情况。</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F567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512A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68FC832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E607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C0F6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图文展示</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F192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1.针对化学学科对室内进行文化布置，布置内容包括：立体字及定制造型。</w:t>
            </w:r>
            <w:r>
              <w:rPr>
                <w:rFonts w:hint="eastAsia" w:ascii="宋体" w:hAnsi="宋体" w:cs="宋体"/>
                <w:color w:val="000000"/>
                <w:sz w:val="24"/>
                <w:szCs w:val="24"/>
              </w:rPr>
              <w:br w:type="textWrapping"/>
            </w:r>
            <w:r>
              <w:rPr>
                <w:rFonts w:hint="eastAsia" w:ascii="宋体" w:hAnsi="宋体" w:cs="宋体"/>
                <w:color w:val="000000"/>
                <w:sz w:val="24"/>
                <w:szCs w:val="24"/>
              </w:rPr>
              <w:t>2.内容包含：</w:t>
            </w:r>
            <w:r>
              <w:rPr>
                <w:rFonts w:hint="eastAsia" w:ascii="宋体" w:hAnsi="宋体" w:cs="宋体"/>
                <w:color w:val="000000"/>
                <w:sz w:val="24"/>
                <w:szCs w:val="24"/>
              </w:rPr>
              <w:br w:type="textWrapping"/>
            </w:r>
            <w:r>
              <w:rPr>
                <w:rFonts w:hint="eastAsia" w:ascii="宋体" w:hAnsi="宋体" w:cs="宋体"/>
                <w:color w:val="000000"/>
                <w:sz w:val="24"/>
                <w:szCs w:val="24"/>
              </w:rPr>
              <w:t>①定制造型（采用雪弗板材质）整体展示面积不少于1平，1. 所有定制造型主体板材采用高密度雪弗板（PVC发泡板），板材壁厚均匀、板面平整无翘曲、无裂痕、无气泡、韧性强、防潮阻燃、不变形、不掉色，适配室内长期使用环境。</w:t>
            </w:r>
            <w:r>
              <w:rPr>
                <w:rFonts w:hint="eastAsia" w:ascii="宋体" w:hAnsi="宋体" w:cs="宋体"/>
                <w:color w:val="000000"/>
                <w:sz w:val="24"/>
                <w:szCs w:val="24"/>
              </w:rPr>
              <w:br w:type="textWrapping"/>
            </w:r>
            <w:r>
              <w:rPr>
                <w:rFonts w:hint="eastAsia" w:ascii="宋体" w:hAnsi="宋体" w:cs="宋体"/>
                <w:color w:val="000000"/>
                <w:sz w:val="24"/>
                <w:szCs w:val="24"/>
              </w:rPr>
              <w:t>②高度≥10cm立体字不少于8个，立体效果饱满、方正厚实、立体感强。</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141C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5567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5B34C34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88E9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7B74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知识窗帘</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A686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整体不少于16平，定制，在窗帘上印制相关知识内容，集教学、观赏为一体；含窗帘图文设计与安装，不含窗帘盒。1、材质30%聚酯纤维、70%PVC2、厚度：0.50mm3、抗拉强度：经向1500N/5cm4、防火等级：B1级</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2340E">
            <w:pPr>
              <w:widowControl/>
              <w:jc w:val="center"/>
              <w:textAlignment w:val="center"/>
              <w:rPr>
                <w:rFonts w:ascii="宋体" w:hAnsi="宋体" w:cs="宋体"/>
                <w:color w:val="000000"/>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9AA9B">
            <w:pPr>
              <w:widowControl/>
              <w:jc w:val="center"/>
              <w:textAlignment w:val="center"/>
              <w:rPr>
                <w:rFonts w:ascii="宋体" w:hAnsi="宋体" w:cs="宋体"/>
                <w:color w:val="000000"/>
                <w:sz w:val="24"/>
                <w:szCs w:val="24"/>
              </w:rPr>
            </w:pPr>
            <w:r>
              <w:rPr>
                <w:rFonts w:hint="eastAsia" w:ascii="宋体" w:hAnsi="宋体" w:cs="宋体"/>
                <w:color w:val="000000"/>
                <w:sz w:val="24"/>
                <w:szCs w:val="24"/>
              </w:rPr>
              <w:t>套</w:t>
            </w:r>
          </w:p>
        </w:tc>
      </w:tr>
      <w:tr w14:paraId="7D3561F7">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8E0EB">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通风系统</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91B49">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299B7">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3C13B">
            <w:pPr>
              <w:jc w:val="center"/>
              <w:rPr>
                <w:rFonts w:ascii="宋体" w:hAnsi="宋体" w:cs="宋体"/>
                <w:color w:val="000000"/>
                <w:kern w:val="2"/>
                <w:sz w:val="24"/>
                <w:szCs w:val="24"/>
              </w:rPr>
            </w:pPr>
          </w:p>
        </w:tc>
      </w:tr>
      <w:tr w14:paraId="3969C88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BE28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13</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9F88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离心风机系统</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3493B3AA">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1.风机：材质PP厚度≥10mm，功率≥4KW,风量;6677-12700m³/h ，全压1139-724pa，配套软连接1个，防雨帽1个，减震垫4个，高空排放风管1.5米，检测口2个</w:t>
            </w:r>
            <w:r>
              <w:rPr>
                <w:rFonts w:hint="eastAsia" w:ascii="宋体" w:hAnsi="宋体" w:cs="宋体"/>
                <w:color w:val="000000"/>
                <w:sz w:val="24"/>
                <w:szCs w:val="24"/>
              </w:rPr>
              <w:br w:type="textWrapping"/>
            </w:r>
            <w:r>
              <w:rPr>
                <w:rFonts w:hint="eastAsia" w:ascii="宋体" w:hAnsi="宋体" w:cs="宋体"/>
                <w:color w:val="000000"/>
                <w:sz w:val="24"/>
                <w:szCs w:val="24"/>
              </w:rPr>
              <w:t>2.活性炭吸附箱≥1500*1200*1200mm</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6AE6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B2D2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台</w:t>
            </w:r>
          </w:p>
        </w:tc>
      </w:tr>
      <w:tr w14:paraId="75456E3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722E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14</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036A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室内外行程通风系统及处理终端</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55A4243D">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一、楼顶</w:t>
            </w:r>
            <w:r>
              <w:rPr>
                <w:rFonts w:hint="eastAsia" w:ascii="宋体" w:hAnsi="宋体" w:cs="宋体"/>
                <w:color w:val="000000"/>
                <w:sz w:val="24"/>
                <w:szCs w:val="24"/>
              </w:rPr>
              <w:br w:type="textWrapping"/>
            </w:r>
            <w:r>
              <w:rPr>
                <w:rFonts w:hint="eastAsia" w:ascii="宋体" w:hAnsi="宋体" w:cs="宋体"/>
                <w:color w:val="000000"/>
                <w:sz w:val="24"/>
                <w:szCs w:val="24"/>
              </w:rPr>
              <w:t>①风管（米黄色普通PP板≥ 4mm）规格≥400mm2米，弯头90°2个，镀锌风管支架2副，支架水泥墩4个，PP板规格≥3000*1500mm2个</w:t>
            </w:r>
            <w:r>
              <w:rPr>
                <w:rFonts w:hint="eastAsia" w:ascii="宋体" w:hAnsi="宋体" w:cs="宋体"/>
                <w:color w:val="000000"/>
                <w:sz w:val="24"/>
                <w:szCs w:val="24"/>
              </w:rPr>
              <w:br w:type="textWrapping"/>
            </w:r>
            <w:r>
              <w:rPr>
                <w:rFonts w:hint="eastAsia" w:ascii="宋体" w:hAnsi="宋体" w:cs="宋体"/>
                <w:color w:val="000000"/>
                <w:sz w:val="24"/>
                <w:szCs w:val="24"/>
              </w:rPr>
              <w:t>二、外墙</w:t>
            </w:r>
            <w:r>
              <w:rPr>
                <w:rFonts w:hint="eastAsia" w:ascii="宋体" w:hAnsi="宋体" w:cs="宋体"/>
                <w:color w:val="000000"/>
                <w:sz w:val="24"/>
                <w:szCs w:val="24"/>
              </w:rPr>
              <w:br w:type="textWrapping"/>
            </w:r>
            <w:r>
              <w:rPr>
                <w:rFonts w:hint="eastAsia" w:ascii="宋体" w:hAnsi="宋体" w:cs="宋体"/>
                <w:color w:val="000000"/>
                <w:sz w:val="24"/>
                <w:szCs w:val="24"/>
              </w:rPr>
              <w:t>①风管（米黄色普通PP板≥ 4mm）规格≥400mm1.5米，风管（米黄色普通PP板≥ 5mm）规格≥500*320mm1.5米，封板（米黄色普通PP板）≥500*320mm1块，镀锌风管支架≥500*320mm1副，刷红漆</w:t>
            </w:r>
            <w:r>
              <w:rPr>
                <w:rFonts w:hint="eastAsia" w:ascii="宋体" w:hAnsi="宋体" w:cs="宋体"/>
                <w:color w:val="000000"/>
                <w:sz w:val="24"/>
                <w:szCs w:val="24"/>
              </w:rPr>
              <w:br w:type="textWrapping"/>
            </w:r>
            <w:r>
              <w:rPr>
                <w:rFonts w:hint="eastAsia" w:ascii="宋体" w:hAnsi="宋体" w:cs="宋体"/>
                <w:color w:val="000000"/>
                <w:sz w:val="24"/>
                <w:szCs w:val="24"/>
              </w:rPr>
              <w:t>三、室内</w:t>
            </w:r>
            <w:r>
              <w:rPr>
                <w:rFonts w:hint="eastAsia" w:ascii="宋体" w:hAnsi="宋体" w:cs="宋体"/>
                <w:color w:val="000000"/>
                <w:sz w:val="24"/>
                <w:szCs w:val="24"/>
              </w:rPr>
              <w:br w:type="textWrapping"/>
            </w:r>
            <w:r>
              <w:rPr>
                <w:rFonts w:hint="eastAsia" w:ascii="宋体" w:hAnsi="宋体" w:cs="宋体"/>
                <w:color w:val="000000"/>
                <w:sz w:val="24"/>
                <w:szCs w:val="24"/>
              </w:rPr>
              <w:t>①风管（米黄色普通PP板≥ 5mm）规格≥500*320mm13.5米，风管（米黄色普通PP板）规格≥200mm21米，风管（米黄色普通PP板）规格≥160mm28.5米，风管（米黄色普通PP板）规格≥110mm17米，PVC软管规格≥110mm29米，不锈钢软管卡箍规格≥110mm58个，米黄色普通PP板封板规格≥160mm7块，米黄色普通PP板封板规格≥500*320mm2块，米黄色普通PP板变径规格≥500*320/160mm1个,米黄色普通PP板变径≥160/110mm2个，米黄色普通PP板变径≥200/160mm7个，平弯90°≥500*320mm1个，平弯90°≥200mm7个，平弯90°≥160mm4个，平弯90°≥110mm2个，镀锌防火阀≥500*320mm1个，米黄色普通PP板手动阀≥200mm7个，米黄色普通PP板手动阀≥160mm1个，米黄色普通PP板电动阀≥160mm1个，米黄色普通PP板天花板密封圈≥160mm1个</w:t>
            </w:r>
            <w:r>
              <w:rPr>
                <w:rFonts w:hint="eastAsia" w:ascii="宋体" w:hAnsi="宋体" w:cs="宋体"/>
                <w:color w:val="000000"/>
                <w:sz w:val="24"/>
                <w:szCs w:val="24"/>
              </w:rPr>
              <w:br w:type="textWrapping"/>
            </w:r>
            <w:r>
              <w:rPr>
                <w:rFonts w:hint="eastAsia" w:ascii="宋体" w:hAnsi="宋体" w:cs="宋体"/>
                <w:color w:val="000000"/>
                <w:sz w:val="24"/>
                <w:szCs w:val="24"/>
              </w:rPr>
              <w:t>②变频器：≥4KW 2个点位+1个定时器（1个点位是讲台控制，1个点位是电动阀控制）1台，信号线100米，屏蔽信号线50米，电缆线2.5平方 4芯70米，穿线管150米。</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018F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2532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09FBDFC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125C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15</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58C9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辅件及安装</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141A1C3D">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包含钢丝绳100米，辅材、室外PP盖帽，吊杆≥500*320mm7副，吊杆≥200mm14副，吊杆≥160mm14副，吊杆≥110mm1副，针对万向抽气罩排风系统、主管路风管铺设、风机设备安装、风阀控制、电控系统调试、降噪处理、气密性检测等全部施工内容。实现实验室有害气体、粉尘、异味的高效收集与有序排放，保障实验室教学、实验操作环境安全合规。</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B07F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B450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221B006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87B0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FBBC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可伸缩万向吸风罩</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5780A">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1.风管材质：≥φ63mm铝合金圆管，表面喷砂氧化处理。</w:t>
            </w:r>
            <w:r>
              <w:rPr>
                <w:rFonts w:hint="eastAsia" w:ascii="宋体" w:hAnsi="宋体" w:cs="宋体"/>
                <w:color w:val="000000"/>
                <w:sz w:val="24"/>
                <w:szCs w:val="24"/>
              </w:rPr>
              <w:br w:type="textWrapping"/>
            </w:r>
            <w:r>
              <w:rPr>
                <w:rFonts w:hint="eastAsia" w:ascii="宋体" w:hAnsi="宋体" w:cs="宋体"/>
                <w:color w:val="000000"/>
                <w:sz w:val="24"/>
                <w:szCs w:val="24"/>
              </w:rPr>
              <w:t>2.松紧旋钮：铝合金材质，表面喷塑处理，内嵌不锈钢轴承，与关节连接杆锁合。</w:t>
            </w:r>
            <w:r>
              <w:rPr>
                <w:rFonts w:hint="eastAsia" w:ascii="宋体" w:hAnsi="宋体" w:cs="宋体"/>
                <w:color w:val="000000"/>
                <w:sz w:val="24"/>
                <w:szCs w:val="24"/>
              </w:rPr>
              <w:br w:type="textWrapping"/>
            </w:r>
            <w:r>
              <w:rPr>
                <w:rFonts w:hint="eastAsia" w:ascii="宋体" w:hAnsi="宋体" w:cs="宋体"/>
                <w:color w:val="000000"/>
                <w:sz w:val="24"/>
                <w:szCs w:val="24"/>
              </w:rPr>
              <w:t>3.拱形集气罩：形状如喇叭口≥φ260㎜，铝合金材质，。</w:t>
            </w:r>
            <w:r>
              <w:rPr>
                <w:rFonts w:hint="eastAsia" w:ascii="宋体" w:hAnsi="宋体" w:cs="宋体"/>
                <w:color w:val="000000"/>
                <w:sz w:val="24"/>
                <w:szCs w:val="24"/>
              </w:rPr>
              <w:br w:type="textWrapping"/>
            </w:r>
            <w:r>
              <w:rPr>
                <w:rFonts w:hint="eastAsia" w:ascii="宋体" w:hAnsi="宋体" w:cs="宋体"/>
                <w:color w:val="000000"/>
                <w:sz w:val="24"/>
                <w:szCs w:val="24"/>
              </w:rPr>
              <w:t>4.扭簧：扭簧材质弹簧钢表面抗氧化处理。</w:t>
            </w:r>
            <w:r>
              <w:rPr>
                <w:rFonts w:hint="eastAsia" w:ascii="宋体" w:hAnsi="宋体" w:cs="宋体"/>
                <w:color w:val="000000"/>
                <w:sz w:val="24"/>
                <w:szCs w:val="24"/>
              </w:rPr>
              <w:br w:type="textWrapping"/>
            </w:r>
            <w:r>
              <w:rPr>
                <w:rFonts w:hint="eastAsia" w:ascii="宋体" w:hAnsi="宋体" w:cs="宋体"/>
                <w:color w:val="000000"/>
                <w:sz w:val="24"/>
                <w:szCs w:val="24"/>
              </w:rPr>
              <w:t>5.关节：高密度PP材质，表面磨砂处理，可360°旋转调节方向。</w:t>
            </w:r>
            <w:r>
              <w:rPr>
                <w:rFonts w:hint="eastAsia" w:ascii="宋体" w:hAnsi="宋体" w:cs="宋体"/>
                <w:color w:val="000000"/>
                <w:sz w:val="24"/>
                <w:szCs w:val="24"/>
              </w:rPr>
              <w:br w:type="textWrapping"/>
            </w:r>
            <w:r>
              <w:rPr>
                <w:rFonts w:hint="eastAsia" w:ascii="宋体" w:hAnsi="宋体" w:cs="宋体"/>
                <w:color w:val="000000"/>
                <w:sz w:val="24"/>
                <w:szCs w:val="24"/>
              </w:rPr>
              <w:t>6.旋转角度：安装后可调节到三维360度任意转停，集气罩吸气角度360度任意转停。</w:t>
            </w:r>
            <w:r>
              <w:rPr>
                <w:rFonts w:hint="eastAsia" w:ascii="宋体" w:hAnsi="宋体" w:cs="宋体"/>
                <w:color w:val="000000"/>
                <w:sz w:val="24"/>
                <w:szCs w:val="24"/>
              </w:rPr>
              <w:br w:type="textWrapping"/>
            </w:r>
            <w:r>
              <w:rPr>
                <w:rFonts w:hint="eastAsia" w:ascii="宋体" w:hAnsi="宋体" w:cs="宋体"/>
                <w:color w:val="000000"/>
                <w:sz w:val="24"/>
                <w:szCs w:val="24"/>
              </w:rPr>
              <w:t>满足以下检测内容：</w:t>
            </w:r>
            <w:r>
              <w:rPr>
                <w:rFonts w:hint="eastAsia" w:ascii="宋体" w:hAnsi="宋体" w:cs="宋体"/>
                <w:color w:val="000000"/>
                <w:sz w:val="24"/>
                <w:szCs w:val="24"/>
              </w:rPr>
              <w:br w:type="textWrapping"/>
            </w:r>
            <w:r>
              <w:rPr>
                <w:rFonts w:hint="eastAsia" w:ascii="宋体" w:hAnsi="宋体" w:cs="宋体"/>
                <w:color w:val="000000"/>
                <w:sz w:val="24"/>
                <w:szCs w:val="24"/>
              </w:rPr>
              <w:t>重金属（mg/kg）：</w:t>
            </w:r>
            <w:r>
              <w:rPr>
                <w:rFonts w:hint="eastAsia" w:ascii="宋体" w:hAnsi="宋体" w:cs="宋体"/>
                <w:color w:val="000000"/>
                <w:sz w:val="24"/>
                <w:szCs w:val="24"/>
              </w:rPr>
              <w:br w:type="textWrapping"/>
            </w:r>
            <w:r>
              <w:rPr>
                <w:rFonts w:hint="eastAsia" w:ascii="宋体" w:hAnsi="宋体" w:cs="宋体"/>
                <w:color w:val="000000"/>
                <w:sz w:val="24"/>
                <w:szCs w:val="24"/>
              </w:rPr>
              <w:t>①可溶性铅≤90mg/kg，检测结果为未检出；</w:t>
            </w:r>
            <w:r>
              <w:rPr>
                <w:rFonts w:hint="eastAsia" w:ascii="宋体" w:hAnsi="宋体" w:cs="宋体"/>
                <w:color w:val="000000"/>
                <w:sz w:val="24"/>
                <w:szCs w:val="24"/>
              </w:rPr>
              <w:br w:type="textWrapping"/>
            </w:r>
            <w:r>
              <w:rPr>
                <w:rFonts w:hint="eastAsia" w:ascii="宋体" w:hAnsi="宋体" w:cs="宋体"/>
                <w:color w:val="000000"/>
                <w:sz w:val="24"/>
                <w:szCs w:val="24"/>
              </w:rPr>
              <w:t>②可溶性镉≤75mg/kg，检测结果≤1.2；</w:t>
            </w:r>
            <w:r>
              <w:rPr>
                <w:rFonts w:hint="eastAsia" w:ascii="宋体" w:hAnsi="宋体" w:cs="宋体"/>
                <w:color w:val="000000"/>
                <w:sz w:val="24"/>
                <w:szCs w:val="24"/>
              </w:rPr>
              <w:br w:type="textWrapping"/>
            </w:r>
            <w:r>
              <w:rPr>
                <w:rFonts w:hint="eastAsia" w:ascii="宋体" w:hAnsi="宋体" w:cs="宋体"/>
                <w:color w:val="000000"/>
                <w:sz w:val="24"/>
                <w:szCs w:val="24"/>
              </w:rPr>
              <w:t>③可溶性铬≤60mg/kg，检测结果为未检出；</w:t>
            </w:r>
            <w:r>
              <w:rPr>
                <w:rFonts w:hint="eastAsia" w:ascii="宋体" w:hAnsi="宋体" w:cs="宋体"/>
                <w:color w:val="000000"/>
                <w:sz w:val="24"/>
                <w:szCs w:val="24"/>
              </w:rPr>
              <w:br w:type="textWrapping"/>
            </w:r>
            <w:r>
              <w:rPr>
                <w:rFonts w:hint="eastAsia" w:ascii="宋体" w:hAnsi="宋体" w:cs="宋体"/>
                <w:color w:val="000000"/>
                <w:sz w:val="24"/>
                <w:szCs w:val="24"/>
              </w:rPr>
              <w:t>④可溶性汞≤60mg/kg，检测结果≤0.015。</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67B2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29</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8FF7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3F09E1D1">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BC680">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环境装饰</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A828F">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7DE5C">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10EF4">
            <w:pPr>
              <w:jc w:val="center"/>
              <w:rPr>
                <w:rFonts w:ascii="宋体" w:hAnsi="宋体" w:cs="宋体"/>
                <w:color w:val="000000"/>
                <w:kern w:val="2"/>
                <w:sz w:val="24"/>
                <w:szCs w:val="24"/>
              </w:rPr>
            </w:pPr>
          </w:p>
        </w:tc>
      </w:tr>
      <w:tr w14:paraId="30A0EAE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B74D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AF9B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家具搬运工程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9A2F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1.教室内家具+窗帘拆除并搬运至指定地点</w:t>
            </w:r>
            <w:r>
              <w:rPr>
                <w:rFonts w:hint="eastAsia" w:ascii="宋体" w:hAnsi="宋体" w:cs="宋体"/>
                <w:color w:val="000000"/>
                <w:sz w:val="24"/>
                <w:szCs w:val="24"/>
              </w:rPr>
              <w:br w:type="textWrapping"/>
            </w:r>
            <w:r>
              <w:rPr>
                <w:rFonts w:hint="eastAsia" w:ascii="宋体" w:hAnsi="宋体" w:cs="宋体"/>
                <w:color w:val="000000"/>
                <w:sz w:val="24"/>
                <w:szCs w:val="24"/>
              </w:rPr>
              <w:t>2.教室内建筑面积约100m2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4B22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9C5C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21C6310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E6DE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3BFD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拆除工程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432B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本项拆除内容包括吊顶、灯具、地面局部破碎地砖、踢脚线、墙面涂料、原有门、墙体拆除、墙体拆除后修复、窗户拆除、窗洞扩大、强电综合布线、原地面通风管道切割及封堵、地台地面瓷砖拆除及拆除后建筑废料的整理、外运、消纳处置等</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2544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AED2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35C5745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F8EE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3F7B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墙体工程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6C41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1.砌块砖、地面200厚混凝土反梁，模板综合考虑</w:t>
            </w:r>
            <w:r>
              <w:rPr>
                <w:rFonts w:hint="eastAsia" w:ascii="宋体" w:hAnsi="宋体" w:cs="宋体"/>
                <w:color w:val="000000"/>
                <w:sz w:val="24"/>
                <w:szCs w:val="24"/>
              </w:rPr>
              <w:br w:type="textWrapping"/>
            </w:r>
            <w:r>
              <w:rPr>
                <w:rFonts w:hint="eastAsia" w:ascii="宋体" w:hAnsi="宋体" w:cs="宋体"/>
                <w:color w:val="000000"/>
                <w:sz w:val="24"/>
                <w:szCs w:val="24"/>
              </w:rPr>
              <w:t>2.墙体内预埋搭接加强筋</w:t>
            </w:r>
            <w:r>
              <w:rPr>
                <w:rFonts w:hint="eastAsia" w:ascii="宋体" w:hAnsi="宋体" w:cs="宋体"/>
                <w:color w:val="000000"/>
                <w:sz w:val="24"/>
                <w:szCs w:val="24"/>
              </w:rPr>
              <w:br w:type="textWrapping"/>
            </w:r>
            <w:r>
              <w:rPr>
                <w:rFonts w:hint="eastAsia" w:ascii="宋体" w:hAnsi="宋体" w:cs="宋体"/>
                <w:color w:val="000000"/>
                <w:sz w:val="24"/>
                <w:szCs w:val="24"/>
              </w:rPr>
              <w:t>3.门/窗洞处加槽钢加强框架</w:t>
            </w:r>
            <w:r>
              <w:rPr>
                <w:rFonts w:hint="eastAsia" w:ascii="宋体" w:hAnsi="宋体" w:cs="宋体"/>
                <w:color w:val="000000"/>
                <w:sz w:val="24"/>
                <w:szCs w:val="24"/>
              </w:rPr>
              <w:br w:type="textWrapping"/>
            </w:r>
            <w:r>
              <w:rPr>
                <w:rFonts w:hint="eastAsia" w:ascii="宋体" w:hAnsi="宋体" w:cs="宋体"/>
                <w:color w:val="000000"/>
                <w:sz w:val="24"/>
                <w:szCs w:val="24"/>
              </w:rPr>
              <w:t>4.*3米以上包括地梁、圈梁，构造柱按规范要求设立</w:t>
            </w:r>
            <w:r>
              <w:rPr>
                <w:rFonts w:hint="eastAsia" w:ascii="宋体" w:hAnsi="宋体" w:cs="宋体"/>
                <w:color w:val="000000"/>
                <w:sz w:val="24"/>
                <w:szCs w:val="24"/>
              </w:rPr>
              <w:br w:type="textWrapping"/>
            </w:r>
            <w:r>
              <w:rPr>
                <w:rFonts w:hint="eastAsia" w:ascii="宋体" w:hAnsi="宋体" w:cs="宋体"/>
                <w:color w:val="000000"/>
                <w:sz w:val="24"/>
                <w:szCs w:val="24"/>
              </w:rPr>
              <w:t>5.双面水泥砂浆抹灰</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4462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11.88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4887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4387E34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C360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EC3D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智慧黑板拆除及恢复</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CACBC">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1.保护性拆除原有智慧黑板+恢复原有智慧黑板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F947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2C15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359EBA7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5E15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DA0F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监控工程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B5D06">
            <w:pPr>
              <w:widowControl/>
              <w:numPr>
                <w:ilvl w:val="0"/>
                <w:numId w:val="9"/>
              </w:numPr>
              <w:jc w:val="left"/>
              <w:textAlignment w:val="center"/>
              <w:rPr>
                <w:rFonts w:ascii="宋体" w:hAnsi="宋体" w:cs="宋体"/>
                <w:color w:val="000000"/>
                <w:sz w:val="24"/>
                <w:szCs w:val="24"/>
              </w:rPr>
            </w:pPr>
            <w:r>
              <w:rPr>
                <w:rFonts w:hint="eastAsia" w:ascii="宋体" w:hAnsi="宋体" w:cs="宋体"/>
                <w:color w:val="000000"/>
                <w:sz w:val="24"/>
                <w:szCs w:val="24"/>
              </w:rPr>
              <w:t>保护性拆除原有监控+恢复原有监控工程</w:t>
            </w:r>
          </w:p>
          <w:p w14:paraId="2F12D91E">
            <w:pPr>
              <w:widowControl/>
              <w:numPr>
                <w:ilvl w:val="0"/>
                <w:numId w:val="9"/>
              </w:numPr>
              <w:jc w:val="left"/>
              <w:textAlignment w:val="center"/>
              <w:rPr>
                <w:rFonts w:ascii="宋体" w:hAnsi="宋体" w:cs="宋体"/>
                <w:color w:val="000000"/>
                <w:sz w:val="24"/>
                <w:szCs w:val="24"/>
              </w:rPr>
            </w:pPr>
            <w:r>
              <w:rPr>
                <w:rFonts w:hint="eastAsia" w:ascii="宋体" w:hAnsi="宋体" w:cs="宋体"/>
                <w:color w:val="000000"/>
                <w:sz w:val="24"/>
                <w:szCs w:val="24"/>
              </w:rPr>
              <w:t>教室内建筑面积约100m2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2CFE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6DD6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28372F1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6649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CA25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音响工程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AC1B3">
            <w:pPr>
              <w:widowControl/>
              <w:numPr>
                <w:ilvl w:val="0"/>
                <w:numId w:val="10"/>
              </w:numPr>
              <w:jc w:val="left"/>
              <w:textAlignment w:val="center"/>
              <w:rPr>
                <w:rFonts w:ascii="宋体" w:hAnsi="宋体" w:cs="宋体"/>
                <w:color w:val="000000"/>
                <w:sz w:val="24"/>
                <w:szCs w:val="24"/>
              </w:rPr>
            </w:pPr>
            <w:r>
              <w:rPr>
                <w:rFonts w:hint="eastAsia" w:ascii="宋体" w:hAnsi="宋体" w:cs="宋体"/>
                <w:color w:val="000000"/>
                <w:sz w:val="24"/>
                <w:szCs w:val="24"/>
              </w:rPr>
              <w:t>保护性拆除原有喇叭音响+恢复原有喇叭音响工程</w:t>
            </w:r>
          </w:p>
          <w:p w14:paraId="609F7F35">
            <w:pPr>
              <w:widowControl/>
              <w:numPr>
                <w:ilvl w:val="0"/>
                <w:numId w:val="10"/>
              </w:numPr>
              <w:jc w:val="left"/>
              <w:textAlignment w:val="center"/>
              <w:rPr>
                <w:rFonts w:ascii="宋体" w:hAnsi="宋体" w:cs="宋体"/>
                <w:color w:val="000000"/>
                <w:sz w:val="24"/>
                <w:szCs w:val="24"/>
              </w:rPr>
            </w:pPr>
            <w:r>
              <w:rPr>
                <w:rFonts w:hint="eastAsia" w:ascii="宋体" w:hAnsi="宋体" w:cs="宋体"/>
                <w:color w:val="000000"/>
                <w:sz w:val="24"/>
                <w:szCs w:val="24"/>
              </w:rPr>
              <w:t>教室内建筑面积约100m2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0AD9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2368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50C3AF9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A505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8207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玻璃磨砂贴</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6457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1.玻璃贴磨砂贴，≥500mm高</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8F8C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4.70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0B46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480C591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FF3F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4DEC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包水管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E442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包水管：420+850+420mm</w:t>
            </w:r>
            <w:r>
              <w:rPr>
                <w:rFonts w:hint="eastAsia" w:ascii="宋体" w:hAnsi="宋体" w:cs="宋体"/>
                <w:color w:val="000000"/>
                <w:sz w:val="24"/>
                <w:szCs w:val="24"/>
              </w:rPr>
              <w:br w:type="textWrapping"/>
            </w:r>
            <w:r>
              <w:rPr>
                <w:rFonts w:hint="eastAsia" w:ascii="宋体" w:hAnsi="宋体" w:cs="宋体"/>
                <w:color w:val="000000"/>
                <w:sz w:val="24"/>
                <w:szCs w:val="24"/>
              </w:rPr>
              <w:t>1.龙骨材料种类、规格、中距：50轻钢龙骨</w:t>
            </w:r>
            <w:r>
              <w:rPr>
                <w:rFonts w:hint="eastAsia" w:ascii="宋体" w:hAnsi="宋体" w:cs="宋体"/>
                <w:color w:val="000000"/>
                <w:sz w:val="24"/>
                <w:szCs w:val="24"/>
              </w:rPr>
              <w:br w:type="textWrapping"/>
            </w:r>
            <w:r>
              <w:rPr>
                <w:rFonts w:hint="eastAsia" w:ascii="宋体" w:hAnsi="宋体" w:cs="宋体"/>
                <w:color w:val="000000"/>
                <w:sz w:val="24"/>
                <w:szCs w:val="24"/>
              </w:rPr>
              <w:t xml:space="preserve">2.基层材料种类、规格：12mm阻燃板 </w:t>
            </w:r>
            <w:r>
              <w:rPr>
                <w:rFonts w:hint="eastAsia" w:ascii="宋体" w:hAnsi="宋体" w:cs="宋体"/>
                <w:color w:val="000000"/>
                <w:sz w:val="24"/>
                <w:szCs w:val="24"/>
              </w:rPr>
              <w:br w:type="textWrapping"/>
            </w:r>
            <w:r>
              <w:rPr>
                <w:rFonts w:hint="eastAsia" w:ascii="宋体" w:hAnsi="宋体" w:cs="宋体"/>
                <w:color w:val="000000"/>
                <w:sz w:val="24"/>
                <w:szCs w:val="24"/>
              </w:rPr>
              <w:t>3.面层材料品种、规格、颜色：9厘石膏板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CD58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3.45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9302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CE325B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B922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4313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铝合金阳角条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CBA0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1.铝合金阳角条</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E1B4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6.00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86D3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4011759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35FE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E904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铝合金推拉窗</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8AE3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1.名称：铝合金推拉窗</w:t>
            </w:r>
            <w:r>
              <w:rPr>
                <w:rFonts w:hint="eastAsia" w:ascii="宋体" w:hAnsi="宋体" w:cs="宋体"/>
                <w:color w:val="000000"/>
                <w:sz w:val="24"/>
                <w:szCs w:val="24"/>
              </w:rPr>
              <w:br w:type="textWrapping"/>
            </w:r>
            <w:r>
              <w:rPr>
                <w:rFonts w:hint="eastAsia" w:ascii="宋体" w:hAnsi="宋体" w:cs="宋体"/>
                <w:color w:val="000000"/>
                <w:sz w:val="24"/>
                <w:szCs w:val="24"/>
              </w:rPr>
              <w:t>2.型材厚度：1.4mm</w:t>
            </w:r>
            <w:r>
              <w:rPr>
                <w:rFonts w:hint="eastAsia" w:ascii="宋体" w:hAnsi="宋体" w:cs="宋体"/>
                <w:color w:val="000000"/>
                <w:sz w:val="24"/>
                <w:szCs w:val="24"/>
              </w:rPr>
              <w:br w:type="textWrapping"/>
            </w:r>
            <w:r>
              <w:rPr>
                <w:rFonts w:hint="eastAsia" w:ascii="宋体" w:hAnsi="宋体" w:cs="宋体"/>
                <w:color w:val="000000"/>
                <w:sz w:val="24"/>
                <w:szCs w:val="24"/>
              </w:rPr>
              <w:t>3.玻璃：5+9A+5中空玻璃</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42E2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11.30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A658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78454D5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D8D3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5D68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门槛石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F234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1.找平层厚度、砂浆配合比：水泥砂浆找平层，厚度综合考虑</w:t>
            </w:r>
            <w:r>
              <w:rPr>
                <w:rFonts w:hint="eastAsia" w:ascii="宋体" w:hAnsi="宋体" w:cs="宋体"/>
                <w:color w:val="000000"/>
                <w:sz w:val="24"/>
                <w:szCs w:val="24"/>
              </w:rPr>
              <w:br w:type="textWrapping"/>
            </w:r>
            <w:r>
              <w:rPr>
                <w:rFonts w:hint="eastAsia" w:ascii="宋体" w:hAnsi="宋体" w:cs="宋体"/>
                <w:color w:val="000000"/>
                <w:sz w:val="24"/>
                <w:szCs w:val="24"/>
              </w:rPr>
              <w:t>2.结合层厚度、砂浆配合比：10mm厚1:2.5水泥砂粘接层</w:t>
            </w:r>
            <w:r>
              <w:rPr>
                <w:rFonts w:hint="eastAsia" w:ascii="宋体" w:hAnsi="宋体" w:cs="宋体"/>
                <w:color w:val="000000"/>
                <w:sz w:val="24"/>
                <w:szCs w:val="24"/>
              </w:rPr>
              <w:br w:type="textWrapping"/>
            </w:r>
            <w:r>
              <w:rPr>
                <w:rFonts w:hint="eastAsia" w:ascii="宋体" w:hAnsi="宋体" w:cs="宋体"/>
                <w:color w:val="000000"/>
                <w:sz w:val="24"/>
                <w:szCs w:val="24"/>
              </w:rPr>
              <w:t>3.面层材料品种、规格、颜色：黑色大理石门槛石</w:t>
            </w:r>
            <w:r>
              <w:rPr>
                <w:rFonts w:hint="eastAsia" w:ascii="宋体" w:hAnsi="宋体" w:cs="宋体"/>
                <w:color w:val="000000"/>
                <w:sz w:val="24"/>
                <w:szCs w:val="24"/>
              </w:rPr>
              <w:br w:type="textWrapping"/>
            </w:r>
            <w:r>
              <w:rPr>
                <w:rFonts w:hint="eastAsia" w:ascii="宋体" w:hAnsi="宋体" w:cs="宋体"/>
                <w:color w:val="000000"/>
                <w:sz w:val="24"/>
                <w:szCs w:val="24"/>
              </w:rPr>
              <w:t>4.嵌缝材料种类：勾缝剂填缝</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D579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DB34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F06C69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C796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82E0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拆除地砖位置水泥砂浆找平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0572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1.地面局部破碎地砖拆除后水泥砂浆找平，约5m2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D6DF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66BC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1DCA32F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8E51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0EDA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地面地胶</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580D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1.地面打磨+自流平+PVC同质透心地胶</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A3EF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97.13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444F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08EBA05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9CE5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208E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不锈钢收口条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9C21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1.≥1.2mm厚不锈钢收口条</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6794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7.28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6A62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73C68CA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BE56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8489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墙面墙固</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BB7E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2.墙固种类：原有墙面涂刷墙固</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A9A8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85.72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A8ED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3147689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33EB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BA0C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墙面分色乳胶漆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34AE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2.腻子种类：满刮成品腻子2遍</w:t>
            </w:r>
            <w:r>
              <w:rPr>
                <w:rFonts w:hint="eastAsia" w:ascii="宋体" w:hAnsi="宋体" w:cs="宋体"/>
                <w:color w:val="000000"/>
                <w:sz w:val="24"/>
                <w:szCs w:val="24"/>
              </w:rPr>
              <w:br w:type="textWrapping"/>
            </w:r>
            <w:r>
              <w:rPr>
                <w:rFonts w:hint="eastAsia" w:ascii="宋体" w:hAnsi="宋体" w:cs="宋体"/>
                <w:color w:val="000000"/>
                <w:sz w:val="24"/>
                <w:szCs w:val="24"/>
              </w:rPr>
              <w:t>3.油漆品种、刷漆遍数：分色乳胶漆底漆1遍、面漆2遍</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AEC5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83.49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5002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6B9464F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5E83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4C45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铝合金踢脚线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1ED3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1.成品≥1.2mm厚铝合金踢脚线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A6E1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41.74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3717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4EE74FF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6025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6391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人造石窗台板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7587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1.结合层厚度、砂浆配合比：10mm厚1:2.5水泥砂粘接层</w:t>
            </w:r>
            <w:r>
              <w:rPr>
                <w:rFonts w:hint="eastAsia" w:ascii="宋体" w:hAnsi="宋体" w:cs="宋体"/>
                <w:color w:val="000000"/>
                <w:sz w:val="24"/>
                <w:szCs w:val="24"/>
              </w:rPr>
              <w:br w:type="textWrapping"/>
            </w:r>
            <w:r>
              <w:rPr>
                <w:rFonts w:hint="eastAsia" w:ascii="宋体" w:hAnsi="宋体" w:cs="宋体"/>
                <w:color w:val="000000"/>
                <w:sz w:val="24"/>
                <w:szCs w:val="24"/>
              </w:rPr>
              <w:t>2.面层材料品种、规格、颜色：白色人造石窗台板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CB98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14.78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AB24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4BE03A5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A2DF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CCB7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铝扣板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1B10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1.龙骨材料种类、规格、中距：配套龙骨</w:t>
            </w:r>
            <w:r>
              <w:rPr>
                <w:rFonts w:hint="eastAsia" w:ascii="宋体" w:hAnsi="宋体" w:cs="宋体"/>
                <w:color w:val="000000"/>
                <w:sz w:val="24"/>
                <w:szCs w:val="24"/>
              </w:rPr>
              <w:br w:type="textWrapping"/>
            </w:r>
            <w:r>
              <w:rPr>
                <w:rFonts w:hint="eastAsia" w:ascii="宋体" w:hAnsi="宋体" w:cs="宋体"/>
                <w:color w:val="000000"/>
                <w:sz w:val="24"/>
                <w:szCs w:val="24"/>
              </w:rPr>
              <w:t>2.面层材料种类、规格：≥600*600*0.8mm铝扣板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85DF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80.42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D682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194B627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DAAF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AF00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石膏板边顶</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A3FE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1.吊顶形式、吊杆规格、高度：边顶</w:t>
            </w:r>
            <w:r>
              <w:rPr>
                <w:rFonts w:hint="eastAsia" w:ascii="宋体" w:hAnsi="宋体" w:cs="宋体"/>
                <w:color w:val="000000"/>
                <w:sz w:val="24"/>
                <w:szCs w:val="24"/>
              </w:rPr>
              <w:br w:type="textWrapping"/>
            </w:r>
            <w:r>
              <w:rPr>
                <w:rFonts w:hint="eastAsia" w:ascii="宋体" w:hAnsi="宋体" w:cs="宋体"/>
                <w:color w:val="000000"/>
                <w:sz w:val="24"/>
                <w:szCs w:val="24"/>
              </w:rPr>
              <w:t>2.龙骨材料种类、规格、中距：装配式U形轻钢龙骨</w:t>
            </w:r>
            <w:r>
              <w:rPr>
                <w:rFonts w:hint="eastAsia" w:ascii="宋体" w:hAnsi="宋体" w:cs="宋体"/>
                <w:color w:val="000000"/>
                <w:sz w:val="24"/>
                <w:szCs w:val="24"/>
              </w:rPr>
              <w:br w:type="textWrapping"/>
            </w:r>
            <w:r>
              <w:rPr>
                <w:rFonts w:hint="eastAsia" w:ascii="宋体" w:hAnsi="宋体" w:cs="宋体"/>
                <w:color w:val="000000"/>
                <w:sz w:val="24"/>
                <w:szCs w:val="24"/>
              </w:rPr>
              <w:t>3.基层材料种类、规格：纸面石膏板 9.5mm厚/15mm阻燃板</w:t>
            </w:r>
            <w:r>
              <w:rPr>
                <w:rFonts w:hint="eastAsia" w:ascii="宋体" w:hAnsi="宋体" w:cs="宋体"/>
                <w:color w:val="000000"/>
                <w:sz w:val="24"/>
                <w:szCs w:val="24"/>
              </w:rPr>
              <w:br w:type="textWrapping"/>
            </w:r>
            <w:r>
              <w:rPr>
                <w:rFonts w:hint="eastAsia" w:ascii="宋体" w:hAnsi="宋体" w:cs="宋体"/>
                <w:color w:val="000000"/>
                <w:sz w:val="24"/>
                <w:szCs w:val="24"/>
              </w:rPr>
              <w:t>4.面层材料种类、规格：纸面石膏板 9.5mm厚</w:t>
            </w:r>
            <w:r>
              <w:rPr>
                <w:rFonts w:hint="eastAsia" w:ascii="宋体" w:hAnsi="宋体" w:cs="宋体"/>
                <w:color w:val="000000"/>
                <w:sz w:val="24"/>
                <w:szCs w:val="24"/>
              </w:rPr>
              <w:br w:type="textWrapping"/>
            </w:r>
            <w:r>
              <w:rPr>
                <w:rFonts w:hint="eastAsia" w:ascii="宋体" w:hAnsi="宋体" w:cs="宋体"/>
                <w:color w:val="000000"/>
                <w:sz w:val="24"/>
                <w:szCs w:val="24"/>
              </w:rPr>
              <w:t>5.按展开面积计算</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3D32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21.47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D7D2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6F39D11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6ECC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C45F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窗帘盒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288E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1.窗帘盒材质、规格：详设计</w:t>
            </w:r>
            <w:r>
              <w:rPr>
                <w:rFonts w:hint="eastAsia" w:ascii="宋体" w:hAnsi="宋体" w:cs="宋体"/>
                <w:color w:val="000000"/>
                <w:sz w:val="24"/>
                <w:szCs w:val="24"/>
              </w:rPr>
              <w:br w:type="textWrapping"/>
            </w:r>
            <w:r>
              <w:rPr>
                <w:rFonts w:hint="eastAsia" w:ascii="宋体" w:hAnsi="宋体" w:cs="宋体"/>
                <w:color w:val="000000"/>
                <w:sz w:val="24"/>
                <w:szCs w:val="24"/>
              </w:rPr>
              <w:t>2.龙骨材料：轻钢龙骨</w:t>
            </w:r>
            <w:r>
              <w:rPr>
                <w:rFonts w:hint="eastAsia" w:ascii="宋体" w:hAnsi="宋体" w:cs="宋体"/>
                <w:color w:val="000000"/>
                <w:sz w:val="24"/>
                <w:szCs w:val="24"/>
              </w:rPr>
              <w:br w:type="textWrapping"/>
            </w:r>
            <w:r>
              <w:rPr>
                <w:rFonts w:hint="eastAsia" w:ascii="宋体" w:hAnsi="宋体" w:cs="宋体"/>
                <w:color w:val="000000"/>
                <w:sz w:val="24"/>
                <w:szCs w:val="24"/>
              </w:rPr>
              <w:t>3.基层材料：15mm阻燃板+9.5mm纸面石膏板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76A9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18.07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6489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16D6C4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C3AD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DDE2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顶面乳胶漆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A13EB">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2.腻子种类：满刮成品腻子2遍</w:t>
            </w:r>
            <w:r>
              <w:rPr>
                <w:rFonts w:hint="eastAsia" w:ascii="宋体" w:hAnsi="宋体" w:cs="宋体"/>
                <w:color w:val="000000"/>
                <w:sz w:val="24"/>
                <w:szCs w:val="24"/>
              </w:rPr>
              <w:br w:type="textWrapping"/>
            </w:r>
            <w:r>
              <w:rPr>
                <w:rFonts w:hint="eastAsia" w:ascii="宋体" w:hAnsi="宋体" w:cs="宋体"/>
                <w:color w:val="000000"/>
                <w:sz w:val="24"/>
                <w:szCs w:val="24"/>
              </w:rPr>
              <w:t>3.油漆品种、刷漆遍数：白色乳胶漆底漆1遍、面漆2遍</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6A8F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30.50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8D95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069DA5D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35DC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ED01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钢制防盗门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C5E7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1.名称：成品钢制防盗门</w:t>
            </w:r>
            <w:r>
              <w:rPr>
                <w:rFonts w:hint="eastAsia" w:ascii="宋体" w:hAnsi="宋体" w:cs="宋体"/>
                <w:color w:val="000000"/>
                <w:sz w:val="24"/>
                <w:szCs w:val="24"/>
              </w:rPr>
              <w:br w:type="textWrapping"/>
            </w:r>
            <w:r>
              <w:rPr>
                <w:rFonts w:hint="eastAsia" w:ascii="宋体" w:hAnsi="宋体" w:cs="宋体"/>
                <w:color w:val="000000"/>
                <w:sz w:val="24"/>
                <w:szCs w:val="24"/>
              </w:rPr>
              <w:t>2.参数：≥1.2mm厚钢制门框+≥0.8mm厚钢制门板+≥70mm厚门扇</w:t>
            </w:r>
            <w:r>
              <w:rPr>
                <w:rFonts w:hint="eastAsia" w:ascii="宋体" w:hAnsi="宋体" w:cs="宋体"/>
                <w:color w:val="000000"/>
                <w:sz w:val="24"/>
                <w:szCs w:val="24"/>
              </w:rPr>
              <w:br w:type="textWrapping"/>
            </w:r>
            <w:r>
              <w:rPr>
                <w:rFonts w:hint="eastAsia" w:ascii="宋体" w:hAnsi="宋体" w:cs="宋体"/>
                <w:color w:val="000000"/>
                <w:sz w:val="24"/>
                <w:szCs w:val="24"/>
              </w:rPr>
              <w:t>2.其他：五金配件</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915D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DF56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樘</w:t>
            </w:r>
          </w:p>
        </w:tc>
      </w:tr>
      <w:tr w14:paraId="23BE900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BC7A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100F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配电箱</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BEEB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1.名称：配电箱</w:t>
            </w:r>
            <w:r>
              <w:rPr>
                <w:rFonts w:hint="eastAsia" w:ascii="宋体" w:hAnsi="宋体" w:cs="宋体"/>
                <w:color w:val="000000"/>
                <w:sz w:val="24"/>
                <w:szCs w:val="24"/>
              </w:rPr>
              <w:br w:type="textWrapping"/>
            </w:r>
            <w:r>
              <w:rPr>
                <w:rFonts w:hint="eastAsia" w:ascii="宋体" w:hAnsi="宋体" w:cs="宋体"/>
                <w:color w:val="000000"/>
                <w:sz w:val="24"/>
                <w:szCs w:val="24"/>
              </w:rPr>
              <w:t>2.型号、规格：Pe=14KW</w:t>
            </w:r>
            <w:r>
              <w:rPr>
                <w:rFonts w:hint="eastAsia" w:ascii="宋体" w:hAnsi="宋体" w:cs="宋体"/>
                <w:color w:val="000000"/>
                <w:sz w:val="24"/>
                <w:szCs w:val="24"/>
              </w:rPr>
              <w:br w:type="textWrapping"/>
            </w:r>
            <w:r>
              <w:rPr>
                <w:rFonts w:hint="eastAsia" w:ascii="宋体" w:hAnsi="宋体" w:cs="宋体"/>
                <w:color w:val="000000"/>
                <w:sz w:val="24"/>
                <w:szCs w:val="24"/>
              </w:rPr>
              <w:t>3.包含配电箱箱体，10个空开，铜排等</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9693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8DF6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012CF26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D73A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4E46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五孔插座</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0DDA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1.名称：五孔插座</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AD78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6.00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C93D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6EAEADD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C228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6EEA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接线盒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FD59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1.名称：接线盒</w:t>
            </w:r>
            <w:r>
              <w:rPr>
                <w:rFonts w:hint="eastAsia" w:ascii="宋体" w:hAnsi="宋体" w:cs="宋体"/>
                <w:color w:val="000000"/>
                <w:sz w:val="24"/>
                <w:szCs w:val="24"/>
              </w:rPr>
              <w:br w:type="textWrapping"/>
            </w:r>
            <w:r>
              <w:rPr>
                <w:rFonts w:hint="eastAsia" w:ascii="宋体" w:hAnsi="宋体" w:cs="宋体"/>
                <w:color w:val="000000"/>
                <w:sz w:val="24"/>
                <w:szCs w:val="24"/>
              </w:rPr>
              <w:t>2.材质：塑料</w:t>
            </w:r>
            <w:r>
              <w:rPr>
                <w:rFonts w:hint="eastAsia" w:ascii="宋体" w:hAnsi="宋体" w:cs="宋体"/>
                <w:color w:val="000000"/>
                <w:sz w:val="24"/>
                <w:szCs w:val="24"/>
              </w:rPr>
              <w:br w:type="textWrapping"/>
            </w:r>
            <w:r>
              <w:rPr>
                <w:rFonts w:hint="eastAsia" w:ascii="宋体" w:hAnsi="宋体" w:cs="宋体"/>
                <w:color w:val="000000"/>
                <w:sz w:val="24"/>
                <w:szCs w:val="24"/>
              </w:rPr>
              <w:t>3.规格：86*86</w:t>
            </w:r>
            <w:r>
              <w:rPr>
                <w:rFonts w:hint="eastAsia" w:ascii="宋体" w:hAnsi="宋体" w:cs="宋体"/>
                <w:color w:val="000000"/>
                <w:sz w:val="24"/>
                <w:szCs w:val="24"/>
              </w:rPr>
              <w:br w:type="textWrapping"/>
            </w:r>
            <w:r>
              <w:rPr>
                <w:rFonts w:hint="eastAsia" w:ascii="宋体" w:hAnsi="宋体" w:cs="宋体"/>
                <w:color w:val="000000"/>
                <w:sz w:val="24"/>
                <w:szCs w:val="24"/>
              </w:rPr>
              <w:t>4.安装形式：明装、暗装综合</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A329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54.00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EFF9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66E39D7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89BA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AE71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三联单控开关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56EF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1.名称：三联单控开关</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2E87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7DF6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3F2CD7B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5162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6121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LED平板灯防眩护眼灯</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8E59A">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1.名称：LED平板灯防眩护眼灯</w:t>
            </w:r>
            <w:r>
              <w:rPr>
                <w:rFonts w:hint="eastAsia" w:ascii="宋体" w:hAnsi="宋体" w:cs="宋体"/>
                <w:color w:val="000000"/>
                <w:sz w:val="24"/>
                <w:szCs w:val="24"/>
              </w:rPr>
              <w:br w:type="textWrapping"/>
            </w:r>
            <w:r>
              <w:rPr>
                <w:rFonts w:hint="eastAsia" w:ascii="宋体" w:hAnsi="宋体" w:cs="宋体"/>
                <w:color w:val="000000"/>
                <w:sz w:val="24"/>
                <w:szCs w:val="24"/>
              </w:rPr>
              <w:t>2.参数：≥600*600mm，38W，5000K</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7216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5DC3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097862C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6BA8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A03D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黑板灯</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7AEE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1.名称：黑板灯</w:t>
            </w:r>
            <w:r>
              <w:rPr>
                <w:rFonts w:hint="eastAsia" w:ascii="宋体" w:hAnsi="宋体" w:cs="宋体"/>
                <w:color w:val="000000"/>
                <w:sz w:val="24"/>
                <w:szCs w:val="24"/>
              </w:rPr>
              <w:br w:type="textWrapping"/>
            </w:r>
            <w:r>
              <w:rPr>
                <w:rFonts w:hint="eastAsia" w:ascii="宋体" w:hAnsi="宋体" w:cs="宋体"/>
                <w:color w:val="000000"/>
                <w:sz w:val="24"/>
                <w:szCs w:val="24"/>
              </w:rPr>
              <w:t>2.尺寸：≥1200*100*60mm</w:t>
            </w:r>
            <w:r>
              <w:rPr>
                <w:rFonts w:hint="eastAsia" w:ascii="宋体" w:hAnsi="宋体" w:cs="宋体"/>
                <w:color w:val="000000"/>
                <w:sz w:val="24"/>
                <w:szCs w:val="24"/>
              </w:rPr>
              <w:br w:type="textWrapping"/>
            </w:r>
            <w:r>
              <w:rPr>
                <w:rFonts w:hint="eastAsia" w:ascii="宋体" w:hAnsi="宋体" w:cs="宋体"/>
                <w:color w:val="000000"/>
                <w:sz w:val="24"/>
                <w:szCs w:val="24"/>
              </w:rPr>
              <w:t>3.功率：≥40W，色温5000K</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4046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749E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43EE904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7862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2B42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电气配管 JDG32</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87DE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3.规格：DN32</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CBBE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16.40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3756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BB479D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732B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65C3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电气配管 JDG20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3B17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3.规格：DN20</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1CD7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155.52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5EF7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42833EA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704E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4B97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金属软管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723B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1.名称：金属软管</w:t>
            </w:r>
            <w:r>
              <w:rPr>
                <w:rFonts w:hint="eastAsia" w:ascii="宋体" w:hAnsi="宋体" w:cs="宋体"/>
                <w:color w:val="000000"/>
                <w:sz w:val="24"/>
                <w:szCs w:val="24"/>
              </w:rPr>
              <w:br w:type="textWrapping"/>
            </w:r>
            <w:r>
              <w:rPr>
                <w:rFonts w:hint="eastAsia" w:ascii="宋体" w:hAnsi="宋体" w:cs="宋体"/>
                <w:color w:val="000000"/>
                <w:sz w:val="24"/>
                <w:szCs w:val="24"/>
              </w:rPr>
              <w:t>2.规格：DN20</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C9CD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9.00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2855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961CF6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6854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FCED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电力电缆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5548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1.名称：电力电缆</w:t>
            </w:r>
            <w:r>
              <w:rPr>
                <w:rFonts w:hint="eastAsia" w:ascii="宋体" w:hAnsi="宋体" w:cs="宋体"/>
                <w:color w:val="000000"/>
                <w:sz w:val="24"/>
                <w:szCs w:val="24"/>
              </w:rPr>
              <w:br w:type="textWrapping"/>
            </w:r>
            <w:r>
              <w:rPr>
                <w:rFonts w:hint="eastAsia" w:ascii="宋体" w:hAnsi="宋体" w:cs="宋体"/>
                <w:color w:val="000000"/>
                <w:sz w:val="24"/>
                <w:szCs w:val="24"/>
              </w:rPr>
              <w:t>2.型号：5*4mm2</w:t>
            </w:r>
            <w:r>
              <w:rPr>
                <w:rFonts w:hint="eastAsia" w:ascii="宋体" w:hAnsi="宋体" w:cs="宋体"/>
                <w:color w:val="000000"/>
                <w:sz w:val="24"/>
                <w:szCs w:val="24"/>
              </w:rPr>
              <w:br w:type="textWrapping"/>
            </w:r>
            <w:r>
              <w:rPr>
                <w:rFonts w:hint="eastAsia" w:ascii="宋体" w:hAnsi="宋体" w:cs="宋体"/>
                <w:color w:val="000000"/>
                <w:sz w:val="24"/>
                <w:szCs w:val="24"/>
              </w:rPr>
              <w:t>3.材质：铜芯</w:t>
            </w:r>
            <w:r>
              <w:rPr>
                <w:rFonts w:hint="eastAsia" w:ascii="宋体" w:hAnsi="宋体" w:cs="宋体"/>
                <w:color w:val="000000"/>
                <w:sz w:val="24"/>
                <w:szCs w:val="24"/>
              </w:rPr>
              <w:br w:type="textWrapping"/>
            </w:r>
            <w:r>
              <w:rPr>
                <w:rFonts w:hint="eastAsia" w:ascii="宋体" w:hAnsi="宋体" w:cs="宋体"/>
                <w:color w:val="000000"/>
                <w:sz w:val="24"/>
                <w:szCs w:val="24"/>
              </w:rPr>
              <w:t>4.含电缆头制作安装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A4DB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917A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860F67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A9B0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50</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9D74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电气配线 WDZ-BYJ-</w:t>
            </w:r>
            <w:r>
              <w:rPr>
                <w:rFonts w:hint="eastAsia" w:ascii="宋体" w:hAnsi="宋体" w:cs="宋体"/>
                <w:color w:val="000000"/>
                <w:sz w:val="24"/>
                <w:szCs w:val="24"/>
              </w:rPr>
              <w:br w:type="textWrapping"/>
            </w:r>
            <w:r>
              <w:rPr>
                <w:rFonts w:hint="eastAsia" w:ascii="宋体" w:hAnsi="宋体" w:cs="宋体"/>
                <w:color w:val="000000"/>
                <w:sz w:val="24"/>
                <w:szCs w:val="24"/>
              </w:rPr>
              <w:t>6mm2</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290F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1.名称：电气配线</w:t>
            </w:r>
            <w:r>
              <w:rPr>
                <w:rFonts w:hint="eastAsia" w:ascii="宋体" w:hAnsi="宋体" w:cs="宋体"/>
                <w:color w:val="000000"/>
                <w:sz w:val="24"/>
                <w:szCs w:val="24"/>
              </w:rPr>
              <w:br w:type="textWrapping"/>
            </w:r>
            <w:r>
              <w:rPr>
                <w:rFonts w:hint="eastAsia" w:ascii="宋体" w:hAnsi="宋体" w:cs="宋体"/>
                <w:color w:val="000000"/>
                <w:sz w:val="24"/>
                <w:szCs w:val="24"/>
              </w:rPr>
              <w:t>2.配线形式：综合考虑</w:t>
            </w:r>
            <w:r>
              <w:rPr>
                <w:rFonts w:hint="eastAsia" w:ascii="宋体" w:hAnsi="宋体" w:cs="宋体"/>
                <w:color w:val="000000"/>
                <w:sz w:val="24"/>
                <w:szCs w:val="24"/>
              </w:rPr>
              <w:br w:type="textWrapping"/>
            </w:r>
            <w:r>
              <w:rPr>
                <w:rFonts w:hint="eastAsia" w:ascii="宋体" w:hAnsi="宋体" w:cs="宋体"/>
                <w:color w:val="000000"/>
                <w:sz w:val="24"/>
                <w:szCs w:val="24"/>
              </w:rPr>
              <w:t>3.型号：WDZ-BYJ线 颜色综合 PE线采用双色线</w:t>
            </w:r>
            <w:r>
              <w:rPr>
                <w:rFonts w:hint="eastAsia" w:ascii="宋体" w:hAnsi="宋体" w:cs="宋体"/>
                <w:color w:val="000000"/>
                <w:sz w:val="24"/>
                <w:szCs w:val="24"/>
              </w:rPr>
              <w:br w:type="textWrapping"/>
            </w:r>
            <w:r>
              <w:rPr>
                <w:rFonts w:hint="eastAsia" w:ascii="宋体" w:hAnsi="宋体" w:cs="宋体"/>
                <w:color w:val="000000"/>
                <w:sz w:val="24"/>
                <w:szCs w:val="24"/>
              </w:rPr>
              <w:t>4.规格：6mm2</w:t>
            </w:r>
            <w:r>
              <w:rPr>
                <w:rFonts w:hint="eastAsia" w:ascii="宋体" w:hAnsi="宋体" w:cs="宋体"/>
                <w:color w:val="000000"/>
                <w:sz w:val="24"/>
                <w:szCs w:val="24"/>
              </w:rPr>
              <w:br w:type="textWrapping"/>
            </w:r>
            <w:r>
              <w:rPr>
                <w:rFonts w:hint="eastAsia" w:ascii="宋体" w:hAnsi="宋体" w:cs="宋体"/>
                <w:color w:val="000000"/>
                <w:sz w:val="24"/>
                <w:szCs w:val="24"/>
              </w:rPr>
              <w:t>5.材质：铜芯</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2DF2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8047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603E1B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CB35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5555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电气配线 WDZB-BYJ-2.5mm2</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F6CF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1.名称：电气配线</w:t>
            </w:r>
            <w:r>
              <w:rPr>
                <w:rFonts w:hint="eastAsia" w:ascii="宋体" w:hAnsi="宋体" w:cs="宋体"/>
                <w:color w:val="000000"/>
                <w:sz w:val="24"/>
                <w:szCs w:val="24"/>
              </w:rPr>
              <w:br w:type="textWrapping"/>
            </w:r>
            <w:r>
              <w:rPr>
                <w:rFonts w:hint="eastAsia" w:ascii="宋体" w:hAnsi="宋体" w:cs="宋体"/>
                <w:color w:val="000000"/>
                <w:sz w:val="24"/>
                <w:szCs w:val="24"/>
              </w:rPr>
              <w:t>2.配线形式：综合考虑</w:t>
            </w:r>
            <w:r>
              <w:rPr>
                <w:rFonts w:hint="eastAsia" w:ascii="宋体" w:hAnsi="宋体" w:cs="宋体"/>
                <w:color w:val="000000"/>
                <w:sz w:val="24"/>
                <w:szCs w:val="24"/>
              </w:rPr>
              <w:br w:type="textWrapping"/>
            </w:r>
            <w:r>
              <w:rPr>
                <w:rFonts w:hint="eastAsia" w:ascii="宋体" w:hAnsi="宋体" w:cs="宋体"/>
                <w:color w:val="000000"/>
                <w:sz w:val="24"/>
                <w:szCs w:val="24"/>
              </w:rPr>
              <w:t>3.型号：WDZ-BYJ线 颜色综合 PE线采用双色线</w:t>
            </w:r>
            <w:r>
              <w:rPr>
                <w:rFonts w:hint="eastAsia" w:ascii="宋体" w:hAnsi="宋体" w:cs="宋体"/>
                <w:color w:val="000000"/>
                <w:sz w:val="24"/>
                <w:szCs w:val="24"/>
              </w:rPr>
              <w:br w:type="textWrapping"/>
            </w:r>
            <w:r>
              <w:rPr>
                <w:rFonts w:hint="eastAsia" w:ascii="宋体" w:hAnsi="宋体" w:cs="宋体"/>
                <w:color w:val="000000"/>
                <w:sz w:val="24"/>
                <w:szCs w:val="24"/>
              </w:rPr>
              <w:t>4.规格：2.5mm2</w:t>
            </w:r>
            <w:r>
              <w:rPr>
                <w:rFonts w:hint="eastAsia" w:ascii="宋体" w:hAnsi="宋体" w:cs="宋体"/>
                <w:color w:val="000000"/>
                <w:sz w:val="24"/>
                <w:szCs w:val="24"/>
              </w:rPr>
              <w:br w:type="textWrapping"/>
            </w:r>
            <w:r>
              <w:rPr>
                <w:rFonts w:hint="eastAsia" w:ascii="宋体" w:hAnsi="宋体" w:cs="宋体"/>
                <w:color w:val="000000"/>
                <w:sz w:val="24"/>
                <w:szCs w:val="24"/>
              </w:rPr>
              <w:t>5.材质：铜芯</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EDC6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688.00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3FD8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4BD7E02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09A4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9921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电气管线开槽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65AB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1.开槽：电气管线开槽</w:t>
            </w:r>
            <w:r>
              <w:rPr>
                <w:rFonts w:hint="eastAsia" w:ascii="宋体" w:hAnsi="宋体" w:cs="宋体"/>
                <w:color w:val="000000"/>
                <w:sz w:val="24"/>
                <w:szCs w:val="24"/>
              </w:rPr>
              <w:br w:type="textWrapping"/>
            </w:r>
            <w:r>
              <w:rPr>
                <w:rFonts w:hint="eastAsia" w:ascii="宋体" w:hAnsi="宋体" w:cs="宋体"/>
                <w:color w:val="000000"/>
                <w:sz w:val="24"/>
                <w:szCs w:val="24"/>
              </w:rPr>
              <w:t>2.砂浆修补：M20干混地面砂浆修补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6F6E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114.92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0B1A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B20112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2A32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F6D6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单口网络插座</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1184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1.名称：单口网络插座</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E458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6ABA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272D6A7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0AF4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12F7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接线盒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E6FA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1.名称：接线盒</w:t>
            </w:r>
            <w:r>
              <w:rPr>
                <w:rFonts w:hint="eastAsia" w:ascii="宋体" w:hAnsi="宋体" w:cs="宋体"/>
                <w:color w:val="000000"/>
                <w:sz w:val="24"/>
                <w:szCs w:val="24"/>
              </w:rPr>
              <w:br w:type="textWrapping"/>
            </w:r>
            <w:r>
              <w:rPr>
                <w:rFonts w:hint="eastAsia" w:ascii="宋体" w:hAnsi="宋体" w:cs="宋体"/>
                <w:color w:val="000000"/>
                <w:sz w:val="24"/>
                <w:szCs w:val="24"/>
              </w:rPr>
              <w:t>2.材质：塑料</w:t>
            </w:r>
            <w:r>
              <w:rPr>
                <w:rFonts w:hint="eastAsia" w:ascii="宋体" w:hAnsi="宋体" w:cs="宋体"/>
                <w:color w:val="000000"/>
                <w:sz w:val="24"/>
                <w:szCs w:val="24"/>
              </w:rPr>
              <w:br w:type="textWrapping"/>
            </w:r>
            <w:r>
              <w:rPr>
                <w:rFonts w:hint="eastAsia" w:ascii="宋体" w:hAnsi="宋体" w:cs="宋体"/>
                <w:color w:val="000000"/>
                <w:sz w:val="24"/>
                <w:szCs w:val="24"/>
              </w:rPr>
              <w:t>3.规格：86*86</w:t>
            </w:r>
            <w:r>
              <w:rPr>
                <w:rFonts w:hint="eastAsia" w:ascii="宋体" w:hAnsi="宋体" w:cs="宋体"/>
                <w:color w:val="000000"/>
                <w:sz w:val="24"/>
                <w:szCs w:val="24"/>
              </w:rPr>
              <w:br w:type="textWrapping"/>
            </w:r>
            <w:r>
              <w:rPr>
                <w:rFonts w:hint="eastAsia" w:ascii="宋体" w:hAnsi="宋体" w:cs="宋体"/>
                <w:color w:val="000000"/>
                <w:sz w:val="24"/>
                <w:szCs w:val="24"/>
              </w:rPr>
              <w:t>4.安装形式：明装、暗装综合</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64B1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3D62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72F93FF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5AD0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A869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弱电配管 JDG25</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DAB1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1.名称：弱电配管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3.规格：DN25</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6047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15.60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2DB4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3AE605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2C26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E494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弱电配管 PVC50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5AA6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1.名称：弱电配管</w:t>
            </w:r>
            <w:r>
              <w:rPr>
                <w:rFonts w:hint="eastAsia" w:ascii="宋体" w:hAnsi="宋体" w:cs="宋体"/>
                <w:color w:val="000000"/>
                <w:sz w:val="24"/>
                <w:szCs w:val="24"/>
              </w:rPr>
              <w:br w:type="textWrapping"/>
            </w:r>
            <w:r>
              <w:rPr>
                <w:rFonts w:hint="eastAsia" w:ascii="宋体" w:hAnsi="宋体" w:cs="宋体"/>
                <w:color w:val="000000"/>
                <w:sz w:val="24"/>
                <w:szCs w:val="24"/>
              </w:rPr>
              <w:t>2.材质：PVC管</w:t>
            </w:r>
            <w:r>
              <w:rPr>
                <w:rFonts w:hint="eastAsia" w:ascii="宋体" w:hAnsi="宋体" w:cs="宋体"/>
                <w:color w:val="000000"/>
                <w:sz w:val="24"/>
                <w:szCs w:val="24"/>
              </w:rPr>
              <w:br w:type="textWrapping"/>
            </w:r>
            <w:r>
              <w:rPr>
                <w:rFonts w:hint="eastAsia" w:ascii="宋体" w:hAnsi="宋体" w:cs="宋体"/>
                <w:color w:val="000000"/>
                <w:sz w:val="24"/>
                <w:szCs w:val="24"/>
              </w:rPr>
              <w:t>3.规格：DN50</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44E3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2.85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22D2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7B531F0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ED5E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B8C5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6类非屏蔽双绞线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421A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1.名称：6类非屏蔽双绞线</w:t>
            </w:r>
            <w:r>
              <w:rPr>
                <w:rFonts w:hint="eastAsia" w:ascii="宋体" w:hAnsi="宋体" w:cs="宋体"/>
                <w:color w:val="000000"/>
                <w:sz w:val="24"/>
                <w:szCs w:val="24"/>
              </w:rPr>
              <w:br w:type="textWrapping"/>
            </w:r>
            <w:r>
              <w:rPr>
                <w:rFonts w:hint="eastAsia" w:ascii="宋体" w:hAnsi="宋体" w:cs="宋体"/>
                <w:color w:val="000000"/>
                <w:sz w:val="24"/>
                <w:szCs w:val="24"/>
              </w:rPr>
              <w:t>2.其他：含水晶头</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E69C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31.60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8250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C2D585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AC82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CD05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高清线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4A2C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1.高清线布线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E767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4.35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0E85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0DCB16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8790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2CD0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弱电管线开槽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BA59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1.开槽：弱电管线开槽</w:t>
            </w:r>
            <w:r>
              <w:rPr>
                <w:rFonts w:hint="eastAsia" w:ascii="宋体" w:hAnsi="宋体" w:cs="宋体"/>
                <w:color w:val="000000"/>
                <w:sz w:val="24"/>
                <w:szCs w:val="24"/>
              </w:rPr>
              <w:br w:type="textWrapping"/>
            </w:r>
            <w:r>
              <w:rPr>
                <w:rFonts w:hint="eastAsia" w:ascii="宋体" w:hAnsi="宋体" w:cs="宋体"/>
                <w:color w:val="000000"/>
                <w:sz w:val="24"/>
                <w:szCs w:val="24"/>
              </w:rPr>
              <w:t>2.砂浆修补：M20干混地面砂浆修补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C4BD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13.45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7505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4214584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6F57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7C79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空调利旧工程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1177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1.保护性拆除原有空调+壁挂机清洗+恢复原有空调工程</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9B4B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9B39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台</w:t>
            </w:r>
          </w:p>
        </w:tc>
      </w:tr>
      <w:tr w14:paraId="63E42B9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DFF4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F052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三角阀</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6C76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1.名称：三角阀</w:t>
            </w:r>
            <w:r>
              <w:rPr>
                <w:rFonts w:hint="eastAsia" w:ascii="宋体" w:hAnsi="宋体" w:cs="宋体"/>
                <w:color w:val="000000"/>
                <w:sz w:val="24"/>
                <w:szCs w:val="24"/>
              </w:rPr>
              <w:br w:type="textWrapping"/>
            </w:r>
            <w:r>
              <w:rPr>
                <w:rFonts w:hint="eastAsia" w:ascii="宋体" w:hAnsi="宋体" w:cs="宋体"/>
                <w:color w:val="000000"/>
                <w:sz w:val="24"/>
                <w:szCs w:val="24"/>
              </w:rPr>
              <w:t>2.本体及配件辅料安装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42C7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E36A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4C22356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C519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5478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地漏更换</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7957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1.更换原有地漏</w:t>
            </w:r>
            <w:r>
              <w:rPr>
                <w:rFonts w:hint="eastAsia" w:ascii="宋体" w:hAnsi="宋体" w:cs="宋体"/>
                <w:color w:val="000000"/>
                <w:sz w:val="24"/>
                <w:szCs w:val="24"/>
              </w:rPr>
              <w:br w:type="textWrapping"/>
            </w:r>
            <w:r>
              <w:rPr>
                <w:rFonts w:hint="eastAsia" w:ascii="宋体" w:hAnsi="宋体" w:cs="宋体"/>
                <w:color w:val="000000"/>
                <w:sz w:val="24"/>
                <w:szCs w:val="24"/>
              </w:rPr>
              <w:t>2.规格：DN100</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CB83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D493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4DECDCF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A1E9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4810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给排水管道</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3F06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1.新增紧急喷淋给排水点位管道开槽修补+DN20+DN25给水管+DN50排水管</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8A53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D2E7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4C34EBCF">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2AA8A">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化学数字探究室</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C3BD9">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86E6C">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ACB4E">
            <w:pPr>
              <w:jc w:val="center"/>
              <w:rPr>
                <w:rFonts w:ascii="宋体" w:hAnsi="宋体" w:cs="宋体"/>
                <w:color w:val="000000"/>
                <w:kern w:val="2"/>
                <w:sz w:val="24"/>
                <w:szCs w:val="24"/>
              </w:rPr>
            </w:pPr>
          </w:p>
        </w:tc>
      </w:tr>
      <w:tr w14:paraId="7938D50E">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E4EE4">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基础装备</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BF47F">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D9E85">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877A3">
            <w:pPr>
              <w:jc w:val="center"/>
              <w:rPr>
                <w:rFonts w:ascii="宋体" w:hAnsi="宋体" w:cs="宋体"/>
                <w:color w:val="000000"/>
                <w:kern w:val="2"/>
                <w:sz w:val="24"/>
                <w:szCs w:val="24"/>
              </w:rPr>
            </w:pPr>
          </w:p>
        </w:tc>
      </w:tr>
      <w:tr w14:paraId="41FB005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38D8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469E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化学实验室专用授课台</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739E85F7">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规格≥3050*700*800mm</w:t>
            </w:r>
            <w:r>
              <w:rPr>
                <w:rFonts w:hint="eastAsia" w:ascii="宋体" w:hAnsi="宋体" w:cs="宋体"/>
                <w:color w:val="000000"/>
                <w:sz w:val="24"/>
                <w:szCs w:val="24"/>
              </w:rPr>
              <w:br w:type="textWrapping"/>
            </w:r>
            <w:r>
              <w:rPr>
                <w:rFonts w:hint="eastAsia" w:ascii="宋体" w:hAnsi="宋体" w:cs="宋体"/>
                <w:color w:val="000000"/>
                <w:sz w:val="24"/>
                <w:szCs w:val="24"/>
              </w:rPr>
              <w:t>1.台面：采用≥12.7mm厚双面膜耐腐蚀实芯理化板制作，四角倒R15圆角。耐酸、耐碱、耐高温，坚固耐用，防潮、无细孔、不膨胀、不龟裂、不变形、不导电、便于维护及具有良好的承重性能；</w:t>
            </w:r>
            <w:r>
              <w:rPr>
                <w:rFonts w:hint="eastAsia" w:ascii="宋体" w:hAnsi="宋体" w:cs="宋体"/>
                <w:color w:val="000000"/>
                <w:sz w:val="24"/>
                <w:szCs w:val="24"/>
              </w:rPr>
              <w:br w:type="textWrapping"/>
            </w:r>
            <w:r>
              <w:rPr>
                <w:rFonts w:hint="eastAsia" w:ascii="宋体" w:hAnsi="宋体" w:cs="宋体"/>
                <w:color w:val="000000"/>
                <w:sz w:val="24"/>
                <w:szCs w:val="24"/>
              </w:rPr>
              <w:t>2.结构：采用钢木结构。</w:t>
            </w:r>
            <w:r>
              <w:rPr>
                <w:rFonts w:hint="eastAsia" w:ascii="宋体" w:hAnsi="宋体" w:cs="宋体"/>
                <w:color w:val="000000"/>
                <w:sz w:val="24"/>
                <w:szCs w:val="24"/>
              </w:rPr>
              <w:br w:type="textWrapping"/>
            </w:r>
            <w:r>
              <w:rPr>
                <w:rFonts w:hint="eastAsia" w:ascii="宋体" w:hAnsi="宋体" w:cs="宋体"/>
                <w:color w:val="000000"/>
                <w:sz w:val="24"/>
                <w:szCs w:val="24"/>
              </w:rPr>
              <w:t>3.钢架：采用≥60㎜*40㎜*1.2㎜钢管制作经EPOXY喷涂处理，连接杆采用≥50㎜*30㎜*1.2㎜钢管制作经EPOXY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cs="宋体"/>
                <w:color w:val="000000"/>
                <w:sz w:val="24"/>
                <w:szCs w:val="24"/>
              </w:rPr>
              <w:br w:type="textWrapping"/>
            </w:r>
            <w:r>
              <w:rPr>
                <w:rFonts w:hint="eastAsia" w:ascii="宋体" w:hAnsi="宋体" w:cs="宋体"/>
                <w:color w:val="000000"/>
                <w:sz w:val="24"/>
                <w:szCs w:val="24"/>
              </w:rPr>
              <w:t>4.封板：板材采用≥18mm厚三聚氰胺板,截面均采用全自动热溶封边机以2mm厚PVC封边条热溶封边。</w:t>
            </w:r>
            <w:r>
              <w:rPr>
                <w:rFonts w:hint="eastAsia" w:ascii="宋体" w:hAnsi="宋体" w:cs="宋体"/>
                <w:color w:val="000000"/>
                <w:sz w:val="24"/>
                <w:szCs w:val="24"/>
              </w:rPr>
              <w:br w:type="textWrapping"/>
            </w:r>
            <w:r>
              <w:rPr>
                <w:rFonts w:hint="eastAsia" w:ascii="宋体" w:hAnsi="宋体" w:cs="宋体"/>
                <w:color w:val="000000"/>
                <w:sz w:val="24"/>
                <w:szCs w:val="24"/>
              </w:rPr>
              <w:t>5.可调脚：采用ABS工程塑料模具成型制作而成。</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F7AA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F8A9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组</w:t>
            </w:r>
          </w:p>
        </w:tc>
      </w:tr>
      <w:tr w14:paraId="60CF670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7690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C8C7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化学学生操作台</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0BB1B9E2">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规格≥2400*1200*750mm</w:t>
            </w:r>
            <w:r>
              <w:rPr>
                <w:rFonts w:hint="eastAsia" w:ascii="宋体" w:hAnsi="宋体" w:cs="宋体"/>
                <w:color w:val="000000"/>
                <w:sz w:val="24"/>
                <w:szCs w:val="24"/>
              </w:rPr>
              <w:br w:type="textWrapping"/>
            </w:r>
            <w:r>
              <w:rPr>
                <w:rFonts w:hint="eastAsia" w:ascii="宋体" w:hAnsi="宋体" w:cs="宋体"/>
                <w:color w:val="000000"/>
                <w:sz w:val="24"/>
                <w:szCs w:val="24"/>
              </w:rPr>
              <w:t>1.台面：采用≥12.7mm厚双面膜耐腐蚀实芯理化板制作，四角倒R15圆角。耐酸、耐碱、耐高温，坚固耐用，防潮、无细孔、不膨胀、不龟裂、不变形、不导电、便于维护及具有良好的承重性能；</w:t>
            </w:r>
            <w:r>
              <w:rPr>
                <w:rFonts w:hint="eastAsia" w:ascii="宋体" w:hAnsi="宋体" w:cs="宋体"/>
                <w:color w:val="000000"/>
                <w:sz w:val="24"/>
                <w:szCs w:val="24"/>
              </w:rPr>
              <w:br w:type="textWrapping"/>
            </w:r>
            <w:r>
              <w:rPr>
                <w:rFonts w:hint="eastAsia" w:ascii="宋体" w:hAnsi="宋体" w:cs="宋体"/>
                <w:color w:val="000000"/>
                <w:sz w:val="24"/>
                <w:szCs w:val="24"/>
              </w:rPr>
              <w:t>2.结构：采用钢木结构。</w:t>
            </w:r>
            <w:r>
              <w:rPr>
                <w:rFonts w:hint="eastAsia" w:ascii="宋体" w:hAnsi="宋体" w:cs="宋体"/>
                <w:color w:val="000000"/>
                <w:sz w:val="24"/>
                <w:szCs w:val="24"/>
              </w:rPr>
              <w:br w:type="textWrapping"/>
            </w:r>
            <w:r>
              <w:rPr>
                <w:rFonts w:hint="eastAsia" w:ascii="宋体" w:hAnsi="宋体" w:cs="宋体"/>
                <w:color w:val="000000"/>
                <w:sz w:val="24"/>
                <w:szCs w:val="24"/>
              </w:rPr>
              <w:t>3.钢架：采用≥60㎜*40㎜*1.2㎜钢管制作经EPOXY喷涂处理，连接杆采用≥50㎜*30㎜*1.2㎜钢管制作经EPOXY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cs="宋体"/>
                <w:color w:val="000000"/>
                <w:sz w:val="24"/>
                <w:szCs w:val="24"/>
              </w:rPr>
              <w:br w:type="textWrapping"/>
            </w:r>
            <w:r>
              <w:rPr>
                <w:rFonts w:hint="eastAsia" w:ascii="宋体" w:hAnsi="宋体" w:cs="宋体"/>
                <w:color w:val="000000"/>
                <w:sz w:val="24"/>
                <w:szCs w:val="24"/>
              </w:rPr>
              <w:t>4.封板：板材采用≥18mm厚三聚氰胺板,截面均采用全自动热溶封边机以2mm厚PVC封边条热溶封边。</w:t>
            </w:r>
            <w:r>
              <w:rPr>
                <w:rFonts w:hint="eastAsia" w:ascii="宋体" w:hAnsi="宋体" w:cs="宋体"/>
                <w:color w:val="000000"/>
                <w:sz w:val="24"/>
                <w:szCs w:val="24"/>
              </w:rPr>
              <w:br w:type="textWrapping"/>
            </w:r>
            <w:r>
              <w:rPr>
                <w:rFonts w:hint="eastAsia" w:ascii="宋体" w:hAnsi="宋体" w:cs="宋体"/>
                <w:color w:val="000000"/>
                <w:sz w:val="24"/>
                <w:szCs w:val="24"/>
              </w:rPr>
              <w:t>5.可调脚：采用ABS工程塑料模具成型制作而成。</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DEBD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ABAF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组</w:t>
            </w:r>
          </w:p>
        </w:tc>
      </w:tr>
      <w:tr w14:paraId="72B5B76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02FC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8BC9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升降学生实验凳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843E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1.结构参数：</w:t>
            </w:r>
            <w:r>
              <w:rPr>
                <w:rFonts w:hint="eastAsia" w:ascii="宋体" w:hAnsi="宋体" w:cs="宋体"/>
                <w:color w:val="000000"/>
                <w:sz w:val="24"/>
                <w:szCs w:val="24"/>
              </w:rPr>
              <w:br w:type="textWrapping"/>
            </w:r>
            <w:r>
              <w:rPr>
                <w:rFonts w:hint="eastAsia" w:ascii="宋体" w:hAnsi="宋体" w:cs="宋体"/>
                <w:color w:val="000000"/>
                <w:sz w:val="24"/>
                <w:szCs w:val="24"/>
              </w:rPr>
              <w:t>⑴.四支凳脚椭圆形无缝钢管抓地，凳面PP改性塑料一次性注塑成型，冷轧钢板凳面圆形托盘，螺杆式旋转可调升降，整体规格：ф300㎜±5㎜。所有的金属表面经环氧树脂粉末喷涂高温固化处理耐酸碱、耐腐蚀等特点。</w:t>
            </w:r>
            <w:r>
              <w:rPr>
                <w:rFonts w:hint="eastAsia" w:ascii="宋体" w:hAnsi="宋体" w:cs="宋体"/>
                <w:color w:val="000000"/>
                <w:sz w:val="24"/>
                <w:szCs w:val="24"/>
              </w:rPr>
              <w:br w:type="textWrapping"/>
            </w:r>
            <w:r>
              <w:rPr>
                <w:rFonts w:hint="eastAsia" w:ascii="宋体" w:hAnsi="宋体" w:cs="宋体"/>
                <w:color w:val="000000"/>
                <w:sz w:val="24"/>
                <w:szCs w:val="24"/>
              </w:rPr>
              <w:t>2.技术要求：</w:t>
            </w:r>
            <w:r>
              <w:rPr>
                <w:rFonts w:hint="eastAsia" w:ascii="宋体" w:hAnsi="宋体" w:cs="宋体"/>
                <w:color w:val="000000"/>
                <w:sz w:val="24"/>
                <w:szCs w:val="24"/>
              </w:rPr>
              <w:br w:type="textWrapping"/>
            </w:r>
            <w:r>
              <w:rPr>
                <w:rFonts w:hint="eastAsia" w:ascii="宋体" w:hAnsi="宋体" w:cs="宋体"/>
                <w:color w:val="000000"/>
                <w:sz w:val="24"/>
                <w:szCs w:val="24"/>
              </w:rPr>
              <w:t>⑴.凳面环保型PP改性塑料一次性注塑成型；规格ф305㎜(±5㎜）；厚5.5㎜(±0.5㎜）；凳面表层有颗粒凸起花纹；防滑、按摩、抗疲。</w:t>
            </w:r>
            <w:r>
              <w:rPr>
                <w:rFonts w:hint="eastAsia" w:ascii="宋体" w:hAnsi="宋体" w:cs="宋体"/>
                <w:color w:val="000000"/>
                <w:sz w:val="24"/>
                <w:szCs w:val="24"/>
              </w:rPr>
              <w:br w:type="textWrapping"/>
            </w:r>
            <w:r>
              <w:rPr>
                <w:rFonts w:hint="eastAsia" w:ascii="宋体" w:hAnsi="宋体" w:cs="宋体"/>
                <w:color w:val="000000"/>
                <w:sz w:val="24"/>
                <w:szCs w:val="24"/>
              </w:rPr>
              <w:t>⑵.凳面高低调节升降螺杆旋转，调节范围450㎜-500㎜自由调节。</w:t>
            </w:r>
            <w:r>
              <w:rPr>
                <w:rFonts w:hint="eastAsia" w:ascii="宋体" w:hAnsi="宋体" w:cs="宋体"/>
                <w:color w:val="000000"/>
                <w:sz w:val="24"/>
                <w:szCs w:val="24"/>
              </w:rPr>
              <w:br w:type="textWrapping"/>
            </w:r>
            <w:r>
              <w:rPr>
                <w:rFonts w:hint="eastAsia" w:ascii="宋体" w:hAnsi="宋体" w:cs="宋体"/>
                <w:color w:val="000000"/>
                <w:sz w:val="24"/>
                <w:szCs w:val="24"/>
              </w:rPr>
              <w:t>⑶.凳脚架四支凳脚椭圆形无缝钢管；规格34×16㎜；厚度1.4㎜(±0.2㎜），实心倒钩式一体成型，凳脚架焊接全圆满焊接。</w:t>
            </w:r>
            <w:r>
              <w:rPr>
                <w:rFonts w:hint="eastAsia" w:ascii="宋体" w:hAnsi="宋体" w:cs="宋体"/>
                <w:color w:val="000000"/>
                <w:sz w:val="24"/>
                <w:szCs w:val="24"/>
              </w:rPr>
              <w:br w:type="textWrapping"/>
            </w:r>
            <w:r>
              <w:rPr>
                <w:rFonts w:hint="eastAsia" w:ascii="宋体" w:hAnsi="宋体" w:cs="宋体"/>
                <w:color w:val="000000"/>
                <w:sz w:val="24"/>
                <w:szCs w:val="24"/>
              </w:rPr>
              <w:t>⑷.凳面托盘冷轧钢板</w:t>
            </w:r>
            <w:r>
              <w:rPr>
                <w:rFonts w:hint="eastAsia" w:ascii="宋体" w:hAnsi="宋体" w:cs="宋体"/>
                <w:color w:val="000000"/>
                <w:sz w:val="24"/>
                <w:szCs w:val="24"/>
              </w:rPr>
              <w:br w:type="textWrapping"/>
            </w:r>
            <w:r>
              <w:rPr>
                <w:rFonts w:hint="eastAsia" w:ascii="宋体" w:hAnsi="宋体" w:cs="宋体"/>
                <w:color w:val="000000"/>
                <w:sz w:val="24"/>
                <w:szCs w:val="24"/>
              </w:rPr>
              <w:t>⑸.脚垫PP加耐磨纤维质塑料，防止防滑和保护地板划痕。</w:t>
            </w:r>
            <w:r>
              <w:rPr>
                <w:rFonts w:hint="eastAsia" w:ascii="宋体" w:hAnsi="宋体" w:cs="宋体"/>
                <w:color w:val="000000"/>
                <w:sz w:val="24"/>
                <w:szCs w:val="24"/>
              </w:rPr>
              <w:br w:type="textWrapping"/>
            </w:r>
            <w:r>
              <w:rPr>
                <w:rFonts w:hint="eastAsia" w:ascii="宋体" w:hAnsi="宋体" w:cs="宋体"/>
                <w:color w:val="000000"/>
                <w:sz w:val="24"/>
                <w:szCs w:val="24"/>
              </w:rPr>
              <w:t>⑶外观性能－金属件外观：</w:t>
            </w:r>
            <w:r>
              <w:rPr>
                <w:rFonts w:hint="eastAsia" w:ascii="宋体" w:hAnsi="宋体" w:cs="宋体"/>
                <w:color w:val="000000"/>
                <w:sz w:val="24"/>
                <w:szCs w:val="24"/>
              </w:rPr>
              <w:br w:type="textWrapping"/>
            </w:r>
            <w:r>
              <w:rPr>
                <w:rFonts w:hint="eastAsia" w:ascii="宋体" w:hAnsi="宋体" w:cs="宋体"/>
                <w:color w:val="000000"/>
                <w:sz w:val="24"/>
                <w:szCs w:val="24"/>
              </w:rPr>
              <w:t>①管材：管材应无裂缝、叠缝；外露管口端面应封闭；圆管和扁线管弯曲处弧形应圆滑一致；</w:t>
            </w:r>
            <w:r>
              <w:rPr>
                <w:rFonts w:hint="eastAsia" w:ascii="宋体" w:hAnsi="宋体" w:cs="宋体"/>
                <w:color w:val="000000"/>
                <w:sz w:val="24"/>
                <w:szCs w:val="24"/>
              </w:rPr>
              <w:br w:type="textWrapping"/>
            </w:r>
            <w:r>
              <w:rPr>
                <w:rFonts w:hint="eastAsia" w:ascii="宋体" w:hAnsi="宋体" w:cs="宋体"/>
                <w:color w:val="000000"/>
                <w:sz w:val="24"/>
                <w:szCs w:val="24"/>
              </w:rPr>
              <w:t>②焊接件；焊接处应无脱焊、虚焊、焊穿、错位；焊接处应无夹渣、气孔、焊瘤、焊丝头、咬边、飞溅；焊接处（焊疤处）表面波纹应均匀；</w:t>
            </w:r>
            <w:r>
              <w:rPr>
                <w:rFonts w:hint="eastAsia" w:ascii="宋体" w:hAnsi="宋体" w:cs="宋体"/>
                <w:color w:val="000000"/>
                <w:sz w:val="24"/>
                <w:szCs w:val="24"/>
              </w:rPr>
              <w:br w:type="textWrapping"/>
            </w:r>
            <w:r>
              <w:rPr>
                <w:rFonts w:hint="eastAsia" w:ascii="宋体" w:hAnsi="宋体" w:cs="宋体"/>
                <w:color w:val="000000"/>
                <w:sz w:val="24"/>
                <w:szCs w:val="24"/>
              </w:rPr>
              <w:t>③喷漆 （塑）涂层：应无漏喷、锈蚀、脱色、掉色等；应光滑均匀，色泽一致，应无流挂、疙瘩、皱皮、 飞漆等；</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C58D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56</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E471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4469A78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3077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1829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化学实验边台</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04B40FE9">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规格≥8500*700*800mm</w:t>
            </w:r>
            <w:r>
              <w:rPr>
                <w:rFonts w:hint="eastAsia" w:ascii="宋体" w:hAnsi="宋体" w:cs="宋体"/>
                <w:color w:val="000000"/>
                <w:sz w:val="24"/>
                <w:szCs w:val="24"/>
              </w:rPr>
              <w:br w:type="textWrapping"/>
            </w:r>
            <w:r>
              <w:rPr>
                <w:rFonts w:hint="eastAsia" w:ascii="宋体" w:hAnsi="宋体" w:cs="宋体"/>
                <w:color w:val="000000"/>
                <w:sz w:val="24"/>
                <w:szCs w:val="24"/>
              </w:rPr>
              <w:t>1.台面：采用≥12.7mm厚双面膜耐腐蚀实芯理化板制作，四角倒R15圆角。耐酸、耐碱、耐高温，坚固耐用，防潮、无细孔、不膨胀、不龟裂、不变形、不导电、便于维护及具有良好的承重性能；</w:t>
            </w:r>
            <w:r>
              <w:rPr>
                <w:rFonts w:hint="eastAsia" w:ascii="宋体" w:hAnsi="宋体" w:cs="宋体"/>
                <w:color w:val="000000"/>
                <w:sz w:val="24"/>
                <w:szCs w:val="24"/>
              </w:rPr>
              <w:br w:type="textWrapping"/>
            </w:r>
            <w:r>
              <w:rPr>
                <w:rFonts w:hint="eastAsia" w:ascii="宋体" w:hAnsi="宋体" w:cs="宋体"/>
                <w:color w:val="000000"/>
                <w:sz w:val="24"/>
                <w:szCs w:val="24"/>
              </w:rPr>
              <w:t>2.结构：采用钢木结构。</w:t>
            </w:r>
            <w:r>
              <w:rPr>
                <w:rFonts w:hint="eastAsia" w:ascii="宋体" w:hAnsi="宋体" w:cs="宋体"/>
                <w:color w:val="000000"/>
                <w:sz w:val="24"/>
                <w:szCs w:val="24"/>
              </w:rPr>
              <w:br w:type="textWrapping"/>
            </w:r>
            <w:r>
              <w:rPr>
                <w:rFonts w:hint="eastAsia" w:ascii="宋体" w:hAnsi="宋体" w:cs="宋体"/>
                <w:color w:val="000000"/>
                <w:sz w:val="24"/>
                <w:szCs w:val="24"/>
              </w:rPr>
              <w:t>3.钢架：采用≥60㎜*40㎜*1.2㎜钢管制作经EPOXY喷涂处理，连接杆采用≥50㎜*30㎜*1.2㎜钢管制作经EPOXY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cs="宋体"/>
                <w:color w:val="000000"/>
                <w:sz w:val="24"/>
                <w:szCs w:val="24"/>
              </w:rPr>
              <w:br w:type="textWrapping"/>
            </w:r>
            <w:r>
              <w:rPr>
                <w:rFonts w:hint="eastAsia" w:ascii="宋体" w:hAnsi="宋体" w:cs="宋体"/>
                <w:color w:val="000000"/>
                <w:sz w:val="24"/>
                <w:szCs w:val="24"/>
              </w:rPr>
              <w:t>4.封板：板材采用≥18mm厚三聚氰胺板,截面均采用全自动热溶封边机以2mm厚PVC封边条热溶封边。</w:t>
            </w:r>
            <w:r>
              <w:rPr>
                <w:rFonts w:hint="eastAsia" w:ascii="宋体" w:hAnsi="宋体" w:cs="宋体"/>
                <w:color w:val="000000"/>
                <w:sz w:val="24"/>
                <w:szCs w:val="24"/>
              </w:rPr>
              <w:br w:type="textWrapping"/>
            </w:r>
            <w:r>
              <w:rPr>
                <w:rFonts w:hint="eastAsia" w:ascii="宋体" w:hAnsi="宋体" w:cs="宋体"/>
                <w:color w:val="000000"/>
                <w:sz w:val="24"/>
                <w:szCs w:val="24"/>
              </w:rPr>
              <w:t>5.可调脚：采用ABS工程塑料模具成型制作而成。</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A41B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121B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组</w:t>
            </w:r>
          </w:p>
        </w:tc>
      </w:tr>
      <w:tr w14:paraId="2A3C195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FAF2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32C8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PP水槽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FCD7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PP水槽，材质，高密度pp，耐强腐蚀，表面纹理，槽沿表面处理为皮纹，耐刻刮，与大部分台面板表纹理一致，</w:t>
            </w:r>
            <w:r>
              <w:rPr>
                <w:rFonts w:hint="eastAsia" w:ascii="宋体" w:hAnsi="宋体" w:cs="宋体"/>
                <w:color w:val="000000"/>
                <w:sz w:val="24"/>
                <w:szCs w:val="24"/>
              </w:rPr>
              <w:br w:type="textWrapping"/>
            </w:r>
            <w:r>
              <w:rPr>
                <w:rFonts w:hint="eastAsia" w:ascii="宋体" w:hAnsi="宋体" w:cs="宋体"/>
                <w:color w:val="000000"/>
                <w:sz w:val="24"/>
                <w:szCs w:val="24"/>
              </w:rPr>
              <w:t>内尺寸≥490x390x290mm，外尺寸≥550x450x310mm</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FF78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3DB7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285834E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8CCE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370F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三联水龙头</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99BB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三联(一高二低），采用实验室专用三联水嘴，陶瓷阀芯90°旋转，铜质表面烤漆处理，增强耐酸碱防腐蚀以及防锈性能，特制鹅颈管可360度旋转。</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C4F5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B4C3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46EB2D1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8C94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9500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电源</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DD1B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PP电源，五孔插座，安装于实验台上</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2FF3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40</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DA05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7E16191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2F4C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8B22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仪器柜</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8917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尺寸≥1000*500*2000mm</w:t>
            </w:r>
            <w:r>
              <w:rPr>
                <w:rFonts w:hint="eastAsia" w:ascii="宋体" w:hAnsi="宋体" w:cs="宋体"/>
                <w:color w:val="000000"/>
                <w:sz w:val="24"/>
                <w:szCs w:val="24"/>
              </w:rPr>
              <w:br w:type="textWrapping"/>
            </w:r>
            <w:r>
              <w:rPr>
                <w:rFonts w:hint="eastAsia" w:ascii="宋体" w:hAnsi="宋体" w:cs="宋体"/>
                <w:color w:val="000000"/>
                <w:sz w:val="24"/>
                <w:szCs w:val="24"/>
              </w:rPr>
              <w:t>全钢结构。1.框架：采用≥1.0㎜厚镀锌钢板裁剪折弯后满焊点焊接，表面经EPOXY喷涂处理，连接件采用不锈钢连接件。2.柜体：侧板、背板采用采用≥1.0㎜厚镀锌钢板裁剪折弯后满焊点焊接，表面经EPOXY喷涂处理，连接件采用不锈钢连接件。3.柜门：采用≥1.0㎜厚镀锌钢板裁剪折弯后满焊点焊接，表面经EPOXY喷涂处理，对开门式设计。4.拉手：采用不锈钢C型拉手。5.合页：≥2mm不锈钢合页。6.调整脚：采用ABS新料模具一体成型的承重型可调节地脚，螺丝不锈钢材质。</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794B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76D2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1838B96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0C7C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3225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知识窗帘</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E980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整体不少于16平，定制，在窗帘上印制相关知识内容，集教学、观赏为一体；含窗帘图文设计与安装，不含窗帘盒。1、材质30%聚酯纤维、70%PVC2、厚度：0.50mm3、抗拉强度：经向1500N/5cm4、防火等级：B1级</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A7BE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D827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室</w:t>
            </w:r>
          </w:p>
        </w:tc>
      </w:tr>
      <w:tr w14:paraId="67862CA6">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F74EF">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环境装饰</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8AC0D">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27E02">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71417">
            <w:pPr>
              <w:jc w:val="center"/>
              <w:rPr>
                <w:rFonts w:ascii="宋体" w:hAnsi="宋体" w:cs="宋体"/>
                <w:color w:val="000000"/>
                <w:kern w:val="2"/>
                <w:sz w:val="24"/>
                <w:szCs w:val="24"/>
              </w:rPr>
            </w:pPr>
          </w:p>
        </w:tc>
      </w:tr>
      <w:tr w14:paraId="0BEA7BF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B5A0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E869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家具搬运工程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D093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1.教室内家具+窗帘拆除并搬运至指定地点</w:t>
            </w:r>
            <w:r>
              <w:rPr>
                <w:rFonts w:hint="eastAsia" w:ascii="宋体" w:hAnsi="宋体" w:cs="宋体"/>
                <w:color w:val="000000"/>
                <w:sz w:val="24"/>
                <w:szCs w:val="24"/>
              </w:rPr>
              <w:br w:type="textWrapping"/>
            </w:r>
            <w:r>
              <w:rPr>
                <w:rFonts w:hint="eastAsia" w:ascii="宋体" w:hAnsi="宋体" w:cs="宋体"/>
                <w:color w:val="000000"/>
                <w:sz w:val="24"/>
                <w:szCs w:val="24"/>
              </w:rPr>
              <w:t>2.教室内建筑面积约101m2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EB48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39AB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499B6E1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E146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D735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拆除工程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D35F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本项拆除内容包括风扇、灯具、地面局部破碎地砖、踢脚线、墙面涂料、原有门、墙体拆除、墙体拆除后修复、窗户拆除、窗洞扩大、强电综合布线、原地面通风管道切割及封堵、地台地面瓷砖拆除及拆除后建筑废料的整理、外运、消纳处置等</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3A7E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6090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6FA43BA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69A6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EC5A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墙体工程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6351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1.砌块砖、地面200厚混凝土反梁，模板综合考虑</w:t>
            </w:r>
            <w:r>
              <w:rPr>
                <w:rFonts w:hint="eastAsia" w:ascii="宋体" w:hAnsi="宋体" w:cs="宋体"/>
                <w:color w:val="000000"/>
                <w:sz w:val="24"/>
                <w:szCs w:val="24"/>
              </w:rPr>
              <w:br w:type="textWrapping"/>
            </w:r>
            <w:r>
              <w:rPr>
                <w:rFonts w:hint="eastAsia" w:ascii="宋体" w:hAnsi="宋体" w:cs="宋体"/>
                <w:color w:val="000000"/>
                <w:sz w:val="24"/>
                <w:szCs w:val="24"/>
              </w:rPr>
              <w:t>2.墙体内预埋搭接加强筋</w:t>
            </w:r>
            <w:r>
              <w:rPr>
                <w:rFonts w:hint="eastAsia" w:ascii="宋体" w:hAnsi="宋体" w:cs="宋体"/>
                <w:color w:val="000000"/>
                <w:sz w:val="24"/>
                <w:szCs w:val="24"/>
              </w:rPr>
              <w:br w:type="textWrapping"/>
            </w:r>
            <w:r>
              <w:rPr>
                <w:rFonts w:hint="eastAsia" w:ascii="宋体" w:hAnsi="宋体" w:cs="宋体"/>
                <w:color w:val="000000"/>
                <w:sz w:val="24"/>
                <w:szCs w:val="24"/>
              </w:rPr>
              <w:t>3.门/窗洞处加槽钢加强框架</w:t>
            </w:r>
            <w:r>
              <w:rPr>
                <w:rFonts w:hint="eastAsia" w:ascii="宋体" w:hAnsi="宋体" w:cs="宋体"/>
                <w:color w:val="000000"/>
                <w:sz w:val="24"/>
                <w:szCs w:val="24"/>
              </w:rPr>
              <w:br w:type="textWrapping"/>
            </w:r>
            <w:r>
              <w:rPr>
                <w:rFonts w:hint="eastAsia" w:ascii="宋体" w:hAnsi="宋体" w:cs="宋体"/>
                <w:color w:val="000000"/>
                <w:sz w:val="24"/>
                <w:szCs w:val="24"/>
              </w:rPr>
              <w:t>4.*3米以上包括地梁、圈梁，构造柱按规范要求设立</w:t>
            </w:r>
            <w:r>
              <w:rPr>
                <w:rFonts w:hint="eastAsia" w:ascii="宋体" w:hAnsi="宋体" w:cs="宋体"/>
                <w:color w:val="000000"/>
                <w:sz w:val="24"/>
                <w:szCs w:val="24"/>
              </w:rPr>
              <w:br w:type="textWrapping"/>
            </w:r>
            <w:r>
              <w:rPr>
                <w:rFonts w:hint="eastAsia" w:ascii="宋体" w:hAnsi="宋体" w:cs="宋体"/>
                <w:color w:val="000000"/>
                <w:sz w:val="24"/>
                <w:szCs w:val="24"/>
              </w:rPr>
              <w:t>5.双面水泥砂浆抹灰</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3D1E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12.02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9D9B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63DDE2A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B440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E5AD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智慧黑板拆除及恢复</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E063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1.保护性拆除原有智慧黑板+恢复原有智慧黑板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0945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516A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7A0EA24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975C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B7A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监控工程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AC9D6">
            <w:pPr>
              <w:widowControl/>
              <w:numPr>
                <w:ilvl w:val="0"/>
                <w:numId w:val="11"/>
              </w:numPr>
              <w:jc w:val="left"/>
              <w:textAlignment w:val="center"/>
              <w:rPr>
                <w:rFonts w:ascii="宋体" w:hAnsi="宋体" w:cs="宋体"/>
                <w:color w:val="000000"/>
                <w:sz w:val="24"/>
                <w:szCs w:val="24"/>
              </w:rPr>
            </w:pPr>
            <w:r>
              <w:rPr>
                <w:rFonts w:hint="eastAsia" w:ascii="宋体" w:hAnsi="宋体" w:cs="宋体"/>
                <w:color w:val="000000"/>
                <w:sz w:val="24"/>
                <w:szCs w:val="24"/>
              </w:rPr>
              <w:t>保护性拆除原有监控+恢复原有监控工程</w:t>
            </w:r>
          </w:p>
          <w:p w14:paraId="51135CDD">
            <w:pPr>
              <w:widowControl/>
              <w:numPr>
                <w:ilvl w:val="0"/>
                <w:numId w:val="11"/>
              </w:numPr>
              <w:jc w:val="left"/>
              <w:textAlignment w:val="center"/>
              <w:rPr>
                <w:rFonts w:ascii="宋体" w:hAnsi="宋体" w:cs="宋体"/>
                <w:color w:val="000000"/>
                <w:sz w:val="24"/>
                <w:szCs w:val="24"/>
              </w:rPr>
            </w:pPr>
            <w:r>
              <w:rPr>
                <w:rFonts w:hint="eastAsia" w:ascii="宋体" w:hAnsi="宋体" w:cs="宋体"/>
                <w:color w:val="000000"/>
                <w:sz w:val="24"/>
                <w:szCs w:val="24"/>
              </w:rPr>
              <w:t>教室内建筑面积约101m2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34FA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2171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0039B71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C00D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15CE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音响工程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2ECCF">
            <w:pPr>
              <w:widowControl/>
              <w:numPr>
                <w:ilvl w:val="0"/>
                <w:numId w:val="12"/>
              </w:numPr>
              <w:jc w:val="left"/>
              <w:textAlignment w:val="center"/>
              <w:rPr>
                <w:rFonts w:ascii="宋体" w:hAnsi="宋体" w:cs="宋体"/>
                <w:color w:val="000000"/>
                <w:sz w:val="24"/>
                <w:szCs w:val="24"/>
              </w:rPr>
            </w:pPr>
            <w:r>
              <w:rPr>
                <w:rFonts w:hint="eastAsia" w:ascii="宋体" w:hAnsi="宋体" w:cs="宋体"/>
                <w:color w:val="000000"/>
                <w:sz w:val="24"/>
                <w:szCs w:val="24"/>
              </w:rPr>
              <w:t>保护性拆除原有喇叭音响+恢复原有喇叭音响工程</w:t>
            </w:r>
          </w:p>
          <w:p w14:paraId="220428E3">
            <w:pPr>
              <w:widowControl/>
              <w:numPr>
                <w:ilvl w:val="0"/>
                <w:numId w:val="12"/>
              </w:numPr>
              <w:jc w:val="left"/>
              <w:textAlignment w:val="center"/>
              <w:rPr>
                <w:rFonts w:ascii="宋体" w:hAnsi="宋体" w:cs="宋体"/>
                <w:color w:val="000000"/>
                <w:sz w:val="24"/>
                <w:szCs w:val="24"/>
              </w:rPr>
            </w:pPr>
            <w:r>
              <w:rPr>
                <w:rFonts w:hint="eastAsia" w:ascii="宋体" w:hAnsi="宋体" w:cs="宋体"/>
                <w:color w:val="000000"/>
                <w:sz w:val="24"/>
                <w:szCs w:val="24"/>
              </w:rPr>
              <w:t>教室内建筑面积约101m2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3F29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671C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1EF2BDD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18C2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3E38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铝合金推拉窗</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2574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1.名称：铝合金推拉窗</w:t>
            </w:r>
            <w:r>
              <w:rPr>
                <w:rFonts w:hint="eastAsia" w:ascii="宋体" w:hAnsi="宋体" w:cs="宋体"/>
                <w:color w:val="000000"/>
                <w:sz w:val="24"/>
                <w:szCs w:val="24"/>
              </w:rPr>
              <w:br w:type="textWrapping"/>
            </w:r>
            <w:r>
              <w:rPr>
                <w:rFonts w:hint="eastAsia" w:ascii="宋体" w:hAnsi="宋体" w:cs="宋体"/>
                <w:color w:val="000000"/>
                <w:sz w:val="24"/>
                <w:szCs w:val="24"/>
              </w:rPr>
              <w:t>2.型材厚度≥1.4mm</w:t>
            </w:r>
            <w:r>
              <w:rPr>
                <w:rFonts w:hint="eastAsia" w:ascii="宋体" w:hAnsi="宋体" w:cs="宋体"/>
                <w:color w:val="000000"/>
                <w:sz w:val="24"/>
                <w:szCs w:val="24"/>
              </w:rPr>
              <w:br w:type="textWrapping"/>
            </w:r>
            <w:r>
              <w:rPr>
                <w:rFonts w:hint="eastAsia" w:ascii="宋体" w:hAnsi="宋体" w:cs="宋体"/>
                <w:color w:val="000000"/>
                <w:sz w:val="24"/>
                <w:szCs w:val="24"/>
              </w:rPr>
              <w:t>3.玻璃：5+9A+5中空玻璃</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F333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9.87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8CD5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26E74C0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8EA6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2284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门槛石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EC91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1.找平层厚度、砂浆配合比：水泥砂浆找平层，厚度综合考虑</w:t>
            </w:r>
            <w:r>
              <w:rPr>
                <w:rFonts w:hint="eastAsia" w:ascii="宋体" w:hAnsi="宋体" w:cs="宋体"/>
                <w:color w:val="000000"/>
                <w:sz w:val="24"/>
                <w:szCs w:val="24"/>
              </w:rPr>
              <w:br w:type="textWrapping"/>
            </w:r>
            <w:r>
              <w:rPr>
                <w:rFonts w:hint="eastAsia" w:ascii="宋体" w:hAnsi="宋体" w:cs="宋体"/>
                <w:color w:val="000000"/>
                <w:sz w:val="24"/>
                <w:szCs w:val="24"/>
              </w:rPr>
              <w:t>2.结合层厚度、砂浆配合比：10mm厚1:2.5水泥砂粘接层</w:t>
            </w:r>
            <w:r>
              <w:rPr>
                <w:rFonts w:hint="eastAsia" w:ascii="宋体" w:hAnsi="宋体" w:cs="宋体"/>
                <w:color w:val="000000"/>
                <w:sz w:val="24"/>
                <w:szCs w:val="24"/>
              </w:rPr>
              <w:br w:type="textWrapping"/>
            </w:r>
            <w:r>
              <w:rPr>
                <w:rFonts w:hint="eastAsia" w:ascii="宋体" w:hAnsi="宋体" w:cs="宋体"/>
                <w:color w:val="000000"/>
                <w:sz w:val="24"/>
                <w:szCs w:val="24"/>
              </w:rPr>
              <w:t>3.面层材料品种、规格、颜色：黑色大理石门槛石</w:t>
            </w:r>
            <w:r>
              <w:rPr>
                <w:rFonts w:hint="eastAsia" w:ascii="宋体" w:hAnsi="宋体" w:cs="宋体"/>
                <w:color w:val="000000"/>
                <w:sz w:val="24"/>
                <w:szCs w:val="24"/>
              </w:rPr>
              <w:br w:type="textWrapping"/>
            </w:r>
            <w:r>
              <w:rPr>
                <w:rFonts w:hint="eastAsia" w:ascii="宋体" w:hAnsi="宋体" w:cs="宋体"/>
                <w:color w:val="000000"/>
                <w:sz w:val="24"/>
                <w:szCs w:val="24"/>
              </w:rPr>
              <w:t>4.嵌缝材料种类：勾缝剂填缝</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0F42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BEB1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CFED1B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5B97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07DA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拆除地砖位置水泥砂浆找平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04CE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1.地面局部破碎地砖拆除后水泥砂浆找平，约5m2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6212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3EF3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00B28ED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7B17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380F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地面地胶</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BBA4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1.地面打磨+自流平+PVC同质透心地胶</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B150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98.64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AEA3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53A96EE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C6C2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910B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不锈钢收口条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1AC9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1.≥1.2mm厚不锈钢收口条</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099C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7.28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B3D7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4D8683E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ED57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AD8C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墙面墙固</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E8DB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2.墙固种类：原有墙面涂刷墙固</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4F0B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83.02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4726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7D1C43E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EAD6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13A1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墙面分色乳胶漆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FE0A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2.腻子种类：满刮成品腻子2遍</w:t>
            </w:r>
            <w:r>
              <w:rPr>
                <w:rFonts w:hint="eastAsia" w:ascii="宋体" w:hAnsi="宋体" w:cs="宋体"/>
                <w:color w:val="000000"/>
                <w:sz w:val="24"/>
                <w:szCs w:val="24"/>
              </w:rPr>
              <w:br w:type="textWrapping"/>
            </w:r>
            <w:r>
              <w:rPr>
                <w:rFonts w:hint="eastAsia" w:ascii="宋体" w:hAnsi="宋体" w:cs="宋体"/>
                <w:color w:val="000000"/>
                <w:sz w:val="24"/>
                <w:szCs w:val="24"/>
              </w:rPr>
              <w:t>3.油漆品种、刷漆遍数：分色乳胶漆底漆1遍、面漆2遍</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E22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80.90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1FB4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6E694F1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2F30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D269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铝合金踢脚线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5921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1.成品≥1.2mm厚铝合金踢脚线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753F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40.38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800E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A7BB9C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21F3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0FB0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人造石窗台板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2BF4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1.结合层厚度、砂浆配合比：10mm厚1:2.5水泥砂粘接层</w:t>
            </w:r>
            <w:r>
              <w:rPr>
                <w:rFonts w:hint="eastAsia" w:ascii="宋体" w:hAnsi="宋体" w:cs="宋体"/>
                <w:color w:val="000000"/>
                <w:sz w:val="24"/>
                <w:szCs w:val="24"/>
              </w:rPr>
              <w:br w:type="textWrapping"/>
            </w:r>
            <w:r>
              <w:rPr>
                <w:rFonts w:hint="eastAsia" w:ascii="宋体" w:hAnsi="宋体" w:cs="宋体"/>
                <w:color w:val="000000"/>
                <w:sz w:val="24"/>
                <w:szCs w:val="24"/>
              </w:rPr>
              <w:t>2.面层材料品种、规格、颜色：白色人造石窗台板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6CEC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14.10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5691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1120E4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8BBE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7972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铝扣板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64F5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1.龙骨材料种类、规格、中距：配套龙骨</w:t>
            </w:r>
            <w:r>
              <w:rPr>
                <w:rFonts w:hint="eastAsia" w:ascii="宋体" w:hAnsi="宋体" w:cs="宋体"/>
                <w:color w:val="000000"/>
                <w:sz w:val="24"/>
                <w:szCs w:val="24"/>
              </w:rPr>
              <w:br w:type="textWrapping"/>
            </w:r>
            <w:r>
              <w:rPr>
                <w:rFonts w:hint="eastAsia" w:ascii="宋体" w:hAnsi="宋体" w:cs="宋体"/>
                <w:color w:val="000000"/>
                <w:sz w:val="24"/>
                <w:szCs w:val="24"/>
              </w:rPr>
              <w:t>2.面层材料种类、规格：≥600*600*0.8mm铝扣板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6AB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96.16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0957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6EC621B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6F17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46DC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窗帘盒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0612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1.窗帘盒材质、规格：详设计</w:t>
            </w:r>
            <w:r>
              <w:rPr>
                <w:rFonts w:hint="eastAsia" w:ascii="宋体" w:hAnsi="宋体" w:cs="宋体"/>
                <w:color w:val="000000"/>
                <w:sz w:val="24"/>
                <w:szCs w:val="24"/>
              </w:rPr>
              <w:br w:type="textWrapping"/>
            </w:r>
            <w:r>
              <w:rPr>
                <w:rFonts w:hint="eastAsia" w:ascii="宋体" w:hAnsi="宋体" w:cs="宋体"/>
                <w:color w:val="000000"/>
                <w:sz w:val="24"/>
                <w:szCs w:val="24"/>
              </w:rPr>
              <w:t>2.龙骨材料：轻钢龙骨</w:t>
            </w:r>
            <w:r>
              <w:rPr>
                <w:rFonts w:hint="eastAsia" w:ascii="宋体" w:hAnsi="宋体" w:cs="宋体"/>
                <w:color w:val="000000"/>
                <w:sz w:val="24"/>
                <w:szCs w:val="24"/>
              </w:rPr>
              <w:br w:type="textWrapping"/>
            </w:r>
            <w:r>
              <w:rPr>
                <w:rFonts w:hint="eastAsia" w:ascii="宋体" w:hAnsi="宋体" w:cs="宋体"/>
                <w:color w:val="000000"/>
                <w:sz w:val="24"/>
                <w:szCs w:val="24"/>
              </w:rPr>
              <w:t>3.基层材料：15mm阻燃板+9.5mm纸面石膏板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01B7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17.42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C2AA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2D853D0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68FA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1140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顶面乳胶漆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9BD4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2.腻子种类：满刮成品腻子2遍</w:t>
            </w:r>
            <w:r>
              <w:rPr>
                <w:rFonts w:hint="eastAsia" w:ascii="宋体" w:hAnsi="宋体" w:cs="宋体"/>
                <w:color w:val="000000"/>
                <w:sz w:val="24"/>
                <w:szCs w:val="24"/>
              </w:rPr>
              <w:br w:type="textWrapping"/>
            </w:r>
            <w:r>
              <w:rPr>
                <w:rFonts w:hint="eastAsia" w:ascii="宋体" w:hAnsi="宋体" w:cs="宋体"/>
                <w:color w:val="000000"/>
                <w:sz w:val="24"/>
                <w:szCs w:val="24"/>
              </w:rPr>
              <w:t>3.油漆品种、刷漆遍数：白色乳胶漆底漆1遍、面漆2遍</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0FFE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8.71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0FF0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1B9EF9C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C146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DF2F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钢制防盗门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BC08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1.名称：成品钢制防盗门</w:t>
            </w:r>
            <w:r>
              <w:rPr>
                <w:rFonts w:hint="eastAsia" w:ascii="宋体" w:hAnsi="宋体" w:cs="宋体"/>
                <w:color w:val="000000"/>
                <w:sz w:val="24"/>
                <w:szCs w:val="24"/>
              </w:rPr>
              <w:br w:type="textWrapping"/>
            </w:r>
            <w:r>
              <w:rPr>
                <w:rFonts w:hint="eastAsia" w:ascii="宋体" w:hAnsi="宋体" w:cs="宋体"/>
                <w:color w:val="000000"/>
                <w:sz w:val="24"/>
                <w:szCs w:val="24"/>
              </w:rPr>
              <w:t>2.参数：≥1.2mm厚钢制门框+≥0.8mm厚钢制门板+≥70mm厚门扇</w:t>
            </w:r>
            <w:r>
              <w:rPr>
                <w:rFonts w:hint="eastAsia" w:ascii="宋体" w:hAnsi="宋体" w:cs="宋体"/>
                <w:color w:val="000000"/>
                <w:sz w:val="24"/>
                <w:szCs w:val="24"/>
              </w:rPr>
              <w:br w:type="textWrapping"/>
            </w:r>
            <w:r>
              <w:rPr>
                <w:rFonts w:hint="eastAsia" w:ascii="宋体" w:hAnsi="宋体" w:cs="宋体"/>
                <w:color w:val="000000"/>
                <w:sz w:val="24"/>
                <w:szCs w:val="24"/>
              </w:rPr>
              <w:t>2.其他：五金配件</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9761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E929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樘</w:t>
            </w:r>
          </w:p>
        </w:tc>
      </w:tr>
      <w:tr w14:paraId="71FD653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9344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DBBA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配电箱改造</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7B65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1.名称：配电箱改造</w:t>
            </w:r>
            <w:r>
              <w:rPr>
                <w:rFonts w:hint="eastAsia" w:ascii="宋体" w:hAnsi="宋体" w:cs="宋体"/>
                <w:color w:val="000000"/>
                <w:sz w:val="24"/>
                <w:szCs w:val="24"/>
              </w:rPr>
              <w:br w:type="textWrapping"/>
            </w:r>
            <w:r>
              <w:rPr>
                <w:rFonts w:hint="eastAsia" w:ascii="宋体" w:hAnsi="宋体" w:cs="宋体"/>
                <w:color w:val="000000"/>
                <w:sz w:val="24"/>
                <w:szCs w:val="24"/>
              </w:rPr>
              <w:t>2.改造内容：配电箱更换9个空开</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E8D9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912D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464DE73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F165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02EA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五孔插座</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DA05B">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1.名称：五孔插座</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B01C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9.00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250E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1096F6E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96C5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46C7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接线盒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7801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1.名称：接线盒</w:t>
            </w:r>
            <w:r>
              <w:rPr>
                <w:rFonts w:hint="eastAsia" w:ascii="宋体" w:hAnsi="宋体" w:cs="宋体"/>
                <w:color w:val="000000"/>
                <w:sz w:val="24"/>
                <w:szCs w:val="24"/>
              </w:rPr>
              <w:br w:type="textWrapping"/>
            </w:r>
            <w:r>
              <w:rPr>
                <w:rFonts w:hint="eastAsia" w:ascii="宋体" w:hAnsi="宋体" w:cs="宋体"/>
                <w:color w:val="000000"/>
                <w:sz w:val="24"/>
                <w:szCs w:val="24"/>
              </w:rPr>
              <w:t>2.材质：塑料</w:t>
            </w:r>
            <w:r>
              <w:rPr>
                <w:rFonts w:hint="eastAsia" w:ascii="宋体" w:hAnsi="宋体" w:cs="宋体"/>
                <w:color w:val="000000"/>
                <w:sz w:val="24"/>
                <w:szCs w:val="24"/>
              </w:rPr>
              <w:br w:type="textWrapping"/>
            </w:r>
            <w:r>
              <w:rPr>
                <w:rFonts w:hint="eastAsia" w:ascii="宋体" w:hAnsi="宋体" w:cs="宋体"/>
                <w:color w:val="000000"/>
                <w:sz w:val="24"/>
                <w:szCs w:val="24"/>
              </w:rPr>
              <w:t>3.规格：86*86</w:t>
            </w:r>
            <w:r>
              <w:rPr>
                <w:rFonts w:hint="eastAsia" w:ascii="宋体" w:hAnsi="宋体" w:cs="宋体"/>
                <w:color w:val="000000"/>
                <w:sz w:val="24"/>
                <w:szCs w:val="24"/>
              </w:rPr>
              <w:br w:type="textWrapping"/>
            </w:r>
            <w:r>
              <w:rPr>
                <w:rFonts w:hint="eastAsia" w:ascii="宋体" w:hAnsi="宋体" w:cs="宋体"/>
                <w:color w:val="000000"/>
                <w:sz w:val="24"/>
                <w:szCs w:val="24"/>
              </w:rPr>
              <w:t>4.安装形式：明装、暗装综合</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F0DC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E582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42C458D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DF3C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D0CA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三联单控开关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D057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1.名称：三联单控开关</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22E7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5EA0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0529EE3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E896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0410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LED平板灯防眩护眼灯</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26F7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1.名称：LED平板灯防眩护眼灯</w:t>
            </w:r>
            <w:r>
              <w:rPr>
                <w:rFonts w:hint="eastAsia" w:ascii="宋体" w:hAnsi="宋体" w:cs="宋体"/>
                <w:color w:val="000000"/>
                <w:sz w:val="24"/>
                <w:szCs w:val="24"/>
              </w:rPr>
              <w:br w:type="textWrapping"/>
            </w:r>
            <w:r>
              <w:rPr>
                <w:rFonts w:hint="eastAsia" w:ascii="宋体" w:hAnsi="宋体" w:cs="宋体"/>
                <w:color w:val="000000"/>
                <w:sz w:val="24"/>
                <w:szCs w:val="24"/>
              </w:rPr>
              <w:t>2.参数：≥600*600mm，38W，5000K</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1B48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A5CA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38D0964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0658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64AE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黑板灯</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ACB3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1.名称：黑板灯</w:t>
            </w:r>
            <w:r>
              <w:rPr>
                <w:rFonts w:hint="eastAsia" w:ascii="宋体" w:hAnsi="宋体" w:cs="宋体"/>
                <w:color w:val="000000"/>
                <w:sz w:val="24"/>
                <w:szCs w:val="24"/>
              </w:rPr>
              <w:br w:type="textWrapping"/>
            </w:r>
            <w:r>
              <w:rPr>
                <w:rFonts w:hint="eastAsia" w:ascii="宋体" w:hAnsi="宋体" w:cs="宋体"/>
                <w:color w:val="000000"/>
                <w:sz w:val="24"/>
                <w:szCs w:val="24"/>
              </w:rPr>
              <w:t>2.尺寸：≥1200*100*60mm</w:t>
            </w:r>
            <w:r>
              <w:rPr>
                <w:rFonts w:hint="eastAsia" w:ascii="宋体" w:hAnsi="宋体" w:cs="宋体"/>
                <w:color w:val="000000"/>
                <w:sz w:val="24"/>
                <w:szCs w:val="24"/>
              </w:rPr>
              <w:br w:type="textWrapping"/>
            </w:r>
            <w:r>
              <w:rPr>
                <w:rFonts w:hint="eastAsia" w:ascii="宋体" w:hAnsi="宋体" w:cs="宋体"/>
                <w:color w:val="000000"/>
                <w:sz w:val="24"/>
                <w:szCs w:val="24"/>
              </w:rPr>
              <w:t>3.功率：≥40W，色温5000K</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033F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86AD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4175C91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2281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02E7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电气配管 JDG20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1C73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3.规格：DN20</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216B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144.81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C759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412FD69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E5D7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332A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金属软管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B371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1.名称：金属软管</w:t>
            </w:r>
            <w:r>
              <w:rPr>
                <w:rFonts w:hint="eastAsia" w:ascii="宋体" w:hAnsi="宋体" w:cs="宋体"/>
                <w:color w:val="000000"/>
                <w:sz w:val="24"/>
                <w:szCs w:val="24"/>
              </w:rPr>
              <w:br w:type="textWrapping"/>
            </w:r>
            <w:r>
              <w:rPr>
                <w:rFonts w:hint="eastAsia" w:ascii="宋体" w:hAnsi="宋体" w:cs="宋体"/>
                <w:color w:val="000000"/>
                <w:sz w:val="24"/>
                <w:szCs w:val="24"/>
              </w:rPr>
              <w:t>2.规格：DN20</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5DD3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9.00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75A7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33ACF0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A789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FD1D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电气配线 WDZB-BYJ-2.5mm2</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56B2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1.名称：电气配线</w:t>
            </w:r>
            <w:r>
              <w:rPr>
                <w:rFonts w:hint="eastAsia" w:ascii="宋体" w:hAnsi="宋体" w:cs="宋体"/>
                <w:color w:val="000000"/>
                <w:sz w:val="24"/>
                <w:szCs w:val="24"/>
              </w:rPr>
              <w:br w:type="textWrapping"/>
            </w:r>
            <w:r>
              <w:rPr>
                <w:rFonts w:hint="eastAsia" w:ascii="宋体" w:hAnsi="宋体" w:cs="宋体"/>
                <w:color w:val="000000"/>
                <w:sz w:val="24"/>
                <w:szCs w:val="24"/>
              </w:rPr>
              <w:t>2.配线形式：综合考虑</w:t>
            </w:r>
            <w:r>
              <w:rPr>
                <w:rFonts w:hint="eastAsia" w:ascii="宋体" w:hAnsi="宋体" w:cs="宋体"/>
                <w:color w:val="000000"/>
                <w:sz w:val="24"/>
                <w:szCs w:val="24"/>
              </w:rPr>
              <w:br w:type="textWrapping"/>
            </w:r>
            <w:r>
              <w:rPr>
                <w:rFonts w:hint="eastAsia" w:ascii="宋体" w:hAnsi="宋体" w:cs="宋体"/>
                <w:color w:val="000000"/>
                <w:sz w:val="24"/>
                <w:szCs w:val="24"/>
              </w:rPr>
              <w:t>3.型号：WDZ-BYJ线 颜色综合 PE线采用双色线</w:t>
            </w:r>
            <w:r>
              <w:rPr>
                <w:rFonts w:hint="eastAsia" w:ascii="宋体" w:hAnsi="宋体" w:cs="宋体"/>
                <w:color w:val="000000"/>
                <w:sz w:val="24"/>
                <w:szCs w:val="24"/>
              </w:rPr>
              <w:br w:type="textWrapping"/>
            </w:r>
            <w:r>
              <w:rPr>
                <w:rFonts w:hint="eastAsia" w:ascii="宋体" w:hAnsi="宋体" w:cs="宋体"/>
                <w:color w:val="000000"/>
                <w:sz w:val="24"/>
                <w:szCs w:val="24"/>
              </w:rPr>
              <w:t>4.规格：2.5mm2</w:t>
            </w:r>
            <w:r>
              <w:rPr>
                <w:rFonts w:hint="eastAsia" w:ascii="宋体" w:hAnsi="宋体" w:cs="宋体"/>
                <w:color w:val="000000"/>
                <w:sz w:val="24"/>
                <w:szCs w:val="24"/>
              </w:rPr>
              <w:br w:type="textWrapping"/>
            </w:r>
            <w:r>
              <w:rPr>
                <w:rFonts w:hint="eastAsia" w:ascii="宋体" w:hAnsi="宋体" w:cs="宋体"/>
                <w:color w:val="000000"/>
                <w:sz w:val="24"/>
                <w:szCs w:val="24"/>
              </w:rPr>
              <w:t>5.材质：铜芯</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6AD5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553.20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C2AE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4D38731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BDE5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2362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电气管线开槽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AF96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1.开槽：电气管线开槽</w:t>
            </w:r>
            <w:r>
              <w:rPr>
                <w:rFonts w:hint="eastAsia" w:ascii="宋体" w:hAnsi="宋体" w:cs="宋体"/>
                <w:color w:val="000000"/>
                <w:sz w:val="24"/>
                <w:szCs w:val="24"/>
              </w:rPr>
              <w:br w:type="textWrapping"/>
            </w:r>
            <w:r>
              <w:rPr>
                <w:rFonts w:hint="eastAsia" w:ascii="宋体" w:hAnsi="宋体" w:cs="宋体"/>
                <w:color w:val="000000"/>
                <w:sz w:val="24"/>
                <w:szCs w:val="24"/>
              </w:rPr>
              <w:t>2.砂浆修补：M20干混地面砂浆修补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A589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82.28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8CED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0106884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5ACC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A73D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新做弱电箱</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BDC3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1.名称：教室内弱电箱</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808E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28E2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711C0BB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B4ED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DBA3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弱电箱开槽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5DA0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1.弱电箱开槽</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9564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DAA2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31101E9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39E4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3A13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16口交换机</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D8F7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1.名称：16口网络交换机</w:t>
            </w:r>
            <w:r>
              <w:rPr>
                <w:rFonts w:hint="eastAsia" w:ascii="宋体" w:hAnsi="宋体" w:cs="宋体"/>
                <w:color w:val="000000"/>
                <w:sz w:val="24"/>
                <w:szCs w:val="24"/>
              </w:rPr>
              <w:br w:type="textWrapping"/>
            </w:r>
            <w:r>
              <w:rPr>
                <w:rFonts w:hint="eastAsia" w:ascii="宋体" w:hAnsi="宋体" w:cs="宋体"/>
                <w:color w:val="000000"/>
                <w:sz w:val="24"/>
                <w:szCs w:val="24"/>
              </w:rPr>
              <w:t>2.规格型号：详设计、千兆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E9EF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D071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2DBBF96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F0E5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199C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单口网络插座</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05A4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1.名称：单口网络插座</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79DA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13.00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9594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0283378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05EB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2B64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接线盒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2BA3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1.名称：接线盒</w:t>
            </w:r>
            <w:r>
              <w:rPr>
                <w:rFonts w:hint="eastAsia" w:ascii="宋体" w:hAnsi="宋体" w:cs="宋体"/>
                <w:color w:val="000000"/>
                <w:sz w:val="24"/>
                <w:szCs w:val="24"/>
              </w:rPr>
              <w:br w:type="textWrapping"/>
            </w:r>
            <w:r>
              <w:rPr>
                <w:rFonts w:hint="eastAsia" w:ascii="宋体" w:hAnsi="宋体" w:cs="宋体"/>
                <w:color w:val="000000"/>
                <w:sz w:val="24"/>
                <w:szCs w:val="24"/>
              </w:rPr>
              <w:t>2.材质：塑料</w:t>
            </w:r>
            <w:r>
              <w:rPr>
                <w:rFonts w:hint="eastAsia" w:ascii="宋体" w:hAnsi="宋体" w:cs="宋体"/>
                <w:color w:val="000000"/>
                <w:sz w:val="24"/>
                <w:szCs w:val="24"/>
              </w:rPr>
              <w:br w:type="textWrapping"/>
            </w:r>
            <w:r>
              <w:rPr>
                <w:rFonts w:hint="eastAsia" w:ascii="宋体" w:hAnsi="宋体" w:cs="宋体"/>
                <w:color w:val="000000"/>
                <w:sz w:val="24"/>
                <w:szCs w:val="24"/>
              </w:rPr>
              <w:t>3.规格：86*86</w:t>
            </w:r>
            <w:r>
              <w:rPr>
                <w:rFonts w:hint="eastAsia" w:ascii="宋体" w:hAnsi="宋体" w:cs="宋体"/>
                <w:color w:val="000000"/>
                <w:sz w:val="24"/>
                <w:szCs w:val="24"/>
              </w:rPr>
              <w:br w:type="textWrapping"/>
            </w:r>
            <w:r>
              <w:rPr>
                <w:rFonts w:hint="eastAsia" w:ascii="宋体" w:hAnsi="宋体" w:cs="宋体"/>
                <w:color w:val="000000"/>
                <w:sz w:val="24"/>
                <w:szCs w:val="24"/>
              </w:rPr>
              <w:t>4.安装形式：明装、暗装综合</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B1C6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8907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6D90D1B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A4D7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26DA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弱电配管 JDG20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475A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1.名称：弱电配管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3.规格：DN20</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227E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6.20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E5E2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42E5ACA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03EF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91A0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弱电配管 JDG25</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F22A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1.名称：弱电配管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3.规格：DN25</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8BB9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71.10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6C20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69241B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44D0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5BE0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弱电配管 PVC50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8F82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1.名称：弱电配管</w:t>
            </w:r>
            <w:r>
              <w:rPr>
                <w:rFonts w:hint="eastAsia" w:ascii="宋体" w:hAnsi="宋体" w:cs="宋体"/>
                <w:color w:val="000000"/>
                <w:sz w:val="24"/>
                <w:szCs w:val="24"/>
              </w:rPr>
              <w:br w:type="textWrapping"/>
            </w:r>
            <w:r>
              <w:rPr>
                <w:rFonts w:hint="eastAsia" w:ascii="宋体" w:hAnsi="宋体" w:cs="宋体"/>
                <w:color w:val="000000"/>
                <w:sz w:val="24"/>
                <w:szCs w:val="24"/>
              </w:rPr>
              <w:t>2.材质：PVC管</w:t>
            </w:r>
            <w:r>
              <w:rPr>
                <w:rFonts w:hint="eastAsia" w:ascii="宋体" w:hAnsi="宋体" w:cs="宋体"/>
                <w:color w:val="000000"/>
                <w:sz w:val="24"/>
                <w:szCs w:val="24"/>
              </w:rPr>
              <w:br w:type="textWrapping"/>
            </w:r>
            <w:r>
              <w:rPr>
                <w:rFonts w:hint="eastAsia" w:ascii="宋体" w:hAnsi="宋体" w:cs="宋体"/>
                <w:color w:val="000000"/>
                <w:sz w:val="24"/>
                <w:szCs w:val="24"/>
              </w:rPr>
              <w:t>3.规格：DN50</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4905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2.85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15AC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0E225FC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E312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B5E8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6类非屏蔽双绞线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8EEC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1.名称：6类非屏蔽双绞线</w:t>
            </w:r>
            <w:r>
              <w:rPr>
                <w:rFonts w:hint="eastAsia" w:ascii="宋体" w:hAnsi="宋体" w:cs="宋体"/>
                <w:color w:val="000000"/>
                <w:sz w:val="24"/>
                <w:szCs w:val="24"/>
              </w:rPr>
              <w:br w:type="textWrapping"/>
            </w:r>
            <w:r>
              <w:rPr>
                <w:rFonts w:hint="eastAsia" w:ascii="宋体" w:hAnsi="宋体" w:cs="宋体"/>
                <w:color w:val="000000"/>
                <w:sz w:val="24"/>
                <w:szCs w:val="24"/>
              </w:rPr>
              <w:t>2.其他：含水晶头</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5630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163.24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A33C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03E54B8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57E1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19C1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高清线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26F5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1.高清线布线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B982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4.35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2BB8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4FB740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330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911B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弱电管线开槽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D38F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1.开槽：弱电管线开槽</w:t>
            </w:r>
            <w:r>
              <w:rPr>
                <w:rFonts w:hint="eastAsia" w:ascii="宋体" w:hAnsi="宋体" w:cs="宋体"/>
                <w:color w:val="000000"/>
                <w:sz w:val="24"/>
                <w:szCs w:val="24"/>
              </w:rPr>
              <w:br w:type="textWrapping"/>
            </w:r>
            <w:r>
              <w:rPr>
                <w:rFonts w:hint="eastAsia" w:ascii="宋体" w:hAnsi="宋体" w:cs="宋体"/>
                <w:color w:val="000000"/>
                <w:sz w:val="24"/>
                <w:szCs w:val="24"/>
              </w:rPr>
              <w:t>2.砂浆修补：M20干混地面砂浆修补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21EB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73.55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E4D9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3075C0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F8BA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74A1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空调利旧工程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3EEA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1.保护性拆除原有空调+壁挂机清洗+恢复原有空调工程</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F8B4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E5A4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台</w:t>
            </w:r>
          </w:p>
        </w:tc>
      </w:tr>
      <w:tr w14:paraId="451EEDB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F19C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CBC1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三角阀</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6E34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1.名称：三角阀</w:t>
            </w:r>
            <w:r>
              <w:rPr>
                <w:rFonts w:hint="eastAsia" w:ascii="宋体" w:hAnsi="宋体" w:cs="宋体"/>
                <w:color w:val="000000"/>
                <w:sz w:val="24"/>
                <w:szCs w:val="24"/>
              </w:rPr>
              <w:br w:type="textWrapping"/>
            </w:r>
            <w:r>
              <w:rPr>
                <w:rFonts w:hint="eastAsia" w:ascii="宋体" w:hAnsi="宋体" w:cs="宋体"/>
                <w:color w:val="000000"/>
                <w:sz w:val="24"/>
                <w:szCs w:val="24"/>
              </w:rPr>
              <w:t>2.本体及配件辅料安装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589B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B4B5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21AC7D5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1D01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940E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地漏更换</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DAFD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1.更换原有地漏</w:t>
            </w:r>
            <w:r>
              <w:rPr>
                <w:rFonts w:hint="eastAsia" w:ascii="宋体" w:hAnsi="宋体" w:cs="宋体"/>
                <w:color w:val="000000"/>
                <w:sz w:val="24"/>
                <w:szCs w:val="24"/>
              </w:rPr>
              <w:br w:type="textWrapping"/>
            </w:r>
            <w:r>
              <w:rPr>
                <w:rFonts w:hint="eastAsia" w:ascii="宋体" w:hAnsi="宋体" w:cs="宋体"/>
                <w:color w:val="000000"/>
                <w:sz w:val="24"/>
                <w:szCs w:val="24"/>
              </w:rPr>
              <w:t>2.规格：DN100</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1FA8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DAE1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7D60D05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678B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6A9A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提供及安装给水管PPR20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E30F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1.管道供应安装</w:t>
            </w:r>
            <w:r>
              <w:rPr>
                <w:rFonts w:hint="eastAsia" w:ascii="宋体" w:hAnsi="宋体" w:cs="宋体"/>
                <w:color w:val="000000"/>
                <w:sz w:val="24"/>
                <w:szCs w:val="24"/>
              </w:rPr>
              <w:br w:type="textWrapping"/>
            </w:r>
            <w:r>
              <w:rPr>
                <w:rFonts w:hint="eastAsia" w:ascii="宋体" w:hAnsi="宋体" w:cs="宋体"/>
                <w:color w:val="000000"/>
                <w:sz w:val="24"/>
                <w:szCs w:val="24"/>
              </w:rPr>
              <w:t>2.管件、辅料供应安装</w:t>
            </w:r>
            <w:r>
              <w:rPr>
                <w:rFonts w:hint="eastAsia" w:ascii="宋体" w:hAnsi="宋体" w:cs="宋体"/>
                <w:color w:val="000000"/>
                <w:sz w:val="24"/>
                <w:szCs w:val="24"/>
              </w:rPr>
              <w:br w:type="textWrapping"/>
            </w:r>
            <w:r>
              <w:rPr>
                <w:rFonts w:hint="eastAsia" w:ascii="宋体" w:hAnsi="宋体" w:cs="宋体"/>
                <w:color w:val="000000"/>
                <w:sz w:val="24"/>
                <w:szCs w:val="24"/>
              </w:rPr>
              <w:t>3.管道清洗、打压测试</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437F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31.20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E660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E9D379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B7DF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331C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提供及安装排水管UPVC50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72D0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1.管道供应安装</w:t>
            </w:r>
            <w:r>
              <w:rPr>
                <w:rFonts w:hint="eastAsia" w:ascii="宋体" w:hAnsi="宋体" w:cs="宋体"/>
                <w:color w:val="000000"/>
                <w:sz w:val="24"/>
                <w:szCs w:val="24"/>
              </w:rPr>
              <w:br w:type="textWrapping"/>
            </w:r>
            <w:r>
              <w:rPr>
                <w:rFonts w:hint="eastAsia" w:ascii="宋体" w:hAnsi="宋体" w:cs="宋体"/>
                <w:color w:val="000000"/>
                <w:sz w:val="24"/>
                <w:szCs w:val="24"/>
              </w:rPr>
              <w:t>2.管件、辅料供应安装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BE9B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2E03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B053FC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AB87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55</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885A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给排水管线开槽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8C22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1.开槽：给排水管线开槽</w:t>
            </w:r>
            <w:r>
              <w:rPr>
                <w:rFonts w:hint="eastAsia" w:ascii="宋体" w:hAnsi="宋体" w:cs="宋体"/>
                <w:color w:val="000000"/>
                <w:sz w:val="24"/>
                <w:szCs w:val="24"/>
              </w:rPr>
              <w:br w:type="textWrapping"/>
            </w:r>
            <w:r>
              <w:rPr>
                <w:rFonts w:hint="eastAsia" w:ascii="宋体" w:hAnsi="宋体" w:cs="宋体"/>
                <w:color w:val="000000"/>
                <w:sz w:val="24"/>
                <w:szCs w:val="24"/>
              </w:rPr>
              <w:t>2.砂浆修补：M20干混地面砂浆修补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E3D1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2ECE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E68BD54">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00AAC">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仪器准备室</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AC386">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50EAA">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E7FF2">
            <w:pPr>
              <w:jc w:val="center"/>
              <w:rPr>
                <w:rFonts w:ascii="宋体" w:hAnsi="宋体" w:cs="宋体"/>
                <w:color w:val="000000"/>
                <w:kern w:val="2"/>
                <w:sz w:val="24"/>
                <w:szCs w:val="24"/>
              </w:rPr>
            </w:pPr>
          </w:p>
        </w:tc>
      </w:tr>
      <w:tr w14:paraId="74CA9D04">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3D7BA">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基础装备</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C591E">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C6398">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336DD">
            <w:pPr>
              <w:jc w:val="center"/>
              <w:rPr>
                <w:rFonts w:ascii="宋体" w:hAnsi="宋体" w:cs="宋体"/>
                <w:color w:val="000000"/>
                <w:kern w:val="2"/>
                <w:sz w:val="24"/>
                <w:szCs w:val="24"/>
              </w:rPr>
            </w:pPr>
          </w:p>
        </w:tc>
      </w:tr>
      <w:tr w14:paraId="1E1E5EC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A4D4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D7DA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实验准备台</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312AD8A5">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规格≥3700*1400*800mm</w:t>
            </w:r>
            <w:r>
              <w:rPr>
                <w:rFonts w:hint="eastAsia" w:ascii="宋体" w:hAnsi="宋体" w:cs="宋体"/>
                <w:color w:val="000000"/>
                <w:sz w:val="24"/>
                <w:szCs w:val="24"/>
              </w:rPr>
              <w:br w:type="textWrapping"/>
            </w:r>
            <w:r>
              <w:rPr>
                <w:rFonts w:hint="eastAsia" w:ascii="宋体" w:hAnsi="宋体" w:cs="宋体"/>
                <w:color w:val="000000"/>
                <w:sz w:val="24"/>
                <w:szCs w:val="24"/>
              </w:rPr>
              <w:t>1.台面：采用≥12.7mm厚双面膜耐腐蚀实芯理化板制作，四角倒R15圆角。耐酸、耐碱、耐高温，坚固耐用，防潮、无细孔、不膨胀、不龟裂、不变形、不导电、便于维护及具有良好的承重性能；</w:t>
            </w:r>
            <w:r>
              <w:rPr>
                <w:rFonts w:hint="eastAsia" w:ascii="宋体" w:hAnsi="宋体" w:cs="宋体"/>
                <w:color w:val="000000"/>
                <w:sz w:val="24"/>
                <w:szCs w:val="24"/>
              </w:rPr>
              <w:br w:type="textWrapping"/>
            </w:r>
            <w:r>
              <w:rPr>
                <w:rFonts w:hint="eastAsia" w:ascii="宋体" w:hAnsi="宋体" w:cs="宋体"/>
                <w:color w:val="000000"/>
                <w:sz w:val="24"/>
                <w:szCs w:val="24"/>
              </w:rPr>
              <w:t>2.结构：采用钢木结构。</w:t>
            </w:r>
            <w:r>
              <w:rPr>
                <w:rFonts w:hint="eastAsia" w:ascii="宋体" w:hAnsi="宋体" w:cs="宋体"/>
                <w:color w:val="000000"/>
                <w:sz w:val="24"/>
                <w:szCs w:val="24"/>
              </w:rPr>
              <w:br w:type="textWrapping"/>
            </w:r>
            <w:r>
              <w:rPr>
                <w:rFonts w:hint="eastAsia" w:ascii="宋体" w:hAnsi="宋体" w:cs="宋体"/>
                <w:color w:val="000000"/>
                <w:sz w:val="24"/>
                <w:szCs w:val="24"/>
              </w:rPr>
              <w:t>3.钢架：采用≥60㎜*40㎜*1.2㎜钢管制作经EPOXY喷涂处理，连接杆采用≥50㎜*30㎜*1.2㎜钢管制作经EPOXY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cs="宋体"/>
                <w:color w:val="000000"/>
                <w:sz w:val="24"/>
                <w:szCs w:val="24"/>
              </w:rPr>
              <w:br w:type="textWrapping"/>
            </w:r>
            <w:r>
              <w:rPr>
                <w:rFonts w:hint="eastAsia" w:ascii="宋体" w:hAnsi="宋体" w:cs="宋体"/>
                <w:color w:val="000000"/>
                <w:sz w:val="24"/>
                <w:szCs w:val="24"/>
              </w:rPr>
              <w:t>4.封板：板材采用≥18mm厚三聚氰胺板,截面均采用全自动热溶封边机以2mm厚PVC封边条热溶封边。</w:t>
            </w:r>
            <w:r>
              <w:rPr>
                <w:rFonts w:hint="eastAsia" w:ascii="宋体" w:hAnsi="宋体" w:cs="宋体"/>
                <w:color w:val="000000"/>
                <w:sz w:val="24"/>
                <w:szCs w:val="24"/>
              </w:rPr>
              <w:br w:type="textWrapping"/>
            </w:r>
            <w:r>
              <w:rPr>
                <w:rFonts w:hint="eastAsia" w:ascii="宋体" w:hAnsi="宋体" w:cs="宋体"/>
                <w:color w:val="000000"/>
                <w:sz w:val="24"/>
                <w:szCs w:val="24"/>
              </w:rPr>
              <w:t>5.可调脚：采用ABS工程塑料模具成型制作而成。</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EDAF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5316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组</w:t>
            </w:r>
          </w:p>
        </w:tc>
      </w:tr>
      <w:tr w14:paraId="4771A4B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A9F6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AF2A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滴水架</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38F1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PP材质，≥400*110*550mm</w:t>
            </w:r>
            <w:r>
              <w:rPr>
                <w:rFonts w:hint="eastAsia" w:ascii="宋体" w:hAnsi="宋体" w:cs="宋体"/>
                <w:color w:val="000000"/>
                <w:sz w:val="24"/>
                <w:szCs w:val="24"/>
              </w:rPr>
              <w:br w:type="textWrapping"/>
            </w:r>
            <w:r>
              <w:rPr>
                <w:rFonts w:hint="eastAsia" w:ascii="宋体" w:hAnsi="宋体" w:cs="宋体"/>
                <w:color w:val="000000"/>
                <w:sz w:val="24"/>
                <w:szCs w:val="24"/>
              </w:rPr>
              <w:t>1、整体采用PP材质，耐腐蚀性能好，抗紫外线辐射强，不易老化、脆化，韧性强，弹性好，易于安装。</w:t>
            </w:r>
            <w:r>
              <w:rPr>
                <w:rFonts w:hint="eastAsia" w:ascii="宋体" w:hAnsi="宋体" w:cs="宋体"/>
                <w:color w:val="000000"/>
                <w:sz w:val="24"/>
                <w:szCs w:val="24"/>
              </w:rPr>
              <w:br w:type="textWrapping"/>
            </w:r>
            <w:r>
              <w:rPr>
                <w:rFonts w:hint="eastAsia" w:ascii="宋体" w:hAnsi="宋体" w:cs="宋体"/>
                <w:color w:val="000000"/>
                <w:sz w:val="24"/>
                <w:szCs w:val="24"/>
              </w:rPr>
              <w:t>2、滴水架主体与集水盘由模具注塑一体成型（非PP板焊接而成）。</w:t>
            </w:r>
            <w:r>
              <w:rPr>
                <w:rFonts w:hint="eastAsia" w:ascii="宋体" w:hAnsi="宋体" w:cs="宋体"/>
                <w:color w:val="000000"/>
                <w:sz w:val="24"/>
                <w:szCs w:val="24"/>
              </w:rPr>
              <w:br w:type="textWrapping"/>
            </w:r>
            <w:r>
              <w:rPr>
                <w:rFonts w:hint="eastAsia" w:ascii="宋体" w:hAnsi="宋体" w:cs="宋体"/>
                <w:color w:val="000000"/>
                <w:sz w:val="24"/>
                <w:szCs w:val="24"/>
              </w:rPr>
              <w:t>3、滴水棒卡扣与主板卡槽紧密契合，不易松动，极好地保护实验器具。</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2CFA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63FA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组</w:t>
            </w:r>
          </w:p>
        </w:tc>
      </w:tr>
      <w:tr w14:paraId="38696EF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07DF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2043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实验室专用试剂架</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4B81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规格≥2860*300*400mm</w:t>
            </w:r>
            <w:r>
              <w:rPr>
                <w:rFonts w:hint="eastAsia" w:ascii="宋体" w:hAnsi="宋体" w:cs="宋体"/>
                <w:color w:val="000000"/>
                <w:sz w:val="24"/>
                <w:szCs w:val="24"/>
              </w:rPr>
              <w:br w:type="textWrapping"/>
            </w:r>
            <w:r>
              <w:rPr>
                <w:rFonts w:hint="eastAsia" w:ascii="宋体" w:hAnsi="宋体" w:cs="宋体"/>
                <w:color w:val="000000"/>
                <w:sz w:val="24"/>
                <w:szCs w:val="24"/>
              </w:rPr>
              <w:t>钢架：整体采用≥1.2㎜厚镀锌钢板裁剪折弯后满焊点焊接，表面经环氧树脂喷涂处理。防水、耐潮，耐腐蚀。单层层板：采用≥8㎜厚钢化玻璃。护栏：采用直径≥14mm的玻璃纤维管，细巧耐用具有一定弹性，可以防止试剂瓶碰撞和跌落</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AD8E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EE0B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组</w:t>
            </w:r>
          </w:p>
        </w:tc>
      </w:tr>
      <w:tr w14:paraId="4CF15DE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04A8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7E45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三联水龙头</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76E9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三联(一高二低），采用实验室专用三联水嘴，陶瓷阀芯90°旋转，铜质表面烤漆处理，增强耐酸碱防腐蚀以及防锈性能，特制鹅颈管可360度旋转。</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1BA8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CEDE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2A660CC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4EE2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1137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PP水槽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B16A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PP水槽，材质，高密度pp，耐强腐蚀，表面纹理，槽沿表面处理为皮纹，耐刻刮，与大部分台面板表纹理一致，</w:t>
            </w:r>
            <w:r>
              <w:rPr>
                <w:rFonts w:hint="eastAsia" w:ascii="宋体" w:hAnsi="宋体" w:cs="宋体"/>
                <w:color w:val="000000"/>
                <w:sz w:val="24"/>
                <w:szCs w:val="24"/>
              </w:rPr>
              <w:br w:type="textWrapping"/>
            </w:r>
            <w:r>
              <w:rPr>
                <w:rFonts w:hint="eastAsia" w:ascii="宋体" w:hAnsi="宋体" w:cs="宋体"/>
                <w:color w:val="000000"/>
                <w:sz w:val="24"/>
                <w:szCs w:val="24"/>
              </w:rPr>
              <w:t>内尺寸≥490x390x290mm，外尺寸≥550x450x310mm</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38A4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1285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3EC1708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795C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DC2A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电源</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2257A">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PP电源，五孔插座，安装于实验台上</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38EA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8</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F09D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2A12CA1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F4EA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600B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仪器柜</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0379B">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尺寸≥1000*500*2000mm</w:t>
            </w:r>
            <w:r>
              <w:rPr>
                <w:rFonts w:hint="eastAsia" w:ascii="宋体" w:hAnsi="宋体" w:cs="宋体"/>
                <w:color w:val="000000"/>
                <w:sz w:val="24"/>
                <w:szCs w:val="24"/>
              </w:rPr>
              <w:br w:type="textWrapping"/>
            </w:r>
            <w:r>
              <w:rPr>
                <w:rFonts w:hint="eastAsia" w:ascii="宋体" w:hAnsi="宋体" w:cs="宋体"/>
                <w:color w:val="000000"/>
                <w:sz w:val="24"/>
                <w:szCs w:val="24"/>
              </w:rPr>
              <w:t>全钢结构。1.框架：采用≥1.0㎜厚镀锌钢板裁剪折弯后满焊点焊接，表面经EPOXY喷涂处理，连接件采用不锈钢连接件。2.柜体：侧板、背板采用采用≥1.0㎜厚镀锌钢板裁剪折弯后满焊点焊接，表面经EPOXY喷涂处理，连接件采用不锈钢连接件。3.柜门：采用≥1.0㎜厚镀锌钢板裁剪折弯后满焊点焊接，表面经EPOXY喷涂处理，对开门式设计。4.拉手：采用不锈钢C型拉手。5.合页：≥2mm不锈钢合页。6.调整脚：采用ABS新料模具一体成型的承重型可调节地脚，螺丝不锈钢材质。</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D4F8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15</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B2B5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51D5579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3AF5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1902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实验室专用推车</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EB07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不锈钢材质，双层</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C1F1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8A14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7E5DAFA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D2F0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9</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E568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教师操作台</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058B0626">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规格≥1600*650*750mm</w:t>
            </w:r>
            <w:r>
              <w:rPr>
                <w:rFonts w:hint="eastAsia" w:ascii="宋体" w:hAnsi="宋体" w:cs="宋体"/>
                <w:color w:val="000000"/>
                <w:sz w:val="24"/>
                <w:szCs w:val="24"/>
              </w:rPr>
              <w:br w:type="textWrapping"/>
            </w:r>
            <w:r>
              <w:rPr>
                <w:rFonts w:hint="eastAsia" w:ascii="宋体" w:hAnsi="宋体" w:cs="宋体"/>
                <w:color w:val="000000"/>
                <w:sz w:val="24"/>
                <w:szCs w:val="24"/>
              </w:rPr>
              <w:t>采用不低于E1级优质板材，厚度25mm，面贴优质防火板，ABS直封边制作，钢架采用满焊焊接，经高温粉体烤漆，长时间使用也不会产生表面漆剥落现象；配有接线槽，方便安装插座等。配套全钢活动柜一组。</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3E8B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F298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组</w:t>
            </w:r>
          </w:p>
        </w:tc>
      </w:tr>
      <w:tr w14:paraId="04BF007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D7EA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3719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教师椅</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23F1A9BE">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规格≥w64xD60xH97cm，椅面采用工程塑料人体工学设计，耐用环保，椅脚采用圆钢脚，舒适稳固。</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1A93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4580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5F8475D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CF02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9873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窗帘</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71B76DA8">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整体不少于12平，布或无纺布材质，不含窗帘盒</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A987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A8C3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5476DCC1">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30750">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环境装饰</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03CEB">
            <w:pPr>
              <w:jc w:val="left"/>
              <w:rPr>
                <w:rFonts w:ascii="宋体" w:hAnsi="宋体" w:cs="宋体"/>
                <w:b/>
                <w:bCs/>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C74C8">
            <w:pPr>
              <w:jc w:val="center"/>
              <w:rPr>
                <w:rFonts w:ascii="宋体" w:hAnsi="宋体" w:cs="宋体"/>
                <w:b/>
                <w:bCs/>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D5B9B">
            <w:pPr>
              <w:jc w:val="center"/>
              <w:rPr>
                <w:rFonts w:ascii="宋体" w:hAnsi="宋体" w:cs="宋体"/>
                <w:b/>
                <w:bCs/>
                <w:color w:val="000000"/>
                <w:kern w:val="2"/>
                <w:sz w:val="24"/>
                <w:szCs w:val="24"/>
              </w:rPr>
            </w:pPr>
          </w:p>
        </w:tc>
      </w:tr>
      <w:tr w14:paraId="7DD98CE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97A8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65B0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家具搬运工程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27DA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1.教室内家具+窗帘拆除并搬运至指定地点</w:t>
            </w:r>
            <w:r>
              <w:rPr>
                <w:rFonts w:hint="eastAsia" w:ascii="宋体" w:hAnsi="宋体" w:cs="宋体"/>
                <w:color w:val="000000"/>
                <w:sz w:val="24"/>
                <w:szCs w:val="24"/>
              </w:rPr>
              <w:br w:type="textWrapping"/>
            </w:r>
            <w:r>
              <w:rPr>
                <w:rFonts w:hint="eastAsia" w:ascii="宋体" w:hAnsi="宋体" w:cs="宋体"/>
                <w:color w:val="000000"/>
                <w:sz w:val="24"/>
                <w:szCs w:val="24"/>
              </w:rPr>
              <w:t>2.教室内建筑面积约74m2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11E9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2091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157D1AB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75F0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3BF6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拆除工程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6883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1.本项拆除内容包括风扇、灯具、地面局部破碎地砖、踢脚线、墙面涂料、原有门、墙体拆除、强电综合布线拆除及拆除后建筑废料的整理、外运、消纳处置等</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0EBA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DC03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0F5B94B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D925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9689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监控工程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16880">
            <w:pPr>
              <w:widowControl/>
              <w:numPr>
                <w:ilvl w:val="0"/>
                <w:numId w:val="13"/>
              </w:numPr>
              <w:jc w:val="left"/>
              <w:textAlignment w:val="center"/>
              <w:rPr>
                <w:rFonts w:ascii="宋体" w:hAnsi="宋体" w:cs="宋体"/>
                <w:color w:val="000000"/>
                <w:sz w:val="24"/>
                <w:szCs w:val="24"/>
              </w:rPr>
            </w:pPr>
            <w:r>
              <w:rPr>
                <w:rFonts w:hint="eastAsia" w:ascii="宋体" w:hAnsi="宋体" w:cs="宋体"/>
                <w:color w:val="000000"/>
                <w:sz w:val="24"/>
                <w:szCs w:val="24"/>
              </w:rPr>
              <w:t>保护性拆除原有监控+恢复原有监控工程</w:t>
            </w:r>
          </w:p>
          <w:p w14:paraId="0C5D99B2">
            <w:pPr>
              <w:widowControl/>
              <w:numPr>
                <w:ilvl w:val="0"/>
                <w:numId w:val="13"/>
              </w:numPr>
              <w:jc w:val="left"/>
              <w:textAlignment w:val="center"/>
              <w:rPr>
                <w:rFonts w:ascii="宋体" w:hAnsi="宋体" w:cs="宋体"/>
                <w:color w:val="000000"/>
                <w:sz w:val="24"/>
                <w:szCs w:val="24"/>
              </w:rPr>
            </w:pPr>
            <w:r>
              <w:rPr>
                <w:rFonts w:hint="eastAsia" w:ascii="宋体" w:hAnsi="宋体" w:cs="宋体"/>
                <w:color w:val="000000"/>
                <w:sz w:val="24"/>
                <w:szCs w:val="24"/>
              </w:rPr>
              <w:t>教室内建筑面积约74m2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1B0B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485B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01CD100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864C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92E0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音响工程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8F4B1">
            <w:pPr>
              <w:widowControl/>
              <w:numPr>
                <w:ilvl w:val="0"/>
                <w:numId w:val="14"/>
              </w:numPr>
              <w:jc w:val="left"/>
              <w:textAlignment w:val="center"/>
              <w:rPr>
                <w:rFonts w:ascii="宋体" w:hAnsi="宋体" w:cs="宋体"/>
                <w:color w:val="000000"/>
                <w:sz w:val="24"/>
                <w:szCs w:val="24"/>
              </w:rPr>
            </w:pPr>
            <w:r>
              <w:rPr>
                <w:rFonts w:hint="eastAsia" w:ascii="宋体" w:hAnsi="宋体" w:cs="宋体"/>
                <w:color w:val="000000"/>
                <w:sz w:val="24"/>
                <w:szCs w:val="24"/>
              </w:rPr>
              <w:t>保护性拆除原有喇叭音响+恢复原有喇叭音响工程</w:t>
            </w:r>
          </w:p>
          <w:p w14:paraId="5FFC23FE">
            <w:pPr>
              <w:widowControl/>
              <w:numPr>
                <w:ilvl w:val="0"/>
                <w:numId w:val="14"/>
              </w:numPr>
              <w:jc w:val="left"/>
              <w:textAlignment w:val="center"/>
              <w:rPr>
                <w:rFonts w:ascii="宋体" w:hAnsi="宋体" w:cs="宋体"/>
                <w:color w:val="000000"/>
                <w:sz w:val="24"/>
                <w:szCs w:val="24"/>
              </w:rPr>
            </w:pPr>
            <w:r>
              <w:rPr>
                <w:rFonts w:hint="eastAsia" w:ascii="宋体" w:hAnsi="宋体" w:cs="宋体"/>
                <w:color w:val="000000"/>
                <w:sz w:val="24"/>
                <w:szCs w:val="24"/>
              </w:rPr>
              <w:t>教室内建筑面积约74m2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7B40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6725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731F20A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F44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6D32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包水管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86F6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包水管≥260*370mm</w:t>
            </w:r>
            <w:r>
              <w:rPr>
                <w:rFonts w:hint="eastAsia" w:ascii="宋体" w:hAnsi="宋体" w:cs="宋体"/>
                <w:color w:val="000000"/>
                <w:sz w:val="24"/>
                <w:szCs w:val="24"/>
              </w:rPr>
              <w:br w:type="textWrapping"/>
            </w:r>
            <w:r>
              <w:rPr>
                <w:rFonts w:hint="eastAsia" w:ascii="宋体" w:hAnsi="宋体" w:cs="宋体"/>
                <w:color w:val="000000"/>
                <w:sz w:val="24"/>
                <w:szCs w:val="24"/>
              </w:rPr>
              <w:t>1.龙骨材料种类、规格、中距：50轻钢龙骨</w:t>
            </w:r>
            <w:r>
              <w:rPr>
                <w:rFonts w:hint="eastAsia" w:ascii="宋体" w:hAnsi="宋体" w:cs="宋体"/>
                <w:color w:val="000000"/>
                <w:sz w:val="24"/>
                <w:szCs w:val="24"/>
              </w:rPr>
              <w:br w:type="textWrapping"/>
            </w:r>
            <w:r>
              <w:rPr>
                <w:rFonts w:hint="eastAsia" w:ascii="宋体" w:hAnsi="宋体" w:cs="宋体"/>
                <w:color w:val="000000"/>
                <w:sz w:val="24"/>
                <w:szCs w:val="24"/>
              </w:rPr>
              <w:t xml:space="preserve">2.基层材料种类、规格：12mm阻燃板 </w:t>
            </w:r>
            <w:r>
              <w:rPr>
                <w:rFonts w:hint="eastAsia" w:ascii="宋体" w:hAnsi="宋体" w:cs="宋体"/>
                <w:color w:val="000000"/>
                <w:sz w:val="24"/>
                <w:szCs w:val="24"/>
              </w:rPr>
              <w:br w:type="textWrapping"/>
            </w:r>
            <w:r>
              <w:rPr>
                <w:rFonts w:hint="eastAsia" w:ascii="宋体" w:hAnsi="宋体" w:cs="宋体"/>
                <w:color w:val="000000"/>
                <w:sz w:val="24"/>
                <w:szCs w:val="24"/>
              </w:rPr>
              <w:t>3.面层材料品种、规格、颜色：9厘石膏板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692F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3.45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C548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44B5FF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F350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5EEC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包水管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B386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包水管：180+990+180mm</w:t>
            </w:r>
            <w:r>
              <w:rPr>
                <w:rFonts w:hint="eastAsia" w:ascii="宋体" w:hAnsi="宋体" w:cs="宋体"/>
                <w:color w:val="000000"/>
                <w:sz w:val="24"/>
                <w:szCs w:val="24"/>
              </w:rPr>
              <w:br w:type="textWrapping"/>
            </w:r>
            <w:r>
              <w:rPr>
                <w:rFonts w:hint="eastAsia" w:ascii="宋体" w:hAnsi="宋体" w:cs="宋体"/>
                <w:color w:val="000000"/>
                <w:sz w:val="24"/>
                <w:szCs w:val="24"/>
              </w:rPr>
              <w:t>1.龙骨材料种类、规格、中距：50轻钢龙骨</w:t>
            </w:r>
            <w:r>
              <w:rPr>
                <w:rFonts w:hint="eastAsia" w:ascii="宋体" w:hAnsi="宋体" w:cs="宋体"/>
                <w:color w:val="000000"/>
                <w:sz w:val="24"/>
                <w:szCs w:val="24"/>
              </w:rPr>
              <w:br w:type="textWrapping"/>
            </w:r>
            <w:r>
              <w:rPr>
                <w:rFonts w:hint="eastAsia" w:ascii="宋体" w:hAnsi="宋体" w:cs="宋体"/>
                <w:color w:val="000000"/>
                <w:sz w:val="24"/>
                <w:szCs w:val="24"/>
              </w:rPr>
              <w:t xml:space="preserve">2.基层材料种类、规格：12mm阻燃板 </w:t>
            </w:r>
            <w:r>
              <w:rPr>
                <w:rFonts w:hint="eastAsia" w:ascii="宋体" w:hAnsi="宋体" w:cs="宋体"/>
                <w:color w:val="000000"/>
                <w:sz w:val="24"/>
                <w:szCs w:val="24"/>
              </w:rPr>
              <w:br w:type="textWrapping"/>
            </w:r>
            <w:r>
              <w:rPr>
                <w:rFonts w:hint="eastAsia" w:ascii="宋体" w:hAnsi="宋体" w:cs="宋体"/>
                <w:color w:val="000000"/>
                <w:sz w:val="24"/>
                <w:szCs w:val="24"/>
              </w:rPr>
              <w:t>3.面层材料品种、规格、颜色：9厘石膏板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34E4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3.45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AC21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7919C9E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8AAB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E336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包水管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D254A">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包水管：370*1010mm</w:t>
            </w:r>
            <w:r>
              <w:rPr>
                <w:rFonts w:hint="eastAsia" w:ascii="宋体" w:hAnsi="宋体" w:cs="宋体"/>
                <w:color w:val="000000"/>
                <w:sz w:val="24"/>
                <w:szCs w:val="24"/>
              </w:rPr>
              <w:br w:type="textWrapping"/>
            </w:r>
            <w:r>
              <w:rPr>
                <w:rFonts w:hint="eastAsia" w:ascii="宋体" w:hAnsi="宋体" w:cs="宋体"/>
                <w:color w:val="000000"/>
                <w:sz w:val="24"/>
                <w:szCs w:val="24"/>
              </w:rPr>
              <w:t>1.龙骨材料种类、规格、中距：50轻钢龙骨</w:t>
            </w:r>
            <w:r>
              <w:rPr>
                <w:rFonts w:hint="eastAsia" w:ascii="宋体" w:hAnsi="宋体" w:cs="宋体"/>
                <w:color w:val="000000"/>
                <w:sz w:val="24"/>
                <w:szCs w:val="24"/>
              </w:rPr>
              <w:br w:type="textWrapping"/>
            </w:r>
            <w:r>
              <w:rPr>
                <w:rFonts w:hint="eastAsia" w:ascii="宋体" w:hAnsi="宋体" w:cs="宋体"/>
                <w:color w:val="000000"/>
                <w:sz w:val="24"/>
                <w:szCs w:val="24"/>
              </w:rPr>
              <w:t xml:space="preserve">2.基层材料种类、规格：12mm阻燃板 </w:t>
            </w:r>
            <w:r>
              <w:rPr>
                <w:rFonts w:hint="eastAsia" w:ascii="宋体" w:hAnsi="宋体" w:cs="宋体"/>
                <w:color w:val="000000"/>
                <w:sz w:val="24"/>
                <w:szCs w:val="24"/>
              </w:rPr>
              <w:br w:type="textWrapping"/>
            </w:r>
            <w:r>
              <w:rPr>
                <w:rFonts w:hint="eastAsia" w:ascii="宋体" w:hAnsi="宋体" w:cs="宋体"/>
                <w:color w:val="000000"/>
                <w:sz w:val="24"/>
                <w:szCs w:val="24"/>
              </w:rPr>
              <w:t>3.面层材料品种、规格、颜色：9厘石膏板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B90E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3.45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C039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4249C7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3702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1BCE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铝合金阳角条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6569B">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1.铝合金阳角条</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8356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D282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0B0D874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0F75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EB87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拆除地砖位置水泥砂浆找平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4E0A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1.地面局部破碎地砖拆除后水泥砂浆找平，约5m2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6EA6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8ECD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7D1BBC6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760D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E386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地面地胶</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0819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1.地面打磨+自流平+PVC同质透心地胶</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1556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73.29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5359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11EFFC3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17A4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4532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墙面墙固</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F1DE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2.墙固种类：原有墙面涂刷墙固</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1EE1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78.67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D86A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57516FB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C11A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EFF5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墙面乳胶漆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7F23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2.腻子种类：满刮成品腻子2遍</w:t>
            </w:r>
            <w:r>
              <w:rPr>
                <w:rFonts w:hint="eastAsia" w:ascii="宋体" w:hAnsi="宋体" w:cs="宋体"/>
                <w:color w:val="000000"/>
                <w:sz w:val="24"/>
                <w:szCs w:val="24"/>
              </w:rPr>
              <w:br w:type="textWrapping"/>
            </w:r>
            <w:r>
              <w:rPr>
                <w:rFonts w:hint="eastAsia" w:ascii="宋体" w:hAnsi="宋体" w:cs="宋体"/>
                <w:color w:val="000000"/>
                <w:sz w:val="24"/>
                <w:szCs w:val="24"/>
              </w:rPr>
              <w:t>3.油漆品种、刷漆遍数：白色乳胶漆底漆1遍、面漆2遍</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EB37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76.86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00BD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0A060C2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255B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6124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铝合金踢脚线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5C49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1.成品≥1.2mm厚铝合金踢脚线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85B3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33.23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A01A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07970D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8FA3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0721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人造石窗台板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F518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1.结合层厚度、砂浆配合比：10mm厚1:2.5水泥砂粘接层</w:t>
            </w:r>
            <w:r>
              <w:rPr>
                <w:rFonts w:hint="eastAsia" w:ascii="宋体" w:hAnsi="宋体" w:cs="宋体"/>
                <w:color w:val="000000"/>
                <w:sz w:val="24"/>
                <w:szCs w:val="24"/>
              </w:rPr>
              <w:br w:type="textWrapping"/>
            </w:r>
            <w:r>
              <w:rPr>
                <w:rFonts w:hint="eastAsia" w:ascii="宋体" w:hAnsi="宋体" w:cs="宋体"/>
                <w:color w:val="000000"/>
                <w:sz w:val="24"/>
                <w:szCs w:val="24"/>
              </w:rPr>
              <w:t>2.面层材料品种、规格、颜色：白色人造石窗台板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65F5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7.05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A9D8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DA9930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EC1F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33B2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铝扣板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9052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1.龙骨材料种类、规格、中距：配套龙骨</w:t>
            </w:r>
            <w:r>
              <w:rPr>
                <w:rFonts w:hint="eastAsia" w:ascii="宋体" w:hAnsi="宋体" w:cs="宋体"/>
                <w:color w:val="000000"/>
                <w:sz w:val="24"/>
                <w:szCs w:val="24"/>
              </w:rPr>
              <w:br w:type="textWrapping"/>
            </w:r>
            <w:r>
              <w:rPr>
                <w:rFonts w:hint="eastAsia" w:ascii="宋体" w:hAnsi="宋体" w:cs="宋体"/>
                <w:color w:val="000000"/>
                <w:sz w:val="24"/>
                <w:szCs w:val="24"/>
              </w:rPr>
              <w:t>2.面层材料种类、规格：≥600*600*0.8mm铝扣板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F55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70.89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6661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149B431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8E15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550B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窗帘盒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9449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1.窗帘盒材质、规格：详设计</w:t>
            </w:r>
            <w:r>
              <w:rPr>
                <w:rFonts w:hint="eastAsia" w:ascii="宋体" w:hAnsi="宋体" w:cs="宋体"/>
                <w:color w:val="000000"/>
                <w:sz w:val="24"/>
                <w:szCs w:val="24"/>
              </w:rPr>
              <w:br w:type="textWrapping"/>
            </w:r>
            <w:r>
              <w:rPr>
                <w:rFonts w:hint="eastAsia" w:ascii="宋体" w:hAnsi="宋体" w:cs="宋体"/>
                <w:color w:val="000000"/>
                <w:sz w:val="24"/>
                <w:szCs w:val="24"/>
              </w:rPr>
              <w:t>2.龙骨材料：轻钢龙骨</w:t>
            </w:r>
            <w:r>
              <w:rPr>
                <w:rFonts w:hint="eastAsia" w:ascii="宋体" w:hAnsi="宋体" w:cs="宋体"/>
                <w:color w:val="000000"/>
                <w:sz w:val="24"/>
                <w:szCs w:val="24"/>
              </w:rPr>
              <w:br w:type="textWrapping"/>
            </w:r>
            <w:r>
              <w:rPr>
                <w:rFonts w:hint="eastAsia" w:ascii="宋体" w:hAnsi="宋体" w:cs="宋体"/>
                <w:color w:val="000000"/>
                <w:sz w:val="24"/>
                <w:szCs w:val="24"/>
              </w:rPr>
              <w:t>3.基层材料：15mm阻燃板+9.5mm纸面石膏板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3D03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8.04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7592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901D7B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EF2A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B3DC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顶面乳胶漆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D187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2.腻子种类：满刮成品腻子2遍</w:t>
            </w:r>
            <w:r>
              <w:rPr>
                <w:rFonts w:hint="eastAsia" w:ascii="宋体" w:hAnsi="宋体" w:cs="宋体"/>
                <w:color w:val="000000"/>
                <w:sz w:val="24"/>
                <w:szCs w:val="24"/>
              </w:rPr>
              <w:br w:type="textWrapping"/>
            </w:r>
            <w:r>
              <w:rPr>
                <w:rFonts w:hint="eastAsia" w:ascii="宋体" w:hAnsi="宋体" w:cs="宋体"/>
                <w:color w:val="000000"/>
                <w:sz w:val="24"/>
                <w:szCs w:val="24"/>
              </w:rPr>
              <w:t>3.油漆品种、刷漆遍数：白色乳胶漆底漆1遍、面漆2遍</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9D4D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4.02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2075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2105F2E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9CE5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EC74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钢制防盗门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56D3B">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1.名称：成品钢制防盗门</w:t>
            </w:r>
            <w:r>
              <w:rPr>
                <w:rFonts w:hint="eastAsia" w:ascii="宋体" w:hAnsi="宋体" w:cs="宋体"/>
                <w:color w:val="000000"/>
                <w:sz w:val="24"/>
                <w:szCs w:val="24"/>
              </w:rPr>
              <w:br w:type="textWrapping"/>
            </w:r>
            <w:r>
              <w:rPr>
                <w:rFonts w:hint="eastAsia" w:ascii="宋体" w:hAnsi="宋体" w:cs="宋体"/>
                <w:color w:val="000000"/>
                <w:sz w:val="24"/>
                <w:szCs w:val="24"/>
              </w:rPr>
              <w:t>2.参数：≥1.2mm厚钢制门框+≥0.8mm厚钢制门板+≥70mm厚门扇</w:t>
            </w:r>
            <w:r>
              <w:rPr>
                <w:rFonts w:hint="eastAsia" w:ascii="宋体" w:hAnsi="宋体" w:cs="宋体"/>
                <w:color w:val="000000"/>
                <w:sz w:val="24"/>
                <w:szCs w:val="24"/>
              </w:rPr>
              <w:br w:type="textWrapping"/>
            </w:r>
            <w:r>
              <w:rPr>
                <w:rFonts w:hint="eastAsia" w:ascii="宋体" w:hAnsi="宋体" w:cs="宋体"/>
                <w:color w:val="000000"/>
                <w:sz w:val="24"/>
                <w:szCs w:val="24"/>
              </w:rPr>
              <w:t>2.其他：五金配件</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11BC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52F0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樘</w:t>
            </w:r>
          </w:p>
        </w:tc>
      </w:tr>
      <w:tr w14:paraId="5CB2AE4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424D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8FE0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五孔插座</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A116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1.名称：五孔插座</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9081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8.00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0F27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2956108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E667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69D2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接线盒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1E7A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1.名称：接线盒</w:t>
            </w:r>
            <w:r>
              <w:rPr>
                <w:rFonts w:hint="eastAsia" w:ascii="宋体" w:hAnsi="宋体" w:cs="宋体"/>
                <w:color w:val="000000"/>
                <w:sz w:val="24"/>
                <w:szCs w:val="24"/>
              </w:rPr>
              <w:br w:type="textWrapping"/>
            </w:r>
            <w:r>
              <w:rPr>
                <w:rFonts w:hint="eastAsia" w:ascii="宋体" w:hAnsi="宋体" w:cs="宋体"/>
                <w:color w:val="000000"/>
                <w:sz w:val="24"/>
                <w:szCs w:val="24"/>
              </w:rPr>
              <w:t>2.材质：塑料</w:t>
            </w:r>
            <w:r>
              <w:rPr>
                <w:rFonts w:hint="eastAsia" w:ascii="宋体" w:hAnsi="宋体" w:cs="宋体"/>
                <w:color w:val="000000"/>
                <w:sz w:val="24"/>
                <w:szCs w:val="24"/>
              </w:rPr>
              <w:br w:type="textWrapping"/>
            </w:r>
            <w:r>
              <w:rPr>
                <w:rFonts w:hint="eastAsia" w:ascii="宋体" w:hAnsi="宋体" w:cs="宋体"/>
                <w:color w:val="000000"/>
                <w:sz w:val="24"/>
                <w:szCs w:val="24"/>
              </w:rPr>
              <w:t>3.规格：86*86</w:t>
            </w:r>
            <w:r>
              <w:rPr>
                <w:rFonts w:hint="eastAsia" w:ascii="宋体" w:hAnsi="宋体" w:cs="宋体"/>
                <w:color w:val="000000"/>
                <w:sz w:val="24"/>
                <w:szCs w:val="24"/>
              </w:rPr>
              <w:br w:type="textWrapping"/>
            </w:r>
            <w:r>
              <w:rPr>
                <w:rFonts w:hint="eastAsia" w:ascii="宋体" w:hAnsi="宋体" w:cs="宋体"/>
                <w:color w:val="000000"/>
                <w:sz w:val="24"/>
                <w:szCs w:val="24"/>
              </w:rPr>
              <w:t>4.安装形式：明装、暗装综合</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8AD2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3795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17DAAF6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A978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B7A2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双联单控开关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A289A">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1.名称：双联单控开关</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F5D9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98F5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3B6FA68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EFE4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D19F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LED平板灯防眩护眼灯</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CE59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1.名称：LED平板灯防眩护眼灯</w:t>
            </w:r>
            <w:r>
              <w:rPr>
                <w:rFonts w:hint="eastAsia" w:ascii="宋体" w:hAnsi="宋体" w:cs="宋体"/>
                <w:color w:val="000000"/>
                <w:sz w:val="24"/>
                <w:szCs w:val="24"/>
              </w:rPr>
              <w:br w:type="textWrapping"/>
            </w:r>
            <w:r>
              <w:rPr>
                <w:rFonts w:hint="eastAsia" w:ascii="宋体" w:hAnsi="宋体" w:cs="宋体"/>
                <w:color w:val="000000"/>
                <w:sz w:val="24"/>
                <w:szCs w:val="24"/>
              </w:rPr>
              <w:t>2.参数：≥600*600mm，38W，5000K</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262E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D1FA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0EEEE35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DAE9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EB48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电气配管 JDG25</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8EB6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3.规格：DN25</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5655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9.03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3C03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344E0D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BFB9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04FF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电气配管 JDG20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111B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3.规格：DN20</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E280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79.20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970D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BABD29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602F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059C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金属软管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DEC2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1.名称：金属软管</w:t>
            </w:r>
            <w:r>
              <w:rPr>
                <w:rFonts w:hint="eastAsia" w:ascii="宋体" w:hAnsi="宋体" w:cs="宋体"/>
                <w:color w:val="000000"/>
                <w:sz w:val="24"/>
                <w:szCs w:val="24"/>
              </w:rPr>
              <w:br w:type="textWrapping"/>
            </w:r>
            <w:r>
              <w:rPr>
                <w:rFonts w:hint="eastAsia" w:ascii="宋体" w:hAnsi="宋体" w:cs="宋体"/>
                <w:color w:val="000000"/>
                <w:sz w:val="24"/>
                <w:szCs w:val="24"/>
              </w:rPr>
              <w:t>2.规格：DN20</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9841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6.00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3856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85383D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4488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B32B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电气配线 WDZB-BYJ-2.5mm2</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0761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1.名称：电气配线</w:t>
            </w:r>
            <w:r>
              <w:rPr>
                <w:rFonts w:hint="eastAsia" w:ascii="宋体" w:hAnsi="宋体" w:cs="宋体"/>
                <w:color w:val="000000"/>
                <w:sz w:val="24"/>
                <w:szCs w:val="24"/>
              </w:rPr>
              <w:br w:type="textWrapping"/>
            </w:r>
            <w:r>
              <w:rPr>
                <w:rFonts w:hint="eastAsia" w:ascii="宋体" w:hAnsi="宋体" w:cs="宋体"/>
                <w:color w:val="000000"/>
                <w:sz w:val="24"/>
                <w:szCs w:val="24"/>
              </w:rPr>
              <w:t>2.配线形式：综合考虑</w:t>
            </w:r>
            <w:r>
              <w:rPr>
                <w:rFonts w:hint="eastAsia" w:ascii="宋体" w:hAnsi="宋体" w:cs="宋体"/>
                <w:color w:val="000000"/>
                <w:sz w:val="24"/>
                <w:szCs w:val="24"/>
              </w:rPr>
              <w:br w:type="textWrapping"/>
            </w:r>
            <w:r>
              <w:rPr>
                <w:rFonts w:hint="eastAsia" w:ascii="宋体" w:hAnsi="宋体" w:cs="宋体"/>
                <w:color w:val="000000"/>
                <w:sz w:val="24"/>
                <w:szCs w:val="24"/>
              </w:rPr>
              <w:t>3.型号：WDZ-BYJ线 颜色综合 PE线采用双色线</w:t>
            </w:r>
            <w:r>
              <w:rPr>
                <w:rFonts w:hint="eastAsia" w:ascii="宋体" w:hAnsi="宋体" w:cs="宋体"/>
                <w:color w:val="000000"/>
                <w:sz w:val="24"/>
                <w:szCs w:val="24"/>
              </w:rPr>
              <w:br w:type="textWrapping"/>
            </w:r>
            <w:r>
              <w:rPr>
                <w:rFonts w:hint="eastAsia" w:ascii="宋体" w:hAnsi="宋体" w:cs="宋体"/>
                <w:color w:val="000000"/>
                <w:sz w:val="24"/>
                <w:szCs w:val="24"/>
              </w:rPr>
              <w:t>4.规格：2.5mm2</w:t>
            </w:r>
            <w:r>
              <w:rPr>
                <w:rFonts w:hint="eastAsia" w:ascii="宋体" w:hAnsi="宋体" w:cs="宋体"/>
                <w:color w:val="000000"/>
                <w:sz w:val="24"/>
                <w:szCs w:val="24"/>
              </w:rPr>
              <w:br w:type="textWrapping"/>
            </w:r>
            <w:r>
              <w:rPr>
                <w:rFonts w:hint="eastAsia" w:ascii="宋体" w:hAnsi="宋体" w:cs="宋体"/>
                <w:color w:val="000000"/>
                <w:sz w:val="24"/>
                <w:szCs w:val="24"/>
              </w:rPr>
              <w:t>5.材质：铜芯</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AF52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308.60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424F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08EC17C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1BE4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48E2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电气管线开槽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83F4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1.开槽：电气管线开槽</w:t>
            </w:r>
            <w:r>
              <w:rPr>
                <w:rFonts w:hint="eastAsia" w:ascii="宋体" w:hAnsi="宋体" w:cs="宋体"/>
                <w:color w:val="000000"/>
                <w:sz w:val="24"/>
                <w:szCs w:val="24"/>
              </w:rPr>
              <w:br w:type="textWrapping"/>
            </w:r>
            <w:r>
              <w:rPr>
                <w:rFonts w:hint="eastAsia" w:ascii="宋体" w:hAnsi="宋体" w:cs="宋体"/>
                <w:color w:val="000000"/>
                <w:sz w:val="24"/>
                <w:szCs w:val="24"/>
              </w:rPr>
              <w:t>2.砂浆修补：M20干混地面砂浆修补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B797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42.50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6AA4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871B6B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E0C5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CBF2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新做弱电箱</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9E3C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1.名称：教室内弱电箱</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C7B2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4FB3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3358EE8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D3FE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C491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弱电箱开槽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07D3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1.弱电箱开槽</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9387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9459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33B17DD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8095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CFCD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16口交换机</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4726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1.名称：16口网络交换机</w:t>
            </w:r>
            <w:r>
              <w:rPr>
                <w:rFonts w:hint="eastAsia" w:ascii="宋体" w:hAnsi="宋体" w:cs="宋体"/>
                <w:color w:val="000000"/>
                <w:sz w:val="24"/>
                <w:szCs w:val="24"/>
              </w:rPr>
              <w:br w:type="textWrapping"/>
            </w:r>
            <w:r>
              <w:rPr>
                <w:rFonts w:hint="eastAsia" w:ascii="宋体" w:hAnsi="宋体" w:cs="宋体"/>
                <w:color w:val="000000"/>
                <w:sz w:val="24"/>
                <w:szCs w:val="24"/>
              </w:rPr>
              <w:t>2.规格型号：详设计、千兆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3E5E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1B9F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3BF4CFF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E2B3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7B1F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单口网络插座</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C6ED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1.名称：单口网络插座</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A7B1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A161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53D0BB0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7620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8E74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接线盒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5A53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1.名称：接线盒</w:t>
            </w:r>
            <w:r>
              <w:rPr>
                <w:rFonts w:hint="eastAsia" w:ascii="宋体" w:hAnsi="宋体" w:cs="宋体"/>
                <w:color w:val="000000"/>
                <w:sz w:val="24"/>
                <w:szCs w:val="24"/>
              </w:rPr>
              <w:br w:type="textWrapping"/>
            </w:r>
            <w:r>
              <w:rPr>
                <w:rFonts w:hint="eastAsia" w:ascii="宋体" w:hAnsi="宋体" w:cs="宋体"/>
                <w:color w:val="000000"/>
                <w:sz w:val="24"/>
                <w:szCs w:val="24"/>
              </w:rPr>
              <w:t>2.材质：塑料</w:t>
            </w:r>
            <w:r>
              <w:rPr>
                <w:rFonts w:hint="eastAsia" w:ascii="宋体" w:hAnsi="宋体" w:cs="宋体"/>
                <w:color w:val="000000"/>
                <w:sz w:val="24"/>
                <w:szCs w:val="24"/>
              </w:rPr>
              <w:br w:type="textWrapping"/>
            </w:r>
            <w:r>
              <w:rPr>
                <w:rFonts w:hint="eastAsia" w:ascii="宋体" w:hAnsi="宋体" w:cs="宋体"/>
                <w:color w:val="000000"/>
                <w:sz w:val="24"/>
                <w:szCs w:val="24"/>
              </w:rPr>
              <w:t>3.规格：86*86</w:t>
            </w:r>
            <w:r>
              <w:rPr>
                <w:rFonts w:hint="eastAsia" w:ascii="宋体" w:hAnsi="宋体" w:cs="宋体"/>
                <w:color w:val="000000"/>
                <w:sz w:val="24"/>
                <w:szCs w:val="24"/>
              </w:rPr>
              <w:br w:type="textWrapping"/>
            </w:r>
            <w:r>
              <w:rPr>
                <w:rFonts w:hint="eastAsia" w:ascii="宋体" w:hAnsi="宋体" w:cs="宋体"/>
                <w:color w:val="000000"/>
                <w:sz w:val="24"/>
                <w:szCs w:val="24"/>
              </w:rPr>
              <w:t>4.安装形式：明装、暗装综合</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B2BE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8CC5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38EFDFB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763B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B9FB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弱电配管 JDG20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76E8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1.名称：弱电配管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3.规格：DN20</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EC3F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15.90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23E3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4B4410D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C9AF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BC51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弱电配管 JDG25</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4CB2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1.名称：弱电配管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3.规格：DN25</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A609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12.60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6F06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D447EC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08DE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EF2F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6类非屏蔽双绞线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3D16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1.名称：6类非屏蔽双绞线</w:t>
            </w:r>
            <w:r>
              <w:rPr>
                <w:rFonts w:hint="eastAsia" w:ascii="宋体" w:hAnsi="宋体" w:cs="宋体"/>
                <w:color w:val="000000"/>
                <w:sz w:val="24"/>
                <w:szCs w:val="24"/>
              </w:rPr>
              <w:br w:type="textWrapping"/>
            </w:r>
            <w:r>
              <w:rPr>
                <w:rFonts w:hint="eastAsia" w:ascii="宋体" w:hAnsi="宋体" w:cs="宋体"/>
                <w:color w:val="000000"/>
                <w:sz w:val="24"/>
                <w:szCs w:val="24"/>
              </w:rPr>
              <w:t>2.其他：含水晶头</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C840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41.10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BEC4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5C0828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1855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C638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弱电管线开槽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A7B3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1.开槽：弱电管线开槽</w:t>
            </w:r>
            <w:r>
              <w:rPr>
                <w:rFonts w:hint="eastAsia" w:ascii="宋体" w:hAnsi="宋体" w:cs="宋体"/>
                <w:color w:val="000000"/>
                <w:sz w:val="24"/>
                <w:szCs w:val="24"/>
              </w:rPr>
              <w:br w:type="textWrapping"/>
            </w:r>
            <w:r>
              <w:rPr>
                <w:rFonts w:hint="eastAsia" w:ascii="宋体" w:hAnsi="宋体" w:cs="宋体"/>
                <w:color w:val="000000"/>
                <w:sz w:val="24"/>
                <w:szCs w:val="24"/>
              </w:rPr>
              <w:t>2.砂浆修补：M20干混地面砂浆修补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35D2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18.20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2AC2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49D705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113A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A7E1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新增空调工程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7221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1.新增1台壁挂机5匹</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43A7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076C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台</w:t>
            </w:r>
          </w:p>
        </w:tc>
      </w:tr>
      <w:tr w14:paraId="16DD50E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CC93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F48D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原有给排水点位封堵</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0E25A">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1.原有给排水点位封堵</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9F8A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DFF9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542D6A7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0E08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7694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提供及安装给水管PPR20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DC17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1.管道供应安装</w:t>
            </w:r>
            <w:r>
              <w:rPr>
                <w:rFonts w:hint="eastAsia" w:ascii="宋体" w:hAnsi="宋体" w:cs="宋体"/>
                <w:color w:val="000000"/>
                <w:sz w:val="24"/>
                <w:szCs w:val="24"/>
              </w:rPr>
              <w:br w:type="textWrapping"/>
            </w:r>
            <w:r>
              <w:rPr>
                <w:rFonts w:hint="eastAsia" w:ascii="宋体" w:hAnsi="宋体" w:cs="宋体"/>
                <w:color w:val="000000"/>
                <w:sz w:val="24"/>
                <w:szCs w:val="24"/>
              </w:rPr>
              <w:t>2.管件、辅料供应安装</w:t>
            </w:r>
            <w:r>
              <w:rPr>
                <w:rFonts w:hint="eastAsia" w:ascii="宋体" w:hAnsi="宋体" w:cs="宋体"/>
                <w:color w:val="000000"/>
                <w:sz w:val="24"/>
                <w:szCs w:val="24"/>
              </w:rPr>
              <w:br w:type="textWrapping"/>
            </w:r>
            <w:r>
              <w:rPr>
                <w:rFonts w:hint="eastAsia" w:ascii="宋体" w:hAnsi="宋体" w:cs="宋体"/>
                <w:color w:val="000000"/>
                <w:sz w:val="24"/>
                <w:szCs w:val="24"/>
              </w:rPr>
              <w:t>3.管道清洗、打压测试</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5010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E9BD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9999E6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E456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DFF4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提供及安装排水管UPVC50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28FF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1.管道供应安装</w:t>
            </w:r>
            <w:r>
              <w:rPr>
                <w:rFonts w:hint="eastAsia" w:ascii="宋体" w:hAnsi="宋体" w:cs="宋体"/>
                <w:color w:val="000000"/>
                <w:sz w:val="24"/>
                <w:szCs w:val="24"/>
              </w:rPr>
              <w:br w:type="textWrapping"/>
            </w:r>
            <w:r>
              <w:rPr>
                <w:rFonts w:hint="eastAsia" w:ascii="宋体" w:hAnsi="宋体" w:cs="宋体"/>
                <w:color w:val="000000"/>
                <w:sz w:val="24"/>
                <w:szCs w:val="24"/>
              </w:rPr>
              <w:t>2.管件、辅料供应安装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490D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9279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0AECAC7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E6EA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52</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586F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给排水管线开槽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B332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1.开槽：给排水管线开槽</w:t>
            </w:r>
            <w:r>
              <w:rPr>
                <w:rFonts w:hint="eastAsia" w:ascii="宋体" w:hAnsi="宋体" w:cs="宋体"/>
                <w:color w:val="000000"/>
                <w:sz w:val="24"/>
                <w:szCs w:val="24"/>
              </w:rPr>
              <w:br w:type="textWrapping"/>
            </w:r>
            <w:r>
              <w:rPr>
                <w:rFonts w:hint="eastAsia" w:ascii="宋体" w:hAnsi="宋体" w:cs="宋体"/>
                <w:color w:val="000000"/>
                <w:sz w:val="24"/>
                <w:szCs w:val="24"/>
              </w:rPr>
              <w:t>2.砂浆修补：M20干混地面砂浆修补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60FF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EE29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00CDB067">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3C723">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药品室</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2504D">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BE22F">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5B324">
            <w:pPr>
              <w:jc w:val="center"/>
              <w:rPr>
                <w:rFonts w:ascii="宋体" w:hAnsi="宋体" w:cs="宋体"/>
                <w:color w:val="000000"/>
                <w:kern w:val="2"/>
                <w:sz w:val="24"/>
                <w:szCs w:val="24"/>
              </w:rPr>
            </w:pPr>
          </w:p>
        </w:tc>
      </w:tr>
      <w:tr w14:paraId="10FD2B69">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A8458">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基础装备</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D6627">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198FC">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BA2DA">
            <w:pPr>
              <w:jc w:val="center"/>
              <w:rPr>
                <w:rFonts w:ascii="宋体" w:hAnsi="宋体" w:cs="宋体"/>
                <w:color w:val="000000"/>
                <w:kern w:val="2"/>
                <w:sz w:val="24"/>
                <w:szCs w:val="24"/>
              </w:rPr>
            </w:pPr>
          </w:p>
        </w:tc>
      </w:tr>
      <w:tr w14:paraId="2B7C4FF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F168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6AC7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仪器柜</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42EF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尺寸≥1000*500*2000mm</w:t>
            </w:r>
            <w:r>
              <w:rPr>
                <w:rFonts w:hint="eastAsia" w:ascii="宋体" w:hAnsi="宋体" w:cs="宋体"/>
                <w:color w:val="000000"/>
                <w:sz w:val="24"/>
                <w:szCs w:val="24"/>
              </w:rPr>
              <w:br w:type="textWrapping"/>
            </w:r>
            <w:r>
              <w:rPr>
                <w:rFonts w:hint="eastAsia" w:ascii="宋体" w:hAnsi="宋体" w:cs="宋体"/>
                <w:color w:val="000000"/>
                <w:sz w:val="24"/>
                <w:szCs w:val="24"/>
              </w:rPr>
              <w:t>全钢结构。1.框架：采用≥1.0㎜厚镀锌钢板裁剪折弯后满焊点焊接，表面经EPOXY喷涂处理，连接件采用不锈钢连接件。2.柜体：侧板、背板采用采用≥1.0㎜厚镀锌钢板裁剪折弯后满焊点焊接，表面经EPOXY喷涂处理，连接件采用不锈钢连接件。3.柜门：采用≥1.0㎜厚镀锌钢板裁剪折弯后满焊点焊接，表面经EPOXY喷涂处理，对开门式设计。4.拉手：采用不锈钢C型拉手。5.合页：≥2mm不锈钢合页。6.调整脚：采用ABS新料模具一体成型的承重型可调节地脚，螺丝不锈钢材质。</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0F88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8</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8636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50F7BE7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F1D4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F5B3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药品柜</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1423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尺寸≥1000*500*1970mm1.PP材质2.柜体：侧板、顶底板采用改性PP材料增加强度，注塑模一次性成型，表面沙面和光面相结合处理,保证柜体之坚固及密封性，耐腐蚀性强。3.下储物柜门：内框采用改性PP材质注塑模一次成型,外嵌≥4.6mm厚钢化烤漆玻璃4.上柜视窗们：内框采用改性PP材质注塑模一次成型,外嵌≥4.6mm厚钢化烤漆玻璃，中间烤漆镂空制作。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6.门把手：采用经过改性PP材质注塑模一次成型，与柜门平行，开启方便。7.门铰链：采用经过射出成型的PP材料制成，耐腐蚀性好。8.螺丝：PP材质</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E932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8A9C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4D0F044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B032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2F4A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窗帘</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2DBAB66B">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整体不少于4平，布或无纺布材质，不含窗帘盒</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8720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678B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4F7657E9">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1ED4F">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环境装饰</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0E46A3C2">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923D0">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ED743">
            <w:pPr>
              <w:jc w:val="center"/>
              <w:rPr>
                <w:rFonts w:ascii="宋体" w:hAnsi="宋体" w:cs="宋体"/>
                <w:color w:val="000000"/>
                <w:kern w:val="2"/>
                <w:sz w:val="24"/>
                <w:szCs w:val="24"/>
              </w:rPr>
            </w:pPr>
          </w:p>
        </w:tc>
      </w:tr>
      <w:tr w14:paraId="0F7AD9F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F743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7266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家具搬运工程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03D7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1.教室内家具+窗帘拆除并搬运至指定地点</w:t>
            </w:r>
            <w:r>
              <w:rPr>
                <w:rFonts w:hint="eastAsia" w:ascii="宋体" w:hAnsi="宋体" w:cs="宋体"/>
                <w:color w:val="000000"/>
                <w:sz w:val="24"/>
                <w:szCs w:val="24"/>
              </w:rPr>
              <w:br w:type="textWrapping"/>
            </w:r>
            <w:r>
              <w:rPr>
                <w:rFonts w:hint="eastAsia" w:ascii="宋体" w:hAnsi="宋体" w:cs="宋体"/>
                <w:color w:val="000000"/>
                <w:sz w:val="24"/>
                <w:szCs w:val="24"/>
              </w:rPr>
              <w:t>2.教室内建筑面积约26m2</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3532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344F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7F062DC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E5F7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6B1B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拆除工程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37FAA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1.本项拆除内容包括风扇、灯具、踢脚线、墙面涂料、原有门、强电综合布线拆除及拆除后建筑废料的整理、外运、消纳处置等</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7B00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2689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7899CEB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0242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4FDB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监控工程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D90E1">
            <w:pPr>
              <w:widowControl/>
              <w:numPr>
                <w:ilvl w:val="0"/>
                <w:numId w:val="15"/>
              </w:numPr>
              <w:jc w:val="left"/>
              <w:textAlignment w:val="center"/>
              <w:rPr>
                <w:rFonts w:ascii="宋体" w:hAnsi="宋体" w:cs="宋体"/>
                <w:color w:val="000000"/>
                <w:sz w:val="24"/>
                <w:szCs w:val="24"/>
              </w:rPr>
            </w:pPr>
            <w:r>
              <w:rPr>
                <w:rFonts w:hint="eastAsia" w:ascii="宋体" w:hAnsi="宋体" w:cs="宋体"/>
                <w:color w:val="000000"/>
                <w:sz w:val="24"/>
                <w:szCs w:val="24"/>
              </w:rPr>
              <w:t>保护性拆除原有监控+恢复原有监控工程</w:t>
            </w:r>
          </w:p>
          <w:p w14:paraId="2A24F5B5">
            <w:pPr>
              <w:widowControl/>
              <w:numPr>
                <w:ilvl w:val="0"/>
                <w:numId w:val="15"/>
              </w:numPr>
              <w:jc w:val="left"/>
              <w:textAlignment w:val="center"/>
              <w:rPr>
                <w:rFonts w:ascii="宋体" w:hAnsi="宋体" w:cs="宋体"/>
                <w:color w:val="000000"/>
                <w:sz w:val="24"/>
                <w:szCs w:val="24"/>
              </w:rPr>
            </w:pPr>
            <w:r>
              <w:rPr>
                <w:rFonts w:hint="eastAsia" w:ascii="宋体" w:hAnsi="宋体" w:cs="宋体"/>
                <w:color w:val="000000"/>
                <w:sz w:val="24"/>
                <w:szCs w:val="24"/>
              </w:rPr>
              <w:t>教室内建筑面积约26m2</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4D9C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0054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78B3ED3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1CFC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0D58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音响工程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DC2B4">
            <w:pPr>
              <w:widowControl/>
              <w:numPr>
                <w:ilvl w:val="0"/>
                <w:numId w:val="16"/>
              </w:numPr>
              <w:jc w:val="left"/>
              <w:textAlignment w:val="center"/>
              <w:rPr>
                <w:rFonts w:ascii="宋体" w:hAnsi="宋体" w:cs="宋体"/>
                <w:color w:val="000000"/>
                <w:sz w:val="24"/>
                <w:szCs w:val="24"/>
              </w:rPr>
            </w:pPr>
            <w:r>
              <w:rPr>
                <w:rFonts w:hint="eastAsia" w:ascii="宋体" w:hAnsi="宋体" w:cs="宋体"/>
                <w:color w:val="000000"/>
                <w:sz w:val="24"/>
                <w:szCs w:val="24"/>
              </w:rPr>
              <w:t>保护性拆除原有喇叭音响+恢复原有喇叭音响工程</w:t>
            </w:r>
          </w:p>
          <w:p w14:paraId="3C708CF5">
            <w:pPr>
              <w:widowControl/>
              <w:numPr>
                <w:ilvl w:val="0"/>
                <w:numId w:val="16"/>
              </w:numPr>
              <w:jc w:val="left"/>
              <w:textAlignment w:val="center"/>
              <w:rPr>
                <w:rFonts w:ascii="宋体" w:hAnsi="宋体" w:cs="宋体"/>
                <w:color w:val="000000"/>
                <w:sz w:val="24"/>
                <w:szCs w:val="24"/>
              </w:rPr>
            </w:pPr>
            <w:r>
              <w:rPr>
                <w:rFonts w:hint="eastAsia" w:ascii="宋体" w:hAnsi="宋体" w:cs="宋体"/>
                <w:color w:val="000000"/>
                <w:sz w:val="24"/>
                <w:szCs w:val="24"/>
              </w:rPr>
              <w:t>教室内建筑面积约26m2</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A31A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9A36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74BC743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9DC8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88E3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包水管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4BD5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包水管≥220*330mm</w:t>
            </w:r>
            <w:r>
              <w:rPr>
                <w:rFonts w:hint="eastAsia" w:ascii="宋体" w:hAnsi="宋体" w:cs="宋体"/>
                <w:color w:val="000000"/>
                <w:sz w:val="24"/>
                <w:szCs w:val="24"/>
              </w:rPr>
              <w:br w:type="textWrapping"/>
            </w:r>
            <w:r>
              <w:rPr>
                <w:rFonts w:hint="eastAsia" w:ascii="宋体" w:hAnsi="宋体" w:cs="宋体"/>
                <w:color w:val="000000"/>
                <w:sz w:val="24"/>
                <w:szCs w:val="24"/>
              </w:rPr>
              <w:t>1.龙骨材料种类、规格、中距：50轻钢龙骨</w:t>
            </w:r>
            <w:r>
              <w:rPr>
                <w:rFonts w:hint="eastAsia" w:ascii="宋体" w:hAnsi="宋体" w:cs="宋体"/>
                <w:color w:val="000000"/>
                <w:sz w:val="24"/>
                <w:szCs w:val="24"/>
              </w:rPr>
              <w:br w:type="textWrapping"/>
            </w:r>
            <w:r>
              <w:rPr>
                <w:rFonts w:hint="eastAsia" w:ascii="宋体" w:hAnsi="宋体" w:cs="宋体"/>
                <w:color w:val="000000"/>
                <w:sz w:val="24"/>
                <w:szCs w:val="24"/>
              </w:rPr>
              <w:t xml:space="preserve">2.基层材料种类、规格：12mm阻燃板 </w:t>
            </w:r>
            <w:r>
              <w:rPr>
                <w:rFonts w:hint="eastAsia" w:ascii="宋体" w:hAnsi="宋体" w:cs="宋体"/>
                <w:color w:val="000000"/>
                <w:sz w:val="24"/>
                <w:szCs w:val="24"/>
              </w:rPr>
              <w:br w:type="textWrapping"/>
            </w:r>
            <w:r>
              <w:rPr>
                <w:rFonts w:hint="eastAsia" w:ascii="宋体" w:hAnsi="宋体" w:cs="宋体"/>
                <w:color w:val="000000"/>
                <w:sz w:val="24"/>
                <w:szCs w:val="24"/>
              </w:rPr>
              <w:t>3.面层材料品种、规格、颜色：9厘石膏板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642D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3.45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CAB2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B3B2F7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C425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CD1D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铝合金阳角条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CA03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1.铝合金阳角条</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5F88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0373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251EB31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256C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80B0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轻钢龙骨隔墙-120mm厚</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FAFD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1.龙骨材料种类、规格、中距：75型轻钢龙骨、双层布置、竖向龙骨间距400mm，龙骨需布置到顶板</w:t>
            </w:r>
            <w:r>
              <w:rPr>
                <w:rFonts w:hint="eastAsia" w:ascii="宋体" w:hAnsi="宋体" w:cs="宋体"/>
                <w:color w:val="000000"/>
                <w:sz w:val="24"/>
                <w:szCs w:val="24"/>
              </w:rPr>
              <w:br w:type="textWrapping"/>
            </w:r>
            <w:r>
              <w:rPr>
                <w:rFonts w:hint="eastAsia" w:ascii="宋体" w:hAnsi="宋体" w:cs="宋体"/>
                <w:color w:val="000000"/>
                <w:sz w:val="24"/>
                <w:szCs w:val="24"/>
              </w:rPr>
              <w:t xml:space="preserve">2.基层材料种类、规格：双面12mm阻燃板 </w:t>
            </w:r>
            <w:r>
              <w:rPr>
                <w:rFonts w:hint="eastAsia" w:ascii="宋体" w:hAnsi="宋体" w:cs="宋体"/>
                <w:color w:val="000000"/>
                <w:sz w:val="24"/>
                <w:szCs w:val="24"/>
              </w:rPr>
              <w:br w:type="textWrapping"/>
            </w:r>
            <w:r>
              <w:rPr>
                <w:rFonts w:hint="eastAsia" w:ascii="宋体" w:hAnsi="宋体" w:cs="宋体"/>
                <w:color w:val="000000"/>
                <w:sz w:val="24"/>
                <w:szCs w:val="24"/>
              </w:rPr>
              <w:t>3.面层材料品种、规格、颜色：双面12mm纸面石膏板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1A00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19.48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B789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2E36660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394B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A7BC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地面地胶</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87FD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1.地面打磨+自流平+PVC同质透心地胶</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08C0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25.61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BE14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58E4030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BA17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BA91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墙面墙固</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7E4B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2.墙固种类：原有墙面涂刷墙固</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58C9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56.30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F2A9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2F5AA89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84D1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39EE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墙面乳胶漆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4DF5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2.腻子种类：满刮成品腻子2遍</w:t>
            </w:r>
            <w:r>
              <w:rPr>
                <w:rFonts w:hint="eastAsia" w:ascii="宋体" w:hAnsi="宋体" w:cs="宋体"/>
                <w:color w:val="000000"/>
                <w:sz w:val="24"/>
                <w:szCs w:val="24"/>
              </w:rPr>
              <w:br w:type="textWrapping"/>
            </w:r>
            <w:r>
              <w:rPr>
                <w:rFonts w:hint="eastAsia" w:ascii="宋体" w:hAnsi="宋体" w:cs="宋体"/>
                <w:color w:val="000000"/>
                <w:sz w:val="24"/>
                <w:szCs w:val="24"/>
              </w:rPr>
              <w:t>3.油漆品种、刷漆遍数：白色乳胶漆底漆1遍、面漆2遍</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5273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55.07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846B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70BD046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2B26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C02D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铝合金踢脚线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EE2C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1.成品≥1.2mm厚铝合金踢脚线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02C6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19.73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4B3F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07CB801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D411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3647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人造石窗台板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FD8B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1.结合层厚度、砂浆配合比：10mm厚1:2.5水泥砂粘接层</w:t>
            </w:r>
            <w:r>
              <w:rPr>
                <w:rFonts w:hint="eastAsia" w:ascii="宋体" w:hAnsi="宋体" w:cs="宋体"/>
                <w:color w:val="000000"/>
                <w:sz w:val="24"/>
                <w:szCs w:val="24"/>
              </w:rPr>
              <w:br w:type="textWrapping"/>
            </w:r>
            <w:r>
              <w:rPr>
                <w:rFonts w:hint="eastAsia" w:ascii="宋体" w:hAnsi="宋体" w:cs="宋体"/>
                <w:color w:val="000000"/>
                <w:sz w:val="24"/>
                <w:szCs w:val="24"/>
              </w:rPr>
              <w:t>2.面层材料品种、规格、颜色：白色人造石窗台板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1036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2.35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81B6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087574E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86B0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0E4F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铝扣板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A3B2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1.龙骨材料种类、规格、中距：配套龙骨</w:t>
            </w:r>
            <w:r>
              <w:rPr>
                <w:rFonts w:hint="eastAsia" w:ascii="宋体" w:hAnsi="宋体" w:cs="宋体"/>
                <w:color w:val="000000"/>
                <w:sz w:val="24"/>
                <w:szCs w:val="24"/>
              </w:rPr>
              <w:br w:type="textWrapping"/>
            </w:r>
            <w:r>
              <w:rPr>
                <w:rFonts w:hint="eastAsia" w:ascii="宋体" w:hAnsi="宋体" w:cs="宋体"/>
                <w:color w:val="000000"/>
                <w:sz w:val="24"/>
                <w:szCs w:val="24"/>
              </w:rPr>
              <w:t>2.面层材料种类、规格：≥600*600*0.8mm铝扣板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E983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23.98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6ABE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6DD85FB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770E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62CC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窗帘盒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3865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1.窗帘盒材质、规格：详设计</w:t>
            </w:r>
            <w:r>
              <w:rPr>
                <w:rFonts w:hint="eastAsia" w:ascii="宋体" w:hAnsi="宋体" w:cs="宋体"/>
                <w:color w:val="000000"/>
                <w:sz w:val="24"/>
                <w:szCs w:val="24"/>
              </w:rPr>
              <w:br w:type="textWrapping"/>
            </w:r>
            <w:r>
              <w:rPr>
                <w:rFonts w:hint="eastAsia" w:ascii="宋体" w:hAnsi="宋体" w:cs="宋体"/>
                <w:color w:val="000000"/>
                <w:sz w:val="24"/>
                <w:szCs w:val="24"/>
              </w:rPr>
              <w:t>2.龙骨材料：轻钢龙骨</w:t>
            </w:r>
            <w:r>
              <w:rPr>
                <w:rFonts w:hint="eastAsia" w:ascii="宋体" w:hAnsi="宋体" w:cs="宋体"/>
                <w:color w:val="000000"/>
                <w:sz w:val="24"/>
                <w:szCs w:val="24"/>
              </w:rPr>
              <w:br w:type="textWrapping"/>
            </w:r>
            <w:r>
              <w:rPr>
                <w:rFonts w:hint="eastAsia" w:ascii="宋体" w:hAnsi="宋体" w:cs="宋体"/>
                <w:color w:val="000000"/>
                <w:sz w:val="24"/>
                <w:szCs w:val="24"/>
              </w:rPr>
              <w:t>3.基层材料：15mm阻燃板+9.5mm纸面石膏板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EF95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2.63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1F61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ACD6A3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8B49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F684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顶面乳胶漆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DCD7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2.腻子种类：满刮成品腻子2遍</w:t>
            </w:r>
            <w:r>
              <w:rPr>
                <w:rFonts w:hint="eastAsia" w:ascii="宋体" w:hAnsi="宋体" w:cs="宋体"/>
                <w:color w:val="000000"/>
                <w:sz w:val="24"/>
                <w:szCs w:val="24"/>
              </w:rPr>
              <w:br w:type="textWrapping"/>
            </w:r>
            <w:r>
              <w:rPr>
                <w:rFonts w:hint="eastAsia" w:ascii="宋体" w:hAnsi="宋体" w:cs="宋体"/>
                <w:color w:val="000000"/>
                <w:sz w:val="24"/>
                <w:szCs w:val="24"/>
              </w:rPr>
              <w:t>3.油漆品种、刷漆遍数：白色乳胶漆底漆1遍、面漆2遍</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38F3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1.32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078A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02065FD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64C8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617E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钢制防盗门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4101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1.名称：成品钢制防盗门</w:t>
            </w:r>
            <w:r>
              <w:rPr>
                <w:rFonts w:hint="eastAsia" w:ascii="宋体" w:hAnsi="宋体" w:cs="宋体"/>
                <w:color w:val="000000"/>
                <w:sz w:val="24"/>
                <w:szCs w:val="24"/>
              </w:rPr>
              <w:br w:type="textWrapping"/>
            </w:r>
            <w:r>
              <w:rPr>
                <w:rFonts w:hint="eastAsia" w:ascii="宋体" w:hAnsi="宋体" w:cs="宋体"/>
                <w:color w:val="000000"/>
                <w:sz w:val="24"/>
                <w:szCs w:val="24"/>
              </w:rPr>
              <w:t>2.参数：≥1.2mm厚钢制门框+≥0.8mm厚钢制门板+≥70mm厚门扇</w:t>
            </w:r>
            <w:r>
              <w:rPr>
                <w:rFonts w:hint="eastAsia" w:ascii="宋体" w:hAnsi="宋体" w:cs="宋体"/>
                <w:color w:val="000000"/>
                <w:sz w:val="24"/>
                <w:szCs w:val="24"/>
              </w:rPr>
              <w:br w:type="textWrapping"/>
            </w:r>
            <w:r>
              <w:rPr>
                <w:rFonts w:hint="eastAsia" w:ascii="宋体" w:hAnsi="宋体" w:cs="宋体"/>
                <w:color w:val="000000"/>
                <w:sz w:val="24"/>
                <w:szCs w:val="24"/>
              </w:rPr>
              <w:t>2.其他：五金配件</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CE6A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AA27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樘</w:t>
            </w:r>
          </w:p>
        </w:tc>
      </w:tr>
      <w:tr w14:paraId="2FA03EF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D6F2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76F2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五孔插座</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C657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1.名称：五孔插座</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42EA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F281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06589FA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3F31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909A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接线盒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6D19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1.名称：接线盒</w:t>
            </w:r>
            <w:r>
              <w:rPr>
                <w:rFonts w:hint="eastAsia" w:ascii="宋体" w:hAnsi="宋体" w:cs="宋体"/>
                <w:color w:val="000000"/>
                <w:sz w:val="24"/>
                <w:szCs w:val="24"/>
              </w:rPr>
              <w:br w:type="textWrapping"/>
            </w:r>
            <w:r>
              <w:rPr>
                <w:rFonts w:hint="eastAsia" w:ascii="宋体" w:hAnsi="宋体" w:cs="宋体"/>
                <w:color w:val="000000"/>
                <w:sz w:val="24"/>
                <w:szCs w:val="24"/>
              </w:rPr>
              <w:t>2.材质：塑料</w:t>
            </w:r>
            <w:r>
              <w:rPr>
                <w:rFonts w:hint="eastAsia" w:ascii="宋体" w:hAnsi="宋体" w:cs="宋体"/>
                <w:color w:val="000000"/>
                <w:sz w:val="24"/>
                <w:szCs w:val="24"/>
              </w:rPr>
              <w:br w:type="textWrapping"/>
            </w:r>
            <w:r>
              <w:rPr>
                <w:rFonts w:hint="eastAsia" w:ascii="宋体" w:hAnsi="宋体" w:cs="宋体"/>
                <w:color w:val="000000"/>
                <w:sz w:val="24"/>
                <w:szCs w:val="24"/>
              </w:rPr>
              <w:t>3.规格：86*86</w:t>
            </w:r>
            <w:r>
              <w:rPr>
                <w:rFonts w:hint="eastAsia" w:ascii="宋体" w:hAnsi="宋体" w:cs="宋体"/>
                <w:color w:val="000000"/>
                <w:sz w:val="24"/>
                <w:szCs w:val="24"/>
              </w:rPr>
              <w:br w:type="textWrapping"/>
            </w:r>
            <w:r>
              <w:rPr>
                <w:rFonts w:hint="eastAsia" w:ascii="宋体" w:hAnsi="宋体" w:cs="宋体"/>
                <w:color w:val="000000"/>
                <w:sz w:val="24"/>
                <w:szCs w:val="24"/>
              </w:rPr>
              <w:t>4.安装形式：明装、暗装综合</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264F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B985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0993D35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16F9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C0EB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单联单控开关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9F2E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1.名称：单联单控开关</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0E3D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00FA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436089E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54E8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B228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LED平板灯防眩护眼灯</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8103C">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1.名称：LED平板灯防眩护眼灯</w:t>
            </w:r>
            <w:r>
              <w:rPr>
                <w:rFonts w:hint="eastAsia" w:ascii="宋体" w:hAnsi="宋体" w:cs="宋体"/>
                <w:color w:val="000000"/>
                <w:sz w:val="24"/>
                <w:szCs w:val="24"/>
              </w:rPr>
              <w:br w:type="textWrapping"/>
            </w:r>
            <w:r>
              <w:rPr>
                <w:rFonts w:hint="eastAsia" w:ascii="宋体" w:hAnsi="宋体" w:cs="宋体"/>
                <w:color w:val="000000"/>
                <w:sz w:val="24"/>
                <w:szCs w:val="24"/>
              </w:rPr>
              <w:t>2.参数：≥600*600mm，38W，5000K</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8A87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2057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1AC1628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7FD8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54EF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电气配管 JDG20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7575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3.规格：DN20</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D384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8.50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B25F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9E0FDB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1AF1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9D78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金属软管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5DEE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1.名称：金属软管</w:t>
            </w:r>
            <w:r>
              <w:rPr>
                <w:rFonts w:hint="eastAsia" w:ascii="宋体" w:hAnsi="宋体" w:cs="宋体"/>
                <w:color w:val="000000"/>
                <w:sz w:val="24"/>
                <w:szCs w:val="24"/>
              </w:rPr>
              <w:br w:type="textWrapping"/>
            </w:r>
            <w:r>
              <w:rPr>
                <w:rFonts w:hint="eastAsia" w:ascii="宋体" w:hAnsi="宋体" w:cs="宋体"/>
                <w:color w:val="000000"/>
                <w:sz w:val="24"/>
                <w:szCs w:val="24"/>
              </w:rPr>
              <w:t>2.规格：DN20</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C7AB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1.50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2462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AACCE4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C827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4F1C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电气配线 WDZB-BYJ-2.5mm2</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7334B">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1.名称：电气配线</w:t>
            </w:r>
            <w:r>
              <w:rPr>
                <w:rFonts w:hint="eastAsia" w:ascii="宋体" w:hAnsi="宋体" w:cs="宋体"/>
                <w:color w:val="000000"/>
                <w:sz w:val="24"/>
                <w:szCs w:val="24"/>
              </w:rPr>
              <w:br w:type="textWrapping"/>
            </w:r>
            <w:r>
              <w:rPr>
                <w:rFonts w:hint="eastAsia" w:ascii="宋体" w:hAnsi="宋体" w:cs="宋体"/>
                <w:color w:val="000000"/>
                <w:sz w:val="24"/>
                <w:szCs w:val="24"/>
              </w:rPr>
              <w:t>2.配线形式：综合考虑</w:t>
            </w:r>
            <w:r>
              <w:rPr>
                <w:rFonts w:hint="eastAsia" w:ascii="宋体" w:hAnsi="宋体" w:cs="宋体"/>
                <w:color w:val="000000"/>
                <w:sz w:val="24"/>
                <w:szCs w:val="24"/>
              </w:rPr>
              <w:br w:type="textWrapping"/>
            </w:r>
            <w:r>
              <w:rPr>
                <w:rFonts w:hint="eastAsia" w:ascii="宋体" w:hAnsi="宋体" w:cs="宋体"/>
                <w:color w:val="000000"/>
                <w:sz w:val="24"/>
                <w:szCs w:val="24"/>
              </w:rPr>
              <w:t>3.型号：WDZ-BYJ线 颜色综合 PE线采用双色线</w:t>
            </w:r>
            <w:r>
              <w:rPr>
                <w:rFonts w:hint="eastAsia" w:ascii="宋体" w:hAnsi="宋体" w:cs="宋体"/>
                <w:color w:val="000000"/>
                <w:sz w:val="24"/>
                <w:szCs w:val="24"/>
              </w:rPr>
              <w:br w:type="textWrapping"/>
            </w:r>
            <w:r>
              <w:rPr>
                <w:rFonts w:hint="eastAsia" w:ascii="宋体" w:hAnsi="宋体" w:cs="宋体"/>
                <w:color w:val="000000"/>
                <w:sz w:val="24"/>
                <w:szCs w:val="24"/>
              </w:rPr>
              <w:t>4.规格：2.5mm2</w:t>
            </w:r>
            <w:r>
              <w:rPr>
                <w:rFonts w:hint="eastAsia" w:ascii="宋体" w:hAnsi="宋体" w:cs="宋体"/>
                <w:color w:val="000000"/>
                <w:sz w:val="24"/>
                <w:szCs w:val="24"/>
              </w:rPr>
              <w:br w:type="textWrapping"/>
            </w:r>
            <w:r>
              <w:rPr>
                <w:rFonts w:hint="eastAsia" w:ascii="宋体" w:hAnsi="宋体" w:cs="宋体"/>
                <w:color w:val="000000"/>
                <w:sz w:val="24"/>
                <w:szCs w:val="24"/>
              </w:rPr>
              <w:t>5.材质：铜芯</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391C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25.50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D966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8B9407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5588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CC70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电气管线开槽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816B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1.开槽：电气管线开槽</w:t>
            </w:r>
            <w:r>
              <w:rPr>
                <w:rFonts w:hint="eastAsia" w:ascii="宋体" w:hAnsi="宋体" w:cs="宋体"/>
                <w:color w:val="000000"/>
                <w:sz w:val="24"/>
                <w:szCs w:val="24"/>
              </w:rPr>
              <w:br w:type="textWrapping"/>
            </w:r>
            <w:r>
              <w:rPr>
                <w:rFonts w:hint="eastAsia" w:ascii="宋体" w:hAnsi="宋体" w:cs="宋体"/>
                <w:color w:val="000000"/>
                <w:sz w:val="24"/>
                <w:szCs w:val="24"/>
              </w:rPr>
              <w:t>2.砂浆修补：M20干混地面砂浆修补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D506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088A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4062B08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70B2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FFBB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空调利旧工程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87F0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1.保护性拆除原有空调+壁挂机清洗+恢复原有空调工程</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D371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409A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台</w:t>
            </w:r>
          </w:p>
        </w:tc>
      </w:tr>
      <w:tr w14:paraId="0DC40A94">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153B4">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准备室</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F62A9">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1C5E8">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1078F">
            <w:pPr>
              <w:jc w:val="center"/>
              <w:rPr>
                <w:rFonts w:ascii="宋体" w:hAnsi="宋体" w:cs="宋体"/>
                <w:color w:val="000000"/>
                <w:kern w:val="2"/>
                <w:sz w:val="24"/>
                <w:szCs w:val="24"/>
              </w:rPr>
            </w:pPr>
          </w:p>
        </w:tc>
      </w:tr>
      <w:tr w14:paraId="0B7B67E1">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93B07">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基础装备</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CBFBB">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38018">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D966A">
            <w:pPr>
              <w:jc w:val="center"/>
              <w:rPr>
                <w:rFonts w:ascii="宋体" w:hAnsi="宋体" w:cs="宋体"/>
                <w:color w:val="000000"/>
                <w:kern w:val="2"/>
                <w:sz w:val="24"/>
                <w:szCs w:val="24"/>
              </w:rPr>
            </w:pPr>
          </w:p>
        </w:tc>
      </w:tr>
      <w:tr w14:paraId="25DF772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E56F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DCB6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实验准备台</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62CEDB2B">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规格≥2400*600*800mm</w:t>
            </w:r>
            <w:r>
              <w:rPr>
                <w:rFonts w:hint="eastAsia" w:ascii="宋体" w:hAnsi="宋体" w:cs="宋体"/>
                <w:color w:val="000000"/>
                <w:sz w:val="24"/>
                <w:szCs w:val="24"/>
              </w:rPr>
              <w:br w:type="textWrapping"/>
            </w:r>
            <w:r>
              <w:rPr>
                <w:rFonts w:hint="eastAsia" w:ascii="宋体" w:hAnsi="宋体" w:cs="宋体"/>
                <w:color w:val="000000"/>
                <w:sz w:val="24"/>
                <w:szCs w:val="24"/>
              </w:rPr>
              <w:t>1.台面：采用≥12.7mm厚双面膜耐腐蚀实芯理化板制作，四角倒R15圆角。耐酸、耐碱、耐高温，坚固耐用，防潮、无细孔、不膨胀、不龟裂、不变形、不导电、便于维护及具有良好的承重性能；</w:t>
            </w:r>
            <w:r>
              <w:rPr>
                <w:rFonts w:hint="eastAsia" w:ascii="宋体" w:hAnsi="宋体" w:cs="宋体"/>
                <w:color w:val="000000"/>
                <w:sz w:val="24"/>
                <w:szCs w:val="24"/>
              </w:rPr>
              <w:br w:type="textWrapping"/>
            </w:r>
            <w:r>
              <w:rPr>
                <w:rFonts w:hint="eastAsia" w:ascii="宋体" w:hAnsi="宋体" w:cs="宋体"/>
                <w:color w:val="000000"/>
                <w:sz w:val="24"/>
                <w:szCs w:val="24"/>
              </w:rPr>
              <w:t>2.结构：采用钢木结构。</w:t>
            </w:r>
            <w:r>
              <w:rPr>
                <w:rFonts w:hint="eastAsia" w:ascii="宋体" w:hAnsi="宋体" w:cs="宋体"/>
                <w:color w:val="000000"/>
                <w:sz w:val="24"/>
                <w:szCs w:val="24"/>
              </w:rPr>
              <w:br w:type="textWrapping"/>
            </w:r>
            <w:r>
              <w:rPr>
                <w:rFonts w:hint="eastAsia" w:ascii="宋体" w:hAnsi="宋体" w:cs="宋体"/>
                <w:color w:val="000000"/>
                <w:sz w:val="24"/>
                <w:szCs w:val="24"/>
              </w:rPr>
              <w:t>3.钢架：采用≥60㎜*40㎜*1.2㎜钢管制作经EPOXY喷涂处理，连接杆采用≥50㎜*30㎜*1.2㎜钢管制作经EPOXY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cs="宋体"/>
                <w:color w:val="000000"/>
                <w:sz w:val="24"/>
                <w:szCs w:val="24"/>
              </w:rPr>
              <w:br w:type="textWrapping"/>
            </w:r>
            <w:r>
              <w:rPr>
                <w:rFonts w:hint="eastAsia" w:ascii="宋体" w:hAnsi="宋体" w:cs="宋体"/>
                <w:color w:val="000000"/>
                <w:sz w:val="24"/>
                <w:szCs w:val="24"/>
              </w:rPr>
              <w:t>4.封板：板材采用≥18mm厚三聚氰胺板,截面均采用全自动热溶封边机以2mm厚PVC封边条热溶封边。</w:t>
            </w:r>
            <w:r>
              <w:rPr>
                <w:rFonts w:hint="eastAsia" w:ascii="宋体" w:hAnsi="宋体" w:cs="宋体"/>
                <w:color w:val="000000"/>
                <w:sz w:val="24"/>
                <w:szCs w:val="24"/>
              </w:rPr>
              <w:br w:type="textWrapping"/>
            </w:r>
            <w:r>
              <w:rPr>
                <w:rFonts w:hint="eastAsia" w:ascii="宋体" w:hAnsi="宋体" w:cs="宋体"/>
                <w:color w:val="000000"/>
                <w:sz w:val="24"/>
                <w:szCs w:val="24"/>
              </w:rPr>
              <w:t>5.可调脚：采用ABS工程塑料模具成型制作而成。</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62A0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ADB8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组</w:t>
            </w:r>
          </w:p>
        </w:tc>
      </w:tr>
      <w:tr w14:paraId="04D886A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9603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29F7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三联水龙头</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EDA4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三联(一高二低），采用实验室专用三联水嘴，陶瓷阀芯90°旋转，铜质表面烤漆处理，增强耐酸碱防腐蚀以及防锈性能，特制鹅颈管可360度旋转。</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CADA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A034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63F4A61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A669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FDAB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电源</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131A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PP电源，五孔插座，安装于实验台上</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F30F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F326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38CE2EC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37F3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1E6C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PP水槽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D321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PP水槽，材质，高密度pp，耐强腐蚀，表面纹理，槽沿表面处理为皮纹，耐刻刮，与大部分台面板表纹理一致，</w:t>
            </w:r>
            <w:r>
              <w:rPr>
                <w:rFonts w:hint="eastAsia" w:ascii="宋体" w:hAnsi="宋体" w:cs="宋体"/>
                <w:color w:val="000000"/>
                <w:sz w:val="24"/>
                <w:szCs w:val="24"/>
              </w:rPr>
              <w:br w:type="textWrapping"/>
            </w:r>
            <w:r>
              <w:rPr>
                <w:rFonts w:hint="eastAsia" w:ascii="宋体" w:hAnsi="宋体" w:cs="宋体"/>
                <w:color w:val="000000"/>
                <w:sz w:val="24"/>
                <w:szCs w:val="24"/>
              </w:rPr>
              <w:t>内尺寸≥490x390x290mm，外尺寸≥550x450x310mm</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40FC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7554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59B8B5C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D8D1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AD6F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滴水架</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CF71B">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PP材质，≥400*110*550mm</w:t>
            </w:r>
            <w:r>
              <w:rPr>
                <w:rFonts w:hint="eastAsia" w:ascii="宋体" w:hAnsi="宋体" w:cs="宋体"/>
                <w:color w:val="000000"/>
                <w:sz w:val="24"/>
                <w:szCs w:val="24"/>
              </w:rPr>
              <w:br w:type="textWrapping"/>
            </w:r>
            <w:r>
              <w:rPr>
                <w:rFonts w:hint="eastAsia" w:ascii="宋体" w:hAnsi="宋体" w:cs="宋体"/>
                <w:color w:val="000000"/>
                <w:sz w:val="24"/>
                <w:szCs w:val="24"/>
              </w:rPr>
              <w:t>1、整体采用PP材质，耐腐蚀性能好，抗紫外线辐射强，不易老化、脆化，韧性强，弹性好，易于安装。</w:t>
            </w:r>
            <w:r>
              <w:rPr>
                <w:rFonts w:hint="eastAsia" w:ascii="宋体" w:hAnsi="宋体" w:cs="宋体"/>
                <w:color w:val="000000"/>
                <w:sz w:val="24"/>
                <w:szCs w:val="24"/>
              </w:rPr>
              <w:br w:type="textWrapping"/>
            </w:r>
            <w:r>
              <w:rPr>
                <w:rFonts w:hint="eastAsia" w:ascii="宋体" w:hAnsi="宋体" w:cs="宋体"/>
                <w:color w:val="000000"/>
                <w:sz w:val="24"/>
                <w:szCs w:val="24"/>
              </w:rPr>
              <w:t>2、滴水架主体与集水盘由模具注塑一体成型（非PP板焊接而成）。</w:t>
            </w:r>
            <w:r>
              <w:rPr>
                <w:rFonts w:hint="eastAsia" w:ascii="宋体" w:hAnsi="宋体" w:cs="宋体"/>
                <w:color w:val="000000"/>
                <w:sz w:val="24"/>
                <w:szCs w:val="24"/>
              </w:rPr>
              <w:br w:type="textWrapping"/>
            </w:r>
            <w:r>
              <w:rPr>
                <w:rFonts w:hint="eastAsia" w:ascii="宋体" w:hAnsi="宋体" w:cs="宋体"/>
                <w:color w:val="000000"/>
                <w:sz w:val="24"/>
                <w:szCs w:val="24"/>
              </w:rPr>
              <w:t>3、滴水棒卡扣与主板卡槽紧密契合，不易松动，极好地保护实验器具。</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3366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319B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组</w:t>
            </w:r>
          </w:p>
        </w:tc>
      </w:tr>
      <w:tr w14:paraId="0E2E30E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967F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9B91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仪器柜</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C145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尺寸≥1000*500*2000mm</w:t>
            </w:r>
            <w:r>
              <w:rPr>
                <w:rFonts w:hint="eastAsia" w:ascii="宋体" w:hAnsi="宋体" w:cs="宋体"/>
                <w:color w:val="000000"/>
                <w:sz w:val="24"/>
                <w:szCs w:val="24"/>
              </w:rPr>
              <w:br w:type="textWrapping"/>
            </w:r>
            <w:r>
              <w:rPr>
                <w:rFonts w:hint="eastAsia" w:ascii="宋体" w:hAnsi="宋体" w:cs="宋体"/>
                <w:color w:val="000000"/>
                <w:sz w:val="24"/>
                <w:szCs w:val="24"/>
              </w:rPr>
              <w:t>全钢结构。1.框架：采用≥1.0㎜厚镀锌钢板裁剪折弯后满焊点焊接，表面经EPOXY喷涂处理，连接件采用不锈钢连接件。2.柜体：侧板、背板采用采用≥1.0㎜厚镀锌钢板裁剪折弯后满焊点焊接，表面经EPOXY喷涂处理，连接件采用不锈钢连接件。3.柜门：采用≥1.0㎜厚镀锌钢板裁剪折弯后满焊点焊接，表面经EPOXY喷涂处理，对开门式设计。4.拉手：采用不锈钢C型拉手。5.合页：≥2mm不锈钢合页。6.调整脚：采用ABS新料模具一体成型的承重型可调节地脚，螺丝不锈钢材质。</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3A98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AB3E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2C1F18D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2003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35FE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窗帘</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2426B44E">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整体不少于4平，布或无纺布材质，不含窗帘盒</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725D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4048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2501DE3F">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D96D7">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环境装饰</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6C972">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0C55C">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F3E34">
            <w:pPr>
              <w:jc w:val="center"/>
              <w:rPr>
                <w:rFonts w:ascii="宋体" w:hAnsi="宋体" w:cs="宋体"/>
                <w:color w:val="000000"/>
                <w:kern w:val="2"/>
                <w:sz w:val="24"/>
                <w:szCs w:val="24"/>
              </w:rPr>
            </w:pPr>
          </w:p>
        </w:tc>
      </w:tr>
      <w:tr w14:paraId="6A07728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B2DC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E659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杂物清理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4547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1.教室内杂物清理+清理垃圾外运</w:t>
            </w:r>
            <w:r>
              <w:rPr>
                <w:rFonts w:hint="eastAsia" w:ascii="宋体" w:hAnsi="宋体" w:cs="宋体"/>
                <w:color w:val="000000"/>
                <w:sz w:val="24"/>
                <w:szCs w:val="24"/>
              </w:rPr>
              <w:br w:type="textWrapping"/>
            </w:r>
            <w:r>
              <w:rPr>
                <w:rFonts w:hint="eastAsia" w:ascii="宋体" w:hAnsi="宋体" w:cs="宋体"/>
                <w:color w:val="000000"/>
                <w:sz w:val="24"/>
                <w:szCs w:val="24"/>
              </w:rPr>
              <w:t>2.教室内建筑面积约16m2</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152C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6518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0BA3002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5E6C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159C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拆除工程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44A9C">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1.本项拆除内容包括原地面、墙面涂料、墙面瓷砖、灯具、排污管、原有门、强电综合布线拆除及拆除后建筑废料的整理、外运、消纳处置等</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4C99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5BDE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54256F7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14BE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D67A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排污洞口修复</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F6DE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1.吊模</w:t>
            </w:r>
            <w:r>
              <w:rPr>
                <w:rFonts w:hint="eastAsia" w:ascii="宋体" w:hAnsi="宋体" w:cs="宋体"/>
                <w:color w:val="000000"/>
                <w:sz w:val="24"/>
                <w:szCs w:val="24"/>
              </w:rPr>
              <w:br w:type="textWrapping"/>
            </w:r>
            <w:r>
              <w:rPr>
                <w:rFonts w:hint="eastAsia" w:ascii="宋体" w:hAnsi="宋体" w:cs="宋体"/>
                <w:color w:val="000000"/>
                <w:sz w:val="24"/>
                <w:szCs w:val="24"/>
              </w:rPr>
              <w:t>2.混凝土修复洞口</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1AAD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C008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3714D29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8543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8051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包水管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672F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包水管：≥330*330mm</w:t>
            </w:r>
            <w:r>
              <w:rPr>
                <w:rFonts w:hint="eastAsia" w:ascii="宋体" w:hAnsi="宋体" w:cs="宋体"/>
                <w:color w:val="000000"/>
                <w:sz w:val="24"/>
                <w:szCs w:val="24"/>
              </w:rPr>
              <w:br w:type="textWrapping"/>
            </w:r>
            <w:r>
              <w:rPr>
                <w:rFonts w:hint="eastAsia" w:ascii="宋体" w:hAnsi="宋体" w:cs="宋体"/>
                <w:color w:val="000000"/>
                <w:sz w:val="24"/>
                <w:szCs w:val="24"/>
              </w:rPr>
              <w:t>1.龙骨材料种类、规格、中距：50轻钢龙骨</w:t>
            </w:r>
            <w:r>
              <w:rPr>
                <w:rFonts w:hint="eastAsia" w:ascii="宋体" w:hAnsi="宋体" w:cs="宋体"/>
                <w:color w:val="000000"/>
                <w:sz w:val="24"/>
                <w:szCs w:val="24"/>
              </w:rPr>
              <w:br w:type="textWrapping"/>
            </w:r>
            <w:r>
              <w:rPr>
                <w:rFonts w:hint="eastAsia" w:ascii="宋体" w:hAnsi="宋体" w:cs="宋体"/>
                <w:color w:val="000000"/>
                <w:sz w:val="24"/>
                <w:szCs w:val="24"/>
              </w:rPr>
              <w:t xml:space="preserve">2.基层材料种类、规格：12mm阻燃板 </w:t>
            </w:r>
            <w:r>
              <w:rPr>
                <w:rFonts w:hint="eastAsia" w:ascii="宋体" w:hAnsi="宋体" w:cs="宋体"/>
                <w:color w:val="000000"/>
                <w:sz w:val="24"/>
                <w:szCs w:val="24"/>
              </w:rPr>
              <w:br w:type="textWrapping"/>
            </w:r>
            <w:r>
              <w:rPr>
                <w:rFonts w:hint="eastAsia" w:ascii="宋体" w:hAnsi="宋体" w:cs="宋体"/>
                <w:color w:val="000000"/>
                <w:sz w:val="24"/>
                <w:szCs w:val="24"/>
              </w:rPr>
              <w:t>3.面层材料品种、规格、颜色：9厘石膏板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C52E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6.90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7369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7BAC138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8A8A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C63B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铝合金阳角条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A86B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1.铝合金阳角条</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B2B3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6.00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2129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666A11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9EAB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33B4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地面地胶</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53D5C">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1.水泥砂浆找平+自流平+PVC同质透心地胶</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A955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15.92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AE58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2AE1CEF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737E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D540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墙面墙固</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C08F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2.墙固种类：原有墙面涂刷墙固</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508A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36.96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31F9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09F1320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3E48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FCBC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墙面乳胶漆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EC15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2.腻子种类：满刮成品腻子2遍</w:t>
            </w:r>
            <w:r>
              <w:rPr>
                <w:rFonts w:hint="eastAsia" w:ascii="宋体" w:hAnsi="宋体" w:cs="宋体"/>
                <w:color w:val="000000"/>
                <w:sz w:val="24"/>
                <w:szCs w:val="24"/>
              </w:rPr>
              <w:br w:type="textWrapping"/>
            </w:r>
            <w:r>
              <w:rPr>
                <w:rFonts w:hint="eastAsia" w:ascii="宋体" w:hAnsi="宋体" w:cs="宋体"/>
                <w:color w:val="000000"/>
                <w:sz w:val="24"/>
                <w:szCs w:val="24"/>
              </w:rPr>
              <w:t>3.油漆品种、刷漆遍数：白色乳胶漆底漆1遍、面漆2遍</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4E7B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36.16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BA06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2C4CE8C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498E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43A7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铝合金踢脚线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96A7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1.成品≥1.2mm厚铝合金踢脚线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3FD0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14.98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B5F9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730C8C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7429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F04F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人造石窗台板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2698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1.结合层厚度、砂浆配合比：10mm厚1:2.5水泥砂粘接层</w:t>
            </w:r>
            <w:r>
              <w:rPr>
                <w:rFonts w:hint="eastAsia" w:ascii="宋体" w:hAnsi="宋体" w:cs="宋体"/>
                <w:color w:val="000000"/>
                <w:sz w:val="24"/>
                <w:szCs w:val="24"/>
              </w:rPr>
              <w:br w:type="textWrapping"/>
            </w:r>
            <w:r>
              <w:rPr>
                <w:rFonts w:hint="eastAsia" w:ascii="宋体" w:hAnsi="宋体" w:cs="宋体"/>
                <w:color w:val="000000"/>
                <w:sz w:val="24"/>
                <w:szCs w:val="24"/>
              </w:rPr>
              <w:t>2.面层材料品种、规格、颜色：白色人造石窗台板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F3BE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2.35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8289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DA6872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A27E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6D7B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铝扣板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B1BB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1.龙骨材料种类、规格、中距：配套龙骨</w:t>
            </w:r>
            <w:r>
              <w:rPr>
                <w:rFonts w:hint="eastAsia" w:ascii="宋体" w:hAnsi="宋体" w:cs="宋体"/>
                <w:color w:val="000000"/>
                <w:sz w:val="24"/>
                <w:szCs w:val="24"/>
              </w:rPr>
              <w:br w:type="textWrapping"/>
            </w:r>
            <w:r>
              <w:rPr>
                <w:rFonts w:hint="eastAsia" w:ascii="宋体" w:hAnsi="宋体" w:cs="宋体"/>
                <w:color w:val="000000"/>
                <w:sz w:val="24"/>
                <w:szCs w:val="24"/>
              </w:rPr>
              <w:t>2.面层材料种类、规格：≥600*600*0.8mm铝扣板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58D6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14.95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77F6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3B66E47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DCED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26AA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窗帘盒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57BFC">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1.窗帘盒材质、规格：详设计</w:t>
            </w:r>
            <w:r>
              <w:rPr>
                <w:rFonts w:hint="eastAsia" w:ascii="宋体" w:hAnsi="宋体" w:cs="宋体"/>
                <w:color w:val="000000"/>
                <w:sz w:val="24"/>
                <w:szCs w:val="24"/>
              </w:rPr>
              <w:br w:type="textWrapping"/>
            </w:r>
            <w:r>
              <w:rPr>
                <w:rFonts w:hint="eastAsia" w:ascii="宋体" w:hAnsi="宋体" w:cs="宋体"/>
                <w:color w:val="000000"/>
                <w:sz w:val="24"/>
                <w:szCs w:val="24"/>
              </w:rPr>
              <w:t>2.龙骨材料：轻钢龙骨</w:t>
            </w:r>
            <w:r>
              <w:rPr>
                <w:rFonts w:hint="eastAsia" w:ascii="宋体" w:hAnsi="宋体" w:cs="宋体"/>
                <w:color w:val="000000"/>
                <w:sz w:val="24"/>
                <w:szCs w:val="24"/>
              </w:rPr>
              <w:br w:type="textWrapping"/>
            </w:r>
            <w:r>
              <w:rPr>
                <w:rFonts w:hint="eastAsia" w:ascii="宋体" w:hAnsi="宋体" w:cs="宋体"/>
                <w:color w:val="000000"/>
                <w:sz w:val="24"/>
                <w:szCs w:val="24"/>
              </w:rPr>
              <w:t>3.基层材料：15mm阻燃板+9.5mm纸面石膏板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C241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3.13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182B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32BE03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F91D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4473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顶面乳胶漆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F89C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2.腻子种类：满刮成品腻子2遍</w:t>
            </w:r>
            <w:r>
              <w:rPr>
                <w:rFonts w:hint="eastAsia" w:ascii="宋体" w:hAnsi="宋体" w:cs="宋体"/>
                <w:color w:val="000000"/>
                <w:sz w:val="24"/>
                <w:szCs w:val="24"/>
              </w:rPr>
              <w:br w:type="textWrapping"/>
            </w:r>
            <w:r>
              <w:rPr>
                <w:rFonts w:hint="eastAsia" w:ascii="宋体" w:hAnsi="宋体" w:cs="宋体"/>
                <w:color w:val="000000"/>
                <w:sz w:val="24"/>
                <w:szCs w:val="24"/>
              </w:rPr>
              <w:t>3.油漆品种、刷漆遍数：白色乳胶漆底漆1遍、面漆2遍</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1BA6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1.57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D43E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47A3566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23D6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06D6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钢制防盗门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B6C1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1.名称：成品钢制防盗门</w:t>
            </w:r>
            <w:r>
              <w:rPr>
                <w:rFonts w:hint="eastAsia" w:ascii="宋体" w:hAnsi="宋体" w:cs="宋体"/>
                <w:color w:val="000000"/>
                <w:sz w:val="24"/>
                <w:szCs w:val="24"/>
              </w:rPr>
              <w:br w:type="textWrapping"/>
            </w:r>
            <w:r>
              <w:rPr>
                <w:rFonts w:hint="eastAsia" w:ascii="宋体" w:hAnsi="宋体" w:cs="宋体"/>
                <w:color w:val="000000"/>
                <w:sz w:val="24"/>
                <w:szCs w:val="24"/>
              </w:rPr>
              <w:t>2.参数：≥1.2mm厚钢制门框+≥0.8mm厚钢制门板+≥70mm厚门扇</w:t>
            </w:r>
            <w:r>
              <w:rPr>
                <w:rFonts w:hint="eastAsia" w:ascii="宋体" w:hAnsi="宋体" w:cs="宋体"/>
                <w:color w:val="000000"/>
                <w:sz w:val="24"/>
                <w:szCs w:val="24"/>
              </w:rPr>
              <w:br w:type="textWrapping"/>
            </w:r>
            <w:r>
              <w:rPr>
                <w:rFonts w:hint="eastAsia" w:ascii="宋体" w:hAnsi="宋体" w:cs="宋体"/>
                <w:color w:val="000000"/>
                <w:sz w:val="24"/>
                <w:szCs w:val="24"/>
              </w:rPr>
              <w:t>2.其他：五金配件</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9890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C84F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樘</w:t>
            </w:r>
          </w:p>
        </w:tc>
      </w:tr>
      <w:tr w14:paraId="614D2FA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BAA7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D217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五孔插座</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4745C">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1.名称：五孔插座</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33A0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6BD1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002A053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296E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759A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接线盒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F0EFC">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1.名称：接线盒</w:t>
            </w:r>
            <w:r>
              <w:rPr>
                <w:rFonts w:hint="eastAsia" w:ascii="宋体" w:hAnsi="宋体" w:cs="宋体"/>
                <w:color w:val="000000"/>
                <w:sz w:val="24"/>
                <w:szCs w:val="24"/>
              </w:rPr>
              <w:br w:type="textWrapping"/>
            </w:r>
            <w:r>
              <w:rPr>
                <w:rFonts w:hint="eastAsia" w:ascii="宋体" w:hAnsi="宋体" w:cs="宋体"/>
                <w:color w:val="000000"/>
                <w:sz w:val="24"/>
                <w:szCs w:val="24"/>
              </w:rPr>
              <w:t>2.材质：塑料</w:t>
            </w:r>
            <w:r>
              <w:rPr>
                <w:rFonts w:hint="eastAsia" w:ascii="宋体" w:hAnsi="宋体" w:cs="宋体"/>
                <w:color w:val="000000"/>
                <w:sz w:val="24"/>
                <w:szCs w:val="24"/>
              </w:rPr>
              <w:br w:type="textWrapping"/>
            </w:r>
            <w:r>
              <w:rPr>
                <w:rFonts w:hint="eastAsia" w:ascii="宋体" w:hAnsi="宋体" w:cs="宋体"/>
                <w:color w:val="000000"/>
                <w:sz w:val="24"/>
                <w:szCs w:val="24"/>
              </w:rPr>
              <w:t>3.规格：86*86</w:t>
            </w:r>
            <w:r>
              <w:rPr>
                <w:rFonts w:hint="eastAsia" w:ascii="宋体" w:hAnsi="宋体" w:cs="宋体"/>
                <w:color w:val="000000"/>
                <w:sz w:val="24"/>
                <w:szCs w:val="24"/>
              </w:rPr>
              <w:br w:type="textWrapping"/>
            </w:r>
            <w:r>
              <w:rPr>
                <w:rFonts w:hint="eastAsia" w:ascii="宋体" w:hAnsi="宋体" w:cs="宋体"/>
                <w:color w:val="000000"/>
                <w:sz w:val="24"/>
                <w:szCs w:val="24"/>
              </w:rPr>
              <w:t>4.安装形式：明装、暗装综合</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3067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9.00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1B13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3DA7CED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FDAA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1A43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单联单控开关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0941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1.名称：单联单控开关</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AB01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6A91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43705A9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3FCD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4F22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LED平板灯防眩护眼灯</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A692A">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1.名称：LED平板灯防眩护眼灯</w:t>
            </w:r>
            <w:r>
              <w:rPr>
                <w:rFonts w:hint="eastAsia" w:ascii="宋体" w:hAnsi="宋体" w:cs="宋体"/>
                <w:color w:val="000000"/>
                <w:sz w:val="24"/>
                <w:szCs w:val="24"/>
              </w:rPr>
              <w:br w:type="textWrapping"/>
            </w:r>
            <w:r>
              <w:rPr>
                <w:rFonts w:hint="eastAsia" w:ascii="宋体" w:hAnsi="宋体" w:cs="宋体"/>
                <w:color w:val="000000"/>
                <w:sz w:val="24"/>
                <w:szCs w:val="24"/>
              </w:rPr>
              <w:t>2.参数：≥600*600mm，38W，5000K</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DD1B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2777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39BAD73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4D46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0190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电气配管 JDG25</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16ED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3.规格：DN25</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FB12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20.30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D14E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27289AB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3AB5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47A4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电气配管 JDG20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5FE7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3.规格：DN20</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3A5C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5048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2D1EF9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D318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B7A3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金属软管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2A5B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1.名称：金属软管</w:t>
            </w:r>
            <w:r>
              <w:rPr>
                <w:rFonts w:hint="eastAsia" w:ascii="宋体" w:hAnsi="宋体" w:cs="宋体"/>
                <w:color w:val="000000"/>
                <w:sz w:val="24"/>
                <w:szCs w:val="24"/>
              </w:rPr>
              <w:br w:type="textWrapping"/>
            </w:r>
            <w:r>
              <w:rPr>
                <w:rFonts w:hint="eastAsia" w:ascii="宋体" w:hAnsi="宋体" w:cs="宋体"/>
                <w:color w:val="000000"/>
                <w:sz w:val="24"/>
                <w:szCs w:val="24"/>
              </w:rPr>
              <w:t>2.规格：DN20</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EEEB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1190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044F9D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51AB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29</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8CFE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电气配线 WDZ-BYJ-</w:t>
            </w:r>
            <w:r>
              <w:rPr>
                <w:rFonts w:hint="eastAsia" w:ascii="宋体" w:hAnsi="宋体" w:cs="宋体"/>
                <w:color w:val="000000"/>
                <w:sz w:val="24"/>
                <w:szCs w:val="24"/>
              </w:rPr>
              <w:br w:type="textWrapping"/>
            </w:r>
            <w:r>
              <w:rPr>
                <w:rFonts w:hint="eastAsia" w:ascii="宋体" w:hAnsi="宋体" w:cs="宋体"/>
                <w:color w:val="000000"/>
                <w:sz w:val="24"/>
                <w:szCs w:val="24"/>
              </w:rPr>
              <w:t>4mm2</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4687C">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1.名称：电气配线</w:t>
            </w:r>
            <w:r>
              <w:rPr>
                <w:rFonts w:hint="eastAsia" w:ascii="宋体" w:hAnsi="宋体" w:cs="宋体"/>
                <w:color w:val="000000"/>
                <w:sz w:val="24"/>
                <w:szCs w:val="24"/>
              </w:rPr>
              <w:br w:type="textWrapping"/>
            </w:r>
            <w:r>
              <w:rPr>
                <w:rFonts w:hint="eastAsia" w:ascii="宋体" w:hAnsi="宋体" w:cs="宋体"/>
                <w:color w:val="000000"/>
                <w:sz w:val="24"/>
                <w:szCs w:val="24"/>
              </w:rPr>
              <w:t>2.配线形式：综合考虑</w:t>
            </w:r>
            <w:r>
              <w:rPr>
                <w:rFonts w:hint="eastAsia" w:ascii="宋体" w:hAnsi="宋体" w:cs="宋体"/>
                <w:color w:val="000000"/>
                <w:sz w:val="24"/>
                <w:szCs w:val="24"/>
              </w:rPr>
              <w:br w:type="textWrapping"/>
            </w:r>
            <w:r>
              <w:rPr>
                <w:rFonts w:hint="eastAsia" w:ascii="宋体" w:hAnsi="宋体" w:cs="宋体"/>
                <w:color w:val="000000"/>
                <w:sz w:val="24"/>
                <w:szCs w:val="24"/>
              </w:rPr>
              <w:t>3.型号：WDZ-BYJ线 颜色综合 PE线采用双色线</w:t>
            </w:r>
            <w:r>
              <w:rPr>
                <w:rFonts w:hint="eastAsia" w:ascii="宋体" w:hAnsi="宋体" w:cs="宋体"/>
                <w:color w:val="000000"/>
                <w:sz w:val="24"/>
                <w:szCs w:val="24"/>
              </w:rPr>
              <w:br w:type="textWrapping"/>
            </w:r>
            <w:r>
              <w:rPr>
                <w:rFonts w:hint="eastAsia" w:ascii="宋体" w:hAnsi="宋体" w:cs="宋体"/>
                <w:color w:val="000000"/>
                <w:sz w:val="24"/>
                <w:szCs w:val="24"/>
              </w:rPr>
              <w:t>4.规格：4mm2</w:t>
            </w:r>
            <w:r>
              <w:rPr>
                <w:rFonts w:hint="eastAsia" w:ascii="宋体" w:hAnsi="宋体" w:cs="宋体"/>
                <w:color w:val="000000"/>
                <w:sz w:val="24"/>
                <w:szCs w:val="24"/>
              </w:rPr>
              <w:br w:type="textWrapping"/>
            </w:r>
            <w:r>
              <w:rPr>
                <w:rFonts w:hint="eastAsia" w:ascii="宋体" w:hAnsi="宋体" w:cs="宋体"/>
                <w:color w:val="000000"/>
                <w:sz w:val="24"/>
                <w:szCs w:val="24"/>
              </w:rPr>
              <w:t>5.材质：铜芯</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E373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65.40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CA1C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A39A89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712B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D8D1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电气配线 WDZB-BYJ-2.5mm2</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5362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1.名称：电气配线</w:t>
            </w:r>
            <w:r>
              <w:rPr>
                <w:rFonts w:hint="eastAsia" w:ascii="宋体" w:hAnsi="宋体" w:cs="宋体"/>
                <w:color w:val="000000"/>
                <w:sz w:val="24"/>
                <w:szCs w:val="24"/>
              </w:rPr>
              <w:br w:type="textWrapping"/>
            </w:r>
            <w:r>
              <w:rPr>
                <w:rFonts w:hint="eastAsia" w:ascii="宋体" w:hAnsi="宋体" w:cs="宋体"/>
                <w:color w:val="000000"/>
                <w:sz w:val="24"/>
                <w:szCs w:val="24"/>
              </w:rPr>
              <w:t>2.配线形式：综合考虑</w:t>
            </w:r>
            <w:r>
              <w:rPr>
                <w:rFonts w:hint="eastAsia" w:ascii="宋体" w:hAnsi="宋体" w:cs="宋体"/>
                <w:color w:val="000000"/>
                <w:sz w:val="24"/>
                <w:szCs w:val="24"/>
              </w:rPr>
              <w:br w:type="textWrapping"/>
            </w:r>
            <w:r>
              <w:rPr>
                <w:rFonts w:hint="eastAsia" w:ascii="宋体" w:hAnsi="宋体" w:cs="宋体"/>
                <w:color w:val="000000"/>
                <w:sz w:val="24"/>
                <w:szCs w:val="24"/>
              </w:rPr>
              <w:t>3.型号：WDZ-BYJ线 颜色综合 PE线采用双色线</w:t>
            </w:r>
            <w:r>
              <w:rPr>
                <w:rFonts w:hint="eastAsia" w:ascii="宋体" w:hAnsi="宋体" w:cs="宋体"/>
                <w:color w:val="000000"/>
                <w:sz w:val="24"/>
                <w:szCs w:val="24"/>
              </w:rPr>
              <w:br w:type="textWrapping"/>
            </w:r>
            <w:r>
              <w:rPr>
                <w:rFonts w:hint="eastAsia" w:ascii="宋体" w:hAnsi="宋体" w:cs="宋体"/>
                <w:color w:val="000000"/>
                <w:sz w:val="24"/>
                <w:szCs w:val="24"/>
              </w:rPr>
              <w:t>4.规格：2.5mm2</w:t>
            </w:r>
            <w:r>
              <w:rPr>
                <w:rFonts w:hint="eastAsia" w:ascii="宋体" w:hAnsi="宋体" w:cs="宋体"/>
                <w:color w:val="000000"/>
                <w:sz w:val="24"/>
                <w:szCs w:val="24"/>
              </w:rPr>
              <w:br w:type="textWrapping"/>
            </w:r>
            <w:r>
              <w:rPr>
                <w:rFonts w:hint="eastAsia" w:ascii="宋体" w:hAnsi="宋体" w:cs="宋体"/>
                <w:color w:val="000000"/>
                <w:sz w:val="24"/>
                <w:szCs w:val="24"/>
              </w:rPr>
              <w:t>5.材质：铜芯</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3A6C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34.50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2F01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2CA4AAC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8D5D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621E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电气管线开槽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0A1A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1.开槽：电气管线开槽</w:t>
            </w:r>
            <w:r>
              <w:rPr>
                <w:rFonts w:hint="eastAsia" w:ascii="宋体" w:hAnsi="宋体" w:cs="宋体"/>
                <w:color w:val="000000"/>
                <w:sz w:val="24"/>
                <w:szCs w:val="24"/>
              </w:rPr>
              <w:br w:type="textWrapping"/>
            </w:r>
            <w:r>
              <w:rPr>
                <w:rFonts w:hint="eastAsia" w:ascii="宋体" w:hAnsi="宋体" w:cs="宋体"/>
                <w:color w:val="000000"/>
                <w:sz w:val="24"/>
                <w:szCs w:val="24"/>
              </w:rPr>
              <w:t>2.砂浆修补：M20干混地面砂浆修补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EDA0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4.30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499D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3BCC07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5038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3C32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新增空调工程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7484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1.新增1台壁挂机1.5匹</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063A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11B0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台</w:t>
            </w:r>
          </w:p>
        </w:tc>
      </w:tr>
      <w:tr w14:paraId="64ACAA7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E40B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F4D0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给排水管道</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26D8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1.新增给排水点位管道开槽修补+布管+开孔</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B203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4935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306F6498">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906E1">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走廊及大厅</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D3014">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1474E">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E2CF8">
            <w:pPr>
              <w:jc w:val="center"/>
              <w:rPr>
                <w:rFonts w:ascii="宋体" w:hAnsi="宋体" w:cs="宋体"/>
                <w:color w:val="000000"/>
                <w:kern w:val="2"/>
                <w:sz w:val="24"/>
                <w:szCs w:val="24"/>
              </w:rPr>
            </w:pPr>
          </w:p>
        </w:tc>
      </w:tr>
      <w:tr w14:paraId="221AB664">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BED01">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基础装备</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86E92">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1BB17">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C10B5">
            <w:pPr>
              <w:jc w:val="center"/>
              <w:rPr>
                <w:rFonts w:ascii="宋体" w:hAnsi="宋体" w:cs="宋体"/>
                <w:color w:val="000000"/>
                <w:kern w:val="2"/>
                <w:sz w:val="24"/>
                <w:szCs w:val="24"/>
              </w:rPr>
            </w:pPr>
          </w:p>
        </w:tc>
      </w:tr>
      <w:tr w14:paraId="4C7FD14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4B30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6606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大厅理科融合创新主题墙</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41CD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 整体展示尺寸：整体定制成型，总尺寸为6200mm（长）×1400mm（高），整体展示面积充足，布局规整协调。</w:t>
            </w:r>
            <w:r>
              <w:rPr>
                <w:rFonts w:hint="eastAsia" w:ascii="宋体" w:hAnsi="宋体" w:cs="宋体"/>
                <w:color w:val="000000"/>
                <w:sz w:val="24"/>
                <w:szCs w:val="24"/>
              </w:rPr>
              <w:br w:type="textWrapping"/>
            </w:r>
            <w:r>
              <w:rPr>
                <w:rFonts w:hint="eastAsia" w:ascii="宋体" w:hAnsi="宋体" w:cs="宋体"/>
                <w:color w:val="000000"/>
                <w:sz w:val="24"/>
                <w:szCs w:val="24"/>
              </w:rPr>
              <w:t>2. 结构形式：采用分体式模块化组合造型，整体分为左右两大独立展示板块，板块之间比例协调、分区清晰、主次分明，组合后整体无缝衔接，视觉统一完整，无割裂感。</w:t>
            </w:r>
            <w:r>
              <w:rPr>
                <w:rFonts w:hint="eastAsia" w:ascii="宋体" w:hAnsi="宋体" w:cs="宋体"/>
                <w:color w:val="000000"/>
                <w:sz w:val="24"/>
                <w:szCs w:val="24"/>
              </w:rPr>
              <w:br w:type="textWrapping"/>
            </w:r>
            <w:r>
              <w:rPr>
                <w:rFonts w:hint="eastAsia" w:ascii="宋体" w:hAnsi="宋体" w:cs="宋体"/>
                <w:color w:val="000000"/>
                <w:sz w:val="24"/>
                <w:szCs w:val="24"/>
              </w:rPr>
              <w:t>3. 造型风格：整体采用现代科技风立体造型，融入几何线条、渐变层次、立体浮雕、简约科创元素，层次丰富、立体感强，规避传统平面单调展示形式，凸显理科严谨、创新、探索的学科特质。</w:t>
            </w:r>
            <w:r>
              <w:rPr>
                <w:rFonts w:hint="eastAsia" w:ascii="宋体" w:hAnsi="宋体" w:cs="宋体"/>
                <w:color w:val="000000"/>
                <w:sz w:val="24"/>
                <w:szCs w:val="24"/>
              </w:rPr>
              <w:br w:type="textWrapping"/>
            </w:r>
            <w:r>
              <w:rPr>
                <w:rFonts w:hint="eastAsia" w:ascii="宋体" w:hAnsi="宋体" w:cs="宋体"/>
                <w:color w:val="000000"/>
                <w:sz w:val="24"/>
                <w:szCs w:val="24"/>
              </w:rPr>
              <w:t>三、主材材质细化技术标准</w:t>
            </w:r>
            <w:r>
              <w:rPr>
                <w:rFonts w:hint="eastAsia" w:ascii="宋体" w:hAnsi="宋体" w:cs="宋体"/>
                <w:color w:val="000000"/>
                <w:sz w:val="24"/>
                <w:szCs w:val="24"/>
              </w:rPr>
              <w:br w:type="textWrapping"/>
            </w:r>
            <w:r>
              <w:rPr>
                <w:rFonts w:hint="eastAsia" w:ascii="宋体" w:hAnsi="宋体" w:cs="宋体"/>
                <w:color w:val="000000"/>
                <w:sz w:val="24"/>
                <w:szCs w:val="24"/>
              </w:rPr>
              <w:t>1. 主题立体字（亚克力材质）</w:t>
            </w:r>
            <w:r>
              <w:rPr>
                <w:rFonts w:hint="eastAsia" w:ascii="宋体" w:hAnsi="宋体" w:cs="宋体"/>
                <w:color w:val="000000"/>
                <w:sz w:val="24"/>
                <w:szCs w:val="24"/>
              </w:rPr>
              <w:br w:type="textWrapping"/>
            </w:r>
            <w:r>
              <w:rPr>
                <w:rFonts w:hint="eastAsia" w:ascii="宋体" w:hAnsi="宋体" w:cs="宋体"/>
                <w:color w:val="000000"/>
                <w:sz w:val="24"/>
                <w:szCs w:val="24"/>
              </w:rPr>
              <w:t>核心学科主题标语、核心关键词采用优质亚克力立体字，板材厚度均匀，透光性、质感优异；板面平整光滑、无划痕、无气泡、无变形；边缘精磨抛光处理，无毛边、尖角；具备防潮、防褪色、防氧化、耐擦洗特性，适配室内长期展示使用，立体效果饱满通透，科技质感突出。</w:t>
            </w:r>
            <w:r>
              <w:rPr>
                <w:rFonts w:hint="eastAsia" w:ascii="宋体" w:hAnsi="宋体" w:cs="宋体"/>
                <w:color w:val="000000"/>
                <w:sz w:val="24"/>
                <w:szCs w:val="24"/>
              </w:rPr>
              <w:br w:type="textWrapping"/>
            </w:r>
            <w:r>
              <w:rPr>
                <w:rFonts w:hint="eastAsia" w:ascii="宋体" w:hAnsi="宋体" w:cs="宋体"/>
                <w:color w:val="000000"/>
                <w:sz w:val="24"/>
                <w:szCs w:val="24"/>
              </w:rPr>
              <w:t>2. 整体立体造型（高密度板材质）</w:t>
            </w:r>
            <w:r>
              <w:rPr>
                <w:rFonts w:hint="eastAsia" w:ascii="宋体" w:hAnsi="宋体" w:cs="宋体"/>
                <w:color w:val="000000"/>
                <w:sz w:val="24"/>
                <w:szCs w:val="24"/>
              </w:rPr>
              <w:br w:type="textWrapping"/>
            </w:r>
            <w:r>
              <w:rPr>
                <w:rFonts w:hint="eastAsia" w:ascii="宋体" w:hAnsi="宋体" w:cs="宋体"/>
                <w:color w:val="000000"/>
                <w:sz w:val="24"/>
                <w:szCs w:val="24"/>
              </w:rPr>
              <w:t>整体墙面基底立体造型、分层造型、装饰造型采用优质高密度板，板材密度高、韧性强、结构稳定，不易开裂、翘曲、变形；适配校园室内环境；表面精细打磨、多遍底漆面漆工艺，漆面均匀细腻、色彩饱和度高、耐磨耐脏，长期使用不掉漆、不褪色。</w:t>
            </w:r>
            <w:r>
              <w:rPr>
                <w:rFonts w:hint="eastAsia" w:ascii="宋体" w:hAnsi="宋体" w:cs="宋体"/>
                <w:color w:val="000000"/>
                <w:sz w:val="24"/>
                <w:szCs w:val="24"/>
              </w:rPr>
              <w:br w:type="textWrapping"/>
            </w:r>
            <w:r>
              <w:rPr>
                <w:rFonts w:hint="eastAsia" w:ascii="宋体" w:hAnsi="宋体" w:cs="宋体"/>
                <w:color w:val="000000"/>
                <w:sz w:val="24"/>
                <w:szCs w:val="24"/>
              </w:rPr>
              <w:t>3. 学科展示展板（亚克力材质）</w:t>
            </w:r>
            <w:r>
              <w:rPr>
                <w:rFonts w:hint="eastAsia" w:ascii="宋体" w:hAnsi="宋体" w:cs="宋体"/>
                <w:color w:val="000000"/>
                <w:sz w:val="24"/>
                <w:szCs w:val="24"/>
              </w:rPr>
              <w:br w:type="textWrapping"/>
            </w:r>
            <w:r>
              <w:rPr>
                <w:rFonts w:hint="eastAsia" w:ascii="宋体" w:hAnsi="宋体" w:cs="宋体"/>
                <w:color w:val="000000"/>
                <w:sz w:val="24"/>
                <w:szCs w:val="24"/>
              </w:rPr>
              <w:t>学科知识点、科普内容、创新理念展示板块采用亚克力展板，板材通透平整、透光均匀、硬度高、抗磕碰；表面高清UV喷绘工艺，图案文字清晰细腻、色彩还原度高，防水防刮、可日常擦拭清洁，展示效果高端精致。</w:t>
            </w:r>
            <w:r>
              <w:rPr>
                <w:rFonts w:hint="eastAsia" w:ascii="宋体" w:hAnsi="宋体" w:cs="宋体"/>
                <w:color w:val="000000"/>
                <w:sz w:val="24"/>
                <w:szCs w:val="24"/>
              </w:rPr>
              <w:br w:type="textWrapping"/>
            </w:r>
            <w:r>
              <w:rPr>
                <w:rFonts w:hint="eastAsia" w:ascii="宋体" w:hAnsi="宋体" w:cs="宋体"/>
                <w:color w:val="000000"/>
                <w:sz w:val="24"/>
                <w:szCs w:val="24"/>
              </w:rPr>
              <w:t>四、设计理念与展示内容核心要求</w:t>
            </w:r>
            <w:r>
              <w:rPr>
                <w:rFonts w:hint="eastAsia" w:ascii="宋体" w:hAnsi="宋体" w:cs="宋体"/>
                <w:color w:val="000000"/>
                <w:sz w:val="24"/>
                <w:szCs w:val="24"/>
              </w:rPr>
              <w:br w:type="textWrapping"/>
            </w:r>
            <w:r>
              <w:rPr>
                <w:rFonts w:hint="eastAsia" w:ascii="宋体" w:hAnsi="宋体" w:cs="宋体"/>
                <w:color w:val="000000"/>
                <w:sz w:val="24"/>
                <w:szCs w:val="24"/>
              </w:rPr>
              <w:t>1. 核心设计主旨：打破物理、化学、生物单一学科壁垒，深度展现理工交叉融合、理论知识联动实验探究、基础学科对接前沿工程应用的理科育人理念，诠释理科多元融合、跨界创新、无限探索的学科价值。</w:t>
            </w:r>
            <w:r>
              <w:rPr>
                <w:rFonts w:hint="eastAsia" w:ascii="宋体" w:hAnsi="宋体" w:cs="宋体"/>
                <w:color w:val="000000"/>
                <w:sz w:val="24"/>
                <w:szCs w:val="24"/>
              </w:rPr>
              <w:br w:type="textWrapping"/>
            </w:r>
            <w:r>
              <w:rPr>
                <w:rFonts w:hint="eastAsia" w:ascii="宋体" w:hAnsi="宋体" w:cs="宋体"/>
                <w:color w:val="000000"/>
                <w:sz w:val="24"/>
                <w:szCs w:val="24"/>
              </w:rPr>
              <w:t>2. 内容设计逻辑：整体内容围绕理科基础理论、实验探究、科创应用、前沿发展四大维度展开，兼顾知识性、教育性、观赏性；左侧板块侧重理科基础学科融合、理论与实验结合科普；右侧板块侧重理科创新应用、前沿工程、科创探索精神展示，分区合理、主题鲜明。</w:t>
            </w:r>
            <w:r>
              <w:rPr>
                <w:rFonts w:hint="eastAsia" w:ascii="宋体" w:hAnsi="宋体" w:cs="宋体"/>
                <w:color w:val="000000"/>
                <w:sz w:val="24"/>
                <w:szCs w:val="24"/>
              </w:rPr>
              <w:br w:type="textWrapping"/>
            </w:r>
            <w:r>
              <w:rPr>
                <w:rFonts w:hint="eastAsia" w:ascii="宋体" w:hAnsi="宋体" w:cs="宋体"/>
                <w:color w:val="000000"/>
                <w:sz w:val="24"/>
                <w:szCs w:val="24"/>
              </w:rPr>
              <w:t>3. 视觉审美要求：整体色调采用简约科技色系，搭配线条、几何、公式、分子结构、光影等理科专属元素，风格现代简约、青春大气，符合当代中学生审美标准，不浮夸、不老旧，适配校园教学文化氛围，兼具育人功能与视觉美感。</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2C2F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7853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1D0E99C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3A6E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9BEC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大厅荣誉展示墙</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C57E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1.项目名称：荣誉展示墙制作安装</w:t>
            </w:r>
            <w:r>
              <w:rPr>
                <w:rFonts w:hint="eastAsia" w:ascii="宋体" w:hAnsi="宋体" w:cs="宋体"/>
                <w:color w:val="000000"/>
                <w:sz w:val="24"/>
                <w:szCs w:val="24"/>
              </w:rPr>
              <w:br w:type="textWrapping"/>
            </w:r>
            <w:r>
              <w:rPr>
                <w:rFonts w:hint="eastAsia" w:ascii="宋体" w:hAnsi="宋体" w:cs="宋体"/>
                <w:color w:val="000000"/>
                <w:sz w:val="24"/>
                <w:szCs w:val="24"/>
              </w:rPr>
              <w:t>2.整体尺寸：总长 6200mm（6.2m）× 总高 1400mm（1.4m），分区：顶部立体标题区、上层证书托架区、中层简介图文区、下层奖杯置物台、右侧磁吸荣誉栏、底部英文立体字区。</w:t>
            </w:r>
            <w:r>
              <w:rPr>
                <w:rFonts w:hint="eastAsia" w:ascii="宋体" w:hAnsi="宋体" w:cs="宋体"/>
                <w:color w:val="000000"/>
                <w:sz w:val="24"/>
                <w:szCs w:val="24"/>
              </w:rPr>
              <w:br w:type="textWrapping"/>
            </w:r>
            <w:r>
              <w:rPr>
                <w:rFonts w:hint="eastAsia" w:ascii="宋体" w:hAnsi="宋体" w:cs="宋体"/>
                <w:color w:val="000000"/>
                <w:sz w:val="24"/>
                <w:szCs w:val="24"/>
              </w:rPr>
              <w:t>3.主题字部分采用亚克力立体字，部分文化字采用展板展示形式，置物板采用多层板打底表面烤漆处理，荣誉展示板采用可磁吸式，展示板采用亚克力展板，部分展板悬挂于铁艺支架。</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CACE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0079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34C1C20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37F1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387A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走廊文化展示</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C1CF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1.项目名称：走廊文化墙制作安装</w:t>
            </w:r>
            <w:r>
              <w:rPr>
                <w:rFonts w:hint="eastAsia" w:ascii="宋体" w:hAnsi="宋体" w:cs="宋体"/>
                <w:color w:val="000000"/>
                <w:sz w:val="24"/>
                <w:szCs w:val="24"/>
              </w:rPr>
              <w:br w:type="textWrapping"/>
            </w:r>
            <w:r>
              <w:rPr>
                <w:rFonts w:hint="eastAsia" w:ascii="宋体" w:hAnsi="宋体" w:cs="宋体"/>
                <w:color w:val="000000"/>
                <w:sz w:val="24"/>
                <w:szCs w:val="24"/>
              </w:rPr>
              <w:t>2.整体尺寸：总长5500mm（5m）× 总高 600mm（0.6m）</w:t>
            </w:r>
            <w:r>
              <w:rPr>
                <w:rFonts w:hint="eastAsia" w:ascii="宋体" w:hAnsi="宋体" w:cs="宋体"/>
                <w:color w:val="000000"/>
                <w:sz w:val="24"/>
                <w:szCs w:val="24"/>
              </w:rPr>
              <w:br w:type="textWrapping"/>
            </w:r>
            <w:r>
              <w:rPr>
                <w:rFonts w:hint="eastAsia" w:ascii="宋体" w:hAnsi="宋体" w:cs="宋体"/>
                <w:color w:val="000000"/>
                <w:sz w:val="24"/>
                <w:szCs w:val="24"/>
              </w:rPr>
              <w:t>3.采用密度板展板展示，及部分即时贴，定制部分立体造型</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B330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6041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组</w:t>
            </w:r>
          </w:p>
        </w:tc>
      </w:tr>
      <w:tr w14:paraId="0526A63D">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92E97">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环境装饰</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F0AF6">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77B0B">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127DF">
            <w:pPr>
              <w:jc w:val="center"/>
              <w:rPr>
                <w:rFonts w:ascii="宋体" w:hAnsi="宋体" w:cs="宋体"/>
                <w:color w:val="000000"/>
                <w:kern w:val="2"/>
                <w:sz w:val="24"/>
                <w:szCs w:val="24"/>
              </w:rPr>
            </w:pPr>
          </w:p>
        </w:tc>
      </w:tr>
      <w:tr w14:paraId="63933D3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096D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D377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拆除工程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2E11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1.本项拆除内容包括局部地砖、墙面涂料、吊顶、灯具、原有门、原有门套、强电综合布线拆除及拆除后建筑废料的整理、外运、消纳处置等</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7B93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842B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7168B80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800C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CE8B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监控工程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0AE48">
            <w:pPr>
              <w:widowControl/>
              <w:numPr>
                <w:ilvl w:val="0"/>
                <w:numId w:val="17"/>
              </w:numPr>
              <w:jc w:val="left"/>
              <w:textAlignment w:val="center"/>
              <w:rPr>
                <w:rFonts w:ascii="宋体" w:hAnsi="宋体" w:cs="宋体"/>
                <w:color w:val="000000"/>
                <w:sz w:val="24"/>
                <w:szCs w:val="24"/>
              </w:rPr>
            </w:pPr>
            <w:r>
              <w:rPr>
                <w:rFonts w:hint="eastAsia" w:ascii="宋体" w:hAnsi="宋体" w:cs="宋体"/>
                <w:color w:val="000000"/>
                <w:sz w:val="24"/>
                <w:szCs w:val="24"/>
              </w:rPr>
              <w:t>保护性拆除原有监控+恢复原有监控工程</w:t>
            </w:r>
          </w:p>
          <w:p w14:paraId="28FE945A">
            <w:pPr>
              <w:widowControl/>
              <w:numPr>
                <w:ilvl w:val="0"/>
                <w:numId w:val="17"/>
              </w:numPr>
              <w:jc w:val="left"/>
              <w:textAlignment w:val="center"/>
              <w:rPr>
                <w:rFonts w:ascii="宋体" w:hAnsi="宋体" w:cs="宋体"/>
                <w:color w:val="000000"/>
                <w:sz w:val="24"/>
                <w:szCs w:val="24"/>
              </w:rPr>
            </w:pPr>
            <w:r>
              <w:rPr>
                <w:rFonts w:hint="eastAsia" w:ascii="宋体" w:hAnsi="宋体" w:cs="宋体"/>
                <w:color w:val="000000"/>
                <w:sz w:val="24"/>
                <w:szCs w:val="24"/>
              </w:rPr>
              <w:t>建筑面积约153m2</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EF13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BE78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7DB2F64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C73E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E61B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地面瓷砖</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2B41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1.找平层厚度、砂浆配合比：水泥砂浆找平层，厚度综合考虑</w:t>
            </w:r>
            <w:r>
              <w:rPr>
                <w:rFonts w:hint="eastAsia" w:ascii="宋体" w:hAnsi="宋体" w:cs="宋体"/>
                <w:color w:val="000000"/>
                <w:sz w:val="24"/>
                <w:szCs w:val="24"/>
              </w:rPr>
              <w:br w:type="textWrapping"/>
            </w:r>
            <w:r>
              <w:rPr>
                <w:rFonts w:hint="eastAsia" w:ascii="宋体" w:hAnsi="宋体" w:cs="宋体"/>
                <w:color w:val="000000"/>
                <w:sz w:val="24"/>
                <w:szCs w:val="24"/>
              </w:rPr>
              <w:t>2.结合层厚度、砂浆配合比：10mm厚1:2.5水泥砂粘接层</w:t>
            </w:r>
            <w:r>
              <w:rPr>
                <w:rFonts w:hint="eastAsia" w:ascii="宋体" w:hAnsi="宋体" w:cs="宋体"/>
                <w:color w:val="000000"/>
                <w:sz w:val="24"/>
                <w:szCs w:val="24"/>
              </w:rPr>
              <w:br w:type="textWrapping"/>
            </w:r>
            <w:r>
              <w:rPr>
                <w:rFonts w:hint="eastAsia" w:ascii="宋体" w:hAnsi="宋体" w:cs="宋体"/>
                <w:color w:val="000000"/>
                <w:sz w:val="24"/>
                <w:szCs w:val="24"/>
              </w:rPr>
              <w:t>3.面层材料品种、规格、颜色：瓷砖</w:t>
            </w:r>
            <w:r>
              <w:rPr>
                <w:rFonts w:hint="eastAsia" w:ascii="宋体" w:hAnsi="宋体" w:cs="宋体"/>
                <w:color w:val="000000"/>
                <w:sz w:val="24"/>
                <w:szCs w:val="24"/>
              </w:rPr>
              <w:br w:type="textWrapping"/>
            </w:r>
            <w:r>
              <w:rPr>
                <w:rFonts w:hint="eastAsia" w:ascii="宋体" w:hAnsi="宋体" w:cs="宋体"/>
                <w:color w:val="000000"/>
                <w:sz w:val="24"/>
                <w:szCs w:val="24"/>
              </w:rPr>
              <w:t>4.嵌缝材料种类：勾缝剂填缝</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1134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11.61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A955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76EE2AF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12C1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4D08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包水管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ED2E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包水管≥350*450mm</w:t>
            </w:r>
            <w:r>
              <w:rPr>
                <w:rFonts w:hint="eastAsia" w:ascii="宋体" w:hAnsi="宋体" w:cs="宋体"/>
                <w:color w:val="000000"/>
                <w:sz w:val="24"/>
                <w:szCs w:val="24"/>
              </w:rPr>
              <w:br w:type="textWrapping"/>
            </w:r>
            <w:r>
              <w:rPr>
                <w:rFonts w:hint="eastAsia" w:ascii="宋体" w:hAnsi="宋体" w:cs="宋体"/>
                <w:color w:val="000000"/>
                <w:sz w:val="24"/>
                <w:szCs w:val="24"/>
              </w:rPr>
              <w:t>1.龙骨材料种类、规格、中距：50轻钢龙骨</w:t>
            </w:r>
            <w:r>
              <w:rPr>
                <w:rFonts w:hint="eastAsia" w:ascii="宋体" w:hAnsi="宋体" w:cs="宋体"/>
                <w:color w:val="000000"/>
                <w:sz w:val="24"/>
                <w:szCs w:val="24"/>
              </w:rPr>
              <w:br w:type="textWrapping"/>
            </w:r>
            <w:r>
              <w:rPr>
                <w:rFonts w:hint="eastAsia" w:ascii="宋体" w:hAnsi="宋体" w:cs="宋体"/>
                <w:color w:val="000000"/>
                <w:sz w:val="24"/>
                <w:szCs w:val="24"/>
              </w:rPr>
              <w:t xml:space="preserve">2.基层材料种类、规格：12mm阻燃板 </w:t>
            </w:r>
            <w:r>
              <w:rPr>
                <w:rFonts w:hint="eastAsia" w:ascii="宋体" w:hAnsi="宋体" w:cs="宋体"/>
                <w:color w:val="000000"/>
                <w:sz w:val="24"/>
                <w:szCs w:val="24"/>
              </w:rPr>
              <w:br w:type="textWrapping"/>
            </w:r>
            <w:r>
              <w:rPr>
                <w:rFonts w:hint="eastAsia" w:ascii="宋体" w:hAnsi="宋体" w:cs="宋体"/>
                <w:color w:val="000000"/>
                <w:sz w:val="24"/>
                <w:szCs w:val="24"/>
              </w:rPr>
              <w:t>3.面层材料品种、规格、颜色：9厘石膏板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9C7F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6.90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5B3E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28EEBE4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B19F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C11E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铝合金阳角条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05AE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1.铝合金阳角条</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6955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6.00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3466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0719F59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95CC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521D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墙面乳胶漆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6D0B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2.腻子种类：满刮成品腻子2遍</w:t>
            </w:r>
            <w:r>
              <w:rPr>
                <w:rFonts w:hint="eastAsia" w:ascii="宋体" w:hAnsi="宋体" w:cs="宋体"/>
                <w:color w:val="000000"/>
                <w:sz w:val="24"/>
                <w:szCs w:val="24"/>
              </w:rPr>
              <w:br w:type="textWrapping"/>
            </w:r>
            <w:r>
              <w:rPr>
                <w:rFonts w:hint="eastAsia" w:ascii="宋体" w:hAnsi="宋体" w:cs="宋体"/>
                <w:color w:val="000000"/>
                <w:sz w:val="24"/>
                <w:szCs w:val="24"/>
              </w:rPr>
              <w:t>3.油漆品种、刷漆遍数：白色乳胶漆底漆1遍、面漆2遍</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37B9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76.06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1322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1EC1176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E81A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86A7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墙面瓷砖</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B3C3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1.结合层厚度、砂浆配合比：10mm厚1:2.5水泥砂粘接层</w:t>
            </w:r>
            <w:r>
              <w:rPr>
                <w:rFonts w:hint="eastAsia" w:ascii="宋体" w:hAnsi="宋体" w:cs="宋体"/>
                <w:color w:val="000000"/>
                <w:sz w:val="24"/>
                <w:szCs w:val="24"/>
              </w:rPr>
              <w:br w:type="textWrapping"/>
            </w:r>
            <w:r>
              <w:rPr>
                <w:rFonts w:hint="eastAsia" w:ascii="宋体" w:hAnsi="宋体" w:cs="宋体"/>
                <w:color w:val="000000"/>
                <w:sz w:val="24"/>
                <w:szCs w:val="24"/>
              </w:rPr>
              <w:t>2.面层材料品种、规格、颜色：相近颜色瓷砖</w:t>
            </w:r>
            <w:r>
              <w:rPr>
                <w:rFonts w:hint="eastAsia" w:ascii="宋体" w:hAnsi="宋体" w:cs="宋体"/>
                <w:color w:val="000000"/>
                <w:sz w:val="24"/>
                <w:szCs w:val="24"/>
              </w:rPr>
              <w:br w:type="textWrapping"/>
            </w:r>
            <w:r>
              <w:rPr>
                <w:rFonts w:hint="eastAsia" w:ascii="宋体" w:hAnsi="宋体" w:cs="宋体"/>
                <w:color w:val="000000"/>
                <w:sz w:val="24"/>
                <w:szCs w:val="24"/>
              </w:rPr>
              <w:t>3.嵌缝材料种类：勾缝剂填缝</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D2DF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33.46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525A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1E17A31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C99A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3C25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墙面瓷砖修复</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E114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1.因墙体拆除及窗户扩建致原有瓷砖损坏，需拆除部分瓷砖及重新铺贴相近颜色瓷砖</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DDB4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406B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7584CFF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EACD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137A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人造石窗台板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F41AA">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1.结合层厚度、砂浆配合比：10mm厚1:2.5水泥砂粘接层</w:t>
            </w:r>
            <w:r>
              <w:rPr>
                <w:rFonts w:hint="eastAsia" w:ascii="宋体" w:hAnsi="宋体" w:cs="宋体"/>
                <w:color w:val="000000"/>
                <w:sz w:val="24"/>
                <w:szCs w:val="24"/>
              </w:rPr>
              <w:br w:type="textWrapping"/>
            </w:r>
            <w:r>
              <w:rPr>
                <w:rFonts w:hint="eastAsia" w:ascii="宋体" w:hAnsi="宋体" w:cs="宋体"/>
                <w:color w:val="000000"/>
                <w:sz w:val="24"/>
                <w:szCs w:val="24"/>
              </w:rPr>
              <w:t>2.面层材料品种、规格、颜色：白色人造石窗台板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4223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20.64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E6B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46C4A4D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B065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814F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50*90铝方通吊顶</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5FE9C">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1.吊顶形式、吊杆规格、高度：平顶</w:t>
            </w:r>
            <w:r>
              <w:rPr>
                <w:rFonts w:hint="eastAsia" w:ascii="宋体" w:hAnsi="宋体" w:cs="宋体"/>
                <w:color w:val="000000"/>
                <w:sz w:val="24"/>
                <w:szCs w:val="24"/>
              </w:rPr>
              <w:br w:type="textWrapping"/>
            </w:r>
            <w:r>
              <w:rPr>
                <w:rFonts w:hint="eastAsia" w:ascii="宋体" w:hAnsi="宋体" w:cs="宋体"/>
                <w:color w:val="000000"/>
                <w:sz w:val="24"/>
                <w:szCs w:val="24"/>
              </w:rPr>
              <w:t>2.龙骨材料种类、规格、中距：铝方通吊顶龙骨</w:t>
            </w:r>
            <w:r>
              <w:rPr>
                <w:rFonts w:hint="eastAsia" w:ascii="宋体" w:hAnsi="宋体" w:cs="宋体"/>
                <w:color w:val="000000"/>
                <w:sz w:val="24"/>
                <w:szCs w:val="24"/>
              </w:rPr>
              <w:br w:type="textWrapping"/>
            </w:r>
            <w:r>
              <w:rPr>
                <w:rFonts w:hint="eastAsia" w:ascii="宋体" w:hAnsi="宋体" w:cs="宋体"/>
                <w:color w:val="000000"/>
                <w:sz w:val="24"/>
                <w:szCs w:val="24"/>
              </w:rPr>
              <w:t>3.面层材料品种、规格：≥50*90*0.8mm铝方通@80mm间距</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F1D4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112.20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C7BF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7C7715F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36B7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22AB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石膏板边顶</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7A83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1.吊顶形式、吊杆规格、高度：边顶</w:t>
            </w:r>
            <w:r>
              <w:rPr>
                <w:rFonts w:hint="eastAsia" w:ascii="宋体" w:hAnsi="宋体" w:cs="宋体"/>
                <w:color w:val="000000"/>
                <w:sz w:val="24"/>
                <w:szCs w:val="24"/>
              </w:rPr>
              <w:br w:type="textWrapping"/>
            </w:r>
            <w:r>
              <w:rPr>
                <w:rFonts w:hint="eastAsia" w:ascii="宋体" w:hAnsi="宋体" w:cs="宋体"/>
                <w:color w:val="000000"/>
                <w:sz w:val="24"/>
                <w:szCs w:val="24"/>
              </w:rPr>
              <w:t>2.龙骨材料种类、规格、中距：装配式U形轻钢龙骨</w:t>
            </w:r>
            <w:r>
              <w:rPr>
                <w:rFonts w:hint="eastAsia" w:ascii="宋体" w:hAnsi="宋体" w:cs="宋体"/>
                <w:color w:val="000000"/>
                <w:sz w:val="24"/>
                <w:szCs w:val="24"/>
              </w:rPr>
              <w:br w:type="textWrapping"/>
            </w:r>
            <w:r>
              <w:rPr>
                <w:rFonts w:hint="eastAsia" w:ascii="宋体" w:hAnsi="宋体" w:cs="宋体"/>
                <w:color w:val="000000"/>
                <w:sz w:val="24"/>
                <w:szCs w:val="24"/>
              </w:rPr>
              <w:t>3.基层材料种类、规格：纸面石膏板 9.5mm厚/15mm阻燃板</w:t>
            </w:r>
            <w:r>
              <w:rPr>
                <w:rFonts w:hint="eastAsia" w:ascii="宋体" w:hAnsi="宋体" w:cs="宋体"/>
                <w:color w:val="000000"/>
                <w:sz w:val="24"/>
                <w:szCs w:val="24"/>
              </w:rPr>
              <w:br w:type="textWrapping"/>
            </w:r>
            <w:r>
              <w:rPr>
                <w:rFonts w:hint="eastAsia" w:ascii="宋体" w:hAnsi="宋体" w:cs="宋体"/>
                <w:color w:val="000000"/>
                <w:sz w:val="24"/>
                <w:szCs w:val="24"/>
              </w:rPr>
              <w:t>4.面层材料种类、规格：纸面石膏板 9.5mm厚</w:t>
            </w:r>
            <w:r>
              <w:rPr>
                <w:rFonts w:hint="eastAsia" w:ascii="宋体" w:hAnsi="宋体" w:cs="宋体"/>
                <w:color w:val="000000"/>
                <w:sz w:val="24"/>
                <w:szCs w:val="24"/>
              </w:rPr>
              <w:br w:type="textWrapping"/>
            </w:r>
            <w:r>
              <w:rPr>
                <w:rFonts w:hint="eastAsia" w:ascii="宋体" w:hAnsi="宋体" w:cs="宋体"/>
                <w:color w:val="000000"/>
                <w:sz w:val="24"/>
                <w:szCs w:val="24"/>
              </w:rPr>
              <w:t>5.按展开面积计算</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0CDA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58.45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FC0E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2890610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0DCF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C922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圆形灯膜顶1</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7660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1.吊顶形式、吊杆规格、高度：圆形灯膜顶</w:t>
            </w:r>
            <w:r>
              <w:rPr>
                <w:rFonts w:hint="eastAsia" w:ascii="宋体" w:hAnsi="宋体" w:cs="宋体"/>
                <w:color w:val="000000"/>
                <w:sz w:val="24"/>
                <w:szCs w:val="24"/>
              </w:rPr>
              <w:br w:type="textWrapping"/>
            </w:r>
            <w:r>
              <w:rPr>
                <w:rFonts w:hint="eastAsia" w:ascii="宋体" w:hAnsi="宋体" w:cs="宋体"/>
                <w:color w:val="000000"/>
                <w:sz w:val="24"/>
                <w:szCs w:val="24"/>
              </w:rPr>
              <w:t>2.龙骨材料种类、规格、中距：装配式U形轻钢龙骨</w:t>
            </w:r>
            <w:r>
              <w:rPr>
                <w:rFonts w:hint="eastAsia" w:ascii="宋体" w:hAnsi="宋体" w:cs="宋体"/>
                <w:color w:val="000000"/>
                <w:sz w:val="24"/>
                <w:szCs w:val="24"/>
              </w:rPr>
              <w:br w:type="textWrapping"/>
            </w:r>
            <w:r>
              <w:rPr>
                <w:rFonts w:hint="eastAsia" w:ascii="宋体" w:hAnsi="宋体" w:cs="宋体"/>
                <w:color w:val="000000"/>
                <w:sz w:val="24"/>
                <w:szCs w:val="24"/>
              </w:rPr>
              <w:t>3.基层材料种类、规格：15mm阻燃板+9厘石膏板</w:t>
            </w:r>
            <w:r>
              <w:rPr>
                <w:rFonts w:hint="eastAsia" w:ascii="宋体" w:hAnsi="宋体" w:cs="宋体"/>
                <w:color w:val="000000"/>
                <w:sz w:val="24"/>
                <w:szCs w:val="24"/>
              </w:rPr>
              <w:br w:type="textWrapping"/>
            </w:r>
            <w:r>
              <w:rPr>
                <w:rFonts w:hint="eastAsia" w:ascii="宋体" w:hAnsi="宋体" w:cs="宋体"/>
                <w:color w:val="000000"/>
                <w:sz w:val="24"/>
                <w:szCs w:val="24"/>
              </w:rPr>
              <w:t>4.面层材料种类、规格：A级双层防火灯膜</w:t>
            </w:r>
            <w:r>
              <w:rPr>
                <w:rFonts w:hint="eastAsia" w:ascii="宋体" w:hAnsi="宋体" w:cs="宋体"/>
                <w:color w:val="000000"/>
                <w:sz w:val="24"/>
                <w:szCs w:val="24"/>
              </w:rPr>
              <w:br w:type="textWrapping"/>
            </w:r>
            <w:r>
              <w:rPr>
                <w:rFonts w:hint="eastAsia" w:ascii="宋体" w:hAnsi="宋体" w:cs="宋体"/>
                <w:color w:val="000000"/>
                <w:sz w:val="24"/>
                <w:szCs w:val="24"/>
              </w:rPr>
              <w:t>5.按投影面积计算</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2A13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6.16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C445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35ACE06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7AC6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3D2D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圆形灯膜顶1</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724C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1.吊顶形式、吊杆规格、高度：圆形灯膜顶</w:t>
            </w:r>
            <w:r>
              <w:rPr>
                <w:rFonts w:hint="eastAsia" w:ascii="宋体" w:hAnsi="宋体" w:cs="宋体"/>
                <w:color w:val="000000"/>
                <w:sz w:val="24"/>
                <w:szCs w:val="24"/>
              </w:rPr>
              <w:br w:type="textWrapping"/>
            </w:r>
            <w:r>
              <w:rPr>
                <w:rFonts w:hint="eastAsia" w:ascii="宋体" w:hAnsi="宋体" w:cs="宋体"/>
                <w:color w:val="000000"/>
                <w:sz w:val="24"/>
                <w:szCs w:val="24"/>
              </w:rPr>
              <w:t>2.龙骨材料种类、规格、中距：装配式U形轻钢龙骨</w:t>
            </w:r>
            <w:r>
              <w:rPr>
                <w:rFonts w:hint="eastAsia" w:ascii="宋体" w:hAnsi="宋体" w:cs="宋体"/>
                <w:color w:val="000000"/>
                <w:sz w:val="24"/>
                <w:szCs w:val="24"/>
              </w:rPr>
              <w:br w:type="textWrapping"/>
            </w:r>
            <w:r>
              <w:rPr>
                <w:rFonts w:hint="eastAsia" w:ascii="宋体" w:hAnsi="宋体" w:cs="宋体"/>
                <w:color w:val="000000"/>
                <w:sz w:val="24"/>
                <w:szCs w:val="24"/>
              </w:rPr>
              <w:t>3.基层材料种类、规格：15mm阻燃板</w:t>
            </w:r>
            <w:r>
              <w:rPr>
                <w:rFonts w:hint="eastAsia" w:ascii="宋体" w:hAnsi="宋体" w:cs="宋体"/>
                <w:color w:val="000000"/>
                <w:sz w:val="24"/>
                <w:szCs w:val="24"/>
              </w:rPr>
              <w:br w:type="textWrapping"/>
            </w:r>
            <w:r>
              <w:rPr>
                <w:rFonts w:hint="eastAsia" w:ascii="宋体" w:hAnsi="宋体" w:cs="宋体"/>
                <w:color w:val="000000"/>
                <w:sz w:val="24"/>
                <w:szCs w:val="24"/>
              </w:rPr>
              <w:t>4.面层材料种类、规格：A级双层防火灯膜+9厘石膏板</w:t>
            </w:r>
            <w:r>
              <w:rPr>
                <w:rFonts w:hint="eastAsia" w:ascii="宋体" w:hAnsi="宋体" w:cs="宋体"/>
                <w:color w:val="000000"/>
                <w:sz w:val="24"/>
                <w:szCs w:val="24"/>
              </w:rPr>
              <w:br w:type="textWrapping"/>
            </w:r>
            <w:r>
              <w:rPr>
                <w:rFonts w:hint="eastAsia" w:ascii="宋体" w:hAnsi="宋体" w:cs="宋体"/>
                <w:color w:val="000000"/>
                <w:sz w:val="24"/>
                <w:szCs w:val="24"/>
              </w:rPr>
              <w:t>5.按投影面积计算</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E8B4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3.39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6EF1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6B0740B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CCDA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FE66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顶面乳胶漆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2771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2.腻子种类：满刮成品腻子2遍</w:t>
            </w:r>
            <w:r>
              <w:rPr>
                <w:rFonts w:hint="eastAsia" w:ascii="宋体" w:hAnsi="宋体" w:cs="宋体"/>
                <w:color w:val="000000"/>
                <w:sz w:val="24"/>
                <w:szCs w:val="24"/>
              </w:rPr>
              <w:br w:type="textWrapping"/>
            </w:r>
            <w:r>
              <w:rPr>
                <w:rFonts w:hint="eastAsia" w:ascii="宋体" w:hAnsi="宋体" w:cs="宋体"/>
                <w:color w:val="000000"/>
                <w:sz w:val="24"/>
                <w:szCs w:val="24"/>
              </w:rPr>
              <w:t>3.油漆品种、刷漆遍数：白色乳胶漆底漆1遍、面漆2遍</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0914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66.97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FA8D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0E395D6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9341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CB26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原顶乳胶漆喷涂</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7C28B">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2.油漆品种、刷漆遍数：喷涂乳胶漆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7813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228.50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B855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2E94D67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4640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5323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木质门套</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3776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1.龙骨材料种类、规格、中距：木龙骨</w:t>
            </w:r>
            <w:r>
              <w:rPr>
                <w:rFonts w:hint="eastAsia" w:ascii="宋体" w:hAnsi="宋体" w:cs="宋体"/>
                <w:color w:val="000000"/>
                <w:sz w:val="24"/>
                <w:szCs w:val="24"/>
              </w:rPr>
              <w:br w:type="textWrapping"/>
            </w:r>
            <w:r>
              <w:rPr>
                <w:rFonts w:hint="eastAsia" w:ascii="宋体" w:hAnsi="宋体" w:cs="宋体"/>
                <w:color w:val="000000"/>
                <w:sz w:val="24"/>
                <w:szCs w:val="24"/>
              </w:rPr>
              <w:t>2.基层材料种类：12mm阻燃板</w:t>
            </w:r>
            <w:r>
              <w:rPr>
                <w:rFonts w:hint="eastAsia" w:ascii="宋体" w:hAnsi="宋体" w:cs="宋体"/>
                <w:color w:val="000000"/>
                <w:sz w:val="24"/>
                <w:szCs w:val="24"/>
              </w:rPr>
              <w:br w:type="textWrapping"/>
            </w:r>
            <w:r>
              <w:rPr>
                <w:rFonts w:hint="eastAsia" w:ascii="宋体" w:hAnsi="宋体" w:cs="宋体"/>
                <w:color w:val="000000"/>
                <w:sz w:val="24"/>
                <w:szCs w:val="24"/>
              </w:rPr>
              <w:t>3.面层材料品种、规格：木质门套</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FFF2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10.96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D769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6B4EB7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7DDD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2BEC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成品子母套装门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A7E9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成品子母套装门</w:t>
            </w:r>
            <w:r>
              <w:rPr>
                <w:rFonts w:hint="eastAsia" w:ascii="宋体" w:hAnsi="宋体" w:cs="宋体"/>
                <w:color w:val="000000"/>
                <w:sz w:val="24"/>
                <w:szCs w:val="24"/>
              </w:rPr>
              <w:br w:type="textWrapping"/>
            </w:r>
            <w:r>
              <w:rPr>
                <w:rFonts w:hint="eastAsia" w:ascii="宋体" w:hAnsi="宋体" w:cs="宋体"/>
                <w:color w:val="000000"/>
                <w:sz w:val="24"/>
                <w:szCs w:val="24"/>
              </w:rPr>
              <w:t>1.规格≥1100*2400mm</w:t>
            </w:r>
            <w:r>
              <w:rPr>
                <w:rFonts w:hint="eastAsia" w:ascii="宋体" w:hAnsi="宋体" w:cs="宋体"/>
                <w:color w:val="000000"/>
                <w:sz w:val="24"/>
                <w:szCs w:val="24"/>
              </w:rPr>
              <w:br w:type="textWrapping"/>
            </w:r>
            <w:r>
              <w:rPr>
                <w:rFonts w:hint="eastAsia" w:ascii="宋体" w:hAnsi="宋体" w:cs="宋体"/>
                <w:color w:val="000000"/>
                <w:sz w:val="24"/>
                <w:szCs w:val="24"/>
              </w:rPr>
              <w:t>2.含门套五金</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EB32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3F8C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樘</w:t>
            </w:r>
          </w:p>
        </w:tc>
      </w:tr>
      <w:tr w14:paraId="4609460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8502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DBD8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配电箱改造</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4A9E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1.名称：1楼总配电箱</w:t>
            </w:r>
            <w:r>
              <w:rPr>
                <w:rFonts w:hint="eastAsia" w:ascii="宋体" w:hAnsi="宋体" w:cs="宋体"/>
                <w:color w:val="000000"/>
                <w:sz w:val="24"/>
                <w:szCs w:val="24"/>
              </w:rPr>
              <w:br w:type="textWrapping"/>
            </w:r>
            <w:r>
              <w:rPr>
                <w:rFonts w:hint="eastAsia" w:ascii="宋体" w:hAnsi="宋体" w:cs="宋体"/>
                <w:color w:val="000000"/>
                <w:sz w:val="24"/>
                <w:szCs w:val="24"/>
              </w:rPr>
              <w:t>2.改造内容：配电箱更换5个空开</w:t>
            </w:r>
            <w:r>
              <w:rPr>
                <w:rFonts w:hint="eastAsia" w:ascii="宋体" w:hAnsi="宋体" w:cs="宋体"/>
                <w:color w:val="000000"/>
                <w:sz w:val="24"/>
                <w:szCs w:val="24"/>
              </w:rPr>
              <w:br w:type="textWrapping"/>
            </w:r>
            <w:r>
              <w:rPr>
                <w:rFonts w:hint="eastAsia" w:ascii="宋体" w:hAnsi="宋体" w:cs="宋体"/>
                <w:color w:val="000000"/>
                <w:sz w:val="24"/>
                <w:szCs w:val="24"/>
              </w:rPr>
              <w:t>3.详见系统图</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1CC2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2FA2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51D16AB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67D4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A734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消防应急配电箱</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EEEB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1.名称：消防应急配电箱</w:t>
            </w:r>
            <w:r>
              <w:rPr>
                <w:rFonts w:hint="eastAsia" w:ascii="宋体" w:hAnsi="宋体" w:cs="宋体"/>
                <w:color w:val="000000"/>
                <w:sz w:val="24"/>
                <w:szCs w:val="24"/>
              </w:rPr>
              <w:br w:type="textWrapping"/>
            </w:r>
            <w:r>
              <w:rPr>
                <w:rFonts w:hint="eastAsia" w:ascii="宋体" w:hAnsi="宋体" w:cs="宋体"/>
                <w:color w:val="000000"/>
                <w:sz w:val="24"/>
                <w:szCs w:val="24"/>
              </w:rPr>
              <w:t>2.详见系统图</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AB7F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1036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5BB998F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E94C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0479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双联单控开关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C875A">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1.名称：双联单控开关</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51CF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1BEC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7492C7A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2030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1489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LED平板灯防眩</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1C8C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1.名称：LED平板灯防眩</w:t>
            </w:r>
            <w:r>
              <w:rPr>
                <w:rFonts w:hint="eastAsia" w:ascii="宋体" w:hAnsi="宋体" w:cs="宋体"/>
                <w:color w:val="000000"/>
                <w:sz w:val="24"/>
                <w:szCs w:val="24"/>
              </w:rPr>
              <w:br w:type="textWrapping"/>
            </w:r>
            <w:r>
              <w:rPr>
                <w:rFonts w:hint="eastAsia" w:ascii="宋体" w:hAnsi="宋体" w:cs="宋体"/>
                <w:color w:val="000000"/>
                <w:sz w:val="24"/>
                <w:szCs w:val="24"/>
              </w:rPr>
              <w:t>2.尺寸：≥1500*100mm</w:t>
            </w:r>
            <w:r>
              <w:rPr>
                <w:rFonts w:hint="eastAsia" w:ascii="宋体" w:hAnsi="宋体" w:cs="宋体"/>
                <w:color w:val="000000"/>
                <w:sz w:val="24"/>
                <w:szCs w:val="24"/>
              </w:rPr>
              <w:br w:type="textWrapping"/>
            </w:r>
            <w:r>
              <w:rPr>
                <w:rFonts w:hint="eastAsia" w:ascii="宋体" w:hAnsi="宋体" w:cs="宋体"/>
                <w:color w:val="000000"/>
                <w:sz w:val="24"/>
                <w:szCs w:val="24"/>
              </w:rPr>
              <w:t>3.功率：≥38W，色温5000K</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6084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EA49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57A7DE9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6E29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D633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LED平板灯防眩（应急灯）</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8917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1.名称：LED平板灯防眩（应急灯）</w:t>
            </w:r>
            <w:r>
              <w:rPr>
                <w:rFonts w:hint="eastAsia" w:ascii="宋体" w:hAnsi="宋体" w:cs="宋体"/>
                <w:color w:val="000000"/>
                <w:sz w:val="24"/>
                <w:szCs w:val="24"/>
              </w:rPr>
              <w:br w:type="textWrapping"/>
            </w:r>
            <w:r>
              <w:rPr>
                <w:rFonts w:hint="eastAsia" w:ascii="宋体" w:hAnsi="宋体" w:cs="宋体"/>
                <w:color w:val="000000"/>
                <w:sz w:val="24"/>
                <w:szCs w:val="24"/>
              </w:rPr>
              <w:t>2.尺寸：≥1500*100mm</w:t>
            </w:r>
            <w:r>
              <w:rPr>
                <w:rFonts w:hint="eastAsia" w:ascii="宋体" w:hAnsi="宋体" w:cs="宋体"/>
                <w:color w:val="000000"/>
                <w:sz w:val="24"/>
                <w:szCs w:val="24"/>
              </w:rPr>
              <w:br w:type="textWrapping"/>
            </w:r>
            <w:r>
              <w:rPr>
                <w:rFonts w:hint="eastAsia" w:ascii="宋体" w:hAnsi="宋体" w:cs="宋体"/>
                <w:color w:val="000000"/>
                <w:sz w:val="24"/>
                <w:szCs w:val="24"/>
              </w:rPr>
              <w:t>3.功率：≥38W，色温5000K</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2724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9.00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C451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41280DA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006B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7C42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LED灯带</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F5F47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1.名称：LED灯带</w:t>
            </w:r>
            <w:r>
              <w:rPr>
                <w:rFonts w:hint="eastAsia" w:ascii="宋体" w:hAnsi="宋体" w:cs="宋体"/>
                <w:color w:val="000000"/>
                <w:sz w:val="24"/>
                <w:szCs w:val="24"/>
              </w:rPr>
              <w:br w:type="textWrapping"/>
            </w:r>
            <w:r>
              <w:rPr>
                <w:rFonts w:hint="eastAsia" w:ascii="宋体" w:hAnsi="宋体" w:cs="宋体"/>
                <w:color w:val="000000"/>
                <w:sz w:val="24"/>
                <w:szCs w:val="24"/>
              </w:rPr>
              <w:t>2.其他：灯带变压器</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6C76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44.94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4C8B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06B2EE4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B057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D78D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安全疏散指示灯</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5D9C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1.名称：安全疏散指示灯</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E42D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5CC5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64E50E2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3A7C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F501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接线盒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B3F1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1.名称：接线盒</w:t>
            </w:r>
            <w:r>
              <w:rPr>
                <w:rFonts w:hint="eastAsia" w:ascii="宋体" w:hAnsi="宋体" w:cs="宋体"/>
                <w:color w:val="000000"/>
                <w:sz w:val="24"/>
                <w:szCs w:val="24"/>
              </w:rPr>
              <w:br w:type="textWrapping"/>
            </w:r>
            <w:r>
              <w:rPr>
                <w:rFonts w:hint="eastAsia" w:ascii="宋体" w:hAnsi="宋体" w:cs="宋体"/>
                <w:color w:val="000000"/>
                <w:sz w:val="24"/>
                <w:szCs w:val="24"/>
              </w:rPr>
              <w:t>2.材质：塑料</w:t>
            </w:r>
            <w:r>
              <w:rPr>
                <w:rFonts w:hint="eastAsia" w:ascii="宋体" w:hAnsi="宋体" w:cs="宋体"/>
                <w:color w:val="000000"/>
                <w:sz w:val="24"/>
                <w:szCs w:val="24"/>
              </w:rPr>
              <w:br w:type="textWrapping"/>
            </w:r>
            <w:r>
              <w:rPr>
                <w:rFonts w:hint="eastAsia" w:ascii="宋体" w:hAnsi="宋体" w:cs="宋体"/>
                <w:color w:val="000000"/>
                <w:sz w:val="24"/>
                <w:szCs w:val="24"/>
              </w:rPr>
              <w:t>3.规格：86*86</w:t>
            </w:r>
            <w:r>
              <w:rPr>
                <w:rFonts w:hint="eastAsia" w:ascii="宋体" w:hAnsi="宋体" w:cs="宋体"/>
                <w:color w:val="000000"/>
                <w:sz w:val="24"/>
                <w:szCs w:val="24"/>
              </w:rPr>
              <w:br w:type="textWrapping"/>
            </w:r>
            <w:r>
              <w:rPr>
                <w:rFonts w:hint="eastAsia" w:ascii="宋体" w:hAnsi="宋体" w:cs="宋体"/>
                <w:color w:val="000000"/>
                <w:sz w:val="24"/>
                <w:szCs w:val="24"/>
              </w:rPr>
              <w:t>4.安装形式：明装、暗装综合</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F59D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37.00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AECA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61751A5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1324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031B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电力电缆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9B80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1.名称：电力电缆</w:t>
            </w:r>
            <w:r>
              <w:rPr>
                <w:rFonts w:hint="eastAsia" w:ascii="宋体" w:hAnsi="宋体" w:cs="宋体"/>
                <w:color w:val="000000"/>
                <w:sz w:val="24"/>
                <w:szCs w:val="24"/>
              </w:rPr>
              <w:br w:type="textWrapping"/>
            </w:r>
            <w:r>
              <w:rPr>
                <w:rFonts w:hint="eastAsia" w:ascii="宋体" w:hAnsi="宋体" w:cs="宋体"/>
                <w:color w:val="000000"/>
                <w:sz w:val="24"/>
                <w:szCs w:val="24"/>
              </w:rPr>
              <w:t>2.型号：5*10mm2</w:t>
            </w:r>
            <w:r>
              <w:rPr>
                <w:rFonts w:hint="eastAsia" w:ascii="宋体" w:hAnsi="宋体" w:cs="宋体"/>
                <w:color w:val="000000"/>
                <w:sz w:val="24"/>
                <w:szCs w:val="24"/>
              </w:rPr>
              <w:br w:type="textWrapping"/>
            </w:r>
            <w:r>
              <w:rPr>
                <w:rFonts w:hint="eastAsia" w:ascii="宋体" w:hAnsi="宋体" w:cs="宋体"/>
                <w:color w:val="000000"/>
                <w:sz w:val="24"/>
                <w:szCs w:val="24"/>
              </w:rPr>
              <w:t>3.材质：铜芯</w:t>
            </w:r>
            <w:r>
              <w:rPr>
                <w:rFonts w:hint="eastAsia" w:ascii="宋体" w:hAnsi="宋体" w:cs="宋体"/>
                <w:color w:val="000000"/>
                <w:sz w:val="24"/>
                <w:szCs w:val="24"/>
              </w:rPr>
              <w:br w:type="textWrapping"/>
            </w:r>
            <w:r>
              <w:rPr>
                <w:rFonts w:hint="eastAsia" w:ascii="宋体" w:hAnsi="宋体" w:cs="宋体"/>
                <w:color w:val="000000"/>
                <w:sz w:val="24"/>
                <w:szCs w:val="24"/>
              </w:rPr>
              <w:t>4.含电缆头制作安装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18B6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59.00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C02D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790F06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6EBD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DEDF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桥架盖板保护性拆除及恢复</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5103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1.桥架盖板保护性拆除及恢复</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1366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25.20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9ED4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6B01CF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F2B8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F8AD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电缆配管 SC40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0E62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1.名称：电缆配管</w:t>
            </w:r>
            <w:r>
              <w:rPr>
                <w:rFonts w:hint="eastAsia" w:ascii="宋体" w:hAnsi="宋体" w:cs="宋体"/>
                <w:color w:val="000000"/>
                <w:sz w:val="24"/>
                <w:szCs w:val="24"/>
              </w:rPr>
              <w:br w:type="textWrapping"/>
            </w:r>
            <w:r>
              <w:rPr>
                <w:rFonts w:hint="eastAsia" w:ascii="宋体" w:hAnsi="宋体" w:cs="宋体"/>
                <w:color w:val="000000"/>
                <w:sz w:val="24"/>
                <w:szCs w:val="24"/>
              </w:rPr>
              <w:t>2.材质：钢质</w:t>
            </w:r>
            <w:r>
              <w:rPr>
                <w:rFonts w:hint="eastAsia" w:ascii="宋体" w:hAnsi="宋体" w:cs="宋体"/>
                <w:color w:val="000000"/>
                <w:sz w:val="24"/>
                <w:szCs w:val="24"/>
              </w:rPr>
              <w:br w:type="textWrapping"/>
            </w:r>
            <w:r>
              <w:rPr>
                <w:rFonts w:hint="eastAsia" w:ascii="宋体" w:hAnsi="宋体" w:cs="宋体"/>
                <w:color w:val="000000"/>
                <w:sz w:val="24"/>
                <w:szCs w:val="24"/>
              </w:rPr>
              <w:t>3.规格：SC40</w:t>
            </w:r>
            <w:r>
              <w:rPr>
                <w:rFonts w:hint="eastAsia" w:ascii="宋体" w:hAnsi="宋体" w:cs="宋体"/>
                <w:color w:val="000000"/>
                <w:sz w:val="24"/>
                <w:szCs w:val="24"/>
              </w:rPr>
              <w:br w:type="textWrapping"/>
            </w:r>
            <w:r>
              <w:rPr>
                <w:rFonts w:hint="eastAsia" w:ascii="宋体" w:hAnsi="宋体" w:cs="宋体"/>
                <w:color w:val="000000"/>
                <w:sz w:val="24"/>
                <w:szCs w:val="24"/>
              </w:rPr>
              <w:t>4.配置形式：综合考虑</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B4C0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14.30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2125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0BDF7E6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0E6D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85CA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电气配管 JDG20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B79F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3.规格：DN20</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D194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255.40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C837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533CB5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1D2B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CBCC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金属软管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E90BA">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1.名称：金属软管</w:t>
            </w:r>
            <w:r>
              <w:rPr>
                <w:rFonts w:hint="eastAsia" w:ascii="宋体" w:hAnsi="宋体" w:cs="宋体"/>
                <w:color w:val="000000"/>
                <w:sz w:val="24"/>
                <w:szCs w:val="24"/>
              </w:rPr>
              <w:br w:type="textWrapping"/>
            </w:r>
            <w:r>
              <w:rPr>
                <w:rFonts w:hint="eastAsia" w:ascii="宋体" w:hAnsi="宋体" w:cs="宋体"/>
                <w:color w:val="000000"/>
                <w:sz w:val="24"/>
                <w:szCs w:val="24"/>
              </w:rPr>
              <w:t>2.规格：DN20</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8F60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18.00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E3DD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531C021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18C6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6EBA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电气配线 WDZB-BYJ-2.5mm2</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5088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1.名称：电气配线</w:t>
            </w:r>
            <w:r>
              <w:rPr>
                <w:rFonts w:hint="eastAsia" w:ascii="宋体" w:hAnsi="宋体" w:cs="宋体"/>
                <w:color w:val="000000"/>
                <w:sz w:val="24"/>
                <w:szCs w:val="24"/>
              </w:rPr>
              <w:br w:type="textWrapping"/>
            </w:r>
            <w:r>
              <w:rPr>
                <w:rFonts w:hint="eastAsia" w:ascii="宋体" w:hAnsi="宋体" w:cs="宋体"/>
                <w:color w:val="000000"/>
                <w:sz w:val="24"/>
                <w:szCs w:val="24"/>
              </w:rPr>
              <w:t>2.配线形式：综合考虑</w:t>
            </w:r>
            <w:r>
              <w:rPr>
                <w:rFonts w:hint="eastAsia" w:ascii="宋体" w:hAnsi="宋体" w:cs="宋体"/>
                <w:color w:val="000000"/>
                <w:sz w:val="24"/>
                <w:szCs w:val="24"/>
              </w:rPr>
              <w:br w:type="textWrapping"/>
            </w:r>
            <w:r>
              <w:rPr>
                <w:rFonts w:hint="eastAsia" w:ascii="宋体" w:hAnsi="宋体" w:cs="宋体"/>
                <w:color w:val="000000"/>
                <w:sz w:val="24"/>
                <w:szCs w:val="24"/>
              </w:rPr>
              <w:t>3.型号：WDZ-BYJ线 颜色综合 PE线采用双色线</w:t>
            </w:r>
            <w:r>
              <w:rPr>
                <w:rFonts w:hint="eastAsia" w:ascii="宋体" w:hAnsi="宋体" w:cs="宋体"/>
                <w:color w:val="000000"/>
                <w:sz w:val="24"/>
                <w:szCs w:val="24"/>
              </w:rPr>
              <w:br w:type="textWrapping"/>
            </w:r>
            <w:r>
              <w:rPr>
                <w:rFonts w:hint="eastAsia" w:ascii="宋体" w:hAnsi="宋体" w:cs="宋体"/>
                <w:color w:val="000000"/>
                <w:sz w:val="24"/>
                <w:szCs w:val="24"/>
              </w:rPr>
              <w:t>4.规格：2.5mm2</w:t>
            </w:r>
            <w:r>
              <w:rPr>
                <w:rFonts w:hint="eastAsia" w:ascii="宋体" w:hAnsi="宋体" w:cs="宋体"/>
                <w:color w:val="000000"/>
                <w:sz w:val="24"/>
                <w:szCs w:val="24"/>
              </w:rPr>
              <w:br w:type="textWrapping"/>
            </w:r>
            <w:r>
              <w:rPr>
                <w:rFonts w:hint="eastAsia" w:ascii="宋体" w:hAnsi="宋体" w:cs="宋体"/>
                <w:color w:val="000000"/>
                <w:sz w:val="24"/>
                <w:szCs w:val="24"/>
              </w:rPr>
              <w:t>5.材质：铜芯</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BEF7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761.15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4A5D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A7037E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8A23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AA7C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电气管线开槽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9495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1.开槽：电气管线开槽</w:t>
            </w:r>
            <w:r>
              <w:rPr>
                <w:rFonts w:hint="eastAsia" w:ascii="宋体" w:hAnsi="宋体" w:cs="宋体"/>
                <w:color w:val="000000"/>
                <w:sz w:val="24"/>
                <w:szCs w:val="24"/>
              </w:rPr>
              <w:br w:type="textWrapping"/>
            </w:r>
            <w:r>
              <w:rPr>
                <w:rFonts w:hint="eastAsia" w:ascii="宋体" w:hAnsi="宋体" w:cs="宋体"/>
                <w:color w:val="000000"/>
                <w:sz w:val="24"/>
                <w:szCs w:val="24"/>
              </w:rPr>
              <w:t>2.砂浆修补：M20干混地面砂浆修补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E44B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16.50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FA36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6EB5E13">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83DBF">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环境科学实验室</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30BB4">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CD1CD">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7FAB8">
            <w:pPr>
              <w:jc w:val="center"/>
              <w:rPr>
                <w:rFonts w:ascii="宋体" w:hAnsi="宋体" w:cs="宋体"/>
                <w:color w:val="000000"/>
                <w:kern w:val="2"/>
                <w:sz w:val="24"/>
                <w:szCs w:val="24"/>
              </w:rPr>
            </w:pPr>
          </w:p>
        </w:tc>
      </w:tr>
      <w:tr w14:paraId="0C4ABB97">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12284">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基础装备</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C4E9A">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26E54">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347FC">
            <w:pPr>
              <w:jc w:val="center"/>
              <w:rPr>
                <w:rFonts w:ascii="宋体" w:hAnsi="宋体" w:cs="宋体"/>
                <w:color w:val="000000"/>
                <w:kern w:val="2"/>
                <w:sz w:val="24"/>
                <w:szCs w:val="24"/>
              </w:rPr>
            </w:pPr>
          </w:p>
        </w:tc>
      </w:tr>
      <w:tr w14:paraId="44B2DE1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B8E8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6A0D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移动式讲台</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F121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整体尺寸≥1200*600*900mm</w:t>
            </w:r>
            <w:r>
              <w:rPr>
                <w:rFonts w:hint="eastAsia" w:ascii="宋体" w:hAnsi="宋体" w:cs="宋体"/>
                <w:color w:val="000000"/>
                <w:sz w:val="24"/>
                <w:szCs w:val="24"/>
              </w:rPr>
              <w:br w:type="textWrapping"/>
            </w:r>
            <w:r>
              <w:rPr>
                <w:rFonts w:hint="eastAsia" w:ascii="宋体" w:hAnsi="宋体" w:cs="宋体"/>
                <w:color w:val="000000"/>
                <w:sz w:val="24"/>
                <w:szCs w:val="24"/>
              </w:rPr>
              <w:t>1.钢木结构</w:t>
            </w:r>
            <w:r>
              <w:rPr>
                <w:rFonts w:hint="eastAsia" w:ascii="宋体" w:hAnsi="宋体" w:cs="宋体"/>
                <w:color w:val="000000"/>
                <w:sz w:val="24"/>
                <w:szCs w:val="24"/>
              </w:rPr>
              <w:br w:type="textWrapping"/>
            </w:r>
            <w:r>
              <w:rPr>
                <w:rFonts w:hint="eastAsia" w:ascii="宋体" w:hAnsi="宋体" w:cs="宋体"/>
                <w:color w:val="000000"/>
                <w:sz w:val="24"/>
                <w:szCs w:val="24"/>
              </w:rPr>
              <w:t>1.1台面≥12.7mm厚双面膜耐腐蚀实芯理化板制作，具有抗污染、耐酸碱、防水、防火特性。四周圆角处理，三边可嵌入到挡条缺口内，与桌体固定。</w:t>
            </w:r>
            <w:r>
              <w:rPr>
                <w:rFonts w:hint="eastAsia" w:ascii="宋体" w:hAnsi="宋体" w:cs="宋体"/>
                <w:color w:val="000000"/>
                <w:sz w:val="24"/>
                <w:szCs w:val="24"/>
              </w:rPr>
              <w:br w:type="textWrapping"/>
            </w:r>
            <w:r>
              <w:rPr>
                <w:rFonts w:hint="eastAsia" w:ascii="宋体" w:hAnsi="宋体" w:cs="宋体"/>
                <w:color w:val="000000"/>
                <w:sz w:val="24"/>
                <w:szCs w:val="24"/>
              </w:rPr>
              <w:t>1.2钢木结构：主框架采用≥40*40mm矩形管焊接而成，表面经酸洗磷化、纯环氧树脂塑粉高温固化处理，平整光滑，不允许有喷涂层脱落、鼓泡、凹陷、压痕以及表面划伤、麻点、裂痕、崩角和刃口等，切割、钻孔和倒角应去毛刺；</w:t>
            </w:r>
            <w:r>
              <w:rPr>
                <w:rFonts w:hint="eastAsia" w:ascii="宋体" w:hAnsi="宋体" w:cs="宋体"/>
                <w:color w:val="000000"/>
                <w:sz w:val="24"/>
                <w:szCs w:val="24"/>
              </w:rPr>
              <w:br w:type="textWrapping"/>
            </w:r>
            <w:r>
              <w:rPr>
                <w:rFonts w:hint="eastAsia" w:ascii="宋体" w:hAnsi="宋体" w:cs="宋体"/>
                <w:color w:val="000000"/>
                <w:sz w:val="24"/>
                <w:szCs w:val="24"/>
              </w:rPr>
              <w:t>1.3柜身：柜身为悬柜，基材为≥16mm厚E1级实验室专用三聚氰胺板制作，柜身可任意移出，便捷、灵活性强。可见截面均经过PVC封边;贴面和封边部件应严密、平整，不允许脱胶、鼓泡、凹陷、压痕以及表面划伤、麻点、裂痕、崩角和刃口，外表的圆角、倒棱应均匀一致；</w:t>
            </w:r>
            <w:r>
              <w:rPr>
                <w:rFonts w:hint="eastAsia" w:ascii="宋体" w:hAnsi="宋体" w:cs="宋体"/>
                <w:color w:val="000000"/>
                <w:sz w:val="24"/>
                <w:szCs w:val="24"/>
              </w:rPr>
              <w:br w:type="textWrapping"/>
            </w:r>
            <w:r>
              <w:rPr>
                <w:rFonts w:hint="eastAsia" w:ascii="宋体" w:hAnsi="宋体" w:cs="宋体"/>
                <w:color w:val="000000"/>
                <w:sz w:val="24"/>
                <w:szCs w:val="24"/>
              </w:rPr>
              <w:t>1.4正前方设置可移动置物架，放置教案和教具；</w:t>
            </w:r>
            <w:r>
              <w:rPr>
                <w:rFonts w:hint="eastAsia" w:ascii="宋体" w:hAnsi="宋体" w:cs="宋体"/>
                <w:color w:val="000000"/>
                <w:sz w:val="24"/>
                <w:szCs w:val="24"/>
              </w:rPr>
              <w:br w:type="textWrapping"/>
            </w:r>
            <w:r>
              <w:rPr>
                <w:rFonts w:hint="eastAsia" w:ascii="宋体" w:hAnsi="宋体" w:cs="宋体"/>
                <w:color w:val="000000"/>
                <w:sz w:val="24"/>
                <w:szCs w:val="24"/>
              </w:rPr>
              <w:t>1.5桌脚：采用静音万向轮。</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37CC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DFFD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张</w:t>
            </w:r>
          </w:p>
        </w:tc>
      </w:tr>
      <w:tr w14:paraId="5A80BF3F">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30C0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9503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学生实验台</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B71E9">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整体尺寸≥1200*600*780mm</w:t>
            </w:r>
            <w:r>
              <w:rPr>
                <w:rFonts w:hint="eastAsia" w:ascii="宋体" w:hAnsi="宋体" w:cs="宋体"/>
                <w:color w:val="000000"/>
                <w:sz w:val="24"/>
                <w:szCs w:val="24"/>
              </w:rPr>
              <w:br w:type="textWrapping"/>
            </w:r>
            <w:r>
              <w:rPr>
                <w:rFonts w:hint="eastAsia" w:ascii="宋体" w:hAnsi="宋体" w:cs="宋体"/>
                <w:color w:val="000000"/>
                <w:sz w:val="24"/>
                <w:szCs w:val="24"/>
              </w:rPr>
              <w:t>1、钢木结构：</w:t>
            </w:r>
            <w:r>
              <w:rPr>
                <w:rFonts w:hint="eastAsia" w:ascii="宋体" w:hAnsi="宋体" w:cs="宋体"/>
                <w:color w:val="000000"/>
                <w:sz w:val="24"/>
                <w:szCs w:val="24"/>
              </w:rPr>
              <w:br w:type="textWrapping"/>
            </w:r>
            <w:r>
              <w:rPr>
                <w:rFonts w:hint="eastAsia" w:ascii="宋体" w:hAnsi="宋体" w:cs="宋体"/>
                <w:color w:val="000000"/>
                <w:sz w:val="24"/>
                <w:szCs w:val="24"/>
              </w:rPr>
              <w:t>2、台面：采用≥12.7mm厚实芯理化板制作，切割处正反面去毛刺切口打磨平整。表面有良好的耐腐蚀性及具有良好的承重性能。</w:t>
            </w:r>
            <w:r>
              <w:rPr>
                <w:rFonts w:hint="eastAsia" w:ascii="宋体" w:hAnsi="宋体" w:cs="宋体"/>
                <w:color w:val="000000"/>
                <w:sz w:val="24"/>
                <w:szCs w:val="24"/>
              </w:rPr>
              <w:br w:type="textWrapping"/>
            </w:r>
            <w:r>
              <w:rPr>
                <w:rFonts w:hint="eastAsia" w:ascii="宋体" w:hAnsi="宋体" w:cs="宋体"/>
                <w:color w:val="000000"/>
                <w:sz w:val="24"/>
                <w:szCs w:val="24"/>
              </w:rPr>
              <w:t>3、框架：采用≥1.5mm厚钢管，美观大方，承重300kG以上，表面经环氧树脂喷涂处理，耐腐蚀；</w:t>
            </w:r>
            <w:r>
              <w:rPr>
                <w:rFonts w:hint="eastAsia" w:ascii="宋体" w:hAnsi="宋体" w:cs="宋体"/>
                <w:color w:val="000000"/>
                <w:sz w:val="24"/>
                <w:szCs w:val="24"/>
              </w:rPr>
              <w:br w:type="textWrapping"/>
            </w:r>
            <w:r>
              <w:rPr>
                <w:rFonts w:hint="eastAsia" w:ascii="宋体" w:hAnsi="宋体" w:cs="宋体"/>
                <w:color w:val="000000"/>
                <w:sz w:val="24"/>
                <w:szCs w:val="24"/>
              </w:rPr>
              <w:t>4、耐腐蚀连接件：采用采用专用连接组装件；</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DF095">
            <w:pPr>
              <w:widowControl/>
              <w:jc w:val="center"/>
              <w:textAlignment w:val="center"/>
              <w:rPr>
                <w:rFonts w:ascii="宋体" w:hAnsi="宋体" w:cs="宋体"/>
                <w:color w:val="000000"/>
                <w:kern w:val="2"/>
                <w:sz w:val="24"/>
                <w:szCs w:val="24"/>
              </w:rPr>
            </w:pPr>
            <w:r>
              <w:rPr>
                <w:rFonts w:hint="eastAsia" w:ascii="宋体" w:hAnsi="宋体" w:cs="宋体"/>
                <w:color w:val="000000"/>
                <w:kern w:val="2"/>
                <w:sz w:val="24"/>
                <w:szCs w:val="24"/>
              </w:rPr>
              <w:t>12</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B43E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3F9AFCA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8A3E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DEBE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升降学生实验凳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A878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1.结构参数：</w:t>
            </w:r>
            <w:r>
              <w:rPr>
                <w:rFonts w:hint="eastAsia" w:ascii="宋体" w:hAnsi="宋体" w:cs="宋体"/>
                <w:color w:val="000000"/>
                <w:sz w:val="24"/>
                <w:szCs w:val="24"/>
              </w:rPr>
              <w:br w:type="textWrapping"/>
            </w:r>
            <w:r>
              <w:rPr>
                <w:rFonts w:hint="eastAsia" w:ascii="宋体" w:hAnsi="宋体" w:cs="宋体"/>
                <w:color w:val="000000"/>
                <w:sz w:val="24"/>
                <w:szCs w:val="24"/>
              </w:rPr>
              <w:t>⑴.四支凳脚椭圆形无缝钢管抓地，凳面PP改性塑料一次性注塑成型，冷轧钢板凳面圆形托盘，螺杆式旋转可调升降，整体规格：ф300㎜±5㎜。所有的金属表面经环氧树脂粉末喷涂高温固化处理耐酸碱、耐腐蚀等特点。</w:t>
            </w:r>
            <w:r>
              <w:rPr>
                <w:rFonts w:hint="eastAsia" w:ascii="宋体" w:hAnsi="宋体" w:cs="宋体"/>
                <w:color w:val="000000"/>
                <w:sz w:val="24"/>
                <w:szCs w:val="24"/>
              </w:rPr>
              <w:br w:type="textWrapping"/>
            </w:r>
            <w:r>
              <w:rPr>
                <w:rFonts w:hint="eastAsia" w:ascii="宋体" w:hAnsi="宋体" w:cs="宋体"/>
                <w:color w:val="000000"/>
                <w:sz w:val="24"/>
                <w:szCs w:val="24"/>
              </w:rPr>
              <w:t>2.技术要求：</w:t>
            </w:r>
            <w:r>
              <w:rPr>
                <w:rFonts w:hint="eastAsia" w:ascii="宋体" w:hAnsi="宋体" w:cs="宋体"/>
                <w:color w:val="000000"/>
                <w:sz w:val="24"/>
                <w:szCs w:val="24"/>
              </w:rPr>
              <w:br w:type="textWrapping"/>
            </w:r>
            <w:r>
              <w:rPr>
                <w:rFonts w:hint="eastAsia" w:ascii="宋体" w:hAnsi="宋体" w:cs="宋体"/>
                <w:color w:val="000000"/>
                <w:sz w:val="24"/>
                <w:szCs w:val="24"/>
              </w:rPr>
              <w:t>⑴.凳面环保型PP改性塑料一次性注塑成型；规格ф305㎜(±5㎜）；厚5.5㎜(±0.5㎜）；凳面表层有颗粒凸起花纹；防滑、按摩、抗疲。</w:t>
            </w:r>
            <w:r>
              <w:rPr>
                <w:rFonts w:hint="eastAsia" w:ascii="宋体" w:hAnsi="宋体" w:cs="宋体"/>
                <w:color w:val="000000"/>
                <w:sz w:val="24"/>
                <w:szCs w:val="24"/>
              </w:rPr>
              <w:br w:type="textWrapping"/>
            </w:r>
            <w:r>
              <w:rPr>
                <w:rFonts w:hint="eastAsia" w:ascii="宋体" w:hAnsi="宋体" w:cs="宋体"/>
                <w:color w:val="000000"/>
                <w:sz w:val="24"/>
                <w:szCs w:val="24"/>
              </w:rPr>
              <w:t>⑵.凳面高低调节升降螺杆旋转，调节范围450㎜-500㎜自由调节。</w:t>
            </w:r>
            <w:r>
              <w:rPr>
                <w:rFonts w:hint="eastAsia" w:ascii="宋体" w:hAnsi="宋体" w:cs="宋体"/>
                <w:color w:val="000000"/>
                <w:sz w:val="24"/>
                <w:szCs w:val="24"/>
              </w:rPr>
              <w:br w:type="textWrapping"/>
            </w:r>
            <w:r>
              <w:rPr>
                <w:rFonts w:hint="eastAsia" w:ascii="宋体" w:hAnsi="宋体" w:cs="宋体"/>
                <w:color w:val="000000"/>
                <w:sz w:val="24"/>
                <w:szCs w:val="24"/>
              </w:rPr>
              <w:t>⑶.凳脚架四支凳脚椭圆形无缝钢管；规格34×16㎜；厚度1.4㎜(±0.2㎜），实心倒钩式一体成型，凳脚架焊接全圆满焊接。</w:t>
            </w:r>
            <w:r>
              <w:rPr>
                <w:rFonts w:hint="eastAsia" w:ascii="宋体" w:hAnsi="宋体" w:cs="宋体"/>
                <w:color w:val="000000"/>
                <w:sz w:val="24"/>
                <w:szCs w:val="24"/>
              </w:rPr>
              <w:br w:type="textWrapping"/>
            </w:r>
            <w:r>
              <w:rPr>
                <w:rFonts w:hint="eastAsia" w:ascii="宋体" w:hAnsi="宋体" w:cs="宋体"/>
                <w:color w:val="000000"/>
                <w:sz w:val="24"/>
                <w:szCs w:val="24"/>
              </w:rPr>
              <w:t>⑷.凳面托盘冷轧钢板</w:t>
            </w:r>
            <w:r>
              <w:rPr>
                <w:rFonts w:hint="eastAsia" w:ascii="宋体" w:hAnsi="宋体" w:cs="宋体"/>
                <w:color w:val="000000"/>
                <w:sz w:val="24"/>
                <w:szCs w:val="24"/>
              </w:rPr>
              <w:br w:type="textWrapping"/>
            </w:r>
            <w:r>
              <w:rPr>
                <w:rFonts w:hint="eastAsia" w:ascii="宋体" w:hAnsi="宋体" w:cs="宋体"/>
                <w:color w:val="000000"/>
                <w:sz w:val="24"/>
                <w:szCs w:val="24"/>
              </w:rPr>
              <w:t>⑸.脚垫PP加耐磨纤维质塑料，防止防滑和保护地板划痕。</w:t>
            </w:r>
            <w:r>
              <w:rPr>
                <w:rFonts w:hint="eastAsia" w:ascii="宋体" w:hAnsi="宋体" w:cs="宋体"/>
                <w:color w:val="000000"/>
                <w:sz w:val="24"/>
                <w:szCs w:val="24"/>
              </w:rPr>
              <w:br w:type="textWrapping"/>
            </w:r>
            <w:r>
              <w:rPr>
                <w:rFonts w:hint="eastAsia" w:ascii="宋体" w:hAnsi="宋体" w:cs="宋体"/>
                <w:color w:val="000000"/>
                <w:sz w:val="24"/>
                <w:szCs w:val="24"/>
              </w:rPr>
              <w:t>⑶外观性能－金属件外观：</w:t>
            </w:r>
            <w:r>
              <w:rPr>
                <w:rFonts w:hint="eastAsia" w:ascii="宋体" w:hAnsi="宋体" w:cs="宋体"/>
                <w:color w:val="000000"/>
                <w:sz w:val="24"/>
                <w:szCs w:val="24"/>
              </w:rPr>
              <w:br w:type="textWrapping"/>
            </w:r>
            <w:r>
              <w:rPr>
                <w:rFonts w:hint="eastAsia" w:ascii="宋体" w:hAnsi="宋体" w:cs="宋体"/>
                <w:color w:val="000000"/>
                <w:sz w:val="24"/>
                <w:szCs w:val="24"/>
              </w:rPr>
              <w:t>①管材：管材应无裂缝、叠缝；外露管口端面应封闭；圆管和扁线管弯曲处弧形应圆滑一致；</w:t>
            </w:r>
            <w:r>
              <w:rPr>
                <w:rFonts w:hint="eastAsia" w:ascii="宋体" w:hAnsi="宋体" w:cs="宋体"/>
                <w:color w:val="000000"/>
                <w:sz w:val="24"/>
                <w:szCs w:val="24"/>
              </w:rPr>
              <w:br w:type="textWrapping"/>
            </w:r>
            <w:r>
              <w:rPr>
                <w:rFonts w:hint="eastAsia" w:ascii="宋体" w:hAnsi="宋体" w:cs="宋体"/>
                <w:color w:val="000000"/>
                <w:sz w:val="24"/>
                <w:szCs w:val="24"/>
              </w:rPr>
              <w:t>②焊接件；焊接处应无脱焊、虚焊、焊穿、错位；焊接处应无夹渣、气孔、焊瘤、焊丝头、咬边、飞溅；焊接处（焊疤处）表面波纹应均匀；</w:t>
            </w:r>
            <w:r>
              <w:rPr>
                <w:rFonts w:hint="eastAsia" w:ascii="宋体" w:hAnsi="宋体" w:cs="宋体"/>
                <w:color w:val="000000"/>
                <w:sz w:val="24"/>
                <w:szCs w:val="24"/>
              </w:rPr>
              <w:br w:type="textWrapping"/>
            </w:r>
            <w:r>
              <w:rPr>
                <w:rFonts w:hint="eastAsia" w:ascii="宋体" w:hAnsi="宋体" w:cs="宋体"/>
                <w:color w:val="000000"/>
                <w:sz w:val="24"/>
                <w:szCs w:val="24"/>
              </w:rPr>
              <w:t>③喷漆 （塑）涂层：应无漏喷、锈蚀、脱色、掉色等；应光滑均匀，色泽一致，应无流挂、疙瘩、皱皮、 飞漆等；</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78D6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36</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763E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7DFAB06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FFA4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4888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检测操作台</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1C4D0EB0">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尺寸≥1500*1200*800mm</w:t>
            </w:r>
            <w:r>
              <w:rPr>
                <w:rFonts w:hint="eastAsia" w:ascii="宋体" w:hAnsi="宋体" w:cs="宋体"/>
                <w:color w:val="000000"/>
                <w:sz w:val="24"/>
                <w:szCs w:val="24"/>
              </w:rPr>
              <w:br w:type="textWrapping"/>
            </w:r>
            <w:r>
              <w:rPr>
                <w:rFonts w:hint="eastAsia" w:ascii="宋体" w:hAnsi="宋体" w:cs="宋体"/>
                <w:color w:val="000000"/>
                <w:sz w:val="24"/>
                <w:szCs w:val="24"/>
              </w:rPr>
              <w:t>1.台面：采用≥12.7mm厚双面膜耐腐蚀实芯理化板制作，四角倒R15圆角。耐酸、耐碱、耐高温，坚固耐用，防潮、无细孔、不膨胀、不龟裂、不变形、不导电、便于维护及具有良好的承重性能；</w:t>
            </w:r>
            <w:r>
              <w:rPr>
                <w:rFonts w:hint="eastAsia" w:ascii="宋体" w:hAnsi="宋体" w:cs="宋体"/>
                <w:color w:val="000000"/>
                <w:sz w:val="24"/>
                <w:szCs w:val="24"/>
              </w:rPr>
              <w:br w:type="textWrapping"/>
            </w:r>
            <w:r>
              <w:rPr>
                <w:rFonts w:hint="eastAsia" w:ascii="宋体" w:hAnsi="宋体" w:cs="宋体"/>
                <w:color w:val="000000"/>
                <w:sz w:val="24"/>
                <w:szCs w:val="24"/>
              </w:rPr>
              <w:t>2.结构：采用钢木结构。</w:t>
            </w:r>
            <w:r>
              <w:rPr>
                <w:rFonts w:hint="eastAsia" w:ascii="宋体" w:hAnsi="宋体" w:cs="宋体"/>
                <w:color w:val="000000"/>
                <w:sz w:val="24"/>
                <w:szCs w:val="24"/>
              </w:rPr>
              <w:br w:type="textWrapping"/>
            </w:r>
            <w:r>
              <w:rPr>
                <w:rFonts w:hint="eastAsia" w:ascii="宋体" w:hAnsi="宋体" w:cs="宋体"/>
                <w:color w:val="000000"/>
                <w:sz w:val="24"/>
                <w:szCs w:val="24"/>
              </w:rPr>
              <w:t>3.钢架：采用≥60㎜*40㎜*1.2㎜钢管制作经EPOXY喷涂处理，连接杆采用≥50㎜*30㎜*1.2㎜钢管制作经EPOXY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cs="宋体"/>
                <w:color w:val="000000"/>
                <w:sz w:val="24"/>
                <w:szCs w:val="24"/>
              </w:rPr>
              <w:br w:type="textWrapping"/>
            </w:r>
            <w:r>
              <w:rPr>
                <w:rFonts w:hint="eastAsia" w:ascii="宋体" w:hAnsi="宋体" w:cs="宋体"/>
                <w:color w:val="000000"/>
                <w:sz w:val="24"/>
                <w:szCs w:val="24"/>
              </w:rPr>
              <w:t>4.封板：板材采用≥18mm厚三聚氰胺板,截面均采用全自动热溶封边机以≥2mm厚PVC封边条热溶封边。</w:t>
            </w:r>
            <w:r>
              <w:rPr>
                <w:rFonts w:hint="eastAsia" w:ascii="宋体" w:hAnsi="宋体" w:cs="宋体"/>
                <w:color w:val="000000"/>
                <w:sz w:val="24"/>
                <w:szCs w:val="24"/>
              </w:rPr>
              <w:br w:type="textWrapping"/>
            </w:r>
            <w:r>
              <w:rPr>
                <w:rFonts w:hint="eastAsia" w:ascii="宋体" w:hAnsi="宋体" w:cs="宋体"/>
                <w:color w:val="000000"/>
                <w:sz w:val="24"/>
                <w:szCs w:val="24"/>
              </w:rPr>
              <w:t>5.可调脚：采用ABS工程塑料模具成型制作而成。</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DCFD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5AEC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0DF0B70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2B36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0B44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实验专用取水台</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02136D0E">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尺寸≥10000*700*800mm</w:t>
            </w:r>
            <w:r>
              <w:rPr>
                <w:rFonts w:hint="eastAsia" w:ascii="宋体" w:hAnsi="宋体" w:cs="宋体"/>
                <w:color w:val="000000"/>
                <w:sz w:val="24"/>
                <w:szCs w:val="24"/>
              </w:rPr>
              <w:br w:type="textWrapping"/>
            </w:r>
            <w:r>
              <w:rPr>
                <w:rFonts w:hint="eastAsia" w:ascii="宋体" w:hAnsi="宋体" w:cs="宋体"/>
                <w:color w:val="000000"/>
                <w:sz w:val="24"/>
                <w:szCs w:val="24"/>
              </w:rPr>
              <w:t>1.台面：采用≥12.7mm厚双面膜耐腐蚀实芯理化板制作，四角倒R15圆角。耐酸、耐碱、耐高温，坚固耐用，防潮、无细孔、不膨胀、不龟裂、不变形、不导电、便于维护及具有良好的承重性能；</w:t>
            </w:r>
            <w:r>
              <w:rPr>
                <w:rFonts w:hint="eastAsia" w:ascii="宋体" w:hAnsi="宋体" w:cs="宋体"/>
                <w:color w:val="000000"/>
                <w:sz w:val="24"/>
                <w:szCs w:val="24"/>
              </w:rPr>
              <w:br w:type="textWrapping"/>
            </w:r>
            <w:r>
              <w:rPr>
                <w:rFonts w:hint="eastAsia" w:ascii="宋体" w:hAnsi="宋体" w:cs="宋体"/>
                <w:color w:val="000000"/>
                <w:sz w:val="24"/>
                <w:szCs w:val="24"/>
              </w:rPr>
              <w:t>2.结构：采用钢木结构。</w:t>
            </w:r>
            <w:r>
              <w:rPr>
                <w:rFonts w:hint="eastAsia" w:ascii="宋体" w:hAnsi="宋体" w:cs="宋体"/>
                <w:color w:val="000000"/>
                <w:sz w:val="24"/>
                <w:szCs w:val="24"/>
              </w:rPr>
              <w:br w:type="textWrapping"/>
            </w:r>
            <w:r>
              <w:rPr>
                <w:rFonts w:hint="eastAsia" w:ascii="宋体" w:hAnsi="宋体" w:cs="宋体"/>
                <w:color w:val="000000"/>
                <w:sz w:val="24"/>
                <w:szCs w:val="24"/>
              </w:rPr>
              <w:t>3.钢架：采用≥60㎜*40㎜*1.2㎜钢管制作经EPOXY喷涂处理，连接杆采用≥50㎜*30㎜*1.2㎜钢管制作经EPOXY喷涂处理，连接翼采用≥2㎜钢板制作经镀锌处理。管套采用PVC射出一次性成形制品，高低调整脚采用M10㎜螺丝（电镀处理）调整高度不少于10㎜。整体结构为下承式，承重：台面可承重250-400kg.不易变形。</w:t>
            </w:r>
            <w:r>
              <w:rPr>
                <w:rFonts w:hint="eastAsia" w:ascii="宋体" w:hAnsi="宋体" w:cs="宋体"/>
                <w:color w:val="000000"/>
                <w:sz w:val="24"/>
                <w:szCs w:val="24"/>
              </w:rPr>
              <w:br w:type="textWrapping"/>
            </w:r>
            <w:r>
              <w:rPr>
                <w:rFonts w:hint="eastAsia" w:ascii="宋体" w:hAnsi="宋体" w:cs="宋体"/>
                <w:color w:val="000000"/>
                <w:sz w:val="24"/>
                <w:szCs w:val="24"/>
              </w:rPr>
              <w:t>4.封板：板材采用≥18mm厚三聚氰胺板,截面均采用全自动热溶封边机以≥2mm厚PVC封边条热溶封边。</w:t>
            </w:r>
            <w:r>
              <w:rPr>
                <w:rFonts w:hint="eastAsia" w:ascii="宋体" w:hAnsi="宋体" w:cs="宋体"/>
                <w:color w:val="000000"/>
                <w:sz w:val="24"/>
                <w:szCs w:val="24"/>
              </w:rPr>
              <w:br w:type="textWrapping"/>
            </w:r>
            <w:r>
              <w:rPr>
                <w:rFonts w:hint="eastAsia" w:ascii="宋体" w:hAnsi="宋体" w:cs="宋体"/>
                <w:color w:val="000000"/>
                <w:sz w:val="24"/>
                <w:szCs w:val="24"/>
              </w:rPr>
              <w:t>5.可调脚：采用ABS工程塑料模具成型制作而成。</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F595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A41D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25117CF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A866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7A5F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电源</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1EC8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PP电源，五孔插座，安装于实验台上</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8682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16</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7A2B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17BA682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1F6D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2882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仪器柜</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0241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尺寸≥1000*500*2000mm</w:t>
            </w:r>
            <w:r>
              <w:rPr>
                <w:rFonts w:hint="eastAsia" w:ascii="宋体" w:hAnsi="宋体" w:cs="宋体"/>
                <w:color w:val="000000"/>
                <w:sz w:val="24"/>
                <w:szCs w:val="24"/>
              </w:rPr>
              <w:br w:type="textWrapping"/>
            </w:r>
            <w:r>
              <w:rPr>
                <w:rFonts w:hint="eastAsia" w:ascii="宋体" w:hAnsi="宋体" w:cs="宋体"/>
                <w:color w:val="000000"/>
                <w:sz w:val="24"/>
                <w:szCs w:val="24"/>
              </w:rPr>
              <w:t>全钢结构。1.框架：采用≥1.0㎜厚镀锌钢板裁剪折弯后满焊点焊接，表面经EPOXY喷涂处理，连接件采用不锈钢连接件。2.柜体：侧板、背板采用采用≥1.0㎜厚镀锌钢板裁剪折弯后满焊点焊接，表面经EPOXY喷涂处理，连接件采用不锈钢连接件。3.柜门：采用≥1.0㎜厚镀锌钢板裁剪折弯后满焊点焊接，表面经EPOXY喷涂处理，对开门式设计。4.拉手：采用不锈钢C型拉手。5.合页：≥2mm不锈钢合页。6.调整脚：采用ABS新料模具一体成型的承重型可调节地脚，螺丝不锈钢材质。</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A1CC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3880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14D12E8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2228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E9AB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药品柜</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B9BC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尺寸≥1000*500*1970mm</w:t>
            </w:r>
            <w:r>
              <w:rPr>
                <w:rFonts w:hint="eastAsia" w:ascii="宋体" w:hAnsi="宋体" w:cs="宋体"/>
                <w:color w:val="000000"/>
                <w:sz w:val="24"/>
                <w:szCs w:val="24"/>
              </w:rPr>
              <w:br w:type="textWrapping"/>
            </w:r>
            <w:r>
              <w:rPr>
                <w:rFonts w:hint="eastAsia" w:ascii="宋体" w:hAnsi="宋体" w:cs="宋体"/>
                <w:color w:val="000000"/>
                <w:sz w:val="24"/>
                <w:szCs w:val="24"/>
              </w:rPr>
              <w:t>1.PP材质</w:t>
            </w:r>
            <w:r>
              <w:rPr>
                <w:rFonts w:hint="eastAsia" w:ascii="宋体" w:hAnsi="宋体" w:cs="宋体"/>
                <w:color w:val="000000"/>
                <w:sz w:val="24"/>
                <w:szCs w:val="24"/>
              </w:rPr>
              <w:br w:type="textWrapping"/>
            </w:r>
            <w:r>
              <w:rPr>
                <w:rFonts w:hint="eastAsia" w:ascii="宋体" w:hAnsi="宋体" w:cs="宋体"/>
                <w:color w:val="000000"/>
                <w:sz w:val="24"/>
                <w:szCs w:val="24"/>
              </w:rPr>
              <w:t>2.柜体：侧板、顶底板采用改性PP材料增加强度，注塑模一次性成型，表面沙面和光面相结合处理,保证柜体之坚固及密封性，耐腐蚀性强。</w:t>
            </w:r>
            <w:r>
              <w:rPr>
                <w:rFonts w:hint="eastAsia" w:ascii="宋体" w:hAnsi="宋体" w:cs="宋体"/>
                <w:color w:val="000000"/>
                <w:sz w:val="24"/>
                <w:szCs w:val="24"/>
              </w:rPr>
              <w:br w:type="textWrapping"/>
            </w:r>
            <w:r>
              <w:rPr>
                <w:rFonts w:hint="eastAsia" w:ascii="宋体" w:hAnsi="宋体" w:cs="宋体"/>
                <w:color w:val="000000"/>
                <w:sz w:val="24"/>
                <w:szCs w:val="24"/>
              </w:rPr>
              <w:t>3.下储物柜门：内框采用改性PP材质注塑模一次成型,外嵌≥4.6mm厚钢化烤漆玻璃</w:t>
            </w:r>
            <w:r>
              <w:rPr>
                <w:rFonts w:hint="eastAsia" w:ascii="宋体" w:hAnsi="宋体" w:cs="宋体"/>
                <w:color w:val="000000"/>
                <w:sz w:val="24"/>
                <w:szCs w:val="24"/>
              </w:rPr>
              <w:br w:type="textWrapping"/>
            </w:r>
            <w:r>
              <w:rPr>
                <w:rFonts w:hint="eastAsia" w:ascii="宋体" w:hAnsi="宋体" w:cs="宋体"/>
                <w:color w:val="000000"/>
                <w:sz w:val="24"/>
                <w:szCs w:val="24"/>
              </w:rPr>
              <w:t>4.上柜视窗们：内框采用改性PP材质注塑模一次成型,外嵌≥4.6mm厚钢化烤漆玻璃，中间烤漆镂空制作。</w:t>
            </w:r>
            <w:r>
              <w:rPr>
                <w:rFonts w:hint="eastAsia" w:ascii="宋体" w:hAnsi="宋体" w:cs="宋体"/>
                <w:color w:val="000000"/>
                <w:sz w:val="24"/>
                <w:szCs w:val="24"/>
              </w:rPr>
              <w:br w:type="textWrapping"/>
            </w:r>
            <w:r>
              <w:rPr>
                <w:rFonts w:hint="eastAsia" w:ascii="宋体" w:hAnsi="宋体" w:cs="宋体"/>
                <w:color w:val="000000"/>
                <w:sz w:val="24"/>
                <w:szCs w:val="24"/>
              </w:rPr>
              <w:t>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cs="宋体"/>
                <w:color w:val="000000"/>
                <w:sz w:val="24"/>
                <w:szCs w:val="24"/>
              </w:rPr>
              <w:br w:type="textWrapping"/>
            </w:r>
            <w:r>
              <w:rPr>
                <w:rFonts w:hint="eastAsia" w:ascii="宋体" w:hAnsi="宋体" w:cs="宋体"/>
                <w:color w:val="000000"/>
                <w:sz w:val="24"/>
                <w:szCs w:val="24"/>
              </w:rPr>
              <w:t>6.门把手：采用经过改性PP材质注塑模一次成型，与柜门平行，开启方便。</w:t>
            </w:r>
            <w:r>
              <w:rPr>
                <w:rFonts w:hint="eastAsia" w:ascii="宋体" w:hAnsi="宋体" w:cs="宋体"/>
                <w:color w:val="000000"/>
                <w:sz w:val="24"/>
                <w:szCs w:val="24"/>
              </w:rPr>
              <w:br w:type="textWrapping"/>
            </w:r>
            <w:r>
              <w:rPr>
                <w:rFonts w:hint="eastAsia" w:ascii="宋体" w:hAnsi="宋体" w:cs="宋体"/>
                <w:color w:val="000000"/>
                <w:sz w:val="24"/>
                <w:szCs w:val="24"/>
              </w:rPr>
              <w:t>7.门铰链：采用经过射出成型的PP材料制成，耐腐蚀性好。</w:t>
            </w:r>
            <w:r>
              <w:rPr>
                <w:rFonts w:hint="eastAsia" w:ascii="宋体" w:hAnsi="宋体" w:cs="宋体"/>
                <w:color w:val="000000"/>
                <w:sz w:val="24"/>
                <w:szCs w:val="24"/>
              </w:rPr>
              <w:br w:type="textWrapping"/>
            </w:r>
            <w:r>
              <w:rPr>
                <w:rFonts w:hint="eastAsia" w:ascii="宋体" w:hAnsi="宋体" w:cs="宋体"/>
                <w:color w:val="000000"/>
                <w:sz w:val="24"/>
                <w:szCs w:val="24"/>
              </w:rPr>
              <w:t>8.螺丝：PP材质</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7618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F3D8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577E3CA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D9D1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29D7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三联水龙头</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25F7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三联(一高二低），采用实验室专用三联水嘴，陶瓷阀芯90°旋转，铜质表面烤漆处理，增强耐酸碱防腐蚀以及防锈性能，鹅颈管可360度旋转。</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43B6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313F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7905A7F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D732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9C3E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PP水槽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0EE6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PP水槽，材质，高密度pp，耐强腐蚀，表面纹理，槽沿表面处理为皮纹，耐刻刮，与大部分台面板表纹理一致，</w:t>
            </w:r>
            <w:r>
              <w:rPr>
                <w:rFonts w:hint="eastAsia" w:ascii="宋体" w:hAnsi="宋体" w:cs="宋体"/>
                <w:color w:val="000000"/>
                <w:sz w:val="24"/>
                <w:szCs w:val="24"/>
              </w:rPr>
              <w:br w:type="textWrapping"/>
            </w:r>
            <w:r>
              <w:rPr>
                <w:rFonts w:hint="eastAsia" w:ascii="宋体" w:hAnsi="宋体" w:cs="宋体"/>
                <w:color w:val="000000"/>
                <w:sz w:val="24"/>
                <w:szCs w:val="24"/>
              </w:rPr>
              <w:t>内尺寸≥490x390x290mm，外尺寸≥550x450x310mm</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5BB3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22A1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248CC8B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7B0B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11</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0CDA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软木墙</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25C1B8D1">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规格≥1200*900mm，原木色，木质边框，天然软木，厚度不小于8mm。满足学生作品展示等。</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A725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ECF5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组</w:t>
            </w:r>
          </w:p>
        </w:tc>
      </w:tr>
      <w:tr w14:paraId="30ABA45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DE42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435F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图文展示</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A6E2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1.针对化学学科对室内进行文化布置，布置内容包括：立体字及定制造型。</w:t>
            </w:r>
            <w:r>
              <w:rPr>
                <w:rFonts w:hint="eastAsia" w:ascii="宋体" w:hAnsi="宋体" w:cs="宋体"/>
                <w:color w:val="000000"/>
                <w:sz w:val="24"/>
                <w:szCs w:val="24"/>
              </w:rPr>
              <w:br w:type="textWrapping"/>
            </w:r>
            <w:r>
              <w:rPr>
                <w:rFonts w:hint="eastAsia" w:ascii="宋体" w:hAnsi="宋体" w:cs="宋体"/>
                <w:color w:val="000000"/>
                <w:sz w:val="24"/>
                <w:szCs w:val="24"/>
              </w:rPr>
              <w:t>2.内容包含：</w:t>
            </w:r>
            <w:r>
              <w:rPr>
                <w:rFonts w:hint="eastAsia" w:ascii="宋体" w:hAnsi="宋体" w:cs="宋体"/>
                <w:color w:val="000000"/>
                <w:sz w:val="24"/>
                <w:szCs w:val="24"/>
              </w:rPr>
              <w:br w:type="textWrapping"/>
            </w:r>
            <w:r>
              <w:rPr>
                <w:rFonts w:hint="eastAsia" w:ascii="宋体" w:hAnsi="宋体" w:cs="宋体"/>
                <w:color w:val="000000"/>
                <w:sz w:val="24"/>
                <w:szCs w:val="24"/>
              </w:rPr>
              <w:t>①定制造型（采用雪弗板材质）整体展示面积不少于1平；所有定制造型主体板材采用高密度雪弗板（PVC发泡板），板材壁厚均匀、板面平整无翘曲、无裂痕、无气泡、韧性强、防潮阻燃、不变形、不掉色，适配室内长期使用环境。</w:t>
            </w:r>
            <w:r>
              <w:rPr>
                <w:rFonts w:hint="eastAsia" w:ascii="宋体" w:hAnsi="宋体" w:cs="宋体"/>
                <w:color w:val="000000"/>
                <w:sz w:val="24"/>
                <w:szCs w:val="24"/>
              </w:rPr>
              <w:br w:type="textWrapping"/>
            </w:r>
            <w:r>
              <w:rPr>
                <w:rFonts w:hint="eastAsia" w:ascii="宋体" w:hAnsi="宋体" w:cs="宋体"/>
                <w:color w:val="000000"/>
                <w:sz w:val="24"/>
                <w:szCs w:val="24"/>
              </w:rPr>
              <w:t>②高度≥10cm立体字不少于8个，立体效果饱满、方正厚实、立体感强。</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C7B8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B7BB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31D357C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1876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2F0B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知识窗帘</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56F3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整体不少于24平，定制，在窗帘上印制相关知识内容，集教学、观赏为一体；含窗帘图文设计与安装，不含窗帘盒。1、材质30%聚酯纤维、70%PVC2、厚度：0.50mm3、抗拉强度：经向1500N/5cm4、防火等级：B1级</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07DC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FE01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20228471">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08853">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仪器设备</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62D4B">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2ABD8">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D0D83">
            <w:pPr>
              <w:jc w:val="center"/>
              <w:rPr>
                <w:rFonts w:ascii="宋体" w:hAnsi="宋体" w:cs="宋体"/>
                <w:color w:val="000000"/>
                <w:kern w:val="2"/>
                <w:sz w:val="24"/>
                <w:szCs w:val="24"/>
              </w:rPr>
            </w:pPr>
          </w:p>
        </w:tc>
      </w:tr>
      <w:tr w14:paraId="753D7CE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A176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9FAB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智能平板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D730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一、整机设计：1、整机尺寸不低于86英寸，屏幕采用超高清LED液晶显示屏，显示比例16:9，分辨率≥3840×2160；屏幕表面采用全物理钢化玻璃，支持防眩光功能，玻璃表面硬度≥9H。</w:t>
            </w:r>
            <w:r>
              <w:rPr>
                <w:rFonts w:hint="eastAsia" w:ascii="宋体" w:hAnsi="宋体" w:cs="宋体"/>
                <w:color w:val="000000"/>
                <w:sz w:val="24"/>
                <w:szCs w:val="24"/>
              </w:rPr>
              <w:br w:type="textWrapping"/>
            </w:r>
            <w:r>
              <w:rPr>
                <w:rFonts w:hint="eastAsia" w:ascii="宋体" w:hAnsi="宋体" w:cs="宋体"/>
                <w:color w:val="000000"/>
                <w:sz w:val="24"/>
                <w:szCs w:val="24"/>
              </w:rPr>
              <w:t>2、嵌入式系统版本不低于Android 15，内存≥2GB，存储空间≥32GB。</w:t>
            </w:r>
            <w:r>
              <w:rPr>
                <w:rFonts w:hint="eastAsia" w:ascii="宋体" w:hAnsi="宋体" w:cs="宋体"/>
                <w:color w:val="000000"/>
                <w:sz w:val="24"/>
                <w:szCs w:val="24"/>
              </w:rPr>
              <w:br w:type="textWrapping"/>
            </w:r>
            <w:r>
              <w:rPr>
                <w:rFonts w:hint="eastAsia" w:ascii="宋体" w:hAnsi="宋体" w:cs="宋体"/>
                <w:color w:val="000000"/>
                <w:sz w:val="24"/>
                <w:szCs w:val="24"/>
              </w:rPr>
              <w:t>3、采用红外触控技术，触摸点数≥50点触控。</w:t>
            </w:r>
            <w:r>
              <w:rPr>
                <w:rFonts w:hint="eastAsia" w:ascii="宋体" w:hAnsi="宋体" w:cs="宋体"/>
                <w:color w:val="000000"/>
                <w:sz w:val="24"/>
                <w:szCs w:val="24"/>
              </w:rPr>
              <w:br w:type="textWrapping"/>
            </w:r>
            <w:r>
              <w:rPr>
                <w:rFonts w:hint="eastAsia" w:ascii="宋体" w:hAnsi="宋体" w:cs="宋体"/>
                <w:color w:val="000000"/>
                <w:sz w:val="24"/>
                <w:szCs w:val="24"/>
              </w:rPr>
              <w:t>4、整机内置声道扬声器，采用2.2声道，功率≥84W（MAX功率）。</w:t>
            </w:r>
            <w:r>
              <w:rPr>
                <w:rFonts w:hint="eastAsia" w:ascii="宋体" w:hAnsi="宋体" w:cs="宋体"/>
                <w:color w:val="000000"/>
                <w:sz w:val="24"/>
                <w:szCs w:val="24"/>
              </w:rPr>
              <w:br w:type="textWrapping"/>
            </w:r>
            <w:r>
              <w:rPr>
                <w:rFonts w:hint="eastAsia" w:ascii="宋体" w:hAnsi="宋体" w:cs="宋体"/>
                <w:color w:val="000000"/>
                <w:sz w:val="24"/>
                <w:szCs w:val="24"/>
              </w:rPr>
              <w:t>5、整机内置非独立外扩展的不少于8阵列麦克风，拾音角度≥180°，可用于对教室环境音频进行采集，拾音距离≥12m。</w:t>
            </w:r>
            <w:r>
              <w:rPr>
                <w:rFonts w:hint="eastAsia" w:ascii="宋体" w:hAnsi="宋体" w:cs="宋体"/>
                <w:color w:val="000000"/>
                <w:sz w:val="24"/>
                <w:szCs w:val="24"/>
              </w:rPr>
              <w:br w:type="textWrapping"/>
            </w:r>
            <w:r>
              <w:rPr>
                <w:rFonts w:hint="eastAsia" w:ascii="宋体" w:hAnsi="宋体" w:cs="宋体"/>
                <w:color w:val="000000"/>
                <w:sz w:val="24"/>
                <w:szCs w:val="24"/>
              </w:rPr>
              <w:t>6、整机全通道支持纸质护眼模式，可实现画面纹理的实时调整；支持纸质纹理；支持透明度调节；支持色温调节。</w:t>
            </w:r>
            <w:r>
              <w:rPr>
                <w:rFonts w:hint="eastAsia" w:ascii="宋体" w:hAnsi="宋体" w:cs="宋体"/>
                <w:color w:val="000000"/>
                <w:sz w:val="24"/>
                <w:szCs w:val="24"/>
              </w:rPr>
              <w:br w:type="textWrapping"/>
            </w:r>
            <w:r>
              <w:rPr>
                <w:rFonts w:hint="eastAsia" w:ascii="宋体" w:hAnsi="宋体" w:cs="宋体"/>
                <w:color w:val="000000"/>
                <w:sz w:val="24"/>
                <w:szCs w:val="24"/>
              </w:rPr>
              <w:t>7、整机支持不少于6个自定义前置按键，“设置”、“音量-”，“音量+”，“录屏”，“护眼”按键，可通过自定义设置实现前置面板功能按键一键启用任一全局小工具（批注、截屏、计时、降半屏、放大镜、倒数日、日历）、快捷开关（节能模式、纸质护眼模式、经典护眼模式、自动亮度模式）、课堂智能反馈。</w:t>
            </w:r>
            <w:r>
              <w:rPr>
                <w:rFonts w:hint="eastAsia" w:ascii="宋体" w:hAnsi="宋体" w:cs="宋体"/>
                <w:color w:val="000000"/>
                <w:sz w:val="24"/>
                <w:szCs w:val="24"/>
              </w:rPr>
              <w:br w:type="textWrapping"/>
            </w:r>
            <w:r>
              <w:rPr>
                <w:rFonts w:hint="eastAsia" w:ascii="宋体" w:hAnsi="宋体" w:cs="宋体"/>
                <w:color w:val="000000"/>
                <w:sz w:val="24"/>
                <w:szCs w:val="24"/>
              </w:rPr>
              <w:t>8、整机支持发出频率为19kHz-22kHz超声波信号，智能手机通过麦克风接收后，智能手机与整机无需在同一局域网内，可实现配对，一键投屏功能，用户无需再手动输入投屏码或扫码获取投屏码。整机支持蓝牙；内置双WiFi6无线网卡，Wi-Fi及AP热点支持频段2.4GHz/5GHz。</w:t>
            </w:r>
            <w:r>
              <w:rPr>
                <w:rFonts w:hint="eastAsia" w:ascii="宋体" w:hAnsi="宋体" w:cs="宋体"/>
                <w:color w:val="000000"/>
                <w:sz w:val="24"/>
                <w:szCs w:val="24"/>
              </w:rPr>
              <w:br w:type="textWrapping"/>
            </w:r>
            <w:r>
              <w:rPr>
                <w:rFonts w:hint="eastAsia" w:ascii="宋体" w:hAnsi="宋体" w:cs="宋体"/>
                <w:color w:val="000000"/>
                <w:sz w:val="24"/>
                <w:szCs w:val="24"/>
              </w:rPr>
              <w:t>9、整机上边框内置非独立式≥5个智能拼接摄像头，视场角≥141度且水平视场角≥139度，可拍摄≥1300万像素的照片，支持输出≥8192×2048分辨率的照片和视频，支持画面畸变矫正功能。</w:t>
            </w:r>
            <w:r>
              <w:rPr>
                <w:rFonts w:hint="eastAsia" w:ascii="宋体" w:hAnsi="宋体" w:cs="宋体"/>
                <w:color w:val="000000"/>
                <w:sz w:val="24"/>
                <w:szCs w:val="24"/>
              </w:rPr>
              <w:br w:type="textWrapping"/>
            </w:r>
            <w:r>
              <w:rPr>
                <w:rFonts w:hint="eastAsia" w:ascii="宋体" w:hAnsi="宋体" w:cs="宋体"/>
                <w:color w:val="000000"/>
                <w:sz w:val="24"/>
                <w:szCs w:val="24"/>
              </w:rPr>
              <w:t>10、整机摄像头支持人脸识别、清点人数、随机抽人；识别所有学生，显示标记，随机抽选，支持距离摄像头位置≥9米距离的AI识别人脸。</w:t>
            </w:r>
            <w:r>
              <w:rPr>
                <w:rFonts w:hint="eastAsia" w:ascii="宋体" w:hAnsi="宋体" w:cs="宋体"/>
                <w:color w:val="000000"/>
                <w:sz w:val="24"/>
                <w:szCs w:val="24"/>
              </w:rPr>
              <w:br w:type="textWrapping"/>
            </w:r>
            <w:r>
              <w:rPr>
                <w:rFonts w:hint="eastAsia" w:ascii="宋体" w:hAnsi="宋体" w:cs="宋体"/>
                <w:color w:val="000000"/>
                <w:sz w:val="24"/>
                <w:szCs w:val="24"/>
              </w:rPr>
              <w:t>11、整机支持提笔书写，在系统下可实现无需点击任意功能入口，当检测到红外笔笔尖接触屏幕时，自动进入书写模式。</w:t>
            </w:r>
            <w:r>
              <w:rPr>
                <w:rFonts w:hint="eastAsia" w:ascii="宋体" w:hAnsi="宋体" w:cs="宋体"/>
                <w:color w:val="000000"/>
                <w:sz w:val="24"/>
                <w:szCs w:val="24"/>
              </w:rPr>
              <w:br w:type="textWrapping"/>
            </w:r>
            <w:r>
              <w:rPr>
                <w:rFonts w:hint="eastAsia" w:ascii="宋体" w:hAnsi="宋体" w:cs="宋体"/>
                <w:color w:val="000000"/>
                <w:sz w:val="24"/>
                <w:szCs w:val="24"/>
              </w:rPr>
              <w:t>12、整机触摸支持动态压力感应，支持无任何电子功能的普通书写笔在整机上书写或点压时，整机能感应压力变化，书写或点压过程笔迹呈现不同粗细，支持同一支笔，笔头、笔尾书写不同的颜色，且颜色可自定义。</w:t>
            </w:r>
            <w:r>
              <w:rPr>
                <w:rFonts w:hint="eastAsia" w:ascii="宋体" w:hAnsi="宋体" w:cs="宋体"/>
                <w:color w:val="000000"/>
                <w:sz w:val="24"/>
                <w:szCs w:val="24"/>
              </w:rPr>
              <w:br w:type="textWrapping"/>
            </w:r>
            <w:r>
              <w:rPr>
                <w:rFonts w:hint="eastAsia" w:ascii="宋体" w:hAnsi="宋体" w:cs="宋体"/>
                <w:color w:val="000000"/>
                <w:sz w:val="24"/>
                <w:szCs w:val="24"/>
              </w:rPr>
              <w:t>13、整机支持上边框内置非独立摄像头模组，同时输出至少3路视频流，同时支持课堂远程巡课、课堂教学数据采集、本地画面预览（拍照或视频录制）。</w:t>
            </w:r>
            <w:r>
              <w:rPr>
                <w:rFonts w:hint="eastAsia" w:ascii="宋体" w:hAnsi="宋体" w:cs="宋体"/>
                <w:color w:val="000000"/>
                <w:sz w:val="24"/>
                <w:szCs w:val="24"/>
              </w:rPr>
              <w:br w:type="textWrapping"/>
            </w:r>
            <w:r>
              <w:rPr>
                <w:rFonts w:hint="eastAsia" w:ascii="宋体" w:hAnsi="宋体" w:cs="宋体"/>
                <w:color w:val="000000"/>
                <w:sz w:val="24"/>
                <w:szCs w:val="24"/>
              </w:rPr>
              <w:t>14、整机通道支持文件传输应用，支持通过扫码、wifi直联、超声三种方式与手机进行连接，实现文件传输功能；接收的文件支持单份删除；接收的文件支持手动全部清空，为防止误清空，全部清空需要经过二次确认。整机设备教学桌面的教师登录账号后，可自动获取并在桌面显示最近使用的教学课件，点击课件可直接进入授课模式；并支持查看所有个人教学课件资源。</w:t>
            </w:r>
            <w:r>
              <w:rPr>
                <w:rFonts w:hint="eastAsia" w:ascii="宋体" w:hAnsi="宋体" w:cs="宋体"/>
                <w:color w:val="000000"/>
                <w:sz w:val="24"/>
                <w:szCs w:val="24"/>
              </w:rPr>
              <w:br w:type="textWrapping"/>
            </w:r>
            <w:r>
              <w:rPr>
                <w:rFonts w:hint="eastAsia" w:ascii="宋体" w:hAnsi="宋体" w:cs="宋体"/>
                <w:color w:val="000000"/>
                <w:sz w:val="24"/>
                <w:szCs w:val="24"/>
              </w:rPr>
              <w:t>15、设备自带地震预警软件，支持在地震预警页面中获取位置，可以手动进行位置校准；支持在地震预警页面中选择提醒阈值；支持在地震预警界面中开启和关闭地震预警服务。</w:t>
            </w:r>
            <w:r>
              <w:rPr>
                <w:rFonts w:hint="eastAsia" w:ascii="宋体" w:hAnsi="宋体" w:cs="宋体"/>
                <w:color w:val="000000"/>
                <w:sz w:val="24"/>
                <w:szCs w:val="24"/>
              </w:rPr>
              <w:br w:type="textWrapping"/>
            </w:r>
            <w:r>
              <w:rPr>
                <w:rFonts w:hint="eastAsia" w:ascii="宋体" w:hAnsi="宋体" w:cs="宋体"/>
                <w:color w:val="000000"/>
                <w:sz w:val="24"/>
                <w:szCs w:val="24"/>
              </w:rPr>
              <w:t>二、插拔式终端模块：</w:t>
            </w:r>
            <w:r>
              <w:rPr>
                <w:rFonts w:hint="eastAsia" w:ascii="宋体" w:hAnsi="宋体" w:cs="宋体"/>
                <w:color w:val="000000"/>
                <w:sz w:val="24"/>
                <w:szCs w:val="24"/>
              </w:rPr>
              <w:br w:type="textWrapping"/>
            </w:r>
            <w:r>
              <w:rPr>
                <w:rFonts w:hint="eastAsia" w:ascii="宋体" w:hAnsi="宋体" w:cs="宋体"/>
                <w:color w:val="000000"/>
                <w:sz w:val="24"/>
                <w:szCs w:val="24"/>
              </w:rPr>
              <w:t>1、PC模块可抽拉式插入整机，可实现无单独接线的插拔，采用按压式卡扣，无需工具就可快速拆卸电脑模块。</w:t>
            </w:r>
            <w:r>
              <w:rPr>
                <w:rFonts w:hint="eastAsia" w:ascii="宋体" w:hAnsi="宋体" w:cs="宋体"/>
                <w:color w:val="000000"/>
                <w:sz w:val="24"/>
                <w:szCs w:val="24"/>
              </w:rPr>
              <w:br w:type="textWrapping"/>
            </w:r>
            <w:r>
              <w:rPr>
                <w:rFonts w:hint="eastAsia" w:ascii="宋体" w:hAnsi="宋体" w:cs="宋体"/>
                <w:color w:val="000000"/>
                <w:sz w:val="24"/>
                <w:szCs w:val="24"/>
              </w:rPr>
              <w:t>2、PC模块和整机的连接采用万兆级接口，传输速率≥10Gbps。</w:t>
            </w:r>
            <w:r>
              <w:rPr>
                <w:rFonts w:hint="eastAsia" w:ascii="宋体" w:hAnsi="宋体" w:cs="宋体"/>
                <w:color w:val="000000"/>
                <w:sz w:val="24"/>
                <w:szCs w:val="24"/>
              </w:rPr>
              <w:br w:type="textWrapping"/>
            </w:r>
            <w:r>
              <w:rPr>
                <w:rFonts w:hint="eastAsia" w:ascii="宋体" w:hAnsi="宋体" w:cs="宋体"/>
                <w:color w:val="000000"/>
                <w:sz w:val="24"/>
                <w:szCs w:val="24"/>
              </w:rPr>
              <w:t>3、终端模块CPU采用≥8核心十二线程；配置要求：不低于DDR4，8GB内存，256GBSSD硬盘；接口要求：≥1路HDMI，≥3路USB。</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5552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4DC3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台</w:t>
            </w:r>
          </w:p>
        </w:tc>
      </w:tr>
      <w:tr w14:paraId="2C3C730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A7C1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15</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EB71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全钢通风柜</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CE0C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1.规格：结构组合：采用三段组合式柜体，上部柜体（通风柜），中间（操作台面），下部柜体（内含单侧独立抽气式组成柜及另侧独立水、电、气体管线系统容纳柜设计；</w:t>
            </w:r>
            <w:r>
              <w:rPr>
                <w:rFonts w:hint="eastAsia" w:ascii="宋体" w:hAnsi="宋体" w:cs="宋体"/>
                <w:color w:val="000000"/>
                <w:sz w:val="24"/>
                <w:szCs w:val="24"/>
              </w:rPr>
              <w:br w:type="textWrapping"/>
            </w:r>
            <w:r>
              <w:rPr>
                <w:rFonts w:hint="eastAsia" w:ascii="宋体" w:hAnsi="宋体" w:cs="宋体"/>
                <w:color w:val="000000"/>
                <w:sz w:val="24"/>
                <w:szCs w:val="24"/>
              </w:rPr>
              <w:t>2．外壳：采用厚≥1.0mm（含）以上高强度镀锌钢板冲压成型制作，表面经耐酸碱环氧树脂喷涂处理；</w:t>
            </w:r>
            <w:r>
              <w:rPr>
                <w:rFonts w:hint="eastAsia" w:ascii="宋体" w:hAnsi="宋体" w:cs="宋体"/>
                <w:color w:val="000000"/>
                <w:sz w:val="24"/>
                <w:szCs w:val="24"/>
              </w:rPr>
              <w:br w:type="textWrapping"/>
            </w:r>
            <w:r>
              <w:rPr>
                <w:rFonts w:hint="eastAsia" w:ascii="宋体" w:hAnsi="宋体" w:cs="宋体"/>
                <w:color w:val="000000"/>
                <w:sz w:val="24"/>
                <w:szCs w:val="24"/>
              </w:rPr>
              <w:t>3．内壳：采用≥5mm厚耐酸碱、耐高温的抗倍特板制作；</w:t>
            </w:r>
            <w:r>
              <w:rPr>
                <w:rFonts w:hint="eastAsia" w:ascii="宋体" w:hAnsi="宋体" w:cs="宋体"/>
                <w:color w:val="000000"/>
                <w:sz w:val="24"/>
                <w:szCs w:val="24"/>
              </w:rPr>
              <w:br w:type="textWrapping"/>
            </w:r>
            <w:r>
              <w:rPr>
                <w:rFonts w:hint="eastAsia" w:ascii="宋体" w:hAnsi="宋体" w:cs="宋体"/>
                <w:color w:val="000000"/>
                <w:sz w:val="24"/>
                <w:szCs w:val="24"/>
              </w:rPr>
              <w:t>4．台面：采用碟型陶瓷台面，总厚≥25mm（非后期加厚），需配备陶瓷水杯，尺寸要求不小于260*210*150mm；</w:t>
            </w:r>
            <w:r>
              <w:rPr>
                <w:rFonts w:hint="eastAsia" w:ascii="宋体" w:hAnsi="宋体" w:cs="宋体"/>
                <w:color w:val="000000"/>
                <w:sz w:val="24"/>
                <w:szCs w:val="24"/>
              </w:rPr>
              <w:br w:type="textWrapping"/>
            </w:r>
            <w:r>
              <w:rPr>
                <w:rFonts w:hint="eastAsia" w:ascii="宋体" w:hAnsi="宋体" w:cs="宋体"/>
                <w:color w:val="000000"/>
                <w:sz w:val="24"/>
                <w:szCs w:val="24"/>
              </w:rPr>
              <w:t>4.1、碟型台面：四周一体阻水边高度≥（7±1）mm。碟型下凹区域容量≥5L/㎡。。</w:t>
            </w:r>
            <w:r>
              <w:rPr>
                <w:rFonts w:hint="eastAsia" w:ascii="宋体" w:hAnsi="宋体" w:cs="宋体"/>
                <w:color w:val="000000"/>
                <w:sz w:val="24"/>
                <w:szCs w:val="24"/>
              </w:rPr>
              <w:br w:type="textWrapping"/>
            </w:r>
            <w:r>
              <w:rPr>
                <w:rFonts w:hint="eastAsia" w:ascii="宋体" w:hAnsi="宋体" w:cs="宋体"/>
                <w:color w:val="000000"/>
                <w:sz w:val="24"/>
                <w:szCs w:val="24"/>
              </w:rPr>
              <w:t>4.2、陶瓷水杯：尺寸≥260*210*150mm。经过不少于90%高氯酸、37%盐酸、98%硫酸、65%硝酸等试剂，检验结果：无明显变化；分级结果：5级及以上。</w:t>
            </w:r>
            <w:r>
              <w:rPr>
                <w:rFonts w:hint="eastAsia" w:ascii="宋体" w:hAnsi="宋体" w:cs="宋体"/>
                <w:color w:val="000000"/>
                <w:sz w:val="24"/>
                <w:szCs w:val="24"/>
              </w:rPr>
              <w:br w:type="textWrapping"/>
            </w:r>
            <w:r>
              <w:rPr>
                <w:rFonts w:hint="eastAsia" w:ascii="宋体" w:hAnsi="宋体" w:cs="宋体"/>
                <w:color w:val="000000"/>
                <w:sz w:val="24"/>
                <w:szCs w:val="24"/>
              </w:rPr>
              <w:t>5．照明：采用约30W日光灯，并设有≥5mm厚磨沙玻璃；</w:t>
            </w:r>
            <w:r>
              <w:rPr>
                <w:rFonts w:hint="eastAsia" w:ascii="宋体" w:hAnsi="宋体" w:cs="宋体"/>
                <w:color w:val="000000"/>
                <w:sz w:val="24"/>
                <w:szCs w:val="24"/>
              </w:rPr>
              <w:br w:type="textWrapping"/>
            </w:r>
            <w:r>
              <w:rPr>
                <w:rFonts w:hint="eastAsia" w:ascii="宋体" w:hAnsi="宋体" w:cs="宋体"/>
                <w:color w:val="000000"/>
                <w:sz w:val="24"/>
                <w:szCs w:val="24"/>
              </w:rPr>
              <w:t>6．拉手：采用ABS注塑；</w:t>
            </w:r>
            <w:r>
              <w:rPr>
                <w:rFonts w:hint="eastAsia" w:ascii="宋体" w:hAnsi="宋体" w:cs="宋体"/>
                <w:color w:val="000000"/>
                <w:sz w:val="24"/>
                <w:szCs w:val="24"/>
              </w:rPr>
              <w:br w:type="textWrapping"/>
            </w:r>
            <w:r>
              <w:rPr>
                <w:rFonts w:hint="eastAsia" w:ascii="宋体" w:hAnsi="宋体" w:cs="宋体"/>
                <w:color w:val="000000"/>
                <w:sz w:val="24"/>
                <w:szCs w:val="24"/>
              </w:rPr>
              <w:t>7．通风柜内衬板采用厚度≥5mm的弗纤板，尤其耐腐蚀、耐污染、易清洁性能显著。</w:t>
            </w:r>
            <w:r>
              <w:rPr>
                <w:rFonts w:hint="eastAsia" w:ascii="宋体" w:hAnsi="宋体" w:cs="宋体"/>
                <w:color w:val="000000"/>
                <w:sz w:val="24"/>
                <w:szCs w:val="24"/>
              </w:rPr>
              <w:br w:type="textWrapping"/>
            </w:r>
            <w:r>
              <w:rPr>
                <w:rFonts w:hint="eastAsia" w:ascii="宋体" w:hAnsi="宋体" w:cs="宋体"/>
                <w:color w:val="000000"/>
                <w:sz w:val="24"/>
                <w:szCs w:val="24"/>
              </w:rPr>
              <w:t>7.1针对表面耐污染性能：产品表面与不少于8种化学试剂的接触，其中高氯酸钾饱和溶液、高氯酸72%、氢氟酸49%、硫酸98%、王水、氢氧化钠饱和溶液、盐酸37%、乙酸乙酯99%的检测时长不低于24h，检测结果不低于5级：无明显变化。</w:t>
            </w:r>
            <w:r>
              <w:rPr>
                <w:rFonts w:hint="eastAsia" w:ascii="宋体" w:hAnsi="宋体" w:cs="宋体"/>
                <w:color w:val="000000"/>
                <w:sz w:val="24"/>
                <w:szCs w:val="24"/>
              </w:rPr>
              <w:br w:type="textWrapping"/>
            </w:r>
            <w:r>
              <w:rPr>
                <w:rFonts w:hint="eastAsia" w:ascii="宋体" w:hAnsi="宋体" w:cs="宋体"/>
                <w:color w:val="000000"/>
                <w:sz w:val="24"/>
                <w:szCs w:val="24"/>
              </w:rPr>
              <w:t>7.2针对耐水蒸气等级进行检测，实测结果不低于5级。</w:t>
            </w:r>
            <w:r>
              <w:rPr>
                <w:rFonts w:hint="eastAsia" w:ascii="宋体" w:hAnsi="宋体" w:cs="宋体"/>
                <w:color w:val="000000"/>
                <w:sz w:val="24"/>
                <w:szCs w:val="24"/>
              </w:rPr>
              <w:br w:type="textWrapping"/>
            </w:r>
            <w:r>
              <w:rPr>
                <w:rFonts w:hint="eastAsia" w:ascii="宋体" w:hAnsi="宋体" w:cs="宋体"/>
                <w:color w:val="000000"/>
                <w:sz w:val="24"/>
                <w:szCs w:val="24"/>
              </w:rPr>
              <w:t>8．化验水咀：采用实验室专用单口烤漆水咀；</w:t>
            </w:r>
            <w:r>
              <w:rPr>
                <w:rFonts w:hint="eastAsia" w:ascii="宋体" w:hAnsi="宋体" w:cs="宋体"/>
                <w:color w:val="000000"/>
                <w:sz w:val="24"/>
                <w:szCs w:val="24"/>
              </w:rPr>
              <w:br w:type="textWrapping"/>
            </w:r>
            <w:r>
              <w:rPr>
                <w:rFonts w:hint="eastAsia" w:ascii="宋体" w:hAnsi="宋体" w:cs="宋体"/>
                <w:color w:val="000000"/>
                <w:sz w:val="24"/>
                <w:szCs w:val="24"/>
              </w:rPr>
              <w:t>9．窗口：采用≥5mm厚的钢化防暴玻璃。内部采用垂体平衡装置，可以停留在上下任何位置；</w:t>
            </w:r>
            <w:r>
              <w:rPr>
                <w:rFonts w:hint="eastAsia" w:ascii="宋体" w:hAnsi="宋体" w:cs="宋体"/>
                <w:color w:val="000000"/>
                <w:sz w:val="24"/>
                <w:szCs w:val="24"/>
              </w:rPr>
              <w:br w:type="textWrapping"/>
            </w:r>
            <w:r>
              <w:rPr>
                <w:rFonts w:hint="eastAsia" w:ascii="宋体" w:hAnsi="宋体" w:cs="宋体"/>
                <w:color w:val="000000"/>
                <w:sz w:val="24"/>
                <w:szCs w:val="24"/>
              </w:rPr>
              <w:t>10.液晶控制系统：通风柜控制器以微控制器为核心，采用模块化设计，其主要特点是功能完备，结构简单，界面清晰，操作容易；</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52E8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9BF1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台</w:t>
            </w:r>
          </w:p>
        </w:tc>
      </w:tr>
      <w:tr w14:paraId="7F44D43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9B77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16</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C663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智能控制柜</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8F79C">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一、主体：</w:t>
            </w:r>
            <w:r>
              <w:rPr>
                <w:rFonts w:hint="eastAsia" w:ascii="宋体" w:hAnsi="宋体" w:cs="宋体"/>
                <w:color w:val="000000"/>
                <w:sz w:val="24"/>
                <w:szCs w:val="24"/>
              </w:rPr>
              <w:br w:type="textWrapping"/>
            </w:r>
            <w:r>
              <w:rPr>
                <w:rFonts w:hint="eastAsia" w:ascii="宋体" w:hAnsi="宋体" w:cs="宋体"/>
                <w:color w:val="000000"/>
                <w:sz w:val="24"/>
                <w:szCs w:val="24"/>
              </w:rPr>
              <w:t>1.外形尺寸：320*400*150mm（±10mm）；</w:t>
            </w:r>
            <w:r>
              <w:rPr>
                <w:rFonts w:hint="eastAsia" w:ascii="宋体" w:hAnsi="宋体" w:cs="宋体"/>
                <w:color w:val="000000"/>
                <w:sz w:val="24"/>
                <w:szCs w:val="24"/>
              </w:rPr>
              <w:br w:type="textWrapping"/>
            </w:r>
            <w:r>
              <w:rPr>
                <w:rFonts w:hint="eastAsia" w:ascii="宋体" w:hAnsi="宋体" w:cs="宋体"/>
                <w:color w:val="000000"/>
                <w:sz w:val="24"/>
                <w:szCs w:val="24"/>
              </w:rPr>
              <w:t>2.材质：采用≥1.0mm厚镀锌钢板，四周圆角处理；</w:t>
            </w:r>
            <w:r>
              <w:rPr>
                <w:rFonts w:hint="eastAsia" w:ascii="宋体" w:hAnsi="宋体" w:cs="宋体"/>
                <w:color w:val="000000"/>
                <w:sz w:val="24"/>
                <w:szCs w:val="24"/>
              </w:rPr>
              <w:br w:type="textWrapping"/>
            </w:r>
            <w:r>
              <w:rPr>
                <w:rFonts w:hint="eastAsia" w:ascii="宋体" w:hAnsi="宋体" w:cs="宋体"/>
                <w:color w:val="000000"/>
                <w:sz w:val="24"/>
                <w:szCs w:val="24"/>
              </w:rPr>
              <w:t>3.触控屏幕：≥10.1英寸电容触控终端，分辨率1024*600及以上，宽视角不低于85°；</w:t>
            </w:r>
            <w:r>
              <w:rPr>
                <w:rFonts w:hint="eastAsia" w:ascii="宋体" w:hAnsi="宋体" w:cs="宋体"/>
                <w:color w:val="000000"/>
                <w:sz w:val="24"/>
                <w:szCs w:val="24"/>
              </w:rPr>
              <w:br w:type="textWrapping"/>
            </w:r>
            <w:r>
              <w:rPr>
                <w:rFonts w:hint="eastAsia" w:ascii="宋体" w:hAnsi="宋体" w:cs="宋体"/>
                <w:color w:val="000000"/>
                <w:sz w:val="24"/>
                <w:szCs w:val="24"/>
              </w:rPr>
              <w:t>4.开关按键：紧急开关一个，启动开关一个，复位开关一个，紧急情况下迅速切断能源，以保障人员和设备的安全。并配有指纹识别装置，可完成一键登录，方便老师操作管理；</w:t>
            </w:r>
            <w:r>
              <w:rPr>
                <w:rFonts w:hint="eastAsia" w:ascii="宋体" w:hAnsi="宋体" w:cs="宋体"/>
                <w:color w:val="000000"/>
                <w:sz w:val="24"/>
                <w:szCs w:val="24"/>
              </w:rPr>
              <w:br w:type="textWrapping"/>
            </w:r>
            <w:r>
              <w:rPr>
                <w:rFonts w:hint="eastAsia" w:ascii="宋体" w:hAnsi="宋体" w:cs="宋体"/>
                <w:color w:val="000000"/>
                <w:sz w:val="24"/>
                <w:szCs w:val="24"/>
              </w:rPr>
              <w:t>5.内置能源设备：总能源阻断模块一个，配有保护装置。各分路能源阻断模块，作为电气系统中的第二级保护装置。交流接触器一个。多种元器件组合成强大的多层级保护集成能源，涵盖能源漏、短、过载保护功能，通过多层级保护，可以提高能源系统的整体可靠性；</w:t>
            </w:r>
            <w:r>
              <w:rPr>
                <w:rFonts w:hint="eastAsia" w:ascii="宋体" w:hAnsi="宋体" w:cs="宋体"/>
                <w:color w:val="000000"/>
                <w:sz w:val="24"/>
                <w:szCs w:val="24"/>
              </w:rPr>
              <w:br w:type="textWrapping"/>
            </w:r>
            <w:r>
              <w:rPr>
                <w:rFonts w:hint="eastAsia" w:ascii="宋体" w:hAnsi="宋体" w:cs="宋体"/>
                <w:color w:val="000000"/>
                <w:sz w:val="24"/>
                <w:szCs w:val="24"/>
              </w:rPr>
              <w:t>6.设备安全：全设备电器件通地线，保证人身安全；</w:t>
            </w:r>
            <w:r>
              <w:rPr>
                <w:rFonts w:hint="eastAsia" w:ascii="宋体" w:hAnsi="宋体" w:cs="宋体"/>
                <w:color w:val="000000"/>
                <w:sz w:val="24"/>
                <w:szCs w:val="24"/>
              </w:rPr>
              <w:br w:type="textWrapping"/>
            </w:r>
            <w:r>
              <w:rPr>
                <w:rFonts w:hint="eastAsia" w:ascii="宋体" w:hAnsi="宋体" w:cs="宋体"/>
                <w:color w:val="000000"/>
                <w:sz w:val="24"/>
                <w:szCs w:val="24"/>
              </w:rPr>
              <w:t>7.可远程通过APP对控制柜进行通断能源操作，无需亲自到现场，大大提高了操作的实时性。</w:t>
            </w:r>
            <w:r>
              <w:rPr>
                <w:rFonts w:hint="eastAsia" w:ascii="宋体" w:hAnsi="宋体" w:cs="宋体"/>
                <w:color w:val="000000"/>
                <w:sz w:val="24"/>
                <w:szCs w:val="24"/>
              </w:rPr>
              <w:br w:type="textWrapping"/>
            </w:r>
            <w:r>
              <w:rPr>
                <w:rFonts w:hint="eastAsia" w:ascii="宋体" w:hAnsi="宋体" w:cs="宋体"/>
                <w:color w:val="000000"/>
                <w:sz w:val="24"/>
                <w:szCs w:val="24"/>
              </w:rPr>
              <w:t>二、多功能集中控制系统:</w:t>
            </w:r>
            <w:r>
              <w:rPr>
                <w:rFonts w:hint="eastAsia" w:ascii="宋体" w:hAnsi="宋体" w:cs="宋体"/>
                <w:color w:val="000000"/>
                <w:sz w:val="24"/>
                <w:szCs w:val="24"/>
              </w:rPr>
              <w:br w:type="textWrapping"/>
            </w:r>
            <w:r>
              <w:rPr>
                <w:rFonts w:hint="eastAsia" w:ascii="宋体" w:hAnsi="宋体" w:cs="宋体"/>
                <w:color w:val="000000"/>
                <w:sz w:val="24"/>
                <w:szCs w:val="24"/>
              </w:rPr>
              <w:t>1.控制系统：采用系统架构，实验室教师控制系统。采用多种安全认证方式，确保控制柜的访问和操作安全；</w:t>
            </w:r>
            <w:r>
              <w:rPr>
                <w:rFonts w:hint="eastAsia" w:ascii="宋体" w:hAnsi="宋体" w:cs="宋体"/>
                <w:color w:val="000000"/>
                <w:sz w:val="24"/>
                <w:szCs w:val="24"/>
              </w:rPr>
              <w:br w:type="textWrapping"/>
            </w:r>
            <w:r>
              <w:rPr>
                <w:rFonts w:hint="eastAsia" w:ascii="宋体" w:hAnsi="宋体" w:cs="宋体"/>
                <w:color w:val="000000"/>
                <w:sz w:val="24"/>
                <w:szCs w:val="24"/>
              </w:rPr>
              <w:t>2.升降控制：通过精确的控制系统,确保吊盘系统升降的准确性和稳定性。可独立、分组、自定义编组、整体控制升降。支持两种下降模式，自动下降至预设高度和下降到桌面自动停止两种模式，助于用户根据不同的实验环境匹配设备的使用高度，满足实验需求；</w:t>
            </w:r>
            <w:r>
              <w:rPr>
                <w:rFonts w:hint="eastAsia" w:ascii="宋体" w:hAnsi="宋体" w:cs="宋体"/>
                <w:color w:val="000000"/>
                <w:sz w:val="24"/>
                <w:szCs w:val="24"/>
              </w:rPr>
              <w:br w:type="textWrapping"/>
            </w:r>
            <w:r>
              <w:rPr>
                <w:rFonts w:hint="eastAsia" w:ascii="宋体" w:hAnsi="宋体" w:cs="宋体"/>
                <w:color w:val="000000"/>
                <w:sz w:val="24"/>
                <w:szCs w:val="24"/>
              </w:rPr>
              <w:t>3.照明控制：可独立、分组、自定义编组、整体控制吊盘照明；</w:t>
            </w:r>
            <w:r>
              <w:rPr>
                <w:rFonts w:hint="eastAsia" w:ascii="宋体" w:hAnsi="宋体" w:cs="宋体"/>
                <w:color w:val="000000"/>
                <w:sz w:val="24"/>
                <w:szCs w:val="24"/>
              </w:rPr>
              <w:br w:type="textWrapping"/>
            </w:r>
            <w:r>
              <w:rPr>
                <w:rFonts w:hint="eastAsia" w:ascii="宋体" w:hAnsi="宋体" w:cs="宋体"/>
                <w:color w:val="000000"/>
                <w:sz w:val="24"/>
                <w:szCs w:val="24"/>
              </w:rPr>
              <w:t>4.能源控制：学生能源供应模块均可控制通断能源。可远程调节。其中学生低压电源电压范围值可根据实际用户属性进行切换；</w:t>
            </w:r>
            <w:r>
              <w:rPr>
                <w:rFonts w:hint="eastAsia" w:ascii="宋体" w:hAnsi="宋体" w:cs="宋体"/>
                <w:color w:val="000000"/>
                <w:sz w:val="24"/>
                <w:szCs w:val="24"/>
              </w:rPr>
              <w:br w:type="textWrapping"/>
            </w:r>
            <w:r>
              <w:rPr>
                <w:rFonts w:hint="eastAsia" w:ascii="宋体" w:hAnsi="宋体" w:cs="宋体"/>
                <w:color w:val="000000"/>
                <w:sz w:val="24"/>
                <w:szCs w:val="24"/>
              </w:rPr>
              <w:t>5.学生端使用控制：支持控制学生能源模块中能源保护盖自动开合；</w:t>
            </w:r>
            <w:r>
              <w:rPr>
                <w:rFonts w:hint="eastAsia" w:ascii="宋体" w:hAnsi="宋体" w:cs="宋体"/>
                <w:color w:val="000000"/>
                <w:sz w:val="24"/>
                <w:szCs w:val="24"/>
              </w:rPr>
              <w:br w:type="textWrapping"/>
            </w:r>
            <w:r>
              <w:rPr>
                <w:rFonts w:hint="eastAsia" w:ascii="宋体" w:hAnsi="宋体" w:cs="宋体"/>
                <w:color w:val="000000"/>
                <w:sz w:val="24"/>
                <w:szCs w:val="24"/>
              </w:rPr>
              <w:t>6.功率预警：学生端设备超载提示，并对超载设备强制断开，避免发生危险。</w:t>
            </w:r>
            <w:r>
              <w:rPr>
                <w:rFonts w:hint="eastAsia" w:ascii="宋体" w:hAnsi="宋体" w:cs="宋体"/>
                <w:color w:val="000000"/>
                <w:sz w:val="24"/>
                <w:szCs w:val="24"/>
              </w:rPr>
              <w:br w:type="textWrapping"/>
            </w:r>
            <w:r>
              <w:rPr>
                <w:rFonts w:hint="eastAsia" w:ascii="宋体" w:hAnsi="宋体" w:cs="宋体"/>
                <w:color w:val="000000"/>
                <w:sz w:val="24"/>
                <w:szCs w:val="24"/>
              </w:rPr>
              <w:t>7.温湿度监控系统：环境显示，实时显示当前室内温度、湿度。温度范围0℃-50℃，精度±2℃。湿度范围20%RH-90%RH，精度±5%RH。</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5C83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A45E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6D44B84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E9FA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17</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1061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能源供给魔方</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2A95C">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一、顶部智能升降模块6套</w:t>
            </w:r>
            <w:r>
              <w:rPr>
                <w:rFonts w:hint="eastAsia" w:ascii="宋体" w:hAnsi="宋体" w:cs="宋体"/>
                <w:color w:val="000000"/>
                <w:sz w:val="24"/>
                <w:szCs w:val="24"/>
              </w:rPr>
              <w:br w:type="textWrapping"/>
            </w:r>
            <w:r>
              <w:rPr>
                <w:rFonts w:hint="eastAsia" w:ascii="宋体" w:hAnsi="宋体" w:cs="宋体"/>
                <w:color w:val="000000"/>
                <w:sz w:val="24"/>
                <w:szCs w:val="24"/>
              </w:rPr>
              <w:t>1.外形尺寸：400*440*220mm（±10mm）；</w:t>
            </w:r>
            <w:r>
              <w:rPr>
                <w:rFonts w:hint="eastAsia" w:ascii="宋体" w:hAnsi="宋体" w:cs="宋体"/>
                <w:color w:val="000000"/>
                <w:sz w:val="24"/>
                <w:szCs w:val="24"/>
              </w:rPr>
              <w:br w:type="textWrapping"/>
            </w:r>
            <w:r>
              <w:rPr>
                <w:rFonts w:hint="eastAsia" w:ascii="宋体" w:hAnsi="宋体" w:cs="宋体"/>
                <w:color w:val="000000"/>
                <w:sz w:val="24"/>
                <w:szCs w:val="24"/>
              </w:rPr>
              <w:t>2.材质工艺：采用镀锌钢板，两侧翻边焊接处理，与柜门紧密贴合，确保整体强度完整。</w:t>
            </w:r>
            <w:r>
              <w:rPr>
                <w:rFonts w:hint="eastAsia" w:ascii="宋体" w:hAnsi="宋体" w:cs="宋体"/>
                <w:color w:val="000000"/>
                <w:sz w:val="24"/>
                <w:szCs w:val="24"/>
              </w:rPr>
              <w:br w:type="textWrapping"/>
            </w:r>
            <w:r>
              <w:rPr>
                <w:rFonts w:hint="eastAsia" w:ascii="宋体" w:hAnsi="宋体" w:cs="宋体"/>
                <w:color w:val="000000"/>
                <w:sz w:val="24"/>
                <w:szCs w:val="24"/>
              </w:rPr>
              <w:t>2.升降系统：升降控制电路板，采用表面贴装工艺+全自动机插工艺生产，内部搭载化升降系统，支持收发信号；</w:t>
            </w:r>
            <w:r>
              <w:rPr>
                <w:rFonts w:hint="eastAsia" w:ascii="宋体" w:hAnsi="宋体" w:cs="宋体"/>
                <w:color w:val="000000"/>
                <w:sz w:val="24"/>
                <w:szCs w:val="24"/>
              </w:rPr>
              <w:br w:type="textWrapping"/>
            </w:r>
            <w:r>
              <w:rPr>
                <w:rFonts w:hint="eastAsia" w:ascii="宋体" w:hAnsi="宋体" w:cs="宋体"/>
                <w:color w:val="000000"/>
                <w:sz w:val="24"/>
                <w:szCs w:val="24"/>
              </w:rPr>
              <w:t>3.采用脉冲识别距离技术，精准把控升降距离。设备最大下降高度不低于2800mm；</w:t>
            </w:r>
            <w:r>
              <w:rPr>
                <w:rFonts w:hint="eastAsia" w:ascii="宋体" w:hAnsi="宋体" w:cs="宋体"/>
                <w:color w:val="000000"/>
                <w:sz w:val="24"/>
                <w:szCs w:val="24"/>
              </w:rPr>
              <w:br w:type="textWrapping"/>
            </w:r>
            <w:r>
              <w:rPr>
                <w:rFonts w:hint="eastAsia" w:ascii="宋体" w:hAnsi="宋体" w:cs="宋体"/>
                <w:color w:val="000000"/>
                <w:sz w:val="24"/>
                <w:szCs w:val="24"/>
              </w:rPr>
              <w:t>4.自带升降保护：学生能源模块接有设备状态下，无法进行整体升降操作；</w:t>
            </w:r>
            <w:r>
              <w:rPr>
                <w:rFonts w:hint="eastAsia" w:ascii="宋体" w:hAnsi="宋体" w:cs="宋体"/>
                <w:color w:val="000000"/>
                <w:sz w:val="24"/>
                <w:szCs w:val="24"/>
              </w:rPr>
              <w:br w:type="textWrapping"/>
            </w:r>
            <w:r>
              <w:rPr>
                <w:rFonts w:hint="eastAsia" w:ascii="宋体" w:hAnsi="宋体" w:cs="宋体"/>
                <w:color w:val="000000"/>
                <w:sz w:val="24"/>
                <w:szCs w:val="24"/>
              </w:rPr>
              <w:t>5.过载保护：板载功率识别模组可精准判断学生使用功率是否超载，在超载状态下自动进行强制断电，作为电气系统中的第三级保护装置。可通过软件恢复通电，使用安全得到有效保障；</w:t>
            </w:r>
            <w:r>
              <w:rPr>
                <w:rFonts w:hint="eastAsia" w:ascii="宋体" w:hAnsi="宋体" w:cs="宋体"/>
                <w:color w:val="000000"/>
                <w:sz w:val="24"/>
                <w:szCs w:val="24"/>
              </w:rPr>
              <w:br w:type="textWrapping"/>
            </w:r>
            <w:r>
              <w:rPr>
                <w:rFonts w:hint="eastAsia" w:ascii="宋体" w:hAnsi="宋体" w:cs="宋体"/>
                <w:color w:val="000000"/>
                <w:sz w:val="24"/>
                <w:szCs w:val="24"/>
              </w:rPr>
              <w:t>6.能量转换设备：内置交流能量转换设备驱动、尼龙齿轮传动，极大降低噪音；</w:t>
            </w:r>
            <w:r>
              <w:rPr>
                <w:rFonts w:hint="eastAsia" w:ascii="宋体" w:hAnsi="宋体" w:cs="宋体"/>
                <w:color w:val="000000"/>
                <w:sz w:val="24"/>
                <w:szCs w:val="24"/>
              </w:rPr>
              <w:br w:type="textWrapping"/>
            </w:r>
            <w:r>
              <w:rPr>
                <w:rFonts w:hint="eastAsia" w:ascii="宋体" w:hAnsi="宋体" w:cs="宋体"/>
                <w:color w:val="000000"/>
                <w:sz w:val="24"/>
                <w:szCs w:val="24"/>
              </w:rPr>
              <w:t>7.升降机构：高强度尼龙卷线机构，内部结构科学稳固。转轴配有多线芯导电滑环，避免线材往复升降而产生故障风险。</w:t>
            </w:r>
            <w:r>
              <w:rPr>
                <w:rFonts w:hint="eastAsia" w:ascii="宋体" w:hAnsi="宋体" w:cs="宋体"/>
                <w:color w:val="000000"/>
                <w:sz w:val="24"/>
                <w:szCs w:val="24"/>
              </w:rPr>
              <w:br w:type="textWrapping"/>
            </w:r>
            <w:r>
              <w:rPr>
                <w:rFonts w:hint="eastAsia" w:ascii="宋体" w:hAnsi="宋体" w:cs="宋体"/>
                <w:color w:val="000000"/>
                <w:sz w:val="24"/>
                <w:szCs w:val="24"/>
              </w:rPr>
              <w:t>8.柜门：双侧检修门，配有弹压式卡扣，方便从任意一侧进行维护。</w:t>
            </w:r>
            <w:r>
              <w:rPr>
                <w:rFonts w:hint="eastAsia" w:ascii="宋体" w:hAnsi="宋体" w:cs="宋体"/>
                <w:color w:val="000000"/>
                <w:sz w:val="24"/>
                <w:szCs w:val="24"/>
              </w:rPr>
              <w:br w:type="textWrapping"/>
            </w:r>
            <w:r>
              <w:rPr>
                <w:rFonts w:hint="eastAsia" w:ascii="宋体" w:hAnsi="宋体" w:cs="宋体"/>
                <w:color w:val="000000"/>
                <w:sz w:val="24"/>
                <w:szCs w:val="24"/>
              </w:rPr>
              <w:t>二、集成化光源模块6套</w:t>
            </w:r>
            <w:r>
              <w:rPr>
                <w:rFonts w:hint="eastAsia" w:ascii="宋体" w:hAnsi="宋体" w:cs="宋体"/>
                <w:color w:val="000000"/>
                <w:sz w:val="24"/>
                <w:szCs w:val="24"/>
              </w:rPr>
              <w:br w:type="textWrapping"/>
            </w:r>
            <w:r>
              <w:rPr>
                <w:rFonts w:hint="eastAsia" w:ascii="宋体" w:hAnsi="宋体" w:cs="宋体"/>
                <w:color w:val="000000"/>
                <w:sz w:val="24"/>
                <w:szCs w:val="24"/>
              </w:rPr>
              <w:t>1.外形尺寸：302*302*37mm（±10mm）；</w:t>
            </w:r>
            <w:r>
              <w:rPr>
                <w:rFonts w:hint="eastAsia" w:ascii="宋体" w:hAnsi="宋体" w:cs="宋体"/>
                <w:color w:val="000000"/>
                <w:sz w:val="24"/>
                <w:szCs w:val="24"/>
              </w:rPr>
              <w:br w:type="textWrapping"/>
            </w:r>
            <w:r>
              <w:rPr>
                <w:rFonts w:hint="eastAsia" w:ascii="宋体" w:hAnsi="宋体" w:cs="宋体"/>
                <w:color w:val="000000"/>
                <w:sz w:val="24"/>
                <w:szCs w:val="24"/>
              </w:rPr>
              <w:t>2.灯罩：一体化注塑成型，表面具有优异的透光性，能够有效地散射光线，使得光线在通过灯罩后变得更加柔和、均匀，避免了刺眼的强光区域和明显的阴影。同时采用模块化设计，方便维修和更换。</w:t>
            </w:r>
            <w:r>
              <w:rPr>
                <w:rFonts w:hint="eastAsia" w:ascii="宋体" w:hAnsi="宋体" w:cs="宋体"/>
                <w:color w:val="000000"/>
                <w:sz w:val="24"/>
                <w:szCs w:val="24"/>
              </w:rPr>
              <w:br w:type="textWrapping"/>
            </w:r>
            <w:r>
              <w:rPr>
                <w:rFonts w:hint="eastAsia" w:ascii="宋体" w:hAnsi="宋体" w:cs="宋体"/>
                <w:color w:val="000000"/>
                <w:sz w:val="24"/>
                <w:szCs w:val="24"/>
              </w:rPr>
              <w:t>3.光源形态：通过在灯珠表面增加一层或多层微型透镜，实现对光线的精准控制和优化，做到发光面积更均匀，更高效，无眩光打扰；</w:t>
            </w:r>
            <w:r>
              <w:rPr>
                <w:rFonts w:hint="eastAsia" w:ascii="宋体" w:hAnsi="宋体" w:cs="宋体"/>
                <w:color w:val="000000"/>
                <w:sz w:val="24"/>
                <w:szCs w:val="24"/>
              </w:rPr>
              <w:br w:type="textWrapping"/>
            </w:r>
            <w:r>
              <w:rPr>
                <w:rFonts w:hint="eastAsia" w:ascii="宋体" w:hAnsi="宋体" w:cs="宋体"/>
                <w:color w:val="000000"/>
                <w:sz w:val="24"/>
                <w:szCs w:val="24"/>
              </w:rPr>
              <w:t>4.控制方式：支持受控发光；</w:t>
            </w:r>
            <w:r>
              <w:rPr>
                <w:rFonts w:hint="eastAsia" w:ascii="宋体" w:hAnsi="宋体" w:cs="宋体"/>
                <w:color w:val="000000"/>
                <w:sz w:val="24"/>
                <w:szCs w:val="24"/>
              </w:rPr>
              <w:br w:type="textWrapping"/>
            </w:r>
            <w:r>
              <w:rPr>
                <w:rFonts w:hint="eastAsia" w:ascii="宋体" w:hAnsi="宋体" w:cs="宋体"/>
                <w:color w:val="000000"/>
                <w:sz w:val="24"/>
                <w:szCs w:val="24"/>
              </w:rPr>
              <w:t>5.集成接触开关：学生端模块集成装置上升过程中，接近集成化光源模块自动停止上升动作。</w:t>
            </w:r>
            <w:r>
              <w:rPr>
                <w:rFonts w:hint="eastAsia" w:ascii="宋体" w:hAnsi="宋体" w:cs="宋体"/>
                <w:color w:val="000000"/>
                <w:sz w:val="24"/>
                <w:szCs w:val="24"/>
              </w:rPr>
              <w:br w:type="textWrapping"/>
            </w:r>
            <w:r>
              <w:rPr>
                <w:rFonts w:hint="eastAsia" w:ascii="宋体" w:hAnsi="宋体" w:cs="宋体"/>
                <w:color w:val="000000"/>
                <w:sz w:val="24"/>
                <w:szCs w:val="24"/>
              </w:rPr>
              <w:t>三、学生端模块集成装置6套</w:t>
            </w:r>
            <w:r>
              <w:rPr>
                <w:rFonts w:hint="eastAsia" w:ascii="宋体" w:hAnsi="宋体" w:cs="宋体"/>
                <w:color w:val="000000"/>
                <w:sz w:val="24"/>
                <w:szCs w:val="24"/>
              </w:rPr>
              <w:br w:type="textWrapping"/>
            </w:r>
            <w:r>
              <w:rPr>
                <w:rFonts w:hint="eastAsia" w:ascii="宋体" w:hAnsi="宋体" w:cs="宋体"/>
                <w:color w:val="000000"/>
                <w:sz w:val="24"/>
                <w:szCs w:val="24"/>
              </w:rPr>
              <w:t>1.外形尺寸：145*145*225/275mm（±10mm）；</w:t>
            </w:r>
            <w:r>
              <w:rPr>
                <w:rFonts w:hint="eastAsia" w:ascii="宋体" w:hAnsi="宋体" w:cs="宋体"/>
                <w:color w:val="000000"/>
                <w:sz w:val="24"/>
                <w:szCs w:val="24"/>
              </w:rPr>
              <w:br w:type="textWrapping"/>
            </w:r>
            <w:r>
              <w:rPr>
                <w:rFonts w:hint="eastAsia" w:ascii="宋体" w:hAnsi="宋体" w:cs="宋体"/>
                <w:color w:val="000000"/>
                <w:sz w:val="24"/>
                <w:szCs w:val="24"/>
              </w:rPr>
              <w:t>2.工艺：壳体采用膜内注塑成型工艺，确保了壳体的强度和耐用性，同时表面耐摩擦，不易褪色；</w:t>
            </w:r>
            <w:r>
              <w:rPr>
                <w:rFonts w:hint="eastAsia" w:ascii="宋体" w:hAnsi="宋体" w:cs="宋体"/>
                <w:color w:val="000000"/>
                <w:sz w:val="24"/>
                <w:szCs w:val="24"/>
              </w:rPr>
              <w:br w:type="textWrapping"/>
            </w:r>
            <w:r>
              <w:rPr>
                <w:rFonts w:hint="eastAsia" w:ascii="宋体" w:hAnsi="宋体" w:cs="宋体"/>
                <w:color w:val="000000"/>
                <w:sz w:val="24"/>
                <w:szCs w:val="24"/>
              </w:rPr>
              <w:t>3.对插接头：采用多组推出直插式连接器对接方式，实现设备可脱离伸缩线缆，便于安装及后期维护；</w:t>
            </w:r>
            <w:r>
              <w:rPr>
                <w:rFonts w:hint="eastAsia" w:ascii="宋体" w:hAnsi="宋体" w:cs="宋体"/>
                <w:color w:val="000000"/>
                <w:sz w:val="24"/>
                <w:szCs w:val="24"/>
              </w:rPr>
              <w:br w:type="textWrapping"/>
            </w:r>
            <w:r>
              <w:rPr>
                <w:rFonts w:hint="eastAsia" w:ascii="宋体" w:hAnsi="宋体" w:cs="宋体"/>
                <w:color w:val="000000"/>
                <w:sz w:val="24"/>
                <w:szCs w:val="24"/>
              </w:rPr>
              <w:t>4.能源模块保护：所有能源模块接口均为内嵌式设计，外部配有能源模块保护盖。使用时可一键控制保护盖电动打开或闭合，不仅方便用户操作，还提高了使用的安全性；</w:t>
            </w:r>
            <w:r>
              <w:rPr>
                <w:rFonts w:hint="eastAsia" w:ascii="宋体" w:hAnsi="宋体" w:cs="宋体"/>
                <w:color w:val="000000"/>
                <w:sz w:val="24"/>
                <w:szCs w:val="24"/>
              </w:rPr>
              <w:br w:type="textWrapping"/>
            </w:r>
            <w:r>
              <w:rPr>
                <w:rFonts w:hint="eastAsia" w:ascii="宋体" w:hAnsi="宋体" w:cs="宋体"/>
                <w:color w:val="000000"/>
                <w:sz w:val="24"/>
                <w:szCs w:val="24"/>
              </w:rPr>
              <w:t>5.底部接触开关：底部配有接触开关，触碰到桌面后自动停止下降。</w:t>
            </w:r>
            <w:r>
              <w:rPr>
                <w:rFonts w:hint="eastAsia" w:ascii="宋体" w:hAnsi="宋体" w:cs="宋体"/>
                <w:color w:val="000000"/>
                <w:sz w:val="24"/>
                <w:szCs w:val="24"/>
              </w:rPr>
              <w:br w:type="textWrapping"/>
            </w:r>
            <w:r>
              <w:rPr>
                <w:rFonts w:hint="eastAsia" w:ascii="宋体" w:hAnsi="宋体" w:cs="宋体"/>
                <w:color w:val="000000"/>
                <w:sz w:val="24"/>
                <w:szCs w:val="24"/>
              </w:rPr>
              <w:t>6、外壳防护等级测试(IP35)：①防止固体异物进入的测试方法：使用边缘无毛刺的2.5mm的刚性钢棒作为试具，测试是否可推入外壳开口。检验结果为试具不能通过任何开孔；②防止水进入的测试方法:使用内直径6.3mm喷嘴进行测试，水流量:12.5L/min;喷嘴至外壳表面距离:=2.5m，测试时间:5min。试验后，样品内部不应进水，如果进水，应不影响设备的正常操作和安全性。检验结果为内部未进水，可正常使用。</w:t>
            </w:r>
            <w:r>
              <w:rPr>
                <w:rFonts w:hint="eastAsia" w:ascii="宋体" w:hAnsi="宋体" w:cs="宋体"/>
                <w:color w:val="000000"/>
                <w:sz w:val="24"/>
                <w:szCs w:val="24"/>
              </w:rPr>
              <w:br w:type="textWrapping"/>
            </w:r>
            <w:r>
              <w:rPr>
                <w:rFonts w:hint="eastAsia" w:ascii="宋体" w:hAnsi="宋体" w:cs="宋体"/>
                <w:color w:val="000000"/>
                <w:sz w:val="24"/>
                <w:szCs w:val="24"/>
              </w:rPr>
              <w:t>7、防霉性能：通过喷酒接种方式，培养周期:28d。使用立体显微镜放大50倍左右进行检查，长霉程度小于1级。检验结果为符合。</w:t>
            </w:r>
            <w:r>
              <w:rPr>
                <w:rFonts w:hint="eastAsia" w:ascii="宋体" w:hAnsi="宋体" w:cs="宋体"/>
                <w:color w:val="000000"/>
                <w:sz w:val="24"/>
                <w:szCs w:val="24"/>
              </w:rPr>
              <w:br w:type="textWrapping"/>
            </w:r>
            <w:r>
              <w:rPr>
                <w:rFonts w:hint="eastAsia" w:ascii="宋体" w:hAnsi="宋体" w:cs="宋体"/>
                <w:color w:val="000000"/>
                <w:sz w:val="24"/>
                <w:szCs w:val="24"/>
              </w:rPr>
              <w:t>四、能源供应模块12组</w:t>
            </w:r>
            <w:r>
              <w:rPr>
                <w:rFonts w:hint="eastAsia" w:ascii="宋体" w:hAnsi="宋体" w:cs="宋体"/>
                <w:color w:val="000000"/>
                <w:sz w:val="24"/>
                <w:szCs w:val="24"/>
              </w:rPr>
              <w:br w:type="textWrapping"/>
            </w:r>
            <w:r>
              <w:rPr>
                <w:rFonts w:hint="eastAsia" w:ascii="宋体" w:hAnsi="宋体" w:cs="宋体"/>
                <w:color w:val="000000"/>
                <w:sz w:val="24"/>
                <w:szCs w:val="24"/>
              </w:rPr>
              <w:t>1.多组接口：丰富的接口选项，包含能源输出2个、USB供电接口2个，以满足不同设备的连接需求；</w:t>
            </w:r>
            <w:r>
              <w:rPr>
                <w:rFonts w:hint="eastAsia" w:ascii="宋体" w:hAnsi="宋体" w:cs="宋体"/>
                <w:color w:val="000000"/>
                <w:sz w:val="24"/>
                <w:szCs w:val="24"/>
              </w:rPr>
              <w:br w:type="textWrapping"/>
            </w:r>
            <w:r>
              <w:rPr>
                <w:rFonts w:hint="eastAsia" w:ascii="宋体" w:hAnsi="宋体" w:cs="宋体"/>
                <w:color w:val="000000"/>
                <w:sz w:val="24"/>
                <w:szCs w:val="24"/>
              </w:rPr>
              <w:t>2.能源输出：低压直流输出范围1.5-30V，分辨率0.1V；低压交流输出范围2-30V，分辨率0.1V；两组输出口独立进行各自电压调节使用，互不干扰；</w:t>
            </w:r>
            <w:r>
              <w:rPr>
                <w:rFonts w:hint="eastAsia" w:ascii="宋体" w:hAnsi="宋体" w:cs="宋体"/>
                <w:color w:val="000000"/>
                <w:sz w:val="24"/>
                <w:szCs w:val="24"/>
              </w:rPr>
              <w:br w:type="textWrapping"/>
            </w:r>
            <w:r>
              <w:rPr>
                <w:rFonts w:hint="eastAsia" w:ascii="宋体" w:hAnsi="宋体" w:cs="宋体"/>
                <w:color w:val="000000"/>
                <w:sz w:val="24"/>
                <w:szCs w:val="24"/>
              </w:rPr>
              <w:t>3.所有能源输出，均实现了全面的管理控制，确保设备的安全稳定运行。</w:t>
            </w:r>
            <w:r>
              <w:rPr>
                <w:rFonts w:hint="eastAsia" w:ascii="宋体" w:hAnsi="宋体" w:cs="宋体"/>
                <w:color w:val="000000"/>
                <w:sz w:val="24"/>
                <w:szCs w:val="24"/>
              </w:rPr>
              <w:br w:type="textWrapping"/>
            </w:r>
            <w:r>
              <w:rPr>
                <w:rFonts w:hint="eastAsia" w:ascii="宋体" w:hAnsi="宋体" w:cs="宋体"/>
                <w:color w:val="000000"/>
                <w:sz w:val="24"/>
                <w:szCs w:val="24"/>
              </w:rPr>
              <w:t>五、学生端触控模块12组</w:t>
            </w:r>
            <w:r>
              <w:rPr>
                <w:rFonts w:hint="eastAsia" w:ascii="宋体" w:hAnsi="宋体" w:cs="宋体"/>
                <w:color w:val="000000"/>
                <w:sz w:val="24"/>
                <w:szCs w:val="24"/>
              </w:rPr>
              <w:br w:type="textWrapping"/>
            </w:r>
            <w:r>
              <w:rPr>
                <w:rFonts w:hint="eastAsia" w:ascii="宋体" w:hAnsi="宋体" w:cs="宋体"/>
                <w:color w:val="000000"/>
                <w:sz w:val="24"/>
                <w:szCs w:val="24"/>
              </w:rPr>
              <w:t>1.外形尺寸：≥3.95英寸LCD触控终端，分辨率480*480及以上；</w:t>
            </w:r>
            <w:r>
              <w:rPr>
                <w:rFonts w:hint="eastAsia" w:ascii="宋体" w:hAnsi="宋体" w:cs="宋体"/>
                <w:color w:val="000000"/>
                <w:sz w:val="24"/>
                <w:szCs w:val="24"/>
              </w:rPr>
              <w:br w:type="textWrapping"/>
            </w:r>
            <w:r>
              <w:rPr>
                <w:rFonts w:hint="eastAsia" w:ascii="宋体" w:hAnsi="宋体" w:cs="宋体"/>
                <w:color w:val="000000"/>
                <w:sz w:val="24"/>
                <w:szCs w:val="24"/>
              </w:rPr>
              <w:t>2.控制内容：①可通过触控屏轻松控制保护盖的开合，实现便捷的设备保护操作；②支持低压输出电压的调节，确保设备能够输出稳定且精确的电压；③显示当前低压输出电压、电流、功率，方便用户随时掌握设备工作状态；</w:t>
            </w:r>
            <w:r>
              <w:rPr>
                <w:rFonts w:hint="eastAsia" w:ascii="宋体" w:hAnsi="宋体" w:cs="宋体"/>
                <w:color w:val="000000"/>
                <w:sz w:val="24"/>
                <w:szCs w:val="24"/>
              </w:rPr>
              <w:br w:type="textWrapping"/>
            </w:r>
            <w:r>
              <w:rPr>
                <w:rFonts w:hint="eastAsia" w:ascii="宋体" w:hAnsi="宋体" w:cs="宋体"/>
                <w:color w:val="000000"/>
                <w:sz w:val="24"/>
                <w:szCs w:val="24"/>
              </w:rPr>
              <w:t>3.过载提示：当设备过载时，屏幕将立即显示过载提示，并自动切断输出口能源，确保设备和用户的安全；</w:t>
            </w:r>
            <w:r>
              <w:rPr>
                <w:rFonts w:hint="eastAsia" w:ascii="宋体" w:hAnsi="宋体" w:cs="宋体"/>
                <w:color w:val="000000"/>
                <w:sz w:val="24"/>
                <w:szCs w:val="24"/>
              </w:rPr>
              <w:br w:type="textWrapping"/>
            </w:r>
            <w:r>
              <w:rPr>
                <w:rFonts w:hint="eastAsia" w:ascii="宋体" w:hAnsi="宋体" w:cs="宋体"/>
                <w:color w:val="000000"/>
                <w:sz w:val="24"/>
                <w:szCs w:val="24"/>
              </w:rPr>
              <w:t>4.受控锁定：多功能控制系统可控制学生端设备锁定及解锁。锁定状态下，学生无法进行屏幕操作；</w:t>
            </w:r>
            <w:r>
              <w:rPr>
                <w:rFonts w:hint="eastAsia" w:ascii="宋体" w:hAnsi="宋体" w:cs="宋体"/>
                <w:color w:val="000000"/>
                <w:sz w:val="24"/>
                <w:szCs w:val="24"/>
              </w:rPr>
              <w:br w:type="textWrapping"/>
            </w:r>
            <w:r>
              <w:rPr>
                <w:rFonts w:hint="eastAsia" w:ascii="宋体" w:hAnsi="宋体" w:cs="宋体"/>
                <w:color w:val="000000"/>
                <w:sz w:val="24"/>
                <w:szCs w:val="24"/>
              </w:rPr>
              <w:t>5.独立操作界面：设备上的两组触控屏具备独立操作功能，用户可同时对两组设备进行不同操作，互不干扰，提高了设备的使用效率和便捷性。</w:t>
            </w:r>
            <w:r>
              <w:rPr>
                <w:rFonts w:hint="eastAsia" w:ascii="宋体" w:hAnsi="宋体" w:cs="宋体"/>
                <w:color w:val="000000"/>
                <w:sz w:val="24"/>
                <w:szCs w:val="24"/>
              </w:rPr>
              <w:br w:type="textWrapping"/>
            </w:r>
            <w:r>
              <w:rPr>
                <w:rFonts w:hint="eastAsia" w:ascii="宋体" w:hAnsi="宋体" w:cs="宋体"/>
                <w:color w:val="000000"/>
                <w:sz w:val="24"/>
                <w:szCs w:val="24"/>
              </w:rPr>
              <w:t>六、伸缩能源传递介质6套：采用扁能源传递介质，可统一设备下降后朝向。</w:t>
            </w:r>
            <w:r>
              <w:rPr>
                <w:rFonts w:hint="eastAsia" w:ascii="宋体" w:hAnsi="宋体" w:cs="宋体"/>
                <w:color w:val="000000"/>
                <w:sz w:val="24"/>
                <w:szCs w:val="24"/>
              </w:rPr>
              <w:br w:type="textWrapping"/>
            </w:r>
            <w:r>
              <w:rPr>
                <w:rFonts w:hint="eastAsia" w:ascii="宋体" w:hAnsi="宋体" w:cs="宋体"/>
                <w:color w:val="000000"/>
                <w:sz w:val="24"/>
                <w:szCs w:val="24"/>
              </w:rPr>
              <w:t>七、支架辅件及安装调试1套：采用固定横梁吊装方式，可进行高度调节及平衡调节，表面环氧树脂喷涂处理，五金件，配套能源连接线。壁挂控制柜安装、顶部设备整体安装，设备升降调试、灯光调试、能源供给系统调试等。</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D9E6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9BBB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7D29CC6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101B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18</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FF2E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二氧化碳检测仪</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AF9A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1、检测气体：二氧化碳（CO2）；</w:t>
            </w:r>
            <w:r>
              <w:rPr>
                <w:rFonts w:hint="eastAsia" w:ascii="宋体" w:hAnsi="宋体" w:cs="宋体"/>
                <w:color w:val="000000"/>
                <w:sz w:val="24"/>
                <w:szCs w:val="24"/>
              </w:rPr>
              <w:br w:type="textWrapping"/>
            </w:r>
            <w:r>
              <w:rPr>
                <w:rFonts w:hint="eastAsia" w:ascii="宋体" w:hAnsi="宋体" w:cs="宋体"/>
                <w:color w:val="000000"/>
                <w:sz w:val="24"/>
                <w:szCs w:val="24"/>
              </w:rPr>
              <w:t>2、测量范围：350~9999PPM；</w:t>
            </w:r>
            <w:r>
              <w:rPr>
                <w:rFonts w:hint="eastAsia" w:ascii="宋体" w:hAnsi="宋体" w:cs="宋体"/>
                <w:color w:val="000000"/>
                <w:sz w:val="24"/>
                <w:szCs w:val="24"/>
              </w:rPr>
              <w:br w:type="textWrapping"/>
            </w:r>
            <w:r>
              <w:rPr>
                <w:rFonts w:hint="eastAsia" w:ascii="宋体" w:hAnsi="宋体" w:cs="宋体"/>
                <w:color w:val="000000"/>
                <w:sz w:val="24"/>
                <w:szCs w:val="24"/>
              </w:rPr>
              <w:t>3、基本误差：±（30PPM+5%读数）；</w:t>
            </w:r>
            <w:r>
              <w:rPr>
                <w:rFonts w:hint="eastAsia" w:ascii="宋体" w:hAnsi="宋体" w:cs="宋体"/>
                <w:color w:val="000000"/>
                <w:sz w:val="24"/>
                <w:szCs w:val="24"/>
              </w:rPr>
              <w:br w:type="textWrapping"/>
            </w:r>
            <w:r>
              <w:rPr>
                <w:rFonts w:hint="eastAsia" w:ascii="宋体" w:hAnsi="宋体" w:cs="宋体"/>
                <w:color w:val="000000"/>
                <w:sz w:val="24"/>
                <w:szCs w:val="24"/>
              </w:rPr>
              <w:t>4、温度范围：-10ºC~50ºC；</w:t>
            </w:r>
            <w:r>
              <w:rPr>
                <w:rFonts w:hint="eastAsia" w:ascii="宋体" w:hAnsi="宋体" w:cs="宋体"/>
                <w:color w:val="000000"/>
                <w:sz w:val="24"/>
                <w:szCs w:val="24"/>
              </w:rPr>
              <w:br w:type="textWrapping"/>
            </w:r>
            <w:r>
              <w:rPr>
                <w:rFonts w:hint="eastAsia" w:ascii="宋体" w:hAnsi="宋体" w:cs="宋体"/>
                <w:color w:val="000000"/>
                <w:sz w:val="24"/>
                <w:szCs w:val="24"/>
              </w:rPr>
              <w:t>5、响应时间：≈90秒；</w:t>
            </w:r>
            <w:r>
              <w:rPr>
                <w:rFonts w:hint="eastAsia" w:ascii="宋体" w:hAnsi="宋体" w:cs="宋体"/>
                <w:color w:val="000000"/>
                <w:sz w:val="24"/>
                <w:szCs w:val="24"/>
              </w:rPr>
              <w:br w:type="textWrapping"/>
            </w:r>
            <w:r>
              <w:rPr>
                <w:rFonts w:hint="eastAsia" w:ascii="宋体" w:hAnsi="宋体" w:cs="宋体"/>
                <w:color w:val="000000"/>
                <w:sz w:val="24"/>
                <w:szCs w:val="24"/>
              </w:rPr>
              <w:t>6、恢复时间：﹤120秒；</w:t>
            </w:r>
            <w:r>
              <w:rPr>
                <w:rFonts w:hint="eastAsia" w:ascii="宋体" w:hAnsi="宋体" w:cs="宋体"/>
                <w:color w:val="000000"/>
                <w:sz w:val="24"/>
                <w:szCs w:val="24"/>
              </w:rPr>
              <w:br w:type="textWrapping"/>
            </w:r>
            <w:r>
              <w:rPr>
                <w:rFonts w:hint="eastAsia" w:ascii="宋体" w:hAnsi="宋体" w:cs="宋体"/>
                <w:color w:val="000000"/>
                <w:sz w:val="24"/>
                <w:szCs w:val="24"/>
              </w:rPr>
              <w:t>7、传感器原理：电化学原理；</w:t>
            </w:r>
            <w:r>
              <w:rPr>
                <w:rFonts w:hint="eastAsia" w:ascii="宋体" w:hAnsi="宋体" w:cs="宋体"/>
                <w:color w:val="000000"/>
                <w:sz w:val="24"/>
                <w:szCs w:val="24"/>
              </w:rPr>
              <w:br w:type="textWrapping"/>
            </w:r>
            <w:r>
              <w:rPr>
                <w:rFonts w:hint="eastAsia" w:ascii="宋体" w:hAnsi="宋体" w:cs="宋体"/>
                <w:color w:val="000000"/>
                <w:sz w:val="24"/>
                <w:szCs w:val="24"/>
              </w:rPr>
              <w:t>8、显示屏：段式LCD；</w:t>
            </w:r>
            <w:r>
              <w:rPr>
                <w:rFonts w:hint="eastAsia" w:ascii="宋体" w:hAnsi="宋体" w:cs="宋体"/>
                <w:color w:val="000000"/>
                <w:sz w:val="24"/>
                <w:szCs w:val="24"/>
              </w:rPr>
              <w:br w:type="textWrapping"/>
            </w:r>
            <w:r>
              <w:rPr>
                <w:rFonts w:hint="eastAsia" w:ascii="宋体" w:hAnsi="宋体" w:cs="宋体"/>
                <w:color w:val="000000"/>
                <w:sz w:val="24"/>
                <w:szCs w:val="24"/>
              </w:rPr>
              <w:t>9、报警方式：声/光双重报警；</w:t>
            </w:r>
            <w:r>
              <w:rPr>
                <w:rFonts w:hint="eastAsia" w:ascii="宋体" w:hAnsi="宋体" w:cs="宋体"/>
                <w:color w:val="000000"/>
                <w:sz w:val="24"/>
                <w:szCs w:val="24"/>
              </w:rPr>
              <w:br w:type="textWrapping"/>
            </w:r>
            <w:r>
              <w:rPr>
                <w:rFonts w:hint="eastAsia" w:ascii="宋体" w:hAnsi="宋体" w:cs="宋体"/>
                <w:color w:val="000000"/>
                <w:sz w:val="24"/>
                <w:szCs w:val="24"/>
              </w:rPr>
              <w:t>10、供电方式：3.7V锂电池（可充电）；</w:t>
            </w:r>
            <w:r>
              <w:rPr>
                <w:rFonts w:hint="eastAsia" w:ascii="宋体" w:hAnsi="宋体" w:cs="宋体"/>
                <w:color w:val="000000"/>
                <w:sz w:val="24"/>
                <w:szCs w:val="24"/>
              </w:rPr>
              <w:br w:type="textWrapping"/>
            </w:r>
            <w:r>
              <w:rPr>
                <w:rFonts w:hint="eastAsia" w:ascii="宋体" w:hAnsi="宋体" w:cs="宋体"/>
                <w:color w:val="000000"/>
                <w:sz w:val="24"/>
                <w:szCs w:val="24"/>
              </w:rPr>
              <w:t>11、工作环境温湿度：-10 ºC~50 ºC；﹤95%RH（不凝霜）。</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A449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D9DA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7511FB9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D320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19</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5FBE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多参数水质分析仪</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A2A5A">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一、COD</w:t>
            </w:r>
            <w:r>
              <w:rPr>
                <w:rFonts w:hint="eastAsia" w:ascii="宋体" w:hAnsi="宋体" w:cs="宋体"/>
                <w:color w:val="000000"/>
                <w:sz w:val="24"/>
                <w:szCs w:val="24"/>
              </w:rPr>
              <w:br w:type="textWrapping"/>
            </w:r>
            <w:r>
              <w:rPr>
                <w:rFonts w:hint="eastAsia" w:ascii="宋体" w:hAnsi="宋体" w:cs="宋体"/>
                <w:color w:val="000000"/>
                <w:sz w:val="24"/>
                <w:szCs w:val="24"/>
              </w:rPr>
              <w:t>1.检测方法：重铬酸钾法</w:t>
            </w:r>
            <w:r>
              <w:rPr>
                <w:rFonts w:hint="eastAsia" w:ascii="宋体" w:hAnsi="宋体" w:cs="宋体"/>
                <w:color w:val="000000"/>
                <w:sz w:val="24"/>
                <w:szCs w:val="24"/>
              </w:rPr>
              <w:br w:type="textWrapping"/>
            </w:r>
            <w:r>
              <w:rPr>
                <w:rFonts w:hint="eastAsia" w:ascii="宋体" w:hAnsi="宋体" w:cs="宋体"/>
                <w:color w:val="000000"/>
                <w:sz w:val="24"/>
                <w:szCs w:val="24"/>
              </w:rPr>
              <w:t>2.检测范围：COD：0-15000mg/L</w:t>
            </w:r>
            <w:r>
              <w:rPr>
                <w:rFonts w:hint="eastAsia" w:ascii="宋体" w:hAnsi="宋体" w:cs="宋体"/>
                <w:color w:val="000000"/>
                <w:sz w:val="24"/>
                <w:szCs w:val="24"/>
              </w:rPr>
              <w:br w:type="textWrapping"/>
            </w:r>
            <w:r>
              <w:rPr>
                <w:rFonts w:hint="eastAsia" w:ascii="宋体" w:hAnsi="宋体" w:cs="宋体"/>
                <w:color w:val="000000"/>
                <w:sz w:val="24"/>
                <w:szCs w:val="24"/>
              </w:rPr>
              <w:t>3.检测下限：COD：10mg/L</w:t>
            </w:r>
            <w:r>
              <w:rPr>
                <w:rFonts w:hint="eastAsia" w:ascii="宋体" w:hAnsi="宋体" w:cs="宋体"/>
                <w:color w:val="000000"/>
                <w:sz w:val="24"/>
                <w:szCs w:val="24"/>
              </w:rPr>
              <w:br w:type="textWrapping"/>
            </w:r>
            <w:r>
              <w:rPr>
                <w:rFonts w:hint="eastAsia" w:ascii="宋体" w:hAnsi="宋体" w:cs="宋体"/>
                <w:color w:val="000000"/>
                <w:sz w:val="24"/>
                <w:szCs w:val="24"/>
              </w:rPr>
              <w:t>4.消解温度：165℃，20min</w:t>
            </w:r>
            <w:r>
              <w:rPr>
                <w:rFonts w:hint="eastAsia" w:ascii="宋体" w:hAnsi="宋体" w:cs="宋体"/>
                <w:color w:val="000000"/>
                <w:sz w:val="24"/>
                <w:szCs w:val="24"/>
              </w:rPr>
              <w:br w:type="textWrapping"/>
            </w:r>
            <w:r>
              <w:rPr>
                <w:rFonts w:hint="eastAsia" w:ascii="宋体" w:hAnsi="宋体" w:cs="宋体"/>
                <w:color w:val="000000"/>
                <w:sz w:val="24"/>
                <w:szCs w:val="24"/>
              </w:rPr>
              <w:t>二、氨氮</w:t>
            </w:r>
            <w:r>
              <w:rPr>
                <w:rFonts w:hint="eastAsia" w:ascii="宋体" w:hAnsi="宋体" w:cs="宋体"/>
                <w:color w:val="000000"/>
                <w:sz w:val="24"/>
                <w:szCs w:val="24"/>
              </w:rPr>
              <w:br w:type="textWrapping"/>
            </w:r>
            <w:r>
              <w:rPr>
                <w:rFonts w:hint="eastAsia" w:ascii="宋体" w:hAnsi="宋体" w:cs="宋体"/>
                <w:color w:val="000000"/>
                <w:sz w:val="24"/>
                <w:szCs w:val="24"/>
              </w:rPr>
              <w:t>1.检测方法：纳氏试剂法</w:t>
            </w:r>
            <w:r>
              <w:rPr>
                <w:rFonts w:hint="eastAsia" w:ascii="宋体" w:hAnsi="宋体" w:cs="宋体"/>
                <w:color w:val="000000"/>
                <w:sz w:val="24"/>
                <w:szCs w:val="24"/>
              </w:rPr>
              <w:br w:type="textWrapping"/>
            </w:r>
            <w:r>
              <w:rPr>
                <w:rFonts w:hint="eastAsia" w:ascii="宋体" w:hAnsi="宋体" w:cs="宋体"/>
                <w:color w:val="000000"/>
                <w:sz w:val="24"/>
                <w:szCs w:val="24"/>
              </w:rPr>
              <w:t>2.检测范围：0-100mg/L</w:t>
            </w:r>
            <w:r>
              <w:rPr>
                <w:rFonts w:hint="eastAsia" w:ascii="宋体" w:hAnsi="宋体" w:cs="宋体"/>
                <w:color w:val="000000"/>
                <w:sz w:val="24"/>
                <w:szCs w:val="24"/>
              </w:rPr>
              <w:br w:type="textWrapping"/>
            </w:r>
            <w:r>
              <w:rPr>
                <w:rFonts w:hint="eastAsia" w:ascii="宋体" w:hAnsi="宋体" w:cs="宋体"/>
                <w:color w:val="000000"/>
                <w:sz w:val="24"/>
                <w:szCs w:val="24"/>
              </w:rPr>
              <w:t>3.检测下限：0.05mg/L</w:t>
            </w:r>
            <w:r>
              <w:rPr>
                <w:rFonts w:hint="eastAsia" w:ascii="宋体" w:hAnsi="宋体" w:cs="宋体"/>
                <w:color w:val="000000"/>
                <w:sz w:val="24"/>
                <w:szCs w:val="24"/>
              </w:rPr>
              <w:br w:type="textWrapping"/>
            </w:r>
            <w:r>
              <w:rPr>
                <w:rFonts w:hint="eastAsia" w:ascii="宋体" w:hAnsi="宋体" w:cs="宋体"/>
                <w:color w:val="000000"/>
                <w:sz w:val="24"/>
                <w:szCs w:val="24"/>
              </w:rPr>
              <w:t>4.消解温度：不消解</w:t>
            </w:r>
            <w:r>
              <w:rPr>
                <w:rFonts w:hint="eastAsia" w:ascii="宋体" w:hAnsi="宋体" w:cs="宋体"/>
                <w:color w:val="000000"/>
                <w:sz w:val="24"/>
                <w:szCs w:val="24"/>
              </w:rPr>
              <w:br w:type="textWrapping"/>
            </w:r>
            <w:r>
              <w:rPr>
                <w:rFonts w:hint="eastAsia" w:ascii="宋体" w:hAnsi="宋体" w:cs="宋体"/>
                <w:color w:val="000000"/>
                <w:sz w:val="24"/>
                <w:szCs w:val="24"/>
              </w:rPr>
              <w:t>三、氨氮</w:t>
            </w:r>
            <w:r>
              <w:rPr>
                <w:rFonts w:hint="eastAsia" w:ascii="宋体" w:hAnsi="宋体" w:cs="宋体"/>
                <w:color w:val="000000"/>
                <w:sz w:val="24"/>
                <w:szCs w:val="24"/>
              </w:rPr>
              <w:br w:type="textWrapping"/>
            </w:r>
            <w:r>
              <w:rPr>
                <w:rFonts w:hint="eastAsia" w:ascii="宋体" w:hAnsi="宋体" w:cs="宋体"/>
                <w:color w:val="000000"/>
                <w:sz w:val="24"/>
                <w:szCs w:val="24"/>
              </w:rPr>
              <w:t>1.检测方法：水杨酸法</w:t>
            </w:r>
            <w:r>
              <w:rPr>
                <w:rFonts w:hint="eastAsia" w:ascii="宋体" w:hAnsi="宋体" w:cs="宋体"/>
                <w:color w:val="000000"/>
                <w:sz w:val="24"/>
                <w:szCs w:val="24"/>
              </w:rPr>
              <w:br w:type="textWrapping"/>
            </w:r>
            <w:r>
              <w:rPr>
                <w:rFonts w:hint="eastAsia" w:ascii="宋体" w:hAnsi="宋体" w:cs="宋体"/>
                <w:color w:val="000000"/>
                <w:sz w:val="24"/>
                <w:szCs w:val="24"/>
              </w:rPr>
              <w:t>2.检测范围：0-50mg/L</w:t>
            </w:r>
            <w:r>
              <w:rPr>
                <w:rFonts w:hint="eastAsia" w:ascii="宋体" w:hAnsi="宋体" w:cs="宋体"/>
                <w:color w:val="000000"/>
                <w:sz w:val="24"/>
                <w:szCs w:val="24"/>
              </w:rPr>
              <w:br w:type="textWrapping"/>
            </w:r>
            <w:r>
              <w:rPr>
                <w:rFonts w:hint="eastAsia" w:ascii="宋体" w:hAnsi="宋体" w:cs="宋体"/>
                <w:color w:val="000000"/>
                <w:sz w:val="24"/>
                <w:szCs w:val="24"/>
              </w:rPr>
              <w:t>3.检测下限：0.02mg/L</w:t>
            </w:r>
            <w:r>
              <w:rPr>
                <w:rFonts w:hint="eastAsia" w:ascii="宋体" w:hAnsi="宋体" w:cs="宋体"/>
                <w:color w:val="000000"/>
                <w:sz w:val="24"/>
                <w:szCs w:val="24"/>
              </w:rPr>
              <w:br w:type="textWrapping"/>
            </w:r>
            <w:r>
              <w:rPr>
                <w:rFonts w:hint="eastAsia" w:ascii="宋体" w:hAnsi="宋体" w:cs="宋体"/>
                <w:color w:val="000000"/>
                <w:sz w:val="24"/>
                <w:szCs w:val="24"/>
              </w:rPr>
              <w:t>4.消解温度：不消解</w:t>
            </w:r>
            <w:r>
              <w:rPr>
                <w:rFonts w:hint="eastAsia" w:ascii="宋体" w:hAnsi="宋体" w:cs="宋体"/>
                <w:color w:val="000000"/>
                <w:sz w:val="24"/>
                <w:szCs w:val="24"/>
              </w:rPr>
              <w:br w:type="textWrapping"/>
            </w:r>
            <w:r>
              <w:rPr>
                <w:rFonts w:hint="eastAsia" w:ascii="宋体" w:hAnsi="宋体" w:cs="宋体"/>
                <w:color w:val="000000"/>
                <w:sz w:val="24"/>
                <w:szCs w:val="24"/>
              </w:rPr>
              <w:t>四、高锰酸盐指数</w:t>
            </w:r>
            <w:r>
              <w:rPr>
                <w:rFonts w:hint="eastAsia" w:ascii="宋体" w:hAnsi="宋体" w:cs="宋体"/>
                <w:color w:val="000000"/>
                <w:sz w:val="24"/>
                <w:szCs w:val="24"/>
              </w:rPr>
              <w:br w:type="textWrapping"/>
            </w:r>
            <w:r>
              <w:rPr>
                <w:rFonts w:hint="eastAsia" w:ascii="宋体" w:hAnsi="宋体" w:cs="宋体"/>
                <w:color w:val="000000"/>
                <w:sz w:val="24"/>
                <w:szCs w:val="24"/>
              </w:rPr>
              <w:t>1.检测方法：高锰酸盐指数</w:t>
            </w:r>
            <w:r>
              <w:rPr>
                <w:rFonts w:hint="eastAsia" w:ascii="宋体" w:hAnsi="宋体" w:cs="宋体"/>
                <w:color w:val="000000"/>
                <w:sz w:val="24"/>
                <w:szCs w:val="24"/>
              </w:rPr>
              <w:br w:type="textWrapping"/>
            </w:r>
            <w:r>
              <w:rPr>
                <w:rFonts w:hint="eastAsia" w:ascii="宋体" w:hAnsi="宋体" w:cs="宋体"/>
                <w:color w:val="000000"/>
                <w:sz w:val="24"/>
                <w:szCs w:val="24"/>
              </w:rPr>
              <w:t>2.检测范围：0-25mg/L</w:t>
            </w:r>
            <w:r>
              <w:rPr>
                <w:rFonts w:hint="eastAsia" w:ascii="宋体" w:hAnsi="宋体" w:cs="宋体"/>
                <w:color w:val="000000"/>
                <w:sz w:val="24"/>
                <w:szCs w:val="24"/>
              </w:rPr>
              <w:br w:type="textWrapping"/>
            </w:r>
            <w:r>
              <w:rPr>
                <w:rFonts w:hint="eastAsia" w:ascii="宋体" w:hAnsi="宋体" w:cs="宋体"/>
                <w:color w:val="000000"/>
                <w:sz w:val="24"/>
                <w:szCs w:val="24"/>
              </w:rPr>
              <w:t>3.检测下限：0.5mg/L</w:t>
            </w:r>
            <w:r>
              <w:rPr>
                <w:rFonts w:hint="eastAsia" w:ascii="宋体" w:hAnsi="宋体" w:cs="宋体"/>
                <w:color w:val="000000"/>
                <w:sz w:val="24"/>
                <w:szCs w:val="24"/>
              </w:rPr>
              <w:br w:type="textWrapping"/>
            </w:r>
            <w:r>
              <w:rPr>
                <w:rFonts w:hint="eastAsia" w:ascii="宋体" w:hAnsi="宋体" w:cs="宋体"/>
                <w:color w:val="000000"/>
                <w:sz w:val="24"/>
                <w:szCs w:val="24"/>
              </w:rPr>
              <w:t>4.消解温度：100℃，30min</w:t>
            </w:r>
            <w:r>
              <w:rPr>
                <w:rFonts w:hint="eastAsia" w:ascii="宋体" w:hAnsi="宋体" w:cs="宋体"/>
                <w:color w:val="000000"/>
                <w:sz w:val="24"/>
                <w:szCs w:val="24"/>
              </w:rPr>
              <w:br w:type="textWrapping"/>
            </w:r>
            <w:r>
              <w:rPr>
                <w:rFonts w:hint="eastAsia" w:ascii="宋体" w:hAnsi="宋体" w:cs="宋体"/>
                <w:color w:val="000000"/>
                <w:sz w:val="24"/>
                <w:szCs w:val="24"/>
              </w:rPr>
              <w:t>五、测量精度：≤±5% 重复性：≤±3%</w:t>
            </w:r>
            <w:r>
              <w:rPr>
                <w:rFonts w:hint="eastAsia" w:ascii="宋体" w:hAnsi="宋体" w:cs="宋体"/>
                <w:color w:val="000000"/>
                <w:sz w:val="24"/>
                <w:szCs w:val="24"/>
              </w:rPr>
              <w:br w:type="textWrapping"/>
            </w:r>
            <w:r>
              <w:rPr>
                <w:rFonts w:hint="eastAsia" w:ascii="宋体" w:hAnsi="宋体" w:cs="宋体"/>
                <w:color w:val="000000"/>
                <w:sz w:val="24"/>
                <w:szCs w:val="24"/>
              </w:rPr>
              <w:t>六、光源：LED</w:t>
            </w:r>
            <w:r>
              <w:rPr>
                <w:rFonts w:hint="eastAsia" w:ascii="宋体" w:hAnsi="宋体" w:cs="宋体"/>
                <w:color w:val="000000"/>
                <w:sz w:val="24"/>
                <w:szCs w:val="24"/>
              </w:rPr>
              <w:br w:type="textWrapping"/>
            </w:r>
            <w:r>
              <w:rPr>
                <w:rFonts w:hint="eastAsia" w:ascii="宋体" w:hAnsi="宋体" w:cs="宋体"/>
                <w:color w:val="000000"/>
                <w:sz w:val="24"/>
                <w:szCs w:val="24"/>
              </w:rPr>
              <w:t>七、波长：420nm/520nm/620nm</w:t>
            </w:r>
            <w:r>
              <w:rPr>
                <w:rFonts w:hint="eastAsia" w:ascii="宋体" w:hAnsi="宋体" w:cs="宋体"/>
                <w:color w:val="000000"/>
                <w:sz w:val="24"/>
                <w:szCs w:val="24"/>
              </w:rPr>
              <w:br w:type="textWrapping"/>
            </w:r>
            <w:r>
              <w:rPr>
                <w:rFonts w:hint="eastAsia" w:ascii="宋体" w:hAnsi="宋体" w:cs="宋体"/>
                <w:color w:val="000000"/>
                <w:sz w:val="24"/>
                <w:szCs w:val="24"/>
              </w:rPr>
              <w:t>八、 零点漂移：≤±0.3% F.S/30 分钟</w:t>
            </w:r>
            <w:r>
              <w:rPr>
                <w:rFonts w:hint="eastAsia" w:ascii="宋体" w:hAnsi="宋体" w:cs="宋体"/>
                <w:color w:val="000000"/>
                <w:sz w:val="24"/>
                <w:szCs w:val="24"/>
              </w:rPr>
              <w:br w:type="textWrapping"/>
            </w:r>
            <w:r>
              <w:rPr>
                <w:rFonts w:hint="eastAsia" w:ascii="宋体" w:hAnsi="宋体" w:cs="宋体"/>
                <w:color w:val="000000"/>
                <w:sz w:val="24"/>
                <w:szCs w:val="24"/>
              </w:rPr>
              <w:t>九、存储数据≥3000 条</w:t>
            </w:r>
            <w:r>
              <w:rPr>
                <w:rFonts w:hint="eastAsia" w:ascii="宋体" w:hAnsi="宋体" w:cs="宋体"/>
                <w:color w:val="000000"/>
                <w:sz w:val="24"/>
                <w:szCs w:val="24"/>
              </w:rPr>
              <w:br w:type="textWrapping"/>
            </w:r>
            <w:r>
              <w:rPr>
                <w:rFonts w:hint="eastAsia" w:ascii="宋体" w:hAnsi="宋体" w:cs="宋体"/>
                <w:color w:val="000000"/>
                <w:sz w:val="24"/>
                <w:szCs w:val="24"/>
              </w:rPr>
              <w:t>十、使用环境：温度 0</w:t>
            </w:r>
            <w:r>
              <w:rPr>
                <w:rFonts w:ascii="宋体" w:hAnsi="宋体" w:cs="Arial"/>
                <w:color w:val="000000"/>
                <w:kern w:val="2"/>
                <w:sz w:val="24"/>
                <w:szCs w:val="24"/>
              </w:rPr>
              <w:noBreakHyphen/>
            </w:r>
            <w:r>
              <w:rPr>
                <w:rFonts w:ascii="宋体" w:hAnsi="宋体" w:cs="宋体"/>
                <w:color w:val="000000"/>
                <w:kern w:val="2"/>
                <w:sz w:val="24"/>
                <w:szCs w:val="24"/>
              </w:rPr>
              <w:t>50℃，相对湿度 0</w:t>
            </w:r>
            <w:r>
              <w:rPr>
                <w:rFonts w:ascii="宋体" w:hAnsi="宋体" w:cs="Arial"/>
                <w:color w:val="000000"/>
                <w:kern w:val="2"/>
                <w:sz w:val="24"/>
                <w:szCs w:val="24"/>
              </w:rPr>
              <w:noBreakHyphen/>
            </w:r>
            <w:r>
              <w:rPr>
                <w:rFonts w:ascii="宋体" w:hAnsi="宋体" w:cs="宋体"/>
                <w:color w:val="000000"/>
                <w:kern w:val="2"/>
                <w:sz w:val="24"/>
                <w:szCs w:val="24"/>
              </w:rPr>
              <w:t>90%（无冷凝）</w:t>
            </w:r>
            <w:r>
              <w:rPr>
                <w:rFonts w:ascii="宋体" w:hAnsi="宋体" w:cs="宋体"/>
                <w:color w:val="000000"/>
                <w:kern w:val="2"/>
                <w:sz w:val="24"/>
                <w:szCs w:val="24"/>
              </w:rPr>
              <w:br w:type="textWrapping"/>
            </w:r>
            <w:r>
              <w:rPr>
                <w:rFonts w:ascii="宋体" w:hAnsi="宋体" w:cs="宋体"/>
                <w:color w:val="000000"/>
                <w:kern w:val="2"/>
                <w:sz w:val="24"/>
                <w:szCs w:val="24"/>
              </w:rPr>
              <w:t>十一、存储温度：</w:t>
            </w:r>
            <w:r>
              <w:rPr>
                <w:rFonts w:ascii="宋体" w:hAnsi="宋体" w:cs="Arial"/>
                <w:color w:val="000000"/>
                <w:kern w:val="2"/>
                <w:sz w:val="24"/>
                <w:szCs w:val="24"/>
              </w:rPr>
              <w:noBreakHyphen/>
            </w:r>
            <w:r>
              <w:rPr>
                <w:rFonts w:ascii="宋体" w:hAnsi="宋体" w:cs="宋体"/>
                <w:color w:val="000000"/>
                <w:kern w:val="2"/>
                <w:sz w:val="24"/>
                <w:szCs w:val="24"/>
              </w:rPr>
              <w:t>10</w:t>
            </w:r>
            <w:r>
              <w:rPr>
                <w:rFonts w:ascii="宋体" w:hAnsi="宋体" w:cs="Arial"/>
                <w:color w:val="000000"/>
                <w:kern w:val="2"/>
                <w:sz w:val="24"/>
                <w:szCs w:val="24"/>
              </w:rPr>
              <w:noBreakHyphen/>
            </w:r>
            <w:r>
              <w:rPr>
                <w:rFonts w:ascii="宋体" w:hAnsi="宋体" w:cs="宋体"/>
                <w:color w:val="000000"/>
                <w:kern w:val="2"/>
                <w:sz w:val="24"/>
                <w:szCs w:val="24"/>
              </w:rPr>
              <w:t>55℃</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D272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F96E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3AEB501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C68D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20</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AB91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土壤元素检测仪</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469D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土壤养分：土壤铵态氮、土壤有效磷、土壤速效钾、土壤硝态氮、土壤水解氮、土壤全氮、土壤全磷、土壤全钾、土壤有机质（丘林法）、土壤有机质（浸提法）、土壤总有机碳、土壤碳氮比、PH值、含盐量、水分。土壤中微量元素：土壤钙、土壤镁、土壤硫、土壤硅、土壤硼、土壤铁、土壤铜、土壤锰、土壤锌、土壤氯、土壤钼；土壤重金属：土壤铅、土壤砷、土壤镉、土壤铬、土壤汞、土壤镍、土壤铝、土壤氟、土壤钛、土壤硒。</w:t>
            </w:r>
            <w:r>
              <w:rPr>
                <w:rFonts w:hint="eastAsia" w:ascii="宋体" w:hAnsi="宋体" w:cs="宋体"/>
                <w:color w:val="000000"/>
                <w:sz w:val="24"/>
                <w:szCs w:val="24"/>
              </w:rPr>
              <w:br w:type="textWrapping"/>
            </w:r>
            <w:r>
              <w:rPr>
                <w:rFonts w:hint="eastAsia" w:ascii="宋体" w:hAnsi="宋体" w:cs="宋体"/>
                <w:color w:val="000000"/>
                <w:sz w:val="24"/>
                <w:szCs w:val="24"/>
              </w:rPr>
              <w:t>2、肥料养分：单质肥：氮肥中铵态氮、肥料硝态氮、尿素氮、缩二脲、磷肥中磷、磷肥中水溶性磷、钾肥中钾；复合肥全氮、复合肥全磷、复合肥全钾；有机肥全氮、有机肥全磷、有机肥全钾、有机肥硝态氮、有机肥速效磷、有机肥速效钾、有机肥酸解氮、有机质；水溶性腐植酸（风化煤）、水溶性腐植酸（褐煤）、水溶性腐植酸（泥炭）、游离态腐植酸（风化煤）、游离态腐植酸（褐煤）、游离态腐植酸（泥炭）；水溶肥全氮、水溶肥全磷、水溶肥全钾；叶面肥全氮、叶面肥全磷、叶面肥全钾；各种肥料微量元素：肥料钙、肥料镁、肥料硫、肥料硅、肥料硼、肥料铁、肥料铜、肥料锰、肥料锌、肥料氯、肥料钼；肥料重金属：肥料铅、肥料砷、肥料镉、肥料铬、肥料汞、肥料镍、肥料铝、肥料氟、肥料钛、肥料硒。</w:t>
            </w:r>
            <w:r>
              <w:rPr>
                <w:rFonts w:hint="eastAsia" w:ascii="宋体" w:hAnsi="宋体" w:cs="宋体"/>
                <w:color w:val="000000"/>
                <w:sz w:val="24"/>
                <w:szCs w:val="24"/>
              </w:rPr>
              <w:br w:type="textWrapping"/>
            </w:r>
            <w:r>
              <w:rPr>
                <w:rFonts w:hint="eastAsia" w:ascii="宋体" w:hAnsi="宋体" w:cs="宋体"/>
                <w:color w:val="000000"/>
                <w:sz w:val="24"/>
                <w:szCs w:val="24"/>
              </w:rPr>
              <w:t>3、鲜作物营养：作物硝态氮、作物铵态氮、作物磷、作物钾；作物中微量元素：作物钙、作物镁、作物硫、作物硅、作物硼、作物铁、作物铜、作物锰、作物锌、作物氯、作物钼；</w:t>
            </w:r>
            <w:r>
              <w:rPr>
                <w:rFonts w:hint="eastAsia" w:ascii="宋体" w:hAnsi="宋体" w:cs="宋体"/>
                <w:color w:val="000000"/>
                <w:sz w:val="24"/>
                <w:szCs w:val="24"/>
              </w:rPr>
              <w:br w:type="textWrapping"/>
            </w:r>
            <w:r>
              <w:rPr>
                <w:rFonts w:hint="eastAsia" w:ascii="宋体" w:hAnsi="宋体" w:cs="宋体"/>
                <w:color w:val="000000"/>
                <w:sz w:val="24"/>
                <w:szCs w:val="24"/>
              </w:rPr>
              <w:t xml:space="preserve">4、干植株营养：植株全氮、植株全磷、植株全钾  </w:t>
            </w:r>
            <w:r>
              <w:rPr>
                <w:rFonts w:hint="eastAsia" w:ascii="宋体" w:hAnsi="宋体" w:cs="宋体"/>
                <w:color w:val="000000"/>
                <w:sz w:val="24"/>
                <w:szCs w:val="24"/>
              </w:rPr>
              <w:br w:type="textWrapping"/>
            </w:r>
            <w:r>
              <w:rPr>
                <w:rFonts w:hint="eastAsia" w:ascii="宋体" w:hAnsi="宋体" w:cs="宋体"/>
                <w:color w:val="000000"/>
                <w:sz w:val="24"/>
                <w:szCs w:val="24"/>
              </w:rPr>
              <w:t>三、测试效率：</w:t>
            </w:r>
            <w:r>
              <w:rPr>
                <w:rFonts w:hint="eastAsia" w:ascii="宋体" w:hAnsi="宋体" w:cs="宋体"/>
                <w:color w:val="000000"/>
                <w:sz w:val="24"/>
                <w:szCs w:val="24"/>
              </w:rPr>
              <w:br w:type="textWrapping"/>
            </w:r>
            <w:r>
              <w:rPr>
                <w:rFonts w:hint="eastAsia" w:ascii="宋体" w:hAnsi="宋体" w:cs="宋体"/>
                <w:color w:val="000000"/>
                <w:sz w:val="24"/>
                <w:szCs w:val="24"/>
              </w:rPr>
              <w:t>土壤中速效N、P、K等多种养分一次性同时浸提测定。</w:t>
            </w:r>
            <w:r>
              <w:rPr>
                <w:rFonts w:hint="eastAsia" w:ascii="宋体" w:hAnsi="宋体" w:cs="宋体"/>
                <w:color w:val="000000"/>
                <w:sz w:val="24"/>
                <w:szCs w:val="24"/>
              </w:rPr>
              <w:br w:type="textWrapping"/>
            </w:r>
            <w:r>
              <w:rPr>
                <w:rFonts w:hint="eastAsia" w:ascii="宋体" w:hAnsi="宋体" w:cs="宋体"/>
                <w:color w:val="000000"/>
                <w:sz w:val="24"/>
                <w:szCs w:val="24"/>
              </w:rPr>
              <w:t>肥料中氮（N）、磷（P）、钾（K）等养分同时、快速、准确检测。</w:t>
            </w:r>
            <w:r>
              <w:rPr>
                <w:rFonts w:hint="eastAsia" w:ascii="宋体" w:hAnsi="宋体" w:cs="宋体"/>
                <w:color w:val="000000"/>
                <w:sz w:val="24"/>
                <w:szCs w:val="24"/>
              </w:rPr>
              <w:br w:type="textWrapping"/>
            </w:r>
            <w:r>
              <w:rPr>
                <w:rFonts w:hint="eastAsia" w:ascii="宋体" w:hAnsi="宋体" w:cs="宋体"/>
                <w:color w:val="000000"/>
                <w:sz w:val="24"/>
                <w:szCs w:val="24"/>
              </w:rPr>
              <w:t>测试速度：正常熟练程度下:</w:t>
            </w:r>
            <w:r>
              <w:rPr>
                <w:rFonts w:hint="eastAsia" w:ascii="宋体" w:hAnsi="宋体" w:cs="宋体"/>
                <w:color w:val="000000"/>
                <w:sz w:val="24"/>
                <w:szCs w:val="24"/>
              </w:rPr>
              <w:br w:type="textWrapping"/>
            </w:r>
            <w:r>
              <w:rPr>
                <w:rFonts w:hint="eastAsia" w:ascii="宋体" w:hAnsi="宋体" w:cs="宋体"/>
                <w:color w:val="000000"/>
                <w:sz w:val="24"/>
                <w:szCs w:val="24"/>
              </w:rPr>
              <w:t>测一个土壤样品（N、P、K）三项需要20分钟(含药剂准备及土样前处理时间)，同时检测三个土壤样品（N、P、K）≤40分钟，同时测8个土样≤1小时。</w:t>
            </w:r>
            <w:r>
              <w:rPr>
                <w:rFonts w:hint="eastAsia" w:ascii="宋体" w:hAnsi="宋体" w:cs="宋体"/>
                <w:color w:val="000000"/>
                <w:sz w:val="24"/>
                <w:szCs w:val="24"/>
              </w:rPr>
              <w:br w:type="textWrapping"/>
            </w:r>
            <w:r>
              <w:rPr>
                <w:rFonts w:hint="eastAsia" w:ascii="宋体" w:hAnsi="宋体" w:cs="宋体"/>
                <w:color w:val="000000"/>
                <w:sz w:val="24"/>
                <w:szCs w:val="24"/>
              </w:rPr>
              <w:t>测试一个肥料样（N、P、K）≤50分钟，同时检测三个肥料样品（N、P、K）≤1.5小时。</w:t>
            </w:r>
            <w:r>
              <w:rPr>
                <w:rFonts w:hint="eastAsia" w:ascii="宋体" w:hAnsi="宋体" w:cs="宋体"/>
                <w:color w:val="000000"/>
                <w:sz w:val="24"/>
                <w:szCs w:val="24"/>
              </w:rPr>
              <w:br w:type="textWrapping"/>
            </w:r>
            <w:r>
              <w:rPr>
                <w:rFonts w:hint="eastAsia" w:ascii="宋体" w:hAnsi="宋体" w:cs="宋体"/>
                <w:color w:val="000000"/>
                <w:sz w:val="24"/>
                <w:szCs w:val="24"/>
              </w:rPr>
              <w:t>四、功能特点：</w:t>
            </w:r>
            <w:r>
              <w:rPr>
                <w:rFonts w:hint="eastAsia" w:ascii="宋体" w:hAnsi="宋体" w:cs="宋体"/>
                <w:color w:val="000000"/>
                <w:sz w:val="24"/>
                <w:szCs w:val="24"/>
              </w:rPr>
              <w:br w:type="textWrapping"/>
            </w:r>
            <w:r>
              <w:rPr>
                <w:rFonts w:hint="eastAsia" w:ascii="宋体" w:hAnsi="宋体" w:cs="宋体"/>
                <w:color w:val="000000"/>
                <w:sz w:val="24"/>
                <w:szCs w:val="24"/>
              </w:rPr>
              <w:t>1、≥12个检测通道，一次性可快速检测10个样品，极大提升检测效率，降低检测成本。</w:t>
            </w:r>
            <w:r>
              <w:rPr>
                <w:rFonts w:hint="eastAsia" w:ascii="宋体" w:hAnsi="宋体" w:cs="宋体"/>
                <w:color w:val="000000"/>
                <w:sz w:val="24"/>
                <w:szCs w:val="24"/>
              </w:rPr>
              <w:br w:type="textWrapping"/>
            </w:r>
            <w:r>
              <w:rPr>
                <w:rFonts w:hint="eastAsia" w:ascii="宋体" w:hAnsi="宋体" w:cs="宋体"/>
                <w:color w:val="000000"/>
                <w:sz w:val="24"/>
                <w:szCs w:val="24"/>
              </w:rPr>
              <w:t>2、检测过程中内置校准功能，智能恒流稳压，光强自动校准，确保检测准确度。</w:t>
            </w:r>
            <w:r>
              <w:rPr>
                <w:rFonts w:hint="eastAsia" w:ascii="宋体" w:hAnsi="宋体" w:cs="宋体"/>
                <w:color w:val="000000"/>
                <w:sz w:val="24"/>
                <w:szCs w:val="24"/>
              </w:rPr>
              <w:br w:type="textWrapping"/>
            </w:r>
            <w:r>
              <w:rPr>
                <w:rFonts w:hint="eastAsia" w:ascii="宋体" w:hAnsi="宋体" w:cs="宋体"/>
                <w:color w:val="000000"/>
                <w:sz w:val="24"/>
                <w:szCs w:val="24"/>
              </w:rPr>
              <w:t>3、仪器标配wifi无线上传、4G联网传输、GPRS无线远传，快速上传数据。</w:t>
            </w:r>
            <w:r>
              <w:rPr>
                <w:rFonts w:hint="eastAsia" w:ascii="宋体" w:hAnsi="宋体" w:cs="宋体"/>
                <w:color w:val="000000"/>
                <w:sz w:val="24"/>
                <w:szCs w:val="24"/>
              </w:rPr>
              <w:br w:type="textWrapping"/>
            </w:r>
            <w:r>
              <w:rPr>
                <w:rFonts w:hint="eastAsia" w:ascii="宋体" w:hAnsi="宋体" w:cs="宋体"/>
                <w:color w:val="000000"/>
                <w:sz w:val="24"/>
                <w:szCs w:val="24"/>
              </w:rPr>
              <w:t>4、配有智慧云农业平台，仪器连入无线网络后，可将检测数据可选择性或批量无线上传，方便用户进行长期数据管理和可视化分析。</w:t>
            </w:r>
            <w:r>
              <w:rPr>
                <w:rFonts w:hint="eastAsia" w:ascii="宋体" w:hAnsi="宋体" w:cs="宋体"/>
                <w:color w:val="000000"/>
                <w:sz w:val="24"/>
                <w:szCs w:val="24"/>
              </w:rPr>
              <w:br w:type="textWrapping"/>
            </w:r>
            <w:r>
              <w:rPr>
                <w:rFonts w:hint="eastAsia" w:ascii="宋体" w:hAnsi="宋体" w:cs="宋体"/>
                <w:color w:val="000000"/>
                <w:sz w:val="24"/>
                <w:szCs w:val="24"/>
              </w:rPr>
              <w:t>5、仪器配同时具有USB接口、以太网接口，内置大容量内存，并可随时用U盘拷贝数据。</w:t>
            </w:r>
            <w:r>
              <w:rPr>
                <w:rFonts w:hint="eastAsia" w:ascii="宋体" w:hAnsi="宋体" w:cs="宋体"/>
                <w:color w:val="000000"/>
                <w:sz w:val="24"/>
                <w:szCs w:val="24"/>
              </w:rPr>
              <w:br w:type="textWrapping"/>
            </w:r>
            <w:r>
              <w:rPr>
                <w:rFonts w:hint="eastAsia" w:ascii="宋体" w:hAnsi="宋体" w:cs="宋体"/>
                <w:color w:val="000000"/>
                <w:sz w:val="24"/>
                <w:szCs w:val="24"/>
              </w:rPr>
              <w:t>6、可用手机随时登录云平台在线移动查看历史数据</w:t>
            </w:r>
            <w:r>
              <w:rPr>
                <w:rFonts w:hint="eastAsia" w:ascii="宋体" w:hAnsi="宋体" w:cs="宋体"/>
                <w:color w:val="000000"/>
                <w:sz w:val="24"/>
                <w:szCs w:val="24"/>
              </w:rPr>
              <w:br w:type="textWrapping"/>
            </w:r>
            <w:r>
              <w:rPr>
                <w:rFonts w:hint="eastAsia" w:ascii="宋体" w:hAnsi="宋体" w:cs="宋体"/>
                <w:color w:val="000000"/>
                <w:sz w:val="24"/>
                <w:szCs w:val="24"/>
              </w:rPr>
              <w:t>7、内置作物专家施肥系统，可对百余种全国农业经济作物、果树等的目标产量计算推荐施肥量，依据施肥配方科学指导农业生产。测土配方施肥结果可打印，打印内容包含：作物种类、肥料种类、目标产量、需求总量、建议施肥方案。</w:t>
            </w:r>
            <w:r>
              <w:rPr>
                <w:rFonts w:hint="eastAsia" w:ascii="宋体" w:hAnsi="宋体" w:cs="宋体"/>
                <w:color w:val="000000"/>
                <w:sz w:val="24"/>
                <w:szCs w:val="24"/>
              </w:rPr>
              <w:br w:type="textWrapping"/>
            </w:r>
            <w:r>
              <w:rPr>
                <w:rFonts w:hint="eastAsia" w:ascii="宋体" w:hAnsi="宋体" w:cs="宋体"/>
                <w:color w:val="000000"/>
                <w:sz w:val="24"/>
                <w:szCs w:val="24"/>
              </w:rPr>
              <w:t>8、内置植物营养诊断标准图谱，根据各农作物营养缺失的图片，进行叶面对比，诊断丰缺。</w:t>
            </w:r>
            <w:r>
              <w:rPr>
                <w:rFonts w:hint="eastAsia" w:ascii="宋体" w:hAnsi="宋体" w:cs="宋体"/>
                <w:color w:val="000000"/>
                <w:sz w:val="24"/>
                <w:szCs w:val="24"/>
              </w:rPr>
              <w:br w:type="textWrapping"/>
            </w:r>
            <w:r>
              <w:rPr>
                <w:rFonts w:hint="eastAsia" w:ascii="宋体" w:hAnsi="宋体" w:cs="宋体"/>
                <w:color w:val="000000"/>
                <w:sz w:val="24"/>
                <w:szCs w:val="24"/>
              </w:rPr>
              <w:t>9、4波长专业测试冷光源（红、蓝、绿、橙），光源波长稳定，长时间连续工作光源无温漂现象，寿命长达10万小时级别，重现性好，准确度高。</w:t>
            </w:r>
            <w:r>
              <w:rPr>
                <w:rFonts w:hint="eastAsia" w:ascii="宋体" w:hAnsi="宋体" w:cs="宋体"/>
                <w:color w:val="000000"/>
                <w:sz w:val="24"/>
                <w:szCs w:val="24"/>
              </w:rPr>
              <w:br w:type="textWrapping"/>
            </w:r>
            <w:r>
              <w:rPr>
                <w:rFonts w:hint="eastAsia" w:ascii="宋体" w:hAnsi="宋体" w:cs="宋体"/>
                <w:color w:val="000000"/>
                <w:sz w:val="24"/>
                <w:szCs w:val="24"/>
              </w:rPr>
              <w:t>10、比色池部分采用标准1cm比色皿，无机械位移及磨损，光路测试定位精确，有效屏蔽外光干扰。</w:t>
            </w:r>
            <w:r>
              <w:rPr>
                <w:rFonts w:hint="eastAsia" w:ascii="宋体" w:hAnsi="宋体" w:cs="宋体"/>
                <w:color w:val="000000"/>
                <w:sz w:val="24"/>
                <w:szCs w:val="24"/>
              </w:rPr>
              <w:br w:type="textWrapping"/>
            </w:r>
            <w:r>
              <w:rPr>
                <w:rFonts w:hint="eastAsia" w:ascii="宋体" w:hAnsi="宋体" w:cs="宋体"/>
                <w:color w:val="000000"/>
                <w:sz w:val="24"/>
                <w:szCs w:val="24"/>
              </w:rPr>
              <w:t>11、仪器系统内带有样品前处理操作视频，各种样品检测方法点击视频模块即可观看，检测人员无需自学说明书，指导教学方便快速，方便新手快速操作。</w:t>
            </w:r>
            <w:r>
              <w:rPr>
                <w:rFonts w:hint="eastAsia" w:ascii="宋体" w:hAnsi="宋体" w:cs="宋体"/>
                <w:color w:val="000000"/>
                <w:sz w:val="24"/>
                <w:szCs w:val="24"/>
              </w:rPr>
              <w:br w:type="textWrapping"/>
            </w:r>
            <w:r>
              <w:rPr>
                <w:rFonts w:hint="eastAsia" w:ascii="宋体" w:hAnsi="宋体" w:cs="宋体"/>
                <w:color w:val="000000"/>
                <w:sz w:val="24"/>
                <w:szCs w:val="24"/>
              </w:rPr>
              <w:t>12、内置新一代高速热敏打印机（无需色带），打印内容包含：检测单位、检测人员、检测项目、通道号、吸光度、养分含量（mg/kg）、检测时间、以及二维码等信息</w:t>
            </w:r>
            <w:r>
              <w:rPr>
                <w:rFonts w:hint="eastAsia" w:ascii="宋体" w:hAnsi="宋体" w:cs="宋体"/>
                <w:color w:val="000000"/>
                <w:sz w:val="24"/>
                <w:szCs w:val="24"/>
              </w:rPr>
              <w:br w:type="textWrapping"/>
            </w:r>
            <w:r>
              <w:rPr>
                <w:rFonts w:hint="eastAsia" w:ascii="宋体" w:hAnsi="宋体" w:cs="宋体"/>
                <w:color w:val="000000"/>
                <w:sz w:val="24"/>
                <w:szCs w:val="24"/>
              </w:rPr>
              <w:t>13、高灵敏7寸真彩触摸终端，采用更加高效和人性化操作，高清晰高交互显示，大程度降低传统仪器的繁琐操作和失误。</w:t>
            </w:r>
            <w:r>
              <w:rPr>
                <w:rFonts w:hint="eastAsia" w:ascii="宋体" w:hAnsi="宋体" w:cs="宋体"/>
                <w:color w:val="000000"/>
                <w:sz w:val="24"/>
                <w:szCs w:val="24"/>
              </w:rPr>
              <w:br w:type="textWrapping"/>
            </w:r>
            <w:r>
              <w:rPr>
                <w:rFonts w:hint="eastAsia" w:ascii="宋体" w:hAnsi="宋体" w:cs="宋体"/>
                <w:color w:val="000000"/>
                <w:sz w:val="24"/>
                <w:szCs w:val="24"/>
              </w:rPr>
              <w:t>14、内置时钟功能，方便操作时间记录，长期历史追溯。</w:t>
            </w:r>
            <w:r>
              <w:rPr>
                <w:rFonts w:hint="eastAsia" w:ascii="宋体" w:hAnsi="宋体" w:cs="宋体"/>
                <w:color w:val="000000"/>
                <w:sz w:val="24"/>
                <w:szCs w:val="24"/>
              </w:rPr>
              <w:br w:type="textWrapping"/>
            </w:r>
            <w:r>
              <w:rPr>
                <w:rFonts w:hint="eastAsia" w:ascii="宋体" w:hAnsi="宋体" w:cs="宋体"/>
                <w:color w:val="000000"/>
                <w:sz w:val="24"/>
                <w:szCs w:val="24"/>
              </w:rPr>
              <w:t>15、可设置多账户账号密码登录，高效UI交互界面，不同的用户可自由添加编辑检测信息，保存后可长期使用。</w:t>
            </w:r>
            <w:r>
              <w:rPr>
                <w:rFonts w:hint="eastAsia" w:ascii="宋体" w:hAnsi="宋体" w:cs="宋体"/>
                <w:color w:val="000000"/>
                <w:sz w:val="24"/>
                <w:szCs w:val="24"/>
              </w:rPr>
              <w:br w:type="textWrapping"/>
            </w:r>
            <w:r>
              <w:rPr>
                <w:rFonts w:hint="eastAsia" w:ascii="宋体" w:hAnsi="宋体" w:cs="宋体"/>
                <w:color w:val="000000"/>
                <w:sz w:val="24"/>
                <w:szCs w:val="24"/>
              </w:rPr>
              <w:t>16、GPS功能（需加配）：可在野外作业时记录经纬度地点，满足特殊用户需求。</w:t>
            </w:r>
            <w:r>
              <w:rPr>
                <w:rFonts w:hint="eastAsia" w:ascii="宋体" w:hAnsi="宋体" w:cs="宋体"/>
                <w:color w:val="000000"/>
                <w:sz w:val="24"/>
                <w:szCs w:val="24"/>
              </w:rPr>
              <w:br w:type="textWrapping"/>
            </w:r>
            <w:r>
              <w:rPr>
                <w:rFonts w:hint="eastAsia" w:ascii="宋体" w:hAnsi="宋体" w:cs="宋体"/>
                <w:color w:val="000000"/>
                <w:sz w:val="24"/>
                <w:szCs w:val="24"/>
              </w:rPr>
              <w:t>17、内置低电压提示功能，可在检测时明确电量，避免测试数据偏移，同时具有断电保护功能，断电自动保存数据，防止数据丢失。</w:t>
            </w:r>
            <w:r>
              <w:rPr>
                <w:rFonts w:hint="eastAsia" w:ascii="宋体" w:hAnsi="宋体" w:cs="宋体"/>
                <w:color w:val="000000"/>
                <w:sz w:val="24"/>
                <w:szCs w:val="24"/>
              </w:rPr>
              <w:br w:type="textWrapping"/>
            </w:r>
            <w:r>
              <w:rPr>
                <w:rFonts w:hint="eastAsia" w:ascii="宋体" w:hAnsi="宋体" w:cs="宋体"/>
                <w:color w:val="000000"/>
                <w:sz w:val="24"/>
                <w:szCs w:val="24"/>
              </w:rPr>
              <w:t>18、交直流两用供电方式，内置大容量充电锂电池，满电状态下可连续工作10余小时，同时可外接车载电源蓄电。</w:t>
            </w:r>
            <w:r>
              <w:rPr>
                <w:rFonts w:hint="eastAsia" w:ascii="宋体" w:hAnsi="宋体" w:cs="宋体"/>
                <w:color w:val="000000"/>
                <w:sz w:val="24"/>
                <w:szCs w:val="24"/>
              </w:rPr>
              <w:br w:type="textWrapping"/>
            </w:r>
            <w:r>
              <w:rPr>
                <w:rFonts w:hint="eastAsia" w:ascii="宋体" w:hAnsi="宋体" w:cs="宋体"/>
                <w:color w:val="000000"/>
                <w:sz w:val="24"/>
                <w:szCs w:val="24"/>
              </w:rPr>
              <w:t>19、仪器具有中英文切换功能，可满足出口要求。</w:t>
            </w:r>
            <w:r>
              <w:rPr>
                <w:rFonts w:hint="eastAsia" w:ascii="宋体" w:hAnsi="宋体" w:cs="宋体"/>
                <w:color w:val="000000"/>
                <w:sz w:val="24"/>
                <w:szCs w:val="24"/>
              </w:rPr>
              <w:br w:type="textWrapping"/>
            </w:r>
            <w:r>
              <w:rPr>
                <w:rFonts w:hint="eastAsia" w:ascii="宋体" w:hAnsi="宋体" w:cs="宋体"/>
                <w:color w:val="000000"/>
                <w:sz w:val="24"/>
                <w:szCs w:val="24"/>
              </w:rPr>
              <w:t>20、高强度PVC工程塑料手提箱设计，坚固耐用，便于携带。</w:t>
            </w:r>
            <w:r>
              <w:rPr>
                <w:rFonts w:hint="eastAsia" w:ascii="宋体" w:hAnsi="宋体" w:cs="宋体"/>
                <w:color w:val="000000"/>
                <w:sz w:val="24"/>
                <w:szCs w:val="24"/>
              </w:rPr>
              <w:br w:type="textWrapping"/>
            </w:r>
            <w:r>
              <w:rPr>
                <w:rFonts w:hint="eastAsia" w:ascii="宋体" w:hAnsi="宋体" w:cs="宋体"/>
                <w:color w:val="000000"/>
                <w:sz w:val="24"/>
                <w:szCs w:val="24"/>
              </w:rPr>
              <w:t xml:space="preserve">五、技术参数： </w:t>
            </w:r>
            <w:r>
              <w:rPr>
                <w:rFonts w:hint="eastAsia" w:ascii="宋体" w:hAnsi="宋体" w:cs="宋体"/>
                <w:color w:val="000000"/>
                <w:sz w:val="24"/>
                <w:szCs w:val="24"/>
              </w:rPr>
              <w:br w:type="textWrapping"/>
            </w:r>
            <w:r>
              <w:rPr>
                <w:rFonts w:hint="eastAsia" w:ascii="宋体" w:hAnsi="宋体" w:cs="宋体"/>
                <w:color w:val="000000"/>
                <w:sz w:val="24"/>
                <w:szCs w:val="24"/>
              </w:rPr>
              <w:t>1.电源：交流 220±22V   直流 12V+5V（仪器内置锂电池也可用车载电源）</w:t>
            </w:r>
            <w:r>
              <w:rPr>
                <w:rFonts w:hint="eastAsia" w:ascii="宋体" w:hAnsi="宋体" w:cs="宋体"/>
                <w:color w:val="000000"/>
                <w:sz w:val="24"/>
                <w:szCs w:val="24"/>
              </w:rPr>
              <w:br w:type="textWrapping"/>
            </w:r>
            <w:r>
              <w:rPr>
                <w:rFonts w:hint="eastAsia" w:ascii="宋体" w:hAnsi="宋体" w:cs="宋体"/>
                <w:color w:val="000000"/>
                <w:sz w:val="24"/>
                <w:szCs w:val="24"/>
              </w:rPr>
              <w:t xml:space="preserve">2.功率： ≤5W     </w:t>
            </w:r>
            <w:r>
              <w:rPr>
                <w:rFonts w:hint="eastAsia" w:ascii="宋体" w:hAnsi="宋体" w:cs="宋体"/>
                <w:color w:val="000000"/>
                <w:sz w:val="24"/>
                <w:szCs w:val="24"/>
              </w:rPr>
              <w:br w:type="textWrapping"/>
            </w:r>
            <w:r>
              <w:rPr>
                <w:rFonts w:hint="eastAsia" w:ascii="宋体" w:hAnsi="宋体" w:cs="宋体"/>
                <w:color w:val="000000"/>
                <w:sz w:val="24"/>
                <w:szCs w:val="24"/>
              </w:rPr>
              <w:t>3.量程及分辨率：0.001-9999</w:t>
            </w:r>
            <w:r>
              <w:rPr>
                <w:rFonts w:hint="eastAsia" w:ascii="宋体" w:hAnsi="宋体" w:cs="宋体"/>
                <w:color w:val="000000"/>
                <w:sz w:val="24"/>
                <w:szCs w:val="24"/>
              </w:rPr>
              <w:br w:type="textWrapping"/>
            </w:r>
            <w:r>
              <w:rPr>
                <w:rFonts w:hint="eastAsia" w:ascii="宋体" w:hAnsi="宋体" w:cs="宋体"/>
                <w:color w:val="000000"/>
                <w:sz w:val="24"/>
                <w:szCs w:val="24"/>
              </w:rPr>
              <w:t xml:space="preserve">4.重复性误差： ≤0.02%（0.0002，重铬酸钾溶液） </w:t>
            </w:r>
            <w:r>
              <w:rPr>
                <w:rFonts w:hint="eastAsia" w:ascii="宋体" w:hAnsi="宋体" w:cs="宋体"/>
                <w:color w:val="000000"/>
                <w:sz w:val="24"/>
                <w:szCs w:val="24"/>
              </w:rPr>
              <w:br w:type="textWrapping"/>
            </w:r>
            <w:r>
              <w:rPr>
                <w:rFonts w:hint="eastAsia" w:ascii="宋体" w:hAnsi="宋体" w:cs="宋体"/>
                <w:color w:val="000000"/>
                <w:sz w:val="24"/>
                <w:szCs w:val="24"/>
              </w:rPr>
              <w:t>5.仪器稳定性：一个小时内显示数字无漂移（透光度测量）；两个小时内数字漂移不超过0.3%（0.003，透光度测量）、0.001（吸光度测量）。</w:t>
            </w:r>
            <w:r>
              <w:rPr>
                <w:rFonts w:hint="eastAsia" w:ascii="宋体" w:hAnsi="宋体" w:cs="宋体"/>
                <w:color w:val="000000"/>
                <w:sz w:val="24"/>
                <w:szCs w:val="24"/>
              </w:rPr>
              <w:br w:type="textWrapping"/>
            </w:r>
            <w:r>
              <w:rPr>
                <w:rFonts w:hint="eastAsia" w:ascii="宋体" w:hAnsi="宋体" w:cs="宋体"/>
                <w:color w:val="000000"/>
                <w:sz w:val="24"/>
                <w:szCs w:val="24"/>
              </w:rPr>
              <w:t>6.线性误差： ≤0.1%（0.001，硫酸铜检测）</w:t>
            </w:r>
            <w:r>
              <w:rPr>
                <w:rFonts w:hint="eastAsia" w:ascii="宋体" w:hAnsi="宋体" w:cs="宋体"/>
                <w:color w:val="000000"/>
                <w:sz w:val="24"/>
                <w:szCs w:val="24"/>
              </w:rPr>
              <w:br w:type="textWrapping"/>
            </w:r>
            <w:r>
              <w:rPr>
                <w:rFonts w:hint="eastAsia" w:ascii="宋体" w:hAnsi="宋体" w:cs="宋体"/>
                <w:color w:val="000000"/>
                <w:sz w:val="24"/>
                <w:szCs w:val="24"/>
              </w:rPr>
              <w:t>7.灵敏度：红光≥4.5 ×10-5  蓝光≥3.17×10-3  绿光≥2.35×10-3  橙光≥2.13×10-3</w:t>
            </w:r>
            <w:r>
              <w:rPr>
                <w:rFonts w:hint="eastAsia" w:ascii="宋体" w:hAnsi="宋体" w:cs="宋体"/>
                <w:color w:val="000000"/>
                <w:sz w:val="24"/>
                <w:szCs w:val="24"/>
              </w:rPr>
              <w:br w:type="textWrapping"/>
            </w:r>
            <w:r>
              <w:rPr>
                <w:rFonts w:hint="eastAsia" w:ascii="宋体" w:hAnsi="宋体" w:cs="宋体"/>
                <w:color w:val="000000"/>
                <w:sz w:val="24"/>
                <w:szCs w:val="24"/>
              </w:rPr>
              <w:t>8.波长范围 ：红光：680±2nm; 蓝光：420±2nm; 绿光：510±2nm；橙光：590±4nm</w:t>
            </w:r>
            <w:r>
              <w:rPr>
                <w:rFonts w:hint="eastAsia" w:ascii="宋体" w:hAnsi="宋体" w:cs="宋体"/>
                <w:color w:val="000000"/>
                <w:sz w:val="24"/>
                <w:szCs w:val="24"/>
              </w:rPr>
              <w:br w:type="textWrapping"/>
            </w:r>
            <w:r>
              <w:rPr>
                <w:rFonts w:hint="eastAsia" w:ascii="宋体" w:hAnsi="宋体" w:cs="宋体"/>
                <w:color w:val="000000"/>
                <w:sz w:val="24"/>
                <w:szCs w:val="24"/>
              </w:rPr>
              <w:t>9.显示屏分辨率：1024*600</w:t>
            </w:r>
            <w:r>
              <w:rPr>
                <w:rFonts w:hint="eastAsia" w:ascii="宋体" w:hAnsi="宋体" w:cs="宋体"/>
                <w:color w:val="000000"/>
                <w:sz w:val="24"/>
                <w:szCs w:val="24"/>
              </w:rPr>
              <w:br w:type="textWrapping"/>
            </w:r>
            <w:r>
              <w:rPr>
                <w:rFonts w:hint="eastAsia" w:ascii="宋体" w:hAnsi="宋体" w:cs="宋体"/>
                <w:color w:val="000000"/>
                <w:sz w:val="24"/>
                <w:szCs w:val="24"/>
              </w:rPr>
              <w:t>10.抗震等级：IP65</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B51B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F138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6DE1958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5846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03AA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无线数据分析软件</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335F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1.软件可自动发现周边传感器并且自动连接；</w:t>
            </w:r>
            <w:r>
              <w:rPr>
                <w:rFonts w:hint="eastAsia" w:ascii="宋体" w:hAnsi="宋体" w:cs="宋体"/>
                <w:color w:val="000000"/>
                <w:sz w:val="24"/>
                <w:szCs w:val="24"/>
              </w:rPr>
              <w:br w:type="textWrapping"/>
            </w:r>
            <w:r>
              <w:rPr>
                <w:rFonts w:hint="eastAsia" w:ascii="宋体" w:hAnsi="宋体" w:cs="宋体"/>
                <w:color w:val="000000"/>
                <w:sz w:val="24"/>
                <w:szCs w:val="24"/>
              </w:rPr>
              <w:t>2.在数据采集之前绘制预测曲线；</w:t>
            </w:r>
            <w:r>
              <w:rPr>
                <w:rFonts w:hint="eastAsia" w:ascii="宋体" w:hAnsi="宋体" w:cs="宋体"/>
                <w:color w:val="000000"/>
                <w:sz w:val="24"/>
                <w:szCs w:val="24"/>
              </w:rPr>
              <w:br w:type="textWrapping"/>
            </w:r>
            <w:r>
              <w:rPr>
                <w:rFonts w:hint="eastAsia" w:ascii="宋体" w:hAnsi="宋体" w:cs="宋体"/>
                <w:color w:val="000000"/>
                <w:sz w:val="24"/>
                <w:szCs w:val="24"/>
              </w:rPr>
              <w:t>3.在线数据共享。可作为数据源通过互联网将数据实时同步至其他设备，且可随时停止同步数据，也可接受来自全球其他设备的在线实时共享数据；</w:t>
            </w:r>
            <w:r>
              <w:rPr>
                <w:rFonts w:hint="eastAsia" w:ascii="宋体" w:hAnsi="宋体" w:cs="宋体"/>
                <w:color w:val="000000"/>
                <w:sz w:val="24"/>
                <w:szCs w:val="24"/>
              </w:rPr>
              <w:br w:type="textWrapping"/>
            </w:r>
            <w:r>
              <w:rPr>
                <w:rFonts w:hint="eastAsia" w:ascii="宋体" w:hAnsi="宋体" w:cs="宋体"/>
                <w:color w:val="000000"/>
                <w:sz w:val="24"/>
                <w:szCs w:val="24"/>
              </w:rPr>
              <w:t>4.自定义数据的显示精度，小数点后可显示0-9位小数；</w:t>
            </w:r>
            <w:r>
              <w:rPr>
                <w:rFonts w:hint="eastAsia" w:ascii="宋体" w:hAnsi="宋体" w:cs="宋体"/>
                <w:color w:val="000000"/>
                <w:sz w:val="24"/>
                <w:szCs w:val="24"/>
              </w:rPr>
              <w:br w:type="textWrapping"/>
            </w:r>
            <w:r>
              <w:rPr>
                <w:rFonts w:hint="eastAsia" w:ascii="宋体" w:hAnsi="宋体" w:cs="宋体"/>
                <w:color w:val="000000"/>
                <w:sz w:val="24"/>
                <w:szCs w:val="24"/>
              </w:rPr>
              <w:t>5.可在软件界面插入实验视频，与数据图像同步播放；</w:t>
            </w:r>
            <w:r>
              <w:rPr>
                <w:rFonts w:hint="eastAsia" w:ascii="宋体" w:hAnsi="宋体" w:cs="宋体"/>
                <w:color w:val="000000"/>
                <w:sz w:val="24"/>
                <w:szCs w:val="24"/>
              </w:rPr>
              <w:br w:type="textWrapping"/>
            </w:r>
            <w:r>
              <w:rPr>
                <w:rFonts w:hint="eastAsia" w:ascii="宋体" w:hAnsi="宋体" w:cs="宋体"/>
                <w:color w:val="000000"/>
                <w:sz w:val="24"/>
                <w:szCs w:val="24"/>
              </w:rPr>
              <w:t>6.软件可生成网站链接，无需安装，直接在线使用：</w:t>
            </w:r>
            <w:r>
              <w:rPr>
                <w:rFonts w:hint="eastAsia" w:ascii="宋体" w:hAnsi="宋体" w:cs="宋体"/>
                <w:color w:val="000000"/>
                <w:sz w:val="24"/>
                <w:szCs w:val="24"/>
              </w:rPr>
              <w:br w:type="textWrapping"/>
            </w:r>
            <w:r>
              <w:rPr>
                <w:rFonts w:hint="eastAsia" w:ascii="宋体" w:hAnsi="宋体" w:cs="宋体"/>
                <w:color w:val="000000"/>
                <w:sz w:val="24"/>
                <w:szCs w:val="24"/>
              </w:rPr>
              <w:t>7.支持多页面显示实验图形、表格和文字；</w:t>
            </w:r>
            <w:r>
              <w:rPr>
                <w:rFonts w:hint="eastAsia" w:ascii="宋体" w:hAnsi="宋体" w:cs="宋体"/>
                <w:color w:val="000000"/>
                <w:sz w:val="24"/>
                <w:szCs w:val="24"/>
              </w:rPr>
              <w:br w:type="textWrapping"/>
            </w:r>
            <w:r>
              <w:rPr>
                <w:rFonts w:hint="eastAsia" w:ascii="宋体" w:hAnsi="宋体" w:cs="宋体"/>
                <w:color w:val="000000"/>
                <w:sz w:val="24"/>
                <w:szCs w:val="24"/>
              </w:rPr>
              <w:t>8.从现有数据表手动输入数值或导入数据；实验数据导出到文本或Excel。</w:t>
            </w:r>
            <w:r>
              <w:rPr>
                <w:rFonts w:hint="eastAsia" w:ascii="宋体" w:hAnsi="宋体" w:cs="宋体"/>
                <w:color w:val="000000"/>
                <w:sz w:val="24"/>
                <w:szCs w:val="24"/>
              </w:rPr>
              <w:br w:type="textWrapping"/>
            </w:r>
            <w:r>
              <w:rPr>
                <w:rFonts w:hint="eastAsia" w:ascii="宋体" w:hAnsi="宋体" w:cs="宋体"/>
                <w:color w:val="000000"/>
                <w:sz w:val="24"/>
                <w:szCs w:val="24"/>
              </w:rPr>
              <w:t>9.对所有数据或选定数据进行拟合，拟合函数有：比例、线性的、二次方程式、功率、倒数、平方反比、自然指数、自然对数、正弦、余弦、余弦平方，还可自定义拟合曲线表达式及拟合函数名称，支持的表达式公式有：平方根、立方根、正弦、双曲正弦、反正弦、反双曲正弦、余弦、双曲余弦、反余弦、反双曲余弦、正切、双曲正切、反正切、反双曲正切、行号、缩短、四舍五入、余数、次方、下一个、求余、Log、以b为底的对数、以2为底的对数、1+X的自然对数、斜边、下限、上限、Exp-1、以2为底的指数、误差、互补误差、绝对值、一阶导数、二阶导数、求差、RMS、积分等</w:t>
            </w:r>
            <w:r>
              <w:rPr>
                <w:rFonts w:hint="eastAsia" w:ascii="宋体" w:hAnsi="宋体" w:cs="宋体"/>
                <w:color w:val="000000"/>
                <w:sz w:val="24"/>
                <w:szCs w:val="24"/>
              </w:rPr>
              <w:br w:type="textWrapping"/>
            </w:r>
            <w:r>
              <w:rPr>
                <w:rFonts w:hint="eastAsia" w:ascii="宋体" w:hAnsi="宋体" w:cs="宋体"/>
                <w:color w:val="000000"/>
                <w:sz w:val="24"/>
                <w:szCs w:val="24"/>
              </w:rPr>
              <w:t>10.可打印数据表；</w:t>
            </w:r>
            <w:r>
              <w:rPr>
                <w:rFonts w:hint="eastAsia" w:ascii="宋体" w:hAnsi="宋体" w:cs="宋体"/>
                <w:color w:val="000000"/>
                <w:sz w:val="24"/>
                <w:szCs w:val="24"/>
              </w:rPr>
              <w:br w:type="textWrapping"/>
            </w:r>
            <w:r>
              <w:rPr>
                <w:rFonts w:hint="eastAsia" w:ascii="宋体" w:hAnsi="宋体" w:cs="宋体"/>
                <w:color w:val="000000"/>
                <w:sz w:val="24"/>
                <w:szCs w:val="24"/>
              </w:rPr>
              <w:t>11.提供实验的XY图表、记录图、双Y图、带状图和FFT图；</w:t>
            </w:r>
            <w:r>
              <w:rPr>
                <w:rFonts w:hint="eastAsia" w:ascii="宋体" w:hAnsi="宋体" w:cs="宋体"/>
                <w:color w:val="000000"/>
                <w:sz w:val="24"/>
                <w:szCs w:val="24"/>
              </w:rPr>
              <w:br w:type="textWrapping"/>
            </w:r>
            <w:r>
              <w:rPr>
                <w:rFonts w:hint="eastAsia" w:ascii="宋体" w:hAnsi="宋体" w:cs="宋体"/>
                <w:color w:val="000000"/>
                <w:sz w:val="24"/>
                <w:szCs w:val="24"/>
              </w:rPr>
              <w:t>12.从DV摄像机和笔记本摄像头捕获视频。同步播放传感器的数据和实验视频；逐帧分析视频或从静态照片进行测量。</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FFC6D">
            <w:pPr>
              <w:widowControl/>
              <w:jc w:val="center"/>
              <w:textAlignment w:val="center"/>
              <w:rPr>
                <w:rFonts w:ascii="宋体" w:hAnsi="宋体" w:cs="仿宋"/>
                <w:color w:val="000000"/>
                <w:kern w:val="2"/>
                <w:sz w:val="24"/>
                <w:szCs w:val="24"/>
              </w:rPr>
            </w:pPr>
            <w:r>
              <w:rPr>
                <w:rFonts w:hint="eastAsia" w:ascii="宋体" w:hAnsi="宋体" w:cs="仿宋"/>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BF1B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00694F9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90FF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72C9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无线温度传感器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2480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1.连接到分析软件，可快速分辨并选择性连接，可与其它传感器在同一软件下使用。</w:t>
            </w:r>
            <w:r>
              <w:rPr>
                <w:rFonts w:hint="eastAsia" w:ascii="宋体" w:hAnsi="宋体" w:cs="宋体"/>
                <w:color w:val="000000"/>
                <w:sz w:val="24"/>
                <w:szCs w:val="24"/>
              </w:rPr>
              <w:br w:type="textWrapping"/>
            </w:r>
            <w:r>
              <w:rPr>
                <w:rFonts w:hint="eastAsia" w:ascii="宋体" w:hAnsi="宋体" w:cs="宋体"/>
                <w:color w:val="000000"/>
                <w:sz w:val="24"/>
                <w:szCs w:val="24"/>
              </w:rPr>
              <w:t>2.外观：一体化设计，电极信号放大模块及无线蓝牙模块内置在传感器中，锂电池供电</w:t>
            </w:r>
            <w:r>
              <w:rPr>
                <w:rFonts w:hint="eastAsia" w:ascii="宋体" w:hAnsi="宋体" w:cs="宋体"/>
                <w:color w:val="000000"/>
                <w:sz w:val="24"/>
                <w:szCs w:val="24"/>
              </w:rPr>
              <w:br w:type="textWrapping"/>
            </w:r>
            <w:r>
              <w:rPr>
                <w:rFonts w:hint="eastAsia" w:ascii="宋体" w:hAnsi="宋体" w:cs="宋体"/>
                <w:color w:val="000000"/>
                <w:sz w:val="24"/>
                <w:szCs w:val="24"/>
              </w:rPr>
              <w:t>3.温度范围：-40到125℃</w:t>
            </w:r>
            <w:r>
              <w:rPr>
                <w:rFonts w:hint="eastAsia" w:ascii="宋体" w:hAnsi="宋体" w:cs="宋体"/>
                <w:color w:val="000000"/>
                <w:sz w:val="24"/>
                <w:szCs w:val="24"/>
              </w:rPr>
              <w:br w:type="textWrapping"/>
            </w:r>
            <w:r>
              <w:rPr>
                <w:rFonts w:hint="eastAsia" w:ascii="宋体" w:hAnsi="宋体" w:cs="宋体"/>
                <w:color w:val="000000"/>
                <w:sz w:val="24"/>
                <w:szCs w:val="24"/>
              </w:rPr>
              <w:t>4.精度：±0.25℃</w:t>
            </w:r>
            <w:r>
              <w:rPr>
                <w:rFonts w:hint="eastAsia" w:ascii="宋体" w:hAnsi="宋体" w:cs="宋体"/>
                <w:color w:val="000000"/>
                <w:sz w:val="24"/>
                <w:szCs w:val="24"/>
              </w:rPr>
              <w:br w:type="textWrapping"/>
            </w:r>
            <w:r>
              <w:rPr>
                <w:rFonts w:hint="eastAsia" w:ascii="宋体" w:hAnsi="宋体" w:cs="宋体"/>
                <w:color w:val="000000"/>
                <w:sz w:val="24"/>
                <w:szCs w:val="24"/>
              </w:rPr>
              <w:t>5.分辨率：0.01℃</w:t>
            </w:r>
            <w:r>
              <w:rPr>
                <w:rFonts w:hint="eastAsia" w:ascii="宋体" w:hAnsi="宋体" w:cs="宋体"/>
                <w:color w:val="000000"/>
                <w:sz w:val="24"/>
                <w:szCs w:val="24"/>
              </w:rPr>
              <w:br w:type="textWrapping"/>
            </w:r>
            <w:r>
              <w:rPr>
                <w:rFonts w:hint="eastAsia" w:ascii="宋体" w:hAnsi="宋体" w:cs="宋体"/>
                <w:color w:val="000000"/>
                <w:sz w:val="24"/>
                <w:szCs w:val="24"/>
              </w:rPr>
              <w:t xml:space="preserve">6.连接方式：无线蓝牙、有线USB </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1A4EC">
            <w:pPr>
              <w:widowControl/>
              <w:jc w:val="center"/>
              <w:textAlignment w:val="center"/>
              <w:rPr>
                <w:rFonts w:ascii="宋体" w:hAnsi="宋体" w:cs="仿宋"/>
                <w:color w:val="000000"/>
                <w:kern w:val="2"/>
                <w:sz w:val="24"/>
                <w:szCs w:val="24"/>
              </w:rPr>
            </w:pPr>
            <w:r>
              <w:rPr>
                <w:rFonts w:hint="eastAsia" w:ascii="宋体" w:hAnsi="宋体" w:cs="仿宋"/>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7C64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33C46EA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53A0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F451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无线光色传感器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E001C">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1.传感器含部不少于5个测量通道：光，UV，615nm（红光），525nm（绿光）和465nm（蓝光）。</w:t>
            </w:r>
            <w:r>
              <w:rPr>
                <w:rFonts w:hint="eastAsia" w:ascii="宋体" w:hAnsi="宋体" w:cs="宋体"/>
                <w:color w:val="000000"/>
                <w:sz w:val="24"/>
                <w:szCs w:val="24"/>
              </w:rPr>
              <w:br w:type="textWrapping"/>
            </w:r>
            <w:r>
              <w:rPr>
                <w:rFonts w:hint="eastAsia" w:ascii="宋体" w:hAnsi="宋体" w:cs="宋体"/>
                <w:color w:val="000000"/>
                <w:sz w:val="24"/>
                <w:szCs w:val="24"/>
              </w:rPr>
              <w:t>2.连接到分析软件，可快速分辨并选择性连接，可与其它传感器在同一软件下使用。</w:t>
            </w:r>
            <w:r>
              <w:rPr>
                <w:rFonts w:hint="eastAsia" w:ascii="宋体" w:hAnsi="宋体" w:cs="宋体"/>
                <w:color w:val="000000"/>
                <w:sz w:val="24"/>
                <w:szCs w:val="24"/>
              </w:rPr>
              <w:br w:type="textWrapping"/>
            </w:r>
            <w:r>
              <w:rPr>
                <w:rFonts w:hint="eastAsia" w:ascii="宋体" w:hAnsi="宋体" w:cs="宋体"/>
                <w:color w:val="000000"/>
                <w:sz w:val="24"/>
                <w:szCs w:val="24"/>
              </w:rPr>
              <w:t>3.外观：一体化设计，电极信号放大模块及无线蓝牙模块内置在传感器中，锂电池供电；</w:t>
            </w:r>
            <w:r>
              <w:rPr>
                <w:rFonts w:hint="eastAsia" w:ascii="宋体" w:hAnsi="宋体" w:cs="宋体"/>
                <w:color w:val="000000"/>
                <w:sz w:val="24"/>
                <w:szCs w:val="24"/>
              </w:rPr>
              <w:br w:type="textWrapping"/>
            </w:r>
            <w:r>
              <w:rPr>
                <w:rFonts w:hint="eastAsia" w:ascii="宋体" w:hAnsi="宋体" w:cs="宋体"/>
                <w:color w:val="000000"/>
                <w:sz w:val="24"/>
                <w:szCs w:val="24"/>
              </w:rPr>
              <w:t>4.光强量程：0 lx到150000 lx</w:t>
            </w:r>
            <w:r>
              <w:rPr>
                <w:rFonts w:hint="eastAsia" w:ascii="宋体" w:hAnsi="宋体" w:cs="宋体"/>
                <w:color w:val="000000"/>
                <w:sz w:val="24"/>
                <w:szCs w:val="24"/>
              </w:rPr>
              <w:br w:type="textWrapping"/>
            </w:r>
            <w:r>
              <w:rPr>
                <w:rFonts w:hint="eastAsia" w:ascii="宋体" w:hAnsi="宋体" w:cs="宋体"/>
                <w:color w:val="000000"/>
                <w:sz w:val="24"/>
                <w:szCs w:val="24"/>
              </w:rPr>
              <w:t>5.最大光强采样速率：1000样本/秒</w:t>
            </w:r>
            <w:r>
              <w:rPr>
                <w:rFonts w:hint="eastAsia" w:ascii="宋体" w:hAnsi="宋体" w:cs="宋体"/>
                <w:color w:val="000000"/>
                <w:sz w:val="24"/>
                <w:szCs w:val="24"/>
              </w:rPr>
              <w:br w:type="textWrapping"/>
            </w:r>
            <w:r>
              <w:rPr>
                <w:rFonts w:hint="eastAsia" w:ascii="宋体" w:hAnsi="宋体" w:cs="宋体"/>
                <w:color w:val="000000"/>
                <w:sz w:val="24"/>
                <w:szCs w:val="24"/>
              </w:rPr>
              <w:t>6.小于10000lux时的分辨率：±0.2 lx</w:t>
            </w:r>
            <w:r>
              <w:rPr>
                <w:rFonts w:hint="eastAsia" w:ascii="宋体" w:hAnsi="宋体" w:cs="宋体"/>
                <w:color w:val="000000"/>
                <w:sz w:val="24"/>
                <w:szCs w:val="24"/>
              </w:rPr>
              <w:br w:type="textWrapping"/>
            </w:r>
            <w:r>
              <w:rPr>
                <w:rFonts w:hint="eastAsia" w:ascii="宋体" w:hAnsi="宋体" w:cs="宋体"/>
                <w:color w:val="000000"/>
                <w:sz w:val="24"/>
                <w:szCs w:val="24"/>
              </w:rPr>
              <w:t>7.大于10000lux时的分辨率：±5 lx</w:t>
            </w:r>
            <w:r>
              <w:rPr>
                <w:rFonts w:hint="eastAsia" w:ascii="宋体" w:hAnsi="宋体" w:cs="宋体"/>
                <w:color w:val="000000"/>
                <w:sz w:val="24"/>
                <w:szCs w:val="24"/>
              </w:rPr>
              <w:br w:type="textWrapping"/>
            </w:r>
            <w:r>
              <w:rPr>
                <w:rFonts w:hint="eastAsia" w:ascii="宋体" w:hAnsi="宋体" w:cs="宋体"/>
                <w:color w:val="000000"/>
                <w:sz w:val="24"/>
                <w:szCs w:val="24"/>
              </w:rPr>
              <w:t>8.UV半灵敏度范围：300nm到425nm</w:t>
            </w:r>
            <w:r>
              <w:rPr>
                <w:rFonts w:hint="eastAsia" w:ascii="宋体" w:hAnsi="宋体" w:cs="宋体"/>
                <w:color w:val="000000"/>
                <w:sz w:val="24"/>
                <w:szCs w:val="24"/>
              </w:rPr>
              <w:br w:type="textWrapping"/>
            </w:r>
            <w:r>
              <w:rPr>
                <w:rFonts w:hint="eastAsia" w:ascii="宋体" w:hAnsi="宋体" w:cs="宋体"/>
                <w:color w:val="000000"/>
                <w:sz w:val="24"/>
                <w:szCs w:val="24"/>
              </w:rPr>
              <w:t>9.红、绿、蓝范围：0到1000（相对比例）</w:t>
            </w:r>
            <w:r>
              <w:rPr>
                <w:rFonts w:hint="eastAsia" w:ascii="宋体" w:hAnsi="宋体" w:cs="宋体"/>
                <w:color w:val="000000"/>
                <w:sz w:val="24"/>
                <w:szCs w:val="24"/>
              </w:rPr>
              <w:br w:type="textWrapping"/>
            </w:r>
            <w:r>
              <w:rPr>
                <w:rFonts w:hint="eastAsia" w:ascii="宋体" w:hAnsi="宋体" w:cs="宋体"/>
                <w:color w:val="000000"/>
                <w:sz w:val="24"/>
                <w:szCs w:val="24"/>
              </w:rPr>
              <w:t>10.自带LED光源</w:t>
            </w:r>
            <w:r>
              <w:rPr>
                <w:rFonts w:hint="eastAsia" w:ascii="宋体" w:hAnsi="宋体" w:cs="宋体"/>
                <w:color w:val="000000"/>
                <w:sz w:val="24"/>
                <w:szCs w:val="24"/>
              </w:rPr>
              <w:br w:type="textWrapping"/>
            </w:r>
            <w:r>
              <w:rPr>
                <w:rFonts w:hint="eastAsia" w:ascii="宋体" w:hAnsi="宋体" w:cs="宋体"/>
                <w:color w:val="000000"/>
                <w:sz w:val="24"/>
                <w:szCs w:val="24"/>
              </w:rPr>
              <w:t>11.连接方式：无线蓝牙、有线USB</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C536E">
            <w:pPr>
              <w:widowControl/>
              <w:jc w:val="center"/>
              <w:textAlignment w:val="center"/>
              <w:rPr>
                <w:rFonts w:ascii="宋体" w:hAnsi="宋体" w:cs="仿宋"/>
                <w:color w:val="000000"/>
                <w:kern w:val="2"/>
                <w:sz w:val="24"/>
                <w:szCs w:val="24"/>
              </w:rPr>
            </w:pPr>
            <w:r>
              <w:rPr>
                <w:rFonts w:hint="eastAsia" w:ascii="宋体" w:hAnsi="宋体" w:cs="仿宋"/>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56A6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5634110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B982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B5B1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无线光学溶解氧传感器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A5EC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1.该传感器有不少于5个测量通道：DO浓度、DO盐度、DO饱和度、温度、压强</w:t>
            </w:r>
            <w:r>
              <w:rPr>
                <w:rFonts w:hint="eastAsia" w:ascii="宋体" w:hAnsi="宋体" w:cs="宋体"/>
                <w:color w:val="000000"/>
                <w:sz w:val="24"/>
                <w:szCs w:val="24"/>
              </w:rPr>
              <w:br w:type="textWrapping"/>
            </w:r>
            <w:r>
              <w:rPr>
                <w:rFonts w:hint="eastAsia" w:ascii="宋体" w:hAnsi="宋体" w:cs="宋体"/>
                <w:color w:val="000000"/>
                <w:sz w:val="24"/>
                <w:szCs w:val="24"/>
              </w:rPr>
              <w:t>2.连接到分析软件，可快速分辨并选择性连接，可与其它传感器在同一软件下使用。</w:t>
            </w:r>
            <w:r>
              <w:rPr>
                <w:rFonts w:hint="eastAsia" w:ascii="宋体" w:hAnsi="宋体" w:cs="宋体"/>
                <w:color w:val="000000"/>
                <w:sz w:val="24"/>
                <w:szCs w:val="24"/>
              </w:rPr>
              <w:br w:type="textWrapping"/>
            </w:r>
            <w:r>
              <w:rPr>
                <w:rFonts w:hint="eastAsia" w:ascii="宋体" w:hAnsi="宋体" w:cs="宋体"/>
                <w:color w:val="000000"/>
                <w:sz w:val="24"/>
                <w:szCs w:val="24"/>
              </w:rPr>
              <w:t>3.外观：一体化设计，电极信号放大模块及无线蓝牙模块内置在传感器中，锂电池供电</w:t>
            </w:r>
            <w:r>
              <w:rPr>
                <w:rFonts w:hint="eastAsia" w:ascii="宋体" w:hAnsi="宋体" w:cs="宋体"/>
                <w:color w:val="000000"/>
                <w:sz w:val="24"/>
                <w:szCs w:val="24"/>
              </w:rPr>
              <w:br w:type="textWrapping"/>
            </w:r>
            <w:r>
              <w:rPr>
                <w:rFonts w:hint="eastAsia" w:ascii="宋体" w:hAnsi="宋体" w:cs="宋体"/>
                <w:color w:val="000000"/>
                <w:sz w:val="24"/>
                <w:szCs w:val="24"/>
              </w:rPr>
              <w:t>4.溶解氧浓度量程（mg/L）：0到20 mg/L</w:t>
            </w:r>
            <w:r>
              <w:rPr>
                <w:rFonts w:hint="eastAsia" w:ascii="宋体" w:hAnsi="宋体" w:cs="宋体"/>
                <w:color w:val="000000"/>
                <w:sz w:val="24"/>
                <w:szCs w:val="24"/>
              </w:rPr>
              <w:br w:type="textWrapping"/>
            </w:r>
            <w:r>
              <w:rPr>
                <w:rFonts w:hint="eastAsia" w:ascii="宋体" w:hAnsi="宋体" w:cs="宋体"/>
                <w:color w:val="000000"/>
                <w:sz w:val="24"/>
                <w:szCs w:val="24"/>
              </w:rPr>
              <w:t>5.溶解氧饱和度量程（%）：0-300%</w:t>
            </w:r>
            <w:r>
              <w:rPr>
                <w:rFonts w:hint="eastAsia" w:ascii="宋体" w:hAnsi="宋体" w:cs="宋体"/>
                <w:color w:val="000000"/>
                <w:sz w:val="24"/>
                <w:szCs w:val="24"/>
              </w:rPr>
              <w:br w:type="textWrapping"/>
            </w:r>
            <w:r>
              <w:rPr>
                <w:rFonts w:hint="eastAsia" w:ascii="宋体" w:hAnsi="宋体" w:cs="宋体"/>
                <w:color w:val="000000"/>
                <w:sz w:val="24"/>
                <w:szCs w:val="24"/>
              </w:rPr>
              <w:t>6.低于10mg/L时的精度：±0.2mg/L；高于10mg/L时的精度：±0.4mg/L</w:t>
            </w:r>
            <w:r>
              <w:rPr>
                <w:rFonts w:hint="eastAsia" w:ascii="宋体" w:hAnsi="宋体" w:cs="宋体"/>
                <w:color w:val="000000"/>
                <w:sz w:val="24"/>
                <w:szCs w:val="24"/>
              </w:rPr>
              <w:br w:type="textWrapping"/>
            </w:r>
            <w:r>
              <w:rPr>
                <w:rFonts w:hint="eastAsia" w:ascii="宋体" w:hAnsi="宋体" w:cs="宋体"/>
                <w:color w:val="000000"/>
                <w:sz w:val="24"/>
                <w:szCs w:val="24"/>
              </w:rPr>
              <w:t>7.低于100%时的精度：±2%；高于100%时的精度：±5%</w:t>
            </w:r>
            <w:r>
              <w:rPr>
                <w:rFonts w:hint="eastAsia" w:ascii="宋体" w:hAnsi="宋体" w:cs="宋体"/>
                <w:color w:val="000000"/>
                <w:sz w:val="24"/>
                <w:szCs w:val="24"/>
              </w:rPr>
              <w:br w:type="textWrapping"/>
            </w:r>
            <w:r>
              <w:rPr>
                <w:rFonts w:hint="eastAsia" w:ascii="宋体" w:hAnsi="宋体" w:cs="宋体"/>
                <w:color w:val="000000"/>
                <w:sz w:val="24"/>
                <w:szCs w:val="24"/>
              </w:rPr>
              <w:t xml:space="preserve">  低于10mg/L时的校准重置精度：±0.1mg/L；高于10mg/L时的校准重置精度：±0.2mg/L；</w:t>
            </w:r>
            <w:r>
              <w:rPr>
                <w:rFonts w:hint="eastAsia" w:ascii="宋体" w:hAnsi="宋体" w:cs="宋体"/>
                <w:color w:val="000000"/>
                <w:sz w:val="24"/>
                <w:szCs w:val="24"/>
              </w:rPr>
              <w:br w:type="textWrapping"/>
            </w:r>
            <w:r>
              <w:rPr>
                <w:rFonts w:hint="eastAsia" w:ascii="宋体" w:hAnsi="宋体" w:cs="宋体"/>
                <w:color w:val="000000"/>
                <w:sz w:val="24"/>
                <w:szCs w:val="24"/>
              </w:rPr>
              <w:t xml:space="preserve">  低于100%时的校准重置精度：±1%；高于100%时的校准重置精度：±5%</w:t>
            </w:r>
            <w:r>
              <w:rPr>
                <w:rFonts w:hint="eastAsia" w:ascii="宋体" w:hAnsi="宋体" w:cs="宋体"/>
                <w:color w:val="000000"/>
                <w:sz w:val="24"/>
                <w:szCs w:val="24"/>
              </w:rPr>
              <w:br w:type="textWrapping"/>
            </w:r>
            <w:r>
              <w:rPr>
                <w:rFonts w:hint="eastAsia" w:ascii="宋体" w:hAnsi="宋体" w:cs="宋体"/>
                <w:color w:val="000000"/>
                <w:sz w:val="24"/>
                <w:szCs w:val="24"/>
              </w:rPr>
              <w:t>8.传感器类型：冷光</w:t>
            </w:r>
            <w:r>
              <w:rPr>
                <w:rFonts w:hint="eastAsia" w:ascii="宋体" w:hAnsi="宋体" w:cs="宋体"/>
                <w:color w:val="000000"/>
                <w:sz w:val="24"/>
                <w:szCs w:val="24"/>
              </w:rPr>
              <w:br w:type="textWrapping"/>
            </w:r>
            <w:r>
              <w:rPr>
                <w:rFonts w:hint="eastAsia" w:ascii="宋体" w:hAnsi="宋体" w:cs="宋体"/>
                <w:color w:val="000000"/>
                <w:sz w:val="24"/>
                <w:szCs w:val="24"/>
              </w:rPr>
              <w:t>9.响应时间：40秒内达到最终读数的90%</w:t>
            </w:r>
            <w:r>
              <w:rPr>
                <w:rFonts w:hint="eastAsia" w:ascii="宋体" w:hAnsi="宋体" w:cs="宋体"/>
                <w:color w:val="000000"/>
                <w:sz w:val="24"/>
                <w:szCs w:val="24"/>
              </w:rPr>
              <w:br w:type="textWrapping"/>
            </w:r>
            <w:r>
              <w:rPr>
                <w:rFonts w:hint="eastAsia" w:ascii="宋体" w:hAnsi="宋体" w:cs="宋体"/>
                <w:color w:val="000000"/>
                <w:sz w:val="24"/>
                <w:szCs w:val="24"/>
              </w:rPr>
              <w:t>10.温度补偿：自动从0到50℃</w:t>
            </w:r>
            <w:r>
              <w:rPr>
                <w:rFonts w:hint="eastAsia" w:ascii="宋体" w:hAnsi="宋体" w:cs="宋体"/>
                <w:color w:val="000000"/>
                <w:sz w:val="24"/>
                <w:szCs w:val="24"/>
              </w:rPr>
              <w:br w:type="textWrapping"/>
            </w:r>
            <w:r>
              <w:rPr>
                <w:rFonts w:hint="eastAsia" w:ascii="宋体" w:hAnsi="宋体" w:cs="宋体"/>
                <w:color w:val="000000"/>
                <w:sz w:val="24"/>
                <w:szCs w:val="24"/>
              </w:rPr>
              <w:t>11.压强补偿：从228 mmHg到1519 mmHg自动压强补偿</w:t>
            </w:r>
            <w:r>
              <w:rPr>
                <w:rFonts w:hint="eastAsia" w:ascii="宋体" w:hAnsi="宋体" w:cs="宋体"/>
                <w:color w:val="000000"/>
                <w:sz w:val="24"/>
                <w:szCs w:val="24"/>
              </w:rPr>
              <w:br w:type="textWrapping"/>
            </w:r>
            <w:r>
              <w:rPr>
                <w:rFonts w:hint="eastAsia" w:ascii="宋体" w:hAnsi="宋体" w:cs="宋体"/>
                <w:color w:val="000000"/>
                <w:sz w:val="24"/>
                <w:szCs w:val="24"/>
              </w:rPr>
              <w:t>12.最小样本流速：没有要求</w:t>
            </w:r>
            <w:r>
              <w:rPr>
                <w:rFonts w:hint="eastAsia" w:ascii="宋体" w:hAnsi="宋体" w:cs="宋体"/>
                <w:color w:val="000000"/>
                <w:sz w:val="24"/>
                <w:szCs w:val="24"/>
              </w:rPr>
              <w:br w:type="textWrapping"/>
            </w:r>
            <w:r>
              <w:rPr>
                <w:rFonts w:hint="eastAsia" w:ascii="宋体" w:hAnsi="宋体" w:cs="宋体"/>
                <w:color w:val="000000"/>
                <w:sz w:val="24"/>
                <w:szCs w:val="24"/>
              </w:rPr>
              <w:t>13.连接方式：无线蓝牙、有线USB</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968D6">
            <w:pPr>
              <w:widowControl/>
              <w:jc w:val="center"/>
              <w:textAlignment w:val="center"/>
              <w:rPr>
                <w:rFonts w:ascii="宋体" w:hAnsi="宋体" w:cs="仿宋"/>
                <w:color w:val="000000"/>
                <w:kern w:val="2"/>
                <w:sz w:val="24"/>
                <w:szCs w:val="24"/>
              </w:rPr>
            </w:pPr>
            <w:r>
              <w:rPr>
                <w:rFonts w:hint="eastAsia" w:ascii="宋体" w:hAnsi="宋体" w:cs="仿宋"/>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8FB4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187AA90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344F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3468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无线电导率传感器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9E8D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1.该传感器有不少于3个测量通道可同时开启：电导率、无温度补偿电导率、温度</w:t>
            </w:r>
            <w:r>
              <w:rPr>
                <w:rFonts w:hint="eastAsia" w:ascii="宋体" w:hAnsi="宋体" w:cs="宋体"/>
                <w:color w:val="000000"/>
                <w:sz w:val="24"/>
                <w:szCs w:val="24"/>
              </w:rPr>
              <w:br w:type="textWrapping"/>
            </w:r>
            <w:r>
              <w:rPr>
                <w:rFonts w:hint="eastAsia" w:ascii="宋体" w:hAnsi="宋体" w:cs="宋体"/>
                <w:color w:val="000000"/>
                <w:sz w:val="24"/>
                <w:szCs w:val="24"/>
              </w:rPr>
              <w:t>2.连接到分析软件，可快速分辨并选择性连接，可与其它传感器在同一软件下使用</w:t>
            </w:r>
            <w:r>
              <w:rPr>
                <w:rFonts w:hint="eastAsia" w:ascii="宋体" w:hAnsi="宋体" w:cs="宋体"/>
                <w:color w:val="000000"/>
                <w:sz w:val="24"/>
                <w:szCs w:val="24"/>
              </w:rPr>
              <w:br w:type="textWrapping"/>
            </w:r>
            <w:r>
              <w:rPr>
                <w:rFonts w:hint="eastAsia" w:ascii="宋体" w:hAnsi="宋体" w:cs="宋体"/>
                <w:color w:val="000000"/>
                <w:sz w:val="24"/>
                <w:szCs w:val="24"/>
              </w:rPr>
              <w:t>3.外观：无线蓝牙模块内置在传感器中，锂电池供电；</w:t>
            </w:r>
            <w:r>
              <w:rPr>
                <w:rFonts w:hint="eastAsia" w:ascii="宋体" w:hAnsi="宋体" w:cs="宋体"/>
                <w:color w:val="000000"/>
                <w:sz w:val="24"/>
                <w:szCs w:val="24"/>
              </w:rPr>
              <w:br w:type="textWrapping"/>
            </w:r>
            <w:r>
              <w:rPr>
                <w:rFonts w:hint="eastAsia" w:ascii="宋体" w:hAnsi="宋体" w:cs="宋体"/>
                <w:color w:val="000000"/>
                <w:sz w:val="24"/>
                <w:szCs w:val="24"/>
              </w:rPr>
              <w:t>4.类型：ABS材质，平行碳（石墨）电极</w:t>
            </w:r>
            <w:r>
              <w:rPr>
                <w:rFonts w:hint="eastAsia" w:ascii="宋体" w:hAnsi="宋体" w:cs="宋体"/>
                <w:color w:val="000000"/>
                <w:sz w:val="24"/>
                <w:szCs w:val="24"/>
              </w:rPr>
              <w:br w:type="textWrapping"/>
            </w:r>
            <w:r>
              <w:rPr>
                <w:rFonts w:hint="eastAsia" w:ascii="宋体" w:hAnsi="宋体" w:cs="宋体"/>
                <w:color w:val="000000"/>
                <w:sz w:val="24"/>
                <w:szCs w:val="24"/>
              </w:rPr>
              <w:t>5.量程：0到20,000 uS/cm（0至10000 mg/L TDS）</w:t>
            </w:r>
            <w:r>
              <w:rPr>
                <w:rFonts w:hint="eastAsia" w:ascii="宋体" w:hAnsi="宋体" w:cs="宋体"/>
                <w:color w:val="000000"/>
                <w:sz w:val="24"/>
                <w:szCs w:val="24"/>
              </w:rPr>
              <w:br w:type="textWrapping"/>
            </w:r>
            <w:r>
              <w:rPr>
                <w:rFonts w:hint="eastAsia" w:ascii="宋体" w:hAnsi="宋体" w:cs="宋体"/>
                <w:color w:val="000000"/>
                <w:sz w:val="24"/>
                <w:szCs w:val="24"/>
              </w:rPr>
              <w:t xml:space="preserve">6.温度补偿：5°C~35°C自动补偿(可关闭) </w:t>
            </w:r>
            <w:r>
              <w:rPr>
                <w:rFonts w:hint="eastAsia" w:ascii="宋体" w:hAnsi="宋体" w:cs="宋体"/>
                <w:color w:val="000000"/>
                <w:sz w:val="24"/>
                <w:szCs w:val="24"/>
              </w:rPr>
              <w:br w:type="textWrapping"/>
            </w:r>
            <w:r>
              <w:rPr>
                <w:rFonts w:hint="eastAsia" w:ascii="宋体" w:hAnsi="宋体" w:cs="宋体"/>
                <w:color w:val="000000"/>
                <w:sz w:val="24"/>
                <w:szCs w:val="24"/>
              </w:rPr>
              <w:t>7.温度范围：0~80°C</w:t>
            </w:r>
            <w:r>
              <w:rPr>
                <w:rFonts w:hint="eastAsia" w:ascii="宋体" w:hAnsi="宋体" w:cs="宋体"/>
                <w:color w:val="000000"/>
                <w:sz w:val="24"/>
                <w:szCs w:val="24"/>
              </w:rPr>
              <w:br w:type="textWrapping"/>
            </w:r>
            <w:r>
              <w:rPr>
                <w:rFonts w:hint="eastAsia" w:ascii="宋体" w:hAnsi="宋体" w:cs="宋体"/>
                <w:color w:val="000000"/>
                <w:sz w:val="24"/>
                <w:szCs w:val="24"/>
              </w:rPr>
              <w:t>8.分辨率≤0.01 uS/cm</w:t>
            </w:r>
            <w:r>
              <w:rPr>
                <w:rFonts w:hint="eastAsia" w:ascii="宋体" w:hAnsi="宋体" w:cs="宋体"/>
                <w:color w:val="000000"/>
                <w:sz w:val="24"/>
                <w:szCs w:val="24"/>
              </w:rPr>
              <w:br w:type="textWrapping"/>
            </w:r>
            <w:r>
              <w:rPr>
                <w:rFonts w:hint="eastAsia" w:ascii="宋体" w:hAnsi="宋体" w:cs="宋体"/>
                <w:color w:val="000000"/>
                <w:sz w:val="24"/>
                <w:szCs w:val="24"/>
              </w:rPr>
              <w:t>9.连接方式：无线蓝牙、有线USB</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DACCA">
            <w:pPr>
              <w:widowControl/>
              <w:jc w:val="center"/>
              <w:textAlignment w:val="center"/>
              <w:rPr>
                <w:rFonts w:ascii="宋体" w:hAnsi="宋体" w:cs="仿宋"/>
                <w:color w:val="000000"/>
                <w:kern w:val="2"/>
                <w:sz w:val="24"/>
                <w:szCs w:val="24"/>
              </w:rPr>
            </w:pPr>
            <w:r>
              <w:rPr>
                <w:rFonts w:hint="eastAsia" w:ascii="宋体" w:hAnsi="宋体" w:cs="仿宋"/>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3AB6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10E84FA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BAD0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69AA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无线盐度传感器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ED4C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1.该传感器含≥3个测量通道：盐度、盐度0%（无温度补偿电导率）与温度。</w:t>
            </w:r>
            <w:r>
              <w:rPr>
                <w:rFonts w:hint="eastAsia" w:ascii="宋体" w:hAnsi="宋体" w:cs="宋体"/>
                <w:color w:val="000000"/>
                <w:sz w:val="24"/>
                <w:szCs w:val="24"/>
              </w:rPr>
              <w:br w:type="textWrapping"/>
            </w:r>
            <w:r>
              <w:rPr>
                <w:rFonts w:hint="eastAsia" w:ascii="宋体" w:hAnsi="宋体" w:cs="宋体"/>
                <w:color w:val="000000"/>
                <w:sz w:val="24"/>
                <w:szCs w:val="24"/>
              </w:rPr>
              <w:t>2.连接到分析软件，可快速分辨并选择性连接，可与其它传感器在同一软件下使用。</w:t>
            </w:r>
            <w:r>
              <w:rPr>
                <w:rFonts w:hint="eastAsia" w:ascii="宋体" w:hAnsi="宋体" w:cs="宋体"/>
                <w:color w:val="000000"/>
                <w:sz w:val="24"/>
                <w:szCs w:val="24"/>
              </w:rPr>
              <w:br w:type="textWrapping"/>
            </w:r>
            <w:r>
              <w:rPr>
                <w:rFonts w:hint="eastAsia" w:ascii="宋体" w:hAnsi="宋体" w:cs="宋体"/>
                <w:color w:val="000000"/>
                <w:sz w:val="24"/>
                <w:szCs w:val="24"/>
              </w:rPr>
              <w:t>3.外观:一体化设计，电极信号放大模块及无线蓝牙模块内置在传感器中，锂电池供电</w:t>
            </w:r>
            <w:r>
              <w:rPr>
                <w:rFonts w:hint="eastAsia" w:ascii="宋体" w:hAnsi="宋体" w:cs="宋体"/>
                <w:color w:val="000000"/>
                <w:sz w:val="24"/>
                <w:szCs w:val="24"/>
              </w:rPr>
              <w:br w:type="textWrapping"/>
            </w:r>
            <w:r>
              <w:rPr>
                <w:rFonts w:hint="eastAsia" w:ascii="宋体" w:hAnsi="宋体" w:cs="宋体"/>
                <w:color w:val="000000"/>
                <w:sz w:val="24"/>
                <w:szCs w:val="24"/>
              </w:rPr>
              <w:t>4.产品描述：浸式，ABS塑料主体，平行石墨电极</w:t>
            </w:r>
            <w:r>
              <w:rPr>
                <w:rFonts w:hint="eastAsia" w:ascii="宋体" w:hAnsi="宋体" w:cs="宋体"/>
                <w:color w:val="000000"/>
                <w:sz w:val="24"/>
                <w:szCs w:val="24"/>
              </w:rPr>
              <w:br w:type="textWrapping"/>
            </w:r>
            <w:r>
              <w:rPr>
                <w:rFonts w:hint="eastAsia" w:ascii="宋体" w:hAnsi="宋体" w:cs="宋体"/>
                <w:color w:val="000000"/>
                <w:sz w:val="24"/>
                <w:szCs w:val="24"/>
              </w:rPr>
              <w:t>5.量程：0 - 50 ppt (0 - 50,000 ppm)</w:t>
            </w:r>
            <w:r>
              <w:rPr>
                <w:rFonts w:hint="eastAsia" w:ascii="宋体" w:hAnsi="宋体" w:cs="宋体"/>
                <w:color w:val="000000"/>
                <w:sz w:val="24"/>
                <w:szCs w:val="24"/>
              </w:rPr>
              <w:br w:type="textWrapping"/>
            </w:r>
            <w:r>
              <w:rPr>
                <w:rFonts w:hint="eastAsia" w:ascii="宋体" w:hAnsi="宋体" w:cs="宋体"/>
                <w:color w:val="000000"/>
                <w:sz w:val="24"/>
                <w:szCs w:val="24"/>
              </w:rPr>
              <w:t>6.出厂校准的精度：±1.5 ppt （低于35 ppt时）；±5.0 ppt（高于 35 ppt时）</w:t>
            </w:r>
            <w:r>
              <w:rPr>
                <w:rFonts w:hint="eastAsia" w:ascii="宋体" w:hAnsi="宋体" w:cs="宋体"/>
                <w:color w:val="000000"/>
                <w:sz w:val="24"/>
                <w:szCs w:val="24"/>
              </w:rPr>
              <w:br w:type="textWrapping"/>
            </w:r>
            <w:r>
              <w:rPr>
                <w:rFonts w:hint="eastAsia" w:ascii="宋体" w:hAnsi="宋体" w:cs="宋体"/>
                <w:color w:val="000000"/>
                <w:sz w:val="24"/>
                <w:szCs w:val="24"/>
              </w:rPr>
              <w:t>7.自定义校准精度：±0.5ppt （在用户校准范围内）</w:t>
            </w:r>
            <w:r>
              <w:rPr>
                <w:rFonts w:hint="eastAsia" w:ascii="宋体" w:hAnsi="宋体" w:cs="宋体"/>
                <w:color w:val="000000"/>
                <w:sz w:val="24"/>
                <w:szCs w:val="24"/>
              </w:rPr>
              <w:br w:type="textWrapping"/>
            </w:r>
            <w:r>
              <w:rPr>
                <w:rFonts w:hint="eastAsia" w:ascii="宋体" w:hAnsi="宋体" w:cs="宋体"/>
                <w:color w:val="000000"/>
                <w:sz w:val="24"/>
                <w:szCs w:val="24"/>
              </w:rPr>
              <w:t>8.响应时间：1秒内达到全量程的90%</w:t>
            </w:r>
            <w:r>
              <w:rPr>
                <w:rFonts w:hint="eastAsia" w:ascii="宋体" w:hAnsi="宋体" w:cs="宋体"/>
                <w:color w:val="000000"/>
                <w:sz w:val="24"/>
                <w:szCs w:val="24"/>
              </w:rPr>
              <w:br w:type="textWrapping"/>
            </w:r>
            <w:r>
              <w:rPr>
                <w:rFonts w:hint="eastAsia" w:ascii="宋体" w:hAnsi="宋体" w:cs="宋体"/>
                <w:color w:val="000000"/>
                <w:sz w:val="24"/>
                <w:szCs w:val="24"/>
              </w:rPr>
              <w:t>9.温度补偿：5到35 °C自动补偿，可关闭</w:t>
            </w:r>
            <w:r>
              <w:rPr>
                <w:rFonts w:hint="eastAsia" w:ascii="宋体" w:hAnsi="宋体" w:cs="宋体"/>
                <w:color w:val="000000"/>
                <w:sz w:val="24"/>
                <w:szCs w:val="24"/>
              </w:rPr>
              <w:br w:type="textWrapping"/>
            </w:r>
            <w:r>
              <w:rPr>
                <w:rFonts w:hint="eastAsia" w:ascii="宋体" w:hAnsi="宋体" w:cs="宋体"/>
                <w:color w:val="000000"/>
                <w:sz w:val="24"/>
                <w:szCs w:val="24"/>
              </w:rPr>
              <w:t>10.温度范围（可被放置）：0 到80℃</w:t>
            </w:r>
            <w:r>
              <w:rPr>
                <w:rFonts w:hint="eastAsia" w:ascii="宋体" w:hAnsi="宋体" w:cs="宋体"/>
                <w:color w:val="000000"/>
                <w:sz w:val="24"/>
                <w:szCs w:val="24"/>
              </w:rPr>
              <w:br w:type="textWrapping"/>
            </w:r>
            <w:r>
              <w:rPr>
                <w:rFonts w:hint="eastAsia" w:ascii="宋体" w:hAnsi="宋体" w:cs="宋体"/>
                <w:color w:val="000000"/>
                <w:sz w:val="24"/>
                <w:szCs w:val="24"/>
              </w:rPr>
              <w:t>11.连接方式：无线蓝牙、有线USB</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1A71A">
            <w:pPr>
              <w:widowControl/>
              <w:jc w:val="center"/>
              <w:textAlignment w:val="center"/>
              <w:rPr>
                <w:rFonts w:ascii="宋体" w:hAnsi="宋体" w:cs="仿宋"/>
                <w:color w:val="000000"/>
                <w:kern w:val="2"/>
                <w:sz w:val="24"/>
                <w:szCs w:val="24"/>
              </w:rPr>
            </w:pPr>
            <w:r>
              <w:rPr>
                <w:rFonts w:hint="eastAsia" w:ascii="宋体" w:hAnsi="宋体" w:cs="仿宋"/>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761F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6D4E8C1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392A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BA18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无线浑浊度传感器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A70FB">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1.无线传感器，内置电极信号放大模块及无线模块，可充电电池供电；</w:t>
            </w:r>
            <w:r>
              <w:rPr>
                <w:rFonts w:hint="eastAsia" w:ascii="宋体" w:hAnsi="宋体" w:cs="宋体"/>
                <w:color w:val="000000"/>
                <w:sz w:val="24"/>
                <w:szCs w:val="24"/>
              </w:rPr>
              <w:br w:type="textWrapping"/>
            </w:r>
            <w:r>
              <w:rPr>
                <w:rFonts w:hint="eastAsia" w:ascii="宋体" w:hAnsi="宋体" w:cs="宋体"/>
                <w:color w:val="000000"/>
                <w:sz w:val="24"/>
                <w:szCs w:val="24"/>
              </w:rPr>
              <w:t>2.测量范围：0 -1000 NTU</w:t>
            </w:r>
            <w:r>
              <w:rPr>
                <w:rFonts w:hint="eastAsia" w:ascii="宋体" w:hAnsi="宋体" w:cs="宋体"/>
                <w:color w:val="000000"/>
                <w:sz w:val="24"/>
                <w:szCs w:val="24"/>
              </w:rPr>
              <w:br w:type="textWrapping"/>
            </w:r>
            <w:r>
              <w:rPr>
                <w:rFonts w:hint="eastAsia" w:ascii="宋体" w:hAnsi="宋体" w:cs="宋体"/>
                <w:color w:val="000000"/>
                <w:sz w:val="24"/>
                <w:szCs w:val="24"/>
              </w:rPr>
              <w:t>3.分辨力：0.1 NTU</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EF69C">
            <w:pPr>
              <w:widowControl/>
              <w:jc w:val="center"/>
              <w:textAlignment w:val="center"/>
              <w:rPr>
                <w:rFonts w:ascii="宋体" w:hAnsi="宋体" w:cs="仿宋"/>
                <w:color w:val="000000"/>
                <w:kern w:val="2"/>
                <w:sz w:val="24"/>
                <w:szCs w:val="24"/>
              </w:rPr>
            </w:pPr>
            <w:r>
              <w:rPr>
                <w:rFonts w:hint="eastAsia" w:ascii="宋体" w:hAnsi="宋体" w:cs="仿宋"/>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411B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7AC0C5F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C95F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9D2C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无线平头PH传感器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D6C6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1.连接到分析软件，可快速分辨并选择性连接，可与其它传感器在同一软件下使用。</w:t>
            </w:r>
            <w:r>
              <w:rPr>
                <w:rFonts w:hint="eastAsia" w:ascii="宋体" w:hAnsi="宋体" w:cs="宋体"/>
                <w:color w:val="000000"/>
                <w:sz w:val="24"/>
                <w:szCs w:val="24"/>
              </w:rPr>
              <w:br w:type="textWrapping"/>
            </w:r>
            <w:r>
              <w:rPr>
                <w:rFonts w:hint="eastAsia" w:ascii="宋体" w:hAnsi="宋体" w:cs="宋体"/>
                <w:color w:val="000000"/>
                <w:sz w:val="24"/>
                <w:szCs w:val="24"/>
              </w:rPr>
              <w:t>2.外观：无线蓝牙模块内置在传感器中，锂电池供电；</w:t>
            </w:r>
            <w:r>
              <w:rPr>
                <w:rFonts w:hint="eastAsia" w:ascii="宋体" w:hAnsi="宋体" w:cs="宋体"/>
                <w:color w:val="000000"/>
                <w:sz w:val="24"/>
                <w:szCs w:val="24"/>
              </w:rPr>
              <w:br w:type="textWrapping"/>
            </w:r>
            <w:r>
              <w:rPr>
                <w:rFonts w:hint="eastAsia" w:ascii="宋体" w:hAnsi="宋体" w:cs="宋体"/>
                <w:color w:val="000000"/>
                <w:sz w:val="24"/>
                <w:szCs w:val="24"/>
              </w:rPr>
              <w:t>3.电极类型：双结，密封，凝胶填充，主体材质为聚碳酸酯，银/氯化银参比电极；可测量半固体pH。</w:t>
            </w:r>
            <w:r>
              <w:rPr>
                <w:rFonts w:hint="eastAsia" w:ascii="宋体" w:hAnsi="宋体" w:cs="宋体"/>
                <w:color w:val="000000"/>
                <w:sz w:val="24"/>
                <w:szCs w:val="24"/>
              </w:rPr>
              <w:br w:type="textWrapping"/>
            </w:r>
            <w:r>
              <w:rPr>
                <w:rFonts w:hint="eastAsia" w:ascii="宋体" w:hAnsi="宋体" w:cs="宋体"/>
                <w:color w:val="000000"/>
                <w:sz w:val="24"/>
                <w:szCs w:val="24"/>
              </w:rPr>
              <w:t>4.响应时间：缓冲溶液中1秒内达到最终读数的90%</w:t>
            </w:r>
            <w:r>
              <w:rPr>
                <w:rFonts w:hint="eastAsia" w:ascii="宋体" w:hAnsi="宋体" w:cs="宋体"/>
                <w:color w:val="000000"/>
                <w:sz w:val="24"/>
                <w:szCs w:val="24"/>
              </w:rPr>
              <w:br w:type="textWrapping"/>
            </w:r>
            <w:r>
              <w:rPr>
                <w:rFonts w:hint="eastAsia" w:ascii="宋体" w:hAnsi="宋体" w:cs="宋体"/>
                <w:color w:val="000000"/>
                <w:sz w:val="24"/>
                <w:szCs w:val="24"/>
              </w:rPr>
              <w:t>5.量程：pH 0-14</w:t>
            </w:r>
            <w:r>
              <w:rPr>
                <w:rFonts w:hint="eastAsia" w:ascii="宋体" w:hAnsi="宋体" w:cs="宋体"/>
                <w:color w:val="000000"/>
                <w:sz w:val="24"/>
                <w:szCs w:val="24"/>
              </w:rPr>
              <w:br w:type="textWrapping"/>
            </w:r>
            <w:r>
              <w:rPr>
                <w:rFonts w:hint="eastAsia" w:ascii="宋体" w:hAnsi="宋体" w:cs="宋体"/>
                <w:color w:val="000000"/>
                <w:sz w:val="24"/>
                <w:szCs w:val="24"/>
              </w:rPr>
              <w:t>6.典型精度（出厂校准值）：±0.2pH</w:t>
            </w:r>
            <w:r>
              <w:rPr>
                <w:rFonts w:hint="eastAsia" w:ascii="宋体" w:hAnsi="宋体" w:cs="宋体"/>
                <w:color w:val="000000"/>
                <w:sz w:val="24"/>
                <w:szCs w:val="24"/>
              </w:rPr>
              <w:br w:type="textWrapping"/>
            </w:r>
            <w:r>
              <w:rPr>
                <w:rFonts w:hint="eastAsia" w:ascii="宋体" w:hAnsi="宋体" w:cs="宋体"/>
                <w:color w:val="000000"/>
                <w:sz w:val="24"/>
                <w:szCs w:val="24"/>
              </w:rPr>
              <w:t>7.pH等势值：pH 7（温度没有影响的点）</w:t>
            </w:r>
            <w:r>
              <w:rPr>
                <w:rFonts w:hint="eastAsia" w:ascii="宋体" w:hAnsi="宋体" w:cs="宋体"/>
                <w:color w:val="000000"/>
                <w:sz w:val="24"/>
                <w:szCs w:val="24"/>
              </w:rPr>
              <w:br w:type="textWrapping"/>
            </w:r>
            <w:r>
              <w:rPr>
                <w:rFonts w:hint="eastAsia" w:ascii="宋体" w:hAnsi="宋体" w:cs="宋体"/>
                <w:color w:val="000000"/>
                <w:sz w:val="24"/>
                <w:szCs w:val="24"/>
              </w:rPr>
              <w:t>8.分辨率：0.01pH</w:t>
            </w:r>
            <w:r>
              <w:rPr>
                <w:rFonts w:hint="eastAsia" w:ascii="宋体" w:hAnsi="宋体" w:cs="宋体"/>
                <w:color w:val="000000"/>
                <w:sz w:val="24"/>
                <w:szCs w:val="24"/>
              </w:rPr>
              <w:br w:type="textWrapping"/>
            </w:r>
            <w:r>
              <w:rPr>
                <w:rFonts w:hint="eastAsia" w:ascii="宋体" w:hAnsi="宋体" w:cs="宋体"/>
                <w:color w:val="000000"/>
                <w:sz w:val="24"/>
                <w:szCs w:val="24"/>
              </w:rPr>
              <w:t>9.连接方式：无线蓝牙、有线USB</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0A439">
            <w:pPr>
              <w:widowControl/>
              <w:jc w:val="center"/>
              <w:textAlignment w:val="center"/>
              <w:rPr>
                <w:rFonts w:ascii="宋体" w:hAnsi="宋体" w:cs="仿宋"/>
                <w:color w:val="000000"/>
                <w:kern w:val="2"/>
                <w:sz w:val="24"/>
                <w:szCs w:val="24"/>
              </w:rPr>
            </w:pPr>
            <w:r>
              <w:rPr>
                <w:rFonts w:hint="eastAsia" w:ascii="宋体" w:hAnsi="宋体" w:cs="仿宋"/>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D173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7753A95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0A36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29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453D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无线土壤湿度传感器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3D23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1.连接到分析软件，可快速分辨并选择性连接，可与其它传感器在同一软件下使用。</w:t>
            </w:r>
            <w:r>
              <w:rPr>
                <w:rFonts w:hint="eastAsia" w:ascii="宋体" w:hAnsi="宋体" w:cs="宋体"/>
                <w:color w:val="000000"/>
                <w:sz w:val="24"/>
                <w:szCs w:val="24"/>
              </w:rPr>
              <w:br w:type="textWrapping"/>
            </w:r>
            <w:r>
              <w:rPr>
                <w:rFonts w:hint="eastAsia" w:ascii="宋体" w:hAnsi="宋体" w:cs="宋体"/>
                <w:color w:val="000000"/>
                <w:sz w:val="24"/>
                <w:szCs w:val="24"/>
              </w:rPr>
              <w:t>2.外观：一体化设计，电极信号放大模块及无线蓝牙模块内置在传感器中，锂电池供电</w:t>
            </w:r>
            <w:r>
              <w:rPr>
                <w:rFonts w:hint="eastAsia" w:ascii="宋体" w:hAnsi="宋体" w:cs="宋体"/>
                <w:color w:val="000000"/>
                <w:sz w:val="24"/>
                <w:szCs w:val="24"/>
              </w:rPr>
              <w:br w:type="textWrapping"/>
            </w:r>
            <w:r>
              <w:rPr>
                <w:rFonts w:hint="eastAsia" w:ascii="宋体" w:hAnsi="宋体" w:cs="宋体"/>
                <w:color w:val="000000"/>
                <w:sz w:val="24"/>
                <w:szCs w:val="24"/>
              </w:rPr>
              <w:t>3.量程：0 to 45%（体积）土壤含水量</w:t>
            </w:r>
            <w:r>
              <w:rPr>
                <w:rFonts w:hint="eastAsia" w:ascii="宋体" w:hAnsi="宋体" w:cs="宋体"/>
                <w:color w:val="000000"/>
                <w:sz w:val="24"/>
                <w:szCs w:val="24"/>
              </w:rPr>
              <w:br w:type="textWrapping"/>
            </w:r>
            <w:r>
              <w:rPr>
                <w:rFonts w:hint="eastAsia" w:ascii="宋体" w:hAnsi="宋体" w:cs="宋体"/>
                <w:color w:val="000000"/>
                <w:sz w:val="24"/>
                <w:szCs w:val="24"/>
              </w:rPr>
              <w:t>4.操作温度：–40°C 至 +60°C</w:t>
            </w:r>
            <w:r>
              <w:rPr>
                <w:rFonts w:hint="eastAsia" w:ascii="宋体" w:hAnsi="宋体" w:cs="宋体"/>
                <w:color w:val="000000"/>
                <w:sz w:val="24"/>
                <w:szCs w:val="24"/>
              </w:rPr>
              <w:br w:type="textWrapping"/>
            </w:r>
            <w:r>
              <w:rPr>
                <w:rFonts w:hint="eastAsia" w:ascii="宋体" w:hAnsi="宋体" w:cs="宋体"/>
                <w:color w:val="000000"/>
                <w:sz w:val="24"/>
                <w:szCs w:val="24"/>
              </w:rPr>
              <w:t>5.连接方式：无线蓝牙、有线USB</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39D89">
            <w:pPr>
              <w:widowControl/>
              <w:jc w:val="center"/>
              <w:textAlignment w:val="center"/>
              <w:rPr>
                <w:rFonts w:ascii="宋体" w:hAnsi="宋体" w:cs="仿宋"/>
                <w:color w:val="000000"/>
                <w:kern w:val="2"/>
                <w:sz w:val="24"/>
                <w:szCs w:val="24"/>
              </w:rPr>
            </w:pPr>
            <w:r>
              <w:rPr>
                <w:rFonts w:hint="eastAsia" w:ascii="宋体" w:hAnsi="宋体" w:cs="仿宋"/>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F2B4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177A228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3B0C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2D3B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无线光合作用日射强度计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C9DF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1.连接到分析软件，可快速分辨并选择性连接，可与其它传感器在同一软件下使用。</w:t>
            </w:r>
            <w:r>
              <w:rPr>
                <w:rFonts w:hint="eastAsia" w:ascii="宋体" w:hAnsi="宋体" w:cs="宋体"/>
                <w:color w:val="000000"/>
                <w:sz w:val="24"/>
                <w:szCs w:val="24"/>
              </w:rPr>
              <w:br w:type="textWrapping"/>
            </w:r>
            <w:r>
              <w:rPr>
                <w:rFonts w:hint="eastAsia" w:ascii="宋体" w:hAnsi="宋体" w:cs="宋体"/>
                <w:color w:val="000000"/>
                <w:sz w:val="24"/>
                <w:szCs w:val="24"/>
              </w:rPr>
              <w:t>2.外观：一体化设计，电极信号放大模块及无线蓝牙模块内置在传感器中，锂电池供电；</w:t>
            </w:r>
            <w:r>
              <w:rPr>
                <w:rFonts w:hint="eastAsia" w:ascii="宋体" w:hAnsi="宋体" w:cs="宋体"/>
                <w:color w:val="000000"/>
                <w:sz w:val="24"/>
                <w:szCs w:val="24"/>
              </w:rPr>
              <w:br w:type="textWrapping"/>
            </w:r>
            <w:r>
              <w:rPr>
                <w:rFonts w:hint="eastAsia" w:ascii="宋体" w:hAnsi="宋体" w:cs="宋体"/>
                <w:color w:val="000000"/>
                <w:sz w:val="24"/>
                <w:szCs w:val="24"/>
              </w:rPr>
              <w:t>3.材料：阳极镀铝的丙烯酸透镜</w:t>
            </w:r>
            <w:r>
              <w:rPr>
                <w:rFonts w:hint="eastAsia" w:ascii="宋体" w:hAnsi="宋体" w:cs="宋体"/>
                <w:color w:val="000000"/>
                <w:sz w:val="24"/>
                <w:szCs w:val="24"/>
              </w:rPr>
              <w:br w:type="textWrapping"/>
            </w:r>
            <w:r>
              <w:rPr>
                <w:rFonts w:hint="eastAsia" w:ascii="宋体" w:hAnsi="宋体" w:cs="宋体"/>
                <w:color w:val="000000"/>
                <w:sz w:val="24"/>
                <w:szCs w:val="24"/>
              </w:rPr>
              <w:t>4.辐照范围：0 至 2500 μmol m-2 s-1（全日照）</w:t>
            </w:r>
            <w:r>
              <w:rPr>
                <w:rFonts w:hint="eastAsia" w:ascii="宋体" w:hAnsi="宋体" w:cs="宋体"/>
                <w:color w:val="000000"/>
                <w:sz w:val="24"/>
                <w:szCs w:val="24"/>
              </w:rPr>
              <w:br w:type="textWrapping"/>
            </w:r>
            <w:r>
              <w:rPr>
                <w:rFonts w:hint="eastAsia" w:ascii="宋体" w:hAnsi="宋体" w:cs="宋体"/>
                <w:color w:val="000000"/>
                <w:sz w:val="24"/>
                <w:szCs w:val="24"/>
              </w:rPr>
              <w:t xml:space="preserve">5.绝对精度：±5% </w:t>
            </w:r>
            <w:r>
              <w:rPr>
                <w:rFonts w:hint="eastAsia" w:ascii="宋体" w:hAnsi="宋体" w:cs="宋体"/>
                <w:color w:val="000000"/>
                <w:sz w:val="24"/>
                <w:szCs w:val="24"/>
              </w:rPr>
              <w:br w:type="textWrapping"/>
            </w:r>
            <w:r>
              <w:rPr>
                <w:rFonts w:hint="eastAsia" w:ascii="宋体" w:hAnsi="宋体" w:cs="宋体"/>
                <w:color w:val="000000"/>
                <w:sz w:val="24"/>
                <w:szCs w:val="24"/>
              </w:rPr>
              <w:t>6.重现性：±1%</w:t>
            </w:r>
            <w:r>
              <w:rPr>
                <w:rFonts w:hint="eastAsia" w:ascii="宋体" w:hAnsi="宋体" w:cs="宋体"/>
                <w:color w:val="000000"/>
                <w:sz w:val="24"/>
                <w:szCs w:val="24"/>
              </w:rPr>
              <w:br w:type="textWrapping"/>
            </w:r>
            <w:r>
              <w:rPr>
                <w:rFonts w:hint="eastAsia" w:ascii="宋体" w:hAnsi="宋体" w:cs="宋体"/>
                <w:color w:val="000000"/>
                <w:sz w:val="24"/>
                <w:szCs w:val="24"/>
              </w:rPr>
              <w:t>7.长期偏差： 每年少于2%</w:t>
            </w:r>
            <w:r>
              <w:rPr>
                <w:rFonts w:hint="eastAsia" w:ascii="宋体" w:hAnsi="宋体" w:cs="宋体"/>
                <w:color w:val="000000"/>
                <w:sz w:val="24"/>
                <w:szCs w:val="24"/>
              </w:rPr>
              <w:br w:type="textWrapping"/>
            </w:r>
            <w:r>
              <w:rPr>
                <w:rFonts w:hint="eastAsia" w:ascii="宋体" w:hAnsi="宋体" w:cs="宋体"/>
                <w:color w:val="000000"/>
                <w:sz w:val="24"/>
                <w:szCs w:val="24"/>
              </w:rPr>
              <w:t>8.余弦响应：45°顶角± 2%；75° 顶角± 5%</w:t>
            </w:r>
            <w:r>
              <w:rPr>
                <w:rFonts w:hint="eastAsia" w:ascii="宋体" w:hAnsi="宋体" w:cs="宋体"/>
                <w:color w:val="000000"/>
                <w:sz w:val="24"/>
                <w:szCs w:val="24"/>
              </w:rPr>
              <w:br w:type="textWrapping"/>
            </w:r>
            <w:r>
              <w:rPr>
                <w:rFonts w:hint="eastAsia" w:ascii="宋体" w:hAnsi="宋体" w:cs="宋体"/>
                <w:color w:val="000000"/>
                <w:sz w:val="24"/>
                <w:szCs w:val="24"/>
              </w:rPr>
              <w:t>9.波长范围：370–650 nm</w:t>
            </w:r>
            <w:r>
              <w:rPr>
                <w:rFonts w:hint="eastAsia" w:ascii="宋体" w:hAnsi="宋体" w:cs="宋体"/>
                <w:color w:val="000000"/>
                <w:sz w:val="24"/>
                <w:szCs w:val="24"/>
              </w:rPr>
              <w:br w:type="textWrapping"/>
            </w:r>
            <w:r>
              <w:rPr>
                <w:rFonts w:hint="eastAsia" w:ascii="宋体" w:hAnsi="宋体" w:cs="宋体"/>
                <w:color w:val="000000"/>
                <w:sz w:val="24"/>
                <w:szCs w:val="24"/>
              </w:rPr>
              <w:t xml:space="preserve">10.典型分辨率：1 μmol m-2 s-1 (光合光子通量密度)  </w:t>
            </w:r>
            <w:r>
              <w:rPr>
                <w:rFonts w:hint="eastAsia" w:ascii="宋体" w:hAnsi="宋体" w:cs="宋体"/>
                <w:color w:val="000000"/>
                <w:sz w:val="24"/>
                <w:szCs w:val="24"/>
              </w:rPr>
              <w:br w:type="textWrapping"/>
            </w:r>
            <w:r>
              <w:rPr>
                <w:rFonts w:hint="eastAsia" w:ascii="宋体" w:hAnsi="宋体" w:cs="宋体"/>
                <w:color w:val="000000"/>
                <w:sz w:val="24"/>
                <w:szCs w:val="24"/>
              </w:rPr>
              <w:t>11.连接方式：无线蓝牙、有线USB</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84741">
            <w:pPr>
              <w:widowControl/>
              <w:jc w:val="center"/>
              <w:textAlignment w:val="center"/>
              <w:rPr>
                <w:rFonts w:ascii="宋体" w:hAnsi="宋体" w:cs="仿宋"/>
                <w:color w:val="000000"/>
                <w:kern w:val="2"/>
                <w:sz w:val="24"/>
                <w:szCs w:val="24"/>
              </w:rPr>
            </w:pPr>
            <w:r>
              <w:rPr>
                <w:rFonts w:hint="eastAsia" w:ascii="宋体" w:hAnsi="宋体" w:cs="仿宋"/>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7B85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272E34D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FCD6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FD24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无线氧气传感器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C736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1.该传感器含不少于3个测量通道可同时开启：气体中的氧气浓度、氧气浓度（快速温度补偿）和温度</w:t>
            </w:r>
            <w:r>
              <w:rPr>
                <w:rFonts w:hint="eastAsia" w:ascii="宋体" w:hAnsi="宋体" w:cs="宋体"/>
                <w:color w:val="000000"/>
                <w:sz w:val="24"/>
                <w:szCs w:val="24"/>
              </w:rPr>
              <w:br w:type="textWrapping"/>
            </w:r>
            <w:r>
              <w:rPr>
                <w:rFonts w:hint="eastAsia" w:ascii="宋体" w:hAnsi="宋体" w:cs="宋体"/>
                <w:color w:val="000000"/>
                <w:sz w:val="24"/>
                <w:szCs w:val="24"/>
              </w:rPr>
              <w:t xml:space="preserve">2.连接到分析软件，可快速分辨并选择性连接，可与其它传感器在同一软件下使用。               </w:t>
            </w:r>
            <w:r>
              <w:rPr>
                <w:rFonts w:hint="eastAsia" w:ascii="宋体" w:hAnsi="宋体" w:cs="宋体"/>
                <w:color w:val="000000"/>
                <w:sz w:val="24"/>
                <w:szCs w:val="24"/>
              </w:rPr>
              <w:br w:type="textWrapping"/>
            </w:r>
            <w:r>
              <w:rPr>
                <w:rFonts w:hint="eastAsia" w:ascii="宋体" w:hAnsi="宋体" w:cs="宋体"/>
                <w:color w:val="000000"/>
                <w:sz w:val="24"/>
                <w:szCs w:val="24"/>
              </w:rPr>
              <w:t>3.外观：一体化设计，电极信号放大模块及无线蓝牙模块内置在传感器中，锂电池供电；</w:t>
            </w:r>
            <w:r>
              <w:rPr>
                <w:rFonts w:hint="eastAsia" w:ascii="宋体" w:hAnsi="宋体" w:cs="宋体"/>
                <w:color w:val="000000"/>
                <w:sz w:val="24"/>
                <w:szCs w:val="24"/>
              </w:rPr>
              <w:br w:type="textWrapping"/>
            </w:r>
            <w:r>
              <w:rPr>
                <w:rFonts w:hint="eastAsia" w:ascii="宋体" w:hAnsi="宋体" w:cs="宋体"/>
                <w:color w:val="000000"/>
                <w:sz w:val="24"/>
                <w:szCs w:val="24"/>
              </w:rPr>
              <w:t>4.量程：0–100% (0–1000 ppt)O2</w:t>
            </w:r>
            <w:r>
              <w:rPr>
                <w:rFonts w:hint="eastAsia" w:ascii="宋体" w:hAnsi="宋体" w:cs="宋体"/>
                <w:color w:val="000000"/>
                <w:sz w:val="24"/>
                <w:szCs w:val="24"/>
              </w:rPr>
              <w:br w:type="textWrapping"/>
            </w:r>
            <w:r>
              <w:rPr>
                <w:rFonts w:hint="eastAsia" w:ascii="宋体" w:hAnsi="宋体" w:cs="宋体"/>
                <w:color w:val="000000"/>
                <w:sz w:val="24"/>
                <w:szCs w:val="24"/>
              </w:rPr>
              <w:t>5.精度（760mm汞柱标准大气压下）：O2体积的±1%</w:t>
            </w:r>
            <w:r>
              <w:rPr>
                <w:rFonts w:hint="eastAsia" w:ascii="宋体" w:hAnsi="宋体" w:cs="宋体"/>
                <w:color w:val="000000"/>
                <w:sz w:val="24"/>
                <w:szCs w:val="24"/>
              </w:rPr>
              <w:br w:type="textWrapping"/>
            </w:r>
            <w:r>
              <w:rPr>
                <w:rFonts w:hint="eastAsia" w:ascii="宋体" w:hAnsi="宋体" w:cs="宋体"/>
                <w:color w:val="000000"/>
                <w:sz w:val="24"/>
                <w:szCs w:val="24"/>
              </w:rPr>
              <w:t>6.分辨率：0.01% O2</w:t>
            </w:r>
            <w:r>
              <w:rPr>
                <w:rFonts w:hint="eastAsia" w:ascii="宋体" w:hAnsi="宋体" w:cs="宋体"/>
                <w:color w:val="000000"/>
                <w:sz w:val="24"/>
                <w:szCs w:val="24"/>
              </w:rPr>
              <w:br w:type="textWrapping"/>
            </w:r>
            <w:r>
              <w:rPr>
                <w:rFonts w:hint="eastAsia" w:ascii="宋体" w:hAnsi="宋体" w:cs="宋体"/>
                <w:color w:val="000000"/>
                <w:sz w:val="24"/>
                <w:szCs w:val="24"/>
              </w:rPr>
              <w:t>7.响应时间：12秒内达到最终读数的90%</w:t>
            </w:r>
            <w:r>
              <w:rPr>
                <w:rFonts w:hint="eastAsia" w:ascii="宋体" w:hAnsi="宋体" w:cs="宋体"/>
                <w:color w:val="000000"/>
                <w:sz w:val="24"/>
                <w:szCs w:val="24"/>
              </w:rPr>
              <w:br w:type="textWrapping"/>
            </w:r>
            <w:r>
              <w:rPr>
                <w:rFonts w:hint="eastAsia" w:ascii="宋体" w:hAnsi="宋体" w:cs="宋体"/>
                <w:color w:val="000000"/>
                <w:sz w:val="24"/>
                <w:szCs w:val="24"/>
              </w:rPr>
              <w:t>8.预热时间：少于5秒达到最终读数的90%</w:t>
            </w:r>
            <w:r>
              <w:rPr>
                <w:rFonts w:hint="eastAsia" w:ascii="宋体" w:hAnsi="宋体" w:cs="宋体"/>
                <w:color w:val="000000"/>
                <w:sz w:val="24"/>
                <w:szCs w:val="24"/>
              </w:rPr>
              <w:br w:type="textWrapping"/>
            </w:r>
            <w:r>
              <w:rPr>
                <w:rFonts w:hint="eastAsia" w:ascii="宋体" w:hAnsi="宋体" w:cs="宋体"/>
                <w:color w:val="000000"/>
                <w:sz w:val="24"/>
                <w:szCs w:val="24"/>
              </w:rPr>
              <w:t>9.压强影响：直接成比例</w:t>
            </w:r>
            <w:r>
              <w:rPr>
                <w:rFonts w:hint="eastAsia" w:ascii="宋体" w:hAnsi="宋体" w:cs="宋体"/>
                <w:color w:val="000000"/>
                <w:sz w:val="24"/>
                <w:szCs w:val="24"/>
              </w:rPr>
              <w:br w:type="textWrapping"/>
            </w:r>
            <w:r>
              <w:rPr>
                <w:rFonts w:hint="eastAsia" w:ascii="宋体" w:hAnsi="宋体" w:cs="宋体"/>
                <w:color w:val="000000"/>
                <w:sz w:val="24"/>
                <w:szCs w:val="24"/>
              </w:rPr>
              <w:t>10.压强范围：0.5atm到1.5atm</w:t>
            </w:r>
            <w:r>
              <w:rPr>
                <w:rFonts w:hint="eastAsia" w:ascii="宋体" w:hAnsi="宋体" w:cs="宋体"/>
                <w:color w:val="000000"/>
                <w:sz w:val="24"/>
                <w:szCs w:val="24"/>
              </w:rPr>
              <w:br w:type="textWrapping"/>
            </w:r>
            <w:r>
              <w:rPr>
                <w:rFonts w:hint="eastAsia" w:ascii="宋体" w:hAnsi="宋体" w:cs="宋体"/>
                <w:color w:val="000000"/>
                <w:sz w:val="24"/>
                <w:szCs w:val="24"/>
              </w:rPr>
              <w:t>11.气体采样模式：扩散</w:t>
            </w:r>
            <w:r>
              <w:rPr>
                <w:rFonts w:hint="eastAsia" w:ascii="宋体" w:hAnsi="宋体" w:cs="宋体"/>
                <w:color w:val="000000"/>
                <w:sz w:val="24"/>
                <w:szCs w:val="24"/>
              </w:rPr>
              <w:br w:type="textWrapping"/>
            </w:r>
            <w:r>
              <w:rPr>
                <w:rFonts w:hint="eastAsia" w:ascii="宋体" w:hAnsi="宋体" w:cs="宋体"/>
                <w:color w:val="000000"/>
                <w:sz w:val="24"/>
                <w:szCs w:val="24"/>
              </w:rPr>
              <w:t>12.温度传感器：类型：热敏电阻，精度：±0.5°C，分辨率：0.1°C</w:t>
            </w:r>
            <w:r>
              <w:rPr>
                <w:rFonts w:hint="eastAsia" w:ascii="宋体" w:hAnsi="宋体" w:cs="宋体"/>
                <w:color w:val="000000"/>
                <w:sz w:val="24"/>
                <w:szCs w:val="24"/>
              </w:rPr>
              <w:br w:type="textWrapping"/>
            </w:r>
            <w:r>
              <w:rPr>
                <w:rFonts w:hint="eastAsia" w:ascii="宋体" w:hAnsi="宋体" w:cs="宋体"/>
                <w:color w:val="000000"/>
                <w:sz w:val="24"/>
                <w:szCs w:val="24"/>
              </w:rPr>
              <w:t>13.连接方式：无线蓝牙、有线USB</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C6635">
            <w:pPr>
              <w:widowControl/>
              <w:jc w:val="center"/>
              <w:textAlignment w:val="center"/>
              <w:rPr>
                <w:rFonts w:ascii="宋体" w:hAnsi="宋体" w:cs="仿宋"/>
                <w:color w:val="000000"/>
                <w:kern w:val="2"/>
                <w:sz w:val="24"/>
                <w:szCs w:val="24"/>
              </w:rPr>
            </w:pPr>
            <w:r>
              <w:rPr>
                <w:rFonts w:hint="eastAsia" w:ascii="宋体" w:hAnsi="宋体" w:cs="仿宋"/>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EF66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0B78278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60F6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856A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无线二氧化碳传感器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9E70F">
            <w:pPr>
              <w:widowControl/>
              <w:jc w:val="left"/>
              <w:rPr>
                <w:rFonts w:ascii="宋体" w:hAnsi="宋体" w:cs="宋体"/>
                <w:color w:val="000000"/>
                <w:kern w:val="2"/>
                <w:sz w:val="24"/>
                <w:szCs w:val="24"/>
              </w:rPr>
            </w:pPr>
            <w:r>
              <w:rPr>
                <w:rFonts w:hint="eastAsia" w:ascii="宋体" w:hAnsi="宋体" w:cs="宋体"/>
                <w:color w:val="000000"/>
                <w:sz w:val="24"/>
                <w:szCs w:val="24"/>
              </w:rPr>
              <w:t>1.该传感器含不少于3个测量通道可同时开启：二氧化碳浓度、温度和相对湿度。</w:t>
            </w:r>
            <w:r>
              <w:rPr>
                <w:rFonts w:hint="eastAsia" w:ascii="宋体" w:hAnsi="宋体" w:cs="宋体"/>
                <w:color w:val="000000"/>
                <w:sz w:val="24"/>
                <w:szCs w:val="24"/>
              </w:rPr>
              <w:br w:type="textWrapping"/>
            </w:r>
            <w:r>
              <w:rPr>
                <w:rFonts w:hint="eastAsia" w:ascii="宋体" w:hAnsi="宋体" w:cs="宋体"/>
                <w:color w:val="000000"/>
                <w:sz w:val="24"/>
                <w:szCs w:val="24"/>
              </w:rPr>
              <w:t>2.连接到分析软件，可快速分辨并选择性连接，可与其它传感器在同一软件下使用。</w:t>
            </w:r>
            <w:r>
              <w:rPr>
                <w:rFonts w:hint="eastAsia" w:ascii="宋体" w:hAnsi="宋体" w:cs="宋体"/>
                <w:color w:val="000000"/>
                <w:sz w:val="24"/>
                <w:szCs w:val="24"/>
              </w:rPr>
              <w:br w:type="textWrapping"/>
            </w:r>
            <w:r>
              <w:rPr>
                <w:rFonts w:hint="eastAsia" w:ascii="宋体" w:hAnsi="宋体" w:cs="宋体"/>
                <w:color w:val="000000"/>
                <w:sz w:val="24"/>
                <w:szCs w:val="24"/>
              </w:rPr>
              <w:t>3.外观：一体化设计，电极信号放大模块及无线蓝牙模块内置在传感器中，锂电池供电；</w:t>
            </w:r>
            <w:r>
              <w:rPr>
                <w:rFonts w:hint="eastAsia" w:ascii="宋体" w:hAnsi="宋体" w:cs="宋体"/>
                <w:color w:val="000000"/>
                <w:sz w:val="24"/>
                <w:szCs w:val="24"/>
              </w:rPr>
              <w:br w:type="textWrapping"/>
            </w:r>
            <w:r>
              <w:rPr>
                <w:rFonts w:hint="eastAsia" w:ascii="宋体" w:hAnsi="宋体" w:cs="宋体"/>
                <w:color w:val="000000"/>
                <w:sz w:val="24"/>
                <w:szCs w:val="24"/>
              </w:rPr>
              <w:t>4.二氧化碳通道：红外吸收检测；预热时间180秒；气体采样模式：扩散</w:t>
            </w:r>
            <w:r>
              <w:rPr>
                <w:rFonts w:hint="eastAsia" w:ascii="宋体" w:hAnsi="宋体" w:cs="宋体"/>
                <w:color w:val="000000"/>
                <w:sz w:val="24"/>
                <w:szCs w:val="24"/>
              </w:rPr>
              <w:br w:type="textWrapping"/>
            </w:r>
            <w:r>
              <w:rPr>
                <w:rFonts w:hint="eastAsia" w:ascii="宋体" w:hAnsi="宋体" w:cs="宋体"/>
                <w:color w:val="000000"/>
                <w:sz w:val="24"/>
                <w:szCs w:val="24"/>
              </w:rPr>
              <w:t>5.量程：0-100000 ppm；分辨率：1ppm ，准确度±（100ppm+读数的±5%）。</w:t>
            </w:r>
            <w:r>
              <w:rPr>
                <w:rFonts w:hint="eastAsia" w:ascii="宋体" w:hAnsi="宋体" w:cs="宋体"/>
                <w:color w:val="000000"/>
                <w:sz w:val="24"/>
                <w:szCs w:val="24"/>
              </w:rPr>
              <w:br w:type="textWrapping"/>
            </w:r>
            <w:r>
              <w:rPr>
                <w:rFonts w:hint="eastAsia" w:ascii="宋体" w:hAnsi="宋体" w:cs="宋体"/>
                <w:color w:val="000000"/>
                <w:sz w:val="24"/>
                <w:szCs w:val="24"/>
              </w:rPr>
              <w:t>6.精度：±100ppm(0-1000ppm)；读数的±5% + 100ppm(1000-10000ppm)；读数的±10%(10000-50000ppm)；读数的±15%(50000-100000ppm)</w:t>
            </w:r>
            <w:r>
              <w:rPr>
                <w:rFonts w:hint="eastAsia" w:ascii="宋体" w:hAnsi="宋体" w:cs="宋体"/>
                <w:color w:val="000000"/>
                <w:sz w:val="24"/>
                <w:szCs w:val="24"/>
              </w:rPr>
              <w:br w:type="textWrapping"/>
            </w:r>
            <w:r>
              <w:rPr>
                <w:rFonts w:hint="eastAsia" w:ascii="宋体" w:hAnsi="宋体" w:cs="宋体"/>
                <w:color w:val="000000"/>
                <w:sz w:val="24"/>
                <w:szCs w:val="24"/>
              </w:rPr>
              <w:t>7.温度通道：类型：集成电路（IC），精度：±1°C，分辨率：0.1°C</w:t>
            </w:r>
            <w:r>
              <w:rPr>
                <w:rFonts w:hint="eastAsia" w:ascii="宋体" w:hAnsi="宋体" w:cs="宋体"/>
                <w:color w:val="000000"/>
                <w:sz w:val="24"/>
                <w:szCs w:val="24"/>
              </w:rPr>
              <w:br w:type="textWrapping"/>
            </w:r>
            <w:r>
              <w:rPr>
                <w:rFonts w:hint="eastAsia" w:ascii="宋体" w:hAnsi="宋体" w:cs="宋体"/>
                <w:color w:val="000000"/>
                <w:sz w:val="24"/>
                <w:szCs w:val="24"/>
              </w:rPr>
              <w:t>8.相对湿度传感器：类型：集成电路（IC）， 范围：0到100%（不凝结）， 精度：±5%或者更高，分辨率：0.1%</w:t>
            </w:r>
            <w:r>
              <w:rPr>
                <w:rFonts w:hint="eastAsia" w:ascii="宋体" w:hAnsi="宋体" w:cs="宋体"/>
                <w:color w:val="000000"/>
                <w:sz w:val="24"/>
                <w:szCs w:val="24"/>
              </w:rPr>
              <w:br w:type="textWrapping"/>
            </w:r>
            <w:r>
              <w:rPr>
                <w:rFonts w:hint="eastAsia" w:ascii="宋体" w:hAnsi="宋体" w:cs="宋体"/>
                <w:color w:val="000000"/>
                <w:sz w:val="24"/>
                <w:szCs w:val="24"/>
              </w:rPr>
              <w:t>9.连接方式：无线蓝牙、有线USB</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E2EF4">
            <w:pPr>
              <w:widowControl/>
              <w:jc w:val="center"/>
              <w:textAlignment w:val="center"/>
              <w:rPr>
                <w:rFonts w:ascii="宋体" w:hAnsi="宋体" w:cs="仿宋"/>
                <w:color w:val="000000"/>
                <w:kern w:val="2"/>
                <w:sz w:val="24"/>
                <w:szCs w:val="24"/>
              </w:rPr>
            </w:pPr>
            <w:r>
              <w:rPr>
                <w:rFonts w:hint="eastAsia" w:ascii="宋体" w:hAnsi="宋体" w:cs="仿宋"/>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799E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042BCE8D">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205C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3131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无线气候传感器（含风向标）</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89623">
            <w:pPr>
              <w:widowControl/>
              <w:numPr>
                <w:ilvl w:val="0"/>
                <w:numId w:val="18"/>
              </w:numPr>
              <w:jc w:val="left"/>
              <w:textAlignment w:val="center"/>
              <w:rPr>
                <w:rFonts w:ascii="宋体" w:hAnsi="宋体" w:cs="宋体"/>
                <w:color w:val="000000"/>
                <w:sz w:val="24"/>
                <w:szCs w:val="24"/>
              </w:rPr>
            </w:pPr>
            <w:r>
              <w:rPr>
                <w:rFonts w:hint="eastAsia" w:ascii="宋体" w:hAnsi="宋体" w:cs="宋体"/>
                <w:color w:val="000000"/>
                <w:sz w:val="24"/>
                <w:szCs w:val="24"/>
              </w:rPr>
              <w:t>该传感器含不少于11个测量通道可同时开启：风速、风向、风寒、温度、酷热指数、露点、相对湿度、绝对湿度、本站气压、大气压、海拔高度。</w:t>
            </w:r>
            <w:r>
              <w:rPr>
                <w:rFonts w:hint="eastAsia" w:ascii="宋体" w:hAnsi="宋体" w:cs="宋体"/>
                <w:color w:val="000000"/>
                <w:sz w:val="24"/>
                <w:szCs w:val="24"/>
              </w:rPr>
              <w:br w:type="textWrapping"/>
            </w:r>
            <w:r>
              <w:rPr>
                <w:rFonts w:hint="eastAsia" w:ascii="宋体" w:hAnsi="宋体" w:cs="宋体"/>
                <w:color w:val="000000"/>
                <w:sz w:val="24"/>
                <w:szCs w:val="24"/>
              </w:rPr>
              <w:t xml:space="preserve">2.连接到分析软件，可快速分辨并选择性连接，可与其它传感器在同一软件下使用。                      </w:t>
            </w:r>
            <w:r>
              <w:rPr>
                <w:rFonts w:hint="eastAsia" w:ascii="宋体" w:hAnsi="宋体" w:cs="宋体"/>
                <w:color w:val="000000"/>
                <w:sz w:val="24"/>
                <w:szCs w:val="24"/>
              </w:rPr>
              <w:br w:type="textWrapping"/>
            </w:r>
            <w:r>
              <w:rPr>
                <w:rFonts w:hint="eastAsia" w:ascii="宋体" w:hAnsi="宋体" w:cs="宋体"/>
                <w:color w:val="000000"/>
                <w:sz w:val="24"/>
                <w:szCs w:val="24"/>
              </w:rPr>
              <w:t>3.外观：电极信号放大模块及无线蓝牙模块内置在传感器中，锂电池供电，带风向标。</w:t>
            </w:r>
            <w:r>
              <w:rPr>
                <w:rFonts w:hint="eastAsia" w:ascii="宋体" w:hAnsi="宋体" w:cs="宋体"/>
                <w:color w:val="000000"/>
                <w:sz w:val="24"/>
                <w:szCs w:val="24"/>
              </w:rPr>
              <w:br w:type="textWrapping"/>
            </w:r>
            <w:r>
              <w:rPr>
                <w:rFonts w:hint="eastAsia" w:ascii="宋体" w:hAnsi="宋体" w:cs="宋体"/>
                <w:color w:val="000000"/>
                <w:sz w:val="24"/>
                <w:szCs w:val="24"/>
              </w:rPr>
              <w:t>4.风速量程：0–30 m/s；温度量程：–40至120℃ ；温度精度：±0.2℃；湿度量程：0–100%；湿度精度：±2%；绝对压强量程：260–1260 mbar；绝对压强精度：±0.2 mbar</w:t>
            </w:r>
          </w:p>
          <w:p w14:paraId="2C1A9BE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5.最大采样速率：2样本/s</w:t>
            </w:r>
            <w:r>
              <w:rPr>
                <w:rFonts w:hint="eastAsia" w:ascii="宋体" w:hAnsi="宋体" w:cs="宋体"/>
                <w:color w:val="000000"/>
                <w:sz w:val="24"/>
                <w:szCs w:val="24"/>
              </w:rPr>
              <w:br w:type="textWrapping"/>
            </w:r>
            <w:r>
              <w:rPr>
                <w:rFonts w:hint="eastAsia" w:ascii="宋体" w:hAnsi="宋体" w:cs="宋体"/>
                <w:color w:val="000000"/>
                <w:sz w:val="24"/>
                <w:szCs w:val="24"/>
              </w:rPr>
              <w:t>6.连接方式：无线蓝牙、有线USB</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B2E1F">
            <w:pPr>
              <w:widowControl/>
              <w:jc w:val="center"/>
              <w:textAlignment w:val="center"/>
              <w:rPr>
                <w:rFonts w:ascii="宋体" w:hAnsi="宋体" w:cs="仿宋"/>
                <w:color w:val="000000"/>
                <w:kern w:val="2"/>
                <w:sz w:val="24"/>
                <w:szCs w:val="24"/>
              </w:rPr>
            </w:pPr>
            <w:r>
              <w:rPr>
                <w:rFonts w:hint="eastAsia" w:ascii="宋体" w:hAnsi="宋体" w:cs="仿宋"/>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15DA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6F92240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BF75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AAEA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数字化传感器配套玻璃仪器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6B13B">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玻璃仪器套装（包含以下6件）</w:t>
            </w:r>
            <w:r>
              <w:rPr>
                <w:rFonts w:hint="eastAsia" w:ascii="宋体" w:hAnsi="宋体" w:cs="宋体"/>
                <w:color w:val="000000"/>
                <w:sz w:val="24"/>
                <w:szCs w:val="24"/>
              </w:rPr>
              <w:br w:type="textWrapping"/>
            </w:r>
            <w:r>
              <w:rPr>
                <w:rFonts w:hint="eastAsia" w:ascii="宋体" w:hAnsi="宋体" w:cs="宋体"/>
                <w:color w:val="000000"/>
                <w:sz w:val="24"/>
                <w:szCs w:val="24"/>
              </w:rPr>
              <w:t>1.Y型反应管 内≥20*80*70mm  1件</w:t>
            </w:r>
            <w:r>
              <w:rPr>
                <w:rFonts w:hint="eastAsia" w:ascii="宋体" w:hAnsi="宋体" w:cs="宋体"/>
                <w:color w:val="000000"/>
                <w:sz w:val="24"/>
                <w:szCs w:val="24"/>
              </w:rPr>
              <w:br w:type="textWrapping"/>
            </w:r>
            <w:r>
              <w:rPr>
                <w:rFonts w:hint="eastAsia" w:ascii="宋体" w:hAnsi="宋体" w:cs="宋体"/>
                <w:color w:val="000000"/>
                <w:sz w:val="24"/>
                <w:szCs w:val="24"/>
              </w:rPr>
              <w:t>2.斜二口直筒型烧瓶 ≥250ml 29/19 1件</w:t>
            </w:r>
            <w:r>
              <w:rPr>
                <w:rFonts w:hint="eastAsia" w:ascii="宋体" w:hAnsi="宋体" w:cs="宋体"/>
                <w:color w:val="000000"/>
                <w:sz w:val="24"/>
                <w:szCs w:val="24"/>
              </w:rPr>
              <w:br w:type="textWrapping"/>
            </w:r>
            <w:r>
              <w:rPr>
                <w:rFonts w:hint="eastAsia" w:ascii="宋体" w:hAnsi="宋体" w:cs="宋体"/>
                <w:color w:val="000000"/>
                <w:sz w:val="24"/>
                <w:szCs w:val="24"/>
              </w:rPr>
              <w:t>3.斜三口直筒型烧瓶 ≥500ml 34/24/24 1件</w:t>
            </w:r>
            <w:r>
              <w:rPr>
                <w:rFonts w:hint="eastAsia" w:ascii="宋体" w:hAnsi="宋体" w:cs="宋体"/>
                <w:color w:val="000000"/>
                <w:sz w:val="24"/>
                <w:szCs w:val="24"/>
              </w:rPr>
              <w:br w:type="textWrapping"/>
            </w:r>
            <w:r>
              <w:rPr>
                <w:rFonts w:hint="eastAsia" w:ascii="宋体" w:hAnsi="宋体" w:cs="宋体"/>
                <w:color w:val="000000"/>
                <w:sz w:val="24"/>
                <w:szCs w:val="24"/>
              </w:rPr>
              <w:t>4.斜三口圆底烧瓶 ≥250ml 34/24/19 1件</w:t>
            </w:r>
            <w:r>
              <w:rPr>
                <w:rFonts w:hint="eastAsia" w:ascii="宋体" w:hAnsi="宋体" w:cs="宋体"/>
                <w:color w:val="000000"/>
                <w:sz w:val="24"/>
                <w:szCs w:val="24"/>
              </w:rPr>
              <w:br w:type="textWrapping"/>
            </w:r>
            <w:r>
              <w:rPr>
                <w:rFonts w:hint="eastAsia" w:ascii="宋体" w:hAnsi="宋体" w:cs="宋体"/>
                <w:color w:val="000000"/>
                <w:sz w:val="24"/>
                <w:szCs w:val="24"/>
              </w:rPr>
              <w:t>5.硅胶塞带孔 34# 1件</w:t>
            </w:r>
            <w:r>
              <w:rPr>
                <w:rFonts w:hint="eastAsia" w:ascii="宋体" w:hAnsi="宋体" w:cs="宋体"/>
                <w:color w:val="000000"/>
                <w:sz w:val="24"/>
                <w:szCs w:val="24"/>
              </w:rPr>
              <w:br w:type="textWrapping"/>
            </w:r>
            <w:r>
              <w:rPr>
                <w:rFonts w:hint="eastAsia" w:ascii="宋体" w:hAnsi="宋体" w:cs="宋体"/>
                <w:color w:val="000000"/>
                <w:sz w:val="24"/>
                <w:szCs w:val="24"/>
              </w:rPr>
              <w:t>6.硅胶塞带孔 24# 2件</w:t>
            </w:r>
            <w:r>
              <w:rPr>
                <w:rFonts w:hint="eastAsia" w:ascii="宋体" w:hAnsi="宋体" w:cs="宋体"/>
                <w:color w:val="000000"/>
                <w:sz w:val="24"/>
                <w:szCs w:val="24"/>
              </w:rPr>
              <w:br w:type="textWrapping"/>
            </w:r>
            <w:r>
              <w:rPr>
                <w:rFonts w:hint="eastAsia" w:ascii="宋体" w:hAnsi="宋体" w:cs="宋体"/>
                <w:color w:val="000000"/>
                <w:sz w:val="24"/>
                <w:szCs w:val="24"/>
              </w:rPr>
              <w:t>（可配合气体压强传感器，氧气传感器，二氧化碳传感器，pH传感器，电导率传感器，不锈钢温度传感器，氯离子传感器等使用，有线和无线均可使用）</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DF8EC">
            <w:pPr>
              <w:widowControl/>
              <w:jc w:val="center"/>
              <w:textAlignment w:val="center"/>
              <w:rPr>
                <w:rFonts w:ascii="宋体" w:hAnsi="宋体" w:cs="仿宋"/>
                <w:color w:val="000000"/>
                <w:kern w:val="2"/>
                <w:sz w:val="24"/>
                <w:szCs w:val="24"/>
              </w:rPr>
            </w:pPr>
            <w:r>
              <w:rPr>
                <w:rFonts w:hint="eastAsia" w:ascii="宋体" w:hAnsi="宋体" w:cs="仿宋"/>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6E83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4CA56B4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A7A4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D1D2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导气瓶 </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775D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容积：250mL</w:t>
            </w:r>
            <w:r>
              <w:rPr>
                <w:rFonts w:hint="eastAsia" w:ascii="宋体" w:hAnsi="宋体" w:cs="宋体"/>
                <w:color w:val="000000"/>
                <w:sz w:val="24"/>
                <w:szCs w:val="24"/>
              </w:rPr>
              <w:br w:type="textWrapping"/>
            </w:r>
            <w:r>
              <w:rPr>
                <w:rFonts w:hint="eastAsia" w:ascii="宋体" w:hAnsi="宋体" w:cs="宋体"/>
                <w:color w:val="000000"/>
                <w:sz w:val="24"/>
                <w:szCs w:val="24"/>
              </w:rPr>
              <w:t>双开口</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31521">
            <w:pPr>
              <w:widowControl/>
              <w:jc w:val="center"/>
              <w:textAlignment w:val="center"/>
              <w:rPr>
                <w:rFonts w:ascii="宋体" w:hAnsi="宋体" w:cs="仿宋"/>
                <w:color w:val="000000"/>
                <w:kern w:val="2"/>
                <w:sz w:val="24"/>
                <w:szCs w:val="24"/>
              </w:rPr>
            </w:pPr>
            <w:r>
              <w:rPr>
                <w:rFonts w:hint="eastAsia" w:ascii="宋体" w:hAnsi="宋体" w:cs="仿宋"/>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4A3A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7FB76FE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FC47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135F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双开口生命瓶（2000ml）</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D031A">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容积：2000mL</w:t>
            </w:r>
            <w:r>
              <w:rPr>
                <w:rFonts w:hint="eastAsia" w:ascii="宋体" w:hAnsi="宋体" w:cs="宋体"/>
                <w:color w:val="000000"/>
                <w:sz w:val="24"/>
                <w:szCs w:val="24"/>
              </w:rPr>
              <w:br w:type="textWrapping"/>
            </w:r>
            <w:r>
              <w:rPr>
                <w:rFonts w:hint="eastAsia" w:ascii="宋体" w:hAnsi="宋体" w:cs="宋体"/>
                <w:color w:val="000000"/>
                <w:sz w:val="24"/>
                <w:szCs w:val="24"/>
              </w:rPr>
              <w:t>材质：塑料</w:t>
            </w:r>
            <w:r>
              <w:rPr>
                <w:rFonts w:hint="eastAsia" w:ascii="宋体" w:hAnsi="宋体" w:cs="宋体"/>
                <w:color w:val="000000"/>
                <w:sz w:val="24"/>
                <w:szCs w:val="24"/>
              </w:rPr>
              <w:br w:type="textWrapping"/>
            </w:r>
            <w:r>
              <w:rPr>
                <w:rFonts w:hint="eastAsia" w:ascii="宋体" w:hAnsi="宋体" w:cs="宋体"/>
                <w:color w:val="000000"/>
                <w:sz w:val="24"/>
                <w:szCs w:val="24"/>
              </w:rPr>
              <w:t>两开口直径≥28mm</w:t>
            </w:r>
            <w:r>
              <w:rPr>
                <w:rFonts w:hint="eastAsia" w:ascii="宋体" w:hAnsi="宋体" w:cs="宋体"/>
                <w:color w:val="000000"/>
                <w:sz w:val="24"/>
                <w:szCs w:val="24"/>
              </w:rPr>
              <w:br w:type="textWrapping"/>
            </w:r>
            <w:r>
              <w:rPr>
                <w:rFonts w:hint="eastAsia" w:ascii="宋体" w:hAnsi="宋体" w:cs="宋体"/>
                <w:color w:val="000000"/>
                <w:sz w:val="24"/>
                <w:szCs w:val="24"/>
              </w:rPr>
              <w:t xml:space="preserve">配合二氧化碳和氧气传感器的附件 </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F060F">
            <w:pPr>
              <w:widowControl/>
              <w:jc w:val="center"/>
              <w:textAlignment w:val="center"/>
              <w:rPr>
                <w:rFonts w:ascii="宋体" w:hAnsi="宋体" w:cs="仿宋"/>
                <w:color w:val="000000"/>
                <w:kern w:val="2"/>
                <w:sz w:val="24"/>
                <w:szCs w:val="24"/>
              </w:rPr>
            </w:pPr>
            <w:r>
              <w:rPr>
                <w:rFonts w:hint="eastAsia" w:ascii="宋体" w:hAnsi="宋体" w:cs="仿宋"/>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E90A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7220D5F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C164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41FF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环境生态仿真系统</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E833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探究仿真系统</w:t>
            </w:r>
            <w:r>
              <w:rPr>
                <w:rFonts w:hint="eastAsia" w:ascii="宋体" w:hAnsi="宋体" w:cs="宋体"/>
                <w:color w:val="000000"/>
                <w:sz w:val="24"/>
                <w:szCs w:val="24"/>
              </w:rPr>
              <w:br w:type="textWrapping"/>
            </w:r>
            <w:r>
              <w:rPr>
                <w:rFonts w:hint="eastAsia" w:ascii="宋体" w:hAnsi="宋体" w:cs="宋体"/>
                <w:color w:val="000000"/>
                <w:sz w:val="24"/>
                <w:szCs w:val="24"/>
              </w:rPr>
              <w:t>1.本软件采用多种前端技术实现，使用作为页面布局框架，使用工具库实现页面的主要交互功能，使用引擎实现3d效果展示及场景交互，实现多线程运行。</w:t>
            </w:r>
            <w:r>
              <w:rPr>
                <w:rFonts w:hint="eastAsia" w:ascii="宋体" w:hAnsi="宋体" w:cs="宋体"/>
                <w:color w:val="000000"/>
                <w:sz w:val="24"/>
                <w:szCs w:val="24"/>
              </w:rPr>
              <w:br w:type="textWrapping"/>
            </w:r>
            <w:r>
              <w:rPr>
                <w:rFonts w:hint="eastAsia" w:ascii="宋体" w:hAnsi="宋体" w:cs="宋体"/>
                <w:color w:val="000000"/>
                <w:sz w:val="24"/>
                <w:szCs w:val="24"/>
              </w:rPr>
              <w:t>2.实验界面设计美观、合理，并搭配言简意赅的文字说明，方便用户使用；</w:t>
            </w:r>
            <w:r>
              <w:rPr>
                <w:rFonts w:hint="eastAsia" w:ascii="宋体" w:hAnsi="宋体" w:cs="宋体"/>
                <w:color w:val="000000"/>
                <w:sz w:val="24"/>
                <w:szCs w:val="24"/>
              </w:rPr>
              <w:br w:type="textWrapping"/>
            </w:r>
            <w:r>
              <w:rPr>
                <w:rFonts w:hint="eastAsia" w:ascii="宋体" w:hAnsi="宋体" w:cs="宋体"/>
                <w:color w:val="000000"/>
                <w:sz w:val="24"/>
                <w:szCs w:val="24"/>
              </w:rPr>
              <w:t>3.实验包含引导说明、仿真说明、重置等常用按钮，以提高学生使用效率；</w:t>
            </w:r>
            <w:r>
              <w:rPr>
                <w:rFonts w:hint="eastAsia" w:ascii="宋体" w:hAnsi="宋体" w:cs="宋体"/>
                <w:color w:val="000000"/>
                <w:sz w:val="24"/>
                <w:szCs w:val="24"/>
              </w:rPr>
              <w:br w:type="textWrapping"/>
            </w:r>
            <w:r>
              <w:rPr>
                <w:rFonts w:hint="eastAsia" w:ascii="宋体" w:hAnsi="宋体" w:cs="宋体"/>
                <w:color w:val="000000"/>
                <w:sz w:val="24"/>
                <w:szCs w:val="24"/>
              </w:rPr>
              <w:t>4.本数值仿真实验针对病毒传播与防控进行在高度抽象物理视角下的解读。基础算法采用理想气体分子热运动的弹性碰撞模型模拟个体在一定社交范围内的运动轨迹。用户可以调节传播率、潜伏期、初始患者人数等理解病毒传染和动态清零的过程。本仿真选取不少于四个大城区，不少于16个居民小区，不少于320个居民的两周活动来模拟病毒传播的过程，居民回家采用了引力模型。</w:t>
            </w:r>
            <w:r>
              <w:rPr>
                <w:rFonts w:hint="eastAsia" w:ascii="宋体" w:hAnsi="宋体" w:cs="宋体"/>
                <w:color w:val="000000"/>
                <w:sz w:val="24"/>
                <w:szCs w:val="24"/>
              </w:rPr>
              <w:br w:type="textWrapping"/>
            </w:r>
            <w:r>
              <w:rPr>
                <w:rFonts w:hint="eastAsia" w:ascii="宋体" w:hAnsi="宋体" w:cs="宋体"/>
                <w:color w:val="000000"/>
                <w:sz w:val="24"/>
                <w:szCs w:val="24"/>
              </w:rPr>
              <w:t>5、具有以下功能：</w:t>
            </w:r>
            <w:r>
              <w:rPr>
                <w:rFonts w:hint="eastAsia" w:ascii="宋体" w:hAnsi="宋体" w:cs="宋体"/>
                <w:color w:val="000000"/>
                <w:sz w:val="24"/>
                <w:szCs w:val="24"/>
              </w:rPr>
              <w:br w:type="textWrapping"/>
            </w:r>
            <w:r>
              <w:rPr>
                <w:rFonts w:hint="eastAsia" w:ascii="宋体" w:hAnsi="宋体" w:cs="宋体"/>
                <w:color w:val="000000"/>
                <w:sz w:val="24"/>
                <w:szCs w:val="24"/>
              </w:rPr>
              <w:t>①可以通过调节传染概率、潜伏期，观察不同情况下的病毒传播与动态清零过程。</w:t>
            </w:r>
            <w:r>
              <w:rPr>
                <w:rFonts w:hint="eastAsia" w:ascii="宋体" w:hAnsi="宋体" w:cs="宋体"/>
                <w:color w:val="000000"/>
                <w:sz w:val="24"/>
                <w:szCs w:val="24"/>
              </w:rPr>
              <w:br w:type="textWrapping"/>
            </w:r>
            <w:r>
              <w:rPr>
                <w:rFonts w:hint="eastAsia" w:ascii="宋体" w:hAnsi="宋体" w:cs="宋体"/>
                <w:color w:val="000000"/>
                <w:sz w:val="24"/>
                <w:szCs w:val="24"/>
              </w:rPr>
              <w:t>②可以通过调节传初始患者数量、隔离周期，观察不同情况下的病毒传播与动态清零过程。</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EEDD3">
            <w:pPr>
              <w:widowControl/>
              <w:jc w:val="center"/>
              <w:textAlignment w:val="center"/>
              <w:rPr>
                <w:rFonts w:ascii="宋体" w:hAnsi="宋体" w:cs="仿宋"/>
                <w:color w:val="000000"/>
                <w:kern w:val="2"/>
                <w:sz w:val="24"/>
                <w:szCs w:val="24"/>
              </w:rPr>
            </w:pPr>
            <w:r>
              <w:rPr>
                <w:rFonts w:hint="eastAsia" w:ascii="宋体" w:hAnsi="宋体" w:cs="仿宋"/>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D485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062772F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D93C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38</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4C56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气体光谱</w:t>
            </w:r>
          </w:p>
        </w:tc>
        <w:tc>
          <w:tcPr>
            <w:tcW w:w="2958" w:type="pct"/>
            <w:tcBorders>
              <w:top w:val="single" w:color="000000" w:sz="4" w:space="0"/>
              <w:left w:val="single" w:color="000000" w:sz="4" w:space="0"/>
              <w:bottom w:val="single" w:color="000000" w:sz="4" w:space="0"/>
              <w:right w:val="single" w:color="000000" w:sz="4" w:space="0"/>
            </w:tcBorders>
            <w:shd w:val="clear" w:color="auto" w:fill="auto"/>
          </w:tcPr>
          <w:p w14:paraId="165F716E">
            <w:pPr>
              <w:widowControl/>
              <w:jc w:val="left"/>
              <w:textAlignment w:val="top"/>
              <w:rPr>
                <w:rFonts w:ascii="宋体" w:hAnsi="宋体" w:cs="宋体"/>
                <w:color w:val="000000"/>
                <w:kern w:val="2"/>
                <w:sz w:val="24"/>
                <w:szCs w:val="24"/>
              </w:rPr>
            </w:pPr>
            <w:r>
              <w:rPr>
                <w:rFonts w:hint="eastAsia" w:ascii="宋体" w:hAnsi="宋体" w:cs="宋体"/>
                <w:color w:val="000000"/>
                <w:sz w:val="24"/>
                <w:szCs w:val="24"/>
              </w:rPr>
              <w:t>尺寸≥350*235*390mm</w:t>
            </w:r>
            <w:r>
              <w:rPr>
                <w:rFonts w:hint="eastAsia" w:ascii="宋体" w:hAnsi="宋体" w:cs="宋体"/>
                <w:color w:val="000000"/>
                <w:sz w:val="24"/>
                <w:szCs w:val="24"/>
              </w:rPr>
              <w:br w:type="textWrapping"/>
            </w:r>
            <w:r>
              <w:rPr>
                <w:rFonts w:hint="eastAsia" w:ascii="宋体" w:hAnsi="宋体" w:cs="宋体"/>
                <w:color w:val="000000"/>
                <w:sz w:val="24"/>
                <w:szCs w:val="24"/>
              </w:rPr>
              <w:t>气 体 管 类 型：汞、氢、氩、氦、氖、氮</w:t>
            </w:r>
            <w:r>
              <w:rPr>
                <w:rFonts w:hint="eastAsia" w:ascii="宋体" w:hAnsi="宋体" w:cs="宋体"/>
                <w:color w:val="000000"/>
                <w:sz w:val="24"/>
                <w:szCs w:val="24"/>
              </w:rPr>
              <w:br w:type="textWrapping"/>
            </w:r>
            <w:r>
              <w:rPr>
                <w:rFonts w:hint="eastAsia" w:ascii="宋体" w:hAnsi="宋体" w:cs="宋体"/>
                <w:color w:val="000000"/>
                <w:sz w:val="24"/>
                <w:szCs w:val="24"/>
              </w:rPr>
              <w:t>1.设备接有汞、氢、氩、氦、氖、氮,六种气体观察舱，可进行不同气体放电过程中的特定波长光线形态观察。</w:t>
            </w:r>
            <w:r>
              <w:rPr>
                <w:rFonts w:hint="eastAsia" w:ascii="宋体" w:hAnsi="宋体" w:cs="宋体"/>
                <w:color w:val="000000"/>
                <w:sz w:val="24"/>
                <w:szCs w:val="24"/>
              </w:rPr>
              <w:br w:type="textWrapping"/>
            </w:r>
            <w:r>
              <w:rPr>
                <w:rFonts w:hint="eastAsia" w:ascii="宋体" w:hAnsi="宋体" w:cs="宋体"/>
                <w:color w:val="000000"/>
                <w:sz w:val="24"/>
                <w:szCs w:val="24"/>
              </w:rPr>
              <w:t>2.配置六档旋钮，可分别对六种气体光谱观察进行旋钮切换。</w:t>
            </w:r>
            <w:r>
              <w:rPr>
                <w:rFonts w:hint="eastAsia" w:ascii="宋体" w:hAnsi="宋体" w:cs="宋体"/>
                <w:color w:val="000000"/>
                <w:sz w:val="24"/>
                <w:szCs w:val="24"/>
              </w:rPr>
              <w:br w:type="textWrapping"/>
            </w:r>
            <w:r>
              <w:rPr>
                <w:rFonts w:hint="eastAsia" w:ascii="宋体" w:hAnsi="宋体" w:cs="宋体"/>
                <w:color w:val="000000"/>
                <w:sz w:val="24"/>
                <w:szCs w:val="24"/>
              </w:rPr>
              <w:t>3.集成光栅片：光栅片具有微小的刻线，刻线数≥1000条/mm，光栅片常数≤1μm，光线通过并照射到光栅片时，发生光线偏折，形成每种气体对应得光谱条纹。</w:t>
            </w:r>
            <w:r>
              <w:rPr>
                <w:rFonts w:hint="eastAsia" w:ascii="宋体" w:hAnsi="宋体" w:cs="宋体"/>
                <w:color w:val="000000"/>
                <w:sz w:val="24"/>
                <w:szCs w:val="24"/>
              </w:rPr>
              <w:br w:type="textWrapping"/>
            </w:r>
            <w:r>
              <w:rPr>
                <w:rFonts w:hint="eastAsia" w:ascii="宋体" w:hAnsi="宋体" w:cs="宋体"/>
                <w:color w:val="000000"/>
                <w:sz w:val="24"/>
                <w:szCs w:val="24"/>
              </w:rPr>
              <w:t>4.集成电压显示器，可观察每种气体放电时所产生的电压。</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E4E75">
            <w:pPr>
              <w:widowControl/>
              <w:jc w:val="center"/>
              <w:textAlignment w:val="center"/>
              <w:rPr>
                <w:rFonts w:ascii="宋体" w:hAnsi="宋体" w:cs="仿宋"/>
                <w:color w:val="000000"/>
                <w:kern w:val="2"/>
                <w:sz w:val="24"/>
                <w:szCs w:val="24"/>
              </w:rPr>
            </w:pPr>
            <w:r>
              <w:rPr>
                <w:rFonts w:hint="eastAsia" w:ascii="宋体" w:hAnsi="宋体" w:cs="仿宋"/>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6CA3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392EDE6C">
        <w:tblPrEx>
          <w:tblCellMar>
            <w:top w:w="0" w:type="dxa"/>
            <w:left w:w="108" w:type="dxa"/>
            <w:bottom w:w="0" w:type="dxa"/>
            <w:right w:w="108" w:type="dxa"/>
          </w:tblCellMar>
        </w:tblPrEx>
        <w:trPr>
          <w:trHeight w:val="460" w:hRule="atLeast"/>
        </w:trPr>
        <w:tc>
          <w:tcPr>
            <w:tcW w:w="1159"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E10B6">
            <w:pPr>
              <w:widowControl/>
              <w:jc w:val="center"/>
              <w:textAlignment w:val="center"/>
              <w:rPr>
                <w:rFonts w:ascii="宋体" w:hAnsi="宋体" w:cs="宋体"/>
                <w:b/>
                <w:bCs/>
                <w:color w:val="000000"/>
                <w:kern w:val="2"/>
                <w:sz w:val="24"/>
                <w:szCs w:val="24"/>
              </w:rPr>
            </w:pPr>
            <w:r>
              <w:rPr>
                <w:rFonts w:hint="eastAsia" w:ascii="宋体" w:hAnsi="宋体" w:cs="宋体"/>
                <w:b/>
                <w:bCs/>
                <w:color w:val="000000"/>
                <w:sz w:val="24"/>
                <w:szCs w:val="24"/>
              </w:rPr>
              <w:t>环境装饰</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B94F6">
            <w:pPr>
              <w:jc w:val="left"/>
              <w:rPr>
                <w:rFonts w:ascii="宋体" w:hAnsi="宋体" w:cs="宋体"/>
                <w:color w:val="000000"/>
                <w:kern w:val="2"/>
                <w:sz w:val="24"/>
                <w:szCs w:val="24"/>
              </w:rPr>
            </w:pP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E7627">
            <w:pPr>
              <w:jc w:val="center"/>
              <w:rPr>
                <w:rFonts w:ascii="宋体" w:hAnsi="宋体" w:cs="宋体"/>
                <w:color w:val="000000"/>
                <w:kern w:val="2"/>
                <w:sz w:val="24"/>
                <w:szCs w:val="24"/>
              </w:rPr>
            </w:pP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267D7">
            <w:pPr>
              <w:jc w:val="center"/>
              <w:rPr>
                <w:rFonts w:ascii="宋体" w:hAnsi="宋体" w:cs="宋体"/>
                <w:color w:val="000000"/>
                <w:kern w:val="2"/>
                <w:sz w:val="24"/>
                <w:szCs w:val="24"/>
              </w:rPr>
            </w:pPr>
          </w:p>
        </w:tc>
      </w:tr>
      <w:tr w14:paraId="0B856D4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F099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39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9042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综合拆除及搬运</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B2A5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1.对室内家具进行综合搬运，存放</w:t>
            </w:r>
            <w:r>
              <w:rPr>
                <w:rFonts w:hint="eastAsia" w:ascii="宋体" w:hAnsi="宋体" w:cs="宋体"/>
                <w:color w:val="000000"/>
                <w:sz w:val="24"/>
                <w:szCs w:val="24"/>
              </w:rPr>
              <w:br w:type="textWrapping"/>
            </w:r>
            <w:r>
              <w:rPr>
                <w:rFonts w:hint="eastAsia" w:ascii="宋体" w:hAnsi="宋体" w:cs="宋体"/>
                <w:color w:val="000000"/>
                <w:sz w:val="24"/>
                <w:szCs w:val="24"/>
              </w:rPr>
              <w:t>2.对风扇拆除，风扇拆除，灯具拆除，地面静电地板拆除，踢脚线拆除，墙面涂料拆除，原有门拆除，墙体拆除，原有窗户拆除</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10D1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9913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43F9B59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6D12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7B0D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墙体工程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F0FE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1.砌块砖、地面200厚混凝土反梁，模板综合考虑</w:t>
            </w:r>
            <w:r>
              <w:rPr>
                <w:rFonts w:hint="eastAsia" w:ascii="宋体" w:hAnsi="宋体" w:cs="宋体"/>
                <w:color w:val="000000"/>
                <w:sz w:val="24"/>
                <w:szCs w:val="24"/>
              </w:rPr>
              <w:br w:type="textWrapping"/>
            </w:r>
            <w:r>
              <w:rPr>
                <w:rFonts w:hint="eastAsia" w:ascii="宋体" w:hAnsi="宋体" w:cs="宋体"/>
                <w:color w:val="000000"/>
                <w:sz w:val="24"/>
                <w:szCs w:val="24"/>
              </w:rPr>
              <w:t>2.墙体内预埋搭接加强筋</w:t>
            </w:r>
            <w:r>
              <w:rPr>
                <w:rFonts w:hint="eastAsia" w:ascii="宋体" w:hAnsi="宋体" w:cs="宋体"/>
                <w:color w:val="000000"/>
                <w:sz w:val="24"/>
                <w:szCs w:val="24"/>
              </w:rPr>
              <w:br w:type="textWrapping"/>
            </w:r>
            <w:r>
              <w:rPr>
                <w:rFonts w:hint="eastAsia" w:ascii="宋体" w:hAnsi="宋体" w:cs="宋体"/>
                <w:color w:val="000000"/>
                <w:sz w:val="24"/>
                <w:szCs w:val="24"/>
              </w:rPr>
              <w:t>3.门/窗洞处加槽钢加强框架</w:t>
            </w:r>
            <w:r>
              <w:rPr>
                <w:rFonts w:hint="eastAsia" w:ascii="宋体" w:hAnsi="宋体" w:cs="宋体"/>
                <w:color w:val="000000"/>
                <w:sz w:val="24"/>
                <w:szCs w:val="24"/>
              </w:rPr>
              <w:br w:type="textWrapping"/>
            </w:r>
            <w:r>
              <w:rPr>
                <w:rFonts w:hint="eastAsia" w:ascii="宋体" w:hAnsi="宋体" w:cs="宋体"/>
                <w:color w:val="000000"/>
                <w:sz w:val="24"/>
                <w:szCs w:val="24"/>
              </w:rPr>
              <w:t>4.*3米以上包括地梁、圈梁，构造柱按规范要求设立</w:t>
            </w:r>
            <w:r>
              <w:rPr>
                <w:rFonts w:hint="eastAsia" w:ascii="宋体" w:hAnsi="宋体" w:cs="宋体"/>
                <w:color w:val="000000"/>
                <w:sz w:val="24"/>
                <w:szCs w:val="24"/>
              </w:rPr>
              <w:br w:type="textWrapping"/>
            </w:r>
            <w:r>
              <w:rPr>
                <w:rFonts w:hint="eastAsia" w:ascii="宋体" w:hAnsi="宋体" w:cs="宋体"/>
                <w:color w:val="000000"/>
                <w:sz w:val="24"/>
                <w:szCs w:val="24"/>
              </w:rPr>
              <w:t>5.双面水泥砂浆抹灰</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7029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11.67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1D2F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6ED84A9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573C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698D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智慧黑板拆除及恢复</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1C3D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1.保护性拆除原有智慧黑板+恢复原有智慧黑板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0ABE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BEEB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11EC68E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A579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3050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监控工程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9E3E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1.保护性拆除原有监控+恢复原有监控工程</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50F1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B463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67DD277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ADA6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BE6E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音响工程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2206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1.保护性拆除原有喇叭音响+恢复原有喇叭音响工程</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EC0F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2F68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项</w:t>
            </w:r>
          </w:p>
        </w:tc>
      </w:tr>
      <w:tr w14:paraId="59F26BC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7A48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6D19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墙面基层制作</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188F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1.龙骨材料种类、规格、中距：75轻钢龙骨</w:t>
            </w:r>
            <w:r>
              <w:rPr>
                <w:rFonts w:hint="eastAsia" w:ascii="宋体" w:hAnsi="宋体" w:cs="宋体"/>
                <w:color w:val="000000"/>
                <w:sz w:val="24"/>
                <w:szCs w:val="24"/>
              </w:rPr>
              <w:br w:type="textWrapping"/>
            </w:r>
            <w:r>
              <w:rPr>
                <w:rFonts w:hint="eastAsia" w:ascii="宋体" w:hAnsi="宋体" w:cs="宋体"/>
                <w:color w:val="000000"/>
                <w:sz w:val="24"/>
                <w:szCs w:val="24"/>
              </w:rPr>
              <w:t xml:space="preserve">2.基层材料种类、规格：12mm阻燃板 </w:t>
            </w:r>
            <w:r>
              <w:rPr>
                <w:rFonts w:hint="eastAsia" w:ascii="宋体" w:hAnsi="宋体" w:cs="宋体"/>
                <w:color w:val="000000"/>
                <w:sz w:val="24"/>
                <w:szCs w:val="24"/>
              </w:rPr>
              <w:br w:type="textWrapping"/>
            </w:r>
            <w:r>
              <w:rPr>
                <w:rFonts w:hint="eastAsia" w:ascii="宋体" w:hAnsi="宋体" w:cs="宋体"/>
                <w:color w:val="000000"/>
                <w:sz w:val="24"/>
                <w:szCs w:val="24"/>
              </w:rPr>
              <w:t>3.面层材料品种、规格、颜色：12厘石膏板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0BC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22.28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121F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23A0F1A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0EAC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025E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门槛石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E378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1.找平层厚度、砂浆配合比：水泥砂浆找平层，厚度综合考虑</w:t>
            </w:r>
            <w:r>
              <w:rPr>
                <w:rFonts w:hint="eastAsia" w:ascii="宋体" w:hAnsi="宋体" w:cs="宋体"/>
                <w:color w:val="000000"/>
                <w:sz w:val="24"/>
                <w:szCs w:val="24"/>
              </w:rPr>
              <w:br w:type="textWrapping"/>
            </w:r>
            <w:r>
              <w:rPr>
                <w:rFonts w:hint="eastAsia" w:ascii="宋体" w:hAnsi="宋体" w:cs="宋体"/>
                <w:color w:val="000000"/>
                <w:sz w:val="24"/>
                <w:szCs w:val="24"/>
              </w:rPr>
              <w:t>2.结合层厚度、砂浆配合比：10mm厚1:2.5水泥砂粘接层</w:t>
            </w:r>
            <w:r>
              <w:rPr>
                <w:rFonts w:hint="eastAsia" w:ascii="宋体" w:hAnsi="宋体" w:cs="宋体"/>
                <w:color w:val="000000"/>
                <w:sz w:val="24"/>
                <w:szCs w:val="24"/>
              </w:rPr>
              <w:br w:type="textWrapping"/>
            </w:r>
            <w:r>
              <w:rPr>
                <w:rFonts w:hint="eastAsia" w:ascii="宋体" w:hAnsi="宋体" w:cs="宋体"/>
                <w:color w:val="000000"/>
                <w:sz w:val="24"/>
                <w:szCs w:val="24"/>
              </w:rPr>
              <w:t>3.面层材料品种、规格、颜色：黑色大理石门槛石</w:t>
            </w:r>
            <w:r>
              <w:rPr>
                <w:rFonts w:hint="eastAsia" w:ascii="宋体" w:hAnsi="宋体" w:cs="宋体"/>
                <w:color w:val="000000"/>
                <w:sz w:val="24"/>
                <w:szCs w:val="24"/>
              </w:rPr>
              <w:br w:type="textWrapping"/>
            </w:r>
            <w:r>
              <w:rPr>
                <w:rFonts w:hint="eastAsia" w:ascii="宋体" w:hAnsi="宋体" w:cs="宋体"/>
                <w:color w:val="000000"/>
                <w:sz w:val="24"/>
                <w:szCs w:val="24"/>
              </w:rPr>
              <w:t>4.嵌缝材料种类：勾缝剂填缝</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E0C0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3207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4068132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CCF3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FE1D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地面地胶</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2AD2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1.自流平+PVC同质透心地胶</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7DF6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106.09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7F3E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7ECEA71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5860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DD8E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墙面墙固</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A7E0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2.墙固种类：原有墙面涂刷墙固</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993A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92.51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488F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29884952">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5D7A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0F64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墙面乳胶漆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D3FD6">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2.腻子种类：满刮成品腻子2遍</w:t>
            </w:r>
            <w:r>
              <w:rPr>
                <w:rFonts w:hint="eastAsia" w:ascii="宋体" w:hAnsi="宋体" w:cs="宋体"/>
                <w:color w:val="000000"/>
                <w:sz w:val="24"/>
                <w:szCs w:val="24"/>
              </w:rPr>
              <w:br w:type="textWrapping"/>
            </w:r>
            <w:r>
              <w:rPr>
                <w:rFonts w:hint="eastAsia" w:ascii="宋体" w:hAnsi="宋体" w:cs="宋体"/>
                <w:color w:val="000000"/>
                <w:sz w:val="24"/>
                <w:szCs w:val="24"/>
              </w:rPr>
              <w:t>3.油漆品种、刷漆遍数：白色乳胶漆底漆1遍、面漆2遍</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7645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90.33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A49F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60479A3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3C92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49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8942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铝合金踢脚线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5A254">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1.成品≥1.2mm厚铝合金踢脚线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08B1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41.60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93B4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4F49FF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37D0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8342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人造石窗台板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33DB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1.结合层厚度、砂浆配合比：10mm厚1:2.5水泥砂粘接层</w:t>
            </w:r>
            <w:r>
              <w:rPr>
                <w:rFonts w:hint="eastAsia" w:ascii="宋体" w:hAnsi="宋体" w:cs="宋体"/>
                <w:color w:val="000000"/>
                <w:sz w:val="24"/>
                <w:szCs w:val="24"/>
              </w:rPr>
              <w:br w:type="textWrapping"/>
            </w:r>
            <w:r>
              <w:rPr>
                <w:rFonts w:hint="eastAsia" w:ascii="宋体" w:hAnsi="宋体" w:cs="宋体"/>
                <w:color w:val="000000"/>
                <w:sz w:val="24"/>
                <w:szCs w:val="24"/>
              </w:rPr>
              <w:t>2.面层材料品种、规格、颜色：白色人造石窗台板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58D9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9.65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FABA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040736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3909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C1B1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50*90铝方通吊顶</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60B9A">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1.吊顶形式、吊杆规格、高度：平顶</w:t>
            </w:r>
            <w:r>
              <w:rPr>
                <w:rFonts w:hint="eastAsia" w:ascii="宋体" w:hAnsi="宋体" w:cs="宋体"/>
                <w:color w:val="000000"/>
                <w:sz w:val="24"/>
                <w:szCs w:val="24"/>
              </w:rPr>
              <w:br w:type="textWrapping"/>
            </w:r>
            <w:r>
              <w:rPr>
                <w:rFonts w:hint="eastAsia" w:ascii="宋体" w:hAnsi="宋体" w:cs="宋体"/>
                <w:color w:val="000000"/>
                <w:sz w:val="24"/>
                <w:szCs w:val="24"/>
              </w:rPr>
              <w:t>2.龙骨材料种类、规格、中距：铝方通吊顶龙骨</w:t>
            </w:r>
            <w:r>
              <w:rPr>
                <w:rFonts w:hint="eastAsia" w:ascii="宋体" w:hAnsi="宋体" w:cs="宋体"/>
                <w:color w:val="000000"/>
                <w:sz w:val="24"/>
                <w:szCs w:val="24"/>
              </w:rPr>
              <w:br w:type="textWrapping"/>
            </w:r>
            <w:r>
              <w:rPr>
                <w:rFonts w:hint="eastAsia" w:ascii="宋体" w:hAnsi="宋体" w:cs="宋体"/>
                <w:color w:val="000000"/>
                <w:sz w:val="24"/>
                <w:szCs w:val="24"/>
              </w:rPr>
              <w:t>3.面层材料品种、规格：≥50*90*0.8mm铝方通@80mm间距</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78C5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81.64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EAB5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332F12F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E106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22C1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石膏板边顶</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43E9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1.吊顶形式、吊杆规格、高度：边顶</w:t>
            </w:r>
            <w:r>
              <w:rPr>
                <w:rFonts w:hint="eastAsia" w:ascii="宋体" w:hAnsi="宋体" w:cs="宋体"/>
                <w:color w:val="000000"/>
                <w:sz w:val="24"/>
                <w:szCs w:val="24"/>
              </w:rPr>
              <w:br w:type="textWrapping"/>
            </w:r>
            <w:r>
              <w:rPr>
                <w:rFonts w:hint="eastAsia" w:ascii="宋体" w:hAnsi="宋体" w:cs="宋体"/>
                <w:color w:val="000000"/>
                <w:sz w:val="24"/>
                <w:szCs w:val="24"/>
              </w:rPr>
              <w:t>2.龙骨材料种类、规格、中距：装配式U形轻钢龙骨</w:t>
            </w:r>
            <w:r>
              <w:rPr>
                <w:rFonts w:hint="eastAsia" w:ascii="宋体" w:hAnsi="宋体" w:cs="宋体"/>
                <w:color w:val="000000"/>
                <w:sz w:val="24"/>
                <w:szCs w:val="24"/>
              </w:rPr>
              <w:br w:type="textWrapping"/>
            </w:r>
            <w:r>
              <w:rPr>
                <w:rFonts w:hint="eastAsia" w:ascii="宋体" w:hAnsi="宋体" w:cs="宋体"/>
                <w:color w:val="000000"/>
                <w:sz w:val="24"/>
                <w:szCs w:val="24"/>
              </w:rPr>
              <w:t>3.基层材料种类、规格：纸面石膏板 9.5mm厚/15mm阻燃板</w:t>
            </w:r>
            <w:r>
              <w:rPr>
                <w:rFonts w:hint="eastAsia" w:ascii="宋体" w:hAnsi="宋体" w:cs="宋体"/>
                <w:color w:val="000000"/>
                <w:sz w:val="24"/>
                <w:szCs w:val="24"/>
              </w:rPr>
              <w:br w:type="textWrapping"/>
            </w:r>
            <w:r>
              <w:rPr>
                <w:rFonts w:hint="eastAsia" w:ascii="宋体" w:hAnsi="宋体" w:cs="宋体"/>
                <w:color w:val="000000"/>
                <w:sz w:val="24"/>
                <w:szCs w:val="24"/>
              </w:rPr>
              <w:t>4.面层材料种类、规格：纸面石膏板 9.5mm厚</w:t>
            </w:r>
            <w:r>
              <w:rPr>
                <w:rFonts w:hint="eastAsia" w:ascii="宋体" w:hAnsi="宋体" w:cs="宋体"/>
                <w:color w:val="000000"/>
                <w:sz w:val="24"/>
                <w:szCs w:val="24"/>
              </w:rPr>
              <w:br w:type="textWrapping"/>
            </w:r>
            <w:r>
              <w:rPr>
                <w:rFonts w:hint="eastAsia" w:ascii="宋体" w:hAnsi="宋体" w:cs="宋体"/>
                <w:color w:val="000000"/>
                <w:sz w:val="24"/>
                <w:szCs w:val="24"/>
              </w:rPr>
              <w:t>5.按展开面积计算</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F6BF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37.50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F999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600A1523">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262A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9260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窗帘盒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1A9A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1.窗帘盒材质、规格：详设计</w:t>
            </w:r>
            <w:r>
              <w:rPr>
                <w:rFonts w:hint="eastAsia" w:ascii="宋体" w:hAnsi="宋体" w:cs="宋体"/>
                <w:color w:val="000000"/>
                <w:sz w:val="24"/>
                <w:szCs w:val="24"/>
              </w:rPr>
              <w:br w:type="textWrapping"/>
            </w:r>
            <w:r>
              <w:rPr>
                <w:rFonts w:hint="eastAsia" w:ascii="宋体" w:hAnsi="宋体" w:cs="宋体"/>
                <w:color w:val="000000"/>
                <w:sz w:val="24"/>
                <w:szCs w:val="24"/>
              </w:rPr>
              <w:t>2.龙骨材料：轻钢龙骨</w:t>
            </w:r>
            <w:r>
              <w:rPr>
                <w:rFonts w:hint="eastAsia" w:ascii="宋体" w:hAnsi="宋体" w:cs="宋体"/>
                <w:color w:val="000000"/>
                <w:sz w:val="24"/>
                <w:szCs w:val="24"/>
              </w:rPr>
              <w:br w:type="textWrapping"/>
            </w:r>
            <w:r>
              <w:rPr>
                <w:rFonts w:hint="eastAsia" w:ascii="宋体" w:hAnsi="宋体" w:cs="宋体"/>
                <w:color w:val="000000"/>
                <w:sz w:val="24"/>
                <w:szCs w:val="24"/>
              </w:rPr>
              <w:t>3.基层材料：15mm阻燃板+9.5mm纸面石膏板</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D87B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11.84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600D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55D298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920A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6787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顶面乳胶漆</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57E2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2.腻子种类：满刮成品腻子2遍</w:t>
            </w:r>
            <w:r>
              <w:rPr>
                <w:rFonts w:hint="eastAsia" w:ascii="宋体" w:hAnsi="宋体" w:cs="宋体"/>
                <w:color w:val="000000"/>
                <w:sz w:val="24"/>
                <w:szCs w:val="24"/>
              </w:rPr>
              <w:br w:type="textWrapping"/>
            </w:r>
            <w:r>
              <w:rPr>
                <w:rFonts w:hint="eastAsia" w:ascii="宋体" w:hAnsi="宋体" w:cs="宋体"/>
                <w:color w:val="000000"/>
                <w:sz w:val="24"/>
                <w:szCs w:val="24"/>
              </w:rPr>
              <w:t>3.油漆品种、刷漆遍数：白色乳胶漆底漆1遍、面漆2遍</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A514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43.42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473C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5ED249F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44E5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2FAE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原顶乳胶漆喷涂</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2C04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1.基层类型：综合考虑</w:t>
            </w:r>
            <w:r>
              <w:rPr>
                <w:rFonts w:hint="eastAsia" w:ascii="宋体" w:hAnsi="宋体" w:cs="宋体"/>
                <w:color w:val="000000"/>
                <w:sz w:val="24"/>
                <w:szCs w:val="24"/>
              </w:rPr>
              <w:br w:type="textWrapping"/>
            </w:r>
            <w:r>
              <w:rPr>
                <w:rFonts w:hint="eastAsia" w:ascii="宋体" w:hAnsi="宋体" w:cs="宋体"/>
                <w:color w:val="000000"/>
                <w:sz w:val="24"/>
                <w:szCs w:val="24"/>
              </w:rPr>
              <w:t>2.油漆品种、刷漆遍数：喷涂乳胶漆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75C4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163.41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17C7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m2</w:t>
            </w:r>
          </w:p>
        </w:tc>
      </w:tr>
      <w:tr w14:paraId="79136FD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571E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90F2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钢制防盗门</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891C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1.名称：成品钢制防盗门</w:t>
            </w:r>
            <w:r>
              <w:rPr>
                <w:rFonts w:hint="eastAsia" w:ascii="宋体" w:hAnsi="宋体" w:cs="宋体"/>
                <w:color w:val="000000"/>
                <w:sz w:val="24"/>
                <w:szCs w:val="24"/>
              </w:rPr>
              <w:br w:type="textWrapping"/>
            </w:r>
            <w:r>
              <w:rPr>
                <w:rFonts w:hint="eastAsia" w:ascii="宋体" w:hAnsi="宋体" w:cs="宋体"/>
                <w:color w:val="000000"/>
                <w:sz w:val="24"/>
                <w:szCs w:val="24"/>
              </w:rPr>
              <w:t>2.其他：五金配件</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9F84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8EF7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樘</w:t>
            </w:r>
          </w:p>
        </w:tc>
      </w:tr>
      <w:tr w14:paraId="55BAC96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4DFD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2127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五孔插座</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9FA4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1.名称：五孔插座</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2601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13.00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5EE1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5F899A8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3906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B4E8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地插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36A2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1.名称：地插</w:t>
            </w:r>
            <w:r>
              <w:rPr>
                <w:rFonts w:hint="eastAsia" w:ascii="宋体" w:hAnsi="宋体" w:cs="宋体"/>
                <w:color w:val="000000"/>
                <w:sz w:val="24"/>
                <w:szCs w:val="24"/>
              </w:rPr>
              <w:br w:type="textWrapping"/>
            </w:r>
            <w:r>
              <w:rPr>
                <w:rFonts w:hint="eastAsia" w:ascii="宋体" w:hAnsi="宋体" w:cs="宋体"/>
                <w:color w:val="000000"/>
                <w:sz w:val="24"/>
                <w:szCs w:val="24"/>
              </w:rPr>
              <w:t>2.材质：五孔地插</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BF1A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6798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256EA85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D22A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59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B263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接线盒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6A6B3">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1.名称：接线盒</w:t>
            </w:r>
            <w:r>
              <w:rPr>
                <w:rFonts w:hint="eastAsia" w:ascii="宋体" w:hAnsi="宋体" w:cs="宋体"/>
                <w:color w:val="000000"/>
                <w:sz w:val="24"/>
                <w:szCs w:val="24"/>
              </w:rPr>
              <w:br w:type="textWrapping"/>
            </w:r>
            <w:r>
              <w:rPr>
                <w:rFonts w:hint="eastAsia" w:ascii="宋体" w:hAnsi="宋体" w:cs="宋体"/>
                <w:color w:val="000000"/>
                <w:sz w:val="24"/>
                <w:szCs w:val="24"/>
              </w:rPr>
              <w:t>2.材质：塑料</w:t>
            </w:r>
            <w:r>
              <w:rPr>
                <w:rFonts w:hint="eastAsia" w:ascii="宋体" w:hAnsi="宋体" w:cs="宋体"/>
                <w:color w:val="000000"/>
                <w:sz w:val="24"/>
                <w:szCs w:val="24"/>
              </w:rPr>
              <w:br w:type="textWrapping"/>
            </w:r>
            <w:r>
              <w:rPr>
                <w:rFonts w:hint="eastAsia" w:ascii="宋体" w:hAnsi="宋体" w:cs="宋体"/>
                <w:color w:val="000000"/>
                <w:sz w:val="24"/>
                <w:szCs w:val="24"/>
              </w:rPr>
              <w:t>3.规格：86*86</w:t>
            </w:r>
            <w:r>
              <w:rPr>
                <w:rFonts w:hint="eastAsia" w:ascii="宋体" w:hAnsi="宋体" w:cs="宋体"/>
                <w:color w:val="000000"/>
                <w:sz w:val="24"/>
                <w:szCs w:val="24"/>
              </w:rPr>
              <w:br w:type="textWrapping"/>
            </w:r>
            <w:r>
              <w:rPr>
                <w:rFonts w:hint="eastAsia" w:ascii="宋体" w:hAnsi="宋体" w:cs="宋体"/>
                <w:color w:val="000000"/>
                <w:sz w:val="24"/>
                <w:szCs w:val="24"/>
              </w:rPr>
              <w:t>4.安装形式：明装、暗装综合</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F8F2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19A2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0473018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589D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4904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三联单控开关</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189C0">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1.名称：三联单控开关</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7963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063C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72C2E9C6">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AAC9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F29B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LED平板灯防眩护眼灯</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D4B6B">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1.名称：LED平板灯防眩护眼灯</w:t>
            </w:r>
            <w:r>
              <w:rPr>
                <w:rFonts w:hint="eastAsia" w:ascii="宋体" w:hAnsi="宋体" w:cs="宋体"/>
                <w:color w:val="000000"/>
                <w:sz w:val="24"/>
                <w:szCs w:val="24"/>
              </w:rPr>
              <w:br w:type="textWrapping"/>
            </w:r>
            <w:r>
              <w:rPr>
                <w:rFonts w:hint="eastAsia" w:ascii="宋体" w:hAnsi="宋体" w:cs="宋体"/>
                <w:color w:val="000000"/>
                <w:sz w:val="24"/>
                <w:szCs w:val="24"/>
              </w:rPr>
              <w:t>2.尺寸：≥600*600mm</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513F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DCB0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38B08374">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77B7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0E52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黑板灯</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5687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1.名称：黑板灯</w:t>
            </w:r>
            <w:r>
              <w:rPr>
                <w:rFonts w:hint="eastAsia" w:ascii="宋体" w:hAnsi="宋体" w:cs="宋体"/>
                <w:color w:val="000000"/>
                <w:sz w:val="24"/>
                <w:szCs w:val="24"/>
              </w:rPr>
              <w:br w:type="textWrapping"/>
            </w:r>
            <w:r>
              <w:rPr>
                <w:rFonts w:hint="eastAsia" w:ascii="宋体" w:hAnsi="宋体" w:cs="宋体"/>
                <w:color w:val="000000"/>
                <w:sz w:val="24"/>
                <w:szCs w:val="24"/>
              </w:rPr>
              <w:t>2.尺寸：≥1200*100*60mm</w:t>
            </w:r>
            <w:r>
              <w:rPr>
                <w:rFonts w:hint="eastAsia" w:ascii="宋体" w:hAnsi="宋体" w:cs="宋体"/>
                <w:color w:val="000000"/>
                <w:sz w:val="24"/>
                <w:szCs w:val="24"/>
              </w:rPr>
              <w:br w:type="textWrapping"/>
            </w:r>
            <w:r>
              <w:rPr>
                <w:rFonts w:hint="eastAsia" w:ascii="宋体" w:hAnsi="宋体" w:cs="宋体"/>
                <w:color w:val="000000"/>
                <w:sz w:val="24"/>
                <w:szCs w:val="24"/>
              </w:rPr>
              <w:t>3.功率：≥40W，色温5000K</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8F29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3.00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8C5B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套</w:t>
            </w:r>
          </w:p>
        </w:tc>
      </w:tr>
      <w:tr w14:paraId="74A19D6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17A9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0B23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电气配管 JDG32</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B9AB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3.规格：DN32</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448A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8BA2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31DFCC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B22D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9E41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电气配管 JDG20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B46E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3.规格：DN20</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8E1B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120.90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DB04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4BBC29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C690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1019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金属软管</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949CC">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1.名称：金属软管</w:t>
            </w:r>
            <w:r>
              <w:rPr>
                <w:rFonts w:hint="eastAsia" w:ascii="宋体" w:hAnsi="宋体" w:cs="宋体"/>
                <w:color w:val="000000"/>
                <w:sz w:val="24"/>
                <w:szCs w:val="24"/>
              </w:rPr>
              <w:br w:type="textWrapping"/>
            </w:r>
            <w:r>
              <w:rPr>
                <w:rFonts w:hint="eastAsia" w:ascii="宋体" w:hAnsi="宋体" w:cs="宋体"/>
                <w:color w:val="000000"/>
                <w:sz w:val="24"/>
                <w:szCs w:val="24"/>
              </w:rPr>
              <w:t>2.规格：DN20</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343C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11.50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0A97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8404308">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1900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66</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1DEA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电气配线 WDZ-BYJ-</w:t>
            </w:r>
            <w:r>
              <w:rPr>
                <w:rFonts w:hint="eastAsia" w:ascii="宋体" w:hAnsi="宋体" w:cs="宋体"/>
                <w:color w:val="000000"/>
                <w:sz w:val="24"/>
                <w:szCs w:val="24"/>
              </w:rPr>
              <w:br w:type="textWrapping"/>
            </w:r>
            <w:r>
              <w:rPr>
                <w:rFonts w:hint="eastAsia" w:ascii="宋体" w:hAnsi="宋体" w:cs="宋体"/>
                <w:color w:val="000000"/>
                <w:sz w:val="24"/>
                <w:szCs w:val="24"/>
              </w:rPr>
              <w:t>6mm2</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0D8D7">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1.名称：电气配线</w:t>
            </w:r>
            <w:r>
              <w:rPr>
                <w:rFonts w:hint="eastAsia" w:ascii="宋体" w:hAnsi="宋体" w:cs="宋体"/>
                <w:color w:val="000000"/>
                <w:sz w:val="24"/>
                <w:szCs w:val="24"/>
              </w:rPr>
              <w:br w:type="textWrapping"/>
            </w:r>
            <w:r>
              <w:rPr>
                <w:rFonts w:hint="eastAsia" w:ascii="宋体" w:hAnsi="宋体" w:cs="宋体"/>
                <w:color w:val="000000"/>
                <w:sz w:val="24"/>
                <w:szCs w:val="24"/>
              </w:rPr>
              <w:t>2.配线形式：综合考虑</w:t>
            </w:r>
            <w:r>
              <w:rPr>
                <w:rFonts w:hint="eastAsia" w:ascii="宋体" w:hAnsi="宋体" w:cs="宋体"/>
                <w:color w:val="000000"/>
                <w:sz w:val="24"/>
                <w:szCs w:val="24"/>
              </w:rPr>
              <w:br w:type="textWrapping"/>
            </w:r>
            <w:r>
              <w:rPr>
                <w:rFonts w:hint="eastAsia" w:ascii="宋体" w:hAnsi="宋体" w:cs="宋体"/>
                <w:color w:val="000000"/>
                <w:sz w:val="24"/>
                <w:szCs w:val="24"/>
              </w:rPr>
              <w:t>3.型号：WDZ-BYJ线 颜色综合 PE线采用双色线</w:t>
            </w:r>
            <w:r>
              <w:rPr>
                <w:rFonts w:hint="eastAsia" w:ascii="宋体" w:hAnsi="宋体" w:cs="宋体"/>
                <w:color w:val="000000"/>
                <w:sz w:val="24"/>
                <w:szCs w:val="24"/>
              </w:rPr>
              <w:br w:type="textWrapping"/>
            </w:r>
            <w:r>
              <w:rPr>
                <w:rFonts w:hint="eastAsia" w:ascii="宋体" w:hAnsi="宋体" w:cs="宋体"/>
                <w:color w:val="000000"/>
                <w:sz w:val="24"/>
                <w:szCs w:val="24"/>
              </w:rPr>
              <w:t>4.规格：6mm2</w:t>
            </w:r>
            <w:r>
              <w:rPr>
                <w:rFonts w:hint="eastAsia" w:ascii="宋体" w:hAnsi="宋体" w:cs="宋体"/>
                <w:color w:val="000000"/>
                <w:sz w:val="24"/>
                <w:szCs w:val="24"/>
              </w:rPr>
              <w:br w:type="textWrapping"/>
            </w:r>
            <w:r>
              <w:rPr>
                <w:rFonts w:hint="eastAsia" w:ascii="宋体" w:hAnsi="宋体" w:cs="宋体"/>
                <w:color w:val="000000"/>
                <w:sz w:val="24"/>
                <w:szCs w:val="24"/>
              </w:rPr>
              <w:t>5.材质：铜芯</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5C08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99.00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8C37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6679AC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6F34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6FE3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电气配线 WDZB-BYJ-2.5mm2</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57AE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1.名称：电气配线</w:t>
            </w:r>
            <w:r>
              <w:rPr>
                <w:rFonts w:hint="eastAsia" w:ascii="宋体" w:hAnsi="宋体" w:cs="宋体"/>
                <w:color w:val="000000"/>
                <w:sz w:val="24"/>
                <w:szCs w:val="24"/>
              </w:rPr>
              <w:br w:type="textWrapping"/>
            </w:r>
            <w:r>
              <w:rPr>
                <w:rFonts w:hint="eastAsia" w:ascii="宋体" w:hAnsi="宋体" w:cs="宋体"/>
                <w:color w:val="000000"/>
                <w:sz w:val="24"/>
                <w:szCs w:val="24"/>
              </w:rPr>
              <w:t>2.配线形式：综合考虑</w:t>
            </w:r>
            <w:r>
              <w:rPr>
                <w:rFonts w:hint="eastAsia" w:ascii="宋体" w:hAnsi="宋体" w:cs="宋体"/>
                <w:color w:val="000000"/>
                <w:sz w:val="24"/>
                <w:szCs w:val="24"/>
              </w:rPr>
              <w:br w:type="textWrapping"/>
            </w:r>
            <w:r>
              <w:rPr>
                <w:rFonts w:hint="eastAsia" w:ascii="宋体" w:hAnsi="宋体" w:cs="宋体"/>
                <w:color w:val="000000"/>
                <w:sz w:val="24"/>
                <w:szCs w:val="24"/>
              </w:rPr>
              <w:t>3.型号：WDZ-BYJ线 颜色综合 PE线采用双色线</w:t>
            </w:r>
            <w:r>
              <w:rPr>
                <w:rFonts w:hint="eastAsia" w:ascii="宋体" w:hAnsi="宋体" w:cs="宋体"/>
                <w:color w:val="000000"/>
                <w:sz w:val="24"/>
                <w:szCs w:val="24"/>
              </w:rPr>
              <w:br w:type="textWrapping"/>
            </w:r>
            <w:r>
              <w:rPr>
                <w:rFonts w:hint="eastAsia" w:ascii="宋体" w:hAnsi="宋体" w:cs="宋体"/>
                <w:color w:val="000000"/>
                <w:sz w:val="24"/>
                <w:szCs w:val="24"/>
              </w:rPr>
              <w:t>4.规格：2.5mm2</w:t>
            </w:r>
            <w:r>
              <w:rPr>
                <w:rFonts w:hint="eastAsia" w:ascii="宋体" w:hAnsi="宋体" w:cs="宋体"/>
                <w:color w:val="000000"/>
                <w:sz w:val="24"/>
                <w:szCs w:val="24"/>
              </w:rPr>
              <w:br w:type="textWrapping"/>
            </w:r>
            <w:r>
              <w:rPr>
                <w:rFonts w:hint="eastAsia" w:ascii="宋体" w:hAnsi="宋体" w:cs="宋体"/>
                <w:color w:val="000000"/>
                <w:sz w:val="24"/>
                <w:szCs w:val="24"/>
              </w:rPr>
              <w:t>5.材质：铜芯</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DFD4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425.70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DB12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68FCAA27">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D703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68</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E8A5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电气管线开槽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0B255">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1.开槽：电气管线开槽</w:t>
            </w:r>
            <w:r>
              <w:rPr>
                <w:rFonts w:hint="eastAsia" w:ascii="宋体" w:hAnsi="宋体" w:cs="宋体"/>
                <w:color w:val="000000"/>
                <w:sz w:val="24"/>
                <w:szCs w:val="24"/>
              </w:rPr>
              <w:br w:type="textWrapping"/>
            </w:r>
            <w:r>
              <w:rPr>
                <w:rFonts w:hint="eastAsia" w:ascii="宋体" w:hAnsi="宋体" w:cs="宋体"/>
                <w:color w:val="000000"/>
                <w:sz w:val="24"/>
                <w:szCs w:val="24"/>
              </w:rPr>
              <w:t>2.砂浆修补：M20干混地面砂浆修补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D9BC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73.90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7998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766F873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2D53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F8E6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单口网络插座</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7CF4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1.名称：单口网络插座</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E6D1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5ACB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7CDEA89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107F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70</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E80B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网络地插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696C2">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1.名称：网络地插</w:t>
            </w:r>
            <w:r>
              <w:rPr>
                <w:rFonts w:hint="eastAsia" w:ascii="宋体" w:hAnsi="宋体" w:cs="宋体"/>
                <w:color w:val="000000"/>
                <w:sz w:val="24"/>
                <w:szCs w:val="24"/>
              </w:rPr>
              <w:br w:type="textWrapping"/>
            </w:r>
            <w:r>
              <w:rPr>
                <w:rFonts w:hint="eastAsia" w:ascii="宋体" w:hAnsi="宋体" w:cs="宋体"/>
                <w:color w:val="000000"/>
                <w:sz w:val="24"/>
                <w:szCs w:val="24"/>
              </w:rPr>
              <w:t>2.材质：塑料面板</w:t>
            </w:r>
            <w:r>
              <w:rPr>
                <w:rFonts w:hint="eastAsia" w:ascii="宋体" w:hAnsi="宋体" w:cs="宋体"/>
                <w:color w:val="000000"/>
                <w:sz w:val="24"/>
                <w:szCs w:val="24"/>
              </w:rPr>
              <w:br w:type="textWrapping"/>
            </w:r>
            <w:r>
              <w:rPr>
                <w:rFonts w:hint="eastAsia" w:ascii="宋体" w:hAnsi="宋体" w:cs="宋体"/>
                <w:color w:val="000000"/>
                <w:sz w:val="24"/>
                <w:szCs w:val="24"/>
              </w:rPr>
              <w:t xml:space="preserve">3.规格：86型 </w:t>
            </w:r>
            <w:r>
              <w:rPr>
                <w:rFonts w:hint="eastAsia" w:ascii="宋体" w:hAnsi="宋体" w:cs="宋体"/>
                <w:color w:val="000000"/>
                <w:sz w:val="24"/>
                <w:szCs w:val="24"/>
              </w:rPr>
              <w:br w:type="textWrapping"/>
            </w:r>
            <w:r>
              <w:rPr>
                <w:rFonts w:hint="eastAsia" w:ascii="宋体" w:hAnsi="宋体" w:cs="宋体"/>
                <w:color w:val="000000"/>
                <w:sz w:val="24"/>
                <w:szCs w:val="24"/>
              </w:rPr>
              <w:t>4.安装方式：暗装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8F46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1.00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7931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713E0DE1">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93BC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E907D">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接线盒</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B7D0C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1.名称：接线盒</w:t>
            </w:r>
            <w:r>
              <w:rPr>
                <w:rFonts w:hint="eastAsia" w:ascii="宋体" w:hAnsi="宋体" w:cs="宋体"/>
                <w:color w:val="000000"/>
                <w:sz w:val="24"/>
                <w:szCs w:val="24"/>
              </w:rPr>
              <w:br w:type="textWrapping"/>
            </w:r>
            <w:r>
              <w:rPr>
                <w:rFonts w:hint="eastAsia" w:ascii="宋体" w:hAnsi="宋体" w:cs="宋体"/>
                <w:color w:val="000000"/>
                <w:sz w:val="24"/>
                <w:szCs w:val="24"/>
              </w:rPr>
              <w:t>2.材质：塑料</w:t>
            </w:r>
            <w:r>
              <w:rPr>
                <w:rFonts w:hint="eastAsia" w:ascii="宋体" w:hAnsi="宋体" w:cs="宋体"/>
                <w:color w:val="000000"/>
                <w:sz w:val="24"/>
                <w:szCs w:val="24"/>
              </w:rPr>
              <w:br w:type="textWrapping"/>
            </w:r>
            <w:r>
              <w:rPr>
                <w:rFonts w:hint="eastAsia" w:ascii="宋体" w:hAnsi="宋体" w:cs="宋体"/>
                <w:color w:val="000000"/>
                <w:sz w:val="24"/>
                <w:szCs w:val="24"/>
              </w:rPr>
              <w:t>3.规格：86*86</w:t>
            </w:r>
            <w:r>
              <w:rPr>
                <w:rFonts w:hint="eastAsia" w:ascii="宋体" w:hAnsi="宋体" w:cs="宋体"/>
                <w:color w:val="000000"/>
                <w:sz w:val="24"/>
                <w:szCs w:val="24"/>
              </w:rPr>
              <w:br w:type="textWrapping"/>
            </w:r>
            <w:r>
              <w:rPr>
                <w:rFonts w:hint="eastAsia" w:ascii="宋体" w:hAnsi="宋体" w:cs="宋体"/>
                <w:color w:val="000000"/>
                <w:sz w:val="24"/>
                <w:szCs w:val="24"/>
              </w:rPr>
              <w:t>4.安装形式：明装、暗装综合</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5851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4518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r w14:paraId="68B4992A">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DAE5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72</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52A2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弱电配管 JDG25</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CEBA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1.名称：弱电配管</w:t>
            </w:r>
            <w:r>
              <w:rPr>
                <w:rFonts w:hint="eastAsia" w:ascii="宋体" w:hAnsi="宋体" w:cs="宋体"/>
                <w:color w:val="000000"/>
                <w:sz w:val="24"/>
                <w:szCs w:val="24"/>
              </w:rPr>
              <w:br w:type="textWrapping"/>
            </w:r>
            <w:r>
              <w:rPr>
                <w:rFonts w:hint="eastAsia" w:ascii="宋体" w:hAnsi="宋体" w:cs="宋体"/>
                <w:color w:val="000000"/>
                <w:sz w:val="24"/>
                <w:szCs w:val="24"/>
              </w:rPr>
              <w:t>2.材质：JDG管</w:t>
            </w:r>
            <w:r>
              <w:rPr>
                <w:rFonts w:hint="eastAsia" w:ascii="宋体" w:hAnsi="宋体" w:cs="宋体"/>
                <w:color w:val="000000"/>
                <w:sz w:val="24"/>
                <w:szCs w:val="24"/>
              </w:rPr>
              <w:br w:type="textWrapping"/>
            </w:r>
            <w:r>
              <w:rPr>
                <w:rFonts w:hint="eastAsia" w:ascii="宋体" w:hAnsi="宋体" w:cs="宋体"/>
                <w:color w:val="000000"/>
                <w:sz w:val="24"/>
                <w:szCs w:val="24"/>
              </w:rPr>
              <w:t>3.规格：DN25</w:t>
            </w:r>
            <w:r>
              <w:rPr>
                <w:rFonts w:hint="eastAsia" w:ascii="宋体" w:hAnsi="宋体" w:cs="宋体"/>
                <w:color w:val="000000"/>
                <w:sz w:val="24"/>
                <w:szCs w:val="24"/>
              </w:rPr>
              <w:br w:type="textWrapping"/>
            </w:r>
            <w:r>
              <w:rPr>
                <w:rFonts w:hint="eastAsia" w:ascii="宋体" w:hAnsi="宋体" w:cs="宋体"/>
                <w:color w:val="000000"/>
                <w:sz w:val="24"/>
                <w:szCs w:val="24"/>
              </w:rPr>
              <w:t>4.配置形式及部位：砖、混凝土结构明敷、暗敷、吊顶内等综合考虑</w:t>
            </w:r>
            <w:r>
              <w:rPr>
                <w:rFonts w:hint="eastAsia" w:ascii="宋体" w:hAnsi="宋体" w:cs="宋体"/>
                <w:color w:val="000000"/>
                <w:sz w:val="24"/>
                <w:szCs w:val="24"/>
              </w:rPr>
              <w:br w:type="textWrapping"/>
            </w:r>
            <w:r>
              <w:rPr>
                <w:rFonts w:hint="eastAsia" w:ascii="宋体" w:hAnsi="宋体" w:cs="宋体"/>
                <w:color w:val="000000"/>
                <w:sz w:val="24"/>
                <w:szCs w:val="24"/>
              </w:rPr>
              <w:t>5.预留孔洞、打孔洞及混凝土砂浆补孔洞</w:t>
            </w:r>
            <w:r>
              <w:rPr>
                <w:rFonts w:hint="eastAsia" w:ascii="宋体" w:hAnsi="宋体" w:cs="宋体"/>
                <w:color w:val="000000"/>
                <w:sz w:val="24"/>
                <w:szCs w:val="24"/>
              </w:rPr>
              <w:br w:type="textWrapping"/>
            </w:r>
            <w:r>
              <w:rPr>
                <w:rFonts w:hint="eastAsia" w:ascii="宋体" w:hAnsi="宋体" w:cs="宋体"/>
                <w:color w:val="000000"/>
                <w:sz w:val="24"/>
                <w:szCs w:val="24"/>
              </w:rPr>
              <w:t>6.支架制作、安装、接地（含跨接线）等并按规范要求刷漆</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7CE88">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22.60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D184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7E75E81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D8DFE">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73</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6EE9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6类非屏蔽双绞线</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41228">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1.名称：6类非屏蔽双绞线</w:t>
            </w:r>
            <w:r>
              <w:rPr>
                <w:rFonts w:hint="eastAsia" w:ascii="宋体" w:hAnsi="宋体" w:cs="宋体"/>
                <w:color w:val="000000"/>
                <w:sz w:val="24"/>
                <w:szCs w:val="24"/>
              </w:rPr>
              <w:br w:type="textWrapping"/>
            </w:r>
            <w:r>
              <w:rPr>
                <w:rFonts w:hint="eastAsia" w:ascii="宋体" w:hAnsi="宋体" w:cs="宋体"/>
                <w:color w:val="000000"/>
                <w:sz w:val="24"/>
                <w:szCs w:val="24"/>
              </w:rPr>
              <w:t>2.其他：含水晶头</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DA9DB">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45.20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17F2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73D74B5B">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84E4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74</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EC1B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弱电管线开槽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408CA">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1.开槽：弱电管线开槽</w:t>
            </w:r>
            <w:r>
              <w:rPr>
                <w:rFonts w:hint="eastAsia" w:ascii="宋体" w:hAnsi="宋体" w:cs="宋体"/>
                <w:color w:val="000000"/>
                <w:sz w:val="24"/>
                <w:szCs w:val="24"/>
              </w:rPr>
              <w:br w:type="textWrapping"/>
            </w:r>
            <w:r>
              <w:rPr>
                <w:rFonts w:hint="eastAsia" w:ascii="宋体" w:hAnsi="宋体" w:cs="宋体"/>
                <w:color w:val="000000"/>
                <w:sz w:val="24"/>
                <w:szCs w:val="24"/>
              </w:rPr>
              <w:t>2.砂浆修补：M20干混地面砂浆修补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FD40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22.60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178D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2C10695C">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06C6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75</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016A2">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空调利旧工程</w:t>
            </w:r>
          </w:p>
        </w:tc>
        <w:tc>
          <w:tcPr>
            <w:tcW w:w="2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191BA">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1.保护性拆除原有空调+壁挂机清洗+恢复原有空调工程</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96FD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6AC25">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台</w:t>
            </w:r>
          </w:p>
        </w:tc>
      </w:tr>
      <w:tr w14:paraId="1366E540">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751C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76</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94249">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提供及安装给水管PPR20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87F6D">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1.管道供应安装</w:t>
            </w:r>
            <w:r>
              <w:rPr>
                <w:rFonts w:hint="eastAsia" w:ascii="宋体" w:hAnsi="宋体" w:cs="宋体"/>
                <w:color w:val="000000"/>
                <w:sz w:val="24"/>
                <w:szCs w:val="24"/>
              </w:rPr>
              <w:br w:type="textWrapping"/>
            </w:r>
            <w:r>
              <w:rPr>
                <w:rFonts w:hint="eastAsia" w:ascii="宋体" w:hAnsi="宋体" w:cs="宋体"/>
                <w:color w:val="000000"/>
                <w:sz w:val="24"/>
                <w:szCs w:val="24"/>
              </w:rPr>
              <w:t>2.管件、辅料供应安装</w:t>
            </w:r>
            <w:r>
              <w:rPr>
                <w:rFonts w:hint="eastAsia" w:ascii="宋体" w:hAnsi="宋体" w:cs="宋体"/>
                <w:color w:val="000000"/>
                <w:sz w:val="24"/>
                <w:szCs w:val="24"/>
              </w:rPr>
              <w:br w:type="textWrapping"/>
            </w:r>
            <w:r>
              <w:rPr>
                <w:rFonts w:hint="eastAsia" w:ascii="宋体" w:hAnsi="宋体" w:cs="宋体"/>
                <w:color w:val="000000"/>
                <w:sz w:val="24"/>
                <w:szCs w:val="24"/>
              </w:rPr>
              <w:t>3.管道清洗、打压测试</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DF47A">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28.50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CAC3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162BF149">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080D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77</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C41B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提供及安装排水管UPVC50</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01BEF">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1.管道供应安装</w:t>
            </w:r>
            <w:r>
              <w:rPr>
                <w:rFonts w:hint="eastAsia" w:ascii="宋体" w:hAnsi="宋体" w:cs="宋体"/>
                <w:color w:val="000000"/>
                <w:sz w:val="24"/>
                <w:szCs w:val="24"/>
              </w:rPr>
              <w:br w:type="textWrapping"/>
            </w:r>
            <w:r>
              <w:rPr>
                <w:rFonts w:hint="eastAsia" w:ascii="宋体" w:hAnsi="宋体" w:cs="宋体"/>
                <w:color w:val="000000"/>
                <w:sz w:val="24"/>
                <w:szCs w:val="24"/>
              </w:rPr>
              <w:t>2.管件、辅料供应安装</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A70B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25.00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8CBD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FDEC90E">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8A501">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78</w:t>
            </w:r>
          </w:p>
        </w:tc>
        <w:tc>
          <w:tcPr>
            <w:tcW w:w="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F6AF7">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给排水管线开槽</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DE6EE">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1.开槽：给排水管线开槽</w:t>
            </w:r>
            <w:r>
              <w:rPr>
                <w:rFonts w:hint="eastAsia" w:ascii="宋体" w:hAnsi="宋体" w:cs="宋体"/>
                <w:color w:val="000000"/>
                <w:sz w:val="24"/>
                <w:szCs w:val="24"/>
              </w:rPr>
              <w:br w:type="textWrapping"/>
            </w:r>
            <w:r>
              <w:rPr>
                <w:rFonts w:hint="eastAsia" w:ascii="宋体" w:hAnsi="宋体" w:cs="宋体"/>
                <w:color w:val="000000"/>
                <w:sz w:val="24"/>
                <w:szCs w:val="24"/>
              </w:rPr>
              <w:t>2.砂浆修补：M20干混地面砂浆修补</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0D406">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27.00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6C900">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m</w:t>
            </w:r>
          </w:p>
        </w:tc>
      </w:tr>
      <w:tr w14:paraId="3DAA5EE5">
        <w:tblPrEx>
          <w:tblCellMar>
            <w:top w:w="0" w:type="dxa"/>
            <w:left w:w="108" w:type="dxa"/>
            <w:bottom w:w="0" w:type="dxa"/>
            <w:right w:w="108" w:type="dxa"/>
          </w:tblCellMar>
        </w:tblPrEx>
        <w:trPr>
          <w:trHeight w:val="460" w:hRule="atLeast"/>
        </w:trPr>
        <w:tc>
          <w:tcPr>
            <w:tcW w:w="3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FA5CF">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79</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1C47C">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打孔</w:t>
            </w:r>
          </w:p>
        </w:tc>
        <w:tc>
          <w:tcPr>
            <w:tcW w:w="29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57E91">
            <w:pPr>
              <w:widowControl/>
              <w:jc w:val="left"/>
              <w:textAlignment w:val="center"/>
              <w:rPr>
                <w:rFonts w:ascii="宋体" w:hAnsi="宋体" w:cs="宋体"/>
                <w:color w:val="000000"/>
                <w:kern w:val="2"/>
                <w:sz w:val="24"/>
                <w:szCs w:val="24"/>
              </w:rPr>
            </w:pPr>
            <w:r>
              <w:rPr>
                <w:rFonts w:hint="eastAsia" w:ascii="宋体" w:hAnsi="宋体" w:cs="宋体"/>
                <w:color w:val="000000"/>
                <w:sz w:val="24"/>
                <w:szCs w:val="24"/>
              </w:rPr>
              <w:t>1.混凝土楼板开孔</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54E23">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 xml:space="preserve">4.00 </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D7814">
            <w:pPr>
              <w:widowControl/>
              <w:jc w:val="center"/>
              <w:textAlignment w:val="center"/>
              <w:rPr>
                <w:rFonts w:ascii="宋体" w:hAnsi="宋体" w:cs="宋体"/>
                <w:color w:val="000000"/>
                <w:kern w:val="2"/>
                <w:sz w:val="24"/>
                <w:szCs w:val="24"/>
              </w:rPr>
            </w:pPr>
            <w:r>
              <w:rPr>
                <w:rFonts w:hint="eastAsia" w:ascii="宋体" w:hAnsi="宋体" w:cs="宋体"/>
                <w:color w:val="000000"/>
                <w:sz w:val="24"/>
                <w:szCs w:val="24"/>
              </w:rPr>
              <w:t>个</w:t>
            </w:r>
          </w:p>
        </w:tc>
      </w:tr>
    </w:tbl>
    <w:p w14:paraId="3EDAAF82">
      <w:pPr>
        <w:spacing w:line="560" w:lineRule="exact"/>
        <w:ind w:firstLine="480"/>
        <w:rPr>
          <w:rFonts w:ascii="宋体" w:hAnsi="宋体"/>
          <w:bCs/>
          <w:color w:val="000000" w:themeColor="text1"/>
          <w:sz w:val="24"/>
          <w:szCs w:val="24"/>
        </w:rPr>
      </w:pPr>
      <w:r>
        <w:rPr>
          <w:rFonts w:hint="eastAsia" w:ascii="宋体" w:hAnsi="宋体"/>
          <w:bCs/>
          <w:color w:val="000000" w:themeColor="text1"/>
          <w:sz w:val="24"/>
          <w:szCs w:val="24"/>
        </w:rPr>
        <w:t>（二）商务要求是指取得采购标的的时间、地点、财务和服务要求，包括交付（实施）的时间（期限）和地点（范围），付款条件（进度和方法），包装和运输，售后服务，保险等。</w:t>
      </w:r>
    </w:p>
    <w:p w14:paraId="0ECCEE6B">
      <w:pPr>
        <w:spacing w:line="560" w:lineRule="exact"/>
        <w:ind w:firstLine="480"/>
        <w:rPr>
          <w:rFonts w:ascii="宋体" w:hAnsi="宋体"/>
          <w:bCs/>
          <w:color w:val="000000" w:themeColor="text1"/>
          <w:sz w:val="24"/>
          <w:szCs w:val="24"/>
        </w:rPr>
      </w:pPr>
      <w:r>
        <w:rPr>
          <w:rFonts w:hint="eastAsia" w:ascii="宋体" w:hAnsi="宋体"/>
          <w:bCs/>
          <w:color w:val="000000" w:themeColor="text1"/>
          <w:sz w:val="24"/>
          <w:szCs w:val="24"/>
        </w:rPr>
        <w:t>1.采购标的需实现的功能或者目标，以及为落实政府采购政策需满足的要求：</w:t>
      </w:r>
    </w:p>
    <w:p w14:paraId="1F3148B2">
      <w:pPr>
        <w:spacing w:line="560" w:lineRule="exact"/>
        <w:ind w:firstLine="480"/>
        <w:rPr>
          <w:rFonts w:ascii="宋体" w:hAnsi="宋体"/>
          <w:bCs/>
          <w:color w:val="000000" w:themeColor="text1"/>
          <w:sz w:val="24"/>
          <w:szCs w:val="24"/>
        </w:rPr>
      </w:pPr>
      <w:r>
        <w:rPr>
          <w:rFonts w:hint="eastAsia" w:ascii="宋体" w:hAnsi="宋体"/>
          <w:bCs/>
          <w:color w:val="000000" w:themeColor="text1"/>
          <w:sz w:val="24"/>
          <w:szCs w:val="24"/>
        </w:rPr>
        <w:t>符合国家最新行业标准及采购人要求。</w:t>
      </w:r>
    </w:p>
    <w:p w14:paraId="19536B4C">
      <w:pPr>
        <w:spacing w:line="560" w:lineRule="exact"/>
        <w:ind w:firstLine="480"/>
        <w:rPr>
          <w:rFonts w:ascii="宋体" w:hAnsi="宋体"/>
          <w:bCs/>
          <w:color w:val="000000" w:themeColor="text1"/>
          <w:sz w:val="24"/>
          <w:szCs w:val="24"/>
        </w:rPr>
      </w:pPr>
      <w:r>
        <w:rPr>
          <w:rFonts w:hint="eastAsia" w:ascii="宋体" w:hAnsi="宋体"/>
          <w:bCs/>
          <w:color w:val="000000" w:themeColor="text1"/>
          <w:sz w:val="24"/>
          <w:szCs w:val="24"/>
        </w:rPr>
        <w:t>2.采购标的需执行的国家相关标准、行业标准、地方标准或者其他标准、规范：</w:t>
      </w:r>
    </w:p>
    <w:p w14:paraId="3446119B">
      <w:pPr>
        <w:spacing w:line="560" w:lineRule="exact"/>
        <w:ind w:firstLine="480"/>
        <w:rPr>
          <w:rFonts w:ascii="宋体" w:hAnsi="宋体"/>
          <w:bCs/>
          <w:color w:val="000000" w:themeColor="text1"/>
          <w:sz w:val="18"/>
          <w:szCs w:val="18"/>
        </w:rPr>
      </w:pPr>
      <w:r>
        <w:rPr>
          <w:rFonts w:hint="eastAsia" w:ascii="宋体" w:hAnsi="宋体"/>
          <w:bCs/>
          <w:color w:val="000000" w:themeColor="text1"/>
          <w:sz w:val="18"/>
          <w:szCs w:val="18"/>
        </w:rPr>
        <w:t>2.1响应产品的技术标准按国家标准执行，无国家标准的，按行业标准执行；无国家和行业标准的，按企业标准执行；但在采购文件中有特别要求的，按采购文件中规定的要求执行，并且符合相关法律法规规定的要求。</w:t>
      </w:r>
    </w:p>
    <w:p w14:paraId="27A3ECAC">
      <w:pPr>
        <w:spacing w:line="560" w:lineRule="exact"/>
        <w:ind w:firstLine="480"/>
        <w:rPr>
          <w:rFonts w:ascii="宋体" w:hAnsi="宋体"/>
          <w:bCs/>
          <w:color w:val="000000" w:themeColor="text1"/>
          <w:sz w:val="24"/>
          <w:szCs w:val="24"/>
        </w:rPr>
      </w:pPr>
      <w:r>
        <w:rPr>
          <w:rFonts w:hint="eastAsia" w:ascii="宋体" w:hAnsi="宋体"/>
          <w:bCs/>
          <w:color w:val="000000" w:themeColor="text1"/>
          <w:sz w:val="18"/>
          <w:szCs w:val="18"/>
        </w:rPr>
        <w:t>2.2项目提供的技术要求（规格）只</w:t>
      </w:r>
      <w:r>
        <w:rPr>
          <w:rFonts w:hint="eastAsia" w:ascii="宋体" w:hAnsi="宋体"/>
          <w:bCs/>
          <w:color w:val="000000" w:themeColor="text1"/>
          <w:sz w:val="24"/>
          <w:szCs w:val="24"/>
        </w:rPr>
        <w:t>是对产品的一些原则性要求，并不是最详尽的描述和要求，响应供应商有责任依据相关设计技术规范和有关行业国家标准执行。</w:t>
      </w:r>
    </w:p>
    <w:p w14:paraId="22ED32C6">
      <w:pPr>
        <w:spacing w:line="560" w:lineRule="exact"/>
        <w:ind w:firstLine="480"/>
        <w:rPr>
          <w:rFonts w:ascii="宋体" w:hAnsi="宋体"/>
          <w:bCs/>
          <w:color w:val="000000" w:themeColor="text1"/>
          <w:sz w:val="24"/>
          <w:szCs w:val="24"/>
        </w:rPr>
      </w:pPr>
      <w:r>
        <w:rPr>
          <w:rFonts w:hint="eastAsia" w:ascii="宋体" w:hAnsi="宋体"/>
          <w:bCs/>
          <w:color w:val="000000" w:themeColor="text1"/>
          <w:sz w:val="24"/>
          <w:szCs w:val="24"/>
        </w:rPr>
        <w:t>2.3响应供应商应保证提供的产品不得侵犯第三方专利权、商标权和设计权、版权等。否则，响应供应商应负全部责任，并承担由此引起的一切后果。</w:t>
      </w:r>
    </w:p>
    <w:p w14:paraId="28FC1922">
      <w:pPr>
        <w:spacing w:line="560" w:lineRule="exact"/>
        <w:ind w:firstLine="480" w:firstLineChars="200"/>
        <w:rPr>
          <w:rFonts w:ascii="宋体" w:hAnsi="宋体"/>
          <w:bCs/>
          <w:color w:val="000000" w:themeColor="text1"/>
          <w:sz w:val="24"/>
          <w:szCs w:val="24"/>
        </w:rPr>
      </w:pPr>
      <w:r>
        <w:rPr>
          <w:rFonts w:hint="eastAsia" w:ascii="宋体" w:hAnsi="宋体"/>
          <w:bCs/>
          <w:color w:val="000000" w:themeColor="text1"/>
          <w:sz w:val="24"/>
          <w:szCs w:val="24"/>
        </w:rPr>
        <w:t>3.采购标的需满足的质量、安全、技术规格、物理特性等要求：</w:t>
      </w:r>
    </w:p>
    <w:p w14:paraId="367AA647">
      <w:pPr>
        <w:spacing w:line="560" w:lineRule="exact"/>
        <w:ind w:firstLine="480"/>
        <w:rPr>
          <w:rFonts w:ascii="宋体" w:hAnsi="宋体"/>
          <w:bCs/>
          <w:color w:val="000000" w:themeColor="text1"/>
          <w:sz w:val="24"/>
          <w:szCs w:val="24"/>
        </w:rPr>
      </w:pPr>
      <w:r>
        <w:rPr>
          <w:rFonts w:hint="eastAsia" w:ascii="宋体" w:hAnsi="宋体"/>
          <w:bCs/>
          <w:color w:val="000000" w:themeColor="text1"/>
          <w:sz w:val="24"/>
          <w:szCs w:val="24"/>
        </w:rPr>
        <w:t>满足验收标准及采购人要求。</w:t>
      </w:r>
    </w:p>
    <w:p w14:paraId="21DF0AFC">
      <w:pPr>
        <w:spacing w:line="560" w:lineRule="exact"/>
        <w:ind w:firstLine="480"/>
        <w:rPr>
          <w:rFonts w:ascii="宋体" w:hAnsi="宋体"/>
          <w:bCs/>
          <w:color w:val="000000" w:themeColor="text1"/>
          <w:sz w:val="24"/>
          <w:szCs w:val="24"/>
        </w:rPr>
      </w:pPr>
      <w:r>
        <w:rPr>
          <w:rFonts w:hint="eastAsia" w:ascii="宋体" w:hAnsi="宋体"/>
          <w:bCs/>
          <w:color w:val="000000" w:themeColor="text1"/>
          <w:sz w:val="24"/>
          <w:szCs w:val="24"/>
        </w:rPr>
        <w:t xml:space="preserve">4.采购标的的数量、采购项目交付或者实施的时间和地点： </w:t>
      </w:r>
    </w:p>
    <w:p w14:paraId="01ECADC2">
      <w:pPr>
        <w:spacing w:line="560" w:lineRule="exact"/>
        <w:ind w:firstLine="480"/>
        <w:rPr>
          <w:rFonts w:ascii="宋体" w:hAnsi="宋体"/>
          <w:bCs/>
          <w:color w:val="000000" w:themeColor="text1"/>
          <w:sz w:val="24"/>
          <w:szCs w:val="24"/>
        </w:rPr>
      </w:pPr>
      <w:r>
        <w:rPr>
          <w:rFonts w:hint="eastAsia" w:ascii="宋体" w:hAnsi="宋体"/>
          <w:bCs/>
          <w:color w:val="000000" w:themeColor="text1"/>
          <w:sz w:val="24"/>
          <w:szCs w:val="24"/>
        </w:rPr>
        <w:t>4.1采购数量、采购项目：详见采购需求清单内容；</w:t>
      </w:r>
    </w:p>
    <w:p w14:paraId="6873A619">
      <w:pPr>
        <w:spacing w:line="560" w:lineRule="exact"/>
        <w:ind w:firstLine="480"/>
        <w:rPr>
          <w:rFonts w:ascii="宋体" w:hAnsi="宋体"/>
          <w:bCs/>
          <w:color w:val="000000" w:themeColor="text1"/>
          <w:sz w:val="24"/>
          <w:szCs w:val="24"/>
        </w:rPr>
      </w:pPr>
      <w:r>
        <w:rPr>
          <w:rFonts w:hint="eastAsia" w:ascii="宋体" w:hAnsi="宋体"/>
          <w:bCs/>
          <w:color w:val="000000" w:themeColor="text1"/>
          <w:sz w:val="24"/>
          <w:szCs w:val="24"/>
        </w:rPr>
        <w:t>4.2</w:t>
      </w:r>
      <w:bookmarkStart w:id="207" w:name="OLE_LINK67"/>
      <w:bookmarkStart w:id="208" w:name="OLE_LINK68"/>
      <w:r>
        <w:rPr>
          <w:rFonts w:hint="eastAsia" w:ascii="宋体" w:hAnsi="宋体"/>
          <w:bCs/>
          <w:color w:val="000000" w:themeColor="text1"/>
          <w:sz w:val="24"/>
          <w:szCs w:val="24"/>
        </w:rPr>
        <w:t>交货期（服务时间）：自合同签定之日起60天内，完成本项目全部设备供货、运输、就位安装、配套管线及附属工程施工，完成全部安装调试工作并投入试运行。</w:t>
      </w:r>
      <w:bookmarkEnd w:id="207"/>
      <w:bookmarkEnd w:id="208"/>
    </w:p>
    <w:p w14:paraId="68A3EAC0">
      <w:pPr>
        <w:spacing w:line="560" w:lineRule="exact"/>
        <w:ind w:firstLine="480"/>
        <w:rPr>
          <w:rFonts w:ascii="宋体" w:hAnsi="宋体"/>
          <w:bCs/>
          <w:color w:val="000000" w:themeColor="text1"/>
          <w:sz w:val="24"/>
          <w:szCs w:val="24"/>
        </w:rPr>
      </w:pPr>
      <w:r>
        <w:rPr>
          <w:rFonts w:hint="eastAsia" w:ascii="宋体" w:hAnsi="宋体"/>
          <w:bCs/>
          <w:color w:val="000000" w:themeColor="text1"/>
          <w:sz w:val="24"/>
          <w:szCs w:val="24"/>
        </w:rPr>
        <w:t>4.3地点：海安市曲塘镇中心北街5号。</w:t>
      </w:r>
    </w:p>
    <w:p w14:paraId="2D119B60">
      <w:pPr>
        <w:spacing w:line="560" w:lineRule="exact"/>
        <w:ind w:firstLine="480"/>
        <w:rPr>
          <w:rFonts w:ascii="宋体" w:hAnsi="宋体"/>
          <w:bCs/>
          <w:color w:val="000000" w:themeColor="text1"/>
          <w:sz w:val="24"/>
          <w:szCs w:val="24"/>
        </w:rPr>
      </w:pPr>
      <w:r>
        <w:rPr>
          <w:rFonts w:hint="eastAsia" w:ascii="宋体" w:hAnsi="宋体"/>
          <w:bCs/>
          <w:color w:val="000000" w:themeColor="text1"/>
          <w:sz w:val="24"/>
          <w:szCs w:val="24"/>
        </w:rPr>
        <w:t>5.签定合同日期：自中标（成交）通知书发出之日起30日内按时签约。</w:t>
      </w:r>
    </w:p>
    <w:p w14:paraId="2188C4DC">
      <w:pPr>
        <w:spacing w:line="560" w:lineRule="exact"/>
        <w:ind w:firstLine="480"/>
        <w:rPr>
          <w:rFonts w:ascii="宋体" w:hAnsi="宋体"/>
          <w:bCs/>
          <w:color w:val="000000" w:themeColor="text1"/>
          <w:sz w:val="24"/>
          <w:szCs w:val="24"/>
        </w:rPr>
      </w:pPr>
      <w:r>
        <w:rPr>
          <w:rFonts w:hint="eastAsia" w:ascii="宋体" w:hAnsi="宋体"/>
          <w:bCs/>
          <w:color w:val="000000" w:themeColor="text1"/>
          <w:sz w:val="24"/>
          <w:szCs w:val="24"/>
        </w:rPr>
        <w:t>6.采购标的的验收标准：</w:t>
      </w:r>
    </w:p>
    <w:p w14:paraId="469D8F83">
      <w:pPr>
        <w:spacing w:line="560" w:lineRule="exact"/>
        <w:ind w:firstLine="480"/>
        <w:rPr>
          <w:rFonts w:ascii="宋体" w:hAnsi="宋体"/>
          <w:bCs/>
          <w:color w:val="000000" w:themeColor="text1"/>
          <w:sz w:val="24"/>
          <w:szCs w:val="24"/>
        </w:rPr>
      </w:pPr>
      <w:r>
        <w:rPr>
          <w:rFonts w:hint="eastAsia" w:ascii="宋体" w:hAnsi="宋体"/>
          <w:bCs/>
          <w:color w:val="000000" w:themeColor="text1"/>
          <w:sz w:val="24"/>
          <w:szCs w:val="24"/>
        </w:rPr>
        <w:t>6.1项目验收由采购人对数量、现场安装质量、试运行情况等进行验收。采购人组织现场验收，检验不合格或不符合质量要求，成交供应商除无条件退货、返工外，还应承担采购人的一切损失。</w:t>
      </w:r>
    </w:p>
    <w:p w14:paraId="3646C1AF">
      <w:pPr>
        <w:spacing w:line="560" w:lineRule="exact"/>
        <w:ind w:firstLine="480"/>
        <w:rPr>
          <w:rFonts w:ascii="宋体" w:hAnsi="宋体"/>
          <w:bCs/>
          <w:color w:val="000000" w:themeColor="text1"/>
          <w:sz w:val="24"/>
          <w:szCs w:val="24"/>
        </w:rPr>
      </w:pPr>
      <w:r>
        <w:rPr>
          <w:rFonts w:hint="eastAsia" w:ascii="宋体" w:hAnsi="宋体"/>
          <w:bCs/>
          <w:color w:val="000000" w:themeColor="text1"/>
          <w:sz w:val="24"/>
          <w:szCs w:val="24"/>
        </w:rPr>
        <w:t>6.2验收标准：产品质量及项目施工的验收依据国家或行业相关规定及标准及采购文件要求。成交供应商最终提供的产品应与采购文件要求相一致，如因产品质量问题发生争议时，采购人将请质量技术监督部门给予鉴定。货物鉴定费用由成交供应商承担，同时按合同违约处理。</w:t>
      </w:r>
    </w:p>
    <w:p w14:paraId="0A843BEF">
      <w:pPr>
        <w:spacing w:line="560" w:lineRule="exact"/>
        <w:ind w:firstLine="480"/>
        <w:rPr>
          <w:rFonts w:ascii="宋体" w:hAnsi="宋体"/>
          <w:bCs/>
          <w:color w:val="000000" w:themeColor="text1"/>
          <w:sz w:val="24"/>
          <w:szCs w:val="24"/>
        </w:rPr>
      </w:pPr>
      <w:r>
        <w:rPr>
          <w:rFonts w:hint="eastAsia" w:ascii="宋体" w:hAnsi="宋体"/>
          <w:bCs/>
          <w:color w:val="000000" w:themeColor="text1"/>
          <w:sz w:val="24"/>
          <w:szCs w:val="24"/>
        </w:rPr>
        <w:t>7.</w:t>
      </w:r>
      <w:bookmarkStart w:id="209" w:name="OLE_LINK1"/>
      <w:bookmarkStart w:id="210" w:name="OLE_LINK2"/>
      <w:r>
        <w:rPr>
          <w:rFonts w:hint="eastAsia" w:ascii="宋体" w:hAnsi="宋体"/>
          <w:bCs/>
          <w:color w:val="000000" w:themeColor="text1"/>
          <w:sz w:val="24"/>
          <w:szCs w:val="24"/>
        </w:rPr>
        <w:t>采购标的的其他技术、服务等要求</w:t>
      </w:r>
      <w:bookmarkEnd w:id="209"/>
      <w:bookmarkEnd w:id="210"/>
      <w:r>
        <w:rPr>
          <w:rFonts w:hint="eastAsia" w:ascii="宋体" w:hAnsi="宋体"/>
          <w:bCs/>
          <w:color w:val="000000" w:themeColor="text1"/>
          <w:sz w:val="24"/>
          <w:szCs w:val="24"/>
        </w:rPr>
        <w:t>：</w:t>
      </w:r>
    </w:p>
    <w:p w14:paraId="47C80D1F">
      <w:pPr>
        <w:spacing w:line="500" w:lineRule="atLeast"/>
        <w:ind w:firstLine="480"/>
        <w:outlineLvl w:val="0"/>
        <w:rPr>
          <w:rFonts w:ascii="宋体" w:hAnsi="宋体"/>
          <w:bCs/>
          <w:color w:val="000000" w:themeColor="text1"/>
          <w:sz w:val="24"/>
          <w:szCs w:val="24"/>
        </w:rPr>
      </w:pPr>
      <w:r>
        <w:rPr>
          <w:rFonts w:hint="eastAsia" w:ascii="宋体" w:hAnsi="宋体"/>
          <w:bCs/>
          <w:color w:val="000000" w:themeColor="text1"/>
          <w:sz w:val="24"/>
          <w:szCs w:val="24"/>
        </w:rPr>
        <w:t>7.1安装要求：安装工作必须由专业人员进行施工，安装施工须符合规范。</w:t>
      </w:r>
    </w:p>
    <w:p w14:paraId="5AC4E6D4">
      <w:pPr>
        <w:spacing w:line="500" w:lineRule="atLeast"/>
        <w:ind w:firstLine="480"/>
        <w:outlineLvl w:val="0"/>
        <w:rPr>
          <w:rFonts w:ascii="宋体" w:hAnsi="宋体"/>
          <w:bCs/>
          <w:color w:val="000000" w:themeColor="text1"/>
          <w:sz w:val="24"/>
          <w:szCs w:val="24"/>
        </w:rPr>
      </w:pPr>
      <w:r>
        <w:rPr>
          <w:rFonts w:hint="eastAsia" w:ascii="宋体" w:hAnsi="宋体"/>
          <w:bCs/>
          <w:color w:val="000000" w:themeColor="text1"/>
          <w:sz w:val="24"/>
          <w:szCs w:val="24"/>
        </w:rPr>
        <w:t>7.2要求确认：本项目设备布局、可选设备颜色、环境提升等在供货、施工前须与设备使用学校确认，同意后方可供货、施工。</w:t>
      </w:r>
    </w:p>
    <w:p w14:paraId="3C06B645">
      <w:pPr>
        <w:spacing w:line="500" w:lineRule="atLeast"/>
        <w:ind w:firstLine="480"/>
        <w:outlineLvl w:val="0"/>
        <w:rPr>
          <w:rFonts w:ascii="宋体" w:hAnsi="宋体"/>
          <w:bCs/>
          <w:color w:val="000000" w:themeColor="text1"/>
          <w:sz w:val="24"/>
          <w:szCs w:val="24"/>
        </w:rPr>
      </w:pPr>
      <w:r>
        <w:rPr>
          <w:rFonts w:hint="eastAsia" w:ascii="宋体" w:hAnsi="宋体"/>
          <w:bCs/>
          <w:color w:val="000000" w:themeColor="text1"/>
          <w:sz w:val="24"/>
          <w:szCs w:val="24"/>
        </w:rPr>
        <w:t>7.3培训要求：成交人应提供免费培训服务，包含但不限于设备使用服务、课程培训服务等。在项目验收前，设备使用服务应面向学校教师至少提供1次现场培训，同时提供主要设备的操作视频。</w:t>
      </w:r>
    </w:p>
    <w:p w14:paraId="54D9EB36">
      <w:pPr>
        <w:spacing w:line="500" w:lineRule="atLeast"/>
        <w:ind w:firstLine="480"/>
        <w:outlineLvl w:val="0"/>
        <w:rPr>
          <w:rFonts w:ascii="宋体" w:hAnsi="宋体"/>
          <w:bCs/>
          <w:color w:val="000000" w:themeColor="text1"/>
          <w:sz w:val="24"/>
          <w:szCs w:val="24"/>
        </w:rPr>
      </w:pPr>
      <w:r>
        <w:rPr>
          <w:rFonts w:hint="eastAsia" w:ascii="宋体" w:hAnsi="宋体"/>
          <w:bCs/>
          <w:color w:val="000000" w:themeColor="text1"/>
          <w:sz w:val="24"/>
          <w:szCs w:val="24"/>
        </w:rPr>
        <w:t>7.4质保：本项目整体免费质保期2年（自交货并总验收合格之日起计），2年内软件免费升级且保持版本最新，硬件免费更换或维修。</w:t>
      </w:r>
    </w:p>
    <w:p w14:paraId="350AF71D">
      <w:pPr>
        <w:spacing w:line="500" w:lineRule="atLeast"/>
        <w:ind w:firstLine="480"/>
        <w:outlineLvl w:val="0"/>
        <w:rPr>
          <w:rFonts w:ascii="宋体" w:hAnsi="宋体"/>
          <w:bCs/>
          <w:color w:val="000000" w:themeColor="text1"/>
          <w:sz w:val="24"/>
          <w:szCs w:val="24"/>
        </w:rPr>
      </w:pPr>
      <w:r>
        <w:rPr>
          <w:rFonts w:hint="eastAsia" w:ascii="宋体" w:hAnsi="宋体"/>
          <w:bCs/>
          <w:color w:val="000000" w:themeColor="text1"/>
          <w:sz w:val="24"/>
          <w:szCs w:val="24"/>
        </w:rPr>
        <w:t>7.5售后要求：在免费质保期内，采购人或设备使用学校，向成交人发出故障通知后，成交人应当在1小时以内响应，24小时内解决，不能在24小时内解决的，应提供备件支持。在质保期内，同一商品、同一质量问题连续两次维修仍无法正常使用，成交人必须无条件给予全套更新或退货。质保期外成交供应商应提供免费维护和技术支持，维修只收材料成本费。签订合同后，提供针对本项目的售后服务承诺函原件。</w:t>
      </w:r>
    </w:p>
    <w:p w14:paraId="19E4A3DC">
      <w:pPr>
        <w:spacing w:line="560" w:lineRule="exact"/>
        <w:ind w:firstLine="480" w:firstLineChars="20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8.违约责任</w:t>
      </w:r>
    </w:p>
    <w:p w14:paraId="6AF0047B">
      <w:pPr>
        <w:spacing w:line="560" w:lineRule="exact"/>
        <w:ind w:firstLine="480" w:firstLineChars="200"/>
      </w:pPr>
      <w:r>
        <w:rPr>
          <w:rFonts w:cs="宋体" w:asciiTheme="minorEastAsia" w:hAnsiTheme="minorEastAsia" w:eastAsiaTheme="minorEastAsia"/>
          <w:sz w:val="24"/>
          <w:szCs w:val="24"/>
        </w:rPr>
        <w:t>乙方逾期交付货物的，乙方应按逾期交货</w:t>
      </w:r>
      <w:r>
        <w:rPr>
          <w:rFonts w:hint="eastAsia" w:cs="宋体" w:asciiTheme="minorEastAsia" w:hAnsiTheme="minorEastAsia" w:eastAsiaTheme="minorEastAsia"/>
          <w:sz w:val="24"/>
          <w:szCs w:val="24"/>
        </w:rPr>
        <w:t>天数</w:t>
      </w:r>
      <w:r>
        <w:rPr>
          <w:rFonts w:cs="宋体" w:asciiTheme="minorEastAsia" w:hAnsiTheme="minorEastAsia" w:eastAsiaTheme="minorEastAsia"/>
          <w:sz w:val="24"/>
          <w:szCs w:val="24"/>
        </w:rPr>
        <w:t>每</w:t>
      </w:r>
      <w:r>
        <w:rPr>
          <w:rFonts w:hint="eastAsia" w:cs="宋体" w:asciiTheme="minorEastAsia" w:hAnsiTheme="minorEastAsia" w:eastAsiaTheme="minorEastAsia"/>
          <w:sz w:val="24"/>
          <w:szCs w:val="24"/>
        </w:rPr>
        <w:t>日1000元</w:t>
      </w:r>
      <w:r>
        <w:rPr>
          <w:rFonts w:cs="宋体" w:asciiTheme="minorEastAsia" w:hAnsiTheme="minorEastAsia" w:eastAsiaTheme="minorEastAsia"/>
          <w:sz w:val="24"/>
          <w:szCs w:val="24"/>
        </w:rPr>
        <w:t>向甲方支付违约金，由甲方从待付货款中扣除。逾期超过约定日期</w:t>
      </w:r>
      <w:r>
        <w:rPr>
          <w:rFonts w:hint="eastAsia" w:cs="宋体" w:asciiTheme="minorEastAsia" w:hAnsiTheme="minorEastAsia" w:eastAsiaTheme="minorEastAsia"/>
          <w:sz w:val="24"/>
          <w:szCs w:val="24"/>
        </w:rPr>
        <w:t>7</w:t>
      </w:r>
      <w:r>
        <w:rPr>
          <w:rFonts w:cs="宋体" w:asciiTheme="minorEastAsia" w:hAnsiTheme="minorEastAsia" w:eastAsiaTheme="minorEastAsia"/>
          <w:sz w:val="24"/>
          <w:szCs w:val="24"/>
        </w:rPr>
        <w:t>个工作日不能交货的，甲方可解除本合同。乙方因逾期交货或因其他违约行为导致甲方解除合同的，乙方应向甲方支付合同总值</w:t>
      </w:r>
      <w:r>
        <w:rPr>
          <w:rFonts w:hint="eastAsia" w:cs="宋体" w:asciiTheme="minorEastAsia" w:hAnsiTheme="minorEastAsia" w:eastAsiaTheme="minorEastAsia"/>
          <w:sz w:val="24"/>
          <w:szCs w:val="24"/>
        </w:rPr>
        <w:t xml:space="preserve"> 20% </w:t>
      </w:r>
      <w:r>
        <w:rPr>
          <w:rFonts w:cs="宋体" w:asciiTheme="minorEastAsia" w:hAnsiTheme="minorEastAsia" w:eastAsiaTheme="minorEastAsia"/>
          <w:sz w:val="24"/>
          <w:szCs w:val="24"/>
        </w:rPr>
        <w:t>的违约金，如造成甲方损失超过违约金的，超出部分由乙方继续承担赔偿责任。</w:t>
      </w:r>
    </w:p>
    <w:p w14:paraId="082BA971">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 xml:space="preserve">9包装要求： </w:t>
      </w:r>
    </w:p>
    <w:p w14:paraId="7D3C623E">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9.1商品包装环保要求：应当按《关于印发〈商品包装政府采购需求标准（试行）〉、〈快递包装政府采购需求标准（试行）〉的通知》（财办库〔2020〕123号）文件执行。</w:t>
      </w:r>
    </w:p>
    <w:p w14:paraId="4FDA9EF5">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（1）商品包装层数不得超过3层，空隙率不大于40%；</w:t>
      </w:r>
    </w:p>
    <w:p w14:paraId="7DF73D31">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（2）商品包装尽可能使用单一材质的包装材料，如因功能需求必需使用不同材质，不同材质间应便于分离；</w:t>
      </w:r>
    </w:p>
    <w:p w14:paraId="6B7539B0">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（3）商品包装中铅、汞、镉、六价铬的总含量应不大于100mg/kg；</w:t>
      </w:r>
    </w:p>
    <w:p w14:paraId="0EE00CB0">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（4）商品包装印刷使用的油墨中挥发性有机化合物(VOCs)含量应不大于5%（以重量计）；</w:t>
      </w:r>
    </w:p>
    <w:p w14:paraId="23068060">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（5）塑料材质商品包装上呈现的印刷颜色不得超过6色；</w:t>
      </w:r>
    </w:p>
    <w:p w14:paraId="79A90684">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（6）纸质商品包装应使用75%以上的可再生纤维原料生产；</w:t>
      </w:r>
    </w:p>
    <w:p w14:paraId="3DF59A84">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（7）木质商品包装的原料应来源于可持续性森林。</w:t>
      </w:r>
    </w:p>
    <w:p w14:paraId="6B9F6919">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9.2快递包装环保要求：</w:t>
      </w:r>
    </w:p>
    <w:p w14:paraId="52F4CE3B">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（1）快递包装中重金属（铅、汞、镉、六价铬）总量应不大于100mg/kg；</w:t>
      </w:r>
    </w:p>
    <w:p w14:paraId="612DAC87">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（2）快递包装印刷使用的油墨中不应添加邻苯二甲酸酯，其挥发性有机化合物(VOCs)含量应不大于5%（以重量计）；</w:t>
      </w:r>
    </w:p>
    <w:p w14:paraId="50DF7B40">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（3）快递包装中使用纸基材的包装材料，纸基材中的有机氯的含量应不大于150 mg/kg；</w:t>
      </w:r>
    </w:p>
    <w:p w14:paraId="4906D0D8">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2326E41B">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（5）快递中使用的塑料包装袋不得使用聚氯乙烯作为原料，且原料应为单一材质制成，生物分解率大于60%；</w:t>
      </w:r>
    </w:p>
    <w:p w14:paraId="3FC73FB8">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（6）快递中使用的充气类填充物不得使用聚氯乙烯作为 原料，且原料为单一材质制成，生物分解率大于60%；</w:t>
      </w:r>
    </w:p>
    <w:p w14:paraId="1CD8E163">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（7）快递中使用的集装袋应为单一材质制成，其重复使用次数应不小于80次；</w:t>
      </w:r>
    </w:p>
    <w:p w14:paraId="6B38887D">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（8）快递中应使用幅宽不大于45mm 的生物降解胶带；</w:t>
      </w:r>
    </w:p>
    <w:p w14:paraId="53A73ECE">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（9）快递包装中不得使用溶剂型胶粘剂；</w:t>
      </w:r>
    </w:p>
    <w:p w14:paraId="03C66FF2">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（11）快递应使用电子面单；</w:t>
      </w:r>
    </w:p>
    <w:p w14:paraId="41427192">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（12）直接使用商品包装作为快递包装的商品，其商品包装满足《商品包装政府采购需求标准（试行）》即可；</w:t>
      </w:r>
    </w:p>
    <w:p w14:paraId="2984B197">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（13）快递包装产品质量和封装方式应符合相关国家或行业标准技术指标要求。</w:t>
      </w:r>
    </w:p>
    <w:p w14:paraId="4A80B1A8">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9.3绿色数据中心</w:t>
      </w:r>
    </w:p>
    <w:p w14:paraId="3CB2C4D7">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9.4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14:paraId="7F662FCD">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9.5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2D18393B">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9.6绿色低碳管理目标和服务要求：在物业、合同能源管理等服务类采购项目需求中，要强化绿色低碳管理目标和服务要求，促进绿色产品和服务推广应用。</w:t>
      </w:r>
    </w:p>
    <w:p w14:paraId="0A271867">
      <w:pPr>
        <w:spacing w:line="500" w:lineRule="atLeast"/>
        <w:ind w:firstLine="480"/>
        <w:outlineLvl w:val="0"/>
        <w:rPr>
          <w:rFonts w:ascii="宋体" w:hAnsi="宋体"/>
          <w:bCs/>
          <w:color w:val="000000" w:themeColor="text1"/>
          <w:sz w:val="24"/>
          <w:szCs w:val="24"/>
        </w:rPr>
      </w:pPr>
      <w:r>
        <w:rPr>
          <w:rFonts w:hint="eastAsia" w:ascii="宋体" w:hAnsi="宋体"/>
          <w:bCs/>
          <w:color w:val="000000" w:themeColor="text1"/>
          <w:sz w:val="24"/>
          <w:szCs w:val="24"/>
        </w:rPr>
        <w:t>10. 报价要求</w:t>
      </w:r>
    </w:p>
    <w:p w14:paraId="0B66020D">
      <w:pPr>
        <w:spacing w:line="500" w:lineRule="atLeast"/>
        <w:ind w:firstLine="480"/>
        <w:outlineLvl w:val="0"/>
        <w:rPr>
          <w:rFonts w:ascii="宋体" w:hAnsi="宋体"/>
          <w:bCs/>
          <w:color w:val="000000" w:themeColor="text1"/>
          <w:sz w:val="24"/>
          <w:szCs w:val="24"/>
        </w:rPr>
      </w:pPr>
      <w:r>
        <w:rPr>
          <w:rFonts w:hint="eastAsia" w:ascii="宋体" w:hAnsi="宋体"/>
          <w:bCs/>
          <w:color w:val="000000" w:themeColor="text1"/>
          <w:sz w:val="24"/>
          <w:szCs w:val="24"/>
        </w:rPr>
        <w:t>10.1投标报价包含本项目有关的所有费用，包括施工人员意外伤害保险费、清单所列物资及施工（包含但不限于：人、材、机、管理费、利润、措施费、规费、税金等所有费用以及人工、材料变动所带来的风险）、设备、集成、备件、配件、软件、包装、运输、安装、调试、验收合格、管理、售后服务、原厂免费质保、免费维护、免费升级、人员培训（含培训教师食宿）、验收前所有货物的保管费、保险、利润、税金、政策性文件规定的取费等、货物交付使用前所产生的其它费用以及合同包含的所有风险、责任等各项应有费用及不可预见费等全部费用。本项目单项报价中含税。</w:t>
      </w:r>
    </w:p>
    <w:p w14:paraId="24FC8173">
      <w:pPr>
        <w:spacing w:line="500" w:lineRule="atLeast"/>
        <w:ind w:firstLine="480"/>
        <w:outlineLvl w:val="0"/>
        <w:rPr>
          <w:rFonts w:ascii="宋体" w:hAnsi="宋体"/>
          <w:bCs/>
          <w:color w:val="000000" w:themeColor="text1"/>
          <w:sz w:val="24"/>
          <w:szCs w:val="24"/>
        </w:rPr>
      </w:pPr>
      <w:r>
        <w:rPr>
          <w:rFonts w:hint="eastAsia" w:ascii="宋体" w:hAnsi="宋体"/>
          <w:bCs/>
          <w:color w:val="000000" w:themeColor="text1"/>
          <w:sz w:val="24"/>
          <w:szCs w:val="24"/>
        </w:rPr>
        <w:t>10.2供应商漏报或不报，采购单位将视为该漏报或不报部分的费用已包括在已报的分项报价中而不予支付。</w:t>
      </w:r>
    </w:p>
    <w:p w14:paraId="620679DD">
      <w:pPr>
        <w:spacing w:line="500" w:lineRule="atLeast"/>
        <w:ind w:firstLine="480"/>
        <w:outlineLvl w:val="0"/>
        <w:rPr>
          <w:rFonts w:ascii="宋体" w:hAnsi="宋体"/>
          <w:bCs/>
          <w:color w:val="000000" w:themeColor="text1"/>
          <w:sz w:val="24"/>
          <w:szCs w:val="24"/>
        </w:rPr>
      </w:pPr>
      <w:r>
        <w:rPr>
          <w:rFonts w:hint="eastAsia" w:ascii="宋体" w:hAnsi="宋体"/>
          <w:bCs/>
          <w:color w:val="000000" w:themeColor="text1"/>
          <w:sz w:val="24"/>
          <w:szCs w:val="24"/>
        </w:rPr>
        <w:t>10.3在安装、调试、验收过程中，如发现有漏项、缺件，供应商应无条件、无偿补齐，所发生的一切费用，视为已包含在供应商磋商报价之中，且并不因此而影响交付采购单位使用的时间。</w:t>
      </w:r>
    </w:p>
    <w:p w14:paraId="24174F91">
      <w:pPr>
        <w:spacing w:line="500" w:lineRule="atLeast"/>
        <w:ind w:firstLine="480"/>
        <w:outlineLvl w:val="0"/>
        <w:rPr>
          <w:rFonts w:ascii="宋体" w:hAnsi="宋体"/>
          <w:bCs/>
          <w:color w:val="000000" w:themeColor="text1"/>
          <w:sz w:val="24"/>
          <w:szCs w:val="24"/>
        </w:rPr>
      </w:pPr>
      <w:r>
        <w:rPr>
          <w:rFonts w:hint="eastAsia" w:ascii="宋体" w:hAnsi="宋体"/>
          <w:bCs/>
          <w:color w:val="000000" w:themeColor="text1"/>
          <w:sz w:val="24"/>
          <w:szCs w:val="24"/>
        </w:rPr>
        <w:t>10.4磋商报价既要有总价和分项报价，也要有每种型号规格设备的单价及明细报价。</w:t>
      </w:r>
    </w:p>
    <w:p w14:paraId="49AA9DDD">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10.5本项目为交钥匙工程，项目清单中的相关材料及辅材系采购方初步估算，响应供应商需自行认真踏勘现场，了解本项目的具体情况，以便获取有关编制响应文件所需现场的资料及合理测算相关费用，项目施工时可能存在因设计方案与现场有矛盾之处、功能达标升级、设计图中应考虑未考虑的内容等，以上情况造成的费用增加由响应供应商综合考虑在报价中，采购人不再另行支付任何费用。（响应供应商自行承担踏勘现场发生的费用）</w:t>
      </w:r>
    </w:p>
    <w:p w14:paraId="77383620">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11.核心产品、主要标的</w:t>
      </w:r>
    </w:p>
    <w:p w14:paraId="1223C6CF">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11.1非单一产品采购项目，采购标的中的核心产品：仪器柜、升降学生实验凳。</w:t>
      </w:r>
    </w:p>
    <w:p w14:paraId="0D51BC44">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11.2本项目的主要标的：仪器柜、升降学生实验凳。</w:t>
      </w:r>
    </w:p>
    <w:p w14:paraId="50E039B8">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12.采购需求中必须满足的实质性要求：</w:t>
      </w:r>
    </w:p>
    <w:p w14:paraId="471F5BAE">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12.1响应供应商响应文件中的佐证材料、文件作为评审重要依据，采购人非常重视产品的技术、性能指标及功能要求，签订合同后采购人将对成交供应商响应文件的商务与技术资料（包括但不限于检测报告、相关证书、截图等材料）等进行核实，并对部分关键产品功能进行测试。</w:t>
      </w:r>
    </w:p>
    <w:p w14:paraId="38E0CCDB">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12.2响应供应商提供的所有响应资料（含资质及产品各项证明材料等）必须真实可靠，否则予以无效响应处理，如有违法行为的须承担相应法律责任。</w:t>
      </w:r>
    </w:p>
    <w:p w14:paraId="020A37D4">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13.付款方式</w:t>
      </w:r>
    </w:p>
    <w:p w14:paraId="246B7187">
      <w:pPr>
        <w:spacing w:line="500" w:lineRule="exact"/>
        <w:ind w:firstLine="480"/>
        <w:rPr>
          <w:rFonts w:ascii="宋体" w:hAnsi="宋体"/>
          <w:bCs/>
          <w:color w:val="000000" w:themeColor="text1"/>
          <w:sz w:val="24"/>
          <w:szCs w:val="24"/>
        </w:rPr>
      </w:pPr>
      <w:r>
        <w:rPr>
          <w:rFonts w:hint="eastAsia" w:ascii="宋体" w:hAnsi="宋体"/>
          <w:bCs/>
          <w:color w:val="000000" w:themeColor="text1"/>
          <w:sz w:val="24"/>
          <w:szCs w:val="24"/>
        </w:rPr>
        <w:t>付款方式:签订合同30日内，预付合同价的30%，待货物和服务到位验收合格后在30个工作日内一次性付清所有款项。</w:t>
      </w:r>
    </w:p>
    <w:p w14:paraId="36BB0914">
      <w:pPr>
        <w:spacing w:line="500" w:lineRule="exact"/>
        <w:ind w:firstLine="480"/>
        <w:rPr>
          <w:rFonts w:ascii="宋体" w:hAnsi="宋体"/>
          <w:color w:val="000000" w:themeColor="text1"/>
          <w:sz w:val="24"/>
          <w:szCs w:val="24"/>
        </w:rPr>
      </w:pPr>
      <w:r>
        <w:rPr>
          <w:rFonts w:hint="eastAsia" w:ascii="宋体" w:hAnsi="宋体"/>
          <w:bCs/>
          <w:color w:val="000000" w:themeColor="text1"/>
          <w:sz w:val="24"/>
          <w:szCs w:val="24"/>
        </w:rPr>
        <w:t>14.履约保证金：</w:t>
      </w:r>
      <w:r>
        <w:rPr>
          <w:rFonts w:ascii="宋体" w:hAnsi="宋体"/>
          <w:color w:val="000000" w:themeColor="text1"/>
          <w:sz w:val="24"/>
          <w:szCs w:val="24"/>
        </w:rPr>
        <w:t>不收取。</w:t>
      </w:r>
    </w:p>
    <w:p w14:paraId="6AD702AB">
      <w:pPr>
        <w:spacing w:line="560" w:lineRule="exact"/>
        <w:ind w:firstLine="480"/>
        <w:rPr>
          <w:rFonts w:ascii="宋体" w:hAnsi="宋体"/>
          <w:color w:val="000000" w:themeColor="text1"/>
          <w:sz w:val="24"/>
          <w:szCs w:val="24"/>
        </w:rPr>
      </w:pPr>
      <w:r>
        <w:rPr>
          <w:rFonts w:ascii="宋体" w:hAnsi="宋体"/>
          <w:color w:val="000000" w:themeColor="text1"/>
          <w:sz w:val="24"/>
          <w:szCs w:val="24"/>
        </w:rPr>
        <w:t>1</w:t>
      </w:r>
      <w:r>
        <w:rPr>
          <w:rFonts w:hint="eastAsia" w:ascii="宋体" w:hAnsi="宋体"/>
          <w:color w:val="000000" w:themeColor="text1"/>
          <w:sz w:val="24"/>
          <w:szCs w:val="24"/>
        </w:rPr>
        <w:t>5.合同条款（详见附件）</w:t>
      </w:r>
    </w:p>
    <w:p w14:paraId="5EDADEA3">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16.演示要求</w:t>
      </w:r>
    </w:p>
    <w:p w14:paraId="6FC8CAC8">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16.1响应供应商需按照采购文件规定的演示内容制作演示视频文件，视频文件的格式为*.mp4或*.avi，响应供应商须将视频文件分段压缩为*.zip文件上传（单个文件不得大于50M，所有文件总共不得大于300M）。文件上传方式见《操作手册》规定，上传的演示视频将作为响应文件的组成部分，视频时长总计不超过10分钟。</w:t>
      </w:r>
    </w:p>
    <w:p w14:paraId="7D4910E2">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16.2演示内容：为保证产品质量要求，响应供应商按照要求提供视频演示，根据整体的功能参数达成度、演示效果等方面打分（任意一点不满足不得分），满足1条功能得1分，演示内容如下：</w:t>
      </w:r>
    </w:p>
    <w:p w14:paraId="49C3F830">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16.2.1“无线二氧化碳传感器”功能演示</w:t>
      </w:r>
    </w:p>
    <w:p w14:paraId="25235779">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1）使用无线二氧化碳传感器通过蓝牙距离连接功能，软件自动查找并无线连接设备软件上（手动选择连接不得分）。</w:t>
      </w:r>
    </w:p>
    <w:p w14:paraId="6E76A460">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2）在软件中点击传感器通道，选中二氧化碳浓度、温度、相对湿度。向集气瓶中吹气并插入传感器。点击采集后，同时显示二氧化碳浓度、温度、相对湿度。</w:t>
      </w:r>
    </w:p>
    <w:p w14:paraId="07E14202">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3）与Python程序的联合使用：在cmd指令集中输入对应代码，安装传感器连接及数据处理库。安装完成后，在python编译器中导入数据库，开发编写传感器数据可视化处理代码（可加速播放）</w:t>
      </w:r>
    </w:p>
    <w:p w14:paraId="75C57101">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4）运行代码后，自动识别对应无线二氧化碳传感器并自动连接，自动打开网页界面，点击运行按钮，将传感器放入吹气后的集气瓶中，观看二氧化碳含量、温度、湿度的曲线变化。</w:t>
      </w:r>
    </w:p>
    <w:p w14:paraId="6D63B767">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5）打开数据共享，将ID号输入另一台装有软件的连接到互联网（并非本地局域网）的设备。将数据分享至该设备，该设备可对数据进行分析处理。</w:t>
      </w:r>
    </w:p>
    <w:p w14:paraId="0F3C07D7">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16.2.2“无线光学溶解氧传感器”功能演示</w:t>
      </w:r>
    </w:p>
    <w:p w14:paraId="165B3404">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1）一个无线光学溶解氧传感器通过蓝牙连接至移动终端实时采集、显示样品中溶解氧浓度。</w:t>
      </w:r>
    </w:p>
    <w:p w14:paraId="6FE6F2A3">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2）在软件中点击传感器通道，选中溶解氧浓度、溶解氧盐度、溶解氧饱和度、温度、压力，并实时数据显示。</w:t>
      </w:r>
    </w:p>
    <w:p w14:paraId="693FD28B">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3）数据自动保存，可以在选项卡中自由切换采集到的溶解氧浓度、溶解氧盐度、溶解氧饱和度、温度、压力这五种数据中的任意一种或多种，并显示图像。</w:t>
      </w:r>
    </w:p>
    <w:p w14:paraId="3F76A99E">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16.2.3“环境生态仿真系统”功能演示</w:t>
      </w:r>
    </w:p>
    <w:p w14:paraId="3F53766D">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1）演示通过调节传播率、潜伏期，观察病毒传染和动态清零的过程。</w:t>
      </w:r>
    </w:p>
    <w:p w14:paraId="18A7C2D2">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2）演示通过调节初始患者人数，观察病毒传染和动态清零的过程。</w:t>
      </w:r>
    </w:p>
    <w:p w14:paraId="5B87CCEC">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3）演示通过调节防控政策，观察解读病毒传染和动态清零的过程。</w:t>
      </w:r>
    </w:p>
    <w:p w14:paraId="4774146C">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16.2.4“气体光谱”功能演示</w:t>
      </w:r>
    </w:p>
    <w:p w14:paraId="6BFCD085">
      <w:pPr>
        <w:numPr>
          <w:ilvl w:val="0"/>
          <w:numId w:val="19"/>
        </w:num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按下开关，将气体调节旋钮旋转至氖位置，通过光栅可看到鲜艳的红色和橙色谱线，此时设备显示对应的放电电压数据。</w:t>
      </w:r>
    </w:p>
    <w:p w14:paraId="4FB7A82D">
      <w:pPr>
        <w:numPr>
          <w:ilvl w:val="0"/>
          <w:numId w:val="19"/>
        </w:num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切换气体调节旋钮旋转至氩位置，过光栅可看到蓝线、绿线、黄线等光谱。</w:t>
      </w:r>
    </w:p>
    <w:p w14:paraId="1786FE44">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16.2.5“智能控制柜”与“能源供给魔方”联合演示</w:t>
      </w:r>
    </w:p>
    <w:p w14:paraId="545C4229">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1）演示可通过手机APP远程控制整套设备的电源通断。通电后，轻触智能控制柜的指纹按钮即可自动登录系统。</w:t>
      </w:r>
    </w:p>
    <w:p w14:paraId="644E2E8C">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2）演示通过智能控制柜的总控屏幕点击“下降”，学生端自动下降。继续点击屏幕“开”，学生端电源保护罩自动开启，露出内部插座。</w:t>
      </w:r>
    </w:p>
    <w:p w14:paraId="57ED0908">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3）演示当智能吊装电源控制系统的能源供应模块连接有插头时，点击智能控制柜的总控屏幕点击“上升”指令无效。拔出插头并关闭保护盖后，可正常执行上升操作。</w:t>
      </w:r>
    </w:p>
    <w:p w14:paraId="63ED7487">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4）演示当智能控制柜的总控选择“初级中学”时，学生端电压上限值变为12V。智能控制柜的总控选择“高级中学”时，学生端电压上限值变为30V。</w:t>
      </w:r>
    </w:p>
    <w:p w14:paraId="3A2FBD00">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16.2.6</w:t>
      </w:r>
      <w:r>
        <w:rPr>
          <w:rFonts w:hint="eastAsia" w:ascii="宋体" w:hAnsi="宋体" w:cs="宋体"/>
          <w:sz w:val="24"/>
          <w:szCs w:val="24"/>
        </w:rPr>
        <w:t>“多参数水质分析仪”功能演示</w:t>
      </w:r>
    </w:p>
    <w:p w14:paraId="2D08833A">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1）点击切换按钮液晶面板显示：波长:420nm（COD LR(0-150)/波长：620nm(COD HR(100-1500)/波长：620nm(COD HR(1000-15000)/波长：420nm(氨氮LR(0-10)。</w:t>
      </w:r>
    </w:p>
    <w:p w14:paraId="54B6D793">
      <w:pPr>
        <w:tabs>
          <w:tab w:val="left" w:pos="5325"/>
        </w:tabs>
        <w:autoSpaceDE w:val="0"/>
        <w:autoSpaceDN w:val="0"/>
        <w:adjustRightInd w:val="0"/>
        <w:snapToGrid w:val="0"/>
        <w:spacing w:line="440" w:lineRule="exact"/>
        <w:ind w:firstLine="480" w:firstLineChars="200"/>
        <w:contextualSpacing/>
        <w:rPr>
          <w:rFonts w:ascii="宋体" w:hAnsi="宋体"/>
          <w:color w:val="000000" w:themeColor="text1"/>
          <w:sz w:val="24"/>
          <w:szCs w:val="24"/>
        </w:rPr>
      </w:pPr>
      <w:r>
        <w:rPr>
          <w:rFonts w:hint="eastAsia" w:ascii="宋体" w:hAnsi="宋体"/>
          <w:color w:val="000000" w:themeColor="text1"/>
          <w:sz w:val="24"/>
          <w:szCs w:val="24"/>
        </w:rPr>
        <w:t xml:space="preserve">2） </w:t>
      </w:r>
      <w:r>
        <w:rPr>
          <w:rFonts w:hint="eastAsia" w:ascii="宋体" w:hAnsi="宋体" w:cs="宋体"/>
          <w:sz w:val="24"/>
          <w:szCs w:val="24"/>
        </w:rPr>
        <w:t>运用设备演示氨氮的测定操作过程，并显示结果。</w:t>
      </w:r>
    </w:p>
    <w:p w14:paraId="4E991F13">
      <w:pPr>
        <w:spacing w:line="560" w:lineRule="exact"/>
        <w:rPr>
          <w:rFonts w:ascii="宋体" w:hAnsi="宋体"/>
          <w:color w:val="000000" w:themeColor="text1"/>
          <w:sz w:val="24"/>
          <w:szCs w:val="24"/>
        </w:rPr>
      </w:pPr>
    </w:p>
    <w:p w14:paraId="20E929F7">
      <w:pPr>
        <w:spacing w:line="560" w:lineRule="exact"/>
        <w:ind w:firstLine="879"/>
        <w:jc w:val="center"/>
        <w:outlineLvl w:val="0"/>
        <w:rPr>
          <w:rFonts w:ascii="黑体" w:eastAsia="黑体"/>
          <w:bCs/>
          <w:color w:val="000000" w:themeColor="text1"/>
          <w:sz w:val="44"/>
          <w:szCs w:val="28"/>
        </w:rPr>
      </w:pPr>
      <w:bookmarkStart w:id="211" w:name="_Toc120614281"/>
    </w:p>
    <w:p w14:paraId="1A431EA1">
      <w:pPr>
        <w:widowControl/>
        <w:jc w:val="center"/>
        <w:rPr>
          <w:rFonts w:ascii="黑体" w:eastAsia="黑体"/>
          <w:b/>
          <w:bCs/>
          <w:color w:val="000000" w:themeColor="text1"/>
          <w:sz w:val="44"/>
          <w:szCs w:val="28"/>
        </w:rPr>
      </w:pPr>
      <w:r>
        <w:rPr>
          <w:rFonts w:ascii="黑体" w:eastAsia="黑体"/>
          <w:bCs/>
          <w:color w:val="000000" w:themeColor="text1"/>
          <w:sz w:val="44"/>
          <w:szCs w:val="28"/>
        </w:rPr>
        <w:br w:type="page"/>
      </w:r>
      <w:bookmarkStart w:id="212" w:name="OLE_LINK34"/>
      <w:bookmarkStart w:id="213" w:name="OLE_LINK35"/>
      <w:r>
        <w:rPr>
          <w:rFonts w:hint="eastAsia" w:ascii="黑体" w:eastAsia="黑体"/>
          <w:bCs/>
          <w:color w:val="000000" w:themeColor="text1"/>
          <w:sz w:val="44"/>
          <w:szCs w:val="28"/>
        </w:rPr>
        <w:t xml:space="preserve">第四章  </w:t>
      </w:r>
      <w:r>
        <w:rPr>
          <w:rFonts w:hint="eastAsia" w:ascii="黑体" w:eastAsia="黑体"/>
          <w:b/>
          <w:bCs/>
          <w:color w:val="000000" w:themeColor="text1"/>
          <w:sz w:val="44"/>
          <w:szCs w:val="28"/>
        </w:rPr>
        <w:t>评审方法与评审标准</w:t>
      </w:r>
    </w:p>
    <w:bookmarkEnd w:id="212"/>
    <w:bookmarkEnd w:id="213"/>
    <w:p w14:paraId="3BB65BEA">
      <w:pPr>
        <w:spacing w:line="500" w:lineRule="exact"/>
        <w:ind w:firstLine="480" w:firstLineChars="200"/>
        <w:rPr>
          <w:rFonts w:ascii="宋体" w:hAnsi="宋体"/>
          <w:color w:val="000000" w:themeColor="text1"/>
          <w:sz w:val="24"/>
          <w:szCs w:val="24"/>
        </w:rPr>
      </w:pPr>
      <w:r>
        <w:rPr>
          <w:rFonts w:hint="eastAsia" w:ascii="宋体" w:hAnsi="宋体"/>
          <w:color w:val="000000" w:themeColor="text1"/>
          <w:sz w:val="24"/>
          <w:szCs w:val="24"/>
        </w:rPr>
        <w:t>评委在认真审阅响应文件的基础上，根据各响应文件的响应程度独立评判，不得统一打分。</w:t>
      </w:r>
    </w:p>
    <w:p w14:paraId="52A2F405">
      <w:pPr>
        <w:spacing w:line="500" w:lineRule="exact"/>
        <w:ind w:firstLine="482" w:firstLineChars="200"/>
        <w:rPr>
          <w:rFonts w:ascii="宋体" w:hAnsi="宋体"/>
          <w:b/>
          <w:color w:val="000000" w:themeColor="text1"/>
          <w:sz w:val="24"/>
          <w:szCs w:val="24"/>
        </w:rPr>
      </w:pPr>
      <w:r>
        <w:rPr>
          <w:rFonts w:hint="eastAsia" w:ascii="宋体" w:hAnsi="宋体"/>
          <w:b/>
          <w:color w:val="000000" w:themeColor="text1"/>
          <w:sz w:val="24"/>
          <w:szCs w:val="24"/>
        </w:rPr>
        <w:t>（一）采购人（代表）对供应商资格进行审查。</w:t>
      </w:r>
    </w:p>
    <w:p w14:paraId="0F2B21F2">
      <w:pPr>
        <w:spacing w:line="500" w:lineRule="exact"/>
        <w:ind w:firstLine="480" w:firstLineChars="200"/>
        <w:rPr>
          <w:rFonts w:ascii="宋体" w:hAnsi="宋体"/>
          <w:color w:val="000000" w:themeColor="text1"/>
          <w:sz w:val="24"/>
          <w:szCs w:val="24"/>
        </w:rPr>
      </w:pPr>
      <w:r>
        <w:rPr>
          <w:rFonts w:hint="eastAsia" w:ascii="宋体" w:hAnsi="宋体"/>
          <w:color w:val="000000" w:themeColor="text1"/>
          <w:sz w:val="24"/>
          <w:szCs w:val="24"/>
        </w:rPr>
        <w:t>供应商资格不合格的，其响应文件判定为无效响应文件。</w:t>
      </w:r>
    </w:p>
    <w:p w14:paraId="245349BE">
      <w:pPr>
        <w:spacing w:line="500" w:lineRule="exact"/>
        <w:ind w:firstLine="482" w:firstLineChars="200"/>
        <w:rPr>
          <w:rFonts w:ascii="宋体" w:hAnsi="宋体"/>
          <w:b/>
          <w:color w:val="000000" w:themeColor="text1"/>
          <w:sz w:val="24"/>
          <w:szCs w:val="24"/>
        </w:rPr>
      </w:pPr>
      <w:r>
        <w:rPr>
          <w:rFonts w:hint="eastAsia" w:ascii="宋体" w:hAnsi="宋体"/>
          <w:b/>
          <w:color w:val="000000" w:themeColor="text1"/>
          <w:sz w:val="24"/>
          <w:szCs w:val="24"/>
        </w:rPr>
        <w:t>（二）磋商小组对符合资格供应商的响应文件进行符合性审查。</w:t>
      </w:r>
    </w:p>
    <w:p w14:paraId="23EFA8D9">
      <w:pPr>
        <w:spacing w:line="500" w:lineRule="exact"/>
        <w:ind w:firstLine="480" w:firstLineChars="200"/>
        <w:rPr>
          <w:rFonts w:ascii="宋体" w:hAnsi="宋体"/>
          <w:color w:val="000000" w:themeColor="text1"/>
          <w:sz w:val="24"/>
          <w:szCs w:val="24"/>
        </w:rPr>
      </w:pPr>
      <w:r>
        <w:rPr>
          <w:rFonts w:hint="eastAsia" w:ascii="宋体" w:hAnsi="宋体"/>
          <w:color w:val="000000" w:themeColor="text1"/>
          <w:sz w:val="24"/>
          <w:szCs w:val="24"/>
        </w:rPr>
        <w:t xml:space="preserve">未通过符合性审查的响应文件，将被判为不满足磋商文件实质性要求。 </w:t>
      </w:r>
    </w:p>
    <w:p w14:paraId="3D9CA021">
      <w:pPr>
        <w:spacing w:line="500" w:lineRule="exact"/>
        <w:ind w:firstLine="482" w:firstLineChars="200"/>
        <w:rPr>
          <w:rFonts w:ascii="宋体" w:hAnsi="宋体" w:cs="宋体"/>
          <w:b/>
          <w:color w:val="000000" w:themeColor="text1"/>
          <w:sz w:val="24"/>
          <w:szCs w:val="24"/>
        </w:rPr>
      </w:pPr>
      <w:r>
        <w:rPr>
          <w:rFonts w:hint="eastAsia" w:ascii="宋体" w:hAnsi="宋体"/>
          <w:b/>
          <w:color w:val="000000" w:themeColor="text1"/>
          <w:sz w:val="24"/>
          <w:szCs w:val="24"/>
        </w:rPr>
        <w:t>（三）</w:t>
      </w:r>
      <w:r>
        <w:rPr>
          <w:rFonts w:hint="eastAsia" w:ascii="宋体" w:hAnsi="宋体" w:cs="宋体"/>
          <w:b/>
          <w:color w:val="000000" w:themeColor="text1"/>
          <w:sz w:val="24"/>
          <w:szCs w:val="24"/>
        </w:rPr>
        <w:t>商务技术分：70分</w:t>
      </w:r>
    </w:p>
    <w:p w14:paraId="0DF9AD62">
      <w:pPr>
        <w:spacing w:line="500" w:lineRule="exact"/>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各供应商得分为磋商小组成员评分的算术平均分，分值保留小数点后两位。</w:t>
      </w: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0"/>
        <w:gridCol w:w="2002"/>
        <w:gridCol w:w="7226"/>
      </w:tblGrid>
      <w:tr w14:paraId="1976F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367" w:type="pct"/>
            <w:tcBorders>
              <w:top w:val="single" w:color="auto" w:sz="4" w:space="0"/>
              <w:left w:val="single" w:color="auto" w:sz="4" w:space="0"/>
              <w:bottom w:val="single" w:color="auto" w:sz="4" w:space="0"/>
              <w:right w:val="single" w:color="auto" w:sz="4" w:space="0"/>
            </w:tcBorders>
            <w:shd w:val="clear" w:color="auto" w:fill="FFFFFF"/>
            <w:vAlign w:val="center"/>
          </w:tcPr>
          <w:p w14:paraId="3D5B3F18">
            <w:pPr>
              <w:widowControl/>
              <w:jc w:val="center"/>
              <w:rPr>
                <w:rFonts w:ascii="宋体" w:hAnsi="宋体" w:cs="宋体"/>
                <w:b/>
                <w:bCs/>
                <w:sz w:val="24"/>
                <w:szCs w:val="24"/>
              </w:rPr>
            </w:pPr>
            <w:r>
              <w:rPr>
                <w:rFonts w:hint="eastAsia" w:ascii="宋体" w:hAnsi="宋体" w:cs="宋体"/>
                <w:sz w:val="24"/>
                <w:szCs w:val="24"/>
              </w:rPr>
              <w:t>序号</w:t>
            </w:r>
          </w:p>
        </w:tc>
        <w:tc>
          <w:tcPr>
            <w:tcW w:w="1005" w:type="pct"/>
            <w:tcBorders>
              <w:top w:val="single" w:color="auto" w:sz="4" w:space="0"/>
              <w:left w:val="single" w:color="auto" w:sz="4" w:space="0"/>
              <w:bottom w:val="single" w:color="auto" w:sz="4" w:space="0"/>
              <w:right w:val="single" w:color="auto" w:sz="4" w:space="0"/>
            </w:tcBorders>
            <w:shd w:val="clear" w:color="auto" w:fill="FFFFFF"/>
            <w:vAlign w:val="center"/>
          </w:tcPr>
          <w:p w14:paraId="75C85EB6">
            <w:pPr>
              <w:widowControl/>
              <w:jc w:val="center"/>
              <w:rPr>
                <w:rFonts w:ascii="宋体" w:hAnsi="宋体" w:cs="宋体"/>
                <w:b/>
                <w:bCs/>
                <w:sz w:val="24"/>
                <w:szCs w:val="24"/>
              </w:rPr>
            </w:pPr>
            <w:r>
              <w:rPr>
                <w:rFonts w:hint="eastAsia" w:ascii="宋体" w:hAnsi="宋体" w:cs="宋体"/>
                <w:sz w:val="24"/>
                <w:szCs w:val="24"/>
              </w:rPr>
              <w:t>评分点名称</w:t>
            </w:r>
          </w:p>
        </w:tc>
        <w:tc>
          <w:tcPr>
            <w:tcW w:w="3628" w:type="pct"/>
            <w:tcBorders>
              <w:top w:val="single" w:color="auto" w:sz="4" w:space="0"/>
              <w:left w:val="single" w:color="auto" w:sz="4" w:space="0"/>
              <w:bottom w:val="single" w:color="auto" w:sz="4" w:space="0"/>
              <w:right w:val="single" w:color="auto" w:sz="4" w:space="0"/>
            </w:tcBorders>
            <w:shd w:val="clear" w:color="auto" w:fill="FFFFFF"/>
            <w:vAlign w:val="center"/>
          </w:tcPr>
          <w:p w14:paraId="7B59D9F4">
            <w:pPr>
              <w:widowControl/>
              <w:jc w:val="center"/>
              <w:rPr>
                <w:rFonts w:ascii="宋体" w:hAnsi="宋体" w:cs="宋体"/>
                <w:b/>
                <w:bCs/>
                <w:sz w:val="24"/>
                <w:szCs w:val="24"/>
              </w:rPr>
            </w:pPr>
            <w:r>
              <w:rPr>
                <w:rFonts w:hint="eastAsia" w:ascii="宋体" w:hAnsi="宋体" w:cs="宋体"/>
                <w:b/>
                <w:bCs/>
                <w:sz w:val="24"/>
                <w:szCs w:val="24"/>
              </w:rPr>
              <w:t>评审标准</w:t>
            </w:r>
          </w:p>
        </w:tc>
      </w:tr>
      <w:tr w14:paraId="6116C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07BE650B">
            <w:pPr>
              <w:widowControl/>
              <w:jc w:val="center"/>
              <w:rPr>
                <w:rFonts w:ascii="宋体" w:hAnsi="宋体" w:cs="宋体"/>
                <w:sz w:val="24"/>
                <w:szCs w:val="24"/>
              </w:rPr>
            </w:pPr>
            <w:r>
              <w:rPr>
                <w:rFonts w:hint="eastAsia" w:ascii="宋体" w:hAnsi="宋体" w:cs="宋体"/>
                <w:sz w:val="24"/>
                <w:szCs w:val="24"/>
              </w:rPr>
              <w:t>1</w:t>
            </w:r>
          </w:p>
        </w:tc>
        <w:tc>
          <w:tcPr>
            <w:tcW w:w="1005" w:type="pct"/>
            <w:tcBorders>
              <w:top w:val="single" w:color="auto" w:sz="4" w:space="0"/>
              <w:left w:val="single" w:color="auto" w:sz="4" w:space="0"/>
              <w:bottom w:val="single" w:color="auto" w:sz="4" w:space="0"/>
              <w:right w:val="single" w:color="auto" w:sz="4" w:space="0"/>
            </w:tcBorders>
            <w:shd w:val="clear" w:color="auto" w:fill="auto"/>
            <w:vAlign w:val="center"/>
          </w:tcPr>
          <w:p w14:paraId="143757E4">
            <w:pPr>
              <w:widowControl/>
              <w:jc w:val="center"/>
              <w:rPr>
                <w:rFonts w:ascii="宋体" w:hAnsi="宋体" w:cs="宋体"/>
                <w:sz w:val="24"/>
                <w:szCs w:val="24"/>
              </w:rPr>
            </w:pPr>
            <w:r>
              <w:rPr>
                <w:rFonts w:hint="eastAsia" w:ascii="宋体" w:hAnsi="宋体" w:cs="宋体"/>
                <w:sz w:val="24"/>
                <w:szCs w:val="24"/>
              </w:rPr>
              <w:t>化学实验室一中的“化学实验室专用授课台的</w:t>
            </w:r>
            <w:r>
              <w:rPr>
                <w:rFonts w:hint="eastAsia" w:ascii="宋体" w:hAnsi="宋体" w:cs="宋体"/>
                <w:b/>
                <w:sz w:val="24"/>
                <w:szCs w:val="24"/>
              </w:rPr>
              <w:t>一体实芯黑色坯体陶瓷板</w:t>
            </w:r>
            <w:r>
              <w:rPr>
                <w:rFonts w:hint="eastAsia" w:ascii="宋体" w:hAnsi="宋体" w:cs="宋体"/>
                <w:sz w:val="24"/>
                <w:szCs w:val="24"/>
              </w:rPr>
              <w:t>”（2分）</w:t>
            </w:r>
          </w:p>
        </w:tc>
        <w:tc>
          <w:tcPr>
            <w:tcW w:w="3628" w:type="pct"/>
            <w:tcBorders>
              <w:top w:val="single" w:color="auto" w:sz="4" w:space="0"/>
              <w:left w:val="single" w:color="auto" w:sz="4" w:space="0"/>
              <w:bottom w:val="single" w:color="auto" w:sz="4" w:space="0"/>
              <w:right w:val="single" w:color="auto" w:sz="4" w:space="0"/>
            </w:tcBorders>
            <w:shd w:val="clear" w:color="auto" w:fill="auto"/>
            <w:vAlign w:val="center"/>
          </w:tcPr>
          <w:p w14:paraId="3F2B5DB0">
            <w:pPr>
              <w:widowControl/>
              <w:contextualSpacing/>
              <w:jc w:val="left"/>
              <w:rPr>
                <w:rFonts w:ascii="宋体" w:hAnsi="宋体" w:cs="宋体"/>
                <w:color w:val="000000"/>
                <w:sz w:val="24"/>
                <w:szCs w:val="24"/>
                <w:lang w:eastAsia="en-US"/>
              </w:rPr>
            </w:pPr>
            <w:r>
              <w:rPr>
                <w:rFonts w:hint="eastAsia" w:ascii="宋体" w:hAnsi="宋体" w:cs="宋体"/>
                <w:color w:val="000000"/>
                <w:sz w:val="24"/>
                <w:szCs w:val="24"/>
              </w:rPr>
              <w:t>1.</w:t>
            </w:r>
            <w:r>
              <w:rPr>
                <w:rFonts w:hint="eastAsia" w:ascii="宋体" w:hAnsi="宋体" w:cs="宋体"/>
                <w:color w:val="000000"/>
                <w:sz w:val="24"/>
                <w:szCs w:val="24"/>
                <w:lang w:eastAsia="en-US"/>
              </w:rPr>
              <w:t>破坏强度：不低于13000N；</w:t>
            </w:r>
          </w:p>
          <w:p w14:paraId="562ADD29">
            <w:pPr>
              <w:widowControl/>
              <w:jc w:val="left"/>
              <w:rPr>
                <w:rFonts w:ascii="宋体" w:hAnsi="宋体" w:cs="宋体"/>
                <w:color w:val="000000"/>
                <w:sz w:val="24"/>
                <w:szCs w:val="24"/>
              </w:rPr>
            </w:pPr>
            <w:r>
              <w:rPr>
                <w:rFonts w:hint="eastAsia" w:ascii="宋体" w:hAnsi="宋体" w:cs="宋体"/>
                <w:color w:val="000000"/>
                <w:sz w:val="24"/>
                <w:szCs w:val="24"/>
              </w:rPr>
              <w:t>2.有釉台面表面耐磨等级不低于4级/2100转。</w:t>
            </w:r>
          </w:p>
          <w:p w14:paraId="1B433F4E">
            <w:pPr>
              <w:widowControl/>
              <w:jc w:val="left"/>
              <w:rPr>
                <w:rFonts w:ascii="宋体" w:hAnsi="宋体" w:cs="宋体"/>
                <w:color w:val="000000"/>
                <w:sz w:val="24"/>
                <w:szCs w:val="24"/>
              </w:rPr>
            </w:pPr>
            <w:r>
              <w:rPr>
                <w:rFonts w:hint="eastAsia" w:ascii="宋体" w:hAnsi="宋体" w:cs="宋体"/>
                <w:color w:val="000000"/>
                <w:sz w:val="24"/>
                <w:szCs w:val="24"/>
              </w:rPr>
              <w:t>3.承载测试：台面承载720kg保压600h及以上，检测结果为：无破损。</w:t>
            </w:r>
          </w:p>
          <w:p w14:paraId="46F1DBF4">
            <w:pPr>
              <w:widowControl/>
              <w:jc w:val="left"/>
              <w:rPr>
                <w:rFonts w:ascii="宋体" w:hAnsi="宋体" w:cs="宋体"/>
                <w:color w:val="000000"/>
                <w:sz w:val="24"/>
                <w:szCs w:val="24"/>
              </w:rPr>
            </w:pPr>
            <w:r>
              <w:rPr>
                <w:rFonts w:hint="eastAsia" w:ascii="宋体" w:hAnsi="宋体" w:cs="宋体"/>
                <w:color w:val="000000"/>
                <w:sz w:val="24"/>
                <w:szCs w:val="24"/>
              </w:rPr>
              <w:t>4.台面抗冲击性（恢复系数）≥0.85</w:t>
            </w:r>
          </w:p>
          <w:p w14:paraId="6BE1443D">
            <w:pPr>
              <w:widowControl/>
              <w:jc w:val="left"/>
              <w:rPr>
                <w:rFonts w:ascii="宋体" w:hAnsi="宋体" w:cs="宋体"/>
                <w:color w:val="000000"/>
                <w:sz w:val="24"/>
                <w:szCs w:val="24"/>
              </w:rPr>
            </w:pPr>
            <w:r>
              <w:rPr>
                <w:rFonts w:hint="eastAsia" w:ascii="宋体" w:hAnsi="宋体" w:cs="宋体"/>
                <w:color w:val="000000"/>
                <w:sz w:val="24"/>
                <w:szCs w:val="24"/>
              </w:rPr>
              <w:t>5.台面断裂模数（平均值）≥55MPa；</w:t>
            </w:r>
          </w:p>
          <w:p w14:paraId="4A4B49B8">
            <w:pPr>
              <w:widowControl/>
              <w:jc w:val="left"/>
              <w:rPr>
                <w:rFonts w:hint="default" w:ascii="宋体" w:hAnsi="宋体" w:eastAsia="宋体" w:cs="宋体"/>
                <w:color w:val="000000"/>
                <w:sz w:val="24"/>
                <w:szCs w:val="24"/>
                <w:lang w:val="en-US" w:eastAsia="zh-CN"/>
              </w:rPr>
            </w:pPr>
            <w:bookmarkStart w:id="214" w:name="OLE_LINK47"/>
            <w:bookmarkStart w:id="215" w:name="OLE_LINK46"/>
            <w:r>
              <w:rPr>
                <w:rFonts w:hint="eastAsia" w:ascii="宋体" w:hAnsi="宋体" w:cs="宋体"/>
                <w:color w:val="000000"/>
                <w:sz w:val="24"/>
                <w:szCs w:val="24"/>
                <w:lang w:eastAsia="zh-CN"/>
              </w:rPr>
              <w:t>以上参数全部满足得</w:t>
            </w:r>
            <w:r>
              <w:rPr>
                <w:rFonts w:hint="eastAsia" w:ascii="宋体" w:hAnsi="宋体" w:cs="宋体"/>
                <w:color w:val="000000"/>
                <w:sz w:val="24"/>
                <w:szCs w:val="24"/>
                <w:lang w:val="en-US" w:eastAsia="zh-CN"/>
              </w:rPr>
              <w:t>2分，否则不得分。</w:t>
            </w:r>
          </w:p>
          <w:p w14:paraId="3F4B0B52">
            <w:pPr>
              <w:widowControl/>
              <w:jc w:val="left"/>
              <w:rPr>
                <w:rFonts w:ascii="宋体" w:hAnsi="宋体" w:cs="宋体"/>
                <w:sz w:val="24"/>
                <w:szCs w:val="24"/>
              </w:rPr>
            </w:pPr>
            <w:r>
              <w:rPr>
                <w:rFonts w:hint="eastAsia" w:ascii="宋体" w:hAnsi="宋体" w:cs="宋体"/>
                <w:color w:val="000000"/>
                <w:sz w:val="24"/>
                <w:szCs w:val="24"/>
              </w:rPr>
              <w:t>注：提供具有CMA或CNAS资质的第三方检测机构出具的符合参数要求的检验报告</w:t>
            </w:r>
            <w:bookmarkEnd w:id="214"/>
            <w:bookmarkEnd w:id="215"/>
            <w:r>
              <w:rPr>
                <w:rFonts w:hint="eastAsia" w:ascii="宋体" w:hAnsi="宋体" w:cs="宋体"/>
                <w:sz w:val="24"/>
                <w:szCs w:val="24"/>
              </w:rPr>
              <w:t>原件扫描件，检测报告须在有效期内，送检样品名称应与投标产品一致。</w:t>
            </w:r>
          </w:p>
        </w:tc>
      </w:tr>
      <w:tr w14:paraId="3FC1B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37B0EB66">
            <w:pPr>
              <w:widowControl/>
              <w:jc w:val="center"/>
              <w:rPr>
                <w:rFonts w:ascii="宋体" w:hAnsi="宋体" w:cs="宋体"/>
                <w:sz w:val="24"/>
                <w:szCs w:val="24"/>
              </w:rPr>
            </w:pPr>
            <w:r>
              <w:rPr>
                <w:rFonts w:hint="eastAsia" w:ascii="宋体" w:hAnsi="宋体" w:cs="宋体"/>
                <w:sz w:val="24"/>
                <w:szCs w:val="24"/>
              </w:rPr>
              <w:t>2</w:t>
            </w:r>
          </w:p>
        </w:tc>
        <w:tc>
          <w:tcPr>
            <w:tcW w:w="1005" w:type="pct"/>
            <w:tcBorders>
              <w:top w:val="single" w:color="auto" w:sz="4" w:space="0"/>
              <w:left w:val="single" w:color="auto" w:sz="4" w:space="0"/>
              <w:bottom w:val="single" w:color="auto" w:sz="4" w:space="0"/>
              <w:right w:val="single" w:color="auto" w:sz="4" w:space="0"/>
            </w:tcBorders>
            <w:shd w:val="clear" w:color="auto" w:fill="auto"/>
            <w:vAlign w:val="center"/>
          </w:tcPr>
          <w:p w14:paraId="7645D824">
            <w:pPr>
              <w:widowControl/>
              <w:jc w:val="center"/>
              <w:rPr>
                <w:rFonts w:ascii="宋体" w:hAnsi="宋体" w:cs="宋体"/>
                <w:sz w:val="24"/>
                <w:szCs w:val="24"/>
              </w:rPr>
            </w:pPr>
            <w:r>
              <w:rPr>
                <w:rFonts w:hint="eastAsia" w:ascii="宋体" w:hAnsi="宋体" w:cs="宋体"/>
                <w:sz w:val="24"/>
                <w:szCs w:val="24"/>
              </w:rPr>
              <w:t>化学实验室一中的“可伸缩万向吸风罩”（2分）</w:t>
            </w:r>
          </w:p>
        </w:tc>
        <w:tc>
          <w:tcPr>
            <w:tcW w:w="3628" w:type="pct"/>
            <w:tcBorders>
              <w:top w:val="single" w:color="auto" w:sz="4" w:space="0"/>
              <w:left w:val="single" w:color="auto" w:sz="4" w:space="0"/>
              <w:bottom w:val="single" w:color="auto" w:sz="4" w:space="0"/>
              <w:right w:val="single" w:color="auto" w:sz="4" w:space="0"/>
            </w:tcBorders>
            <w:shd w:val="clear" w:color="auto" w:fill="auto"/>
            <w:vAlign w:val="center"/>
          </w:tcPr>
          <w:p w14:paraId="2A8B60E5">
            <w:pPr>
              <w:widowControl/>
              <w:jc w:val="left"/>
              <w:rPr>
                <w:rFonts w:ascii="宋体" w:hAnsi="宋体" w:cs="宋体"/>
                <w:color w:val="000000"/>
                <w:sz w:val="24"/>
                <w:szCs w:val="24"/>
              </w:rPr>
            </w:pPr>
            <w:bookmarkStart w:id="216" w:name="OLE_LINK23"/>
            <w:bookmarkStart w:id="217" w:name="OLE_LINK27"/>
            <w:r>
              <w:rPr>
                <w:rFonts w:hint="eastAsia" w:ascii="宋体" w:hAnsi="宋体" w:cs="宋体"/>
                <w:color w:val="000000"/>
                <w:sz w:val="24"/>
                <w:szCs w:val="24"/>
              </w:rPr>
              <w:t>1.可溶性铅≤90mg/kg，检测结果为未检出；</w:t>
            </w:r>
            <w:r>
              <w:rPr>
                <w:rFonts w:hint="eastAsia" w:ascii="宋体" w:hAnsi="宋体" w:cs="宋体"/>
                <w:color w:val="000000"/>
                <w:sz w:val="24"/>
                <w:szCs w:val="24"/>
              </w:rPr>
              <w:br w:type="textWrapping"/>
            </w:r>
            <w:r>
              <w:rPr>
                <w:rFonts w:hint="eastAsia" w:ascii="宋体" w:hAnsi="宋体" w:cs="宋体"/>
                <w:color w:val="000000"/>
                <w:sz w:val="24"/>
                <w:szCs w:val="24"/>
              </w:rPr>
              <w:t>2.可溶性镉≤75mg/kg，检测结果≤1.2；</w:t>
            </w:r>
            <w:r>
              <w:rPr>
                <w:rFonts w:hint="eastAsia" w:ascii="宋体" w:hAnsi="宋体" w:cs="宋体"/>
                <w:color w:val="000000"/>
                <w:sz w:val="24"/>
                <w:szCs w:val="24"/>
              </w:rPr>
              <w:br w:type="textWrapping"/>
            </w:r>
            <w:r>
              <w:rPr>
                <w:rFonts w:hint="eastAsia" w:ascii="宋体" w:hAnsi="宋体" w:cs="宋体"/>
                <w:color w:val="000000"/>
                <w:sz w:val="24"/>
                <w:szCs w:val="24"/>
              </w:rPr>
              <w:t>3.可溶性铬≤60mg/kg，检测结果为未检出；</w:t>
            </w:r>
            <w:r>
              <w:rPr>
                <w:rFonts w:hint="eastAsia" w:ascii="宋体" w:hAnsi="宋体" w:cs="宋体"/>
                <w:color w:val="000000"/>
                <w:sz w:val="24"/>
                <w:szCs w:val="24"/>
              </w:rPr>
              <w:br w:type="textWrapping"/>
            </w:r>
            <w:r>
              <w:rPr>
                <w:rFonts w:hint="eastAsia" w:ascii="宋体" w:hAnsi="宋体" w:cs="宋体"/>
                <w:color w:val="000000"/>
                <w:sz w:val="24"/>
                <w:szCs w:val="24"/>
              </w:rPr>
              <w:t>4.可溶性汞≤60mg/kg，检测结果≤0.015。</w:t>
            </w:r>
          </w:p>
          <w:p w14:paraId="5A43B65B">
            <w:pPr>
              <w:widowControl/>
              <w:jc w:val="left"/>
              <w:rPr>
                <w:rFonts w:hint="eastAsia" w:ascii="宋体" w:hAnsi="宋体" w:cs="宋体"/>
                <w:color w:val="000000"/>
                <w:sz w:val="24"/>
                <w:szCs w:val="24"/>
              </w:rPr>
            </w:pPr>
            <w:bookmarkStart w:id="218" w:name="OLE_LINK48"/>
            <w:bookmarkStart w:id="219" w:name="OLE_LINK49"/>
            <w:r>
              <w:rPr>
                <w:rFonts w:hint="eastAsia" w:ascii="宋体" w:hAnsi="宋体" w:cs="宋体"/>
                <w:color w:val="000000"/>
                <w:sz w:val="24"/>
                <w:szCs w:val="24"/>
                <w:lang w:eastAsia="zh-CN"/>
              </w:rPr>
              <w:t>以上参数全部满足得</w:t>
            </w:r>
            <w:r>
              <w:rPr>
                <w:rFonts w:hint="eastAsia" w:ascii="宋体" w:hAnsi="宋体" w:cs="宋体"/>
                <w:color w:val="000000"/>
                <w:sz w:val="24"/>
                <w:szCs w:val="24"/>
                <w:lang w:val="en-US" w:eastAsia="zh-CN"/>
              </w:rPr>
              <w:t>2分，否则不得分。</w:t>
            </w:r>
          </w:p>
          <w:p w14:paraId="5CA7BF8A">
            <w:pPr>
              <w:widowControl/>
              <w:jc w:val="left"/>
              <w:rPr>
                <w:rFonts w:ascii="宋体" w:hAnsi="宋体" w:cs="宋体"/>
                <w:color w:val="000000"/>
                <w:sz w:val="24"/>
                <w:szCs w:val="24"/>
              </w:rPr>
            </w:pPr>
            <w:r>
              <w:rPr>
                <w:rFonts w:hint="eastAsia" w:ascii="宋体" w:hAnsi="宋体" w:cs="宋体"/>
                <w:color w:val="000000"/>
                <w:sz w:val="24"/>
                <w:szCs w:val="24"/>
              </w:rPr>
              <w:t>注：</w:t>
            </w:r>
            <w:bookmarkEnd w:id="218"/>
            <w:bookmarkEnd w:id="219"/>
            <w:r>
              <w:rPr>
                <w:rFonts w:hint="eastAsia" w:ascii="宋体" w:hAnsi="宋体" w:cs="宋体"/>
                <w:color w:val="000000"/>
                <w:sz w:val="24"/>
                <w:szCs w:val="24"/>
              </w:rPr>
              <w:t>提供具有CMA或CNAS资质的第三方检测机构出具的符合参数要求的检验报告</w:t>
            </w:r>
            <w:r>
              <w:rPr>
                <w:rFonts w:hint="eastAsia" w:ascii="宋体" w:hAnsi="宋体" w:cs="宋体"/>
                <w:sz w:val="24"/>
                <w:szCs w:val="24"/>
              </w:rPr>
              <w:t>原件扫描件，检测报告须在有效期内，送检样品名称应与投标产品一致。</w:t>
            </w:r>
            <w:bookmarkEnd w:id="216"/>
            <w:bookmarkEnd w:id="217"/>
          </w:p>
        </w:tc>
      </w:tr>
      <w:tr w14:paraId="25D5F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3A15CC26">
            <w:pPr>
              <w:widowControl/>
              <w:jc w:val="center"/>
              <w:rPr>
                <w:rFonts w:ascii="宋体" w:hAnsi="宋体" w:cs="宋体"/>
                <w:sz w:val="24"/>
                <w:szCs w:val="24"/>
              </w:rPr>
            </w:pPr>
            <w:r>
              <w:rPr>
                <w:rFonts w:hint="eastAsia" w:ascii="宋体" w:hAnsi="宋体" w:cs="宋体"/>
                <w:sz w:val="24"/>
                <w:szCs w:val="24"/>
              </w:rPr>
              <w:t>3</w:t>
            </w:r>
          </w:p>
        </w:tc>
        <w:tc>
          <w:tcPr>
            <w:tcW w:w="1005" w:type="pct"/>
            <w:tcBorders>
              <w:top w:val="single" w:color="auto" w:sz="4" w:space="0"/>
              <w:left w:val="single" w:color="auto" w:sz="4" w:space="0"/>
              <w:bottom w:val="single" w:color="auto" w:sz="4" w:space="0"/>
              <w:right w:val="single" w:color="auto" w:sz="4" w:space="0"/>
            </w:tcBorders>
            <w:shd w:val="clear" w:color="auto" w:fill="auto"/>
            <w:vAlign w:val="center"/>
          </w:tcPr>
          <w:p w14:paraId="33DF64B6">
            <w:pPr>
              <w:widowControl/>
              <w:jc w:val="center"/>
              <w:rPr>
                <w:rFonts w:ascii="宋体" w:hAnsi="宋体" w:cs="宋体"/>
                <w:sz w:val="24"/>
                <w:szCs w:val="24"/>
              </w:rPr>
            </w:pPr>
            <w:bookmarkStart w:id="220" w:name="OLE_LINK28"/>
            <w:bookmarkStart w:id="221" w:name="OLE_LINK29"/>
            <w:r>
              <w:rPr>
                <w:rFonts w:hint="eastAsia" w:ascii="宋体" w:hAnsi="宋体" w:cs="宋体"/>
                <w:sz w:val="24"/>
                <w:szCs w:val="24"/>
              </w:rPr>
              <w:t>环境科学实验室中的“全钢通风柜的</w:t>
            </w:r>
            <w:r>
              <w:rPr>
                <w:rFonts w:hint="eastAsia" w:ascii="宋体" w:hAnsi="宋体" w:cs="宋体"/>
                <w:b/>
                <w:sz w:val="24"/>
                <w:szCs w:val="24"/>
              </w:rPr>
              <w:t>弗纤板</w:t>
            </w:r>
            <w:r>
              <w:rPr>
                <w:rFonts w:ascii="宋体" w:hAnsi="宋体" w:cs="宋体"/>
                <w:sz w:val="24"/>
                <w:szCs w:val="24"/>
              </w:rPr>
              <w:t>”</w:t>
            </w:r>
            <w:bookmarkEnd w:id="220"/>
            <w:bookmarkEnd w:id="221"/>
            <w:r>
              <w:rPr>
                <w:rFonts w:hint="eastAsia" w:ascii="宋体" w:hAnsi="宋体" w:cs="宋体"/>
                <w:sz w:val="24"/>
                <w:szCs w:val="24"/>
              </w:rPr>
              <w:t>(2分）</w:t>
            </w:r>
          </w:p>
        </w:tc>
        <w:tc>
          <w:tcPr>
            <w:tcW w:w="3628" w:type="pct"/>
            <w:tcBorders>
              <w:top w:val="single" w:color="auto" w:sz="4" w:space="0"/>
              <w:left w:val="single" w:color="auto" w:sz="4" w:space="0"/>
              <w:bottom w:val="single" w:color="auto" w:sz="4" w:space="0"/>
              <w:right w:val="single" w:color="auto" w:sz="4" w:space="0"/>
            </w:tcBorders>
            <w:shd w:val="clear" w:color="auto" w:fill="auto"/>
            <w:vAlign w:val="center"/>
          </w:tcPr>
          <w:p w14:paraId="741E0247">
            <w:pPr>
              <w:widowControl/>
              <w:jc w:val="left"/>
              <w:rPr>
                <w:rFonts w:ascii="宋体" w:hAnsi="宋体" w:cs="宋体"/>
                <w:color w:val="000000"/>
                <w:sz w:val="24"/>
                <w:szCs w:val="24"/>
              </w:rPr>
            </w:pPr>
            <w:bookmarkStart w:id="222" w:name="OLE_LINK30"/>
            <w:bookmarkStart w:id="223" w:name="OLE_LINK31"/>
            <w:r>
              <w:rPr>
                <w:rFonts w:hint="eastAsia" w:ascii="宋体" w:hAnsi="宋体" w:cs="宋体"/>
                <w:color w:val="000000"/>
                <w:sz w:val="24"/>
                <w:szCs w:val="24"/>
              </w:rPr>
              <w:t>1.针对表面耐污染性能：产品表面与不少于8种化学试剂的接触，其中高氯酸钾饱和溶液、高氯酸72%、氢氟酸49%、硫酸98%、王水、氢氧化钠饱和溶液、盐酸37%、乙酸乙酯99%的检测时长不低于24h，检测结果不低于5级：无明显变化。</w:t>
            </w:r>
          </w:p>
          <w:p w14:paraId="6534A596">
            <w:pPr>
              <w:widowControl/>
              <w:jc w:val="left"/>
              <w:rPr>
                <w:rFonts w:ascii="宋体" w:hAnsi="宋体" w:cs="宋体"/>
                <w:color w:val="000000"/>
                <w:sz w:val="24"/>
                <w:szCs w:val="24"/>
              </w:rPr>
            </w:pPr>
            <w:r>
              <w:rPr>
                <w:rFonts w:hint="eastAsia" w:ascii="宋体" w:hAnsi="宋体" w:cs="宋体"/>
                <w:color w:val="000000"/>
                <w:sz w:val="24"/>
                <w:szCs w:val="24"/>
              </w:rPr>
              <w:t>2.针对耐水蒸气等级进行检测，实测结果不低于5级。</w:t>
            </w:r>
          </w:p>
          <w:p w14:paraId="7E192B25">
            <w:pPr>
              <w:widowControl/>
              <w:jc w:val="left"/>
              <w:rPr>
                <w:rFonts w:hint="eastAsia" w:ascii="宋体" w:hAnsi="宋体" w:cs="宋体"/>
                <w:color w:val="000000"/>
                <w:sz w:val="24"/>
                <w:szCs w:val="24"/>
              </w:rPr>
            </w:pPr>
            <w:r>
              <w:rPr>
                <w:rFonts w:hint="eastAsia" w:ascii="宋体" w:hAnsi="宋体" w:cs="宋体"/>
                <w:color w:val="000000"/>
                <w:sz w:val="24"/>
                <w:szCs w:val="24"/>
                <w:lang w:eastAsia="zh-CN"/>
              </w:rPr>
              <w:t>以上参数全部满足得</w:t>
            </w:r>
            <w:r>
              <w:rPr>
                <w:rFonts w:hint="eastAsia" w:ascii="宋体" w:hAnsi="宋体" w:cs="宋体"/>
                <w:color w:val="000000"/>
                <w:sz w:val="24"/>
                <w:szCs w:val="24"/>
                <w:lang w:val="en-US" w:eastAsia="zh-CN"/>
              </w:rPr>
              <w:t>2分，否则不得分。</w:t>
            </w:r>
          </w:p>
          <w:p w14:paraId="3479AAB1">
            <w:pPr>
              <w:widowControl/>
              <w:jc w:val="left"/>
              <w:rPr>
                <w:rFonts w:ascii="宋体" w:hAnsi="宋体" w:cs="宋体"/>
                <w:sz w:val="24"/>
                <w:szCs w:val="24"/>
              </w:rPr>
            </w:pPr>
            <w:r>
              <w:rPr>
                <w:rFonts w:hint="eastAsia" w:ascii="宋体" w:hAnsi="宋体" w:cs="宋体"/>
                <w:color w:val="000000"/>
                <w:sz w:val="24"/>
                <w:szCs w:val="24"/>
              </w:rPr>
              <w:t>注：提供具有CMA或CNAS资质的第三方检测机构出具的符合参数要求的检验报告</w:t>
            </w:r>
            <w:r>
              <w:rPr>
                <w:rFonts w:hint="eastAsia" w:ascii="宋体" w:hAnsi="宋体" w:cs="宋体"/>
                <w:sz w:val="24"/>
                <w:szCs w:val="24"/>
              </w:rPr>
              <w:t>原件扫描件，检测报告须在有效期内，送检样品名称应与投标产品一致。</w:t>
            </w:r>
            <w:bookmarkEnd w:id="222"/>
            <w:bookmarkEnd w:id="223"/>
          </w:p>
        </w:tc>
      </w:tr>
      <w:tr w14:paraId="29368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5D085B18">
            <w:pPr>
              <w:widowControl/>
              <w:jc w:val="center"/>
              <w:rPr>
                <w:rFonts w:ascii="宋体" w:hAnsi="宋体" w:cs="宋体"/>
                <w:color w:val="000000"/>
                <w:sz w:val="24"/>
                <w:szCs w:val="24"/>
              </w:rPr>
            </w:pPr>
            <w:r>
              <w:rPr>
                <w:rFonts w:hint="eastAsia" w:ascii="宋体" w:hAnsi="宋体" w:cs="宋体"/>
                <w:color w:val="000000"/>
                <w:sz w:val="24"/>
                <w:szCs w:val="24"/>
              </w:rPr>
              <w:t>4</w:t>
            </w:r>
          </w:p>
        </w:tc>
        <w:tc>
          <w:tcPr>
            <w:tcW w:w="1005" w:type="pct"/>
            <w:tcBorders>
              <w:top w:val="single" w:color="auto" w:sz="4" w:space="0"/>
              <w:left w:val="single" w:color="auto" w:sz="4" w:space="0"/>
              <w:bottom w:val="single" w:color="auto" w:sz="4" w:space="0"/>
              <w:right w:val="single" w:color="auto" w:sz="4" w:space="0"/>
            </w:tcBorders>
            <w:shd w:val="clear" w:color="auto" w:fill="auto"/>
            <w:vAlign w:val="center"/>
          </w:tcPr>
          <w:p w14:paraId="77825ED3">
            <w:pPr>
              <w:widowControl/>
              <w:jc w:val="center"/>
              <w:rPr>
                <w:rFonts w:ascii="宋体" w:hAnsi="宋体" w:cs="宋体"/>
                <w:color w:val="000000"/>
                <w:sz w:val="24"/>
                <w:szCs w:val="24"/>
              </w:rPr>
            </w:pPr>
            <w:bookmarkStart w:id="224" w:name="OLE_LINK32"/>
            <w:bookmarkStart w:id="225" w:name="OLE_LINK33"/>
            <w:r>
              <w:rPr>
                <w:rFonts w:hint="eastAsia" w:ascii="宋体" w:hAnsi="宋体" w:cs="宋体"/>
                <w:color w:val="000000"/>
                <w:sz w:val="24"/>
                <w:szCs w:val="24"/>
              </w:rPr>
              <w:t>环境科学实验室中的“能源供给魔方中的学生端模块集成装置</w:t>
            </w:r>
            <w:r>
              <w:rPr>
                <w:rFonts w:ascii="宋体" w:hAnsi="宋体" w:cs="宋体"/>
                <w:color w:val="000000"/>
                <w:sz w:val="24"/>
                <w:szCs w:val="24"/>
              </w:rPr>
              <w:t>”</w:t>
            </w:r>
            <w:bookmarkEnd w:id="224"/>
            <w:bookmarkEnd w:id="225"/>
            <w:r>
              <w:rPr>
                <w:rFonts w:hint="eastAsia" w:ascii="宋体" w:hAnsi="宋体" w:cs="宋体"/>
                <w:color w:val="000000"/>
                <w:sz w:val="24"/>
                <w:szCs w:val="24"/>
              </w:rPr>
              <w:t>(2分）</w:t>
            </w:r>
          </w:p>
        </w:tc>
        <w:tc>
          <w:tcPr>
            <w:tcW w:w="3628" w:type="pct"/>
            <w:tcBorders>
              <w:top w:val="single" w:color="auto" w:sz="4" w:space="0"/>
              <w:left w:val="single" w:color="auto" w:sz="4" w:space="0"/>
              <w:bottom w:val="single" w:color="auto" w:sz="4" w:space="0"/>
              <w:right w:val="single" w:color="auto" w:sz="4" w:space="0"/>
            </w:tcBorders>
            <w:shd w:val="clear" w:color="auto" w:fill="auto"/>
            <w:vAlign w:val="center"/>
          </w:tcPr>
          <w:p w14:paraId="2CA77130">
            <w:pPr>
              <w:widowControl/>
              <w:jc w:val="left"/>
              <w:rPr>
                <w:rFonts w:ascii="宋体" w:hAnsi="宋体" w:cs="宋体"/>
                <w:color w:val="000000"/>
                <w:sz w:val="24"/>
                <w:szCs w:val="24"/>
              </w:rPr>
            </w:pPr>
            <w:bookmarkStart w:id="226" w:name="OLE_LINK36"/>
            <w:bookmarkStart w:id="227" w:name="OLE_LINK37"/>
            <w:r>
              <w:rPr>
                <w:rFonts w:hint="eastAsia" w:ascii="宋体" w:hAnsi="宋体" w:cs="宋体"/>
                <w:color w:val="000000"/>
                <w:sz w:val="24"/>
                <w:szCs w:val="24"/>
              </w:rPr>
              <w:t>外壳防护等级测试(IP35)：</w:t>
            </w:r>
          </w:p>
          <w:p w14:paraId="3E8B366C">
            <w:pPr>
              <w:widowControl/>
              <w:jc w:val="left"/>
              <w:rPr>
                <w:rFonts w:ascii="宋体" w:hAnsi="宋体" w:cs="宋体"/>
                <w:color w:val="000000"/>
                <w:sz w:val="24"/>
                <w:szCs w:val="24"/>
              </w:rPr>
            </w:pPr>
            <w:r>
              <w:rPr>
                <w:rFonts w:hint="eastAsia" w:ascii="宋体" w:hAnsi="宋体" w:cs="宋体"/>
                <w:color w:val="000000"/>
                <w:sz w:val="24"/>
                <w:szCs w:val="24"/>
              </w:rPr>
              <w:t>1.防止固体异物进入的测试方法：使用边缘无毛刺的2.5mm的刚性钢棒作为试具，测试是否可推入外壳开口。检验结果为试具不能通过任何开孔；</w:t>
            </w:r>
          </w:p>
          <w:p w14:paraId="7311D647">
            <w:pPr>
              <w:widowControl/>
              <w:jc w:val="left"/>
              <w:rPr>
                <w:rFonts w:ascii="宋体" w:hAnsi="宋体" w:cs="宋体"/>
                <w:color w:val="000000"/>
                <w:sz w:val="24"/>
                <w:szCs w:val="24"/>
              </w:rPr>
            </w:pPr>
            <w:r>
              <w:rPr>
                <w:rFonts w:hint="eastAsia" w:ascii="宋体" w:hAnsi="宋体" w:cs="宋体"/>
                <w:color w:val="000000"/>
                <w:sz w:val="24"/>
                <w:szCs w:val="24"/>
              </w:rPr>
              <w:t>2.防止水进入的测试方法:使用内直径6.3mm喷嘴进行测试，水流量:12.5L/min;喷嘴至外壳表面距离:=2.5m，测试时间:5min。试验后，样品内部不应进水，如果进水，应不影响设备的正常操作和安全性。检验结果为内部未进水，可正常使用。</w:t>
            </w:r>
          </w:p>
          <w:p w14:paraId="449907EF">
            <w:pPr>
              <w:widowControl/>
              <w:jc w:val="left"/>
              <w:rPr>
                <w:rFonts w:hint="eastAsia" w:ascii="宋体" w:hAnsi="宋体" w:cs="宋体"/>
                <w:color w:val="000000"/>
                <w:sz w:val="24"/>
                <w:szCs w:val="24"/>
              </w:rPr>
            </w:pPr>
            <w:r>
              <w:rPr>
                <w:rFonts w:hint="eastAsia" w:ascii="宋体" w:hAnsi="宋体" w:cs="宋体"/>
                <w:color w:val="000000"/>
                <w:sz w:val="24"/>
                <w:szCs w:val="24"/>
                <w:lang w:eastAsia="zh-CN"/>
              </w:rPr>
              <w:t>以上参数全部满足得</w:t>
            </w:r>
            <w:r>
              <w:rPr>
                <w:rFonts w:hint="eastAsia" w:ascii="宋体" w:hAnsi="宋体" w:cs="宋体"/>
                <w:color w:val="000000"/>
                <w:sz w:val="24"/>
                <w:szCs w:val="24"/>
                <w:lang w:val="en-US" w:eastAsia="zh-CN"/>
              </w:rPr>
              <w:t>2分，否则不得分。</w:t>
            </w:r>
          </w:p>
          <w:p w14:paraId="1596D890">
            <w:pPr>
              <w:widowControl/>
              <w:jc w:val="left"/>
              <w:rPr>
                <w:rFonts w:ascii="宋体" w:hAnsi="宋体" w:cs="宋体"/>
                <w:color w:val="000000"/>
                <w:sz w:val="24"/>
                <w:szCs w:val="24"/>
              </w:rPr>
            </w:pPr>
            <w:r>
              <w:rPr>
                <w:rFonts w:hint="eastAsia" w:ascii="宋体" w:hAnsi="宋体" w:cs="宋体"/>
                <w:color w:val="000000"/>
                <w:sz w:val="24"/>
                <w:szCs w:val="24"/>
              </w:rPr>
              <w:t>注：提供具有CMA或CNAS资质的第三方检测机构出具的符合参数要求的检验报告</w:t>
            </w:r>
            <w:r>
              <w:rPr>
                <w:rFonts w:hint="eastAsia" w:ascii="宋体" w:hAnsi="宋体" w:cs="宋体"/>
                <w:sz w:val="24"/>
                <w:szCs w:val="24"/>
              </w:rPr>
              <w:t>原件扫描件，检测报告须在有效期内，送检样品名称应与投标产品一致。</w:t>
            </w:r>
            <w:bookmarkEnd w:id="226"/>
            <w:bookmarkEnd w:id="227"/>
          </w:p>
        </w:tc>
      </w:tr>
      <w:tr w14:paraId="0916F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1DEB48B6">
            <w:pPr>
              <w:widowControl/>
              <w:jc w:val="center"/>
              <w:rPr>
                <w:rFonts w:ascii="宋体" w:hAnsi="宋体" w:cs="宋体"/>
                <w:color w:val="000000"/>
                <w:sz w:val="24"/>
                <w:szCs w:val="24"/>
              </w:rPr>
            </w:pPr>
            <w:r>
              <w:rPr>
                <w:rFonts w:hint="eastAsia" w:ascii="宋体" w:hAnsi="宋体" w:cs="宋体"/>
                <w:color w:val="000000"/>
                <w:sz w:val="24"/>
                <w:szCs w:val="24"/>
              </w:rPr>
              <w:t>5</w:t>
            </w:r>
          </w:p>
        </w:tc>
        <w:tc>
          <w:tcPr>
            <w:tcW w:w="1005" w:type="pct"/>
            <w:tcBorders>
              <w:top w:val="single" w:color="auto" w:sz="4" w:space="0"/>
              <w:left w:val="single" w:color="auto" w:sz="4" w:space="0"/>
              <w:bottom w:val="single" w:color="auto" w:sz="4" w:space="0"/>
              <w:right w:val="single" w:color="auto" w:sz="4" w:space="0"/>
            </w:tcBorders>
            <w:shd w:val="clear" w:color="auto" w:fill="auto"/>
            <w:vAlign w:val="center"/>
          </w:tcPr>
          <w:p w14:paraId="260A9631">
            <w:pPr>
              <w:widowControl/>
              <w:jc w:val="center"/>
              <w:rPr>
                <w:rFonts w:ascii="宋体" w:hAnsi="宋体" w:cs="宋体"/>
                <w:color w:val="000000"/>
                <w:sz w:val="24"/>
                <w:szCs w:val="24"/>
              </w:rPr>
            </w:pPr>
            <w:bookmarkStart w:id="228" w:name="OLE_LINK38"/>
            <w:bookmarkStart w:id="229" w:name="OLE_LINK39"/>
            <w:r>
              <w:rPr>
                <w:rFonts w:hint="eastAsia" w:ascii="宋体" w:hAnsi="宋体" w:cs="宋体"/>
                <w:color w:val="000000"/>
                <w:sz w:val="24"/>
                <w:szCs w:val="24"/>
              </w:rPr>
              <w:t>环境科学实验室中的“无线光合作用日射强度计</w:t>
            </w:r>
            <w:r>
              <w:rPr>
                <w:rFonts w:ascii="宋体" w:hAnsi="宋体" w:cs="宋体"/>
                <w:color w:val="000000"/>
                <w:sz w:val="24"/>
                <w:szCs w:val="24"/>
              </w:rPr>
              <w:t>”</w:t>
            </w:r>
            <w:bookmarkEnd w:id="228"/>
            <w:bookmarkEnd w:id="229"/>
            <w:r>
              <w:rPr>
                <w:rFonts w:hint="eastAsia" w:ascii="宋体" w:hAnsi="宋体" w:cs="宋体"/>
                <w:color w:val="000000"/>
                <w:sz w:val="24"/>
                <w:szCs w:val="24"/>
              </w:rPr>
              <w:t>(2分）</w:t>
            </w:r>
          </w:p>
        </w:tc>
        <w:tc>
          <w:tcPr>
            <w:tcW w:w="3628" w:type="pct"/>
            <w:tcBorders>
              <w:top w:val="single" w:color="auto" w:sz="4" w:space="0"/>
              <w:left w:val="single" w:color="auto" w:sz="4" w:space="0"/>
              <w:bottom w:val="single" w:color="auto" w:sz="4" w:space="0"/>
              <w:right w:val="single" w:color="auto" w:sz="4" w:space="0"/>
            </w:tcBorders>
            <w:shd w:val="clear" w:color="auto" w:fill="auto"/>
            <w:vAlign w:val="center"/>
          </w:tcPr>
          <w:p w14:paraId="749B8E11">
            <w:pPr>
              <w:widowControl/>
              <w:jc w:val="left"/>
              <w:rPr>
                <w:rFonts w:ascii="宋体" w:hAnsi="宋体" w:cs="宋体"/>
                <w:color w:val="000000"/>
                <w:sz w:val="24"/>
                <w:szCs w:val="24"/>
              </w:rPr>
            </w:pPr>
            <w:bookmarkStart w:id="230" w:name="OLE_LINK40"/>
            <w:r>
              <w:rPr>
                <w:rFonts w:hint="eastAsia" w:ascii="宋体" w:hAnsi="宋体" w:cs="宋体"/>
                <w:color w:val="000000"/>
                <w:sz w:val="24"/>
                <w:szCs w:val="24"/>
              </w:rPr>
              <w:t>余弦响应（方向响应）误差：</w:t>
            </w:r>
          </w:p>
          <w:p w14:paraId="114396B9">
            <w:pPr>
              <w:widowControl/>
              <w:jc w:val="left"/>
              <w:rPr>
                <w:rFonts w:ascii="宋体" w:hAnsi="宋体" w:cs="宋体"/>
                <w:b/>
                <w:color w:val="000000"/>
                <w:sz w:val="24"/>
                <w:szCs w:val="24"/>
              </w:rPr>
            </w:pPr>
            <w:r>
              <w:rPr>
                <w:rFonts w:hint="eastAsia" w:ascii="宋体" w:hAnsi="宋体" w:cs="宋体"/>
                <w:b/>
                <w:color w:val="000000"/>
                <w:sz w:val="24"/>
                <w:szCs w:val="24"/>
              </w:rPr>
              <w:t>45°顶角±2%；</w:t>
            </w:r>
          </w:p>
          <w:p w14:paraId="56F85B73">
            <w:pPr>
              <w:widowControl/>
              <w:jc w:val="left"/>
              <w:rPr>
                <w:rFonts w:ascii="宋体" w:hAnsi="宋体" w:cs="宋体"/>
                <w:b/>
                <w:color w:val="000000"/>
                <w:sz w:val="24"/>
                <w:szCs w:val="24"/>
              </w:rPr>
            </w:pPr>
            <w:r>
              <w:rPr>
                <w:rFonts w:hint="eastAsia" w:ascii="宋体" w:hAnsi="宋体" w:cs="宋体"/>
                <w:b/>
                <w:color w:val="000000"/>
                <w:sz w:val="24"/>
                <w:szCs w:val="24"/>
              </w:rPr>
              <w:t>75°顶角±5%。</w:t>
            </w:r>
          </w:p>
          <w:p w14:paraId="24F115EC">
            <w:pPr>
              <w:widowControl/>
              <w:jc w:val="left"/>
              <w:rPr>
                <w:rFonts w:hint="eastAsia" w:ascii="宋体" w:hAnsi="宋体" w:cs="宋体"/>
                <w:color w:val="000000"/>
                <w:sz w:val="24"/>
                <w:szCs w:val="24"/>
              </w:rPr>
            </w:pPr>
            <w:r>
              <w:rPr>
                <w:rFonts w:hint="eastAsia" w:ascii="宋体" w:hAnsi="宋体" w:cs="宋体"/>
                <w:color w:val="000000"/>
                <w:sz w:val="24"/>
                <w:szCs w:val="24"/>
                <w:lang w:eastAsia="zh-CN"/>
              </w:rPr>
              <w:t>以上参数全部满足得</w:t>
            </w:r>
            <w:r>
              <w:rPr>
                <w:rFonts w:hint="eastAsia" w:ascii="宋体" w:hAnsi="宋体" w:cs="宋体"/>
                <w:color w:val="000000"/>
                <w:sz w:val="24"/>
                <w:szCs w:val="24"/>
                <w:lang w:val="en-US" w:eastAsia="zh-CN"/>
              </w:rPr>
              <w:t>2分，否则不得分。</w:t>
            </w:r>
          </w:p>
          <w:p w14:paraId="75891918">
            <w:pPr>
              <w:widowControl/>
              <w:jc w:val="left"/>
              <w:rPr>
                <w:rFonts w:ascii="宋体" w:hAnsi="宋体" w:cs="宋体"/>
                <w:color w:val="000000"/>
                <w:sz w:val="24"/>
                <w:szCs w:val="24"/>
              </w:rPr>
            </w:pPr>
            <w:r>
              <w:rPr>
                <w:rFonts w:hint="eastAsia" w:ascii="宋体" w:hAnsi="宋体" w:cs="宋体"/>
                <w:color w:val="000000"/>
                <w:sz w:val="24"/>
                <w:szCs w:val="24"/>
              </w:rPr>
              <w:t>注：提供具有CMA或CNAS资质的第三方检测机构出具的符合参数要求的检验报告</w:t>
            </w:r>
            <w:r>
              <w:rPr>
                <w:rFonts w:hint="eastAsia" w:ascii="宋体" w:hAnsi="宋体" w:cs="宋体"/>
                <w:sz w:val="24"/>
                <w:szCs w:val="24"/>
              </w:rPr>
              <w:t>原件扫描件，检测报告须在有效期内，送检样品名称应与投标产品一致。</w:t>
            </w:r>
            <w:bookmarkEnd w:id="230"/>
          </w:p>
        </w:tc>
      </w:tr>
      <w:tr w14:paraId="1071A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00DB46E2">
            <w:pPr>
              <w:widowControl/>
              <w:jc w:val="center"/>
              <w:rPr>
                <w:rFonts w:ascii="宋体" w:hAnsi="宋体" w:cs="宋体"/>
                <w:color w:val="000000"/>
                <w:sz w:val="24"/>
                <w:szCs w:val="24"/>
              </w:rPr>
            </w:pPr>
            <w:r>
              <w:rPr>
                <w:rFonts w:hint="eastAsia" w:ascii="宋体" w:hAnsi="宋体" w:cs="宋体"/>
                <w:color w:val="000000"/>
                <w:sz w:val="24"/>
                <w:szCs w:val="24"/>
              </w:rPr>
              <w:t>6</w:t>
            </w:r>
          </w:p>
        </w:tc>
        <w:tc>
          <w:tcPr>
            <w:tcW w:w="1005" w:type="pct"/>
            <w:tcBorders>
              <w:top w:val="single" w:color="auto" w:sz="4" w:space="0"/>
              <w:left w:val="single" w:color="auto" w:sz="4" w:space="0"/>
              <w:bottom w:val="single" w:color="auto" w:sz="4" w:space="0"/>
              <w:right w:val="single" w:color="auto" w:sz="4" w:space="0"/>
            </w:tcBorders>
            <w:shd w:val="clear" w:color="auto" w:fill="auto"/>
            <w:vAlign w:val="center"/>
          </w:tcPr>
          <w:p w14:paraId="3E30F1E4">
            <w:pPr>
              <w:widowControl/>
              <w:jc w:val="center"/>
              <w:rPr>
                <w:rFonts w:ascii="宋体" w:hAnsi="宋体" w:cs="宋体"/>
                <w:color w:val="000000"/>
                <w:sz w:val="24"/>
                <w:szCs w:val="24"/>
              </w:rPr>
            </w:pPr>
            <w:bookmarkStart w:id="231" w:name="OLE_LINK41"/>
            <w:r>
              <w:rPr>
                <w:rFonts w:hint="eastAsia" w:ascii="宋体" w:hAnsi="宋体" w:cs="宋体"/>
                <w:color w:val="000000"/>
                <w:sz w:val="24"/>
                <w:szCs w:val="24"/>
              </w:rPr>
              <w:t>环境科学实验室中的“无线二氧化碳传感器</w:t>
            </w:r>
            <w:r>
              <w:rPr>
                <w:rFonts w:ascii="宋体" w:hAnsi="宋体" w:cs="宋体"/>
                <w:color w:val="000000"/>
                <w:sz w:val="24"/>
                <w:szCs w:val="24"/>
              </w:rPr>
              <w:t>”</w:t>
            </w:r>
            <w:bookmarkEnd w:id="231"/>
            <w:r>
              <w:rPr>
                <w:rFonts w:hint="eastAsia" w:ascii="宋体" w:hAnsi="宋体" w:cs="宋体"/>
                <w:color w:val="000000"/>
                <w:sz w:val="24"/>
                <w:szCs w:val="24"/>
              </w:rPr>
              <w:t>(2分）</w:t>
            </w:r>
          </w:p>
        </w:tc>
        <w:tc>
          <w:tcPr>
            <w:tcW w:w="3628" w:type="pct"/>
            <w:tcBorders>
              <w:top w:val="single" w:color="auto" w:sz="4" w:space="0"/>
              <w:left w:val="single" w:color="auto" w:sz="4" w:space="0"/>
              <w:bottom w:val="single" w:color="auto" w:sz="4" w:space="0"/>
              <w:right w:val="single" w:color="auto" w:sz="4" w:space="0"/>
            </w:tcBorders>
            <w:shd w:val="clear" w:color="auto" w:fill="auto"/>
            <w:vAlign w:val="center"/>
          </w:tcPr>
          <w:p w14:paraId="5F8F5C9B">
            <w:pPr>
              <w:widowControl/>
              <w:jc w:val="left"/>
              <w:rPr>
                <w:rFonts w:ascii="宋体" w:hAnsi="宋体" w:cs="宋体"/>
                <w:color w:val="000000"/>
                <w:sz w:val="24"/>
                <w:szCs w:val="24"/>
              </w:rPr>
            </w:pPr>
            <w:bookmarkStart w:id="232" w:name="OLE_LINK42"/>
            <w:r>
              <w:rPr>
                <w:rFonts w:hint="eastAsia" w:ascii="宋体" w:hAnsi="宋体" w:cs="宋体"/>
                <w:color w:val="000000"/>
                <w:sz w:val="24"/>
                <w:szCs w:val="24"/>
              </w:rPr>
              <w:t>测量范围：0-100000ppm,准确度±（100ppm+读数的±5%），分辨率：1ppm</w:t>
            </w:r>
          </w:p>
          <w:p w14:paraId="3483562B">
            <w:pPr>
              <w:widowControl/>
              <w:jc w:val="left"/>
              <w:rPr>
                <w:rFonts w:hint="eastAsia" w:ascii="宋体" w:hAnsi="宋体" w:cs="宋体"/>
                <w:color w:val="000000"/>
                <w:sz w:val="24"/>
                <w:szCs w:val="24"/>
              </w:rPr>
            </w:pPr>
            <w:r>
              <w:rPr>
                <w:rFonts w:hint="eastAsia" w:ascii="宋体" w:hAnsi="宋体" w:cs="宋体"/>
                <w:color w:val="000000"/>
                <w:sz w:val="24"/>
                <w:szCs w:val="24"/>
                <w:lang w:eastAsia="zh-CN"/>
              </w:rPr>
              <w:t>以上参数全部满足得</w:t>
            </w:r>
            <w:r>
              <w:rPr>
                <w:rFonts w:hint="eastAsia" w:ascii="宋体" w:hAnsi="宋体" w:cs="宋体"/>
                <w:color w:val="000000"/>
                <w:sz w:val="24"/>
                <w:szCs w:val="24"/>
                <w:lang w:val="en-US" w:eastAsia="zh-CN"/>
              </w:rPr>
              <w:t>2分，否则不得分。</w:t>
            </w:r>
          </w:p>
          <w:p w14:paraId="2D3138E6">
            <w:pPr>
              <w:widowControl/>
              <w:jc w:val="left"/>
              <w:rPr>
                <w:rFonts w:ascii="宋体" w:hAnsi="宋体" w:cs="宋体"/>
                <w:color w:val="000000"/>
                <w:sz w:val="24"/>
                <w:szCs w:val="24"/>
              </w:rPr>
            </w:pPr>
            <w:r>
              <w:rPr>
                <w:rFonts w:hint="eastAsia" w:ascii="宋体" w:hAnsi="宋体" w:cs="宋体"/>
                <w:color w:val="000000"/>
                <w:sz w:val="24"/>
                <w:szCs w:val="24"/>
              </w:rPr>
              <w:t>注：提供具有CMA或CNAS资质的第三方检测机构出具的符合参数要求的检验报告</w:t>
            </w:r>
            <w:r>
              <w:rPr>
                <w:rFonts w:hint="eastAsia" w:ascii="宋体" w:hAnsi="宋体" w:cs="宋体"/>
                <w:sz w:val="24"/>
                <w:szCs w:val="24"/>
              </w:rPr>
              <w:t>原件扫描件，检测报告须在有效期内，送检样品名称应与投标产品一致。</w:t>
            </w:r>
            <w:bookmarkEnd w:id="232"/>
          </w:p>
        </w:tc>
      </w:tr>
      <w:tr w14:paraId="5B07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333FE162">
            <w:pPr>
              <w:widowControl/>
              <w:jc w:val="center"/>
              <w:rPr>
                <w:rFonts w:ascii="宋体" w:hAnsi="宋体" w:cs="宋体"/>
                <w:color w:val="000000"/>
                <w:sz w:val="24"/>
                <w:szCs w:val="24"/>
              </w:rPr>
            </w:pPr>
            <w:r>
              <w:rPr>
                <w:rFonts w:hint="eastAsia" w:ascii="宋体" w:hAnsi="宋体" w:cs="宋体"/>
                <w:color w:val="000000"/>
                <w:sz w:val="24"/>
                <w:szCs w:val="24"/>
              </w:rPr>
              <w:t>7</w:t>
            </w:r>
          </w:p>
        </w:tc>
        <w:tc>
          <w:tcPr>
            <w:tcW w:w="1005" w:type="pct"/>
            <w:tcBorders>
              <w:top w:val="single" w:color="auto" w:sz="4" w:space="0"/>
              <w:left w:val="single" w:color="auto" w:sz="4" w:space="0"/>
              <w:bottom w:val="single" w:color="auto" w:sz="4" w:space="0"/>
              <w:right w:val="single" w:color="auto" w:sz="4" w:space="0"/>
            </w:tcBorders>
            <w:shd w:val="clear" w:color="auto" w:fill="auto"/>
            <w:vAlign w:val="center"/>
          </w:tcPr>
          <w:p w14:paraId="45BF93CC">
            <w:pPr>
              <w:widowControl/>
              <w:jc w:val="center"/>
              <w:rPr>
                <w:rFonts w:ascii="宋体" w:hAnsi="宋体" w:cs="宋体"/>
                <w:color w:val="000000"/>
                <w:sz w:val="24"/>
                <w:szCs w:val="24"/>
              </w:rPr>
            </w:pPr>
            <w:bookmarkStart w:id="233" w:name="OLE_LINK43"/>
            <w:bookmarkStart w:id="234" w:name="OLE_LINK44"/>
            <w:r>
              <w:rPr>
                <w:rFonts w:hint="eastAsia" w:ascii="宋体" w:hAnsi="宋体" w:cs="宋体"/>
                <w:color w:val="000000"/>
                <w:sz w:val="24"/>
                <w:szCs w:val="24"/>
              </w:rPr>
              <w:t>环境科学实验室中的</w:t>
            </w:r>
            <w:r>
              <w:rPr>
                <w:rFonts w:hint="eastAsia" w:ascii="宋体" w:hAnsi="宋体" w:cs="宋体"/>
                <w:sz w:val="24"/>
                <w:szCs w:val="24"/>
              </w:rPr>
              <w:t>“无线气候传感器（含风向标）</w:t>
            </w:r>
            <w:r>
              <w:rPr>
                <w:rFonts w:ascii="宋体" w:hAnsi="宋体" w:cs="宋体"/>
                <w:sz w:val="24"/>
                <w:szCs w:val="24"/>
              </w:rPr>
              <w:t>”</w:t>
            </w:r>
            <w:bookmarkEnd w:id="233"/>
            <w:bookmarkEnd w:id="234"/>
            <w:r>
              <w:rPr>
                <w:rFonts w:hint="eastAsia" w:ascii="宋体" w:hAnsi="宋体" w:cs="宋体"/>
                <w:sz w:val="24"/>
                <w:szCs w:val="24"/>
              </w:rPr>
              <w:t>(2分）</w:t>
            </w:r>
          </w:p>
        </w:tc>
        <w:tc>
          <w:tcPr>
            <w:tcW w:w="3628" w:type="pct"/>
            <w:tcBorders>
              <w:top w:val="single" w:color="auto" w:sz="4" w:space="0"/>
              <w:left w:val="single" w:color="auto" w:sz="4" w:space="0"/>
              <w:bottom w:val="single" w:color="auto" w:sz="4" w:space="0"/>
              <w:right w:val="single" w:color="auto" w:sz="4" w:space="0"/>
            </w:tcBorders>
            <w:shd w:val="clear" w:color="auto" w:fill="auto"/>
            <w:vAlign w:val="center"/>
          </w:tcPr>
          <w:p w14:paraId="577F5527">
            <w:pPr>
              <w:widowControl/>
              <w:jc w:val="left"/>
              <w:rPr>
                <w:rFonts w:ascii="宋体" w:hAnsi="宋体" w:cs="宋体"/>
                <w:color w:val="000000"/>
                <w:sz w:val="24"/>
                <w:szCs w:val="24"/>
              </w:rPr>
            </w:pPr>
            <w:bookmarkStart w:id="235" w:name="OLE_LINK45"/>
            <w:bookmarkStart w:id="236" w:name="OLE_LINK50"/>
            <w:r>
              <w:rPr>
                <w:rFonts w:hint="eastAsia" w:ascii="宋体" w:hAnsi="宋体" w:cs="宋体"/>
                <w:color w:val="000000"/>
                <w:sz w:val="24"/>
                <w:szCs w:val="24"/>
              </w:rPr>
              <w:t>风速量程：0–30 m/s；</w:t>
            </w:r>
          </w:p>
          <w:p w14:paraId="4FA0AC87">
            <w:pPr>
              <w:widowControl/>
              <w:jc w:val="left"/>
              <w:rPr>
                <w:rFonts w:ascii="宋体" w:hAnsi="宋体" w:cs="宋体"/>
                <w:color w:val="000000"/>
                <w:sz w:val="24"/>
                <w:szCs w:val="24"/>
              </w:rPr>
            </w:pPr>
            <w:r>
              <w:rPr>
                <w:rFonts w:hint="eastAsia" w:ascii="宋体" w:hAnsi="宋体" w:cs="宋体"/>
                <w:color w:val="000000"/>
                <w:sz w:val="24"/>
                <w:szCs w:val="24"/>
              </w:rPr>
              <w:t>温度量程：–40至120℃ ；</w:t>
            </w:r>
          </w:p>
          <w:p w14:paraId="2CF7E7D8">
            <w:pPr>
              <w:widowControl/>
              <w:jc w:val="left"/>
              <w:rPr>
                <w:rFonts w:ascii="宋体" w:hAnsi="宋体" w:cs="宋体"/>
                <w:color w:val="000000"/>
                <w:sz w:val="24"/>
                <w:szCs w:val="24"/>
              </w:rPr>
            </w:pPr>
            <w:r>
              <w:rPr>
                <w:rFonts w:hint="eastAsia" w:ascii="宋体" w:hAnsi="宋体" w:cs="宋体"/>
                <w:color w:val="000000"/>
                <w:sz w:val="24"/>
                <w:szCs w:val="24"/>
              </w:rPr>
              <w:t>温度精度：±0.2℃；</w:t>
            </w:r>
          </w:p>
          <w:p w14:paraId="432CFDD1">
            <w:pPr>
              <w:widowControl/>
              <w:jc w:val="left"/>
              <w:rPr>
                <w:rFonts w:ascii="宋体" w:hAnsi="宋体" w:cs="宋体"/>
                <w:color w:val="000000"/>
                <w:sz w:val="24"/>
                <w:szCs w:val="24"/>
              </w:rPr>
            </w:pPr>
            <w:r>
              <w:rPr>
                <w:rFonts w:hint="eastAsia" w:ascii="宋体" w:hAnsi="宋体" w:cs="宋体"/>
                <w:color w:val="000000"/>
                <w:sz w:val="24"/>
                <w:szCs w:val="24"/>
              </w:rPr>
              <w:t>湿度量程：0–100%；</w:t>
            </w:r>
          </w:p>
          <w:p w14:paraId="0D9CC17C">
            <w:pPr>
              <w:widowControl/>
              <w:jc w:val="left"/>
              <w:rPr>
                <w:rFonts w:ascii="宋体" w:hAnsi="宋体" w:cs="宋体"/>
                <w:color w:val="000000"/>
                <w:sz w:val="24"/>
                <w:szCs w:val="24"/>
              </w:rPr>
            </w:pPr>
            <w:r>
              <w:rPr>
                <w:rFonts w:hint="eastAsia" w:ascii="宋体" w:hAnsi="宋体" w:cs="宋体"/>
                <w:color w:val="000000"/>
                <w:sz w:val="24"/>
                <w:szCs w:val="24"/>
              </w:rPr>
              <w:t>湿度精度：±2%；</w:t>
            </w:r>
          </w:p>
          <w:p w14:paraId="519D715E">
            <w:pPr>
              <w:widowControl/>
              <w:jc w:val="left"/>
              <w:rPr>
                <w:rFonts w:ascii="宋体" w:hAnsi="宋体" w:cs="宋体"/>
                <w:color w:val="000000"/>
                <w:sz w:val="24"/>
                <w:szCs w:val="24"/>
              </w:rPr>
            </w:pPr>
            <w:r>
              <w:rPr>
                <w:rFonts w:hint="eastAsia" w:ascii="宋体" w:hAnsi="宋体" w:cs="宋体"/>
                <w:color w:val="000000"/>
                <w:sz w:val="24"/>
                <w:szCs w:val="24"/>
              </w:rPr>
              <w:t>绝对压强量程：260–1260 mbar；</w:t>
            </w:r>
          </w:p>
          <w:p w14:paraId="3F401A0B">
            <w:pPr>
              <w:widowControl/>
              <w:jc w:val="left"/>
              <w:rPr>
                <w:rFonts w:ascii="宋体" w:hAnsi="宋体" w:cs="宋体"/>
                <w:color w:val="000000"/>
                <w:sz w:val="24"/>
                <w:szCs w:val="24"/>
              </w:rPr>
            </w:pPr>
            <w:r>
              <w:rPr>
                <w:rFonts w:hint="eastAsia" w:ascii="宋体" w:hAnsi="宋体" w:cs="宋体"/>
                <w:color w:val="000000"/>
                <w:sz w:val="24"/>
                <w:szCs w:val="24"/>
              </w:rPr>
              <w:t>绝对压强精度：±0.2 mbar</w:t>
            </w:r>
          </w:p>
          <w:p w14:paraId="24EE6C99">
            <w:pPr>
              <w:widowControl/>
              <w:jc w:val="left"/>
              <w:rPr>
                <w:rFonts w:hint="eastAsia" w:ascii="宋体" w:hAnsi="宋体" w:cs="宋体"/>
                <w:color w:val="000000"/>
                <w:sz w:val="24"/>
                <w:szCs w:val="24"/>
              </w:rPr>
            </w:pPr>
            <w:r>
              <w:rPr>
                <w:rFonts w:hint="eastAsia" w:ascii="宋体" w:hAnsi="宋体" w:cs="宋体"/>
                <w:color w:val="000000"/>
                <w:sz w:val="24"/>
                <w:szCs w:val="24"/>
                <w:lang w:eastAsia="zh-CN"/>
              </w:rPr>
              <w:t>以上参数全部满足得</w:t>
            </w:r>
            <w:r>
              <w:rPr>
                <w:rFonts w:hint="eastAsia" w:ascii="宋体" w:hAnsi="宋体" w:cs="宋体"/>
                <w:color w:val="000000"/>
                <w:sz w:val="24"/>
                <w:szCs w:val="24"/>
                <w:lang w:val="en-US" w:eastAsia="zh-CN"/>
              </w:rPr>
              <w:t>2分，否则不得分。</w:t>
            </w:r>
          </w:p>
          <w:p w14:paraId="4F7580F2">
            <w:pPr>
              <w:widowControl/>
              <w:jc w:val="left"/>
              <w:rPr>
                <w:rFonts w:ascii="宋体" w:hAnsi="宋体" w:cs="宋体"/>
                <w:color w:val="000000"/>
                <w:sz w:val="24"/>
                <w:szCs w:val="24"/>
              </w:rPr>
            </w:pPr>
            <w:r>
              <w:rPr>
                <w:rFonts w:hint="eastAsia" w:ascii="宋体" w:hAnsi="宋体" w:cs="宋体"/>
                <w:color w:val="000000"/>
                <w:sz w:val="24"/>
                <w:szCs w:val="24"/>
              </w:rPr>
              <w:t>注：提供具有CMA或CNAS资质的第三方检测机构出具的符合参数要求的检验报告</w:t>
            </w:r>
            <w:r>
              <w:rPr>
                <w:rFonts w:hint="eastAsia" w:ascii="宋体" w:hAnsi="宋体" w:cs="宋体"/>
                <w:sz w:val="24"/>
                <w:szCs w:val="24"/>
              </w:rPr>
              <w:t>原件扫描件，检测报告须在有效期内，送检样品名称应与投标产品一致。</w:t>
            </w:r>
            <w:bookmarkEnd w:id="235"/>
            <w:bookmarkEnd w:id="236"/>
          </w:p>
        </w:tc>
      </w:tr>
      <w:tr w14:paraId="2EAE5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4FA24EC0">
            <w:pPr>
              <w:widowControl/>
              <w:jc w:val="center"/>
              <w:rPr>
                <w:rFonts w:ascii="宋体" w:hAnsi="宋体" w:cs="宋体"/>
                <w:color w:val="000000"/>
                <w:sz w:val="24"/>
                <w:szCs w:val="24"/>
              </w:rPr>
            </w:pPr>
            <w:r>
              <w:rPr>
                <w:rFonts w:hint="eastAsia" w:ascii="宋体" w:hAnsi="宋体" w:cs="宋体"/>
                <w:color w:val="000000"/>
                <w:sz w:val="24"/>
                <w:szCs w:val="24"/>
              </w:rPr>
              <w:t>8</w:t>
            </w:r>
          </w:p>
        </w:tc>
        <w:tc>
          <w:tcPr>
            <w:tcW w:w="1005" w:type="pct"/>
            <w:tcBorders>
              <w:top w:val="single" w:color="auto" w:sz="4" w:space="0"/>
              <w:left w:val="single" w:color="auto" w:sz="4" w:space="0"/>
              <w:bottom w:val="single" w:color="auto" w:sz="4" w:space="0"/>
              <w:right w:val="single" w:color="auto" w:sz="4" w:space="0"/>
            </w:tcBorders>
            <w:shd w:val="clear" w:color="auto" w:fill="auto"/>
            <w:vAlign w:val="center"/>
          </w:tcPr>
          <w:p w14:paraId="5CD4EABB">
            <w:pPr>
              <w:widowControl/>
              <w:jc w:val="center"/>
              <w:rPr>
                <w:rFonts w:ascii="宋体" w:hAnsi="宋体" w:cs="宋体"/>
                <w:color w:val="000000"/>
                <w:sz w:val="24"/>
                <w:szCs w:val="24"/>
              </w:rPr>
            </w:pPr>
            <w:bookmarkStart w:id="237" w:name="OLE_LINK51"/>
            <w:bookmarkStart w:id="238" w:name="OLE_LINK52"/>
            <w:r>
              <w:rPr>
                <w:rFonts w:hint="eastAsia" w:ascii="宋体" w:hAnsi="宋体" w:cs="宋体"/>
                <w:color w:val="000000"/>
                <w:sz w:val="24"/>
                <w:szCs w:val="24"/>
              </w:rPr>
              <w:t>环境科学实验室中的“气体光谱</w:t>
            </w:r>
            <w:r>
              <w:rPr>
                <w:rFonts w:ascii="宋体" w:hAnsi="宋体" w:cs="宋体"/>
                <w:color w:val="000000"/>
                <w:sz w:val="24"/>
                <w:szCs w:val="24"/>
              </w:rPr>
              <w:t>”</w:t>
            </w:r>
            <w:bookmarkEnd w:id="237"/>
            <w:bookmarkEnd w:id="238"/>
            <w:r>
              <w:rPr>
                <w:rFonts w:hint="eastAsia" w:ascii="宋体" w:hAnsi="宋体" w:cs="宋体"/>
                <w:color w:val="000000"/>
                <w:sz w:val="24"/>
                <w:szCs w:val="24"/>
              </w:rPr>
              <w:t>(2分）</w:t>
            </w:r>
          </w:p>
        </w:tc>
        <w:tc>
          <w:tcPr>
            <w:tcW w:w="3628" w:type="pct"/>
            <w:tcBorders>
              <w:top w:val="single" w:color="auto" w:sz="4" w:space="0"/>
              <w:left w:val="single" w:color="auto" w:sz="4" w:space="0"/>
              <w:bottom w:val="single" w:color="auto" w:sz="4" w:space="0"/>
              <w:right w:val="single" w:color="auto" w:sz="4" w:space="0"/>
            </w:tcBorders>
            <w:shd w:val="clear" w:color="auto" w:fill="auto"/>
            <w:vAlign w:val="center"/>
          </w:tcPr>
          <w:p w14:paraId="2D9995BA">
            <w:pPr>
              <w:widowControl/>
              <w:jc w:val="left"/>
              <w:rPr>
                <w:rFonts w:ascii="宋体" w:hAnsi="宋体" w:cs="宋体"/>
                <w:color w:val="000000"/>
                <w:sz w:val="24"/>
                <w:szCs w:val="24"/>
              </w:rPr>
            </w:pPr>
            <w:bookmarkStart w:id="239" w:name="OLE_LINK53"/>
            <w:bookmarkStart w:id="240" w:name="OLE_LINK54"/>
            <w:r>
              <w:rPr>
                <w:rFonts w:hint="eastAsia" w:ascii="宋体" w:hAnsi="宋体" w:cs="宋体"/>
                <w:color w:val="000000"/>
                <w:sz w:val="24"/>
                <w:szCs w:val="24"/>
              </w:rPr>
              <w:t>集成光栅片：光栅片具有微小的刻线，刻线数≥1000条/mm，光栅片常数≤1μm，光线通过并照射到光栅片时，发生光线偏折，形成每种气体对应得光谱条纹。</w:t>
            </w:r>
          </w:p>
          <w:p w14:paraId="6B67B553">
            <w:pPr>
              <w:widowControl/>
              <w:jc w:val="left"/>
              <w:rPr>
                <w:rFonts w:hint="eastAsia" w:ascii="宋体" w:hAnsi="宋体" w:cs="宋体"/>
                <w:color w:val="000000"/>
                <w:sz w:val="24"/>
                <w:szCs w:val="24"/>
              </w:rPr>
            </w:pPr>
            <w:r>
              <w:rPr>
                <w:rFonts w:hint="eastAsia" w:ascii="宋体" w:hAnsi="宋体" w:cs="宋体"/>
                <w:color w:val="000000"/>
                <w:sz w:val="24"/>
                <w:szCs w:val="24"/>
                <w:lang w:eastAsia="zh-CN"/>
              </w:rPr>
              <w:t>以上参数全部满足得</w:t>
            </w:r>
            <w:r>
              <w:rPr>
                <w:rFonts w:hint="eastAsia" w:ascii="宋体" w:hAnsi="宋体" w:cs="宋体"/>
                <w:color w:val="000000"/>
                <w:sz w:val="24"/>
                <w:szCs w:val="24"/>
                <w:lang w:val="en-US" w:eastAsia="zh-CN"/>
              </w:rPr>
              <w:t>2分，否则不得分。</w:t>
            </w:r>
          </w:p>
          <w:p w14:paraId="662A556F">
            <w:pPr>
              <w:widowControl/>
              <w:jc w:val="left"/>
              <w:rPr>
                <w:rFonts w:ascii="宋体" w:hAnsi="宋体" w:cs="宋体"/>
                <w:color w:val="000000"/>
                <w:sz w:val="24"/>
                <w:szCs w:val="24"/>
              </w:rPr>
            </w:pPr>
            <w:r>
              <w:rPr>
                <w:rFonts w:hint="eastAsia" w:ascii="宋体" w:hAnsi="宋体" w:cs="宋体"/>
                <w:color w:val="000000"/>
                <w:sz w:val="24"/>
                <w:szCs w:val="24"/>
              </w:rPr>
              <w:t>注：提供具有CMA或CNAS资质的第三方检测机构出具的符合参数要求的检验报告</w:t>
            </w:r>
            <w:r>
              <w:rPr>
                <w:rFonts w:hint="eastAsia" w:ascii="宋体" w:hAnsi="宋体" w:cs="宋体"/>
                <w:sz w:val="24"/>
                <w:szCs w:val="24"/>
              </w:rPr>
              <w:t>原件扫描件，检测报告须在有效期内，送检样品名称应与投标产品一致。</w:t>
            </w:r>
            <w:bookmarkEnd w:id="239"/>
            <w:bookmarkEnd w:id="240"/>
          </w:p>
        </w:tc>
      </w:tr>
      <w:tr w14:paraId="7D24A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4D512538">
            <w:pPr>
              <w:widowControl/>
              <w:jc w:val="center"/>
              <w:rPr>
                <w:rFonts w:ascii="宋体" w:hAnsi="宋体" w:cs="宋体"/>
                <w:sz w:val="24"/>
                <w:szCs w:val="24"/>
              </w:rPr>
            </w:pPr>
            <w:r>
              <w:rPr>
                <w:rFonts w:hint="eastAsia" w:ascii="宋体" w:hAnsi="宋体" w:cs="宋体"/>
                <w:sz w:val="24"/>
                <w:szCs w:val="24"/>
              </w:rPr>
              <w:t>9</w:t>
            </w:r>
          </w:p>
        </w:tc>
        <w:tc>
          <w:tcPr>
            <w:tcW w:w="1005" w:type="pct"/>
            <w:tcBorders>
              <w:top w:val="single" w:color="auto" w:sz="4" w:space="0"/>
              <w:left w:val="single" w:color="auto" w:sz="4" w:space="0"/>
              <w:bottom w:val="single" w:color="auto" w:sz="4" w:space="0"/>
              <w:right w:val="single" w:color="auto" w:sz="4" w:space="0"/>
            </w:tcBorders>
            <w:shd w:val="clear" w:color="auto" w:fill="auto"/>
            <w:vAlign w:val="center"/>
          </w:tcPr>
          <w:p w14:paraId="0C5A62B5">
            <w:pPr>
              <w:widowControl/>
              <w:jc w:val="center"/>
              <w:rPr>
                <w:rFonts w:ascii="宋体" w:hAnsi="宋体" w:cs="宋体"/>
                <w:sz w:val="24"/>
                <w:szCs w:val="24"/>
              </w:rPr>
            </w:pPr>
            <w:r>
              <w:rPr>
                <w:rFonts w:hint="eastAsia" w:ascii="宋体" w:hAnsi="宋体" w:cs="宋体"/>
                <w:sz w:val="24"/>
                <w:szCs w:val="24"/>
              </w:rPr>
              <w:t>业绩</w:t>
            </w:r>
          </w:p>
          <w:p w14:paraId="4734904C">
            <w:pPr>
              <w:widowControl/>
              <w:jc w:val="center"/>
              <w:rPr>
                <w:rFonts w:ascii="宋体" w:hAnsi="宋体" w:cs="宋体"/>
                <w:sz w:val="24"/>
                <w:szCs w:val="24"/>
              </w:rPr>
            </w:pPr>
            <w:r>
              <w:rPr>
                <w:rFonts w:hint="eastAsia" w:ascii="宋体" w:hAnsi="宋体" w:cs="宋体"/>
                <w:sz w:val="24"/>
                <w:szCs w:val="24"/>
              </w:rPr>
              <w:t>（5分）</w:t>
            </w:r>
          </w:p>
        </w:tc>
        <w:tc>
          <w:tcPr>
            <w:tcW w:w="3628" w:type="pct"/>
            <w:tcBorders>
              <w:top w:val="single" w:color="auto" w:sz="4" w:space="0"/>
              <w:left w:val="single" w:color="auto" w:sz="4" w:space="0"/>
              <w:bottom w:val="single" w:color="auto" w:sz="4" w:space="0"/>
              <w:right w:val="single" w:color="auto" w:sz="4" w:space="0"/>
            </w:tcBorders>
            <w:shd w:val="clear" w:color="auto" w:fill="auto"/>
            <w:vAlign w:val="center"/>
          </w:tcPr>
          <w:p w14:paraId="6B232A57">
            <w:pPr>
              <w:widowControl/>
              <w:jc w:val="left"/>
              <w:rPr>
                <w:rFonts w:ascii="宋体" w:hAnsi="宋体" w:cs="宋体"/>
                <w:sz w:val="24"/>
                <w:szCs w:val="24"/>
              </w:rPr>
            </w:pPr>
            <w:r>
              <w:rPr>
                <w:rFonts w:hint="eastAsia" w:ascii="宋体" w:hAnsi="宋体" w:cs="宋体"/>
                <w:sz w:val="24"/>
                <w:szCs w:val="24"/>
              </w:rPr>
              <w:t>供应商近五年</w:t>
            </w:r>
            <w:r>
              <w:rPr>
                <w:rFonts w:hint="eastAsia" w:ascii="宋体" w:hAnsi="宋体" w:cs="宋体"/>
                <w:sz w:val="24"/>
                <w:szCs w:val="24"/>
                <w:lang w:eastAsia="zh-CN"/>
              </w:rPr>
              <w:t>以来</w:t>
            </w:r>
            <w:r>
              <w:rPr>
                <w:rFonts w:hint="eastAsia" w:ascii="宋体" w:hAnsi="宋体" w:cs="宋体"/>
                <w:sz w:val="24"/>
                <w:szCs w:val="24"/>
              </w:rPr>
              <w:t>（以合同签订时间为准）承担</w:t>
            </w:r>
            <w:r>
              <w:rPr>
                <w:rFonts w:hint="eastAsia" w:ascii="宋体" w:hAnsi="宋体" w:cs="宋体"/>
                <w:sz w:val="24"/>
                <w:szCs w:val="24"/>
                <w:lang w:eastAsia="zh-CN"/>
              </w:rPr>
              <w:t>过</w:t>
            </w:r>
            <w:r>
              <w:rPr>
                <w:rFonts w:hint="eastAsia" w:ascii="宋体" w:hAnsi="宋体" w:cs="宋体"/>
                <w:sz w:val="24"/>
                <w:szCs w:val="24"/>
              </w:rPr>
              <w:t>类似项目的业绩，每提供一个得</w:t>
            </w:r>
            <w:r>
              <w:rPr>
                <w:rFonts w:hint="eastAsia" w:ascii="宋体" w:hAnsi="宋体" w:cs="宋体"/>
                <w:sz w:val="24"/>
                <w:szCs w:val="24"/>
                <w:lang w:val="en-US" w:eastAsia="zh-CN"/>
              </w:rPr>
              <w:t>2.5</w:t>
            </w:r>
            <w:r>
              <w:rPr>
                <w:rFonts w:hint="eastAsia" w:ascii="宋体" w:hAnsi="宋体" w:cs="宋体"/>
                <w:sz w:val="24"/>
                <w:szCs w:val="24"/>
              </w:rPr>
              <w:t>分，最多得5分。</w:t>
            </w:r>
            <w:bookmarkStart w:id="253" w:name="_GoBack"/>
            <w:bookmarkEnd w:id="253"/>
          </w:p>
          <w:p w14:paraId="1C7E57CA">
            <w:pPr>
              <w:widowControl/>
              <w:jc w:val="left"/>
              <w:rPr>
                <w:rFonts w:ascii="宋体" w:hAnsi="宋体" w:cs="宋体"/>
                <w:sz w:val="24"/>
                <w:szCs w:val="24"/>
              </w:rPr>
            </w:pPr>
            <w:r>
              <w:rPr>
                <w:rFonts w:hint="eastAsia" w:ascii="宋体" w:hAnsi="宋体" w:cs="宋体"/>
                <w:sz w:val="24"/>
                <w:szCs w:val="24"/>
              </w:rPr>
              <w:t>注：提供采购合同原件扫描件并加盖投标人公章，包括但不限于合同首页、签字盖章页等关键页，须反映出相关内容。</w:t>
            </w:r>
          </w:p>
        </w:tc>
      </w:tr>
      <w:tr w14:paraId="0BE04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14D16E5E">
            <w:pPr>
              <w:widowControl/>
              <w:jc w:val="center"/>
              <w:rPr>
                <w:rFonts w:ascii="宋体" w:hAnsi="宋体" w:cs="宋体"/>
                <w:sz w:val="24"/>
                <w:szCs w:val="24"/>
              </w:rPr>
            </w:pPr>
            <w:r>
              <w:rPr>
                <w:rFonts w:hint="eastAsia" w:ascii="宋体" w:hAnsi="宋体" w:cs="宋体"/>
                <w:sz w:val="24"/>
                <w:szCs w:val="24"/>
              </w:rPr>
              <w:t>10</w:t>
            </w:r>
          </w:p>
        </w:tc>
        <w:tc>
          <w:tcPr>
            <w:tcW w:w="1005" w:type="pct"/>
            <w:tcBorders>
              <w:top w:val="single" w:color="auto" w:sz="4" w:space="0"/>
              <w:left w:val="single" w:color="auto" w:sz="4" w:space="0"/>
              <w:bottom w:val="single" w:color="auto" w:sz="4" w:space="0"/>
              <w:right w:val="single" w:color="auto" w:sz="4" w:space="0"/>
            </w:tcBorders>
            <w:shd w:val="clear" w:color="auto" w:fill="auto"/>
            <w:vAlign w:val="center"/>
          </w:tcPr>
          <w:p w14:paraId="549423FE">
            <w:pPr>
              <w:widowControl/>
              <w:jc w:val="center"/>
              <w:rPr>
                <w:rFonts w:ascii="宋体" w:hAnsi="宋体" w:cs="宋体"/>
                <w:sz w:val="24"/>
                <w:szCs w:val="24"/>
              </w:rPr>
            </w:pPr>
            <w:r>
              <w:rPr>
                <w:rFonts w:hint="eastAsia" w:ascii="宋体" w:hAnsi="宋体" w:cs="宋体"/>
                <w:sz w:val="24"/>
                <w:szCs w:val="24"/>
              </w:rPr>
              <w:t>项目人员配置</w:t>
            </w:r>
          </w:p>
          <w:p w14:paraId="368F4CD0">
            <w:pPr>
              <w:widowControl/>
              <w:jc w:val="center"/>
              <w:rPr>
                <w:rFonts w:ascii="宋体" w:hAnsi="宋体" w:cs="宋体"/>
                <w:sz w:val="24"/>
                <w:szCs w:val="24"/>
              </w:rPr>
            </w:pPr>
            <w:r>
              <w:rPr>
                <w:rFonts w:hint="eastAsia" w:ascii="宋体" w:hAnsi="宋体" w:cs="宋体"/>
                <w:sz w:val="24"/>
                <w:szCs w:val="24"/>
              </w:rPr>
              <w:t>（3分）</w:t>
            </w:r>
          </w:p>
        </w:tc>
        <w:tc>
          <w:tcPr>
            <w:tcW w:w="3628" w:type="pct"/>
            <w:tcBorders>
              <w:top w:val="single" w:color="auto" w:sz="4" w:space="0"/>
              <w:left w:val="single" w:color="auto" w:sz="4" w:space="0"/>
              <w:bottom w:val="single" w:color="auto" w:sz="4" w:space="0"/>
              <w:right w:val="single" w:color="auto" w:sz="4" w:space="0"/>
            </w:tcBorders>
            <w:shd w:val="clear" w:color="auto" w:fill="auto"/>
            <w:vAlign w:val="center"/>
          </w:tcPr>
          <w:p w14:paraId="19FC194C">
            <w:pPr>
              <w:widowControl/>
              <w:jc w:val="left"/>
              <w:rPr>
                <w:rFonts w:ascii="宋体" w:hAnsi="宋体" w:cs="宋体"/>
                <w:sz w:val="24"/>
                <w:szCs w:val="24"/>
              </w:rPr>
            </w:pPr>
            <w:r>
              <w:rPr>
                <w:rFonts w:hint="eastAsia" w:ascii="宋体" w:hAnsi="宋体" w:cs="宋体"/>
                <w:sz w:val="24"/>
                <w:szCs w:val="24"/>
              </w:rPr>
              <w:t>拟投入本项目的项目经理具有智能化系统集成项目经理高级证书的得3分，具有中级证书的得1分，其他不得分。</w:t>
            </w:r>
          </w:p>
          <w:p w14:paraId="6CF3F26E">
            <w:pPr>
              <w:widowControl/>
              <w:jc w:val="left"/>
              <w:rPr>
                <w:rFonts w:ascii="宋体" w:hAnsi="宋体" w:cs="宋体"/>
                <w:sz w:val="24"/>
                <w:szCs w:val="24"/>
              </w:rPr>
            </w:pPr>
            <w:r>
              <w:rPr>
                <w:rFonts w:hint="eastAsia" w:ascii="宋体" w:hAnsi="宋体" w:cs="宋体"/>
                <w:sz w:val="24"/>
                <w:szCs w:val="24"/>
              </w:rPr>
              <w:t>注：提供证书原件扫描件及供应商为其缴纳的近3个月任意一个月社保证明材料扫描件，未提供或提供不全不得分</w:t>
            </w:r>
          </w:p>
        </w:tc>
      </w:tr>
      <w:tr w14:paraId="08905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4163B389">
            <w:pPr>
              <w:widowControl/>
              <w:jc w:val="center"/>
              <w:rPr>
                <w:rFonts w:ascii="宋体" w:hAnsi="宋体" w:cs="宋体"/>
                <w:sz w:val="24"/>
                <w:szCs w:val="24"/>
              </w:rPr>
            </w:pPr>
            <w:r>
              <w:rPr>
                <w:rFonts w:hint="eastAsia" w:ascii="宋体" w:hAnsi="宋体" w:cs="宋体"/>
                <w:sz w:val="24"/>
                <w:szCs w:val="24"/>
              </w:rPr>
              <w:t>11</w:t>
            </w:r>
          </w:p>
        </w:tc>
        <w:tc>
          <w:tcPr>
            <w:tcW w:w="1005" w:type="pct"/>
            <w:tcBorders>
              <w:top w:val="single" w:color="auto" w:sz="4" w:space="0"/>
              <w:left w:val="single" w:color="auto" w:sz="4" w:space="0"/>
              <w:bottom w:val="single" w:color="auto" w:sz="4" w:space="0"/>
              <w:right w:val="single" w:color="auto" w:sz="4" w:space="0"/>
            </w:tcBorders>
            <w:shd w:val="clear" w:color="auto" w:fill="auto"/>
            <w:vAlign w:val="center"/>
          </w:tcPr>
          <w:p w14:paraId="19ACD85D">
            <w:pPr>
              <w:widowControl/>
              <w:jc w:val="center"/>
              <w:rPr>
                <w:rFonts w:ascii="宋体" w:hAnsi="宋体" w:cs="宋体"/>
                <w:sz w:val="24"/>
                <w:szCs w:val="24"/>
              </w:rPr>
            </w:pPr>
            <w:r>
              <w:rPr>
                <w:rFonts w:hint="eastAsia" w:ascii="宋体" w:hAnsi="宋体" w:cs="宋体"/>
                <w:sz w:val="24"/>
                <w:szCs w:val="24"/>
              </w:rPr>
              <w:t>项目整体规划与专项设计方案</w:t>
            </w:r>
          </w:p>
          <w:p w14:paraId="641EE2A7">
            <w:pPr>
              <w:widowControl/>
              <w:jc w:val="center"/>
              <w:rPr>
                <w:rFonts w:ascii="宋体" w:hAnsi="宋体" w:cs="宋体"/>
                <w:sz w:val="24"/>
                <w:szCs w:val="24"/>
              </w:rPr>
            </w:pPr>
            <w:r>
              <w:rPr>
                <w:rFonts w:hint="eastAsia" w:ascii="宋体" w:hAnsi="宋体" w:cs="宋体"/>
                <w:sz w:val="24"/>
                <w:szCs w:val="24"/>
              </w:rPr>
              <w:t>（10分）</w:t>
            </w:r>
          </w:p>
        </w:tc>
        <w:tc>
          <w:tcPr>
            <w:tcW w:w="3628" w:type="pct"/>
            <w:tcBorders>
              <w:top w:val="single" w:color="auto" w:sz="4" w:space="0"/>
              <w:left w:val="single" w:color="auto" w:sz="4" w:space="0"/>
              <w:bottom w:val="single" w:color="auto" w:sz="4" w:space="0"/>
              <w:right w:val="single" w:color="auto" w:sz="4" w:space="0"/>
            </w:tcBorders>
            <w:shd w:val="clear" w:color="auto" w:fill="auto"/>
            <w:vAlign w:val="center"/>
          </w:tcPr>
          <w:p w14:paraId="0BFEBA86">
            <w:pPr>
              <w:widowControl/>
              <w:jc w:val="left"/>
              <w:rPr>
                <w:rFonts w:ascii="宋体" w:hAnsi="宋体" w:cs="宋体"/>
                <w:sz w:val="24"/>
                <w:szCs w:val="24"/>
              </w:rPr>
            </w:pPr>
            <w:r>
              <w:rPr>
                <w:rFonts w:hint="eastAsia" w:ascii="宋体" w:hAnsi="宋体" w:cs="宋体"/>
                <w:sz w:val="24"/>
                <w:szCs w:val="24"/>
              </w:rPr>
              <w:t>响应供应商根据项目现场实际情况与“项目采购需求”开展整体规划设计，方案包括：①招标范围内空间平面布置图：按采购需求及现场实际情况划分空间，每个空间不少于1张。图纸应标注空间名称、功能分区、设备/家具/货物摆放位置、主要尺寸、通道宽度、安全间距、检修维护空间，以及涉及的水、电、气、网络、消防、暖通等接口位置（如涉及）；②空间布置说明方案：按空间分别编制，每个空间不少于1份（或1节/1页）。说明应包含设计依据、功能定位、布置原则、设备/家具/货物清单及数量、尺寸校核、人流/物流/作业流线、安全与消防要求、维护检修条件、与“项目采购需求”的逐项响应关系、与现场实际条件的适配性及可实施性。</w:t>
            </w:r>
          </w:p>
          <w:p w14:paraId="2F2620F1">
            <w:pPr>
              <w:widowControl/>
              <w:jc w:val="left"/>
              <w:rPr>
                <w:rFonts w:hint="eastAsia" w:ascii="宋体" w:hAnsi="宋体" w:eastAsia="宋体" w:cs="宋体"/>
                <w:sz w:val="24"/>
                <w:szCs w:val="24"/>
                <w:lang w:eastAsia="zh-CN"/>
              </w:rPr>
            </w:pPr>
            <w:r>
              <w:rPr>
                <w:rFonts w:hint="eastAsia" w:ascii="宋体" w:hAnsi="宋体" w:cs="宋体"/>
                <w:sz w:val="24"/>
                <w:szCs w:val="24"/>
              </w:rPr>
              <w:t>每项2分，共计4分。每有一项缺项的扣2分，每有一项内容不完整或有缺陷的扣1分，扣完为止，未提供不得分</w:t>
            </w:r>
            <w:r>
              <w:rPr>
                <w:rFonts w:hint="eastAsia" w:ascii="宋体" w:hAnsi="宋体" w:cs="宋体"/>
                <w:sz w:val="24"/>
                <w:szCs w:val="24"/>
                <w:lang w:eastAsia="zh-CN"/>
              </w:rPr>
              <w:t>。</w:t>
            </w:r>
          </w:p>
          <w:p w14:paraId="0B5D74D9">
            <w:pPr>
              <w:widowControl/>
              <w:jc w:val="left"/>
              <w:rPr>
                <w:rFonts w:ascii="宋体" w:hAnsi="宋体" w:cs="宋体"/>
                <w:sz w:val="24"/>
                <w:szCs w:val="24"/>
              </w:rPr>
            </w:pPr>
            <w:r>
              <w:rPr>
                <w:rFonts w:hint="eastAsia" w:ascii="宋体" w:hAnsi="宋体" w:cs="宋体"/>
                <w:sz w:val="24"/>
                <w:szCs w:val="24"/>
              </w:rPr>
              <w:t>2、响应供应商须根据项目现场实际情况及“项目采购需求”，提供全套深化专项设计图纸及实施重难点解决方案。方案至少包括：</w:t>
            </w:r>
          </w:p>
          <w:p w14:paraId="2AC13512">
            <w:pPr>
              <w:widowControl/>
              <w:jc w:val="left"/>
              <w:rPr>
                <w:rFonts w:ascii="宋体" w:hAnsi="宋体" w:cs="宋体"/>
                <w:sz w:val="24"/>
                <w:szCs w:val="24"/>
              </w:rPr>
            </w:pPr>
            <w:r>
              <w:rPr>
                <w:rFonts w:hint="eastAsia" w:ascii="宋体" w:hAnsi="宋体" w:cs="宋体"/>
                <w:sz w:val="24"/>
                <w:szCs w:val="24"/>
              </w:rPr>
              <w:t>①专项深化设计图纸： 按招标范围内空间分别编制，空间划分及清单应与采购需求一致。</w:t>
            </w:r>
          </w:p>
          <w:p w14:paraId="49E29C0B">
            <w:pPr>
              <w:widowControl/>
              <w:jc w:val="left"/>
              <w:rPr>
                <w:rFonts w:ascii="宋体" w:hAnsi="宋体" w:cs="宋体"/>
                <w:sz w:val="24"/>
                <w:szCs w:val="24"/>
              </w:rPr>
            </w:pPr>
            <w:r>
              <w:rPr>
                <w:rFonts w:hint="eastAsia" w:ascii="宋体" w:hAnsi="宋体" w:cs="宋体"/>
                <w:sz w:val="24"/>
                <w:szCs w:val="24"/>
              </w:rPr>
              <w:t>a. 每个空间提供不同角度效果图不少于2张，应体现整体布局、设备/家具/货物位置、材质色彩及主要视角关系；</w:t>
            </w:r>
          </w:p>
          <w:p w14:paraId="78389162">
            <w:pPr>
              <w:widowControl/>
              <w:jc w:val="left"/>
              <w:rPr>
                <w:rFonts w:ascii="宋体" w:hAnsi="宋体" w:cs="宋体"/>
                <w:sz w:val="24"/>
                <w:szCs w:val="24"/>
              </w:rPr>
            </w:pPr>
            <w:r>
              <w:rPr>
                <w:rFonts w:hint="eastAsia" w:ascii="宋体" w:hAnsi="宋体" w:cs="宋体"/>
                <w:sz w:val="24"/>
                <w:szCs w:val="24"/>
              </w:rPr>
              <w:t>b. 每个空间提供给排水点位图、强电点位图、弱电点位图各不少于1张；若合并出图，须保证给排水、强电、弱电三类点位齐全、图例清晰、可准确识别；</w:t>
            </w:r>
          </w:p>
          <w:p w14:paraId="44244CC5">
            <w:pPr>
              <w:widowControl/>
              <w:jc w:val="left"/>
              <w:rPr>
                <w:rFonts w:ascii="宋体" w:hAnsi="宋体" w:cs="宋体"/>
                <w:sz w:val="24"/>
                <w:szCs w:val="24"/>
              </w:rPr>
            </w:pPr>
            <w:r>
              <w:rPr>
                <w:rFonts w:hint="eastAsia" w:ascii="宋体" w:hAnsi="宋体" w:cs="宋体"/>
                <w:sz w:val="24"/>
                <w:szCs w:val="24"/>
              </w:rPr>
              <w:t>c. 涉及通风实验室的，提供通风平面布置图、通风系统图/轴测图、风口及风管布置图、控制原理图等，合计不少于2张，且至少包含通风平面布置图和通风系统图/轴测图；</w:t>
            </w:r>
          </w:p>
          <w:p w14:paraId="5966DBB3">
            <w:pPr>
              <w:widowControl/>
              <w:jc w:val="left"/>
              <w:rPr>
                <w:rFonts w:ascii="宋体" w:hAnsi="宋体" w:cs="宋体"/>
                <w:sz w:val="24"/>
                <w:szCs w:val="24"/>
              </w:rPr>
            </w:pPr>
            <w:r>
              <w:rPr>
                <w:rFonts w:hint="eastAsia" w:ascii="宋体" w:hAnsi="宋体" w:cs="宋体"/>
                <w:sz w:val="24"/>
                <w:szCs w:val="24"/>
              </w:rPr>
              <w:t>d. 图纸应包含图名、图例、比例尺、方向标、尺寸标注、设备/材料编号、图号、设计及审核信息，设计深度满足实施和验收需要，并与现场条件及采购需求逐项对应。</w:t>
            </w:r>
          </w:p>
          <w:p w14:paraId="38C7A60C">
            <w:pPr>
              <w:widowControl/>
              <w:jc w:val="left"/>
              <w:rPr>
                <w:rFonts w:ascii="宋体" w:hAnsi="宋体" w:cs="宋体"/>
                <w:sz w:val="24"/>
                <w:szCs w:val="24"/>
              </w:rPr>
            </w:pPr>
            <w:r>
              <w:rPr>
                <w:rFonts w:hint="eastAsia" w:ascii="宋体" w:hAnsi="宋体" w:cs="宋体"/>
                <w:sz w:val="24"/>
                <w:szCs w:val="24"/>
              </w:rPr>
              <w:t>②项目实施重难点识别分析： 结合现场踏勘、采购需求、空间功能、专业交叉、工期、供货、安装调试、安全环保、验收等，列出重难点清单，分析重难点部位、成因、影响及风险等级。</w:t>
            </w:r>
          </w:p>
          <w:p w14:paraId="0226E4C3">
            <w:pPr>
              <w:widowControl/>
              <w:jc w:val="left"/>
              <w:rPr>
                <w:rFonts w:ascii="宋体" w:hAnsi="宋体" w:cs="宋体"/>
                <w:sz w:val="24"/>
                <w:szCs w:val="24"/>
              </w:rPr>
            </w:pPr>
            <w:r>
              <w:rPr>
                <w:rFonts w:hint="eastAsia" w:ascii="宋体" w:hAnsi="宋体" w:cs="宋体"/>
                <w:sz w:val="24"/>
                <w:szCs w:val="24"/>
              </w:rPr>
              <w:t>③重难点针对性解决方案： 逐项对应重难点，明确技术措施、管理措施、资源配置、责任人、时间节点、风险控制、应急预案及验证方式，确保可落地、可检查。</w:t>
            </w:r>
          </w:p>
          <w:p w14:paraId="752D9826">
            <w:pPr>
              <w:widowControl/>
              <w:jc w:val="left"/>
              <w:rPr>
                <w:rFonts w:hint="eastAsia" w:ascii="宋体" w:hAnsi="宋体" w:cs="宋体"/>
                <w:sz w:val="24"/>
                <w:szCs w:val="24"/>
                <w:lang w:eastAsia="zh-CN"/>
              </w:rPr>
            </w:pPr>
            <w:r>
              <w:rPr>
                <w:rFonts w:hint="eastAsia" w:ascii="宋体" w:hAnsi="宋体" w:cs="宋体"/>
                <w:sz w:val="24"/>
                <w:szCs w:val="24"/>
              </w:rPr>
              <w:t>每项2分，共计6分。每有一项缺项的扣2分，每有一项内容不完整或有缺陷的扣1分，扣完为止，未提供不得分</w:t>
            </w:r>
            <w:r>
              <w:rPr>
                <w:rFonts w:hint="eastAsia" w:ascii="宋体" w:hAnsi="宋体" w:cs="宋体"/>
                <w:sz w:val="24"/>
                <w:szCs w:val="24"/>
                <w:lang w:eastAsia="zh-CN"/>
              </w:rPr>
              <w:t>。</w:t>
            </w:r>
          </w:p>
          <w:p w14:paraId="16494863">
            <w:pPr>
              <w:widowControl/>
              <w:jc w:val="left"/>
              <w:rPr>
                <w:rFonts w:hint="eastAsia" w:ascii="宋体" w:hAnsi="宋体" w:cs="宋体"/>
                <w:sz w:val="24"/>
                <w:szCs w:val="24"/>
                <w:lang w:eastAsia="zh-CN"/>
              </w:rPr>
            </w:pPr>
            <w:r>
              <w:rPr>
                <w:rFonts w:hint="eastAsia" w:ascii="宋体" w:hAnsi="宋体" w:cs="宋体"/>
                <w:sz w:val="24"/>
                <w:szCs w:val="24"/>
                <w:lang w:eastAsia="zh-CN"/>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6EB5C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7B7AF56F">
            <w:pPr>
              <w:widowControl/>
              <w:jc w:val="center"/>
              <w:rPr>
                <w:rFonts w:ascii="宋体" w:hAnsi="宋体" w:cs="宋体"/>
                <w:sz w:val="24"/>
                <w:szCs w:val="24"/>
              </w:rPr>
            </w:pPr>
            <w:r>
              <w:rPr>
                <w:rFonts w:hint="eastAsia" w:ascii="宋体" w:hAnsi="宋体" w:cs="宋体"/>
                <w:sz w:val="24"/>
                <w:szCs w:val="24"/>
              </w:rPr>
              <w:t>12</w:t>
            </w:r>
          </w:p>
        </w:tc>
        <w:tc>
          <w:tcPr>
            <w:tcW w:w="1005" w:type="pct"/>
            <w:tcBorders>
              <w:top w:val="single" w:color="auto" w:sz="4" w:space="0"/>
              <w:left w:val="single" w:color="auto" w:sz="4" w:space="0"/>
              <w:bottom w:val="single" w:color="auto" w:sz="4" w:space="0"/>
              <w:right w:val="single" w:color="auto" w:sz="4" w:space="0"/>
            </w:tcBorders>
            <w:shd w:val="clear" w:color="auto" w:fill="auto"/>
            <w:vAlign w:val="center"/>
          </w:tcPr>
          <w:p w14:paraId="091F7B77">
            <w:pPr>
              <w:widowControl/>
              <w:jc w:val="center"/>
              <w:rPr>
                <w:rFonts w:ascii="宋体" w:hAnsi="宋体" w:cs="宋体"/>
                <w:sz w:val="24"/>
                <w:szCs w:val="24"/>
              </w:rPr>
            </w:pPr>
            <w:r>
              <w:rPr>
                <w:rFonts w:hint="eastAsia" w:ascii="宋体" w:hAnsi="宋体" w:cs="宋体"/>
                <w:sz w:val="24"/>
                <w:szCs w:val="24"/>
              </w:rPr>
              <w:t>项目设备安装调试的实施方案</w:t>
            </w:r>
          </w:p>
          <w:p w14:paraId="6C5A0702">
            <w:pPr>
              <w:widowControl/>
              <w:jc w:val="center"/>
              <w:rPr>
                <w:rFonts w:ascii="宋体" w:hAnsi="宋体" w:cs="宋体"/>
                <w:sz w:val="24"/>
                <w:szCs w:val="24"/>
              </w:rPr>
            </w:pPr>
            <w:r>
              <w:rPr>
                <w:rFonts w:hint="eastAsia" w:ascii="宋体" w:hAnsi="宋体" w:cs="宋体"/>
                <w:sz w:val="24"/>
                <w:szCs w:val="24"/>
              </w:rPr>
              <w:t>（6分）</w:t>
            </w:r>
          </w:p>
        </w:tc>
        <w:tc>
          <w:tcPr>
            <w:tcW w:w="3628" w:type="pct"/>
            <w:tcBorders>
              <w:top w:val="single" w:color="auto" w:sz="4" w:space="0"/>
              <w:left w:val="single" w:color="auto" w:sz="4" w:space="0"/>
              <w:bottom w:val="single" w:color="auto" w:sz="4" w:space="0"/>
              <w:right w:val="single" w:color="auto" w:sz="4" w:space="0"/>
            </w:tcBorders>
            <w:shd w:val="clear" w:color="auto" w:fill="auto"/>
            <w:vAlign w:val="center"/>
          </w:tcPr>
          <w:p w14:paraId="3053FE04">
            <w:pPr>
              <w:widowControl/>
              <w:jc w:val="left"/>
              <w:rPr>
                <w:rFonts w:ascii="宋体" w:hAnsi="宋体" w:cs="宋体"/>
                <w:sz w:val="24"/>
                <w:szCs w:val="24"/>
              </w:rPr>
            </w:pPr>
            <w:r>
              <w:rPr>
                <w:rFonts w:hint="eastAsia" w:ascii="宋体" w:hAnsi="宋体" w:cs="宋体"/>
                <w:sz w:val="24"/>
                <w:szCs w:val="24"/>
              </w:rPr>
              <w:t>响应供应商提供的设备安装调试的实施方案，方案包括：①人员保障计划（包含项目组织架构、人员配置表、到岗保障、应急替补等）；②材料保障计划（包含材料需求清单、供应保障、进场验收、存储保管等）；③机械设备调配计划（包含机械设备清单、进场计划、安装调试、维护保养等）。</w:t>
            </w:r>
          </w:p>
          <w:p w14:paraId="64BFEA7E">
            <w:pPr>
              <w:widowControl/>
              <w:jc w:val="left"/>
              <w:rPr>
                <w:rFonts w:hint="eastAsia" w:ascii="宋体" w:hAnsi="宋体" w:cs="宋体"/>
                <w:sz w:val="24"/>
                <w:szCs w:val="24"/>
              </w:rPr>
            </w:pPr>
            <w:r>
              <w:rPr>
                <w:rFonts w:hint="eastAsia" w:ascii="宋体" w:hAnsi="宋体" w:cs="宋体"/>
                <w:sz w:val="24"/>
                <w:szCs w:val="24"/>
              </w:rPr>
              <w:t>每项2分，共计6分。每有一项缺项的扣2分，每有一项内容不完整或有缺陷的扣1分，扣完为止，未提供不得分。</w:t>
            </w:r>
          </w:p>
          <w:p w14:paraId="36D1835E">
            <w:pPr>
              <w:widowControl/>
              <w:jc w:val="left"/>
              <w:rPr>
                <w:rFonts w:ascii="宋体" w:hAnsi="宋体" w:cs="宋体"/>
                <w:sz w:val="24"/>
                <w:szCs w:val="24"/>
              </w:rPr>
            </w:pPr>
            <w:r>
              <w:rPr>
                <w:rFonts w:hint="eastAsia" w:ascii="宋体" w:hAnsi="宋体" w:cs="宋体"/>
                <w:sz w:val="24"/>
                <w:szCs w:val="24"/>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  </w:t>
            </w:r>
          </w:p>
        </w:tc>
      </w:tr>
      <w:tr w14:paraId="0E62D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54ECCC7E">
            <w:pPr>
              <w:widowControl/>
              <w:jc w:val="center"/>
              <w:rPr>
                <w:rFonts w:ascii="宋体" w:hAnsi="宋体" w:cs="宋体"/>
                <w:sz w:val="24"/>
                <w:szCs w:val="24"/>
              </w:rPr>
            </w:pPr>
            <w:r>
              <w:rPr>
                <w:rFonts w:hint="eastAsia" w:ascii="宋体" w:hAnsi="宋体" w:cs="宋体"/>
                <w:sz w:val="24"/>
                <w:szCs w:val="24"/>
              </w:rPr>
              <w:t>13</w:t>
            </w:r>
          </w:p>
        </w:tc>
        <w:tc>
          <w:tcPr>
            <w:tcW w:w="1005" w:type="pct"/>
            <w:tcBorders>
              <w:top w:val="single" w:color="auto" w:sz="4" w:space="0"/>
              <w:left w:val="single" w:color="auto" w:sz="4" w:space="0"/>
              <w:bottom w:val="single" w:color="auto" w:sz="4" w:space="0"/>
              <w:right w:val="single" w:color="auto" w:sz="4" w:space="0"/>
            </w:tcBorders>
            <w:shd w:val="clear" w:color="auto" w:fill="auto"/>
            <w:vAlign w:val="center"/>
          </w:tcPr>
          <w:p w14:paraId="39B30CBD">
            <w:pPr>
              <w:widowControl/>
              <w:jc w:val="center"/>
              <w:rPr>
                <w:rFonts w:ascii="宋体" w:hAnsi="宋体" w:cs="宋体"/>
                <w:sz w:val="24"/>
                <w:szCs w:val="24"/>
              </w:rPr>
            </w:pPr>
            <w:r>
              <w:rPr>
                <w:rFonts w:hint="eastAsia" w:ascii="宋体" w:hAnsi="宋体" w:cs="宋体"/>
                <w:sz w:val="24"/>
                <w:szCs w:val="24"/>
              </w:rPr>
              <w:t>质量保证体系及安装安全保障方案</w:t>
            </w:r>
          </w:p>
          <w:p w14:paraId="2B72259C">
            <w:pPr>
              <w:widowControl/>
              <w:jc w:val="center"/>
              <w:rPr>
                <w:rFonts w:ascii="宋体" w:hAnsi="宋体" w:cs="宋体"/>
                <w:sz w:val="24"/>
                <w:szCs w:val="24"/>
              </w:rPr>
            </w:pPr>
            <w:r>
              <w:rPr>
                <w:rFonts w:hint="eastAsia" w:ascii="宋体" w:hAnsi="宋体" w:cs="宋体"/>
                <w:sz w:val="24"/>
                <w:szCs w:val="24"/>
              </w:rPr>
              <w:t>（6分）</w:t>
            </w:r>
          </w:p>
        </w:tc>
        <w:tc>
          <w:tcPr>
            <w:tcW w:w="3628" w:type="pct"/>
            <w:tcBorders>
              <w:top w:val="single" w:color="auto" w:sz="4" w:space="0"/>
              <w:left w:val="single" w:color="auto" w:sz="4" w:space="0"/>
              <w:bottom w:val="single" w:color="auto" w:sz="4" w:space="0"/>
              <w:right w:val="single" w:color="auto" w:sz="4" w:space="0"/>
            </w:tcBorders>
            <w:shd w:val="clear" w:color="auto" w:fill="auto"/>
            <w:vAlign w:val="center"/>
          </w:tcPr>
          <w:p w14:paraId="7FD3A925">
            <w:pPr>
              <w:widowControl/>
              <w:jc w:val="left"/>
              <w:rPr>
                <w:rFonts w:ascii="宋体" w:hAnsi="宋体" w:cs="宋体"/>
                <w:sz w:val="24"/>
                <w:szCs w:val="24"/>
              </w:rPr>
            </w:pPr>
            <w:r>
              <w:rPr>
                <w:rFonts w:hint="eastAsia" w:ascii="宋体" w:hAnsi="宋体" w:cs="宋体"/>
                <w:sz w:val="24"/>
                <w:szCs w:val="24"/>
              </w:rPr>
              <w:t>响应供应商须提供质量保证体系及安装安全保障方案，方案至少包括：</w:t>
            </w:r>
          </w:p>
          <w:p w14:paraId="39D37C7D">
            <w:pPr>
              <w:widowControl/>
              <w:jc w:val="left"/>
              <w:rPr>
                <w:rFonts w:ascii="宋体" w:hAnsi="宋体" w:cs="宋体"/>
                <w:sz w:val="24"/>
                <w:szCs w:val="24"/>
              </w:rPr>
            </w:pPr>
            <w:r>
              <w:rPr>
                <w:rFonts w:hint="eastAsia" w:ascii="宋体" w:hAnsi="宋体" w:cs="宋体"/>
                <w:sz w:val="24"/>
                <w:szCs w:val="24"/>
              </w:rPr>
              <w:t>①质量保证体系：结合本项目设备安装调试特点，建立质量管理组织，明确质量目标、岗位职责、质量管理制度和质量控制流程，至少涵盖材料设备进场检验、工序质量控制、隐蔽工程验收、安装调试质量检查、检测试验、不合格品处置、质量记录与追溯、竣工验收及质保期服务等内容。</w:t>
            </w:r>
          </w:p>
          <w:p w14:paraId="4A1F92DB">
            <w:pPr>
              <w:widowControl/>
              <w:jc w:val="left"/>
              <w:rPr>
                <w:rFonts w:ascii="宋体" w:hAnsi="宋体" w:cs="宋体"/>
                <w:sz w:val="24"/>
                <w:szCs w:val="24"/>
              </w:rPr>
            </w:pPr>
            <w:r>
              <w:rPr>
                <w:rFonts w:hint="eastAsia" w:ascii="宋体" w:hAnsi="宋体" w:cs="宋体"/>
                <w:sz w:val="24"/>
                <w:szCs w:val="24"/>
              </w:rPr>
              <w:t>②安装安全保障措施： 建立安全组织与安全责任制，明确安全目标、安全管理制度、教育培训、安全技术交底、危险源辨识与风险分级，针对临时用电、高处作业、动火作业、吊装作业、有限空间、机械设备使用、通风实验室等编制专项安全措施，并包含个人防护、消防、隐患排查整改、应急预案及演练、文明施工等内容。</w:t>
            </w:r>
          </w:p>
          <w:p w14:paraId="0FC866AB">
            <w:pPr>
              <w:widowControl/>
              <w:jc w:val="left"/>
              <w:rPr>
                <w:rFonts w:hint="eastAsia" w:ascii="宋体" w:hAnsi="宋体" w:cs="宋体"/>
                <w:sz w:val="24"/>
                <w:szCs w:val="24"/>
              </w:rPr>
            </w:pPr>
            <w:r>
              <w:rPr>
                <w:rFonts w:hint="eastAsia" w:ascii="宋体" w:hAnsi="宋体" w:cs="宋体"/>
                <w:sz w:val="24"/>
                <w:szCs w:val="24"/>
              </w:rPr>
              <w:t>每项3分，共计6分。每有一项缺项的扣2分，每有一项内容不完整或有缺陷的扣1分，扣完为止，未提供不得分</w:t>
            </w:r>
            <w:r>
              <w:rPr>
                <w:rFonts w:hint="eastAsia" w:ascii="宋体" w:hAnsi="宋体" w:cs="宋体"/>
                <w:sz w:val="24"/>
                <w:szCs w:val="24"/>
                <w:lang w:eastAsia="zh-CN"/>
              </w:rPr>
              <w:t>。</w:t>
            </w:r>
            <w:r>
              <w:rPr>
                <w:rFonts w:hint="eastAsia" w:ascii="宋体" w:hAnsi="宋体" w:cs="宋体"/>
                <w:sz w:val="24"/>
                <w:szCs w:val="24"/>
              </w:rPr>
              <w:t xml:space="preserve">  </w:t>
            </w:r>
          </w:p>
          <w:p w14:paraId="376B91BF">
            <w:pPr>
              <w:widowControl/>
              <w:jc w:val="left"/>
              <w:rPr>
                <w:rFonts w:hint="eastAsia" w:ascii="宋体" w:hAnsi="宋体" w:cs="宋体"/>
                <w:sz w:val="24"/>
                <w:szCs w:val="24"/>
              </w:rPr>
            </w:pPr>
            <w:r>
              <w:rPr>
                <w:rFonts w:hint="eastAsia" w:ascii="宋体" w:hAnsi="宋体" w:cs="宋体"/>
                <w:sz w:val="24"/>
                <w:szCs w:val="24"/>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31767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671FB44E">
            <w:pPr>
              <w:widowControl/>
              <w:jc w:val="center"/>
              <w:rPr>
                <w:rFonts w:ascii="宋体" w:hAnsi="宋体" w:cs="宋体"/>
                <w:sz w:val="24"/>
                <w:szCs w:val="24"/>
              </w:rPr>
            </w:pPr>
            <w:r>
              <w:rPr>
                <w:rFonts w:hint="eastAsia" w:ascii="宋体" w:hAnsi="宋体" w:cs="宋体"/>
                <w:sz w:val="24"/>
                <w:szCs w:val="24"/>
              </w:rPr>
              <w:t>14</w:t>
            </w:r>
          </w:p>
        </w:tc>
        <w:tc>
          <w:tcPr>
            <w:tcW w:w="1005" w:type="pct"/>
            <w:tcBorders>
              <w:top w:val="single" w:color="auto" w:sz="4" w:space="0"/>
              <w:left w:val="single" w:color="auto" w:sz="4" w:space="0"/>
              <w:bottom w:val="single" w:color="auto" w:sz="4" w:space="0"/>
              <w:right w:val="single" w:color="auto" w:sz="4" w:space="0"/>
            </w:tcBorders>
            <w:shd w:val="clear" w:color="auto" w:fill="auto"/>
            <w:vAlign w:val="center"/>
          </w:tcPr>
          <w:p w14:paraId="010A93F5">
            <w:pPr>
              <w:widowControl/>
              <w:jc w:val="center"/>
              <w:rPr>
                <w:rFonts w:ascii="宋体" w:hAnsi="宋体" w:cs="宋体"/>
                <w:sz w:val="24"/>
                <w:szCs w:val="24"/>
              </w:rPr>
            </w:pPr>
            <w:r>
              <w:rPr>
                <w:rFonts w:hint="eastAsia" w:ascii="宋体" w:hAnsi="宋体" w:cs="宋体"/>
                <w:sz w:val="24"/>
                <w:szCs w:val="24"/>
              </w:rPr>
              <w:t>售后服务方案</w:t>
            </w:r>
          </w:p>
          <w:p w14:paraId="75696030">
            <w:pPr>
              <w:widowControl/>
              <w:jc w:val="center"/>
              <w:rPr>
                <w:rFonts w:ascii="宋体" w:hAnsi="宋体" w:cs="宋体"/>
                <w:sz w:val="24"/>
                <w:szCs w:val="24"/>
              </w:rPr>
            </w:pPr>
            <w:r>
              <w:rPr>
                <w:rFonts w:hint="eastAsia" w:ascii="宋体" w:hAnsi="宋体" w:cs="宋体"/>
                <w:sz w:val="24"/>
                <w:szCs w:val="24"/>
              </w:rPr>
              <w:t>（5分）</w:t>
            </w:r>
          </w:p>
        </w:tc>
        <w:tc>
          <w:tcPr>
            <w:tcW w:w="3628" w:type="pct"/>
            <w:tcBorders>
              <w:top w:val="single" w:color="auto" w:sz="4" w:space="0"/>
              <w:left w:val="single" w:color="auto" w:sz="4" w:space="0"/>
              <w:bottom w:val="single" w:color="auto" w:sz="4" w:space="0"/>
              <w:right w:val="single" w:color="auto" w:sz="4" w:space="0"/>
            </w:tcBorders>
            <w:shd w:val="clear" w:color="auto" w:fill="auto"/>
            <w:vAlign w:val="center"/>
          </w:tcPr>
          <w:p w14:paraId="2D9BC46B">
            <w:pPr>
              <w:widowControl/>
              <w:jc w:val="left"/>
              <w:rPr>
                <w:rFonts w:ascii="宋体" w:hAnsi="宋体" w:cs="宋体"/>
                <w:sz w:val="24"/>
                <w:szCs w:val="24"/>
              </w:rPr>
            </w:pPr>
            <w:r>
              <w:rPr>
                <w:rFonts w:hint="eastAsia" w:ascii="宋体" w:hAnsi="宋体" w:cs="宋体"/>
                <w:sz w:val="24"/>
                <w:szCs w:val="24"/>
              </w:rPr>
              <w:t>响应供应商提供的售后服务方案应至少包括以下五项内容，并结合本项目设备类型、使用环境及采购人需求编制，做到内容完整、时限明确、责任到人、可操作、可考核：</w:t>
            </w:r>
          </w:p>
          <w:p w14:paraId="3CC79398">
            <w:pPr>
              <w:widowControl/>
              <w:jc w:val="left"/>
              <w:rPr>
                <w:rFonts w:ascii="宋体" w:hAnsi="宋体" w:cs="宋体"/>
                <w:sz w:val="24"/>
                <w:szCs w:val="24"/>
              </w:rPr>
            </w:pPr>
            <w:r>
              <w:rPr>
                <w:rFonts w:hint="eastAsia" w:ascii="宋体" w:hAnsi="宋体" w:cs="宋体"/>
                <w:sz w:val="24"/>
                <w:szCs w:val="24"/>
              </w:rPr>
              <w:t>①培训体系及培训方案： 明确培训对象、培训目标、培训内容、培训方式、师资安排、教材资料、培训计划、考核方式、培训记录及效果回访。培训应覆盖操作人员、维护人员及管理人员，包含设备原理、操作使用、日常维护、故障排查、安全注意事项等内容。</w:t>
            </w:r>
          </w:p>
          <w:p w14:paraId="5AB4370D">
            <w:pPr>
              <w:widowControl/>
              <w:jc w:val="left"/>
              <w:rPr>
                <w:rFonts w:ascii="宋体" w:hAnsi="宋体" w:cs="宋体"/>
                <w:sz w:val="24"/>
                <w:szCs w:val="24"/>
              </w:rPr>
            </w:pPr>
            <w:r>
              <w:rPr>
                <w:rFonts w:hint="eastAsia" w:ascii="宋体" w:hAnsi="宋体" w:cs="宋体"/>
                <w:sz w:val="24"/>
                <w:szCs w:val="24"/>
              </w:rPr>
              <w:t>②服务体系： 明确售后服务组织架构、服务团队、服务网点或响应机制、服务流程、服务制度、服务承诺、投诉处理、回访考核及持续改进机制。</w:t>
            </w:r>
          </w:p>
          <w:p w14:paraId="296E2488">
            <w:pPr>
              <w:widowControl/>
              <w:jc w:val="left"/>
              <w:rPr>
                <w:rFonts w:ascii="宋体" w:hAnsi="宋体" w:cs="宋体"/>
                <w:sz w:val="24"/>
                <w:szCs w:val="24"/>
              </w:rPr>
            </w:pPr>
            <w:r>
              <w:rPr>
                <w:rFonts w:hint="eastAsia" w:ascii="宋体" w:hAnsi="宋体" w:cs="宋体"/>
                <w:sz w:val="24"/>
                <w:szCs w:val="24"/>
              </w:rPr>
              <w:t>③服务内容： 明确质保期内及质保期外的服务内容，包括巡检、维护保养、校准、软件升级、备品备件供应、技术支持、远程服务、现场服务、回访等，并明确服务频次、周期和记录要求。</w:t>
            </w:r>
          </w:p>
          <w:p w14:paraId="1D2D670E">
            <w:pPr>
              <w:widowControl/>
              <w:jc w:val="left"/>
              <w:rPr>
                <w:rFonts w:ascii="宋体" w:hAnsi="宋体" w:cs="宋体"/>
                <w:sz w:val="24"/>
                <w:szCs w:val="24"/>
              </w:rPr>
            </w:pPr>
            <w:r>
              <w:rPr>
                <w:rFonts w:hint="eastAsia" w:ascii="宋体" w:hAnsi="宋体" w:cs="宋体"/>
                <w:sz w:val="24"/>
                <w:szCs w:val="24"/>
              </w:rPr>
              <w:t>④故障解决方案： 明确报修渠道、故障分级标准、响应时间、到场时间、修复时间、备件保障、远程支持、升级处理、闭环回访及应急预案，确保故障处理及时、可追溯。</w:t>
            </w:r>
          </w:p>
          <w:p w14:paraId="0A09C24F">
            <w:pPr>
              <w:widowControl/>
              <w:jc w:val="left"/>
              <w:rPr>
                <w:rFonts w:ascii="宋体" w:hAnsi="宋体" w:cs="宋体"/>
                <w:sz w:val="24"/>
                <w:szCs w:val="24"/>
              </w:rPr>
            </w:pPr>
            <w:r>
              <w:rPr>
                <w:rFonts w:hint="eastAsia" w:ascii="宋体" w:hAnsi="宋体" w:cs="宋体"/>
                <w:sz w:val="24"/>
                <w:szCs w:val="24"/>
              </w:rPr>
              <w:t>⑤专业技术人员保障及服务电话： 明确服务人员名单、资质证书、专业分工、AB角替补机制及联系方式；提供固定电话、手机、7×24小时服务热线、邮箱或在线支持渠道，并承诺电话真实有效、及时接听。</w:t>
            </w:r>
          </w:p>
          <w:p w14:paraId="70D74FB4">
            <w:pPr>
              <w:widowControl/>
              <w:jc w:val="left"/>
              <w:rPr>
                <w:rFonts w:hint="eastAsia" w:ascii="宋体" w:hAnsi="宋体" w:cs="宋体"/>
                <w:sz w:val="24"/>
                <w:szCs w:val="24"/>
                <w:lang w:eastAsia="zh-CN"/>
              </w:rPr>
            </w:pPr>
            <w:r>
              <w:rPr>
                <w:rFonts w:hint="eastAsia" w:ascii="宋体" w:hAnsi="宋体" w:cs="宋体"/>
                <w:sz w:val="24"/>
                <w:szCs w:val="24"/>
              </w:rPr>
              <w:t>每项1分，共计5分。每有一项缺项的扣</w:t>
            </w:r>
            <w:r>
              <w:rPr>
                <w:rFonts w:hint="eastAsia" w:ascii="宋体" w:hAnsi="宋体" w:cs="宋体"/>
                <w:sz w:val="24"/>
                <w:szCs w:val="24"/>
                <w:lang w:val="en-US" w:eastAsia="zh-CN"/>
              </w:rPr>
              <w:t>1</w:t>
            </w:r>
            <w:r>
              <w:rPr>
                <w:rFonts w:hint="eastAsia" w:ascii="宋体" w:hAnsi="宋体" w:cs="宋体"/>
                <w:sz w:val="24"/>
                <w:szCs w:val="24"/>
              </w:rPr>
              <w:t>分，每有一项内容不完整或有缺陷的扣</w:t>
            </w:r>
            <w:r>
              <w:rPr>
                <w:rFonts w:hint="eastAsia" w:ascii="宋体" w:hAnsi="宋体" w:cs="宋体"/>
                <w:sz w:val="24"/>
                <w:szCs w:val="24"/>
                <w:lang w:val="en-US" w:eastAsia="zh-CN"/>
              </w:rPr>
              <w:t>0.5</w:t>
            </w:r>
            <w:r>
              <w:rPr>
                <w:rFonts w:hint="eastAsia" w:ascii="宋体" w:hAnsi="宋体" w:cs="宋体"/>
                <w:sz w:val="24"/>
                <w:szCs w:val="24"/>
              </w:rPr>
              <w:t>分，扣完为止，未提供不得分</w:t>
            </w:r>
            <w:r>
              <w:rPr>
                <w:rFonts w:hint="eastAsia" w:ascii="宋体" w:hAnsi="宋体" w:cs="宋体"/>
                <w:sz w:val="24"/>
                <w:szCs w:val="24"/>
                <w:lang w:eastAsia="zh-CN"/>
              </w:rPr>
              <w:t>。</w:t>
            </w:r>
          </w:p>
          <w:p w14:paraId="1DCD13C0">
            <w:pPr>
              <w:widowControl/>
              <w:jc w:val="left"/>
              <w:rPr>
                <w:rFonts w:hint="eastAsia" w:ascii="宋体" w:hAnsi="宋体" w:cs="宋体"/>
                <w:sz w:val="24"/>
                <w:szCs w:val="24"/>
                <w:lang w:eastAsia="zh-CN"/>
              </w:rPr>
            </w:pPr>
            <w:r>
              <w:rPr>
                <w:rFonts w:hint="eastAsia" w:ascii="宋体" w:hAnsi="宋体" w:cs="宋体"/>
                <w:sz w:val="24"/>
                <w:szCs w:val="24"/>
                <w:lang w:eastAsia="zh-CN"/>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3801B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67" w:type="pct"/>
            <w:tcBorders>
              <w:top w:val="single" w:color="auto" w:sz="4" w:space="0"/>
              <w:left w:val="single" w:color="auto" w:sz="4" w:space="0"/>
              <w:bottom w:val="single" w:color="auto" w:sz="4" w:space="0"/>
              <w:right w:val="single" w:color="auto" w:sz="4" w:space="0"/>
            </w:tcBorders>
            <w:shd w:val="clear" w:color="auto" w:fill="auto"/>
            <w:vAlign w:val="center"/>
          </w:tcPr>
          <w:p w14:paraId="246A7F7D">
            <w:pPr>
              <w:widowControl/>
              <w:jc w:val="center"/>
              <w:rPr>
                <w:rFonts w:ascii="宋体" w:hAnsi="宋体" w:cs="宋体"/>
                <w:sz w:val="24"/>
                <w:szCs w:val="24"/>
              </w:rPr>
            </w:pPr>
            <w:r>
              <w:rPr>
                <w:rFonts w:hint="eastAsia" w:ascii="宋体" w:hAnsi="宋体" w:cs="宋体"/>
                <w:sz w:val="24"/>
                <w:szCs w:val="24"/>
              </w:rPr>
              <w:t>15</w:t>
            </w:r>
          </w:p>
        </w:tc>
        <w:tc>
          <w:tcPr>
            <w:tcW w:w="1005" w:type="pct"/>
            <w:tcBorders>
              <w:top w:val="single" w:color="auto" w:sz="4" w:space="0"/>
              <w:left w:val="single" w:color="auto" w:sz="4" w:space="0"/>
              <w:bottom w:val="single" w:color="auto" w:sz="4" w:space="0"/>
              <w:right w:val="single" w:color="auto" w:sz="4" w:space="0"/>
            </w:tcBorders>
            <w:shd w:val="clear" w:color="auto" w:fill="auto"/>
            <w:vAlign w:val="center"/>
          </w:tcPr>
          <w:p w14:paraId="7285FB36">
            <w:pPr>
              <w:widowControl/>
              <w:jc w:val="center"/>
              <w:rPr>
                <w:rFonts w:ascii="宋体" w:hAnsi="宋体" w:cs="宋体"/>
                <w:sz w:val="24"/>
                <w:szCs w:val="24"/>
              </w:rPr>
            </w:pPr>
            <w:r>
              <w:rPr>
                <w:rFonts w:hint="eastAsia" w:ascii="宋体" w:hAnsi="宋体" w:cs="宋体"/>
                <w:sz w:val="24"/>
                <w:szCs w:val="24"/>
              </w:rPr>
              <w:t>产品视频演示</w:t>
            </w:r>
          </w:p>
          <w:p w14:paraId="39CD5A40">
            <w:pPr>
              <w:widowControl/>
              <w:jc w:val="center"/>
              <w:rPr>
                <w:rFonts w:ascii="宋体" w:hAnsi="宋体" w:cs="宋体"/>
                <w:sz w:val="24"/>
                <w:szCs w:val="24"/>
              </w:rPr>
            </w:pPr>
            <w:r>
              <w:rPr>
                <w:rFonts w:hint="eastAsia" w:ascii="宋体" w:hAnsi="宋体" w:cs="宋体"/>
                <w:sz w:val="24"/>
                <w:szCs w:val="24"/>
              </w:rPr>
              <w:t>（19分）</w:t>
            </w:r>
          </w:p>
        </w:tc>
        <w:tc>
          <w:tcPr>
            <w:tcW w:w="3628" w:type="pct"/>
            <w:tcBorders>
              <w:top w:val="single" w:color="auto" w:sz="4" w:space="0"/>
              <w:left w:val="single" w:color="auto" w:sz="4" w:space="0"/>
              <w:bottom w:val="single" w:color="auto" w:sz="4" w:space="0"/>
              <w:right w:val="single" w:color="auto" w:sz="4" w:space="0"/>
            </w:tcBorders>
            <w:shd w:val="clear" w:color="auto" w:fill="auto"/>
          </w:tcPr>
          <w:p w14:paraId="2E5CCDC5">
            <w:pPr>
              <w:widowControl/>
              <w:jc w:val="left"/>
              <w:rPr>
                <w:rFonts w:hint="eastAsia" w:ascii="宋体" w:hAnsi="宋体" w:cs="宋体"/>
                <w:color w:val="FF0000"/>
                <w:sz w:val="24"/>
                <w:szCs w:val="24"/>
              </w:rPr>
            </w:pPr>
            <w:r>
              <w:rPr>
                <w:rFonts w:hint="eastAsia" w:ascii="宋体" w:hAnsi="宋体" w:cs="宋体"/>
                <w:color w:val="FF0000"/>
                <w:sz w:val="24"/>
                <w:szCs w:val="24"/>
              </w:rPr>
              <w:t>响应供应商须根据现有系统实际功能进行演示，并录制形成演示视频文件</w:t>
            </w:r>
            <w:r>
              <w:rPr>
                <w:rFonts w:hint="eastAsia" w:ascii="宋体" w:hAnsi="宋体" w:cs="宋体"/>
                <w:color w:val="FF0000"/>
                <w:sz w:val="24"/>
                <w:szCs w:val="24"/>
                <w:lang w:eastAsia="zh-CN"/>
              </w:rPr>
              <w:t>，</w:t>
            </w:r>
            <w:r>
              <w:rPr>
                <w:rFonts w:hint="eastAsia" w:ascii="宋体" w:hAnsi="宋体" w:cs="宋体"/>
                <w:color w:val="FF0000"/>
                <w:sz w:val="24"/>
                <w:szCs w:val="24"/>
              </w:rPr>
              <w:t>视频内容应真实反映现有系统运行情况，文件格式须为*.mp4或*.avi，须将视频文件分段压缩为*.zip文件上传（单个文件不得大于50M，所有文件总共不得大于300M），视频时长总计不超过15分钟。演示内容核心功能如下：</w:t>
            </w:r>
          </w:p>
          <w:p w14:paraId="6F232B4E">
            <w:pPr>
              <w:widowControl/>
              <w:jc w:val="left"/>
              <w:rPr>
                <w:rFonts w:hint="eastAsia" w:ascii="宋体" w:hAnsi="宋体" w:cs="宋体"/>
                <w:sz w:val="24"/>
                <w:szCs w:val="24"/>
              </w:rPr>
            </w:pPr>
            <w:r>
              <w:rPr>
                <w:rFonts w:hint="eastAsia" w:ascii="宋体" w:hAnsi="宋体" w:cs="宋体"/>
                <w:sz w:val="24"/>
                <w:szCs w:val="24"/>
              </w:rPr>
              <w:t>为保证产品质量要求，响应供应商按照要求提供视频演示，根据整体的功能参数达成度、演示效果等方面打分（任意一点不满足不得分）。本项目演示最高分为19分，</w:t>
            </w:r>
            <w:bookmarkStart w:id="241" w:name="OLE_LINK26"/>
            <w:r>
              <w:rPr>
                <w:rFonts w:hint="eastAsia" w:ascii="宋体" w:hAnsi="宋体" w:cs="宋体"/>
                <w:sz w:val="24"/>
                <w:szCs w:val="24"/>
              </w:rPr>
              <w:t>满足1条功能得</w:t>
            </w:r>
            <w:bookmarkEnd w:id="241"/>
            <w:r>
              <w:rPr>
                <w:rFonts w:hint="eastAsia" w:ascii="宋体" w:hAnsi="宋体" w:cs="宋体"/>
                <w:sz w:val="24"/>
                <w:szCs w:val="24"/>
              </w:rPr>
              <w:t>1分；</w:t>
            </w:r>
          </w:p>
          <w:p w14:paraId="043EC1F7">
            <w:pPr>
              <w:widowControl/>
              <w:jc w:val="left"/>
              <w:rPr>
                <w:rFonts w:ascii="宋体" w:hAnsi="宋体" w:cs="宋体"/>
                <w:sz w:val="24"/>
                <w:szCs w:val="24"/>
              </w:rPr>
            </w:pPr>
            <w:r>
              <w:rPr>
                <w:rFonts w:hint="eastAsia" w:ascii="宋体" w:hAnsi="宋体" w:cs="宋体"/>
                <w:sz w:val="24"/>
                <w:szCs w:val="24"/>
              </w:rPr>
              <w:t>一、“无线二氧化碳传感器”功能演示</w:t>
            </w:r>
          </w:p>
          <w:p w14:paraId="66A9CE17">
            <w:pPr>
              <w:widowControl/>
              <w:jc w:val="left"/>
              <w:rPr>
                <w:rFonts w:ascii="宋体" w:hAnsi="宋体" w:cs="宋体"/>
                <w:sz w:val="24"/>
                <w:szCs w:val="24"/>
              </w:rPr>
            </w:pPr>
            <w:r>
              <w:rPr>
                <w:rFonts w:hint="eastAsia" w:ascii="宋体" w:hAnsi="宋体" w:cs="宋体"/>
                <w:sz w:val="24"/>
                <w:szCs w:val="24"/>
              </w:rPr>
              <w:t>1.使用无线二氧化碳传感器通过蓝牙距离连接功能，软件自动查找并无线连接设备软件上（手动选择连接不得分）。</w:t>
            </w:r>
          </w:p>
          <w:p w14:paraId="654D0751">
            <w:pPr>
              <w:widowControl/>
              <w:jc w:val="left"/>
              <w:rPr>
                <w:rFonts w:ascii="宋体" w:hAnsi="宋体" w:cs="宋体"/>
                <w:sz w:val="24"/>
                <w:szCs w:val="24"/>
              </w:rPr>
            </w:pPr>
            <w:r>
              <w:rPr>
                <w:rFonts w:hint="eastAsia" w:ascii="宋体" w:hAnsi="宋体" w:cs="宋体"/>
                <w:sz w:val="24"/>
                <w:szCs w:val="24"/>
              </w:rPr>
              <w:t>2.在软件中点击传感器通道，选中二氧化碳浓度、温度、相对湿度。向集气瓶中吹气并插入传感器。点击采集后，同时显示二氧化碳浓度、温度、相对湿度。</w:t>
            </w:r>
          </w:p>
          <w:p w14:paraId="16F2280E">
            <w:pPr>
              <w:widowControl/>
              <w:jc w:val="left"/>
              <w:rPr>
                <w:rFonts w:ascii="宋体" w:hAnsi="宋体" w:cs="宋体"/>
                <w:sz w:val="24"/>
                <w:szCs w:val="24"/>
              </w:rPr>
            </w:pPr>
            <w:r>
              <w:rPr>
                <w:rFonts w:hint="eastAsia" w:ascii="宋体" w:hAnsi="宋体" w:cs="宋体"/>
                <w:sz w:val="24"/>
                <w:szCs w:val="24"/>
              </w:rPr>
              <w:t>3.与Python程序的联合使用：在cmd指令集中输入对应代码，安装传感器连接及数据处理库。安装完成后，在python编译器中导入数据库，开发编写传感器数据可视化处理代码（可加速播放）</w:t>
            </w:r>
          </w:p>
          <w:p w14:paraId="7BDD8CC3">
            <w:pPr>
              <w:widowControl/>
              <w:jc w:val="left"/>
              <w:rPr>
                <w:rFonts w:ascii="宋体" w:hAnsi="宋体" w:cs="宋体"/>
                <w:sz w:val="24"/>
                <w:szCs w:val="24"/>
              </w:rPr>
            </w:pPr>
            <w:r>
              <w:rPr>
                <w:rFonts w:hint="eastAsia" w:ascii="宋体" w:hAnsi="宋体" w:cs="宋体"/>
                <w:sz w:val="24"/>
                <w:szCs w:val="24"/>
              </w:rPr>
              <w:t>4.运行代码后，自动识别对应无线二氧化碳传感器并自动连接，自动打开网页界面，点击运行按钮，将传感器放入吹气后的集气瓶中，观看二氧化碳含量、温度、湿度的曲线变化。</w:t>
            </w:r>
          </w:p>
          <w:p w14:paraId="53D95B46">
            <w:pPr>
              <w:widowControl/>
              <w:jc w:val="left"/>
              <w:rPr>
                <w:rFonts w:ascii="宋体" w:hAnsi="宋体" w:cs="宋体"/>
                <w:sz w:val="24"/>
                <w:szCs w:val="24"/>
              </w:rPr>
            </w:pPr>
            <w:r>
              <w:rPr>
                <w:rFonts w:hint="eastAsia" w:ascii="宋体" w:hAnsi="宋体" w:cs="宋体"/>
                <w:sz w:val="24"/>
                <w:szCs w:val="24"/>
              </w:rPr>
              <w:t>5.打开数据共享，将ID号输入另一台装有软件的连接到互联网（并非本地局域网）的设备。将数据分享至该设备，该设备可对数据进行分析处理。</w:t>
            </w:r>
          </w:p>
          <w:p w14:paraId="5ADF4413">
            <w:pPr>
              <w:widowControl/>
              <w:jc w:val="left"/>
              <w:rPr>
                <w:rFonts w:ascii="宋体" w:hAnsi="宋体" w:cs="宋体"/>
                <w:sz w:val="24"/>
                <w:szCs w:val="24"/>
              </w:rPr>
            </w:pPr>
            <w:r>
              <w:rPr>
                <w:rFonts w:hint="eastAsia" w:ascii="宋体" w:hAnsi="宋体" w:cs="宋体"/>
                <w:sz w:val="24"/>
                <w:szCs w:val="24"/>
              </w:rPr>
              <w:t>二、“无线光学溶解氧传感器”功能演示</w:t>
            </w:r>
          </w:p>
          <w:p w14:paraId="3E4FC207">
            <w:pPr>
              <w:widowControl/>
              <w:jc w:val="left"/>
              <w:rPr>
                <w:rFonts w:ascii="宋体" w:hAnsi="宋体" w:cs="宋体"/>
                <w:sz w:val="24"/>
                <w:szCs w:val="24"/>
              </w:rPr>
            </w:pPr>
            <w:r>
              <w:rPr>
                <w:rFonts w:hint="eastAsia" w:ascii="宋体" w:hAnsi="宋体" w:cs="宋体"/>
                <w:sz w:val="24"/>
                <w:szCs w:val="24"/>
              </w:rPr>
              <w:t>1.一个无线光学溶解氧传感器通过蓝牙连接至移动终端实时采集、显示样品中溶解氧浓度。</w:t>
            </w:r>
          </w:p>
          <w:p w14:paraId="69C784EF">
            <w:pPr>
              <w:widowControl/>
              <w:jc w:val="left"/>
              <w:rPr>
                <w:rFonts w:ascii="宋体" w:hAnsi="宋体" w:cs="宋体"/>
                <w:sz w:val="24"/>
                <w:szCs w:val="24"/>
              </w:rPr>
            </w:pPr>
            <w:r>
              <w:rPr>
                <w:rFonts w:hint="eastAsia" w:ascii="宋体" w:hAnsi="宋体" w:cs="宋体"/>
                <w:sz w:val="24"/>
                <w:szCs w:val="24"/>
              </w:rPr>
              <w:t>2.在软件中点击传感器通道，选中溶解氧浓度、溶解氧盐度、溶解氧饱和度、温度、压力，并实时数据显示。</w:t>
            </w:r>
          </w:p>
          <w:p w14:paraId="72370ADC">
            <w:pPr>
              <w:widowControl/>
              <w:jc w:val="left"/>
              <w:rPr>
                <w:rFonts w:ascii="宋体" w:hAnsi="宋体" w:cs="宋体"/>
                <w:sz w:val="24"/>
                <w:szCs w:val="24"/>
              </w:rPr>
            </w:pPr>
            <w:r>
              <w:rPr>
                <w:rFonts w:hint="eastAsia" w:ascii="宋体" w:hAnsi="宋体" w:cs="宋体"/>
                <w:sz w:val="24"/>
                <w:szCs w:val="24"/>
              </w:rPr>
              <w:t>3.数据自动保存，可以在选项卡中自由切换采集到的溶解氧浓度、溶解氧盐度、溶解氧饱和度、温度、压力这五种数据中的任意一种或多种，并显示图像。</w:t>
            </w:r>
          </w:p>
          <w:p w14:paraId="42579687">
            <w:pPr>
              <w:widowControl/>
              <w:jc w:val="left"/>
              <w:rPr>
                <w:rFonts w:ascii="宋体" w:hAnsi="宋体" w:cs="宋体"/>
                <w:sz w:val="24"/>
                <w:szCs w:val="24"/>
              </w:rPr>
            </w:pPr>
            <w:r>
              <w:rPr>
                <w:rFonts w:hint="eastAsia" w:ascii="宋体" w:hAnsi="宋体" w:cs="宋体"/>
                <w:sz w:val="24"/>
                <w:szCs w:val="24"/>
              </w:rPr>
              <w:t>三、“环境生态仿真系统”功能演示</w:t>
            </w:r>
          </w:p>
          <w:p w14:paraId="0AA2BABA">
            <w:pPr>
              <w:widowControl/>
              <w:jc w:val="left"/>
              <w:rPr>
                <w:rFonts w:ascii="宋体" w:hAnsi="宋体" w:cs="宋体"/>
                <w:sz w:val="24"/>
                <w:szCs w:val="24"/>
              </w:rPr>
            </w:pPr>
            <w:r>
              <w:rPr>
                <w:rFonts w:hint="eastAsia" w:ascii="宋体" w:hAnsi="宋体" w:cs="宋体"/>
                <w:sz w:val="24"/>
                <w:szCs w:val="24"/>
              </w:rPr>
              <w:t>1.演示通过调节传播率、潜伏期，观察病毒传染和动态清零的过程。</w:t>
            </w:r>
          </w:p>
          <w:p w14:paraId="13320861">
            <w:pPr>
              <w:widowControl/>
              <w:jc w:val="left"/>
              <w:rPr>
                <w:rFonts w:ascii="宋体" w:hAnsi="宋体" w:cs="宋体"/>
                <w:sz w:val="24"/>
                <w:szCs w:val="24"/>
              </w:rPr>
            </w:pPr>
            <w:r>
              <w:rPr>
                <w:rFonts w:hint="eastAsia" w:ascii="宋体" w:hAnsi="宋体" w:cs="宋体"/>
                <w:sz w:val="24"/>
                <w:szCs w:val="24"/>
              </w:rPr>
              <w:t>2.演示通过调节初始患者人数，观察病毒传染和动态清零的过程。</w:t>
            </w:r>
          </w:p>
          <w:p w14:paraId="6E6BA96A">
            <w:pPr>
              <w:widowControl/>
              <w:jc w:val="left"/>
              <w:rPr>
                <w:rFonts w:ascii="宋体" w:hAnsi="宋体" w:cs="宋体"/>
                <w:sz w:val="24"/>
                <w:szCs w:val="24"/>
              </w:rPr>
            </w:pPr>
            <w:r>
              <w:rPr>
                <w:rFonts w:hint="eastAsia" w:ascii="宋体" w:hAnsi="宋体" w:cs="宋体"/>
                <w:sz w:val="24"/>
                <w:szCs w:val="24"/>
              </w:rPr>
              <w:t>3.演示通过调节防控政策，观察解读病毒传染和动态清零的过程。</w:t>
            </w:r>
          </w:p>
          <w:p w14:paraId="6293218E">
            <w:pPr>
              <w:widowControl/>
              <w:jc w:val="left"/>
              <w:rPr>
                <w:rFonts w:ascii="宋体" w:hAnsi="宋体" w:cs="宋体"/>
                <w:sz w:val="24"/>
                <w:szCs w:val="24"/>
              </w:rPr>
            </w:pPr>
            <w:r>
              <w:rPr>
                <w:rFonts w:hint="eastAsia" w:ascii="宋体" w:hAnsi="宋体" w:cs="宋体"/>
                <w:sz w:val="24"/>
                <w:szCs w:val="24"/>
              </w:rPr>
              <w:t>四、“气体光谱”功能演示</w:t>
            </w:r>
          </w:p>
          <w:p w14:paraId="221AAD11">
            <w:pPr>
              <w:widowControl/>
              <w:jc w:val="left"/>
              <w:rPr>
                <w:rFonts w:ascii="宋体" w:hAnsi="宋体" w:cs="宋体"/>
                <w:sz w:val="24"/>
                <w:szCs w:val="24"/>
              </w:rPr>
            </w:pPr>
            <w:r>
              <w:rPr>
                <w:rFonts w:hint="eastAsia" w:ascii="宋体" w:hAnsi="宋体" w:cs="宋体"/>
                <w:sz w:val="24"/>
                <w:szCs w:val="24"/>
              </w:rPr>
              <w:t>1.按下开关，将气体调节旋钮旋转至氖位置，通过光栅可看到鲜艳的红色和橙色谱线，此时设备显示对应的放电电压数据。</w:t>
            </w:r>
          </w:p>
          <w:p w14:paraId="4EFD4D5D">
            <w:pPr>
              <w:widowControl/>
              <w:jc w:val="left"/>
              <w:rPr>
                <w:rFonts w:ascii="宋体" w:hAnsi="宋体" w:cs="宋体"/>
                <w:sz w:val="24"/>
                <w:szCs w:val="24"/>
              </w:rPr>
            </w:pPr>
            <w:r>
              <w:rPr>
                <w:rFonts w:hint="eastAsia" w:ascii="宋体" w:hAnsi="宋体" w:cs="宋体"/>
                <w:sz w:val="24"/>
                <w:szCs w:val="24"/>
              </w:rPr>
              <w:t>2.切换气体调节旋钮旋转至氩位置，通过光栅可看到蓝线、绿线、黄线等光谱。</w:t>
            </w:r>
          </w:p>
          <w:p w14:paraId="24152A9A">
            <w:pPr>
              <w:widowControl/>
              <w:jc w:val="left"/>
              <w:rPr>
                <w:rFonts w:ascii="宋体" w:hAnsi="宋体" w:cs="宋体"/>
                <w:sz w:val="24"/>
                <w:szCs w:val="24"/>
              </w:rPr>
            </w:pPr>
            <w:r>
              <w:rPr>
                <w:rFonts w:hint="eastAsia" w:ascii="宋体" w:hAnsi="宋体" w:cs="宋体"/>
                <w:sz w:val="24"/>
                <w:szCs w:val="24"/>
              </w:rPr>
              <w:t>五、“智能控制柜”与“能源供给魔方”联合演示</w:t>
            </w:r>
          </w:p>
          <w:p w14:paraId="13495E18">
            <w:pPr>
              <w:widowControl/>
              <w:jc w:val="left"/>
              <w:rPr>
                <w:rFonts w:ascii="宋体" w:hAnsi="宋体" w:cs="宋体"/>
                <w:sz w:val="24"/>
                <w:szCs w:val="24"/>
              </w:rPr>
            </w:pPr>
            <w:r>
              <w:rPr>
                <w:rFonts w:hint="eastAsia" w:ascii="宋体" w:hAnsi="宋体" w:cs="宋体"/>
                <w:sz w:val="24"/>
                <w:szCs w:val="24"/>
              </w:rPr>
              <w:t>1.演示可通过手机APP远程控制整套设备的电源通断。通电后，轻触智能控制柜的指纹按钮即可自动登录系统。</w:t>
            </w:r>
          </w:p>
          <w:p w14:paraId="457602D6">
            <w:pPr>
              <w:widowControl/>
              <w:jc w:val="left"/>
              <w:rPr>
                <w:rFonts w:ascii="宋体" w:hAnsi="宋体" w:cs="宋体"/>
                <w:sz w:val="24"/>
                <w:szCs w:val="24"/>
              </w:rPr>
            </w:pPr>
            <w:r>
              <w:rPr>
                <w:rFonts w:hint="eastAsia" w:ascii="宋体" w:hAnsi="宋体" w:cs="宋体"/>
                <w:sz w:val="24"/>
                <w:szCs w:val="24"/>
              </w:rPr>
              <w:t>2.演示通过智能控制柜的总控屏幕点击“下降”，学生端自动下降。继续点击屏幕“开”，学生端电源保护罩自动开启，露出内部插座。</w:t>
            </w:r>
          </w:p>
          <w:p w14:paraId="11A8E97E">
            <w:pPr>
              <w:widowControl/>
              <w:jc w:val="left"/>
              <w:rPr>
                <w:rFonts w:ascii="宋体" w:hAnsi="宋体" w:cs="宋体"/>
                <w:sz w:val="24"/>
                <w:szCs w:val="24"/>
              </w:rPr>
            </w:pPr>
            <w:r>
              <w:rPr>
                <w:rFonts w:hint="eastAsia" w:ascii="宋体" w:hAnsi="宋体" w:cs="宋体"/>
                <w:sz w:val="24"/>
                <w:szCs w:val="24"/>
              </w:rPr>
              <w:t>3.演示当智能吊装电源控制系统的能源供应模块连接有插头时，点击智能控制柜的总控屏幕点击“上升”指令无效。拔出插头并关闭保护盖后，可正常执行上升操作。</w:t>
            </w:r>
          </w:p>
          <w:p w14:paraId="3F23BB35">
            <w:pPr>
              <w:widowControl/>
              <w:jc w:val="left"/>
              <w:rPr>
                <w:rFonts w:ascii="宋体" w:hAnsi="宋体" w:cs="宋体"/>
                <w:sz w:val="24"/>
                <w:szCs w:val="24"/>
              </w:rPr>
            </w:pPr>
            <w:r>
              <w:rPr>
                <w:rFonts w:hint="eastAsia" w:ascii="宋体" w:hAnsi="宋体" w:cs="宋体"/>
                <w:sz w:val="24"/>
                <w:szCs w:val="24"/>
              </w:rPr>
              <w:t>4.演示当智能控制柜的总控选择“初级中学”时，学生端电压上限值变为12V。智能控制柜的总控选择“高级中学”时，学生端电压上限值变为30V。</w:t>
            </w:r>
          </w:p>
          <w:p w14:paraId="38855B83">
            <w:pPr>
              <w:widowControl/>
              <w:jc w:val="left"/>
              <w:rPr>
                <w:rFonts w:ascii="宋体" w:hAnsi="宋体" w:cs="宋体"/>
                <w:sz w:val="24"/>
                <w:szCs w:val="24"/>
              </w:rPr>
            </w:pPr>
            <w:r>
              <w:rPr>
                <w:rFonts w:hint="eastAsia" w:ascii="宋体" w:hAnsi="宋体" w:cs="宋体"/>
                <w:sz w:val="24"/>
                <w:szCs w:val="24"/>
              </w:rPr>
              <w:t>六、“多参数水质分析仪”功能演示</w:t>
            </w:r>
          </w:p>
          <w:p w14:paraId="3151821C">
            <w:pPr>
              <w:widowControl/>
              <w:jc w:val="left"/>
              <w:rPr>
                <w:rFonts w:ascii="宋体" w:hAnsi="宋体" w:cs="宋体"/>
                <w:sz w:val="24"/>
                <w:szCs w:val="24"/>
              </w:rPr>
            </w:pPr>
            <w:r>
              <w:rPr>
                <w:rFonts w:hint="eastAsia" w:ascii="宋体" w:hAnsi="宋体" w:cs="宋体"/>
                <w:sz w:val="24"/>
                <w:szCs w:val="24"/>
              </w:rPr>
              <w:t>1.点击切换按钮液晶面板显示：波长:420nm（COD LR(0-150)/波长：620nm(COD HR(100-1500)/波长：620nm(COD HR(1000-15000)/波长：420nm(氨氮LR(0-10)。</w:t>
            </w:r>
          </w:p>
          <w:p w14:paraId="7B82F260">
            <w:pPr>
              <w:widowControl/>
              <w:jc w:val="left"/>
              <w:rPr>
                <w:rFonts w:ascii="宋体" w:hAnsi="宋体" w:cs="宋体"/>
                <w:sz w:val="24"/>
                <w:szCs w:val="24"/>
              </w:rPr>
            </w:pPr>
            <w:r>
              <w:rPr>
                <w:rFonts w:hint="eastAsia" w:ascii="宋体" w:hAnsi="宋体" w:cs="宋体"/>
                <w:sz w:val="24"/>
                <w:szCs w:val="24"/>
              </w:rPr>
              <w:t>2.运用设备演示氨氮的测定操作过程，并显示结果。</w:t>
            </w:r>
          </w:p>
          <w:p w14:paraId="4743ABDD">
            <w:pPr>
              <w:widowControl/>
              <w:jc w:val="left"/>
              <w:rPr>
                <w:rFonts w:ascii="宋体" w:hAnsi="宋体" w:cs="宋体"/>
                <w:sz w:val="24"/>
                <w:szCs w:val="24"/>
              </w:rPr>
            </w:pPr>
          </w:p>
        </w:tc>
      </w:tr>
    </w:tbl>
    <w:p w14:paraId="5E00FE12"/>
    <w:p w14:paraId="5B6C4DB7">
      <w:pPr>
        <w:spacing w:line="460" w:lineRule="exact"/>
        <w:ind w:firstLine="482" w:firstLineChars="200"/>
        <w:rPr>
          <w:rFonts w:ascii="宋体" w:hAnsi="宋体" w:cs="宋体"/>
          <w:b/>
          <w:color w:val="000000" w:themeColor="text1"/>
          <w:sz w:val="24"/>
          <w:szCs w:val="24"/>
        </w:rPr>
      </w:pPr>
      <w:r>
        <w:rPr>
          <w:rFonts w:hint="eastAsia" w:ascii="宋体" w:hAnsi="宋体" w:cs="宋体"/>
          <w:b/>
          <w:color w:val="000000" w:themeColor="text1"/>
          <w:sz w:val="24"/>
          <w:szCs w:val="24"/>
        </w:rPr>
        <w:t>（四）</w:t>
      </w:r>
      <w:r>
        <w:rPr>
          <w:rFonts w:hint="eastAsia" w:ascii="宋体" w:hAnsi="宋体" w:cs="宋体"/>
          <w:b/>
          <w:color w:val="000000" w:themeColor="text1"/>
          <w:sz w:val="24"/>
          <w:szCs w:val="24"/>
          <w:lang w:val="zh-CN"/>
        </w:rPr>
        <w:t>价格分</w:t>
      </w:r>
      <w:r>
        <w:rPr>
          <w:rFonts w:hint="eastAsia" w:ascii="宋体" w:hAnsi="宋体" w:cs="宋体"/>
          <w:b/>
          <w:color w:val="000000" w:themeColor="text1"/>
          <w:sz w:val="24"/>
          <w:szCs w:val="24"/>
        </w:rPr>
        <w:t>：</w:t>
      </w:r>
      <w:r>
        <w:rPr>
          <w:rFonts w:hint="eastAsia" w:ascii="宋体" w:hAnsi="宋体" w:cs="宋体"/>
          <w:color w:val="000000" w:themeColor="text1"/>
          <w:sz w:val="24"/>
          <w:szCs w:val="24"/>
        </w:rPr>
        <w:t>30</w:t>
      </w:r>
      <w:r>
        <w:rPr>
          <w:rFonts w:hint="eastAsia" w:ascii="宋体" w:hAnsi="宋体" w:cs="宋体"/>
          <w:color w:val="000000" w:themeColor="text1"/>
          <w:sz w:val="24"/>
          <w:szCs w:val="24"/>
          <w:lang w:val="zh-CN"/>
        </w:rPr>
        <w:t>分</w:t>
      </w:r>
    </w:p>
    <w:p w14:paraId="6A361BF6">
      <w:pPr>
        <w:spacing w:line="460" w:lineRule="exact"/>
        <w:ind w:firstLine="480" w:firstLineChars="200"/>
        <w:rPr>
          <w:rFonts w:ascii="宋体" w:hAnsi="宋体" w:cs="宋体"/>
          <w:color w:val="000000" w:themeColor="text1"/>
          <w:sz w:val="24"/>
          <w:szCs w:val="24"/>
        </w:rPr>
      </w:pPr>
      <w:bookmarkStart w:id="242" w:name="OLE_LINK25"/>
      <w:bookmarkStart w:id="243" w:name="OLE_LINK24"/>
      <w:r>
        <w:rPr>
          <w:rFonts w:hint="eastAsia" w:ascii="宋体" w:hAnsi="宋体" w:cs="宋体"/>
          <w:color w:val="000000" w:themeColor="text1"/>
          <w:sz w:val="24"/>
          <w:szCs w:val="24"/>
        </w:rPr>
        <w:t>价格分统一采用低价优先法计算，即满足磋商文件要求且最后报价最低的供应商的价格为磋商基准价，其价格分为满分。其他供应商的价格分统一按照下列公式计算：</w:t>
      </w:r>
    </w:p>
    <w:p w14:paraId="6377543D">
      <w:pPr>
        <w:spacing w:line="460" w:lineRule="exact"/>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磋商报价得分=（磋商基准价/最后磋商报价）×价格权值×100</w:t>
      </w:r>
    </w:p>
    <w:p w14:paraId="058639E2">
      <w:pPr>
        <w:spacing w:line="460" w:lineRule="exact"/>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注：评分的取值采取四舍五入，保留两位小数。</w:t>
      </w:r>
    </w:p>
    <w:p w14:paraId="196FCE67">
      <w:pPr>
        <w:spacing w:line="460" w:lineRule="exact"/>
        <w:ind w:firstLine="482" w:firstLineChars="200"/>
        <w:rPr>
          <w:rFonts w:ascii="宋体" w:hAnsi="宋体"/>
          <w:b/>
          <w:color w:val="000000" w:themeColor="text1"/>
          <w:sz w:val="24"/>
          <w:szCs w:val="24"/>
        </w:rPr>
      </w:pPr>
      <w:r>
        <w:rPr>
          <w:rFonts w:hint="eastAsia" w:ascii="宋体" w:hAnsi="宋体"/>
          <w:b/>
          <w:color w:val="000000" w:themeColor="text1"/>
          <w:sz w:val="24"/>
          <w:szCs w:val="24"/>
        </w:rPr>
        <w:t>出现下列情形之一的，磋商小组应当启动异常低价响应审查程序：</w:t>
      </w:r>
    </w:p>
    <w:p w14:paraId="669690D3">
      <w:pPr>
        <w:spacing w:line="460" w:lineRule="exact"/>
        <w:ind w:firstLine="482" w:firstLineChars="200"/>
        <w:rPr>
          <w:rFonts w:ascii="宋体" w:hAnsi="宋体"/>
          <w:b/>
          <w:color w:val="000000" w:themeColor="text1"/>
          <w:sz w:val="24"/>
          <w:szCs w:val="24"/>
        </w:rPr>
      </w:pPr>
      <w:r>
        <w:rPr>
          <w:rFonts w:hint="eastAsia" w:ascii="宋体" w:hAnsi="宋体"/>
          <w:b/>
          <w:color w:val="000000" w:themeColor="text1"/>
          <w:sz w:val="24"/>
          <w:szCs w:val="24"/>
        </w:rPr>
        <w:t>1.投标（响应）报价低于全部通过符合性审查供应商投标（响应）报价平均值50%的，即投标（响应）报价&lt;全部通过符合性审查供应商投标（响应）报价平均值×50%；</w:t>
      </w:r>
    </w:p>
    <w:p w14:paraId="6E1CE9DF">
      <w:pPr>
        <w:spacing w:line="460" w:lineRule="exact"/>
        <w:ind w:firstLine="482" w:firstLineChars="200"/>
        <w:rPr>
          <w:rFonts w:ascii="宋体" w:hAnsi="宋体"/>
          <w:b/>
          <w:color w:val="000000" w:themeColor="text1"/>
          <w:sz w:val="24"/>
          <w:szCs w:val="24"/>
        </w:rPr>
      </w:pPr>
      <w:r>
        <w:rPr>
          <w:rFonts w:hint="eastAsia" w:ascii="宋体" w:hAnsi="宋体"/>
          <w:b/>
          <w:color w:val="000000" w:themeColor="text1"/>
          <w:sz w:val="24"/>
          <w:szCs w:val="24"/>
        </w:rPr>
        <w:t>2.投标（响应）报价低于通过符合性审查的次低报价供应商投标（响应）报价50%的，即投标（响应）报价&lt;通过符合性审查的次低报价供应商投标（响应）报价×50%；</w:t>
      </w:r>
    </w:p>
    <w:p w14:paraId="1978877C">
      <w:pPr>
        <w:spacing w:line="460" w:lineRule="exact"/>
        <w:ind w:firstLine="482" w:firstLineChars="200"/>
        <w:rPr>
          <w:rFonts w:ascii="宋体" w:hAnsi="宋体"/>
          <w:b/>
          <w:color w:val="000000" w:themeColor="text1"/>
          <w:sz w:val="24"/>
          <w:szCs w:val="24"/>
        </w:rPr>
      </w:pPr>
      <w:r>
        <w:rPr>
          <w:rFonts w:hint="eastAsia" w:ascii="宋体" w:hAnsi="宋体"/>
          <w:b/>
          <w:color w:val="000000" w:themeColor="text1"/>
          <w:sz w:val="24"/>
          <w:szCs w:val="24"/>
        </w:rPr>
        <w:t>3.投标（响应）报价低于采购项目最高限价45%的，即投标（响应）报价&lt;采购项目最高限价×45%；</w:t>
      </w:r>
    </w:p>
    <w:p w14:paraId="11D7E2A5">
      <w:pPr>
        <w:spacing w:line="460" w:lineRule="exact"/>
        <w:ind w:firstLine="482" w:firstLineChars="200"/>
        <w:rPr>
          <w:rFonts w:ascii="宋体" w:hAnsi="宋体"/>
          <w:b/>
          <w:color w:val="000000" w:themeColor="text1"/>
          <w:sz w:val="24"/>
          <w:szCs w:val="24"/>
        </w:rPr>
      </w:pPr>
      <w:r>
        <w:rPr>
          <w:rFonts w:hint="eastAsia" w:ascii="宋体" w:hAnsi="宋体"/>
          <w:b/>
          <w:color w:val="000000" w:themeColor="text1"/>
          <w:sz w:val="24"/>
          <w:szCs w:val="24"/>
        </w:rPr>
        <w:t>4.评审委员会基于专业判断，认为供应商报价过低，有可能影响产品质量或者不能诚信履约的其他情形。</w:t>
      </w:r>
    </w:p>
    <w:p w14:paraId="0987DCBB">
      <w:pPr>
        <w:spacing w:line="460" w:lineRule="exact"/>
        <w:ind w:firstLine="482" w:firstLineChars="200"/>
        <w:rPr>
          <w:rFonts w:ascii="宋体" w:hAnsi="宋体"/>
          <w:b/>
          <w:color w:val="000000" w:themeColor="text1"/>
          <w:sz w:val="24"/>
          <w:szCs w:val="24"/>
        </w:rPr>
      </w:pPr>
      <w:r>
        <w:rPr>
          <w:rFonts w:hint="eastAsia" w:ascii="宋体" w:hAnsi="宋体"/>
          <w:b/>
          <w:color w:val="000000" w:themeColor="text1"/>
          <w:sz w:val="24"/>
          <w:szCs w:val="24"/>
        </w:rPr>
        <w:t>磋商小组启动异常低价响应审查后，属于前述第1项至第4项情形的，磋商小组将通过苏采云系统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B487330">
      <w:pPr>
        <w:spacing w:line="460" w:lineRule="exact"/>
        <w:ind w:firstLine="482" w:firstLineChars="200"/>
        <w:rPr>
          <w:rFonts w:ascii="宋体" w:hAnsi="宋体"/>
          <w:b/>
          <w:color w:val="000000" w:themeColor="text1"/>
          <w:sz w:val="24"/>
          <w:szCs w:val="24"/>
        </w:rPr>
      </w:pPr>
      <w:r>
        <w:rPr>
          <w:rFonts w:hint="eastAsia" w:ascii="宋体" w:hAnsi="宋体"/>
          <w:b/>
          <w:color w:val="000000" w:themeColor="text1"/>
          <w:sz w:val="24"/>
          <w:szCs w:val="24"/>
        </w:rPr>
        <w:t>由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D03760F">
      <w:pPr>
        <w:spacing w:line="460" w:lineRule="exact"/>
        <w:ind w:firstLine="482" w:firstLineChars="200"/>
        <w:rPr>
          <w:rFonts w:ascii="宋体" w:hAnsi="宋体"/>
          <w:b/>
          <w:color w:val="000000" w:themeColor="text1"/>
          <w:sz w:val="24"/>
          <w:szCs w:val="24"/>
        </w:rPr>
      </w:pPr>
      <w:r>
        <w:rPr>
          <w:rFonts w:hint="eastAsia" w:ascii="宋体" w:hAnsi="宋体"/>
          <w:b/>
          <w:color w:val="000000" w:themeColor="text1"/>
          <w:sz w:val="24"/>
          <w:szCs w:val="24"/>
        </w:rPr>
        <w:t>异常低价投标（响应）审查的启动原因、审查意见和审查结果应当在评审报告中记录，并随供应商提供的相关书面说明及证明材料，以及评审委员会有关互联网浏览、查询历史一并归档。</w:t>
      </w:r>
      <w:bookmarkEnd w:id="242"/>
      <w:bookmarkEnd w:id="243"/>
    </w:p>
    <w:p w14:paraId="65364D2B">
      <w:pPr>
        <w:spacing w:line="460" w:lineRule="exact"/>
        <w:ind w:firstLine="482" w:firstLineChars="200"/>
        <w:rPr>
          <w:rFonts w:ascii="宋体" w:hAnsi="宋体" w:cs="宋体"/>
          <w:b/>
          <w:color w:val="000000" w:themeColor="text1"/>
          <w:sz w:val="24"/>
          <w:szCs w:val="24"/>
        </w:rPr>
      </w:pPr>
      <w:r>
        <w:rPr>
          <w:rFonts w:hint="eastAsia" w:ascii="宋体" w:hAnsi="宋体"/>
          <w:b/>
          <w:color w:val="000000" w:themeColor="text1"/>
          <w:sz w:val="24"/>
          <w:szCs w:val="24"/>
        </w:rPr>
        <w:t>（五）政府采购政策功能落实</w:t>
      </w:r>
    </w:p>
    <w:p w14:paraId="2CF645BD">
      <w:pPr>
        <w:spacing w:line="460" w:lineRule="exact"/>
        <w:ind w:firstLine="480" w:firstLineChars="200"/>
        <w:rPr>
          <w:rFonts w:ascii="宋体" w:hAnsi="宋体" w:cs="宋体"/>
          <w:b/>
          <w:color w:val="000000" w:themeColor="text1"/>
          <w:sz w:val="24"/>
          <w:szCs w:val="24"/>
        </w:rPr>
      </w:pPr>
      <w:r>
        <w:rPr>
          <w:rFonts w:hint="eastAsia" w:ascii="宋体" w:hAnsi="宋体" w:cs="宋体"/>
          <w:color w:val="000000" w:themeColor="text1"/>
          <w:sz w:val="24"/>
          <w:szCs w:val="24"/>
        </w:rPr>
        <w:t>1.小微型企业价格扣除</w:t>
      </w:r>
    </w:p>
    <w:p w14:paraId="00CA19F7">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（1）本项目对小型和微型企业产品给予20%的扣除价格，用扣除后的价格参与评审。</w:t>
      </w:r>
    </w:p>
    <w:p w14:paraId="79EB00DB">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（2）供应商需按照《政府采购促进中小企业发展管理办法》（财库﹝2020﹞46 号）的规定提供相应的《中小企业声明函》。</w:t>
      </w:r>
    </w:p>
    <w:p w14:paraId="63339F36">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（3）企业标准请参照《关于印发中小企业划型标准规定的通知》（工信部联企业[2011]300号）文件规定自行填写。</w:t>
      </w:r>
    </w:p>
    <w:p w14:paraId="1E0DAD42">
      <w:pPr>
        <w:spacing w:line="460" w:lineRule="exact"/>
        <w:ind w:firstLine="480"/>
        <w:rPr>
          <w:rFonts w:ascii="宋体" w:hAnsi="宋体" w:cs="宋体"/>
          <w:color w:val="000000" w:themeColor="text1"/>
          <w:sz w:val="24"/>
          <w:szCs w:val="24"/>
        </w:rPr>
      </w:pPr>
      <w:r>
        <w:rPr>
          <w:rFonts w:hint="eastAsia" w:ascii="宋体" w:hAnsi="宋体"/>
          <w:bCs/>
          <w:sz w:val="24"/>
          <w:szCs w:val="24"/>
        </w:rPr>
        <w:t>（4）专门面向中小微企业采购的项目或者采购包，不再执行价格评审优惠的扶持政策。</w:t>
      </w:r>
    </w:p>
    <w:p w14:paraId="6E7EDB71">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2.残疾人福利单位价格扣除</w:t>
      </w:r>
    </w:p>
    <w:p w14:paraId="0558933B">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（1）本项目对残疾人福利性单位，给予20%的价格扣除，用扣除后的价格参与评审。</w:t>
      </w:r>
    </w:p>
    <w:p w14:paraId="189E9B40">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（2）残疾人福利单位需按照采购文件的要求提供《残疾人福利性单位声明函》。</w:t>
      </w:r>
    </w:p>
    <w:p w14:paraId="0FE4D321">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（3）残疾人福利单位标准请参照《关于促进残疾人就业政府采购政策的通知》（财库〔2017〕141号）。</w:t>
      </w:r>
    </w:p>
    <w:p w14:paraId="7D6C252E">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3.监狱和戒毒企业价格扣除</w:t>
      </w:r>
    </w:p>
    <w:p w14:paraId="2E6DD6F9">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（1）本项目对监狱和戒毒企业（简称监狱企业）给予20%的价格扣除，用扣除后的价格参与评审。</w:t>
      </w:r>
    </w:p>
    <w:p w14:paraId="4D8A2004">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64306D63">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（3）监狱企业标准请参照《关于政府采购支持监狱企业发展有关问题的通知》（财库[2014]68号）。</w:t>
      </w:r>
    </w:p>
    <w:p w14:paraId="270B38EF">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4.残疾人福利单位、监狱企业属于小型、微型企业的，不重复享受政策。</w:t>
      </w:r>
    </w:p>
    <w:p w14:paraId="4D913B90">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p>
    <w:p w14:paraId="71DB6B4F">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6.联合体各方均为小型、微型企业（残疾人福利单位、监狱企业）的，联合体享受上述同类价格扣除，用扣除后的价格参与评审。</w:t>
      </w:r>
    </w:p>
    <w:p w14:paraId="4311014D">
      <w:pPr>
        <w:spacing w:line="460" w:lineRule="exact"/>
        <w:ind w:firstLine="480"/>
        <w:rPr>
          <w:rFonts w:ascii="宋体" w:hAnsi="宋体" w:cs="宋体"/>
          <w:b/>
          <w:color w:val="000000" w:themeColor="text1"/>
          <w:sz w:val="24"/>
          <w:szCs w:val="24"/>
        </w:rPr>
      </w:pPr>
      <w:r>
        <w:rPr>
          <w:rFonts w:hint="eastAsia" w:ascii="宋体" w:hAnsi="宋体" w:cs="宋体"/>
          <w:b/>
          <w:color w:val="000000" w:themeColor="text1"/>
          <w:sz w:val="24"/>
          <w:szCs w:val="24"/>
        </w:rPr>
        <w:t>（六）成交供应商的确定</w:t>
      </w:r>
    </w:p>
    <w:p w14:paraId="481DAB21">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磋商小组汇总各评委评分后，按照得分从高到低的顺序推荐三名成交候选人，并编写评审报告。</w:t>
      </w:r>
    </w:p>
    <w:p w14:paraId="2A9094BB">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采购人授权磋商小组在成交候选供应商中直接确定成交供应商。</w:t>
      </w:r>
    </w:p>
    <w:p w14:paraId="098D87BE">
      <w:pPr>
        <w:spacing w:line="460" w:lineRule="exact"/>
        <w:ind w:firstLine="480"/>
        <w:rPr>
          <w:rFonts w:ascii="宋体" w:hAnsi="宋体" w:cs="宋体"/>
          <w:b/>
          <w:color w:val="000000" w:themeColor="text1"/>
          <w:sz w:val="24"/>
          <w:szCs w:val="24"/>
        </w:rPr>
      </w:pPr>
      <w:r>
        <w:rPr>
          <w:rFonts w:hint="eastAsia" w:ascii="宋体" w:hAnsi="宋体" w:cs="宋体"/>
          <w:b/>
          <w:color w:val="000000" w:themeColor="text1"/>
          <w:sz w:val="24"/>
          <w:szCs w:val="24"/>
        </w:rPr>
        <w:t>（七）采购人代表宣布评审结果。</w:t>
      </w:r>
    </w:p>
    <w:p w14:paraId="512665BD">
      <w:pPr>
        <w:spacing w:line="460" w:lineRule="exact"/>
        <w:ind w:firstLine="480"/>
        <w:rPr>
          <w:rFonts w:ascii="宋体" w:hAnsi="宋体" w:cs="宋体"/>
          <w:b/>
          <w:color w:val="000000" w:themeColor="text1"/>
          <w:sz w:val="24"/>
          <w:szCs w:val="24"/>
        </w:rPr>
      </w:pPr>
      <w:r>
        <w:rPr>
          <w:rFonts w:hint="eastAsia" w:ascii="宋体" w:hAnsi="宋体" w:cs="宋体"/>
          <w:b/>
          <w:color w:val="000000" w:themeColor="text1"/>
          <w:sz w:val="24"/>
          <w:szCs w:val="24"/>
        </w:rPr>
        <w:t>（八）公告成交结果</w:t>
      </w:r>
    </w:p>
    <w:p w14:paraId="255774F5">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自确定成交供应商之日起2个工作日内，在江苏政府采购网公告成交结果，公告期限为1个工作日。</w:t>
      </w:r>
    </w:p>
    <w:p w14:paraId="498FA04C">
      <w:pPr>
        <w:spacing w:line="460" w:lineRule="exact"/>
        <w:ind w:firstLine="480"/>
        <w:rPr>
          <w:rFonts w:ascii="宋体" w:hAnsi="宋体" w:cs="宋体"/>
          <w:b/>
          <w:color w:val="000000" w:themeColor="text1"/>
          <w:sz w:val="24"/>
          <w:szCs w:val="24"/>
        </w:rPr>
      </w:pPr>
      <w:r>
        <w:rPr>
          <w:rFonts w:hint="eastAsia" w:ascii="宋体" w:hAnsi="宋体" w:cs="宋体"/>
          <w:b/>
          <w:color w:val="000000" w:themeColor="text1"/>
          <w:sz w:val="24"/>
          <w:szCs w:val="24"/>
        </w:rPr>
        <w:t>（九）发放成交通知书</w:t>
      </w:r>
    </w:p>
    <w:p w14:paraId="54BCB922">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公告成交结果的同时，采购人或采购代理机构向成交供应商发放成交通知书。</w:t>
      </w:r>
    </w:p>
    <w:p w14:paraId="317778DE">
      <w:pPr>
        <w:spacing w:line="460" w:lineRule="exact"/>
        <w:ind w:firstLine="480"/>
        <w:rPr>
          <w:rFonts w:ascii="宋体" w:hAnsi="宋体" w:cs="宋体"/>
          <w:color w:val="000000" w:themeColor="text1"/>
          <w:sz w:val="24"/>
          <w:szCs w:val="24"/>
        </w:rPr>
      </w:pPr>
      <w:r>
        <w:rPr>
          <w:rFonts w:hint="eastAsia" w:ascii="宋体" w:hAnsi="宋体" w:cs="宋体"/>
          <w:color w:val="000000" w:themeColor="text1"/>
          <w:sz w:val="24"/>
          <w:szCs w:val="24"/>
        </w:rPr>
        <w:t>成交通知书发出后，采购人不得违法改变成交结果，成交供应商无正当理由不得放弃成交。</w:t>
      </w:r>
    </w:p>
    <w:p w14:paraId="746905ED">
      <w:pPr>
        <w:widowControl/>
        <w:jc w:val="left"/>
        <w:rPr>
          <w:rFonts w:ascii="黑体" w:eastAsia="黑体"/>
          <w:bCs/>
          <w:color w:val="000000" w:themeColor="text1"/>
          <w:sz w:val="44"/>
          <w:szCs w:val="28"/>
        </w:rPr>
      </w:pPr>
      <w:r>
        <w:rPr>
          <w:rFonts w:ascii="黑体" w:eastAsia="黑体"/>
          <w:bCs/>
          <w:color w:val="000000" w:themeColor="text1"/>
          <w:sz w:val="44"/>
          <w:szCs w:val="28"/>
        </w:rPr>
        <w:br w:type="page"/>
      </w:r>
    </w:p>
    <w:p w14:paraId="12FEDA89">
      <w:pPr>
        <w:jc w:val="center"/>
        <w:outlineLvl w:val="0"/>
        <w:rPr>
          <w:rFonts w:ascii="黑体" w:eastAsia="黑体"/>
          <w:bCs/>
          <w:color w:val="000000" w:themeColor="text1"/>
          <w:sz w:val="44"/>
          <w:szCs w:val="28"/>
        </w:rPr>
      </w:pPr>
      <w:r>
        <w:rPr>
          <w:rFonts w:hint="eastAsia" w:ascii="黑体" w:eastAsia="黑体"/>
          <w:bCs/>
          <w:color w:val="000000" w:themeColor="text1"/>
          <w:sz w:val="44"/>
          <w:szCs w:val="28"/>
        </w:rPr>
        <w:t xml:space="preserve">第五章  </w:t>
      </w:r>
      <w:bookmarkEnd w:id="203"/>
      <w:bookmarkEnd w:id="204"/>
      <w:bookmarkEnd w:id="211"/>
      <w:r>
        <w:rPr>
          <w:rFonts w:hint="eastAsia" w:ascii="黑体" w:eastAsia="黑体"/>
          <w:bCs/>
          <w:color w:val="000000" w:themeColor="text1"/>
          <w:sz w:val="44"/>
          <w:szCs w:val="28"/>
        </w:rPr>
        <w:t>响应文件格式</w:t>
      </w:r>
    </w:p>
    <w:p w14:paraId="0C02DE82">
      <w:pPr>
        <w:jc w:val="center"/>
        <w:rPr>
          <w:rFonts w:ascii="宋体" w:hAnsi="宋体"/>
          <w:b/>
          <w:color w:val="000000" w:themeColor="text1"/>
          <w:sz w:val="72"/>
          <w:szCs w:val="21"/>
        </w:rPr>
      </w:pPr>
      <w:bookmarkStart w:id="244" w:name="_Hlt26955039"/>
      <w:bookmarkEnd w:id="244"/>
      <w:bookmarkStart w:id="245" w:name="_Hlt26671244"/>
      <w:bookmarkEnd w:id="245"/>
      <w:bookmarkStart w:id="246" w:name="_Toc49090576"/>
      <w:bookmarkStart w:id="247" w:name="_Toc120614282"/>
      <w:bookmarkStart w:id="248" w:name="_Toc26554094"/>
    </w:p>
    <w:p w14:paraId="1E31F213">
      <w:pPr>
        <w:jc w:val="center"/>
        <w:rPr>
          <w:rFonts w:ascii="宋体" w:hAnsi="宋体"/>
          <w:b/>
          <w:color w:val="000000" w:themeColor="text1"/>
          <w:sz w:val="72"/>
          <w:szCs w:val="21"/>
        </w:rPr>
      </w:pPr>
      <w:r>
        <w:rPr>
          <w:rFonts w:hint="eastAsia" w:ascii="宋体" w:hAnsi="宋体"/>
          <w:b/>
          <w:color w:val="000000" w:themeColor="text1"/>
          <w:sz w:val="72"/>
          <w:szCs w:val="21"/>
        </w:rPr>
        <w:t>响  应  文  件</w:t>
      </w:r>
    </w:p>
    <w:p w14:paraId="5CDA91A5">
      <w:pPr>
        <w:jc w:val="center"/>
        <w:rPr>
          <w:rFonts w:ascii="宋体" w:hAnsi="宋体"/>
          <w:b/>
          <w:color w:val="000000" w:themeColor="text1"/>
          <w:sz w:val="72"/>
          <w:szCs w:val="21"/>
        </w:rPr>
      </w:pPr>
    </w:p>
    <w:p w14:paraId="167BDA7E">
      <w:pPr>
        <w:jc w:val="center"/>
        <w:rPr>
          <w:rFonts w:ascii="宋体" w:hAnsi="宋体"/>
          <w:b/>
          <w:color w:val="000000" w:themeColor="text1"/>
          <w:sz w:val="72"/>
          <w:szCs w:val="21"/>
        </w:rPr>
      </w:pPr>
    </w:p>
    <w:p w14:paraId="38BC29E2">
      <w:pPr>
        <w:jc w:val="center"/>
        <w:rPr>
          <w:rFonts w:ascii="宋体" w:hAnsi="宋体"/>
          <w:b/>
          <w:color w:val="000000" w:themeColor="text1"/>
          <w:sz w:val="36"/>
          <w:szCs w:val="21"/>
        </w:rPr>
      </w:pPr>
    </w:p>
    <w:p w14:paraId="3B210F76">
      <w:pPr>
        <w:jc w:val="center"/>
        <w:rPr>
          <w:rFonts w:ascii="宋体" w:hAnsi="宋体"/>
          <w:b/>
          <w:color w:val="000000" w:themeColor="text1"/>
          <w:sz w:val="36"/>
          <w:szCs w:val="21"/>
        </w:rPr>
      </w:pPr>
    </w:p>
    <w:p w14:paraId="6F161E60">
      <w:pPr>
        <w:jc w:val="center"/>
        <w:rPr>
          <w:rFonts w:ascii="宋体" w:hAnsi="宋体"/>
          <w:b/>
          <w:color w:val="000000" w:themeColor="text1"/>
          <w:sz w:val="36"/>
          <w:szCs w:val="21"/>
        </w:rPr>
      </w:pPr>
    </w:p>
    <w:p w14:paraId="3364CB6F">
      <w:pPr>
        <w:ind w:firstLine="1084"/>
        <w:rPr>
          <w:rFonts w:ascii="宋体" w:hAnsi="宋体"/>
          <w:b/>
          <w:color w:val="000000" w:themeColor="text1"/>
          <w:sz w:val="36"/>
          <w:szCs w:val="21"/>
        </w:rPr>
      </w:pPr>
      <w:r>
        <w:rPr>
          <w:rFonts w:hint="eastAsia" w:ascii="宋体" w:hAnsi="宋体"/>
          <w:b/>
          <w:color w:val="000000" w:themeColor="text1"/>
          <w:sz w:val="36"/>
          <w:szCs w:val="21"/>
        </w:rPr>
        <w:t>项 目 名 称：</w:t>
      </w:r>
    </w:p>
    <w:p w14:paraId="4648334D">
      <w:pPr>
        <w:ind w:firstLine="1084"/>
        <w:rPr>
          <w:rFonts w:ascii="宋体" w:hAnsi="宋体"/>
          <w:b/>
          <w:color w:val="000000" w:themeColor="text1"/>
          <w:sz w:val="36"/>
          <w:szCs w:val="21"/>
          <w:u w:val="single"/>
        </w:rPr>
      </w:pPr>
      <w:r>
        <w:rPr>
          <w:rFonts w:hint="eastAsia" w:ascii="宋体" w:hAnsi="宋体"/>
          <w:b/>
          <w:color w:val="000000" w:themeColor="text1"/>
          <w:sz w:val="36"/>
          <w:szCs w:val="21"/>
        </w:rPr>
        <w:t>项 目 编 号：</w:t>
      </w:r>
    </w:p>
    <w:p w14:paraId="7E181FAC">
      <w:pPr>
        <w:rPr>
          <w:rFonts w:ascii="宋体" w:hAnsi="宋体"/>
          <w:b/>
          <w:color w:val="000000" w:themeColor="text1"/>
          <w:sz w:val="36"/>
          <w:szCs w:val="21"/>
          <w:u w:val="single"/>
        </w:rPr>
      </w:pPr>
      <w:r>
        <w:rPr>
          <w:rFonts w:hint="eastAsia" w:ascii="宋体" w:hAnsi="宋体"/>
          <w:b/>
          <w:color w:val="000000" w:themeColor="text1"/>
          <w:sz w:val="36"/>
          <w:szCs w:val="21"/>
        </w:rPr>
        <w:t xml:space="preserve">      供应商名称 ：</w:t>
      </w:r>
      <w:r>
        <w:rPr>
          <w:rFonts w:hint="eastAsia" w:ascii="宋体" w:hAnsi="宋体"/>
          <w:b/>
          <w:color w:val="000000" w:themeColor="text1"/>
          <w:sz w:val="36"/>
          <w:szCs w:val="21"/>
          <w:u w:val="single"/>
        </w:rPr>
        <w:t>（加盖CA电子公章）</w:t>
      </w:r>
    </w:p>
    <w:p w14:paraId="61A85588">
      <w:pPr>
        <w:rPr>
          <w:rFonts w:ascii="宋体" w:hAnsi="宋体"/>
          <w:b/>
          <w:color w:val="000000" w:themeColor="text1"/>
          <w:sz w:val="36"/>
          <w:szCs w:val="21"/>
          <w:u w:val="single"/>
        </w:rPr>
      </w:pPr>
      <w:r>
        <w:rPr>
          <w:rFonts w:hint="eastAsia" w:ascii="宋体" w:hAnsi="宋体"/>
          <w:b/>
          <w:color w:val="000000" w:themeColor="text1"/>
          <w:sz w:val="36"/>
          <w:szCs w:val="21"/>
        </w:rPr>
        <w:t xml:space="preserve">      日      期 ：</w:t>
      </w:r>
    </w:p>
    <w:p w14:paraId="047750AE">
      <w:pPr>
        <w:spacing w:line="440" w:lineRule="exact"/>
        <w:jc w:val="center"/>
        <w:rPr>
          <w:rFonts w:ascii="宋体" w:hAnsi="宋体"/>
          <w:b/>
          <w:bCs/>
          <w:color w:val="000000" w:themeColor="text1"/>
          <w:sz w:val="32"/>
          <w:szCs w:val="32"/>
        </w:rPr>
      </w:pPr>
    </w:p>
    <w:p w14:paraId="1474317B">
      <w:pPr>
        <w:spacing w:line="440" w:lineRule="exact"/>
        <w:rPr>
          <w:rFonts w:ascii="宋体" w:hAnsi="宋体"/>
          <w:color w:val="000000" w:themeColor="text1"/>
          <w:szCs w:val="21"/>
        </w:rPr>
      </w:pPr>
    </w:p>
    <w:p w14:paraId="4F640927">
      <w:pPr>
        <w:rPr>
          <w:rFonts w:ascii="宋体" w:hAnsi="宋体"/>
          <w:b/>
          <w:color w:val="000000" w:themeColor="text1"/>
          <w:sz w:val="36"/>
          <w:szCs w:val="21"/>
          <w:u w:val="single"/>
        </w:rPr>
      </w:pPr>
    </w:p>
    <w:p w14:paraId="220848A0">
      <w:pPr>
        <w:rPr>
          <w:rFonts w:ascii="宋体" w:hAnsi="宋体"/>
          <w:b/>
          <w:color w:val="000000" w:themeColor="text1"/>
          <w:sz w:val="36"/>
          <w:szCs w:val="21"/>
          <w:u w:val="single"/>
        </w:rPr>
      </w:pPr>
    </w:p>
    <w:p w14:paraId="7D3DBD0D">
      <w:pPr>
        <w:rPr>
          <w:rFonts w:ascii="宋体" w:hAnsi="宋体"/>
          <w:b/>
          <w:color w:val="000000" w:themeColor="text1"/>
          <w:sz w:val="36"/>
          <w:szCs w:val="21"/>
          <w:u w:val="single"/>
        </w:rPr>
      </w:pPr>
    </w:p>
    <w:p w14:paraId="0D2BEC77">
      <w:pPr>
        <w:rPr>
          <w:rFonts w:ascii="宋体" w:hAnsi="宋体"/>
          <w:b/>
          <w:color w:val="000000" w:themeColor="text1"/>
          <w:sz w:val="36"/>
          <w:szCs w:val="21"/>
          <w:u w:val="single"/>
        </w:rPr>
      </w:pPr>
    </w:p>
    <w:p w14:paraId="6139D32D">
      <w:pPr>
        <w:rPr>
          <w:rFonts w:ascii="宋体" w:hAnsi="宋体"/>
          <w:b/>
          <w:color w:val="000000" w:themeColor="text1"/>
          <w:sz w:val="36"/>
          <w:szCs w:val="21"/>
          <w:u w:val="single"/>
        </w:rPr>
      </w:pPr>
    </w:p>
    <w:p w14:paraId="202CEC2B">
      <w:pPr>
        <w:rPr>
          <w:rFonts w:ascii="宋体" w:hAnsi="宋体"/>
          <w:b/>
          <w:color w:val="000000" w:themeColor="text1"/>
          <w:sz w:val="36"/>
          <w:szCs w:val="21"/>
          <w:u w:val="single"/>
        </w:rPr>
      </w:pPr>
    </w:p>
    <w:p w14:paraId="20E0D1FB">
      <w:pPr>
        <w:rPr>
          <w:rFonts w:ascii="宋体" w:hAnsi="宋体"/>
          <w:b/>
          <w:color w:val="000000" w:themeColor="text1"/>
          <w:sz w:val="36"/>
          <w:szCs w:val="21"/>
          <w:u w:val="single"/>
        </w:rPr>
      </w:pPr>
    </w:p>
    <w:p w14:paraId="39248996">
      <w:pPr>
        <w:rPr>
          <w:rFonts w:ascii="宋体" w:hAnsi="宋体"/>
          <w:b/>
          <w:color w:val="000000" w:themeColor="text1"/>
          <w:sz w:val="36"/>
          <w:szCs w:val="21"/>
          <w:u w:val="single"/>
        </w:rPr>
      </w:pPr>
    </w:p>
    <w:p w14:paraId="0D2C9CEE">
      <w:pPr>
        <w:rPr>
          <w:rFonts w:ascii="宋体" w:hAnsi="宋体"/>
          <w:b/>
          <w:color w:val="000000" w:themeColor="text1"/>
          <w:sz w:val="36"/>
          <w:szCs w:val="21"/>
          <w:u w:val="single"/>
        </w:rPr>
      </w:pPr>
    </w:p>
    <w:p w14:paraId="7FCEAC07">
      <w:pPr>
        <w:rPr>
          <w:rFonts w:ascii="宋体" w:hAnsi="宋体"/>
          <w:b/>
          <w:color w:val="000000" w:themeColor="text1"/>
          <w:sz w:val="36"/>
          <w:szCs w:val="21"/>
          <w:u w:val="single"/>
        </w:rPr>
      </w:pPr>
    </w:p>
    <w:p w14:paraId="672AC439">
      <w:pPr>
        <w:rPr>
          <w:rFonts w:ascii="宋体" w:hAnsi="宋体"/>
          <w:b/>
          <w:color w:val="000000" w:themeColor="text1"/>
          <w:sz w:val="36"/>
          <w:szCs w:val="21"/>
          <w:u w:val="single"/>
        </w:rPr>
      </w:pPr>
    </w:p>
    <w:p w14:paraId="552F8B8C">
      <w:pPr>
        <w:rPr>
          <w:rFonts w:ascii="宋体" w:hAnsi="宋体"/>
          <w:b/>
          <w:bCs/>
          <w:color w:val="000000" w:themeColor="text1"/>
          <w:sz w:val="32"/>
          <w:szCs w:val="32"/>
        </w:rPr>
      </w:pPr>
    </w:p>
    <w:p w14:paraId="558D6AA6">
      <w:pPr>
        <w:spacing w:line="560" w:lineRule="exact"/>
        <w:jc w:val="center"/>
        <w:rPr>
          <w:rFonts w:ascii="宋体" w:hAnsi="宋体"/>
          <w:b/>
          <w:bCs/>
          <w:color w:val="000000" w:themeColor="text1"/>
          <w:sz w:val="44"/>
          <w:szCs w:val="44"/>
        </w:rPr>
      </w:pPr>
      <w:r>
        <w:rPr>
          <w:rFonts w:hint="eastAsia" w:ascii="宋体" w:hAnsi="宋体"/>
          <w:b/>
          <w:bCs/>
          <w:color w:val="000000" w:themeColor="text1"/>
          <w:sz w:val="44"/>
          <w:szCs w:val="44"/>
        </w:rPr>
        <w:t>响应文件目录</w:t>
      </w:r>
    </w:p>
    <w:p w14:paraId="1F959285">
      <w:pPr>
        <w:spacing w:line="560" w:lineRule="exact"/>
        <w:jc w:val="center"/>
        <w:rPr>
          <w:rFonts w:ascii="宋体" w:hAnsi="宋体"/>
          <w:b/>
          <w:bCs/>
          <w:color w:val="000000" w:themeColor="text1"/>
          <w:sz w:val="32"/>
          <w:szCs w:val="32"/>
        </w:rPr>
      </w:pPr>
    </w:p>
    <w:p w14:paraId="5D824C25">
      <w:pPr>
        <w:spacing w:line="720" w:lineRule="exact"/>
        <w:ind w:left="482"/>
        <w:rPr>
          <w:rFonts w:ascii="黑体" w:hAnsi="黑体" w:eastAsia="黑体"/>
          <w:color w:val="000000" w:themeColor="text1"/>
          <w:sz w:val="32"/>
          <w:szCs w:val="32"/>
        </w:rPr>
      </w:pPr>
      <w:r>
        <w:rPr>
          <w:rFonts w:hint="eastAsia" w:ascii="黑体" w:hAnsi="黑体" w:eastAsia="黑体"/>
          <w:color w:val="000000" w:themeColor="text1"/>
          <w:sz w:val="32"/>
          <w:szCs w:val="32"/>
        </w:rPr>
        <w:t>一、资格审查证明材料</w:t>
      </w:r>
    </w:p>
    <w:p w14:paraId="2B50E4FF">
      <w:pPr>
        <w:spacing w:line="720" w:lineRule="exact"/>
        <w:ind w:left="482"/>
        <w:rPr>
          <w:rFonts w:ascii="黑体" w:hAnsi="黑体" w:eastAsia="黑体"/>
          <w:color w:val="000000" w:themeColor="text1"/>
          <w:sz w:val="32"/>
          <w:szCs w:val="32"/>
        </w:rPr>
      </w:pPr>
      <w:r>
        <w:rPr>
          <w:rFonts w:hint="eastAsia" w:ascii="黑体" w:hAnsi="黑体" w:eastAsia="黑体"/>
          <w:color w:val="000000" w:themeColor="text1"/>
          <w:sz w:val="32"/>
          <w:szCs w:val="32"/>
        </w:rPr>
        <w:t>二、商务、技术标</w:t>
      </w:r>
    </w:p>
    <w:p w14:paraId="66293566">
      <w:pPr>
        <w:spacing w:line="720" w:lineRule="exact"/>
        <w:ind w:left="482"/>
        <w:rPr>
          <w:rFonts w:ascii="黑体" w:hAnsi="黑体" w:eastAsia="黑体"/>
          <w:color w:val="000000" w:themeColor="text1"/>
          <w:sz w:val="32"/>
          <w:szCs w:val="32"/>
        </w:rPr>
      </w:pPr>
      <w:r>
        <w:rPr>
          <w:rFonts w:hint="eastAsia" w:ascii="黑体" w:hAnsi="黑体" w:eastAsia="黑体"/>
          <w:color w:val="000000" w:themeColor="text1"/>
          <w:sz w:val="32"/>
          <w:szCs w:val="32"/>
        </w:rPr>
        <w:t>三、价格标</w:t>
      </w:r>
    </w:p>
    <w:p w14:paraId="26996A90">
      <w:pPr>
        <w:spacing w:line="720" w:lineRule="exact"/>
        <w:ind w:left="482"/>
        <w:rPr>
          <w:rFonts w:ascii="黑体" w:hAnsi="黑体" w:eastAsia="黑体"/>
          <w:color w:val="000000" w:themeColor="text1"/>
          <w:sz w:val="32"/>
          <w:szCs w:val="32"/>
        </w:rPr>
      </w:pPr>
      <w:r>
        <w:rPr>
          <w:rFonts w:hint="eastAsia" w:ascii="黑体" w:hAnsi="黑体" w:eastAsia="黑体"/>
          <w:color w:val="000000" w:themeColor="text1"/>
          <w:sz w:val="32"/>
          <w:szCs w:val="32"/>
        </w:rPr>
        <w:t>四、其他资料（如有）</w:t>
      </w:r>
    </w:p>
    <w:p w14:paraId="05928902">
      <w:pPr>
        <w:spacing w:line="440" w:lineRule="exact"/>
        <w:ind w:firstLine="480"/>
        <w:rPr>
          <w:rFonts w:ascii="宋体" w:hAnsi="宋体"/>
          <w:i/>
          <w:color w:val="000000" w:themeColor="text1"/>
          <w:sz w:val="24"/>
          <w:szCs w:val="21"/>
          <w:u w:val="single"/>
        </w:rPr>
      </w:pPr>
    </w:p>
    <w:p w14:paraId="7DDBBD89">
      <w:pPr>
        <w:spacing w:line="440" w:lineRule="exact"/>
        <w:ind w:firstLine="480"/>
        <w:rPr>
          <w:rFonts w:ascii="宋体" w:hAnsi="宋体"/>
          <w:color w:val="000000" w:themeColor="text1"/>
          <w:sz w:val="24"/>
          <w:szCs w:val="21"/>
        </w:rPr>
      </w:pPr>
    </w:p>
    <w:p w14:paraId="53AA137E">
      <w:pPr>
        <w:spacing w:line="440" w:lineRule="exact"/>
        <w:ind w:firstLine="480"/>
        <w:rPr>
          <w:rFonts w:ascii="宋体" w:hAnsi="宋体"/>
          <w:color w:val="000000" w:themeColor="text1"/>
          <w:sz w:val="24"/>
          <w:szCs w:val="21"/>
        </w:rPr>
      </w:pPr>
    </w:p>
    <w:p w14:paraId="03168655">
      <w:pPr>
        <w:spacing w:line="440" w:lineRule="exact"/>
        <w:ind w:firstLine="480"/>
        <w:rPr>
          <w:rFonts w:ascii="宋体" w:hAnsi="宋体"/>
          <w:color w:val="000000" w:themeColor="text1"/>
          <w:sz w:val="24"/>
          <w:szCs w:val="21"/>
        </w:rPr>
      </w:pPr>
    </w:p>
    <w:p w14:paraId="0F1215E3">
      <w:pPr>
        <w:spacing w:line="440" w:lineRule="exact"/>
        <w:ind w:firstLine="480"/>
        <w:rPr>
          <w:rFonts w:ascii="宋体" w:hAnsi="宋体"/>
          <w:color w:val="000000" w:themeColor="text1"/>
          <w:sz w:val="24"/>
          <w:szCs w:val="21"/>
        </w:rPr>
      </w:pPr>
    </w:p>
    <w:p w14:paraId="02711AF6">
      <w:pPr>
        <w:spacing w:line="440" w:lineRule="exact"/>
        <w:ind w:firstLine="480"/>
        <w:rPr>
          <w:rFonts w:ascii="宋体" w:hAnsi="宋体"/>
          <w:color w:val="000000" w:themeColor="text1"/>
          <w:sz w:val="24"/>
          <w:szCs w:val="21"/>
        </w:rPr>
      </w:pPr>
    </w:p>
    <w:p w14:paraId="1EB1761A">
      <w:pPr>
        <w:spacing w:line="440" w:lineRule="exact"/>
        <w:ind w:firstLine="480"/>
        <w:rPr>
          <w:rFonts w:ascii="宋体" w:hAnsi="宋体"/>
          <w:color w:val="000000" w:themeColor="text1"/>
          <w:sz w:val="24"/>
          <w:szCs w:val="21"/>
        </w:rPr>
      </w:pPr>
    </w:p>
    <w:p w14:paraId="148B1235">
      <w:pPr>
        <w:spacing w:line="440" w:lineRule="exact"/>
        <w:ind w:firstLine="480"/>
        <w:rPr>
          <w:rFonts w:ascii="宋体" w:hAnsi="宋体"/>
          <w:color w:val="000000" w:themeColor="text1"/>
          <w:sz w:val="24"/>
          <w:szCs w:val="21"/>
        </w:rPr>
      </w:pPr>
    </w:p>
    <w:p w14:paraId="097B6373">
      <w:pPr>
        <w:spacing w:line="440" w:lineRule="exact"/>
        <w:ind w:firstLine="480"/>
        <w:rPr>
          <w:rFonts w:ascii="宋体" w:hAnsi="宋体"/>
          <w:color w:val="000000" w:themeColor="text1"/>
          <w:sz w:val="24"/>
          <w:szCs w:val="21"/>
        </w:rPr>
      </w:pPr>
    </w:p>
    <w:p w14:paraId="522A81F3">
      <w:pPr>
        <w:spacing w:line="440" w:lineRule="exact"/>
        <w:ind w:firstLine="480"/>
        <w:rPr>
          <w:rFonts w:ascii="宋体" w:hAnsi="宋体"/>
          <w:color w:val="000000" w:themeColor="text1"/>
          <w:sz w:val="24"/>
          <w:szCs w:val="21"/>
        </w:rPr>
      </w:pPr>
    </w:p>
    <w:p w14:paraId="2B37CB65">
      <w:pPr>
        <w:spacing w:line="440" w:lineRule="exact"/>
        <w:ind w:firstLine="480"/>
        <w:rPr>
          <w:rFonts w:ascii="宋体" w:hAnsi="宋体"/>
          <w:color w:val="000000" w:themeColor="text1"/>
          <w:sz w:val="24"/>
          <w:szCs w:val="21"/>
        </w:rPr>
      </w:pPr>
    </w:p>
    <w:p w14:paraId="5A1798D6">
      <w:pPr>
        <w:spacing w:line="440" w:lineRule="exact"/>
        <w:ind w:firstLine="480"/>
        <w:rPr>
          <w:rFonts w:ascii="宋体" w:hAnsi="宋体"/>
          <w:color w:val="000000" w:themeColor="text1"/>
          <w:sz w:val="24"/>
          <w:szCs w:val="21"/>
        </w:rPr>
      </w:pPr>
    </w:p>
    <w:p w14:paraId="36635B2D">
      <w:pPr>
        <w:spacing w:line="440" w:lineRule="exact"/>
        <w:ind w:firstLine="480"/>
        <w:rPr>
          <w:rFonts w:ascii="宋体" w:hAnsi="宋体"/>
          <w:color w:val="000000" w:themeColor="text1"/>
          <w:sz w:val="24"/>
          <w:szCs w:val="21"/>
        </w:rPr>
      </w:pPr>
    </w:p>
    <w:p w14:paraId="50158F1B">
      <w:pPr>
        <w:spacing w:line="440" w:lineRule="exact"/>
        <w:ind w:firstLine="480"/>
        <w:rPr>
          <w:rFonts w:ascii="宋体" w:hAnsi="宋体"/>
          <w:color w:val="000000" w:themeColor="text1"/>
          <w:sz w:val="24"/>
          <w:szCs w:val="21"/>
        </w:rPr>
      </w:pPr>
    </w:p>
    <w:p w14:paraId="54D901AC">
      <w:pPr>
        <w:spacing w:line="440" w:lineRule="exact"/>
        <w:ind w:firstLine="480"/>
        <w:rPr>
          <w:rFonts w:ascii="宋体" w:hAnsi="宋体"/>
          <w:color w:val="000000" w:themeColor="text1"/>
          <w:sz w:val="24"/>
          <w:szCs w:val="21"/>
        </w:rPr>
      </w:pPr>
    </w:p>
    <w:p w14:paraId="314910D5">
      <w:pPr>
        <w:spacing w:line="440" w:lineRule="exact"/>
        <w:ind w:firstLine="480"/>
        <w:rPr>
          <w:rFonts w:ascii="宋体" w:hAnsi="宋体"/>
          <w:color w:val="000000" w:themeColor="text1"/>
          <w:sz w:val="24"/>
          <w:szCs w:val="21"/>
        </w:rPr>
      </w:pPr>
    </w:p>
    <w:p w14:paraId="592EE57E">
      <w:pPr>
        <w:spacing w:line="440" w:lineRule="exact"/>
        <w:ind w:firstLine="480"/>
        <w:rPr>
          <w:rFonts w:ascii="宋体" w:hAnsi="宋体"/>
          <w:color w:val="000000" w:themeColor="text1"/>
          <w:sz w:val="24"/>
          <w:szCs w:val="21"/>
        </w:rPr>
      </w:pPr>
    </w:p>
    <w:p w14:paraId="53A87214">
      <w:pPr>
        <w:spacing w:line="440" w:lineRule="exact"/>
        <w:ind w:firstLine="480"/>
        <w:rPr>
          <w:rFonts w:ascii="宋体" w:hAnsi="宋体"/>
          <w:color w:val="000000" w:themeColor="text1"/>
          <w:sz w:val="24"/>
          <w:szCs w:val="21"/>
        </w:rPr>
      </w:pPr>
    </w:p>
    <w:p w14:paraId="215F03FF">
      <w:pPr>
        <w:spacing w:line="440" w:lineRule="exact"/>
        <w:ind w:firstLine="480"/>
        <w:rPr>
          <w:rFonts w:ascii="宋体" w:hAnsi="宋体"/>
          <w:color w:val="000000" w:themeColor="text1"/>
          <w:sz w:val="24"/>
          <w:szCs w:val="21"/>
        </w:rPr>
      </w:pPr>
    </w:p>
    <w:p w14:paraId="63C68F89">
      <w:pPr>
        <w:spacing w:line="440" w:lineRule="exact"/>
        <w:rPr>
          <w:rFonts w:ascii="宋体" w:hAnsi="宋体"/>
          <w:color w:val="000000" w:themeColor="text1"/>
          <w:sz w:val="24"/>
          <w:szCs w:val="21"/>
        </w:rPr>
      </w:pPr>
    </w:p>
    <w:p w14:paraId="2135A88A">
      <w:pPr>
        <w:spacing w:line="560" w:lineRule="exact"/>
        <w:ind w:firstLine="480"/>
        <w:rPr>
          <w:rFonts w:ascii="黑体" w:hAnsi="黑体" w:eastAsia="黑体"/>
          <w:color w:val="000000" w:themeColor="text1"/>
          <w:sz w:val="32"/>
          <w:szCs w:val="32"/>
        </w:rPr>
      </w:pPr>
      <w:r>
        <w:rPr>
          <w:rFonts w:ascii="宋体" w:hAnsi="宋体"/>
          <w:color w:val="000000" w:themeColor="text1"/>
          <w:sz w:val="24"/>
          <w:szCs w:val="21"/>
        </w:rPr>
        <w:br w:type="page" w:clear="all"/>
      </w:r>
      <w:r>
        <w:rPr>
          <w:rFonts w:hint="eastAsia" w:ascii="黑体" w:hAnsi="黑体" w:eastAsia="黑体"/>
          <w:color w:val="000000" w:themeColor="text1"/>
          <w:sz w:val="32"/>
          <w:szCs w:val="32"/>
        </w:rPr>
        <w:t>一、资格审查证明材料</w:t>
      </w:r>
    </w:p>
    <w:p w14:paraId="1BE38D5D">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1.法人或者其他组织的营业执照等证明文件，自然人的身份证明；</w:t>
      </w:r>
    </w:p>
    <w:p w14:paraId="5D57FF02">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2.上一年度的财务状况报告（成立不满一年不需提供）；(提供参加本次开标前的会计报表，必须含资产负债表、利润表等证明材料)；</w:t>
      </w:r>
    </w:p>
    <w:p w14:paraId="4E12486E">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1E4825FF">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4.具备履行合同所必需的设备和专业技术能力的证明材料；（格式见附件）</w:t>
      </w:r>
    </w:p>
    <w:p w14:paraId="16DEC0D9">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5.参加政府采购活动前3年内在经营活动中没有重大违法记录的书面声明；（格式见附件）</w:t>
      </w:r>
    </w:p>
    <w:p w14:paraId="50CF9AA4">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6.法定代表人身份证明书（格式见附件）；</w:t>
      </w:r>
    </w:p>
    <w:p w14:paraId="5C3B61DE">
      <w:pPr>
        <w:spacing w:line="560" w:lineRule="exact"/>
        <w:ind w:firstLine="4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7.法定代表人授权委托书原件，磋商代表本人身份证复印件（格式见附件）；</w:t>
      </w:r>
    </w:p>
    <w:p w14:paraId="059FB53A">
      <w:pPr>
        <w:spacing w:line="560" w:lineRule="exact"/>
        <w:ind w:firstLine="4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rPr>
        <w:t>8.</w:t>
      </w:r>
      <w:r>
        <w:rPr>
          <w:rFonts w:hint="eastAsia" w:asciiTheme="minorEastAsia" w:hAnsiTheme="minorEastAsia" w:eastAsiaTheme="minorEastAsia"/>
          <w:color w:val="000000" w:themeColor="text1"/>
          <w:sz w:val="24"/>
          <w:szCs w:val="24"/>
        </w:rPr>
        <w:t>磋商响应函（格式见附件）；</w:t>
      </w:r>
    </w:p>
    <w:p w14:paraId="03FA1D41">
      <w:pPr>
        <w:spacing w:line="560" w:lineRule="exact"/>
        <w:ind w:firstLine="4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9.磋商公告资格要求提供相应的佐证材料；</w:t>
      </w:r>
    </w:p>
    <w:p w14:paraId="41D96B3C">
      <w:pPr>
        <w:spacing w:line="560" w:lineRule="exact"/>
        <w:ind w:firstLine="480"/>
        <w:rPr>
          <w:rFonts w:ascii="宋体" w:hAnsi="宋体"/>
          <w:color w:val="000000" w:themeColor="text1"/>
          <w:sz w:val="24"/>
          <w:szCs w:val="24"/>
        </w:rPr>
      </w:pPr>
      <w:r>
        <w:rPr>
          <w:rFonts w:hint="eastAsia" w:asciiTheme="minorEastAsia" w:hAnsiTheme="minorEastAsia" w:eastAsiaTheme="minorEastAsia"/>
          <w:color w:val="000000" w:themeColor="text1"/>
          <w:sz w:val="24"/>
          <w:szCs w:val="24"/>
        </w:rPr>
        <w:t>10.其它需</w:t>
      </w:r>
      <w:r>
        <w:rPr>
          <w:rFonts w:hint="eastAsia" w:ascii="宋体" w:hAnsi="宋体"/>
          <w:color w:val="000000" w:themeColor="text1"/>
          <w:sz w:val="24"/>
          <w:szCs w:val="24"/>
        </w:rPr>
        <w:t>要提交的资格审查证明材料。</w:t>
      </w:r>
    </w:p>
    <w:p w14:paraId="488FB2B3">
      <w:pPr>
        <w:spacing w:line="560" w:lineRule="exact"/>
        <w:ind w:firstLine="640"/>
        <w:rPr>
          <w:rFonts w:ascii="黑体" w:hAnsi="黑体" w:eastAsia="黑体"/>
          <w:color w:val="000000" w:themeColor="text1"/>
          <w:sz w:val="32"/>
          <w:szCs w:val="32"/>
        </w:rPr>
      </w:pPr>
      <w:r>
        <w:rPr>
          <w:rFonts w:hint="eastAsia" w:ascii="黑体" w:hAnsi="黑体" w:eastAsia="黑体"/>
          <w:color w:val="000000" w:themeColor="text1"/>
          <w:sz w:val="32"/>
          <w:szCs w:val="32"/>
        </w:rPr>
        <w:t>二、商务、技术标</w:t>
      </w:r>
    </w:p>
    <w:p w14:paraId="67CD19F7">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1.</w:t>
      </w:r>
      <w:bookmarkStart w:id="249" w:name="OLE_LINK13"/>
      <w:r>
        <w:rPr>
          <w:rFonts w:hint="eastAsia" w:ascii="宋体" w:hAnsi="宋体"/>
          <w:color w:val="000000" w:themeColor="text1"/>
          <w:sz w:val="24"/>
          <w:szCs w:val="24"/>
        </w:rPr>
        <w:t>商务部分正负偏离表</w:t>
      </w:r>
      <w:bookmarkEnd w:id="249"/>
      <w:r>
        <w:rPr>
          <w:rFonts w:hint="eastAsia" w:ascii="宋体" w:hAnsi="宋体"/>
          <w:color w:val="000000" w:themeColor="text1"/>
          <w:sz w:val="24"/>
          <w:szCs w:val="24"/>
        </w:rPr>
        <w:t>；（格式见附件）</w:t>
      </w:r>
    </w:p>
    <w:p w14:paraId="3A444110">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2.</w:t>
      </w:r>
      <w:bookmarkStart w:id="250" w:name="OLE_LINK14"/>
      <w:bookmarkStart w:id="251" w:name="OLE_LINK17"/>
      <w:r>
        <w:rPr>
          <w:rFonts w:hint="eastAsia" w:ascii="宋体" w:hAnsi="宋体"/>
          <w:color w:val="000000" w:themeColor="text1"/>
          <w:sz w:val="24"/>
          <w:szCs w:val="24"/>
        </w:rPr>
        <w:t>技术部分正负偏离表</w:t>
      </w:r>
      <w:bookmarkEnd w:id="250"/>
      <w:bookmarkEnd w:id="251"/>
      <w:r>
        <w:rPr>
          <w:rFonts w:hint="eastAsia" w:ascii="宋体" w:hAnsi="宋体"/>
          <w:color w:val="000000" w:themeColor="text1"/>
          <w:sz w:val="24"/>
          <w:szCs w:val="24"/>
        </w:rPr>
        <w:t>；（格式见附件）</w:t>
      </w:r>
    </w:p>
    <w:p w14:paraId="14FF0605">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3.响应方案、货物（服务）清单。</w:t>
      </w:r>
    </w:p>
    <w:p w14:paraId="0CA5A26F">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4.商务、技术评分标准中须提供的相关得分佐证材料；</w:t>
      </w:r>
    </w:p>
    <w:p w14:paraId="114A0998">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5.供应商认为需要提交的其他商务、技术材料。</w:t>
      </w:r>
    </w:p>
    <w:p w14:paraId="0C281224">
      <w:pPr>
        <w:spacing w:line="560" w:lineRule="exact"/>
        <w:ind w:firstLine="640"/>
        <w:rPr>
          <w:rFonts w:ascii="黑体" w:hAnsi="黑体" w:eastAsia="黑体"/>
          <w:color w:val="000000" w:themeColor="text1"/>
          <w:sz w:val="32"/>
          <w:szCs w:val="32"/>
        </w:rPr>
      </w:pPr>
      <w:r>
        <w:rPr>
          <w:rFonts w:hint="eastAsia" w:ascii="黑体" w:hAnsi="黑体" w:eastAsia="黑体"/>
          <w:color w:val="000000" w:themeColor="text1"/>
          <w:sz w:val="32"/>
          <w:szCs w:val="32"/>
        </w:rPr>
        <w:t>三、价格标</w:t>
      </w:r>
    </w:p>
    <w:p w14:paraId="1079C4E6">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1.报价总表（格式见附件）；</w:t>
      </w:r>
    </w:p>
    <w:p w14:paraId="6A32869A">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2.分项报价明细表（格式见附件）</w:t>
      </w:r>
    </w:p>
    <w:p w14:paraId="7201C914">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3.中小企业声明函（如有）（格式见附件）；</w:t>
      </w:r>
    </w:p>
    <w:p w14:paraId="3294BA22">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4.残疾人福利性单位声明函（如有）（格式见附件）；</w:t>
      </w:r>
    </w:p>
    <w:p w14:paraId="05A876DE">
      <w:pPr>
        <w:spacing w:line="560" w:lineRule="exact"/>
        <w:ind w:firstLine="480"/>
        <w:rPr>
          <w:rFonts w:ascii="宋体" w:hAnsi="宋体"/>
          <w:color w:val="000000" w:themeColor="text1"/>
          <w:sz w:val="24"/>
          <w:szCs w:val="24"/>
        </w:rPr>
      </w:pPr>
      <w:r>
        <w:rPr>
          <w:rFonts w:hint="eastAsia" w:ascii="宋体" w:hAnsi="宋体"/>
          <w:color w:val="000000" w:themeColor="text1"/>
          <w:sz w:val="24"/>
          <w:szCs w:val="24"/>
        </w:rPr>
        <w:t>5.监狱和戒毒企业证明材料（如有）（格式见附件）</w:t>
      </w:r>
    </w:p>
    <w:p w14:paraId="4E1E6D29">
      <w:pPr>
        <w:spacing w:line="440" w:lineRule="exact"/>
        <w:ind w:firstLine="480"/>
        <w:rPr>
          <w:rFonts w:ascii="宋体" w:hAnsi="宋体"/>
          <w:color w:val="000000" w:themeColor="text1"/>
          <w:sz w:val="24"/>
          <w:szCs w:val="21"/>
        </w:rPr>
      </w:pPr>
    </w:p>
    <w:p w14:paraId="06FB9E59">
      <w:pPr>
        <w:spacing w:line="420" w:lineRule="exact"/>
        <w:contextualSpacing/>
        <w:rPr>
          <w:rFonts w:asciiTheme="minorEastAsia" w:hAnsiTheme="minorEastAsia" w:eastAsiaTheme="minorEastAsia"/>
          <w:color w:val="000000" w:themeColor="text1"/>
          <w:sz w:val="32"/>
          <w:szCs w:val="32"/>
          <w:lang w:val="zh-CN"/>
        </w:rPr>
      </w:pPr>
      <w:r>
        <w:rPr>
          <w:rFonts w:ascii="宋体" w:hAnsi="宋体"/>
          <w:color w:val="000000" w:themeColor="text1"/>
          <w:sz w:val="24"/>
          <w:szCs w:val="21"/>
        </w:rPr>
        <w:br w:type="page" w:clear="all"/>
      </w:r>
      <w:bookmarkEnd w:id="246"/>
      <w:bookmarkEnd w:id="247"/>
      <w:bookmarkEnd w:id="248"/>
      <w:bookmarkStart w:id="252" w:name="_Toc120614284"/>
      <w:r>
        <w:rPr>
          <w:rFonts w:asciiTheme="minorEastAsia" w:hAnsiTheme="minorEastAsia" w:eastAsiaTheme="minorEastAsia"/>
          <w:color w:val="000000" w:themeColor="text1"/>
          <w:sz w:val="32"/>
          <w:szCs w:val="32"/>
          <w:lang w:val="zh-CN"/>
        </w:rPr>
        <w:t>附件1</w:t>
      </w:r>
    </w:p>
    <w:p w14:paraId="5EB19E69">
      <w:pPr>
        <w:spacing w:line="420" w:lineRule="exact"/>
        <w:jc w:val="center"/>
        <w:outlineLvl w:val="1"/>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具备履行合同所必需的设备和专业技术能力的证明材料</w:t>
      </w:r>
    </w:p>
    <w:p w14:paraId="6C60F818">
      <w:pPr>
        <w:spacing w:line="420" w:lineRule="exact"/>
        <w:rPr>
          <w:rFonts w:asciiTheme="minorEastAsia" w:hAnsiTheme="minorEastAsia" w:eastAsiaTheme="minorEastAsia"/>
          <w:color w:val="000000" w:themeColor="text1"/>
          <w:sz w:val="24"/>
          <w:szCs w:val="24"/>
        </w:rPr>
      </w:pPr>
    </w:p>
    <w:p w14:paraId="6B175169">
      <w:pPr>
        <w:widowControl/>
        <w:spacing w:line="420" w:lineRule="exact"/>
        <w:jc w:val="left"/>
        <w:rPr>
          <w:rFonts w:cs="宋体" w:asciiTheme="minorEastAsia" w:hAnsiTheme="minorEastAsia" w:eastAsiaTheme="minorEastAsia"/>
          <w:color w:val="000000" w:themeColor="text1"/>
          <w:sz w:val="24"/>
          <w:szCs w:val="24"/>
        </w:rPr>
      </w:pPr>
    </w:p>
    <w:p w14:paraId="57742F9A">
      <w:pPr>
        <w:spacing w:line="420" w:lineRule="exact"/>
        <w:rPr>
          <w:rFonts w:asciiTheme="minorEastAsia" w:hAnsiTheme="minorEastAsia" w:eastAsiaTheme="minorEastAsia"/>
          <w:bCs/>
          <w:color w:val="000000" w:themeColor="text1"/>
          <w:sz w:val="24"/>
          <w:szCs w:val="24"/>
          <w:u w:val="single"/>
          <w:lang w:val="zh-CN"/>
        </w:rPr>
      </w:pPr>
      <w:r>
        <w:rPr>
          <w:rFonts w:hint="eastAsia" w:asciiTheme="minorEastAsia" w:hAnsiTheme="minorEastAsia" w:eastAsiaTheme="minorEastAsia"/>
          <w:bCs/>
          <w:color w:val="000000" w:themeColor="text1"/>
          <w:sz w:val="24"/>
          <w:szCs w:val="24"/>
          <w:u w:val="single"/>
          <w:lang w:val="zh-CN"/>
        </w:rPr>
        <w:t>江苏省曲塘高级中学：</w:t>
      </w:r>
    </w:p>
    <w:p w14:paraId="78497D63">
      <w:pPr>
        <w:widowControl/>
        <w:spacing w:line="420" w:lineRule="exact"/>
        <w:ind w:firstLine="468"/>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我方参加你方的（项目名称）的投标，现我方向你方慎重承诺：</w:t>
      </w:r>
    </w:p>
    <w:p w14:paraId="32B61CBE">
      <w:pPr>
        <w:widowControl/>
        <w:spacing w:line="420" w:lineRule="exact"/>
        <w:ind w:left="448"/>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本单位（具备</w:t>
      </w:r>
      <w:r>
        <w:rPr>
          <w:rFonts w:cs="宋体" w:asciiTheme="minorEastAsia" w:hAnsiTheme="minorEastAsia" w:eastAsiaTheme="minorEastAsia"/>
          <w:color w:val="000000" w:themeColor="text1"/>
          <w:sz w:val="24"/>
          <w:szCs w:val="24"/>
        </w:rPr>
        <w:t>/</w:t>
      </w:r>
      <w:r>
        <w:rPr>
          <w:rFonts w:hint="eastAsia" w:cs="宋体" w:asciiTheme="minorEastAsia" w:hAnsiTheme="minorEastAsia" w:eastAsiaTheme="minorEastAsia"/>
          <w:color w:val="000000" w:themeColor="text1"/>
          <w:sz w:val="24"/>
          <w:szCs w:val="24"/>
        </w:rPr>
        <w:t>不具备）履行合同所必需的设备和专业技术能力。</w:t>
      </w:r>
    </w:p>
    <w:p w14:paraId="77A63FC4">
      <w:pPr>
        <w:spacing w:line="420" w:lineRule="exact"/>
        <w:ind w:right="-512" w:firstLine="3120"/>
        <w:rPr>
          <w:rFonts w:cs="宋体" w:asciiTheme="minorEastAsia" w:hAnsiTheme="minorEastAsia" w:eastAsiaTheme="minorEastAsia"/>
          <w:color w:val="000000" w:themeColor="text1"/>
          <w:sz w:val="24"/>
          <w:szCs w:val="24"/>
        </w:rPr>
      </w:pPr>
    </w:p>
    <w:p w14:paraId="3878447C">
      <w:pPr>
        <w:spacing w:line="420" w:lineRule="exact"/>
        <w:ind w:right="-512" w:firstLine="3840"/>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供应商（盖章）：</w:t>
      </w:r>
    </w:p>
    <w:p w14:paraId="39259F8A">
      <w:pPr>
        <w:tabs>
          <w:tab w:val="left" w:pos="4320"/>
        </w:tabs>
        <w:spacing w:line="420" w:lineRule="exact"/>
        <w:ind w:right="-512" w:firstLine="3120"/>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法定代表人或其授权委托人</w:t>
      </w:r>
      <w:r>
        <w:rPr>
          <w:rFonts w:hint="eastAsia" w:cs="宋体" w:asciiTheme="minorEastAsia" w:hAnsiTheme="minorEastAsia" w:eastAsiaTheme="minorEastAsia"/>
          <w:color w:val="000000" w:themeColor="text1"/>
          <w:sz w:val="24"/>
          <w:szCs w:val="24"/>
        </w:rPr>
        <w:t>（签字或盖章）：</w:t>
      </w:r>
    </w:p>
    <w:p w14:paraId="2C5C9D18">
      <w:pPr>
        <w:spacing w:line="420" w:lineRule="exact"/>
        <w:jc w:val="right"/>
        <w:rPr>
          <w:rFonts w:cs="宋体" w:asciiTheme="minorEastAsia" w:hAnsiTheme="minorEastAsia" w:eastAsiaTheme="minorEastAsia"/>
          <w:color w:val="000000" w:themeColor="text1"/>
          <w:sz w:val="24"/>
          <w:szCs w:val="24"/>
        </w:rPr>
      </w:pPr>
      <w:r>
        <w:rPr>
          <w:rFonts w:asciiTheme="minorEastAsia" w:hAnsiTheme="minorEastAsia" w:eastAsiaTheme="minorEastAsia"/>
          <w:bCs/>
          <w:color w:val="000000" w:themeColor="text1"/>
          <w:szCs w:val="21"/>
          <w:u w:val="single"/>
        </w:rPr>
        <w:t>______</w:t>
      </w:r>
      <w:r>
        <w:rPr>
          <w:rFonts w:hint="eastAsia" w:cs="宋体" w:asciiTheme="minorEastAsia" w:hAnsiTheme="minorEastAsia" w:eastAsiaTheme="minorEastAsia"/>
          <w:color w:val="000000" w:themeColor="text1"/>
          <w:sz w:val="24"/>
          <w:szCs w:val="24"/>
        </w:rPr>
        <w:t>年</w:t>
      </w:r>
      <w:r>
        <w:rPr>
          <w:rFonts w:asciiTheme="minorEastAsia" w:hAnsiTheme="minorEastAsia" w:eastAsiaTheme="minorEastAsia"/>
          <w:bCs/>
          <w:color w:val="000000" w:themeColor="text1"/>
          <w:szCs w:val="21"/>
          <w:u w:val="single"/>
        </w:rPr>
        <w:t>______</w:t>
      </w:r>
      <w:r>
        <w:rPr>
          <w:rFonts w:hint="eastAsia" w:cs="宋体" w:asciiTheme="minorEastAsia" w:hAnsiTheme="minorEastAsia" w:eastAsiaTheme="minorEastAsia"/>
          <w:color w:val="000000" w:themeColor="text1"/>
          <w:sz w:val="24"/>
          <w:szCs w:val="24"/>
        </w:rPr>
        <w:t>月</w:t>
      </w:r>
      <w:r>
        <w:rPr>
          <w:rFonts w:asciiTheme="minorEastAsia" w:hAnsiTheme="minorEastAsia" w:eastAsiaTheme="minorEastAsia"/>
          <w:bCs/>
          <w:color w:val="000000" w:themeColor="text1"/>
          <w:szCs w:val="21"/>
          <w:u w:val="single"/>
        </w:rPr>
        <w:t>______</w:t>
      </w:r>
      <w:r>
        <w:rPr>
          <w:rFonts w:hint="eastAsia" w:cs="宋体" w:asciiTheme="minorEastAsia" w:hAnsiTheme="minorEastAsia" w:eastAsiaTheme="minorEastAsia"/>
          <w:color w:val="000000" w:themeColor="text1"/>
          <w:sz w:val="24"/>
          <w:szCs w:val="24"/>
        </w:rPr>
        <w:t>日</w:t>
      </w:r>
    </w:p>
    <w:p w14:paraId="24E30CE9">
      <w:pPr>
        <w:widowControl/>
        <w:jc w:val="left"/>
        <w:rPr>
          <w:rFonts w:ascii="宋体" w:hAnsi="宋体"/>
          <w:bCs/>
          <w:color w:val="000000" w:themeColor="text1"/>
          <w:sz w:val="24"/>
          <w:szCs w:val="21"/>
        </w:rPr>
      </w:pPr>
      <w:r>
        <w:rPr>
          <w:rFonts w:cs="宋体" w:asciiTheme="minorEastAsia" w:hAnsiTheme="minorEastAsia" w:eastAsiaTheme="minorEastAsia"/>
          <w:color w:val="000000" w:themeColor="text1"/>
          <w:sz w:val="24"/>
          <w:szCs w:val="24"/>
        </w:rPr>
        <w:br w:type="page" w:clear="all"/>
      </w:r>
    </w:p>
    <w:p w14:paraId="341F6674">
      <w:pPr>
        <w:spacing w:line="420" w:lineRule="exact"/>
        <w:contextualSpacing/>
        <w:rPr>
          <w:rFonts w:asciiTheme="minorEastAsia" w:hAnsiTheme="minorEastAsia" w:eastAsiaTheme="minorEastAsia"/>
          <w:color w:val="000000" w:themeColor="text1"/>
          <w:sz w:val="32"/>
          <w:szCs w:val="32"/>
          <w:lang w:val="zh-CN"/>
        </w:rPr>
      </w:pPr>
      <w:r>
        <w:rPr>
          <w:rFonts w:hint="eastAsia" w:asciiTheme="minorEastAsia" w:hAnsiTheme="minorEastAsia" w:eastAsiaTheme="minorEastAsia"/>
          <w:color w:val="000000" w:themeColor="text1"/>
          <w:sz w:val="32"/>
          <w:szCs w:val="32"/>
          <w:lang w:val="zh-CN"/>
        </w:rPr>
        <w:t>附件2</w:t>
      </w:r>
    </w:p>
    <w:p w14:paraId="5107A535">
      <w:pPr>
        <w:spacing w:line="420" w:lineRule="exact"/>
        <w:ind w:firstLine="643"/>
        <w:jc w:val="center"/>
        <w:rPr>
          <w:rFonts w:asciiTheme="minorEastAsia" w:hAnsiTheme="minorEastAsia" w:eastAsiaTheme="minorEastAsia"/>
          <w:b/>
          <w:color w:val="000000" w:themeColor="text1"/>
          <w:sz w:val="32"/>
          <w:szCs w:val="32"/>
        </w:rPr>
      </w:pPr>
    </w:p>
    <w:p w14:paraId="19B03A48">
      <w:pPr>
        <w:spacing w:line="420" w:lineRule="exact"/>
        <w:ind w:firstLine="643"/>
        <w:jc w:val="center"/>
        <w:rPr>
          <w:rFonts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rPr>
        <w:t>参加政府采购活动前</w:t>
      </w:r>
      <w:r>
        <w:rPr>
          <w:rFonts w:asciiTheme="minorEastAsia" w:hAnsiTheme="minorEastAsia" w:eastAsiaTheme="minorEastAsia"/>
          <w:b/>
          <w:color w:val="000000" w:themeColor="text1"/>
          <w:sz w:val="32"/>
          <w:szCs w:val="32"/>
        </w:rPr>
        <w:t xml:space="preserve"> 3 </w:t>
      </w:r>
      <w:r>
        <w:rPr>
          <w:rFonts w:hint="eastAsia" w:asciiTheme="minorEastAsia" w:hAnsiTheme="minorEastAsia" w:eastAsiaTheme="minorEastAsia"/>
          <w:b/>
          <w:color w:val="000000" w:themeColor="text1"/>
          <w:sz w:val="32"/>
          <w:szCs w:val="32"/>
        </w:rPr>
        <w:t>年内在经营活动中没有重大违法记</w:t>
      </w:r>
      <w:r>
        <w:rPr>
          <w:rFonts w:hint="eastAsia" w:asciiTheme="minorEastAsia" w:hAnsiTheme="minorEastAsia" w:eastAsiaTheme="minorEastAsia"/>
          <w:b/>
          <w:bCs/>
          <w:color w:val="000000" w:themeColor="text1"/>
          <w:sz w:val="32"/>
          <w:szCs w:val="32"/>
        </w:rPr>
        <w:t>录的书面声明</w:t>
      </w:r>
    </w:p>
    <w:p w14:paraId="043A9F9E">
      <w:pPr>
        <w:spacing w:line="420" w:lineRule="exact"/>
        <w:rPr>
          <w:rFonts w:asciiTheme="minorEastAsia" w:hAnsiTheme="minorEastAsia" w:eastAsiaTheme="minorEastAsia"/>
          <w:b/>
          <w:bCs/>
          <w:color w:val="000000" w:themeColor="text1"/>
          <w:sz w:val="44"/>
          <w:szCs w:val="44"/>
        </w:rPr>
      </w:pPr>
    </w:p>
    <w:p w14:paraId="533B4AEA">
      <w:pPr>
        <w:spacing w:line="420" w:lineRule="exact"/>
        <w:ind w:firstLine="881"/>
        <w:jc w:val="center"/>
        <w:rPr>
          <w:rFonts w:asciiTheme="minorEastAsia" w:hAnsiTheme="minorEastAsia" w:eastAsiaTheme="minorEastAsia"/>
          <w:b/>
          <w:bCs/>
          <w:color w:val="000000" w:themeColor="text1"/>
          <w:sz w:val="44"/>
          <w:szCs w:val="44"/>
        </w:rPr>
      </w:pPr>
    </w:p>
    <w:p w14:paraId="31DE2B1B">
      <w:pPr>
        <w:spacing w:line="420" w:lineRule="exact"/>
        <w:ind w:firstLine="482"/>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我公司（本人）郑重声明：参加本次政府采购活动前</w:t>
      </w:r>
      <w:r>
        <w:rPr>
          <w:rFonts w:asciiTheme="minorEastAsia" w:hAnsiTheme="minorEastAsia" w:eastAsiaTheme="minorEastAsia"/>
          <w:bCs/>
          <w:color w:val="000000" w:themeColor="text1"/>
          <w:szCs w:val="21"/>
        </w:rPr>
        <w:t xml:space="preserve"> 3 </w:t>
      </w:r>
      <w:r>
        <w:rPr>
          <w:rFonts w:hint="eastAsia" w:asciiTheme="minorEastAsia" w:hAnsiTheme="minorEastAsia" w:eastAsiaTheme="minorEastAsia"/>
          <w:bCs/>
          <w:color w:val="000000" w:themeColor="text1"/>
          <w:szCs w:val="21"/>
        </w:rPr>
        <w:t>年内，我公司在经营活动中没有因违法经营受到刑事处罚或者责令停产停业、吊销许可证或者执照、较大数额罚款等行政处罚。</w:t>
      </w:r>
    </w:p>
    <w:p w14:paraId="3AF50CDD">
      <w:pPr>
        <w:spacing w:line="420" w:lineRule="exact"/>
        <w:ind w:firstLine="482"/>
        <w:rPr>
          <w:rFonts w:asciiTheme="minorEastAsia" w:hAnsiTheme="minorEastAsia" w:eastAsiaTheme="minorEastAsia"/>
          <w:color w:val="000000" w:themeColor="text1"/>
          <w:szCs w:val="21"/>
        </w:rPr>
      </w:pPr>
    </w:p>
    <w:p w14:paraId="30403243">
      <w:pPr>
        <w:spacing w:line="420" w:lineRule="exact"/>
        <w:ind w:firstLine="482"/>
        <w:rPr>
          <w:rFonts w:asciiTheme="minorEastAsia" w:hAnsiTheme="minorEastAsia" w:eastAsiaTheme="minorEastAsia"/>
          <w:color w:val="000000" w:themeColor="text1"/>
          <w:szCs w:val="21"/>
        </w:rPr>
      </w:pPr>
    </w:p>
    <w:p w14:paraId="281FB6DC">
      <w:pPr>
        <w:spacing w:line="420" w:lineRule="exact"/>
        <w:rPr>
          <w:rFonts w:asciiTheme="minorEastAsia" w:hAnsiTheme="minorEastAsia" w:eastAsiaTheme="minorEastAsia"/>
          <w:bCs/>
          <w:color w:val="000000" w:themeColor="text1"/>
          <w:sz w:val="24"/>
          <w:szCs w:val="21"/>
        </w:rPr>
      </w:pPr>
    </w:p>
    <w:p w14:paraId="579E45C1">
      <w:pPr>
        <w:spacing w:line="420" w:lineRule="exact"/>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供应商名称（公章）：</w:t>
      </w:r>
    </w:p>
    <w:p w14:paraId="4E45915D">
      <w:pPr>
        <w:spacing w:line="420" w:lineRule="exact"/>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授权代表签字：</w:t>
      </w:r>
      <w:r>
        <w:rPr>
          <w:rFonts w:asciiTheme="minorEastAsia" w:hAnsiTheme="minorEastAsia" w:eastAsiaTheme="minorEastAsia"/>
          <w:bCs/>
          <w:color w:val="000000" w:themeColor="text1"/>
          <w:szCs w:val="21"/>
          <w:u w:val="single"/>
        </w:rPr>
        <w:t>_______________________</w:t>
      </w:r>
    </w:p>
    <w:p w14:paraId="59516E74">
      <w:pPr>
        <w:spacing w:line="420" w:lineRule="exact"/>
        <w:rPr>
          <w:rFonts w:asciiTheme="minorEastAsia" w:hAnsiTheme="minorEastAsia" w:eastAsiaTheme="minorEastAsia"/>
          <w:bCs/>
          <w:color w:val="000000" w:themeColor="text1"/>
          <w:szCs w:val="21"/>
        </w:rPr>
      </w:pPr>
      <w:r>
        <w:rPr>
          <w:rFonts w:hint="eastAsia" w:asciiTheme="minorEastAsia" w:hAnsiTheme="minorEastAsia" w:eastAsiaTheme="minorEastAsia"/>
          <w:bCs/>
          <w:color w:val="000000" w:themeColor="text1"/>
          <w:szCs w:val="21"/>
        </w:rPr>
        <w:t>日期：</w:t>
      </w:r>
      <w:r>
        <w:rPr>
          <w:rFonts w:asciiTheme="minorEastAsia" w:hAnsiTheme="minorEastAsia" w:eastAsiaTheme="minorEastAsia"/>
          <w:bCs/>
          <w:color w:val="000000" w:themeColor="text1"/>
          <w:szCs w:val="21"/>
          <w:u w:val="single"/>
        </w:rPr>
        <w:t>______</w:t>
      </w:r>
      <w:r>
        <w:rPr>
          <w:rFonts w:hint="eastAsia" w:asciiTheme="minorEastAsia" w:hAnsiTheme="minorEastAsia" w:eastAsiaTheme="minorEastAsia"/>
          <w:bCs/>
          <w:color w:val="000000" w:themeColor="text1"/>
          <w:szCs w:val="21"/>
        </w:rPr>
        <w:t>年</w:t>
      </w:r>
      <w:r>
        <w:rPr>
          <w:rFonts w:asciiTheme="minorEastAsia" w:hAnsiTheme="minorEastAsia" w:eastAsiaTheme="minorEastAsia"/>
          <w:bCs/>
          <w:color w:val="000000" w:themeColor="text1"/>
          <w:szCs w:val="21"/>
          <w:u w:val="single"/>
        </w:rPr>
        <w:t>______</w:t>
      </w:r>
      <w:r>
        <w:rPr>
          <w:rFonts w:hint="eastAsia" w:asciiTheme="minorEastAsia" w:hAnsiTheme="minorEastAsia" w:eastAsiaTheme="minorEastAsia"/>
          <w:bCs/>
          <w:color w:val="000000" w:themeColor="text1"/>
          <w:szCs w:val="21"/>
        </w:rPr>
        <w:t>月</w:t>
      </w:r>
      <w:r>
        <w:rPr>
          <w:rFonts w:asciiTheme="minorEastAsia" w:hAnsiTheme="minorEastAsia" w:eastAsiaTheme="minorEastAsia"/>
          <w:bCs/>
          <w:color w:val="000000" w:themeColor="text1"/>
          <w:szCs w:val="21"/>
          <w:u w:val="single"/>
        </w:rPr>
        <w:t>______</w:t>
      </w:r>
      <w:r>
        <w:rPr>
          <w:rFonts w:hint="eastAsia" w:asciiTheme="minorEastAsia" w:hAnsiTheme="minorEastAsia" w:eastAsiaTheme="minorEastAsia"/>
          <w:bCs/>
          <w:color w:val="000000" w:themeColor="text1"/>
          <w:szCs w:val="21"/>
        </w:rPr>
        <w:t>日</w:t>
      </w:r>
    </w:p>
    <w:p w14:paraId="24160283">
      <w:pPr>
        <w:widowControl/>
        <w:jc w:val="left"/>
        <w:rPr>
          <w:rFonts w:ascii="宋体" w:hAnsi="宋体"/>
          <w:bCs/>
          <w:color w:val="000000" w:themeColor="text1"/>
          <w:sz w:val="24"/>
          <w:szCs w:val="21"/>
        </w:rPr>
      </w:pPr>
      <w:r>
        <w:rPr>
          <w:rFonts w:ascii="宋体" w:hAnsi="宋体"/>
          <w:bCs/>
          <w:color w:val="000000" w:themeColor="text1"/>
          <w:sz w:val="24"/>
          <w:szCs w:val="21"/>
        </w:rPr>
        <w:br w:type="page"/>
      </w:r>
    </w:p>
    <w:p w14:paraId="4A1D537D">
      <w:pPr>
        <w:spacing w:line="420" w:lineRule="exact"/>
        <w:contextualSpacing/>
        <w:rPr>
          <w:rFonts w:asciiTheme="minorEastAsia" w:hAnsiTheme="minorEastAsia" w:eastAsiaTheme="minorEastAsia"/>
          <w:color w:val="000000" w:themeColor="text1"/>
          <w:sz w:val="32"/>
          <w:szCs w:val="32"/>
          <w:lang w:val="zh-CN"/>
        </w:rPr>
      </w:pPr>
      <w:r>
        <w:rPr>
          <w:rFonts w:asciiTheme="minorEastAsia" w:hAnsiTheme="minorEastAsia" w:eastAsiaTheme="minorEastAsia"/>
          <w:color w:val="000000" w:themeColor="text1"/>
          <w:sz w:val="32"/>
          <w:szCs w:val="32"/>
          <w:lang w:val="zh-CN"/>
        </w:rPr>
        <w:t>附件</w:t>
      </w:r>
      <w:r>
        <w:rPr>
          <w:rFonts w:hint="eastAsia" w:asciiTheme="minorEastAsia" w:hAnsiTheme="minorEastAsia" w:eastAsiaTheme="minorEastAsia"/>
          <w:color w:val="000000" w:themeColor="text1"/>
          <w:sz w:val="32"/>
          <w:szCs w:val="32"/>
          <w:lang w:val="zh-CN"/>
        </w:rPr>
        <w:t>3</w:t>
      </w:r>
    </w:p>
    <w:p w14:paraId="5467AD48">
      <w:pPr>
        <w:spacing w:line="420" w:lineRule="exact"/>
        <w:jc w:val="center"/>
        <w:rPr>
          <w:rFonts w:asciiTheme="minorEastAsia" w:hAnsiTheme="minorEastAsia" w:eastAsiaTheme="minorEastAsia"/>
          <w:b/>
          <w:bCs/>
          <w:color w:val="000000" w:themeColor="text1"/>
          <w:sz w:val="32"/>
          <w:szCs w:val="32"/>
        </w:rPr>
      </w:pPr>
      <w:r>
        <w:rPr>
          <w:rFonts w:hint="eastAsia" w:asciiTheme="minorEastAsia" w:hAnsiTheme="minorEastAsia" w:eastAsiaTheme="minorEastAsia"/>
          <w:b/>
          <w:bCs/>
          <w:color w:val="000000" w:themeColor="text1"/>
          <w:sz w:val="32"/>
          <w:szCs w:val="32"/>
        </w:rPr>
        <w:t>法定代表人身份证明</w:t>
      </w:r>
    </w:p>
    <w:p w14:paraId="4FA4E165">
      <w:pPr>
        <w:spacing w:line="420" w:lineRule="exact"/>
        <w:rPr>
          <w:rFonts w:asciiTheme="minorEastAsia" w:hAnsiTheme="minorEastAsia" w:eastAsiaTheme="minorEastAsia"/>
          <w:color w:val="000000" w:themeColor="text1"/>
          <w:sz w:val="24"/>
          <w:szCs w:val="24"/>
        </w:rPr>
      </w:pPr>
    </w:p>
    <w:p w14:paraId="64756D3A">
      <w:pPr>
        <w:spacing w:line="420" w:lineRule="exact"/>
        <w:ind w:firstLine="4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___________先生/女士：现任我单位___________职务，为法定代表人，特此证明。</w:t>
      </w:r>
    </w:p>
    <w:p w14:paraId="07A093EE">
      <w:pPr>
        <w:spacing w:line="420" w:lineRule="exact"/>
        <w:ind w:firstLine="480"/>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rPr>
        <w:t>身份证号码：___________</w:t>
      </w:r>
    </w:p>
    <w:p w14:paraId="576448A8">
      <w:pPr>
        <w:spacing w:line="420" w:lineRule="exact"/>
        <w:ind w:firstLine="480"/>
        <w:rPr>
          <w:rFonts w:asciiTheme="minorEastAsia" w:hAnsiTheme="minorEastAsia" w:eastAsiaTheme="minorEastAsia"/>
          <w:color w:val="000000" w:themeColor="text1"/>
          <w:sz w:val="24"/>
          <w:szCs w:val="24"/>
        </w:rPr>
      </w:pPr>
    </w:p>
    <w:p w14:paraId="5F36251E">
      <w:pPr>
        <w:spacing w:line="420" w:lineRule="exact"/>
        <w:rPr>
          <w:rFonts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注：提供法定代表人的身份证复印件盖公章</w:t>
      </w:r>
    </w:p>
    <w:p w14:paraId="1F58960D">
      <w:pPr>
        <w:spacing w:line="420" w:lineRule="exact"/>
        <w:ind w:firstLine="480"/>
        <w:rPr>
          <w:rFonts w:asciiTheme="minorEastAsia" w:hAnsiTheme="minorEastAsia" w:eastAsiaTheme="minorEastAsia"/>
          <w:color w:val="000000" w:themeColor="text1"/>
          <w:sz w:val="24"/>
          <w:szCs w:val="21"/>
        </w:rPr>
      </w:pPr>
    </w:p>
    <w:p w14:paraId="2A0B023A">
      <w:pPr>
        <w:spacing w:line="460" w:lineRule="exact"/>
        <w:rPr>
          <w:rFonts w:ascii="宋体" w:hAnsi="宋体"/>
          <w:bCs/>
          <w:color w:val="000000" w:themeColor="text1"/>
          <w:sz w:val="24"/>
          <w:szCs w:val="21"/>
        </w:rPr>
      </w:pPr>
    </w:p>
    <w:p w14:paraId="65C488CF">
      <w:pPr>
        <w:spacing w:line="400" w:lineRule="exact"/>
        <w:contextualSpacing/>
        <w:rPr>
          <w:rFonts w:ascii="宋体" w:hAnsi="宋体"/>
          <w:bCs/>
          <w:color w:val="000000" w:themeColor="text1"/>
          <w:sz w:val="24"/>
          <w:szCs w:val="21"/>
        </w:rPr>
      </w:pPr>
      <w:r>
        <w:rPr>
          <w:rFonts w:ascii="宋体" w:hAnsi="宋体"/>
          <w:bCs/>
          <w:color w:val="000000" w:themeColor="text1"/>
          <w:sz w:val="24"/>
          <w:szCs w:val="21"/>
        </w:rPr>
        <w:br w:type="page" w:clear="all"/>
      </w:r>
    </w:p>
    <w:p w14:paraId="6E30CFBE">
      <w:pPr>
        <w:spacing w:line="420" w:lineRule="exact"/>
        <w:contextualSpacing/>
        <w:rPr>
          <w:rFonts w:asciiTheme="minorEastAsia" w:hAnsiTheme="minorEastAsia" w:eastAsiaTheme="minorEastAsia"/>
          <w:color w:val="000000" w:themeColor="text1"/>
          <w:sz w:val="32"/>
          <w:szCs w:val="32"/>
          <w:lang w:val="zh-CN"/>
        </w:rPr>
      </w:pPr>
      <w:r>
        <w:rPr>
          <w:rFonts w:asciiTheme="minorEastAsia" w:hAnsiTheme="minorEastAsia" w:eastAsiaTheme="minorEastAsia"/>
          <w:color w:val="000000" w:themeColor="text1"/>
          <w:sz w:val="32"/>
          <w:szCs w:val="32"/>
          <w:lang w:val="zh-CN"/>
        </w:rPr>
        <w:t>附件</w:t>
      </w:r>
      <w:r>
        <w:rPr>
          <w:rFonts w:hint="eastAsia" w:asciiTheme="minorEastAsia" w:hAnsiTheme="minorEastAsia" w:eastAsiaTheme="minorEastAsia"/>
          <w:color w:val="000000" w:themeColor="text1"/>
          <w:sz w:val="32"/>
          <w:szCs w:val="32"/>
          <w:lang w:val="zh-CN"/>
        </w:rPr>
        <w:t>4</w:t>
      </w:r>
    </w:p>
    <w:p w14:paraId="7C7FB067">
      <w:pPr>
        <w:spacing w:line="420" w:lineRule="exact"/>
        <w:jc w:val="center"/>
        <w:rPr>
          <w:rFonts w:asciiTheme="minorEastAsia" w:hAnsiTheme="minorEastAsia" w:eastAsiaTheme="minorEastAsia"/>
          <w:b/>
          <w:bCs/>
          <w:color w:val="000000" w:themeColor="text1"/>
          <w:sz w:val="32"/>
          <w:szCs w:val="32"/>
        </w:rPr>
      </w:pPr>
      <w:r>
        <w:rPr>
          <w:rFonts w:hint="eastAsia" w:asciiTheme="minorEastAsia" w:hAnsiTheme="minorEastAsia" w:eastAsiaTheme="minorEastAsia"/>
          <w:b/>
          <w:bCs/>
          <w:color w:val="000000" w:themeColor="text1"/>
          <w:sz w:val="32"/>
          <w:szCs w:val="32"/>
        </w:rPr>
        <w:t>法人授权书</w:t>
      </w:r>
    </w:p>
    <w:p w14:paraId="2ACB3E96">
      <w:pPr>
        <w:tabs>
          <w:tab w:val="left" w:pos="360"/>
        </w:tabs>
        <w:spacing w:line="420" w:lineRule="exact"/>
        <w:ind w:firstLine="4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本授权书声明：____________（供应商名称）授权________________（被授权人的姓名）为我方项目编号：项目采购活动的合法代理人，以本单位名义全权处理一切与该项目采购有关的事务。</w:t>
      </w:r>
    </w:p>
    <w:p w14:paraId="40A1B947">
      <w:pPr>
        <w:tabs>
          <w:tab w:val="left" w:pos="360"/>
        </w:tabs>
        <w:spacing w:line="420" w:lineRule="exact"/>
        <w:ind w:firstLine="4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本授权书于______年____月____日起生效，特此声明。</w:t>
      </w:r>
    </w:p>
    <w:p w14:paraId="34A614F9">
      <w:pPr>
        <w:tabs>
          <w:tab w:val="left" w:pos="360"/>
        </w:tabs>
        <w:spacing w:line="420" w:lineRule="exact"/>
        <w:rPr>
          <w:rFonts w:asciiTheme="minorEastAsia" w:hAnsiTheme="minorEastAsia" w:eastAsiaTheme="minorEastAsia"/>
          <w:color w:val="000000" w:themeColor="text1"/>
          <w:sz w:val="24"/>
          <w:szCs w:val="24"/>
        </w:rPr>
      </w:pPr>
    </w:p>
    <w:p w14:paraId="03487D67">
      <w:pPr>
        <w:tabs>
          <w:tab w:val="left" w:pos="360"/>
        </w:tabs>
        <w:spacing w:line="420" w:lineRule="exact"/>
        <w:ind w:firstLine="1080" w:firstLineChars="450"/>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rPr>
        <w:t xml:space="preserve"> 被授权人身份证号码：</w:t>
      </w:r>
    </w:p>
    <w:p w14:paraId="09A43AC2">
      <w:pPr>
        <w:tabs>
          <w:tab w:val="left" w:pos="360"/>
        </w:tabs>
        <w:spacing w:line="420" w:lineRule="exact"/>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rPr>
        <w:t xml:space="preserve">          被授权人联系电话：（手机）</w:t>
      </w:r>
    </w:p>
    <w:p w14:paraId="236968C9">
      <w:pPr>
        <w:tabs>
          <w:tab w:val="left" w:pos="360"/>
        </w:tabs>
        <w:spacing w:line="420" w:lineRule="exact"/>
        <w:ind w:firstLine="120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授权单位名称：</w:t>
      </w:r>
      <w:r>
        <w:rPr>
          <w:rFonts w:hint="eastAsia" w:asciiTheme="minorEastAsia" w:hAnsiTheme="minorEastAsia" w:eastAsiaTheme="minorEastAsia"/>
          <w:color w:val="000000" w:themeColor="text1"/>
          <w:sz w:val="24"/>
          <w:szCs w:val="24"/>
          <w:u w:val="single"/>
        </w:rPr>
        <w:t>（加盖CA电子公章）</w:t>
      </w:r>
    </w:p>
    <w:p w14:paraId="747FB0B9">
      <w:pPr>
        <w:tabs>
          <w:tab w:val="left" w:pos="360"/>
        </w:tabs>
        <w:spacing w:line="420" w:lineRule="exact"/>
        <w:ind w:firstLine="480"/>
        <w:rPr>
          <w:rFonts w:asciiTheme="minorEastAsia" w:hAnsiTheme="minorEastAsia" w:eastAsiaTheme="minorEastAsia"/>
          <w:color w:val="000000" w:themeColor="text1"/>
          <w:sz w:val="24"/>
          <w:szCs w:val="24"/>
          <w:u w:val="single"/>
        </w:rPr>
      </w:pPr>
      <w:r>
        <w:rPr>
          <w:rFonts w:hint="eastAsia" w:asciiTheme="minorEastAsia" w:hAnsiTheme="minorEastAsia" w:eastAsiaTheme="minorEastAsia"/>
          <w:color w:val="000000" w:themeColor="text1"/>
          <w:sz w:val="24"/>
          <w:szCs w:val="24"/>
        </w:rPr>
        <w:t xml:space="preserve">      单位地址：</w:t>
      </w:r>
    </w:p>
    <w:p w14:paraId="3E05B7CF">
      <w:pPr>
        <w:tabs>
          <w:tab w:val="left" w:pos="360"/>
        </w:tabs>
        <w:spacing w:line="420" w:lineRule="exact"/>
        <w:ind w:firstLine="4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      日期：</w:t>
      </w:r>
    </w:p>
    <w:p w14:paraId="38880786">
      <w:pPr>
        <w:widowControl/>
        <w:jc w:val="left"/>
        <w:rPr>
          <w:rFonts w:asciiTheme="minorEastAsia" w:hAnsiTheme="minorEastAsia" w:eastAsiaTheme="minorEastAsia"/>
          <w:bCs/>
          <w:color w:val="000000" w:themeColor="text1"/>
          <w:sz w:val="24"/>
          <w:szCs w:val="21"/>
        </w:rPr>
      </w:pPr>
    </w:p>
    <w:p w14:paraId="2C7E9772">
      <w:pPr>
        <w:widowControl/>
        <w:jc w:val="left"/>
        <w:rPr>
          <w:rFonts w:asciiTheme="minorEastAsia" w:hAnsiTheme="minorEastAsia" w:eastAsiaTheme="minorEastAsia"/>
          <w:bCs/>
          <w:color w:val="000000" w:themeColor="text1"/>
          <w:sz w:val="24"/>
          <w:szCs w:val="21"/>
        </w:rPr>
      </w:pPr>
    </w:p>
    <w:p w14:paraId="4534A02B">
      <w:pPr>
        <w:widowControl/>
        <w:jc w:val="left"/>
        <w:rPr>
          <w:rFonts w:asciiTheme="minorEastAsia" w:hAnsiTheme="minorEastAsia" w:eastAsiaTheme="minorEastAsia"/>
          <w:bCs/>
          <w:color w:val="000000" w:themeColor="text1"/>
          <w:sz w:val="24"/>
          <w:szCs w:val="21"/>
        </w:rPr>
      </w:pPr>
    </w:p>
    <w:p w14:paraId="107D53C3">
      <w:pPr>
        <w:widowControl/>
        <w:jc w:val="left"/>
        <w:rPr>
          <w:rFonts w:asciiTheme="minorEastAsia" w:hAnsiTheme="minorEastAsia" w:eastAsiaTheme="minorEastAsia"/>
          <w:bCs/>
          <w:color w:val="000000" w:themeColor="text1"/>
          <w:sz w:val="24"/>
          <w:szCs w:val="21"/>
        </w:rPr>
      </w:pPr>
    </w:p>
    <w:p w14:paraId="51C661A5">
      <w:pPr>
        <w:widowControl/>
        <w:jc w:val="left"/>
        <w:rPr>
          <w:rFonts w:asciiTheme="minorEastAsia" w:hAnsiTheme="minorEastAsia" w:eastAsiaTheme="minorEastAsia"/>
          <w:bCs/>
          <w:color w:val="000000" w:themeColor="text1"/>
          <w:sz w:val="24"/>
          <w:szCs w:val="21"/>
        </w:rPr>
      </w:pPr>
    </w:p>
    <w:p w14:paraId="4DDEE7BA">
      <w:pPr>
        <w:widowControl/>
        <w:jc w:val="left"/>
        <w:rPr>
          <w:rFonts w:asciiTheme="minorEastAsia" w:hAnsiTheme="minorEastAsia" w:eastAsiaTheme="minorEastAsia"/>
          <w:bCs/>
          <w:color w:val="000000" w:themeColor="text1"/>
          <w:sz w:val="24"/>
          <w:szCs w:val="21"/>
        </w:rPr>
      </w:pPr>
    </w:p>
    <w:p w14:paraId="2A161DAF">
      <w:pPr>
        <w:widowControl/>
        <w:jc w:val="left"/>
        <w:rPr>
          <w:rFonts w:asciiTheme="minorEastAsia" w:hAnsiTheme="minorEastAsia" w:eastAsiaTheme="minorEastAsia"/>
          <w:bCs/>
          <w:color w:val="000000" w:themeColor="text1"/>
          <w:sz w:val="24"/>
          <w:szCs w:val="21"/>
        </w:rPr>
      </w:pPr>
    </w:p>
    <w:p w14:paraId="13EC3118">
      <w:pPr>
        <w:widowControl/>
        <w:jc w:val="left"/>
        <w:rPr>
          <w:rFonts w:asciiTheme="minorEastAsia" w:hAnsiTheme="minorEastAsia" w:eastAsiaTheme="minorEastAsia"/>
          <w:bCs/>
          <w:color w:val="000000" w:themeColor="text1"/>
          <w:sz w:val="24"/>
          <w:szCs w:val="21"/>
        </w:rPr>
      </w:pPr>
    </w:p>
    <w:p w14:paraId="1AC44122">
      <w:pPr>
        <w:widowControl/>
        <w:jc w:val="left"/>
        <w:rPr>
          <w:rFonts w:asciiTheme="minorEastAsia" w:hAnsiTheme="minorEastAsia" w:eastAsiaTheme="minorEastAsia"/>
          <w:bCs/>
          <w:color w:val="000000" w:themeColor="text1"/>
          <w:sz w:val="24"/>
          <w:szCs w:val="21"/>
        </w:rPr>
      </w:pPr>
    </w:p>
    <w:p w14:paraId="0A8D1BB7">
      <w:pPr>
        <w:widowControl/>
        <w:jc w:val="left"/>
        <w:rPr>
          <w:rFonts w:asciiTheme="minorEastAsia" w:hAnsiTheme="minorEastAsia" w:eastAsiaTheme="minorEastAsia"/>
          <w:bCs/>
          <w:color w:val="000000" w:themeColor="text1"/>
          <w:sz w:val="24"/>
          <w:szCs w:val="21"/>
        </w:rPr>
      </w:pPr>
    </w:p>
    <w:p w14:paraId="46ECB5D9">
      <w:pPr>
        <w:widowControl/>
        <w:jc w:val="left"/>
        <w:rPr>
          <w:rFonts w:asciiTheme="minorEastAsia" w:hAnsiTheme="minorEastAsia" w:eastAsiaTheme="minorEastAsia"/>
          <w:bCs/>
          <w:color w:val="000000" w:themeColor="text1"/>
          <w:sz w:val="24"/>
          <w:szCs w:val="21"/>
        </w:rPr>
      </w:pPr>
    </w:p>
    <w:p w14:paraId="384AB403">
      <w:pPr>
        <w:widowControl/>
        <w:jc w:val="left"/>
        <w:rPr>
          <w:rFonts w:asciiTheme="minorEastAsia" w:hAnsiTheme="minorEastAsia" w:eastAsiaTheme="minorEastAsia"/>
          <w:bCs/>
          <w:color w:val="000000" w:themeColor="text1"/>
          <w:sz w:val="24"/>
          <w:szCs w:val="21"/>
        </w:rPr>
      </w:pPr>
    </w:p>
    <w:p w14:paraId="2B27AE66">
      <w:pPr>
        <w:widowControl/>
        <w:jc w:val="left"/>
        <w:rPr>
          <w:rFonts w:asciiTheme="minorEastAsia" w:hAnsiTheme="minorEastAsia" w:eastAsiaTheme="minorEastAsia"/>
          <w:bCs/>
          <w:color w:val="000000" w:themeColor="text1"/>
          <w:sz w:val="24"/>
          <w:szCs w:val="21"/>
        </w:rPr>
      </w:pPr>
    </w:p>
    <w:p w14:paraId="3E51A888">
      <w:pPr>
        <w:widowControl/>
        <w:jc w:val="left"/>
        <w:rPr>
          <w:rFonts w:asciiTheme="minorEastAsia" w:hAnsiTheme="minorEastAsia" w:eastAsiaTheme="minorEastAsia"/>
          <w:bCs/>
          <w:color w:val="000000" w:themeColor="text1"/>
          <w:sz w:val="24"/>
          <w:szCs w:val="21"/>
        </w:rPr>
      </w:pPr>
    </w:p>
    <w:p w14:paraId="0938C7E1">
      <w:pPr>
        <w:widowControl/>
        <w:jc w:val="left"/>
        <w:rPr>
          <w:rFonts w:asciiTheme="minorEastAsia" w:hAnsiTheme="minorEastAsia" w:eastAsiaTheme="minorEastAsia"/>
          <w:bCs/>
          <w:color w:val="000000" w:themeColor="text1"/>
          <w:sz w:val="24"/>
          <w:szCs w:val="21"/>
        </w:rPr>
      </w:pPr>
    </w:p>
    <w:p w14:paraId="60484468">
      <w:pPr>
        <w:widowControl/>
        <w:jc w:val="left"/>
        <w:rPr>
          <w:rFonts w:asciiTheme="minorEastAsia" w:hAnsiTheme="minorEastAsia" w:eastAsiaTheme="minorEastAsia"/>
          <w:bCs/>
          <w:color w:val="000000" w:themeColor="text1"/>
          <w:sz w:val="24"/>
          <w:szCs w:val="21"/>
        </w:rPr>
      </w:pPr>
    </w:p>
    <w:p w14:paraId="5AB6D253">
      <w:pPr>
        <w:widowControl/>
        <w:jc w:val="left"/>
        <w:rPr>
          <w:rFonts w:asciiTheme="minorEastAsia" w:hAnsiTheme="minorEastAsia" w:eastAsiaTheme="minorEastAsia"/>
          <w:bCs/>
          <w:color w:val="000000" w:themeColor="text1"/>
          <w:sz w:val="24"/>
          <w:szCs w:val="21"/>
        </w:rPr>
      </w:pPr>
    </w:p>
    <w:p w14:paraId="3C028790">
      <w:pPr>
        <w:widowControl/>
        <w:jc w:val="left"/>
        <w:rPr>
          <w:rFonts w:asciiTheme="minorEastAsia" w:hAnsiTheme="minorEastAsia" w:eastAsiaTheme="minorEastAsia"/>
          <w:bCs/>
          <w:color w:val="000000" w:themeColor="text1"/>
          <w:sz w:val="24"/>
          <w:szCs w:val="21"/>
        </w:rPr>
      </w:pPr>
    </w:p>
    <w:p w14:paraId="289674EC">
      <w:pPr>
        <w:widowControl/>
        <w:jc w:val="left"/>
        <w:rPr>
          <w:rFonts w:asciiTheme="minorEastAsia" w:hAnsiTheme="minorEastAsia" w:eastAsiaTheme="minorEastAsia"/>
          <w:bCs/>
          <w:color w:val="000000" w:themeColor="text1"/>
          <w:sz w:val="24"/>
          <w:szCs w:val="21"/>
        </w:rPr>
      </w:pPr>
    </w:p>
    <w:p w14:paraId="05BE6FF6">
      <w:pPr>
        <w:widowControl/>
        <w:jc w:val="left"/>
        <w:rPr>
          <w:rFonts w:asciiTheme="minorEastAsia" w:hAnsiTheme="minorEastAsia" w:eastAsiaTheme="minorEastAsia"/>
          <w:bCs/>
          <w:color w:val="000000" w:themeColor="text1"/>
          <w:sz w:val="24"/>
          <w:szCs w:val="21"/>
        </w:rPr>
      </w:pPr>
    </w:p>
    <w:p w14:paraId="1F48901A">
      <w:pPr>
        <w:widowControl/>
        <w:jc w:val="left"/>
        <w:rPr>
          <w:rFonts w:asciiTheme="minorEastAsia" w:hAnsiTheme="minorEastAsia" w:eastAsiaTheme="minorEastAsia"/>
          <w:bCs/>
          <w:color w:val="000000" w:themeColor="text1"/>
          <w:sz w:val="24"/>
          <w:szCs w:val="21"/>
        </w:rPr>
      </w:pPr>
    </w:p>
    <w:p w14:paraId="5616B154">
      <w:pPr>
        <w:widowControl/>
        <w:jc w:val="left"/>
        <w:rPr>
          <w:rFonts w:asciiTheme="minorEastAsia" w:hAnsiTheme="minorEastAsia" w:eastAsiaTheme="minorEastAsia"/>
          <w:bCs/>
          <w:color w:val="000000" w:themeColor="text1"/>
          <w:sz w:val="24"/>
          <w:szCs w:val="21"/>
        </w:rPr>
      </w:pPr>
    </w:p>
    <w:p w14:paraId="1AFF7483">
      <w:pPr>
        <w:widowControl/>
        <w:jc w:val="left"/>
        <w:rPr>
          <w:rFonts w:asciiTheme="minorEastAsia" w:hAnsiTheme="minorEastAsia" w:eastAsiaTheme="minorEastAsia"/>
          <w:bCs/>
          <w:color w:val="000000" w:themeColor="text1"/>
          <w:sz w:val="24"/>
          <w:szCs w:val="21"/>
        </w:rPr>
      </w:pPr>
    </w:p>
    <w:p w14:paraId="010BABC9">
      <w:pPr>
        <w:widowControl/>
        <w:jc w:val="left"/>
        <w:rPr>
          <w:rFonts w:asciiTheme="minorEastAsia" w:hAnsiTheme="minorEastAsia" w:eastAsiaTheme="minorEastAsia"/>
          <w:bCs/>
          <w:color w:val="000000" w:themeColor="text1"/>
          <w:sz w:val="24"/>
          <w:szCs w:val="21"/>
        </w:rPr>
      </w:pPr>
    </w:p>
    <w:p w14:paraId="6D2E616E">
      <w:pPr>
        <w:widowControl/>
        <w:jc w:val="left"/>
        <w:rPr>
          <w:rFonts w:asciiTheme="minorEastAsia" w:hAnsiTheme="minorEastAsia" w:eastAsiaTheme="minorEastAsia"/>
          <w:bCs/>
          <w:color w:val="000000" w:themeColor="text1"/>
          <w:sz w:val="24"/>
          <w:szCs w:val="21"/>
        </w:rPr>
      </w:pPr>
    </w:p>
    <w:p w14:paraId="124727D6">
      <w:pPr>
        <w:widowControl/>
        <w:jc w:val="left"/>
        <w:rPr>
          <w:rFonts w:asciiTheme="minorEastAsia" w:hAnsiTheme="minorEastAsia" w:eastAsiaTheme="minorEastAsia"/>
          <w:bCs/>
          <w:color w:val="000000" w:themeColor="text1"/>
          <w:sz w:val="24"/>
          <w:szCs w:val="21"/>
        </w:rPr>
      </w:pPr>
    </w:p>
    <w:p w14:paraId="4A1AF3D7">
      <w:pPr>
        <w:widowControl/>
        <w:jc w:val="left"/>
        <w:rPr>
          <w:rFonts w:asciiTheme="minorEastAsia" w:hAnsiTheme="minorEastAsia" w:eastAsiaTheme="minorEastAsia"/>
          <w:bCs/>
          <w:color w:val="000000" w:themeColor="text1"/>
          <w:sz w:val="24"/>
          <w:szCs w:val="21"/>
        </w:rPr>
      </w:pPr>
    </w:p>
    <w:p w14:paraId="55B2E397">
      <w:pPr>
        <w:widowControl/>
        <w:jc w:val="left"/>
        <w:rPr>
          <w:rFonts w:asciiTheme="minorEastAsia" w:hAnsiTheme="minorEastAsia" w:eastAsiaTheme="minorEastAsia"/>
          <w:bCs/>
          <w:color w:val="000000" w:themeColor="text1"/>
          <w:sz w:val="24"/>
          <w:szCs w:val="21"/>
        </w:rPr>
      </w:pPr>
    </w:p>
    <w:p w14:paraId="697A8EF9">
      <w:pPr>
        <w:spacing w:line="420" w:lineRule="exact"/>
        <w:contextualSpacing/>
        <w:rPr>
          <w:rFonts w:asciiTheme="minorEastAsia" w:hAnsiTheme="minorEastAsia" w:eastAsiaTheme="minorEastAsia"/>
          <w:color w:val="000000" w:themeColor="text1"/>
          <w:sz w:val="32"/>
          <w:szCs w:val="32"/>
          <w:lang w:val="zh-CN"/>
        </w:rPr>
      </w:pPr>
      <w:r>
        <w:t> </w:t>
      </w:r>
      <w:r>
        <w:rPr>
          <w:rFonts w:asciiTheme="minorEastAsia" w:hAnsiTheme="minorEastAsia" w:eastAsiaTheme="minorEastAsia"/>
          <w:color w:val="000000" w:themeColor="text1"/>
          <w:sz w:val="32"/>
          <w:szCs w:val="32"/>
          <w:lang w:val="zh-CN"/>
        </w:rPr>
        <w:t>附件</w:t>
      </w:r>
      <w:r>
        <w:rPr>
          <w:rFonts w:hint="eastAsia" w:asciiTheme="minorEastAsia" w:hAnsiTheme="minorEastAsia" w:eastAsiaTheme="minorEastAsia"/>
          <w:color w:val="000000" w:themeColor="text1"/>
          <w:sz w:val="32"/>
          <w:szCs w:val="32"/>
        </w:rPr>
        <w:t>5</w:t>
      </w:r>
    </w:p>
    <w:p w14:paraId="299E73D2">
      <w:pPr>
        <w:pStyle w:val="29"/>
        <w:spacing w:beforeAutospacing="0" w:afterAutospacing="0" w:line="0" w:lineRule="atLeast"/>
        <w:jc w:val="both"/>
      </w:pPr>
    </w:p>
    <w:p w14:paraId="3A8FC7AF">
      <w:pPr>
        <w:pStyle w:val="29"/>
        <w:spacing w:beforeAutospacing="0" w:afterAutospacing="0"/>
        <w:jc w:val="center"/>
      </w:pPr>
      <w:r>
        <w:rPr>
          <w:rFonts w:hint="eastAsia" w:ascii="宋体" w:hAnsi="宋体" w:cs="宋体"/>
          <w:color w:val="000000"/>
          <w:sz w:val="32"/>
          <w:szCs w:val="32"/>
        </w:rPr>
        <w:t>承诺函</w:t>
      </w:r>
    </w:p>
    <w:p w14:paraId="754C662B">
      <w:pPr>
        <w:pStyle w:val="29"/>
        <w:spacing w:beforeAutospacing="0" w:afterAutospacing="0" w:line="300" w:lineRule="auto"/>
        <w:ind w:firstLine="480"/>
        <w:jc w:val="both"/>
      </w:pPr>
      <w:r>
        <w:t> </w:t>
      </w:r>
    </w:p>
    <w:p w14:paraId="0D071456">
      <w:pPr>
        <w:pStyle w:val="29"/>
        <w:spacing w:beforeAutospacing="0" w:afterAutospacing="0" w:line="360" w:lineRule="auto"/>
        <w:ind w:firstLine="480"/>
        <w:jc w:val="both"/>
      </w:pPr>
      <w:r>
        <w:rPr>
          <w:color w:val="000000"/>
          <w:szCs w:val="24"/>
        </w:rPr>
        <w:t>我单位承诺响应竞争性磋商文件二、申请人的资格要求：‘</w:t>
      </w:r>
      <w:r>
        <w:rPr>
          <w:rFonts w:hint="eastAsia" w:ascii="宋体" w:hAnsi="宋体" w:cs="宋体"/>
          <w:color w:val="000000"/>
          <w:szCs w:val="24"/>
        </w:rPr>
        <w:t>3.</w:t>
      </w:r>
      <w:r>
        <w:rPr>
          <w:color w:val="000000"/>
          <w:szCs w:val="24"/>
        </w:rPr>
        <w:t>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C577E05">
      <w:pPr>
        <w:pStyle w:val="29"/>
        <w:spacing w:beforeAutospacing="0" w:afterAutospacing="0"/>
        <w:jc w:val="both"/>
      </w:pPr>
      <w:r>
        <w:t> </w:t>
      </w:r>
    </w:p>
    <w:p w14:paraId="1D683181">
      <w:pPr>
        <w:pStyle w:val="29"/>
        <w:spacing w:beforeAutospacing="0" w:afterAutospacing="0"/>
        <w:ind w:firstLine="480"/>
        <w:jc w:val="both"/>
      </w:pPr>
      <w:r>
        <w:rPr>
          <w:color w:val="000000"/>
          <w:szCs w:val="24"/>
        </w:rPr>
        <w:t xml:space="preserve">            </w:t>
      </w:r>
    </w:p>
    <w:p w14:paraId="0CD57E3C">
      <w:pPr>
        <w:pStyle w:val="29"/>
        <w:spacing w:beforeAutospacing="0" w:afterAutospacing="0"/>
        <w:ind w:firstLine="480"/>
        <w:jc w:val="both"/>
      </w:pPr>
      <w:r>
        <w:t> </w:t>
      </w:r>
    </w:p>
    <w:p w14:paraId="10CDC1BE">
      <w:pPr>
        <w:pStyle w:val="29"/>
        <w:spacing w:beforeAutospacing="0" w:afterAutospacing="0"/>
        <w:ind w:firstLine="480"/>
        <w:jc w:val="both"/>
      </w:pPr>
      <w:r>
        <w:t> </w:t>
      </w:r>
    </w:p>
    <w:p w14:paraId="61B43228">
      <w:pPr>
        <w:pStyle w:val="29"/>
        <w:spacing w:beforeAutospacing="0" w:afterAutospacing="0"/>
        <w:jc w:val="both"/>
      </w:pPr>
      <w:r>
        <w:t> </w:t>
      </w:r>
    </w:p>
    <w:p w14:paraId="0CA7F08C">
      <w:pPr>
        <w:pStyle w:val="29"/>
        <w:spacing w:beforeAutospacing="0" w:afterAutospacing="0"/>
        <w:ind w:firstLine="480"/>
        <w:jc w:val="both"/>
      </w:pPr>
      <w:r>
        <w:t> </w:t>
      </w:r>
    </w:p>
    <w:p w14:paraId="5842435B">
      <w:pPr>
        <w:pStyle w:val="29"/>
        <w:spacing w:beforeAutospacing="0" w:afterAutospacing="0"/>
        <w:ind w:firstLine="480"/>
        <w:jc w:val="both"/>
      </w:pPr>
      <w:r>
        <w:t> </w:t>
      </w:r>
    </w:p>
    <w:p w14:paraId="00ADD66F">
      <w:pPr>
        <w:pStyle w:val="29"/>
        <w:spacing w:beforeAutospacing="0" w:afterAutospacing="0" w:line="360" w:lineRule="auto"/>
        <w:jc w:val="both"/>
      </w:pPr>
      <w:r>
        <w:rPr>
          <w:color w:val="000000"/>
          <w:szCs w:val="24"/>
        </w:rPr>
        <w:t>响应供应商全称(盖公章)：</w:t>
      </w:r>
    </w:p>
    <w:p w14:paraId="0F49DC96">
      <w:pPr>
        <w:pStyle w:val="29"/>
        <w:spacing w:beforeAutospacing="0" w:afterAutospacing="0" w:line="360" w:lineRule="auto"/>
        <w:jc w:val="both"/>
      </w:pPr>
      <w:r>
        <w:rPr>
          <w:color w:val="000000"/>
          <w:szCs w:val="24"/>
        </w:rPr>
        <w:t>法人代表或授权委托人（签字或盖章）：</w:t>
      </w:r>
    </w:p>
    <w:p w14:paraId="4401D5FA">
      <w:pPr>
        <w:pStyle w:val="29"/>
        <w:spacing w:beforeAutospacing="0" w:afterAutospacing="0" w:line="360" w:lineRule="auto"/>
        <w:jc w:val="both"/>
      </w:pPr>
      <w:r>
        <w:t> </w:t>
      </w:r>
    </w:p>
    <w:p w14:paraId="1787970D">
      <w:pPr>
        <w:pStyle w:val="29"/>
        <w:spacing w:beforeAutospacing="0" w:afterAutospacing="0" w:line="360" w:lineRule="auto"/>
        <w:jc w:val="both"/>
      </w:pPr>
      <w:r>
        <w:t> </w:t>
      </w:r>
    </w:p>
    <w:p w14:paraId="1EBB83A1">
      <w:pPr>
        <w:pStyle w:val="29"/>
        <w:spacing w:beforeAutospacing="0" w:afterAutospacing="0"/>
        <w:jc w:val="both"/>
      </w:pPr>
      <w:r>
        <w:rPr>
          <w:color w:val="000000"/>
          <w:szCs w:val="24"/>
        </w:rPr>
        <w:t xml:space="preserve">                                                 </w:t>
      </w:r>
    </w:p>
    <w:p w14:paraId="707218CE">
      <w:pPr>
        <w:pStyle w:val="29"/>
        <w:spacing w:beforeAutospacing="0" w:afterAutospacing="0"/>
        <w:jc w:val="both"/>
      </w:pPr>
      <w:r>
        <w:t> </w:t>
      </w:r>
    </w:p>
    <w:p w14:paraId="28534CBF">
      <w:pPr>
        <w:pStyle w:val="29"/>
        <w:spacing w:beforeAutospacing="0" w:afterAutospacing="0"/>
        <w:jc w:val="right"/>
      </w:pPr>
      <w:r>
        <w:rPr>
          <w:color w:val="000000"/>
          <w:szCs w:val="24"/>
        </w:rPr>
        <w:t>2026年  月   日</w:t>
      </w:r>
    </w:p>
    <w:p w14:paraId="07D29097">
      <w:pPr>
        <w:widowControl/>
        <w:jc w:val="left"/>
        <w:rPr>
          <w:rFonts w:asciiTheme="minorEastAsia" w:hAnsiTheme="minorEastAsia" w:eastAsiaTheme="minorEastAsia"/>
          <w:bCs/>
          <w:color w:val="000000" w:themeColor="text1"/>
          <w:sz w:val="24"/>
          <w:szCs w:val="21"/>
        </w:rPr>
      </w:pPr>
      <w:r>
        <w:rPr>
          <w:rFonts w:asciiTheme="minorEastAsia" w:hAnsiTheme="minorEastAsia" w:eastAsiaTheme="minorEastAsia"/>
          <w:bCs/>
          <w:color w:val="000000" w:themeColor="text1"/>
          <w:sz w:val="24"/>
          <w:szCs w:val="21"/>
        </w:rPr>
        <w:br w:type="page"/>
      </w:r>
    </w:p>
    <w:p w14:paraId="5428795B">
      <w:pPr>
        <w:spacing w:line="400" w:lineRule="exact"/>
        <w:rPr>
          <w:rFonts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附件6</w:t>
      </w:r>
    </w:p>
    <w:p w14:paraId="40886A19">
      <w:pPr>
        <w:spacing w:line="560" w:lineRule="exact"/>
        <w:jc w:val="center"/>
        <w:rPr>
          <w:rFonts w:asciiTheme="minorEastAsia" w:hAnsiTheme="minorEastAsia" w:eastAsiaTheme="minorEastAsia"/>
          <w:b/>
          <w:bCs/>
          <w:color w:val="000000" w:themeColor="text1"/>
          <w:sz w:val="32"/>
          <w:szCs w:val="32"/>
        </w:rPr>
      </w:pPr>
      <w:r>
        <w:rPr>
          <w:rFonts w:hint="eastAsia" w:asciiTheme="minorEastAsia" w:hAnsiTheme="minorEastAsia" w:eastAsiaTheme="minorEastAsia"/>
          <w:b/>
          <w:bCs/>
          <w:color w:val="000000" w:themeColor="text1"/>
          <w:sz w:val="32"/>
          <w:szCs w:val="32"/>
        </w:rPr>
        <w:t>磋商响应函</w:t>
      </w:r>
    </w:p>
    <w:p w14:paraId="4D695647">
      <w:pPr>
        <w:adjustRightInd w:val="0"/>
        <w:spacing w:line="420" w:lineRule="exact"/>
        <w:jc w:val="left"/>
        <w:textAlignment w:val="baseline"/>
        <w:rPr>
          <w:rFonts w:asciiTheme="minorEastAsia" w:hAnsiTheme="minorEastAsia" w:eastAsiaTheme="minorEastAsia"/>
          <w:color w:val="000000" w:themeColor="text1"/>
          <w:sz w:val="24"/>
          <w:szCs w:val="21"/>
          <w:u w:val="single"/>
        </w:rPr>
      </w:pPr>
      <w:r>
        <w:rPr>
          <w:rFonts w:hint="eastAsia" w:asciiTheme="minorEastAsia" w:hAnsiTheme="minorEastAsia" w:eastAsiaTheme="minorEastAsia"/>
          <w:color w:val="000000" w:themeColor="text1"/>
          <w:sz w:val="24"/>
          <w:szCs w:val="21"/>
        </w:rPr>
        <w:t>致：</w:t>
      </w:r>
      <w:r>
        <w:rPr>
          <w:rFonts w:hint="eastAsia" w:asciiTheme="minorEastAsia" w:hAnsiTheme="minorEastAsia" w:eastAsiaTheme="minorEastAsia"/>
          <w:color w:val="000000" w:themeColor="text1"/>
          <w:sz w:val="24"/>
          <w:szCs w:val="21"/>
          <w:u w:val="single"/>
        </w:rPr>
        <w:t>江苏省曲塘高级中学</w:t>
      </w:r>
    </w:p>
    <w:p w14:paraId="46AF0DE6">
      <w:pPr>
        <w:adjustRightInd w:val="0"/>
        <w:spacing w:line="420" w:lineRule="exact"/>
        <w:ind w:firstLine="480" w:firstLineChars="200"/>
        <w:jc w:val="left"/>
        <w:textAlignment w:val="baseline"/>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根据贵方的项目编号：磋商文件，正式授权下述签字人______(姓名)代表我方______________（供应商的名称），全权处理本次项目磋商的有关事宜。</w:t>
      </w:r>
    </w:p>
    <w:p w14:paraId="0F218A94">
      <w:pPr>
        <w:adjustRightInd w:val="0"/>
        <w:spacing w:line="420" w:lineRule="exact"/>
        <w:ind w:firstLine="480" w:firstLineChars="200"/>
        <w:jc w:val="left"/>
        <w:textAlignment w:val="baseline"/>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据此函，__________签字人兹宣布同意如下：</w:t>
      </w:r>
    </w:p>
    <w:p w14:paraId="63210E21">
      <w:pPr>
        <w:adjustRightInd w:val="0"/>
        <w:spacing w:line="420" w:lineRule="exact"/>
        <w:ind w:firstLine="480"/>
        <w:jc w:val="left"/>
        <w:textAlignment w:val="baseline"/>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1.按磋商文件规定的各项要求，向买方提供所需货物、服务（包含与货物相关的服务及与服务相关的货物）。</w:t>
      </w:r>
    </w:p>
    <w:p w14:paraId="3854261B">
      <w:pPr>
        <w:adjustRightInd w:val="0"/>
        <w:spacing w:line="420" w:lineRule="exact"/>
        <w:ind w:firstLine="480" w:firstLineChars="200"/>
        <w:jc w:val="left"/>
        <w:textAlignment w:val="baseline"/>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2.我们完全理解贵方不一定将合同授予最低报价的供应商。</w:t>
      </w:r>
    </w:p>
    <w:p w14:paraId="4114F967">
      <w:pPr>
        <w:adjustRightInd w:val="0"/>
        <w:spacing w:line="420" w:lineRule="exact"/>
        <w:ind w:firstLine="480" w:firstLineChars="200"/>
        <w:jc w:val="left"/>
        <w:textAlignment w:val="baseline"/>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3.我们已详细审核全部磋商文件及其有效补充文件，我们知道必须放弃提出含糊不清或误解问题的权利。</w:t>
      </w:r>
    </w:p>
    <w:p w14:paraId="6FE47756">
      <w:pPr>
        <w:adjustRightInd w:val="0"/>
        <w:spacing w:line="420" w:lineRule="exact"/>
        <w:ind w:firstLine="480"/>
        <w:jc w:val="left"/>
        <w:textAlignment w:val="baseline"/>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4.我们同意从规定的开标日期起遵循本响应文件，并在规定的磋商有效期期满之前均具有约束力。</w:t>
      </w:r>
    </w:p>
    <w:p w14:paraId="5BA3BB65">
      <w:pPr>
        <w:adjustRightInd w:val="0"/>
        <w:spacing w:line="420" w:lineRule="exact"/>
        <w:ind w:firstLine="480"/>
        <w:jc w:val="left"/>
        <w:textAlignment w:val="baseline"/>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5.同意向贵方提供贵方可能另外要求的与磋商有关的任何证据或资料，并保证我方已提供和将要提供的文件是真实的、准确的。</w:t>
      </w:r>
    </w:p>
    <w:p w14:paraId="6C2A43B1">
      <w:pPr>
        <w:adjustRightInd w:val="0"/>
        <w:spacing w:line="420" w:lineRule="exact"/>
        <w:ind w:firstLine="480"/>
        <w:jc w:val="left"/>
        <w:textAlignment w:val="baseline"/>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6.一旦我方成交,我方将根据磋商文件的规定，严格履行合同的责任和义务,并保证在磋商文件规定的时间完成项目，交付买方验收、使用。</w:t>
      </w:r>
    </w:p>
    <w:p w14:paraId="51458BA3">
      <w:pPr>
        <w:adjustRightInd w:val="0"/>
        <w:spacing w:line="420" w:lineRule="exact"/>
        <w:ind w:left="425"/>
        <w:jc w:val="left"/>
        <w:textAlignment w:val="baseline"/>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7.我方与本磋商有关的正式通讯地址为：</w:t>
      </w:r>
    </w:p>
    <w:p w14:paraId="4D5899C3">
      <w:pPr>
        <w:adjustRightInd w:val="0"/>
        <w:spacing w:line="420" w:lineRule="exact"/>
        <w:ind w:left="420" w:leftChars="200" w:firstLine="480" w:firstLineChars="200"/>
        <w:jc w:val="left"/>
        <w:textAlignment w:val="baseline"/>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地          址：</w:t>
      </w:r>
    </w:p>
    <w:p w14:paraId="4EA620C7">
      <w:pPr>
        <w:adjustRightInd w:val="0"/>
        <w:spacing w:line="420" w:lineRule="exact"/>
        <w:ind w:left="420" w:leftChars="200" w:firstLine="480" w:firstLineChars="200"/>
        <w:jc w:val="left"/>
        <w:textAlignment w:val="baseline"/>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邮          编：</w:t>
      </w:r>
    </w:p>
    <w:p w14:paraId="7B709F98">
      <w:pPr>
        <w:adjustRightInd w:val="0"/>
        <w:spacing w:line="420" w:lineRule="exact"/>
        <w:ind w:left="420" w:leftChars="200" w:firstLine="480" w:firstLineChars="200"/>
        <w:jc w:val="left"/>
        <w:textAlignment w:val="baseline"/>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电          话：</w:t>
      </w:r>
    </w:p>
    <w:p w14:paraId="5725D9DE">
      <w:pPr>
        <w:adjustRightInd w:val="0"/>
        <w:spacing w:line="420" w:lineRule="exact"/>
        <w:ind w:left="420" w:leftChars="200" w:firstLine="480" w:firstLineChars="200"/>
        <w:jc w:val="left"/>
        <w:textAlignment w:val="baseline"/>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传          真：</w:t>
      </w:r>
    </w:p>
    <w:p w14:paraId="60322C74">
      <w:pPr>
        <w:adjustRightInd w:val="0"/>
        <w:spacing w:line="420" w:lineRule="exact"/>
        <w:ind w:left="420" w:leftChars="200" w:firstLine="480" w:firstLineChars="200"/>
        <w:jc w:val="left"/>
        <w:textAlignment w:val="baseline"/>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供应商开户行：</w:t>
      </w:r>
    </w:p>
    <w:p w14:paraId="5630B845">
      <w:pPr>
        <w:adjustRightInd w:val="0"/>
        <w:spacing w:line="420" w:lineRule="exact"/>
        <w:ind w:left="420" w:leftChars="200" w:firstLine="480" w:firstLineChars="200"/>
        <w:jc w:val="left"/>
        <w:textAlignment w:val="baseline"/>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账          号： </w:t>
      </w:r>
    </w:p>
    <w:p w14:paraId="28E12475">
      <w:pPr>
        <w:adjustRightInd w:val="0"/>
        <w:spacing w:line="420" w:lineRule="exact"/>
        <w:ind w:left="420" w:leftChars="200" w:firstLine="480" w:firstLineChars="200"/>
        <w:jc w:val="left"/>
        <w:textAlignment w:val="baseline"/>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日           期：________年____月____日</w:t>
      </w:r>
    </w:p>
    <w:p w14:paraId="5BE0012F">
      <w:pPr>
        <w:snapToGrid w:val="0"/>
        <w:spacing w:line="400" w:lineRule="exact"/>
        <w:rPr>
          <w:rFonts w:asciiTheme="minorEastAsia" w:hAnsiTheme="minorEastAsia" w:eastAsiaTheme="minorEastAsia"/>
          <w:bCs/>
          <w:color w:val="000000" w:themeColor="text1"/>
          <w:sz w:val="24"/>
          <w:szCs w:val="21"/>
        </w:rPr>
      </w:pPr>
    </w:p>
    <w:p w14:paraId="375AAC42">
      <w:pPr>
        <w:adjustRightInd w:val="0"/>
        <w:spacing w:line="440" w:lineRule="exact"/>
        <w:ind w:left="420" w:leftChars="200" w:firstLine="480" w:firstLineChars="200"/>
        <w:jc w:val="left"/>
        <w:textAlignment w:val="baseline"/>
        <w:rPr>
          <w:rFonts w:asciiTheme="minorEastAsia" w:hAnsiTheme="minorEastAsia" w:eastAsiaTheme="minorEastAsia"/>
          <w:color w:val="000000" w:themeColor="text1"/>
          <w:sz w:val="24"/>
          <w:szCs w:val="21"/>
        </w:rPr>
      </w:pPr>
    </w:p>
    <w:p w14:paraId="178CDB1C">
      <w:pPr>
        <w:adjustRightInd w:val="0"/>
        <w:spacing w:line="440" w:lineRule="exact"/>
        <w:ind w:left="420" w:leftChars="200" w:firstLine="2400" w:firstLineChars="1000"/>
        <w:jc w:val="left"/>
        <w:textAlignment w:val="baseline"/>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响应供应商全称(盖公章)：</w:t>
      </w:r>
    </w:p>
    <w:p w14:paraId="0F79EC88">
      <w:pPr>
        <w:adjustRightInd w:val="0"/>
        <w:spacing w:line="440" w:lineRule="exact"/>
        <w:ind w:left="420" w:leftChars="200" w:firstLine="2400" w:firstLineChars="1000"/>
        <w:jc w:val="left"/>
        <w:textAlignment w:val="baseline"/>
        <w:rPr>
          <w:rFonts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法定代表人（签字或盖章）：</w:t>
      </w:r>
    </w:p>
    <w:p w14:paraId="3FB6F290">
      <w:pPr>
        <w:widowControl/>
        <w:jc w:val="left"/>
        <w:rPr>
          <w:rFonts w:asciiTheme="minorEastAsia" w:hAnsiTheme="minorEastAsia" w:eastAsiaTheme="minorEastAsia"/>
          <w:color w:val="000000" w:themeColor="text1"/>
          <w:sz w:val="32"/>
          <w:szCs w:val="32"/>
        </w:rPr>
      </w:pPr>
      <w:r>
        <w:rPr>
          <w:rFonts w:asciiTheme="minorEastAsia" w:hAnsiTheme="minorEastAsia" w:eastAsiaTheme="minorEastAsia"/>
          <w:color w:val="000000" w:themeColor="text1"/>
          <w:sz w:val="32"/>
          <w:szCs w:val="32"/>
        </w:rPr>
        <w:br w:type="page"/>
      </w:r>
    </w:p>
    <w:p w14:paraId="3CED38E9">
      <w:pPr>
        <w:spacing w:line="400" w:lineRule="exact"/>
        <w:contextualSpacing/>
        <w:rPr>
          <w:color w:val="000000" w:themeColor="text1"/>
          <w:sz w:val="32"/>
          <w:szCs w:val="32"/>
        </w:rPr>
      </w:pPr>
      <w:r>
        <w:rPr>
          <w:rFonts w:eastAsia="方正黑体_GBK"/>
          <w:color w:val="000000" w:themeColor="text1"/>
          <w:sz w:val="32"/>
          <w:szCs w:val="32"/>
        </w:rPr>
        <w:t>附件</w:t>
      </w:r>
      <w:r>
        <w:rPr>
          <w:rFonts w:hint="eastAsia" w:eastAsiaTheme="minorEastAsia"/>
          <w:color w:val="000000" w:themeColor="text1"/>
          <w:sz w:val="32"/>
          <w:szCs w:val="32"/>
        </w:rPr>
        <w:t>7</w:t>
      </w:r>
    </w:p>
    <w:p w14:paraId="0E7A1BEF">
      <w:pPr>
        <w:spacing w:line="420" w:lineRule="exact"/>
        <w:contextualSpacing/>
        <w:jc w:val="center"/>
        <w:rPr>
          <w:rFonts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rPr>
        <w:t>商务部分正负偏离表</w:t>
      </w:r>
    </w:p>
    <w:p w14:paraId="4265D619">
      <w:pPr>
        <w:spacing w:line="420" w:lineRule="exact"/>
        <w:ind w:firstLine="560"/>
        <w:jc w:val="center"/>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（由供应商据实填写，表格不够自行添加）</w:t>
      </w:r>
    </w:p>
    <w:tbl>
      <w:tblPr>
        <w:tblStyle w:val="32"/>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917"/>
        <w:gridCol w:w="2498"/>
        <w:gridCol w:w="2182"/>
        <w:gridCol w:w="2815"/>
        <w:gridCol w:w="1550"/>
      </w:tblGrid>
      <w:tr w14:paraId="67469E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vAlign w:val="center"/>
          </w:tcPr>
          <w:p w14:paraId="0AF249FA">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序号</w:t>
            </w:r>
          </w:p>
        </w:tc>
        <w:tc>
          <w:tcPr>
            <w:tcW w:w="1254" w:type="dxa"/>
            <w:vAlign w:val="center"/>
          </w:tcPr>
          <w:p w14:paraId="6C987501">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货物或服务名称</w:t>
            </w:r>
          </w:p>
        </w:tc>
        <w:tc>
          <w:tcPr>
            <w:tcW w:w="1095" w:type="dxa"/>
            <w:vAlign w:val="center"/>
          </w:tcPr>
          <w:p w14:paraId="6C20F25B">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磋商文件要求的商务条款</w:t>
            </w:r>
          </w:p>
        </w:tc>
        <w:tc>
          <w:tcPr>
            <w:tcW w:w="1413" w:type="dxa"/>
            <w:vAlign w:val="center"/>
          </w:tcPr>
          <w:p w14:paraId="5F6A7454">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响应文件响应情况</w:t>
            </w:r>
          </w:p>
        </w:tc>
        <w:tc>
          <w:tcPr>
            <w:tcW w:w="778" w:type="dxa"/>
          </w:tcPr>
          <w:p w14:paraId="7D75A06B">
            <w:pPr>
              <w:spacing w:line="420" w:lineRule="exact"/>
              <w:jc w:val="center"/>
              <w:rPr>
                <w:rFonts w:asciiTheme="minorEastAsia" w:hAnsiTheme="minorEastAsia" w:eastAsiaTheme="minorEastAsia"/>
                <w:color w:val="000000" w:themeColor="text1"/>
                <w:sz w:val="24"/>
                <w:szCs w:val="24"/>
              </w:rPr>
            </w:pPr>
          </w:p>
          <w:p w14:paraId="323D2529">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偏离说明</w:t>
            </w:r>
          </w:p>
        </w:tc>
      </w:tr>
      <w:tr w14:paraId="48AD6F3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tcPr>
          <w:p w14:paraId="4C227662">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1</w:t>
            </w:r>
          </w:p>
        </w:tc>
        <w:tc>
          <w:tcPr>
            <w:tcW w:w="1254" w:type="dxa"/>
            <w:vAlign w:val="center"/>
          </w:tcPr>
          <w:p w14:paraId="53990028">
            <w:pPr>
              <w:spacing w:line="420" w:lineRule="exact"/>
              <w:jc w:val="left"/>
              <w:rPr>
                <w:rFonts w:asciiTheme="minorEastAsia" w:hAnsiTheme="minorEastAsia" w:eastAsiaTheme="minorEastAsia"/>
                <w:color w:val="000000" w:themeColor="text1"/>
                <w:sz w:val="24"/>
                <w:szCs w:val="24"/>
              </w:rPr>
            </w:pPr>
          </w:p>
        </w:tc>
        <w:tc>
          <w:tcPr>
            <w:tcW w:w="1095" w:type="dxa"/>
            <w:vAlign w:val="center"/>
          </w:tcPr>
          <w:p w14:paraId="4AD96C7E">
            <w:pPr>
              <w:spacing w:line="420" w:lineRule="exact"/>
              <w:jc w:val="left"/>
              <w:rPr>
                <w:rFonts w:asciiTheme="minorEastAsia" w:hAnsiTheme="minorEastAsia" w:eastAsiaTheme="minorEastAsia"/>
                <w:color w:val="000000" w:themeColor="text1"/>
                <w:sz w:val="24"/>
                <w:szCs w:val="24"/>
              </w:rPr>
            </w:pPr>
          </w:p>
        </w:tc>
        <w:tc>
          <w:tcPr>
            <w:tcW w:w="1413" w:type="dxa"/>
            <w:vAlign w:val="center"/>
          </w:tcPr>
          <w:p w14:paraId="2B4A5794">
            <w:pPr>
              <w:spacing w:line="420" w:lineRule="exact"/>
              <w:jc w:val="left"/>
              <w:rPr>
                <w:rFonts w:asciiTheme="minorEastAsia" w:hAnsiTheme="minorEastAsia" w:eastAsiaTheme="minorEastAsia"/>
                <w:color w:val="000000" w:themeColor="text1"/>
                <w:sz w:val="24"/>
                <w:szCs w:val="24"/>
              </w:rPr>
            </w:pPr>
          </w:p>
        </w:tc>
        <w:tc>
          <w:tcPr>
            <w:tcW w:w="778" w:type="dxa"/>
          </w:tcPr>
          <w:p w14:paraId="2BCFA6E8">
            <w:pPr>
              <w:spacing w:line="420" w:lineRule="exact"/>
              <w:jc w:val="left"/>
              <w:rPr>
                <w:rFonts w:asciiTheme="minorEastAsia" w:hAnsiTheme="minorEastAsia" w:eastAsiaTheme="minorEastAsia"/>
                <w:color w:val="000000" w:themeColor="text1"/>
                <w:sz w:val="24"/>
                <w:szCs w:val="24"/>
              </w:rPr>
            </w:pPr>
          </w:p>
        </w:tc>
      </w:tr>
      <w:tr w14:paraId="193C71A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tcPr>
          <w:p w14:paraId="50341E97">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2</w:t>
            </w:r>
          </w:p>
        </w:tc>
        <w:tc>
          <w:tcPr>
            <w:tcW w:w="1254" w:type="dxa"/>
            <w:vAlign w:val="center"/>
          </w:tcPr>
          <w:p w14:paraId="14951766">
            <w:pPr>
              <w:spacing w:line="420" w:lineRule="exact"/>
              <w:jc w:val="left"/>
              <w:rPr>
                <w:rFonts w:asciiTheme="minorEastAsia" w:hAnsiTheme="minorEastAsia" w:eastAsiaTheme="minorEastAsia"/>
                <w:color w:val="000000" w:themeColor="text1"/>
                <w:sz w:val="24"/>
                <w:szCs w:val="24"/>
              </w:rPr>
            </w:pPr>
          </w:p>
        </w:tc>
        <w:tc>
          <w:tcPr>
            <w:tcW w:w="1095" w:type="dxa"/>
            <w:vAlign w:val="center"/>
          </w:tcPr>
          <w:p w14:paraId="52A9736E">
            <w:pPr>
              <w:spacing w:line="420" w:lineRule="exact"/>
              <w:jc w:val="left"/>
              <w:rPr>
                <w:rFonts w:asciiTheme="minorEastAsia" w:hAnsiTheme="minorEastAsia" w:eastAsiaTheme="minorEastAsia"/>
                <w:color w:val="000000" w:themeColor="text1"/>
                <w:sz w:val="24"/>
                <w:szCs w:val="24"/>
              </w:rPr>
            </w:pPr>
          </w:p>
        </w:tc>
        <w:tc>
          <w:tcPr>
            <w:tcW w:w="1413" w:type="dxa"/>
            <w:vAlign w:val="center"/>
          </w:tcPr>
          <w:p w14:paraId="071BB86B">
            <w:pPr>
              <w:spacing w:line="420" w:lineRule="exact"/>
              <w:jc w:val="left"/>
              <w:rPr>
                <w:rFonts w:asciiTheme="minorEastAsia" w:hAnsiTheme="minorEastAsia" w:eastAsiaTheme="minorEastAsia"/>
                <w:color w:val="000000" w:themeColor="text1"/>
                <w:sz w:val="24"/>
                <w:szCs w:val="24"/>
              </w:rPr>
            </w:pPr>
          </w:p>
        </w:tc>
        <w:tc>
          <w:tcPr>
            <w:tcW w:w="778" w:type="dxa"/>
          </w:tcPr>
          <w:p w14:paraId="355EC72F">
            <w:pPr>
              <w:spacing w:line="420" w:lineRule="exact"/>
              <w:jc w:val="left"/>
              <w:rPr>
                <w:rFonts w:asciiTheme="minorEastAsia" w:hAnsiTheme="minorEastAsia" w:eastAsiaTheme="minorEastAsia"/>
                <w:color w:val="000000" w:themeColor="text1"/>
                <w:sz w:val="24"/>
                <w:szCs w:val="24"/>
              </w:rPr>
            </w:pPr>
          </w:p>
        </w:tc>
      </w:tr>
      <w:tr w14:paraId="1DC7A9D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tcPr>
          <w:p w14:paraId="3D5844CA">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3</w:t>
            </w:r>
          </w:p>
        </w:tc>
        <w:tc>
          <w:tcPr>
            <w:tcW w:w="1254" w:type="dxa"/>
            <w:vAlign w:val="center"/>
          </w:tcPr>
          <w:p w14:paraId="73AF4988">
            <w:pPr>
              <w:spacing w:line="420" w:lineRule="exact"/>
              <w:jc w:val="left"/>
              <w:rPr>
                <w:rFonts w:asciiTheme="minorEastAsia" w:hAnsiTheme="minorEastAsia" w:eastAsiaTheme="minorEastAsia"/>
                <w:color w:val="000000" w:themeColor="text1"/>
                <w:sz w:val="24"/>
                <w:szCs w:val="24"/>
              </w:rPr>
            </w:pPr>
          </w:p>
        </w:tc>
        <w:tc>
          <w:tcPr>
            <w:tcW w:w="1095" w:type="dxa"/>
            <w:vAlign w:val="center"/>
          </w:tcPr>
          <w:p w14:paraId="37185512">
            <w:pPr>
              <w:spacing w:line="420" w:lineRule="exact"/>
              <w:jc w:val="left"/>
              <w:rPr>
                <w:rFonts w:asciiTheme="minorEastAsia" w:hAnsiTheme="minorEastAsia" w:eastAsiaTheme="minorEastAsia"/>
                <w:color w:val="000000" w:themeColor="text1"/>
                <w:sz w:val="24"/>
                <w:szCs w:val="24"/>
              </w:rPr>
            </w:pPr>
          </w:p>
        </w:tc>
        <w:tc>
          <w:tcPr>
            <w:tcW w:w="1413" w:type="dxa"/>
            <w:vAlign w:val="center"/>
          </w:tcPr>
          <w:p w14:paraId="72E7A60A">
            <w:pPr>
              <w:spacing w:line="420" w:lineRule="exact"/>
              <w:jc w:val="left"/>
              <w:rPr>
                <w:rFonts w:asciiTheme="minorEastAsia" w:hAnsiTheme="minorEastAsia" w:eastAsiaTheme="minorEastAsia"/>
                <w:color w:val="000000" w:themeColor="text1"/>
                <w:sz w:val="24"/>
                <w:szCs w:val="24"/>
              </w:rPr>
            </w:pPr>
          </w:p>
        </w:tc>
        <w:tc>
          <w:tcPr>
            <w:tcW w:w="778" w:type="dxa"/>
          </w:tcPr>
          <w:p w14:paraId="09486716">
            <w:pPr>
              <w:spacing w:line="420" w:lineRule="exact"/>
              <w:jc w:val="left"/>
              <w:rPr>
                <w:rFonts w:asciiTheme="minorEastAsia" w:hAnsiTheme="minorEastAsia" w:eastAsiaTheme="minorEastAsia"/>
                <w:color w:val="000000" w:themeColor="text1"/>
                <w:sz w:val="24"/>
                <w:szCs w:val="24"/>
              </w:rPr>
            </w:pPr>
          </w:p>
        </w:tc>
      </w:tr>
      <w:tr w14:paraId="1E8E75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tcPr>
          <w:p w14:paraId="68908609">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4</w:t>
            </w:r>
          </w:p>
        </w:tc>
        <w:tc>
          <w:tcPr>
            <w:tcW w:w="1254" w:type="dxa"/>
            <w:vAlign w:val="center"/>
          </w:tcPr>
          <w:p w14:paraId="2764A44B">
            <w:pPr>
              <w:spacing w:line="420" w:lineRule="exact"/>
              <w:jc w:val="left"/>
              <w:rPr>
                <w:rFonts w:asciiTheme="minorEastAsia" w:hAnsiTheme="minorEastAsia" w:eastAsiaTheme="minorEastAsia"/>
                <w:color w:val="000000" w:themeColor="text1"/>
                <w:sz w:val="24"/>
                <w:szCs w:val="24"/>
              </w:rPr>
            </w:pPr>
          </w:p>
        </w:tc>
        <w:tc>
          <w:tcPr>
            <w:tcW w:w="1095" w:type="dxa"/>
            <w:vAlign w:val="center"/>
          </w:tcPr>
          <w:p w14:paraId="395A435D">
            <w:pPr>
              <w:spacing w:line="420" w:lineRule="exact"/>
              <w:jc w:val="left"/>
              <w:rPr>
                <w:rFonts w:asciiTheme="minorEastAsia" w:hAnsiTheme="minorEastAsia" w:eastAsiaTheme="minorEastAsia"/>
                <w:color w:val="000000" w:themeColor="text1"/>
                <w:sz w:val="24"/>
                <w:szCs w:val="24"/>
              </w:rPr>
            </w:pPr>
          </w:p>
        </w:tc>
        <w:tc>
          <w:tcPr>
            <w:tcW w:w="1413" w:type="dxa"/>
            <w:vAlign w:val="center"/>
          </w:tcPr>
          <w:p w14:paraId="7D84A4D0">
            <w:pPr>
              <w:spacing w:line="420" w:lineRule="exact"/>
              <w:jc w:val="left"/>
              <w:rPr>
                <w:rFonts w:asciiTheme="minorEastAsia" w:hAnsiTheme="minorEastAsia" w:eastAsiaTheme="minorEastAsia"/>
                <w:color w:val="000000" w:themeColor="text1"/>
                <w:sz w:val="24"/>
                <w:szCs w:val="24"/>
              </w:rPr>
            </w:pPr>
          </w:p>
        </w:tc>
        <w:tc>
          <w:tcPr>
            <w:tcW w:w="778" w:type="dxa"/>
          </w:tcPr>
          <w:p w14:paraId="6ABEB3BE">
            <w:pPr>
              <w:spacing w:line="420" w:lineRule="exact"/>
              <w:jc w:val="left"/>
              <w:rPr>
                <w:rFonts w:asciiTheme="minorEastAsia" w:hAnsiTheme="minorEastAsia" w:eastAsiaTheme="minorEastAsia"/>
                <w:color w:val="000000" w:themeColor="text1"/>
                <w:sz w:val="24"/>
                <w:szCs w:val="24"/>
              </w:rPr>
            </w:pPr>
          </w:p>
        </w:tc>
      </w:tr>
    </w:tbl>
    <w:p w14:paraId="710869A5">
      <w:pPr>
        <w:spacing w:line="420" w:lineRule="exact"/>
        <w:contextualSpacing/>
        <w:rPr>
          <w:rFonts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注：</w:t>
      </w:r>
    </w:p>
    <w:p w14:paraId="0DEB3064">
      <w:pPr>
        <w:spacing w:line="420" w:lineRule="exact"/>
        <w:ind w:firstLine="480"/>
        <w:contextualSpacing/>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1.供应商提交的响应文件中与磋商文件第三部分“项目需求”中的商务部分的要求，应逐条填列在偏离表中。</w:t>
      </w:r>
    </w:p>
    <w:p w14:paraId="349677E5">
      <w:pPr>
        <w:spacing w:line="420" w:lineRule="exact"/>
        <w:ind w:firstLine="480"/>
        <w:contextualSpacing/>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2.“偏离说明”一栏选择“正偏离”、“无偏离”、“负偏离”进行填写。正偏离、无偏离的确认和负偏离的是否响应采购文件，由磋商小组认定。</w:t>
      </w:r>
    </w:p>
    <w:p w14:paraId="69DACFE5">
      <w:pPr>
        <w:spacing w:line="420" w:lineRule="exact"/>
        <w:ind w:firstLine="480"/>
        <w:contextualSpacing/>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3.供应商如果虚假响应，将被暂停参加采购人组织政府采购活动。</w:t>
      </w:r>
    </w:p>
    <w:p w14:paraId="393D4DA6">
      <w:pPr>
        <w:spacing w:line="420" w:lineRule="exact"/>
        <w:ind w:firstLine="480"/>
        <w:contextualSpacing/>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4.供应商若提供其他增值服务，可以在表中自行据实填写。</w:t>
      </w:r>
    </w:p>
    <w:p w14:paraId="2ED158A1">
      <w:pPr>
        <w:spacing w:line="560" w:lineRule="exact"/>
        <w:ind w:firstLine="540"/>
        <w:contextualSpacing/>
        <w:rPr>
          <w:rFonts w:ascii="宋体" w:hAnsi="宋体" w:cs="宋体"/>
          <w:b/>
          <w:color w:val="000000" w:themeColor="text1"/>
          <w:sz w:val="28"/>
          <w:szCs w:val="28"/>
        </w:rPr>
      </w:pPr>
    </w:p>
    <w:p w14:paraId="05D6875B">
      <w:pPr>
        <w:spacing w:line="460" w:lineRule="exact"/>
        <w:rPr>
          <w:rFonts w:ascii="宋体" w:hAnsi="宋体"/>
          <w:bCs/>
          <w:color w:val="000000" w:themeColor="text1"/>
          <w:sz w:val="24"/>
          <w:szCs w:val="21"/>
        </w:rPr>
      </w:pPr>
    </w:p>
    <w:p w14:paraId="1BB89BA0">
      <w:pPr>
        <w:spacing w:line="400" w:lineRule="exact"/>
        <w:contextualSpacing/>
        <w:rPr>
          <w:rFonts w:ascii="宋体" w:hAnsi="宋体"/>
          <w:bCs/>
          <w:color w:val="000000" w:themeColor="text1"/>
          <w:sz w:val="24"/>
          <w:szCs w:val="21"/>
        </w:rPr>
      </w:pPr>
      <w:r>
        <w:rPr>
          <w:rFonts w:ascii="宋体" w:hAnsi="宋体"/>
          <w:bCs/>
          <w:color w:val="000000" w:themeColor="text1"/>
          <w:sz w:val="24"/>
          <w:szCs w:val="21"/>
        </w:rPr>
        <w:br w:type="page" w:clear="all"/>
      </w:r>
    </w:p>
    <w:p w14:paraId="66330E49">
      <w:pPr>
        <w:spacing w:line="400" w:lineRule="exact"/>
        <w:contextualSpacing/>
        <w:rPr>
          <w:color w:val="000000" w:themeColor="text1"/>
          <w:sz w:val="32"/>
          <w:szCs w:val="32"/>
        </w:rPr>
      </w:pPr>
      <w:r>
        <w:rPr>
          <w:rFonts w:eastAsia="方正黑体_GBK"/>
          <w:color w:val="000000" w:themeColor="text1"/>
          <w:sz w:val="32"/>
          <w:szCs w:val="32"/>
        </w:rPr>
        <w:t>附件</w:t>
      </w:r>
      <w:r>
        <w:rPr>
          <w:rFonts w:hint="eastAsia" w:eastAsiaTheme="minorEastAsia"/>
          <w:color w:val="000000" w:themeColor="text1"/>
          <w:sz w:val="32"/>
          <w:szCs w:val="32"/>
        </w:rPr>
        <w:t>8</w:t>
      </w:r>
    </w:p>
    <w:p w14:paraId="2B12DED2">
      <w:pPr>
        <w:spacing w:line="420" w:lineRule="exact"/>
        <w:contextualSpacing/>
        <w:jc w:val="center"/>
        <w:rPr>
          <w:rFonts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rPr>
        <w:t>技术部分正负偏离表</w:t>
      </w:r>
    </w:p>
    <w:p w14:paraId="6914EC7A">
      <w:pPr>
        <w:spacing w:line="420" w:lineRule="exact"/>
        <w:ind w:firstLine="560"/>
        <w:jc w:val="center"/>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（由供应商据实填写，表格不够自行添加）</w:t>
      </w:r>
    </w:p>
    <w:tbl>
      <w:tblPr>
        <w:tblStyle w:val="32"/>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917"/>
        <w:gridCol w:w="2498"/>
        <w:gridCol w:w="2182"/>
        <w:gridCol w:w="2815"/>
        <w:gridCol w:w="1550"/>
      </w:tblGrid>
      <w:tr w14:paraId="4F8575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vAlign w:val="center"/>
          </w:tcPr>
          <w:p w14:paraId="1F707DE9">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序号</w:t>
            </w:r>
          </w:p>
        </w:tc>
        <w:tc>
          <w:tcPr>
            <w:tcW w:w="1254" w:type="dxa"/>
            <w:vAlign w:val="center"/>
          </w:tcPr>
          <w:p w14:paraId="71770554">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货物或服务名称</w:t>
            </w:r>
          </w:p>
        </w:tc>
        <w:tc>
          <w:tcPr>
            <w:tcW w:w="1095" w:type="dxa"/>
            <w:vAlign w:val="center"/>
          </w:tcPr>
          <w:p w14:paraId="7254A965">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磋商文件要求的技术要求</w:t>
            </w:r>
          </w:p>
        </w:tc>
        <w:tc>
          <w:tcPr>
            <w:tcW w:w="1413" w:type="dxa"/>
            <w:vAlign w:val="center"/>
          </w:tcPr>
          <w:p w14:paraId="68F81F44">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响应文件响应情况</w:t>
            </w:r>
          </w:p>
        </w:tc>
        <w:tc>
          <w:tcPr>
            <w:tcW w:w="778" w:type="dxa"/>
          </w:tcPr>
          <w:p w14:paraId="2A7A6DA1">
            <w:pPr>
              <w:spacing w:line="420" w:lineRule="exact"/>
              <w:jc w:val="center"/>
              <w:rPr>
                <w:rFonts w:asciiTheme="minorEastAsia" w:hAnsiTheme="minorEastAsia" w:eastAsiaTheme="minorEastAsia"/>
                <w:color w:val="000000" w:themeColor="text1"/>
                <w:sz w:val="24"/>
                <w:szCs w:val="24"/>
              </w:rPr>
            </w:pPr>
          </w:p>
          <w:p w14:paraId="1456EA69">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偏离说明</w:t>
            </w:r>
          </w:p>
        </w:tc>
      </w:tr>
      <w:tr w14:paraId="271536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tcPr>
          <w:p w14:paraId="6410B318">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1</w:t>
            </w:r>
          </w:p>
        </w:tc>
        <w:tc>
          <w:tcPr>
            <w:tcW w:w="1254" w:type="dxa"/>
            <w:vAlign w:val="center"/>
          </w:tcPr>
          <w:p w14:paraId="67FFFE40">
            <w:pPr>
              <w:spacing w:line="420" w:lineRule="exact"/>
              <w:jc w:val="left"/>
              <w:rPr>
                <w:rFonts w:asciiTheme="minorEastAsia" w:hAnsiTheme="minorEastAsia" w:eastAsiaTheme="minorEastAsia"/>
                <w:color w:val="000000" w:themeColor="text1"/>
                <w:sz w:val="24"/>
                <w:szCs w:val="24"/>
              </w:rPr>
            </w:pPr>
          </w:p>
        </w:tc>
        <w:tc>
          <w:tcPr>
            <w:tcW w:w="1095" w:type="dxa"/>
            <w:vAlign w:val="center"/>
          </w:tcPr>
          <w:p w14:paraId="405E3D68">
            <w:pPr>
              <w:spacing w:line="420" w:lineRule="exact"/>
              <w:jc w:val="left"/>
              <w:rPr>
                <w:rFonts w:asciiTheme="minorEastAsia" w:hAnsiTheme="minorEastAsia" w:eastAsiaTheme="minorEastAsia"/>
                <w:color w:val="000000" w:themeColor="text1"/>
                <w:sz w:val="24"/>
                <w:szCs w:val="24"/>
              </w:rPr>
            </w:pPr>
          </w:p>
        </w:tc>
        <w:tc>
          <w:tcPr>
            <w:tcW w:w="1413" w:type="dxa"/>
            <w:vAlign w:val="center"/>
          </w:tcPr>
          <w:p w14:paraId="1FAF85E9">
            <w:pPr>
              <w:spacing w:line="420" w:lineRule="exact"/>
              <w:jc w:val="left"/>
              <w:rPr>
                <w:rFonts w:asciiTheme="minorEastAsia" w:hAnsiTheme="minorEastAsia" w:eastAsiaTheme="minorEastAsia"/>
                <w:color w:val="000000" w:themeColor="text1"/>
                <w:sz w:val="24"/>
                <w:szCs w:val="24"/>
              </w:rPr>
            </w:pPr>
          </w:p>
        </w:tc>
        <w:tc>
          <w:tcPr>
            <w:tcW w:w="778" w:type="dxa"/>
          </w:tcPr>
          <w:p w14:paraId="7D2967BB">
            <w:pPr>
              <w:spacing w:line="420" w:lineRule="exact"/>
              <w:jc w:val="left"/>
              <w:rPr>
                <w:rFonts w:asciiTheme="minorEastAsia" w:hAnsiTheme="minorEastAsia" w:eastAsiaTheme="minorEastAsia"/>
                <w:color w:val="000000" w:themeColor="text1"/>
                <w:sz w:val="24"/>
                <w:szCs w:val="24"/>
              </w:rPr>
            </w:pPr>
          </w:p>
        </w:tc>
      </w:tr>
      <w:tr w14:paraId="7A6884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tcPr>
          <w:p w14:paraId="7DA86381">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2</w:t>
            </w:r>
          </w:p>
        </w:tc>
        <w:tc>
          <w:tcPr>
            <w:tcW w:w="1254" w:type="dxa"/>
            <w:vAlign w:val="center"/>
          </w:tcPr>
          <w:p w14:paraId="49AD9F78">
            <w:pPr>
              <w:spacing w:line="420" w:lineRule="exact"/>
              <w:jc w:val="left"/>
              <w:rPr>
                <w:rFonts w:asciiTheme="minorEastAsia" w:hAnsiTheme="minorEastAsia" w:eastAsiaTheme="minorEastAsia"/>
                <w:color w:val="000000" w:themeColor="text1"/>
                <w:sz w:val="24"/>
                <w:szCs w:val="24"/>
              </w:rPr>
            </w:pPr>
          </w:p>
        </w:tc>
        <w:tc>
          <w:tcPr>
            <w:tcW w:w="1095" w:type="dxa"/>
            <w:vAlign w:val="center"/>
          </w:tcPr>
          <w:p w14:paraId="34144038">
            <w:pPr>
              <w:spacing w:line="420" w:lineRule="exact"/>
              <w:jc w:val="left"/>
              <w:rPr>
                <w:rFonts w:asciiTheme="minorEastAsia" w:hAnsiTheme="minorEastAsia" w:eastAsiaTheme="minorEastAsia"/>
                <w:color w:val="000000" w:themeColor="text1"/>
                <w:sz w:val="24"/>
                <w:szCs w:val="24"/>
              </w:rPr>
            </w:pPr>
          </w:p>
        </w:tc>
        <w:tc>
          <w:tcPr>
            <w:tcW w:w="1413" w:type="dxa"/>
            <w:vAlign w:val="center"/>
          </w:tcPr>
          <w:p w14:paraId="75E1C301">
            <w:pPr>
              <w:spacing w:line="420" w:lineRule="exact"/>
              <w:jc w:val="left"/>
              <w:rPr>
                <w:rFonts w:asciiTheme="minorEastAsia" w:hAnsiTheme="minorEastAsia" w:eastAsiaTheme="minorEastAsia"/>
                <w:color w:val="000000" w:themeColor="text1"/>
                <w:sz w:val="24"/>
                <w:szCs w:val="24"/>
              </w:rPr>
            </w:pPr>
          </w:p>
        </w:tc>
        <w:tc>
          <w:tcPr>
            <w:tcW w:w="778" w:type="dxa"/>
          </w:tcPr>
          <w:p w14:paraId="63DA000A">
            <w:pPr>
              <w:spacing w:line="420" w:lineRule="exact"/>
              <w:jc w:val="left"/>
              <w:rPr>
                <w:rFonts w:asciiTheme="minorEastAsia" w:hAnsiTheme="minorEastAsia" w:eastAsiaTheme="minorEastAsia"/>
                <w:color w:val="000000" w:themeColor="text1"/>
                <w:sz w:val="24"/>
                <w:szCs w:val="24"/>
              </w:rPr>
            </w:pPr>
          </w:p>
        </w:tc>
      </w:tr>
      <w:tr w14:paraId="491539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tcPr>
          <w:p w14:paraId="5C5C3B78">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3</w:t>
            </w:r>
          </w:p>
        </w:tc>
        <w:tc>
          <w:tcPr>
            <w:tcW w:w="1254" w:type="dxa"/>
            <w:vAlign w:val="center"/>
          </w:tcPr>
          <w:p w14:paraId="4E02FE2E">
            <w:pPr>
              <w:spacing w:line="420" w:lineRule="exact"/>
              <w:jc w:val="left"/>
              <w:rPr>
                <w:rFonts w:asciiTheme="minorEastAsia" w:hAnsiTheme="minorEastAsia" w:eastAsiaTheme="minorEastAsia"/>
                <w:color w:val="000000" w:themeColor="text1"/>
                <w:sz w:val="24"/>
                <w:szCs w:val="24"/>
              </w:rPr>
            </w:pPr>
          </w:p>
        </w:tc>
        <w:tc>
          <w:tcPr>
            <w:tcW w:w="1095" w:type="dxa"/>
            <w:vAlign w:val="center"/>
          </w:tcPr>
          <w:p w14:paraId="5820DE82">
            <w:pPr>
              <w:spacing w:line="420" w:lineRule="exact"/>
              <w:jc w:val="left"/>
              <w:rPr>
                <w:rFonts w:asciiTheme="minorEastAsia" w:hAnsiTheme="minorEastAsia" w:eastAsiaTheme="minorEastAsia"/>
                <w:color w:val="000000" w:themeColor="text1"/>
                <w:sz w:val="24"/>
                <w:szCs w:val="24"/>
              </w:rPr>
            </w:pPr>
          </w:p>
        </w:tc>
        <w:tc>
          <w:tcPr>
            <w:tcW w:w="1413" w:type="dxa"/>
            <w:vAlign w:val="center"/>
          </w:tcPr>
          <w:p w14:paraId="5A03AD4E">
            <w:pPr>
              <w:spacing w:line="420" w:lineRule="exact"/>
              <w:jc w:val="left"/>
              <w:rPr>
                <w:rFonts w:asciiTheme="minorEastAsia" w:hAnsiTheme="minorEastAsia" w:eastAsiaTheme="minorEastAsia"/>
                <w:color w:val="000000" w:themeColor="text1"/>
                <w:sz w:val="24"/>
                <w:szCs w:val="24"/>
              </w:rPr>
            </w:pPr>
          </w:p>
        </w:tc>
        <w:tc>
          <w:tcPr>
            <w:tcW w:w="778" w:type="dxa"/>
          </w:tcPr>
          <w:p w14:paraId="2BC61447">
            <w:pPr>
              <w:spacing w:line="420" w:lineRule="exact"/>
              <w:jc w:val="left"/>
              <w:rPr>
                <w:rFonts w:asciiTheme="minorEastAsia" w:hAnsiTheme="minorEastAsia" w:eastAsiaTheme="minorEastAsia"/>
                <w:color w:val="000000" w:themeColor="text1"/>
                <w:sz w:val="24"/>
                <w:szCs w:val="24"/>
              </w:rPr>
            </w:pPr>
          </w:p>
        </w:tc>
      </w:tr>
      <w:tr w14:paraId="7BFF118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tcPr>
          <w:p w14:paraId="7DF6E6BD">
            <w:pPr>
              <w:spacing w:line="420" w:lineRule="exact"/>
              <w:jc w:val="cente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4</w:t>
            </w:r>
          </w:p>
        </w:tc>
        <w:tc>
          <w:tcPr>
            <w:tcW w:w="1254" w:type="dxa"/>
            <w:vAlign w:val="center"/>
          </w:tcPr>
          <w:p w14:paraId="4ACC08B7">
            <w:pPr>
              <w:spacing w:line="420" w:lineRule="exact"/>
              <w:jc w:val="left"/>
              <w:rPr>
                <w:rFonts w:asciiTheme="minorEastAsia" w:hAnsiTheme="minorEastAsia" w:eastAsiaTheme="minorEastAsia"/>
                <w:color w:val="000000" w:themeColor="text1"/>
                <w:sz w:val="24"/>
                <w:szCs w:val="24"/>
              </w:rPr>
            </w:pPr>
          </w:p>
        </w:tc>
        <w:tc>
          <w:tcPr>
            <w:tcW w:w="1095" w:type="dxa"/>
            <w:vAlign w:val="center"/>
          </w:tcPr>
          <w:p w14:paraId="59C5F9BC">
            <w:pPr>
              <w:spacing w:line="420" w:lineRule="exact"/>
              <w:jc w:val="left"/>
              <w:rPr>
                <w:rFonts w:asciiTheme="minorEastAsia" w:hAnsiTheme="minorEastAsia" w:eastAsiaTheme="minorEastAsia"/>
                <w:color w:val="000000" w:themeColor="text1"/>
                <w:sz w:val="24"/>
                <w:szCs w:val="24"/>
              </w:rPr>
            </w:pPr>
          </w:p>
        </w:tc>
        <w:tc>
          <w:tcPr>
            <w:tcW w:w="1413" w:type="dxa"/>
            <w:vAlign w:val="center"/>
          </w:tcPr>
          <w:p w14:paraId="4C5C6992">
            <w:pPr>
              <w:spacing w:line="420" w:lineRule="exact"/>
              <w:jc w:val="left"/>
              <w:rPr>
                <w:rFonts w:asciiTheme="minorEastAsia" w:hAnsiTheme="minorEastAsia" w:eastAsiaTheme="minorEastAsia"/>
                <w:color w:val="000000" w:themeColor="text1"/>
                <w:sz w:val="24"/>
                <w:szCs w:val="24"/>
              </w:rPr>
            </w:pPr>
          </w:p>
        </w:tc>
        <w:tc>
          <w:tcPr>
            <w:tcW w:w="778" w:type="dxa"/>
          </w:tcPr>
          <w:p w14:paraId="278519DB">
            <w:pPr>
              <w:spacing w:line="420" w:lineRule="exact"/>
              <w:jc w:val="left"/>
              <w:rPr>
                <w:rFonts w:asciiTheme="minorEastAsia" w:hAnsiTheme="minorEastAsia" w:eastAsiaTheme="minorEastAsia"/>
                <w:color w:val="000000" w:themeColor="text1"/>
                <w:sz w:val="24"/>
                <w:szCs w:val="24"/>
              </w:rPr>
            </w:pPr>
          </w:p>
        </w:tc>
      </w:tr>
    </w:tbl>
    <w:p w14:paraId="14C1EA96">
      <w:pPr>
        <w:spacing w:line="420" w:lineRule="exact"/>
        <w:contextualSpacing/>
        <w:rPr>
          <w:rFonts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注：</w:t>
      </w:r>
    </w:p>
    <w:p w14:paraId="3D0AA260">
      <w:pPr>
        <w:spacing w:line="420" w:lineRule="exact"/>
        <w:ind w:firstLine="480"/>
        <w:contextualSpacing/>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1.供应商提交的响应文件中与磋商文件第三部分“项目需求”中的技术部分的要求，应逐条填列在偏离表中。</w:t>
      </w:r>
    </w:p>
    <w:p w14:paraId="7AE61D05">
      <w:pPr>
        <w:spacing w:line="420" w:lineRule="exact"/>
        <w:ind w:firstLine="480"/>
        <w:contextualSpacing/>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2.“偏离说明”一栏选择“正偏离”、“无偏离”、“负偏离”进行填写。正偏离、无偏离的确认和负偏离的是否响应采购文件，由磋商小组认定。</w:t>
      </w:r>
    </w:p>
    <w:p w14:paraId="47A2D0D5">
      <w:pPr>
        <w:spacing w:line="420" w:lineRule="exact"/>
        <w:ind w:firstLine="480"/>
        <w:contextualSpacing/>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3.供应商如果虚假响应，将被暂停参加采购人组织政府采购活动。</w:t>
      </w:r>
    </w:p>
    <w:p w14:paraId="1DBF205C">
      <w:pPr>
        <w:spacing w:line="420" w:lineRule="exact"/>
        <w:ind w:firstLine="480"/>
        <w:contextualSpacing/>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4.供应商若提供其他增值服务，可以在表中自行据实填写。</w:t>
      </w:r>
    </w:p>
    <w:p w14:paraId="7D631661">
      <w:pPr>
        <w:spacing w:line="460" w:lineRule="exact"/>
        <w:rPr>
          <w:rFonts w:ascii="宋体" w:hAnsi="宋体"/>
          <w:bCs/>
          <w:color w:val="000000" w:themeColor="text1"/>
          <w:sz w:val="24"/>
          <w:szCs w:val="21"/>
        </w:rPr>
      </w:pPr>
    </w:p>
    <w:p w14:paraId="5FE3728F">
      <w:pPr>
        <w:spacing w:line="400" w:lineRule="exact"/>
        <w:contextualSpacing/>
        <w:rPr>
          <w:rFonts w:ascii="宋体" w:hAnsi="宋体"/>
          <w:bCs/>
          <w:color w:val="000000" w:themeColor="text1"/>
          <w:sz w:val="24"/>
          <w:szCs w:val="21"/>
        </w:rPr>
      </w:pPr>
      <w:r>
        <w:rPr>
          <w:rFonts w:ascii="宋体" w:hAnsi="宋体"/>
          <w:bCs/>
          <w:color w:val="000000" w:themeColor="text1"/>
          <w:sz w:val="24"/>
          <w:szCs w:val="21"/>
        </w:rPr>
        <w:br w:type="page" w:clear="all"/>
      </w:r>
    </w:p>
    <w:p w14:paraId="6C6A6552">
      <w:pPr>
        <w:spacing w:line="400" w:lineRule="exact"/>
        <w:contextualSpacing/>
        <w:rPr>
          <w:color w:val="000000" w:themeColor="text1"/>
          <w:sz w:val="32"/>
          <w:szCs w:val="32"/>
        </w:rPr>
      </w:pPr>
      <w:r>
        <w:rPr>
          <w:rFonts w:eastAsia="方正黑体_GBK"/>
          <w:color w:val="000000" w:themeColor="text1"/>
          <w:sz w:val="32"/>
          <w:szCs w:val="32"/>
        </w:rPr>
        <w:t>附件</w:t>
      </w:r>
      <w:r>
        <w:rPr>
          <w:rFonts w:hint="eastAsia" w:eastAsiaTheme="minorEastAsia"/>
          <w:color w:val="000000" w:themeColor="text1"/>
          <w:sz w:val="32"/>
          <w:szCs w:val="32"/>
        </w:rPr>
        <w:t>9</w:t>
      </w:r>
    </w:p>
    <w:p w14:paraId="15A8DC4B">
      <w:pPr>
        <w:widowControl/>
        <w:spacing w:before="100" w:beforeAutospacing="1" w:after="100" w:afterAutospacing="1" w:line="420" w:lineRule="exact"/>
        <w:jc w:val="center"/>
        <w:rPr>
          <w:rFonts w:cs="宋体" w:asciiTheme="minorEastAsia" w:hAnsiTheme="minorEastAsia" w:eastAsiaTheme="minorEastAsia"/>
          <w:color w:val="000000" w:themeColor="text1"/>
          <w:sz w:val="32"/>
          <w:szCs w:val="32"/>
        </w:rPr>
      </w:pPr>
      <w:r>
        <w:rPr>
          <w:rFonts w:hint="eastAsia" w:cs="宋体" w:asciiTheme="minorEastAsia" w:hAnsiTheme="minorEastAsia" w:eastAsiaTheme="minorEastAsia"/>
          <w:b/>
          <w:bCs/>
          <w:color w:val="000000" w:themeColor="text1"/>
          <w:sz w:val="32"/>
          <w:szCs w:val="32"/>
        </w:rPr>
        <w:t>报价总表</w:t>
      </w:r>
    </w:p>
    <w:p w14:paraId="2A883F93">
      <w:pPr>
        <w:spacing w:line="420" w:lineRule="exact"/>
        <w:rPr>
          <w:rFonts w:cs="宋体" w:asciiTheme="minorEastAsia" w:hAnsiTheme="minorEastAsia" w:eastAsiaTheme="minorEastAsia"/>
          <w:color w:val="000000" w:themeColor="text1"/>
          <w:sz w:val="28"/>
          <w:szCs w:val="28"/>
          <w:u w:val="single"/>
        </w:rPr>
      </w:pPr>
      <w:r>
        <w:rPr>
          <w:rFonts w:cs="宋体" w:asciiTheme="minorEastAsia" w:hAnsiTheme="minorEastAsia" w:eastAsiaTheme="minorEastAsia"/>
          <w:color w:val="000000" w:themeColor="text1"/>
          <w:sz w:val="28"/>
          <w:szCs w:val="28"/>
        </w:rPr>
        <w:t>供应商全称（加盖公章）：</w:t>
      </w:r>
    </w:p>
    <w:p w14:paraId="65488756">
      <w:pPr>
        <w:spacing w:line="420" w:lineRule="exact"/>
        <w:rPr>
          <w:rFonts w:cs="宋体" w:asciiTheme="minorEastAsia" w:hAnsiTheme="minorEastAsia" w:eastAsiaTheme="minorEastAsia"/>
          <w:color w:val="000000" w:themeColor="text1"/>
          <w:sz w:val="28"/>
          <w:szCs w:val="28"/>
          <w:u w:val="single"/>
        </w:rPr>
      </w:pPr>
      <w:r>
        <w:rPr>
          <w:rFonts w:cs="宋体" w:asciiTheme="minorEastAsia" w:hAnsiTheme="minorEastAsia" w:eastAsiaTheme="minorEastAsia"/>
          <w:color w:val="000000" w:themeColor="text1"/>
          <w:sz w:val="28"/>
          <w:szCs w:val="28"/>
        </w:rPr>
        <w:t>项目名称：</w:t>
      </w:r>
    </w:p>
    <w:p w14:paraId="31DF0D3C">
      <w:pPr>
        <w:spacing w:line="420" w:lineRule="exact"/>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项目编号：</w:t>
      </w:r>
    </w:p>
    <w:p w14:paraId="374B1186">
      <w:pPr>
        <w:spacing w:line="420" w:lineRule="exact"/>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分包号：</w:t>
      </w:r>
    </w:p>
    <w:tbl>
      <w:tblPr>
        <w:tblStyle w:val="32"/>
        <w:tblW w:w="91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851"/>
        <w:gridCol w:w="5316"/>
      </w:tblGrid>
      <w:tr w14:paraId="54896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851" w:type="dxa"/>
          </w:tcPr>
          <w:p w14:paraId="45D8BC8A">
            <w:pPr>
              <w:spacing w:line="420" w:lineRule="exact"/>
              <w:jc w:val="center"/>
              <w:rPr>
                <w:rFonts w:asciiTheme="minorEastAsia" w:hAnsiTheme="minorEastAsia" w:eastAsiaTheme="minorEastAsia"/>
                <w:color w:val="000000" w:themeColor="text1"/>
              </w:rPr>
            </w:pPr>
            <w:r>
              <w:rPr>
                <w:rFonts w:hint="eastAsia" w:cs="宋体" w:asciiTheme="minorEastAsia" w:hAnsiTheme="minorEastAsia" w:eastAsiaTheme="minorEastAsia"/>
                <w:color w:val="000000" w:themeColor="text1"/>
                <w:sz w:val="28"/>
                <w:szCs w:val="28"/>
              </w:rPr>
              <w:t>磋商</w:t>
            </w:r>
            <w:r>
              <w:rPr>
                <w:rFonts w:cs="宋体" w:asciiTheme="minorEastAsia" w:hAnsiTheme="minorEastAsia" w:eastAsiaTheme="minorEastAsia"/>
                <w:color w:val="000000" w:themeColor="text1"/>
                <w:sz w:val="28"/>
                <w:szCs w:val="28"/>
              </w:rPr>
              <w:t>货物、服务名称</w:t>
            </w:r>
          </w:p>
        </w:tc>
        <w:tc>
          <w:tcPr>
            <w:tcW w:w="5316" w:type="dxa"/>
          </w:tcPr>
          <w:p w14:paraId="2D58A2AE">
            <w:pPr>
              <w:spacing w:line="420" w:lineRule="exact"/>
              <w:jc w:val="center"/>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磋商总</w:t>
            </w:r>
            <w:r>
              <w:rPr>
                <w:rFonts w:cs="宋体" w:asciiTheme="minorEastAsia" w:hAnsiTheme="minorEastAsia" w:eastAsiaTheme="minorEastAsia"/>
                <w:color w:val="000000" w:themeColor="text1"/>
                <w:sz w:val="28"/>
                <w:szCs w:val="28"/>
              </w:rPr>
              <w:t>价</w:t>
            </w:r>
          </w:p>
        </w:tc>
      </w:tr>
      <w:tr w14:paraId="0BA4F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1" w:hRule="atLeast"/>
        </w:trPr>
        <w:tc>
          <w:tcPr>
            <w:tcW w:w="3851" w:type="dxa"/>
          </w:tcPr>
          <w:p w14:paraId="3813E93C">
            <w:pPr>
              <w:spacing w:line="420" w:lineRule="exact"/>
              <w:rPr>
                <w:rFonts w:asciiTheme="minorEastAsia" w:hAnsiTheme="minorEastAsia" w:eastAsiaTheme="minorEastAsia"/>
                <w:color w:val="000000" w:themeColor="text1"/>
              </w:rPr>
            </w:pPr>
          </w:p>
        </w:tc>
        <w:tc>
          <w:tcPr>
            <w:tcW w:w="5316" w:type="dxa"/>
          </w:tcPr>
          <w:p w14:paraId="7F7B5674">
            <w:pPr>
              <w:spacing w:line="420" w:lineRule="exact"/>
              <w:rPr>
                <w:rFonts w:cs="宋体" w:asciiTheme="minorEastAsia" w:hAnsiTheme="minorEastAsia" w:eastAsiaTheme="minorEastAsia"/>
                <w:color w:val="000000" w:themeColor="text1"/>
                <w:sz w:val="28"/>
                <w:szCs w:val="28"/>
              </w:rPr>
            </w:pPr>
            <w:r>
              <w:rPr>
                <w:rFonts w:hint="eastAsia" w:cs="宋体" w:asciiTheme="minorEastAsia" w:hAnsiTheme="minorEastAsia" w:eastAsiaTheme="minorEastAsia"/>
                <w:color w:val="000000" w:themeColor="text1"/>
                <w:sz w:val="28"/>
                <w:szCs w:val="28"/>
              </w:rPr>
              <w:t>大写：</w:t>
            </w:r>
            <w:r>
              <w:rPr>
                <w:rFonts w:cs="宋体" w:asciiTheme="minorEastAsia" w:hAnsiTheme="minorEastAsia" w:eastAsiaTheme="minorEastAsia"/>
                <w:color w:val="000000" w:themeColor="text1"/>
                <w:sz w:val="28"/>
                <w:szCs w:val="28"/>
              </w:rPr>
              <w:br w:type="textWrapping" w:clear="all"/>
            </w:r>
            <w:r>
              <w:rPr>
                <w:rFonts w:cs="宋体" w:asciiTheme="minorEastAsia" w:hAnsiTheme="minorEastAsia" w:eastAsiaTheme="minorEastAsia"/>
                <w:color w:val="000000" w:themeColor="text1"/>
                <w:sz w:val="28"/>
                <w:szCs w:val="28"/>
              </w:rPr>
              <w:t>小写：</w:t>
            </w:r>
            <w:r>
              <w:rPr>
                <w:rFonts w:hint="eastAsia" w:asciiTheme="minorEastAsia" w:hAnsiTheme="minorEastAsia" w:eastAsiaTheme="minorEastAsia"/>
                <w:color w:val="000000" w:themeColor="text1"/>
                <w:sz w:val="24"/>
                <w:szCs w:val="24"/>
              </w:rPr>
              <w:t>元</w:t>
            </w:r>
            <w:r>
              <w:rPr>
                <w:rFonts w:cs="宋体" w:asciiTheme="minorEastAsia" w:hAnsiTheme="minorEastAsia" w:eastAsiaTheme="minorEastAsia"/>
                <w:color w:val="000000" w:themeColor="text1"/>
                <w:sz w:val="28"/>
                <w:szCs w:val="28"/>
              </w:rPr>
              <w:t>（人民币）</w:t>
            </w:r>
          </w:p>
        </w:tc>
      </w:tr>
      <w:tr w14:paraId="70267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851" w:type="dxa"/>
          </w:tcPr>
          <w:p w14:paraId="75C441BB">
            <w:pPr>
              <w:spacing w:line="420" w:lineRule="exact"/>
              <w:rPr>
                <w:rFonts w:asciiTheme="minorEastAsia" w:hAnsiTheme="minorEastAsia" w:eastAsiaTheme="minorEastAsia"/>
                <w:color w:val="000000" w:themeColor="text1"/>
              </w:rPr>
            </w:pPr>
            <w:r>
              <w:rPr>
                <w:rFonts w:cs="宋体" w:asciiTheme="minorEastAsia" w:hAnsiTheme="minorEastAsia" w:eastAsiaTheme="minorEastAsia"/>
                <w:color w:val="000000" w:themeColor="text1"/>
                <w:sz w:val="28"/>
                <w:szCs w:val="28"/>
              </w:rPr>
              <w:t>主要货物、服务制造商及产地</w:t>
            </w:r>
          </w:p>
        </w:tc>
        <w:tc>
          <w:tcPr>
            <w:tcW w:w="5316" w:type="dxa"/>
          </w:tcPr>
          <w:p w14:paraId="1ADB40F3">
            <w:pPr>
              <w:spacing w:line="420" w:lineRule="exact"/>
              <w:rPr>
                <w:rFonts w:asciiTheme="minorEastAsia" w:hAnsiTheme="minorEastAsia" w:eastAsiaTheme="minorEastAsia"/>
                <w:color w:val="000000" w:themeColor="text1"/>
              </w:rPr>
            </w:pPr>
          </w:p>
        </w:tc>
      </w:tr>
      <w:tr w14:paraId="5C464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trPr>
        <w:tc>
          <w:tcPr>
            <w:tcW w:w="3851" w:type="dxa"/>
          </w:tcPr>
          <w:p w14:paraId="121334AD">
            <w:pPr>
              <w:spacing w:line="420" w:lineRule="exact"/>
              <w:rPr>
                <w:rFonts w:asciiTheme="minorEastAsia" w:hAnsiTheme="minorEastAsia" w:eastAsiaTheme="minorEastAsia"/>
                <w:color w:val="000000" w:themeColor="text1"/>
              </w:rPr>
            </w:pPr>
            <w:r>
              <w:rPr>
                <w:rFonts w:hint="eastAsia" w:cs="宋体" w:asciiTheme="minorEastAsia" w:hAnsiTheme="minorEastAsia" w:eastAsiaTheme="minorEastAsia"/>
                <w:color w:val="000000" w:themeColor="text1"/>
                <w:sz w:val="28"/>
                <w:szCs w:val="28"/>
              </w:rPr>
              <w:t>核心产品品牌（如有）</w:t>
            </w:r>
          </w:p>
        </w:tc>
        <w:tc>
          <w:tcPr>
            <w:tcW w:w="5316" w:type="dxa"/>
          </w:tcPr>
          <w:p w14:paraId="664C6D22">
            <w:pPr>
              <w:spacing w:line="420" w:lineRule="exact"/>
              <w:rPr>
                <w:rFonts w:asciiTheme="minorEastAsia" w:hAnsiTheme="minorEastAsia" w:eastAsiaTheme="minorEastAsia"/>
                <w:color w:val="000000" w:themeColor="text1"/>
              </w:rPr>
            </w:pPr>
          </w:p>
        </w:tc>
      </w:tr>
    </w:tbl>
    <w:p w14:paraId="73536BB1">
      <w:pPr>
        <w:spacing w:line="420" w:lineRule="exact"/>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日期：</w:t>
      </w:r>
    </w:p>
    <w:p w14:paraId="52F16E97">
      <w:pPr>
        <w:spacing w:line="420" w:lineRule="exact"/>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填写说明：</w:t>
      </w:r>
    </w:p>
    <w:p w14:paraId="221B7E00">
      <w:pPr>
        <w:spacing w:line="42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1</w:t>
      </w:r>
      <w:r>
        <w:rPr>
          <w:rFonts w:cs="宋体" w:asciiTheme="minorEastAsia" w:hAnsiTheme="minorEastAsia" w:eastAsiaTheme="minorEastAsia"/>
          <w:color w:val="000000" w:themeColor="text1"/>
          <w:sz w:val="24"/>
          <w:szCs w:val="24"/>
        </w:rPr>
        <w:t>、</w:t>
      </w:r>
      <w:r>
        <w:rPr>
          <w:rFonts w:hint="eastAsia" w:cs="宋体" w:asciiTheme="minorEastAsia" w:hAnsiTheme="minorEastAsia" w:eastAsiaTheme="minorEastAsia"/>
          <w:color w:val="000000" w:themeColor="text1"/>
          <w:sz w:val="24"/>
          <w:szCs w:val="24"/>
        </w:rPr>
        <w:t>报价总表</w:t>
      </w:r>
      <w:r>
        <w:rPr>
          <w:rFonts w:cs="宋体" w:asciiTheme="minorEastAsia" w:hAnsiTheme="minorEastAsia" w:eastAsiaTheme="minorEastAsia"/>
          <w:color w:val="000000" w:themeColor="text1"/>
          <w:sz w:val="24"/>
          <w:szCs w:val="24"/>
        </w:rPr>
        <w:t>必须加盖</w:t>
      </w:r>
      <w:r>
        <w:rPr>
          <w:rFonts w:hint="eastAsia" w:cs="宋体" w:asciiTheme="minorEastAsia" w:hAnsiTheme="minorEastAsia" w:eastAsiaTheme="minorEastAsia"/>
          <w:color w:val="000000" w:themeColor="text1"/>
          <w:sz w:val="24"/>
          <w:szCs w:val="24"/>
        </w:rPr>
        <w:t>供应商</w:t>
      </w:r>
      <w:r>
        <w:rPr>
          <w:rFonts w:cs="宋体" w:asciiTheme="minorEastAsia" w:hAnsiTheme="minorEastAsia" w:eastAsiaTheme="minorEastAsia"/>
          <w:color w:val="000000" w:themeColor="text1"/>
          <w:sz w:val="24"/>
          <w:szCs w:val="24"/>
        </w:rPr>
        <w:t>公章（复印件无效）。</w:t>
      </w:r>
    </w:p>
    <w:p w14:paraId="3FE4A593">
      <w:pPr>
        <w:spacing w:line="420" w:lineRule="exac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2</w:t>
      </w:r>
      <w:r>
        <w:rPr>
          <w:rFonts w:cs="宋体" w:asciiTheme="minorEastAsia" w:hAnsiTheme="minorEastAsia" w:eastAsiaTheme="minorEastAsia"/>
          <w:color w:val="000000" w:themeColor="text1"/>
          <w:sz w:val="24"/>
          <w:szCs w:val="24"/>
        </w:rPr>
        <w:t>、如有分包，</w:t>
      </w:r>
      <w:r>
        <w:rPr>
          <w:rFonts w:hint="eastAsia" w:cs="宋体" w:asciiTheme="minorEastAsia" w:hAnsiTheme="minorEastAsia" w:eastAsiaTheme="minorEastAsia"/>
          <w:color w:val="000000" w:themeColor="text1"/>
          <w:sz w:val="24"/>
          <w:szCs w:val="24"/>
        </w:rPr>
        <w:t>供应商</w:t>
      </w:r>
      <w:r>
        <w:rPr>
          <w:rFonts w:cs="宋体" w:asciiTheme="minorEastAsia" w:hAnsiTheme="minorEastAsia" w:eastAsiaTheme="minorEastAsia"/>
          <w:color w:val="000000" w:themeColor="text1"/>
          <w:sz w:val="24"/>
          <w:szCs w:val="24"/>
        </w:rPr>
        <w:t>投任何一个包的标的，都需单独填写</w:t>
      </w:r>
      <w:r>
        <w:rPr>
          <w:rFonts w:hint="eastAsia" w:cs="宋体" w:asciiTheme="minorEastAsia" w:hAnsiTheme="minorEastAsia" w:eastAsiaTheme="minorEastAsia"/>
          <w:color w:val="000000" w:themeColor="text1"/>
          <w:sz w:val="24"/>
          <w:szCs w:val="24"/>
        </w:rPr>
        <w:t>报价总表</w:t>
      </w:r>
      <w:r>
        <w:rPr>
          <w:rFonts w:cs="宋体" w:asciiTheme="minorEastAsia" w:hAnsiTheme="minorEastAsia" w:eastAsiaTheme="minorEastAsia"/>
          <w:color w:val="000000" w:themeColor="text1"/>
          <w:sz w:val="24"/>
          <w:szCs w:val="24"/>
        </w:rPr>
        <w:t>。</w:t>
      </w:r>
    </w:p>
    <w:p w14:paraId="2617D0E0">
      <w:pPr>
        <w:widowControl/>
        <w:jc w:val="left"/>
        <w:rPr>
          <w:rFonts w:eastAsia="方正黑体_GBK"/>
          <w:color w:val="000000" w:themeColor="text1"/>
          <w:sz w:val="32"/>
          <w:szCs w:val="32"/>
        </w:rPr>
      </w:pPr>
      <w:r>
        <w:rPr>
          <w:rFonts w:eastAsia="方正黑体_GBK"/>
          <w:color w:val="000000" w:themeColor="text1"/>
          <w:sz w:val="32"/>
          <w:szCs w:val="32"/>
        </w:rPr>
        <w:br w:type="page"/>
      </w:r>
    </w:p>
    <w:p w14:paraId="1F14407A">
      <w:pPr>
        <w:spacing w:line="400" w:lineRule="exact"/>
        <w:contextualSpacing/>
        <w:rPr>
          <w:color w:val="000000" w:themeColor="text1"/>
          <w:sz w:val="32"/>
          <w:szCs w:val="32"/>
        </w:rPr>
      </w:pPr>
      <w:r>
        <w:rPr>
          <w:rFonts w:eastAsia="方正黑体_GBK"/>
          <w:color w:val="000000" w:themeColor="text1"/>
          <w:sz w:val="32"/>
          <w:szCs w:val="32"/>
        </w:rPr>
        <w:t>附件</w:t>
      </w:r>
      <w:r>
        <w:rPr>
          <w:rFonts w:hint="eastAsia" w:eastAsiaTheme="minorEastAsia"/>
          <w:color w:val="000000" w:themeColor="text1"/>
          <w:sz w:val="32"/>
          <w:szCs w:val="32"/>
        </w:rPr>
        <w:t>10</w:t>
      </w:r>
    </w:p>
    <w:p w14:paraId="45C6519C">
      <w:pPr>
        <w:spacing w:line="400" w:lineRule="exact"/>
        <w:rPr>
          <w:rFonts w:ascii="仿宋_GB2312" w:eastAsia="仿宋_GB2312"/>
          <w:b/>
          <w:bCs/>
          <w:color w:val="000000" w:themeColor="text1"/>
          <w:sz w:val="28"/>
          <w:szCs w:val="28"/>
        </w:rPr>
      </w:pPr>
    </w:p>
    <w:p w14:paraId="070B49CD">
      <w:pPr>
        <w:spacing w:line="400" w:lineRule="exact"/>
        <w:jc w:val="center"/>
        <w:rPr>
          <w:sz w:val="32"/>
          <w:szCs w:val="32"/>
        </w:rPr>
      </w:pPr>
      <w:r>
        <w:rPr>
          <w:rFonts w:hint="eastAsia"/>
          <w:b/>
          <w:bCs/>
          <w:sz w:val="32"/>
          <w:szCs w:val="32"/>
        </w:rPr>
        <w:t>分项报价明细表（货物类）</w:t>
      </w:r>
    </w:p>
    <w:p w14:paraId="5B5192CD">
      <w:pPr>
        <w:spacing w:line="400" w:lineRule="exact"/>
        <w:rPr>
          <w:rFonts w:ascii="仿宋_GB2312" w:hAnsi="宋体" w:eastAsia="仿宋_GB2312"/>
          <w:color w:val="000000"/>
          <w:sz w:val="28"/>
          <w:szCs w:val="28"/>
        </w:rPr>
      </w:pPr>
      <w:r>
        <w:rPr>
          <w:rFonts w:hint="eastAsia" w:ascii="仿宋_GB2312" w:hAnsi="宋体" w:eastAsia="仿宋_GB2312"/>
          <w:sz w:val="28"/>
          <w:szCs w:val="28"/>
        </w:rPr>
        <w:t>供应商（盖章）：</w:t>
      </w:r>
    </w:p>
    <w:tbl>
      <w:tblPr>
        <w:tblStyle w:val="32"/>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7"/>
        <w:gridCol w:w="1340"/>
        <w:gridCol w:w="1211"/>
        <w:gridCol w:w="1276"/>
        <w:gridCol w:w="992"/>
        <w:gridCol w:w="851"/>
        <w:gridCol w:w="850"/>
        <w:gridCol w:w="851"/>
        <w:gridCol w:w="1490"/>
      </w:tblGrid>
      <w:tr w14:paraId="3904A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exact"/>
          <w:jc w:val="center"/>
        </w:trPr>
        <w:tc>
          <w:tcPr>
            <w:tcW w:w="1037" w:type="dxa"/>
            <w:vAlign w:val="center"/>
          </w:tcPr>
          <w:p w14:paraId="6FDD3B06">
            <w:pPr>
              <w:spacing w:line="360" w:lineRule="auto"/>
              <w:jc w:val="center"/>
              <w:rPr>
                <w:rFonts w:ascii="宋体" w:hAnsi="宋体"/>
                <w:b/>
                <w:color w:val="000000"/>
                <w:szCs w:val="21"/>
              </w:rPr>
            </w:pPr>
            <w:r>
              <w:rPr>
                <w:rFonts w:hint="eastAsia" w:ascii="宋体" w:hAnsi="宋体"/>
                <w:b/>
                <w:color w:val="000000"/>
                <w:szCs w:val="21"/>
              </w:rPr>
              <w:t>序号</w:t>
            </w:r>
          </w:p>
        </w:tc>
        <w:tc>
          <w:tcPr>
            <w:tcW w:w="1340" w:type="dxa"/>
            <w:vAlign w:val="center"/>
          </w:tcPr>
          <w:p w14:paraId="32196CAA">
            <w:pPr>
              <w:spacing w:line="360" w:lineRule="auto"/>
              <w:jc w:val="center"/>
              <w:rPr>
                <w:rFonts w:ascii="宋体" w:hAnsi="宋体"/>
                <w:b/>
                <w:color w:val="000000"/>
                <w:szCs w:val="21"/>
              </w:rPr>
            </w:pPr>
            <w:r>
              <w:rPr>
                <w:rFonts w:hint="eastAsia" w:ascii="宋体" w:hAnsi="宋体"/>
                <w:b/>
                <w:color w:val="000000"/>
                <w:szCs w:val="21"/>
              </w:rPr>
              <w:t>名称</w:t>
            </w:r>
          </w:p>
        </w:tc>
        <w:tc>
          <w:tcPr>
            <w:tcW w:w="1211" w:type="dxa"/>
            <w:vAlign w:val="center"/>
          </w:tcPr>
          <w:p w14:paraId="2844F40E">
            <w:pPr>
              <w:spacing w:line="360" w:lineRule="auto"/>
              <w:jc w:val="center"/>
              <w:rPr>
                <w:rFonts w:ascii="宋体" w:hAnsi="宋体"/>
                <w:b/>
                <w:color w:val="000000"/>
                <w:szCs w:val="21"/>
              </w:rPr>
            </w:pPr>
            <w:r>
              <w:rPr>
                <w:rFonts w:hint="eastAsia" w:ascii="宋体" w:hAnsi="宋体"/>
                <w:b/>
                <w:color w:val="000000"/>
                <w:szCs w:val="21"/>
              </w:rPr>
              <w:t>规格型号</w:t>
            </w:r>
          </w:p>
        </w:tc>
        <w:tc>
          <w:tcPr>
            <w:tcW w:w="1276" w:type="dxa"/>
            <w:vAlign w:val="center"/>
          </w:tcPr>
          <w:p w14:paraId="31FB05A4">
            <w:pPr>
              <w:spacing w:line="360" w:lineRule="auto"/>
              <w:jc w:val="center"/>
              <w:rPr>
                <w:rFonts w:ascii="宋体" w:hAnsi="宋体"/>
                <w:b/>
                <w:color w:val="000000"/>
                <w:szCs w:val="21"/>
              </w:rPr>
            </w:pPr>
            <w:r>
              <w:rPr>
                <w:rFonts w:hint="eastAsia" w:ascii="宋体" w:hAnsi="宋体"/>
                <w:b/>
                <w:color w:val="000000"/>
                <w:szCs w:val="21"/>
              </w:rPr>
              <w:t>品牌</w:t>
            </w:r>
          </w:p>
        </w:tc>
        <w:tc>
          <w:tcPr>
            <w:tcW w:w="992" w:type="dxa"/>
            <w:vAlign w:val="center"/>
          </w:tcPr>
          <w:p w14:paraId="60D73CB3">
            <w:pPr>
              <w:spacing w:line="360" w:lineRule="auto"/>
              <w:jc w:val="center"/>
              <w:rPr>
                <w:rFonts w:ascii="宋体" w:hAnsi="宋体"/>
                <w:b/>
                <w:color w:val="000000"/>
                <w:szCs w:val="21"/>
              </w:rPr>
            </w:pPr>
            <w:r>
              <w:rPr>
                <w:rFonts w:hint="eastAsia" w:ascii="宋体" w:hAnsi="宋体"/>
                <w:b/>
                <w:color w:val="000000"/>
                <w:szCs w:val="21"/>
              </w:rPr>
              <w:t>单位</w:t>
            </w:r>
          </w:p>
        </w:tc>
        <w:tc>
          <w:tcPr>
            <w:tcW w:w="851" w:type="dxa"/>
            <w:vAlign w:val="center"/>
          </w:tcPr>
          <w:p w14:paraId="43D10E6E">
            <w:pPr>
              <w:spacing w:line="360" w:lineRule="auto"/>
              <w:jc w:val="center"/>
              <w:rPr>
                <w:rFonts w:ascii="宋体" w:hAnsi="宋体"/>
                <w:b/>
                <w:color w:val="000000"/>
                <w:szCs w:val="21"/>
              </w:rPr>
            </w:pPr>
            <w:r>
              <w:rPr>
                <w:rFonts w:hint="eastAsia" w:ascii="宋体" w:hAnsi="宋体"/>
                <w:b/>
                <w:color w:val="000000"/>
                <w:szCs w:val="21"/>
              </w:rPr>
              <w:t>数量</w:t>
            </w:r>
          </w:p>
        </w:tc>
        <w:tc>
          <w:tcPr>
            <w:tcW w:w="850" w:type="dxa"/>
            <w:vAlign w:val="center"/>
          </w:tcPr>
          <w:p w14:paraId="77520897">
            <w:pPr>
              <w:spacing w:line="360" w:lineRule="auto"/>
              <w:jc w:val="center"/>
              <w:rPr>
                <w:rFonts w:ascii="宋体" w:hAnsi="宋体"/>
                <w:b/>
                <w:color w:val="000000"/>
                <w:szCs w:val="21"/>
              </w:rPr>
            </w:pPr>
            <w:r>
              <w:rPr>
                <w:rFonts w:hint="eastAsia" w:ascii="宋体" w:hAnsi="宋体"/>
                <w:b/>
                <w:color w:val="000000"/>
                <w:szCs w:val="21"/>
              </w:rPr>
              <w:t>单价</w:t>
            </w:r>
          </w:p>
        </w:tc>
        <w:tc>
          <w:tcPr>
            <w:tcW w:w="851" w:type="dxa"/>
            <w:vAlign w:val="center"/>
          </w:tcPr>
          <w:p w14:paraId="4CBF6EE0">
            <w:pPr>
              <w:spacing w:line="360" w:lineRule="auto"/>
              <w:jc w:val="center"/>
              <w:rPr>
                <w:rFonts w:ascii="宋体" w:hAnsi="宋体"/>
                <w:b/>
                <w:color w:val="000000"/>
                <w:szCs w:val="21"/>
              </w:rPr>
            </w:pPr>
            <w:r>
              <w:rPr>
                <w:rFonts w:hint="eastAsia" w:ascii="宋体" w:hAnsi="宋体"/>
                <w:b/>
                <w:color w:val="000000"/>
                <w:szCs w:val="21"/>
              </w:rPr>
              <w:t>金额</w:t>
            </w:r>
          </w:p>
        </w:tc>
        <w:tc>
          <w:tcPr>
            <w:tcW w:w="1490" w:type="dxa"/>
            <w:vAlign w:val="center"/>
          </w:tcPr>
          <w:p w14:paraId="3B0651B3">
            <w:pPr>
              <w:spacing w:line="360" w:lineRule="auto"/>
              <w:ind w:firstLine="105"/>
              <w:jc w:val="center"/>
              <w:rPr>
                <w:rFonts w:ascii="宋体" w:hAnsi="宋体"/>
                <w:b/>
                <w:color w:val="000000"/>
                <w:szCs w:val="21"/>
              </w:rPr>
            </w:pPr>
            <w:r>
              <w:rPr>
                <w:rFonts w:hint="eastAsia" w:ascii="宋体" w:hAnsi="宋体"/>
                <w:b/>
                <w:color w:val="000000"/>
                <w:szCs w:val="21"/>
              </w:rPr>
              <w:t>备注（是否为主要标的）</w:t>
            </w:r>
          </w:p>
        </w:tc>
      </w:tr>
      <w:tr w14:paraId="4E773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1037" w:type="dxa"/>
            <w:vAlign w:val="center"/>
          </w:tcPr>
          <w:p w14:paraId="11AEF0EC">
            <w:pPr>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1</w:t>
            </w:r>
          </w:p>
        </w:tc>
        <w:tc>
          <w:tcPr>
            <w:tcW w:w="1340" w:type="dxa"/>
            <w:vAlign w:val="center"/>
          </w:tcPr>
          <w:p w14:paraId="1E4E3C40">
            <w:pPr>
              <w:spacing w:line="360" w:lineRule="auto"/>
              <w:jc w:val="center"/>
              <w:rPr>
                <w:rFonts w:ascii="仿宋_GB2312" w:hAnsi="宋体" w:eastAsia="仿宋_GB2312"/>
                <w:color w:val="000000"/>
                <w:sz w:val="24"/>
                <w:szCs w:val="24"/>
              </w:rPr>
            </w:pPr>
          </w:p>
        </w:tc>
        <w:tc>
          <w:tcPr>
            <w:tcW w:w="1211" w:type="dxa"/>
            <w:vAlign w:val="center"/>
          </w:tcPr>
          <w:p w14:paraId="65FEC9FE">
            <w:pPr>
              <w:spacing w:line="360" w:lineRule="auto"/>
              <w:jc w:val="center"/>
              <w:rPr>
                <w:rFonts w:ascii="仿宋_GB2312" w:hAnsi="宋体" w:eastAsia="仿宋_GB2312"/>
                <w:color w:val="000000"/>
                <w:sz w:val="24"/>
                <w:szCs w:val="24"/>
              </w:rPr>
            </w:pPr>
          </w:p>
        </w:tc>
        <w:tc>
          <w:tcPr>
            <w:tcW w:w="1276" w:type="dxa"/>
            <w:vAlign w:val="center"/>
          </w:tcPr>
          <w:p w14:paraId="5AD34813">
            <w:pPr>
              <w:spacing w:line="360" w:lineRule="auto"/>
              <w:jc w:val="center"/>
              <w:rPr>
                <w:rFonts w:ascii="仿宋_GB2312" w:hAnsi="宋体" w:eastAsia="仿宋_GB2312"/>
                <w:color w:val="000000"/>
                <w:sz w:val="24"/>
                <w:szCs w:val="24"/>
              </w:rPr>
            </w:pPr>
          </w:p>
        </w:tc>
        <w:tc>
          <w:tcPr>
            <w:tcW w:w="992" w:type="dxa"/>
            <w:vAlign w:val="center"/>
          </w:tcPr>
          <w:p w14:paraId="62AF7B50">
            <w:pPr>
              <w:spacing w:line="360" w:lineRule="auto"/>
              <w:jc w:val="center"/>
              <w:rPr>
                <w:rFonts w:ascii="仿宋_GB2312" w:hAnsi="宋体" w:eastAsia="仿宋_GB2312"/>
                <w:color w:val="000000"/>
                <w:sz w:val="24"/>
                <w:szCs w:val="24"/>
              </w:rPr>
            </w:pPr>
          </w:p>
        </w:tc>
        <w:tc>
          <w:tcPr>
            <w:tcW w:w="851" w:type="dxa"/>
            <w:vAlign w:val="center"/>
          </w:tcPr>
          <w:p w14:paraId="06CB8838">
            <w:pPr>
              <w:spacing w:line="360" w:lineRule="auto"/>
              <w:jc w:val="center"/>
              <w:rPr>
                <w:rFonts w:ascii="仿宋_GB2312" w:hAnsi="宋体" w:eastAsia="仿宋_GB2312"/>
                <w:color w:val="000000"/>
                <w:sz w:val="24"/>
                <w:szCs w:val="24"/>
              </w:rPr>
            </w:pPr>
          </w:p>
        </w:tc>
        <w:tc>
          <w:tcPr>
            <w:tcW w:w="850" w:type="dxa"/>
            <w:vAlign w:val="center"/>
          </w:tcPr>
          <w:p w14:paraId="0CEDEF53">
            <w:pPr>
              <w:spacing w:line="360" w:lineRule="auto"/>
              <w:jc w:val="center"/>
              <w:rPr>
                <w:rFonts w:ascii="仿宋_GB2312" w:hAnsi="宋体" w:eastAsia="仿宋_GB2312"/>
                <w:color w:val="000000"/>
                <w:sz w:val="24"/>
                <w:szCs w:val="24"/>
              </w:rPr>
            </w:pPr>
          </w:p>
        </w:tc>
        <w:tc>
          <w:tcPr>
            <w:tcW w:w="851" w:type="dxa"/>
            <w:vAlign w:val="center"/>
          </w:tcPr>
          <w:p w14:paraId="37EE150E">
            <w:pPr>
              <w:spacing w:line="360" w:lineRule="auto"/>
              <w:jc w:val="center"/>
              <w:rPr>
                <w:rFonts w:ascii="仿宋_GB2312" w:hAnsi="宋体" w:eastAsia="仿宋_GB2312"/>
                <w:color w:val="000000"/>
                <w:sz w:val="24"/>
                <w:szCs w:val="24"/>
              </w:rPr>
            </w:pPr>
          </w:p>
        </w:tc>
        <w:tc>
          <w:tcPr>
            <w:tcW w:w="1490" w:type="dxa"/>
            <w:vAlign w:val="center"/>
          </w:tcPr>
          <w:p w14:paraId="7CA2AC2E">
            <w:pPr>
              <w:spacing w:line="360" w:lineRule="auto"/>
              <w:jc w:val="center"/>
              <w:rPr>
                <w:rFonts w:ascii="仿宋_GB2312" w:hAnsi="宋体" w:eastAsia="仿宋_GB2312"/>
                <w:color w:val="000000"/>
                <w:sz w:val="24"/>
                <w:szCs w:val="24"/>
              </w:rPr>
            </w:pPr>
          </w:p>
        </w:tc>
      </w:tr>
      <w:tr w14:paraId="57880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2" w:hRule="atLeast"/>
          <w:jc w:val="center"/>
        </w:trPr>
        <w:tc>
          <w:tcPr>
            <w:tcW w:w="1037" w:type="dxa"/>
            <w:vAlign w:val="center"/>
          </w:tcPr>
          <w:p w14:paraId="697FE65A">
            <w:pPr>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2</w:t>
            </w:r>
          </w:p>
        </w:tc>
        <w:tc>
          <w:tcPr>
            <w:tcW w:w="1340" w:type="dxa"/>
            <w:vAlign w:val="center"/>
          </w:tcPr>
          <w:p w14:paraId="0B6E8A5C">
            <w:pPr>
              <w:spacing w:line="360" w:lineRule="auto"/>
              <w:jc w:val="center"/>
              <w:rPr>
                <w:rFonts w:ascii="仿宋_GB2312" w:hAnsi="宋体" w:eastAsia="仿宋_GB2312"/>
                <w:color w:val="000000"/>
                <w:sz w:val="24"/>
                <w:szCs w:val="24"/>
              </w:rPr>
            </w:pPr>
          </w:p>
        </w:tc>
        <w:tc>
          <w:tcPr>
            <w:tcW w:w="1211" w:type="dxa"/>
            <w:vAlign w:val="center"/>
          </w:tcPr>
          <w:p w14:paraId="143FB471">
            <w:pPr>
              <w:spacing w:line="360" w:lineRule="auto"/>
              <w:jc w:val="center"/>
              <w:rPr>
                <w:rFonts w:ascii="仿宋_GB2312" w:hAnsi="宋体" w:eastAsia="仿宋_GB2312"/>
                <w:color w:val="000000"/>
                <w:sz w:val="24"/>
                <w:szCs w:val="24"/>
              </w:rPr>
            </w:pPr>
          </w:p>
        </w:tc>
        <w:tc>
          <w:tcPr>
            <w:tcW w:w="1276" w:type="dxa"/>
            <w:vAlign w:val="center"/>
          </w:tcPr>
          <w:p w14:paraId="7BBFD3BD">
            <w:pPr>
              <w:spacing w:line="360" w:lineRule="auto"/>
              <w:jc w:val="center"/>
              <w:rPr>
                <w:rFonts w:ascii="仿宋_GB2312" w:hAnsi="宋体" w:eastAsia="仿宋_GB2312"/>
                <w:color w:val="000000"/>
                <w:sz w:val="24"/>
                <w:szCs w:val="24"/>
              </w:rPr>
            </w:pPr>
          </w:p>
        </w:tc>
        <w:tc>
          <w:tcPr>
            <w:tcW w:w="992" w:type="dxa"/>
            <w:vAlign w:val="center"/>
          </w:tcPr>
          <w:p w14:paraId="6E5424F7">
            <w:pPr>
              <w:spacing w:line="360" w:lineRule="auto"/>
              <w:jc w:val="center"/>
              <w:rPr>
                <w:rFonts w:ascii="仿宋_GB2312" w:hAnsi="宋体" w:eastAsia="仿宋_GB2312"/>
                <w:color w:val="000000"/>
                <w:sz w:val="24"/>
                <w:szCs w:val="24"/>
              </w:rPr>
            </w:pPr>
          </w:p>
        </w:tc>
        <w:tc>
          <w:tcPr>
            <w:tcW w:w="851" w:type="dxa"/>
            <w:vAlign w:val="center"/>
          </w:tcPr>
          <w:p w14:paraId="0FEB33BF">
            <w:pPr>
              <w:spacing w:line="360" w:lineRule="auto"/>
              <w:jc w:val="center"/>
              <w:rPr>
                <w:rFonts w:ascii="仿宋_GB2312" w:hAnsi="宋体" w:eastAsia="仿宋_GB2312"/>
                <w:color w:val="000000"/>
                <w:sz w:val="24"/>
                <w:szCs w:val="24"/>
              </w:rPr>
            </w:pPr>
          </w:p>
        </w:tc>
        <w:tc>
          <w:tcPr>
            <w:tcW w:w="850" w:type="dxa"/>
            <w:vAlign w:val="center"/>
          </w:tcPr>
          <w:p w14:paraId="36F18896">
            <w:pPr>
              <w:spacing w:line="360" w:lineRule="auto"/>
              <w:jc w:val="center"/>
              <w:rPr>
                <w:rFonts w:ascii="仿宋_GB2312" w:hAnsi="宋体" w:eastAsia="仿宋_GB2312"/>
                <w:color w:val="000000"/>
                <w:sz w:val="24"/>
                <w:szCs w:val="24"/>
              </w:rPr>
            </w:pPr>
          </w:p>
        </w:tc>
        <w:tc>
          <w:tcPr>
            <w:tcW w:w="851" w:type="dxa"/>
            <w:vAlign w:val="center"/>
          </w:tcPr>
          <w:p w14:paraId="5704D900">
            <w:pPr>
              <w:spacing w:line="360" w:lineRule="auto"/>
              <w:jc w:val="center"/>
              <w:rPr>
                <w:rFonts w:ascii="仿宋_GB2312" w:hAnsi="宋体" w:eastAsia="仿宋_GB2312"/>
                <w:color w:val="000000"/>
                <w:sz w:val="24"/>
                <w:szCs w:val="24"/>
              </w:rPr>
            </w:pPr>
          </w:p>
        </w:tc>
        <w:tc>
          <w:tcPr>
            <w:tcW w:w="1490" w:type="dxa"/>
            <w:vAlign w:val="center"/>
          </w:tcPr>
          <w:p w14:paraId="552A5406">
            <w:pPr>
              <w:spacing w:line="360" w:lineRule="auto"/>
              <w:jc w:val="center"/>
              <w:rPr>
                <w:rFonts w:ascii="仿宋_GB2312" w:hAnsi="宋体" w:eastAsia="仿宋_GB2312"/>
                <w:color w:val="000000"/>
                <w:sz w:val="24"/>
                <w:szCs w:val="24"/>
              </w:rPr>
            </w:pPr>
          </w:p>
        </w:tc>
      </w:tr>
      <w:tr w14:paraId="2A56E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1037" w:type="dxa"/>
            <w:vAlign w:val="center"/>
          </w:tcPr>
          <w:p w14:paraId="4E5D58AB">
            <w:pPr>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3</w:t>
            </w:r>
          </w:p>
        </w:tc>
        <w:tc>
          <w:tcPr>
            <w:tcW w:w="1340" w:type="dxa"/>
            <w:vAlign w:val="center"/>
          </w:tcPr>
          <w:p w14:paraId="248EC9A6">
            <w:pPr>
              <w:spacing w:line="360" w:lineRule="auto"/>
              <w:jc w:val="center"/>
              <w:rPr>
                <w:rFonts w:ascii="仿宋_GB2312" w:hAnsi="宋体" w:eastAsia="仿宋_GB2312"/>
                <w:color w:val="000000"/>
                <w:sz w:val="24"/>
                <w:szCs w:val="24"/>
              </w:rPr>
            </w:pPr>
          </w:p>
        </w:tc>
        <w:tc>
          <w:tcPr>
            <w:tcW w:w="1211" w:type="dxa"/>
            <w:vAlign w:val="center"/>
          </w:tcPr>
          <w:p w14:paraId="6F90AA9E">
            <w:pPr>
              <w:spacing w:line="360" w:lineRule="auto"/>
              <w:jc w:val="center"/>
              <w:rPr>
                <w:rFonts w:ascii="仿宋_GB2312" w:hAnsi="宋体" w:eastAsia="仿宋_GB2312"/>
                <w:color w:val="000000"/>
                <w:sz w:val="24"/>
                <w:szCs w:val="24"/>
              </w:rPr>
            </w:pPr>
          </w:p>
        </w:tc>
        <w:tc>
          <w:tcPr>
            <w:tcW w:w="1276" w:type="dxa"/>
            <w:vAlign w:val="center"/>
          </w:tcPr>
          <w:p w14:paraId="31569570">
            <w:pPr>
              <w:spacing w:line="360" w:lineRule="auto"/>
              <w:jc w:val="center"/>
              <w:rPr>
                <w:rFonts w:ascii="仿宋_GB2312" w:hAnsi="宋体" w:eastAsia="仿宋_GB2312"/>
                <w:color w:val="000000"/>
                <w:sz w:val="24"/>
                <w:szCs w:val="24"/>
              </w:rPr>
            </w:pPr>
          </w:p>
        </w:tc>
        <w:tc>
          <w:tcPr>
            <w:tcW w:w="992" w:type="dxa"/>
            <w:vAlign w:val="center"/>
          </w:tcPr>
          <w:p w14:paraId="403906E6">
            <w:pPr>
              <w:spacing w:line="360" w:lineRule="auto"/>
              <w:jc w:val="center"/>
              <w:rPr>
                <w:rFonts w:ascii="仿宋_GB2312" w:hAnsi="宋体" w:eastAsia="仿宋_GB2312"/>
                <w:color w:val="000000"/>
                <w:sz w:val="24"/>
                <w:szCs w:val="24"/>
              </w:rPr>
            </w:pPr>
          </w:p>
        </w:tc>
        <w:tc>
          <w:tcPr>
            <w:tcW w:w="851" w:type="dxa"/>
            <w:vAlign w:val="center"/>
          </w:tcPr>
          <w:p w14:paraId="7567A8DB">
            <w:pPr>
              <w:spacing w:line="360" w:lineRule="auto"/>
              <w:jc w:val="center"/>
              <w:rPr>
                <w:rFonts w:ascii="仿宋_GB2312" w:hAnsi="宋体" w:eastAsia="仿宋_GB2312"/>
                <w:color w:val="000000"/>
                <w:sz w:val="24"/>
                <w:szCs w:val="24"/>
              </w:rPr>
            </w:pPr>
          </w:p>
        </w:tc>
        <w:tc>
          <w:tcPr>
            <w:tcW w:w="850" w:type="dxa"/>
            <w:vAlign w:val="center"/>
          </w:tcPr>
          <w:p w14:paraId="033F63F6">
            <w:pPr>
              <w:spacing w:line="360" w:lineRule="auto"/>
              <w:jc w:val="center"/>
              <w:rPr>
                <w:rFonts w:ascii="仿宋_GB2312" w:hAnsi="宋体" w:eastAsia="仿宋_GB2312"/>
                <w:color w:val="000000"/>
                <w:sz w:val="24"/>
                <w:szCs w:val="24"/>
              </w:rPr>
            </w:pPr>
          </w:p>
        </w:tc>
        <w:tc>
          <w:tcPr>
            <w:tcW w:w="851" w:type="dxa"/>
            <w:vAlign w:val="center"/>
          </w:tcPr>
          <w:p w14:paraId="76A14706">
            <w:pPr>
              <w:spacing w:line="360" w:lineRule="auto"/>
              <w:jc w:val="center"/>
              <w:rPr>
                <w:rFonts w:ascii="仿宋_GB2312" w:hAnsi="宋体" w:eastAsia="仿宋_GB2312"/>
                <w:color w:val="000000"/>
                <w:sz w:val="24"/>
                <w:szCs w:val="24"/>
              </w:rPr>
            </w:pPr>
          </w:p>
        </w:tc>
        <w:tc>
          <w:tcPr>
            <w:tcW w:w="1490" w:type="dxa"/>
            <w:vAlign w:val="center"/>
          </w:tcPr>
          <w:p w14:paraId="67055807">
            <w:pPr>
              <w:spacing w:line="360" w:lineRule="auto"/>
              <w:jc w:val="center"/>
              <w:rPr>
                <w:rFonts w:ascii="仿宋_GB2312" w:hAnsi="宋体" w:eastAsia="仿宋_GB2312"/>
                <w:color w:val="000000"/>
                <w:sz w:val="24"/>
                <w:szCs w:val="24"/>
              </w:rPr>
            </w:pPr>
          </w:p>
        </w:tc>
      </w:tr>
      <w:tr w14:paraId="0D78D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1037" w:type="dxa"/>
            <w:vAlign w:val="center"/>
          </w:tcPr>
          <w:p w14:paraId="0BE9AB43">
            <w:pPr>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4</w:t>
            </w:r>
          </w:p>
        </w:tc>
        <w:tc>
          <w:tcPr>
            <w:tcW w:w="1340" w:type="dxa"/>
            <w:vAlign w:val="center"/>
          </w:tcPr>
          <w:p w14:paraId="045A13DE">
            <w:pPr>
              <w:spacing w:line="360" w:lineRule="auto"/>
              <w:jc w:val="center"/>
              <w:rPr>
                <w:rFonts w:ascii="仿宋_GB2312" w:hAnsi="宋体" w:eastAsia="仿宋_GB2312"/>
                <w:color w:val="000000"/>
                <w:sz w:val="24"/>
                <w:szCs w:val="24"/>
              </w:rPr>
            </w:pPr>
          </w:p>
        </w:tc>
        <w:tc>
          <w:tcPr>
            <w:tcW w:w="1211" w:type="dxa"/>
            <w:vAlign w:val="center"/>
          </w:tcPr>
          <w:p w14:paraId="49C5F2E5">
            <w:pPr>
              <w:spacing w:line="360" w:lineRule="auto"/>
              <w:jc w:val="center"/>
              <w:rPr>
                <w:rFonts w:ascii="仿宋_GB2312" w:hAnsi="宋体" w:eastAsia="仿宋_GB2312"/>
                <w:color w:val="000000"/>
                <w:sz w:val="24"/>
                <w:szCs w:val="24"/>
              </w:rPr>
            </w:pPr>
          </w:p>
        </w:tc>
        <w:tc>
          <w:tcPr>
            <w:tcW w:w="1276" w:type="dxa"/>
            <w:vAlign w:val="center"/>
          </w:tcPr>
          <w:p w14:paraId="7C506AC7">
            <w:pPr>
              <w:spacing w:line="360" w:lineRule="auto"/>
              <w:jc w:val="center"/>
              <w:rPr>
                <w:rFonts w:ascii="仿宋_GB2312" w:hAnsi="宋体" w:eastAsia="仿宋_GB2312"/>
                <w:color w:val="000000"/>
                <w:sz w:val="24"/>
                <w:szCs w:val="24"/>
              </w:rPr>
            </w:pPr>
          </w:p>
        </w:tc>
        <w:tc>
          <w:tcPr>
            <w:tcW w:w="992" w:type="dxa"/>
            <w:vAlign w:val="center"/>
          </w:tcPr>
          <w:p w14:paraId="0A89F11F">
            <w:pPr>
              <w:spacing w:line="360" w:lineRule="auto"/>
              <w:jc w:val="center"/>
              <w:rPr>
                <w:rFonts w:ascii="仿宋_GB2312" w:hAnsi="宋体" w:eastAsia="仿宋_GB2312"/>
                <w:color w:val="000000"/>
                <w:sz w:val="24"/>
                <w:szCs w:val="24"/>
              </w:rPr>
            </w:pPr>
          </w:p>
        </w:tc>
        <w:tc>
          <w:tcPr>
            <w:tcW w:w="851" w:type="dxa"/>
            <w:vAlign w:val="center"/>
          </w:tcPr>
          <w:p w14:paraId="0C62B179">
            <w:pPr>
              <w:spacing w:line="360" w:lineRule="auto"/>
              <w:jc w:val="center"/>
              <w:rPr>
                <w:rFonts w:ascii="仿宋_GB2312" w:hAnsi="宋体" w:eastAsia="仿宋_GB2312"/>
                <w:color w:val="000000"/>
                <w:sz w:val="24"/>
                <w:szCs w:val="24"/>
              </w:rPr>
            </w:pPr>
          </w:p>
        </w:tc>
        <w:tc>
          <w:tcPr>
            <w:tcW w:w="850" w:type="dxa"/>
            <w:vAlign w:val="center"/>
          </w:tcPr>
          <w:p w14:paraId="4E881979">
            <w:pPr>
              <w:spacing w:line="360" w:lineRule="auto"/>
              <w:jc w:val="center"/>
              <w:rPr>
                <w:rFonts w:ascii="仿宋_GB2312" w:hAnsi="宋体" w:eastAsia="仿宋_GB2312"/>
                <w:color w:val="000000"/>
                <w:sz w:val="24"/>
                <w:szCs w:val="24"/>
              </w:rPr>
            </w:pPr>
          </w:p>
        </w:tc>
        <w:tc>
          <w:tcPr>
            <w:tcW w:w="851" w:type="dxa"/>
            <w:vAlign w:val="center"/>
          </w:tcPr>
          <w:p w14:paraId="4C2167D8">
            <w:pPr>
              <w:spacing w:line="360" w:lineRule="auto"/>
              <w:jc w:val="center"/>
              <w:rPr>
                <w:rFonts w:ascii="仿宋_GB2312" w:hAnsi="宋体" w:eastAsia="仿宋_GB2312"/>
                <w:color w:val="000000"/>
                <w:sz w:val="24"/>
                <w:szCs w:val="24"/>
              </w:rPr>
            </w:pPr>
          </w:p>
        </w:tc>
        <w:tc>
          <w:tcPr>
            <w:tcW w:w="1490" w:type="dxa"/>
            <w:vAlign w:val="center"/>
          </w:tcPr>
          <w:p w14:paraId="23C9467D">
            <w:pPr>
              <w:spacing w:line="360" w:lineRule="auto"/>
              <w:jc w:val="center"/>
              <w:rPr>
                <w:rFonts w:ascii="仿宋_GB2312" w:hAnsi="宋体" w:eastAsia="仿宋_GB2312"/>
                <w:color w:val="000000"/>
                <w:sz w:val="24"/>
                <w:szCs w:val="24"/>
              </w:rPr>
            </w:pPr>
          </w:p>
        </w:tc>
      </w:tr>
      <w:tr w14:paraId="047B3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1037" w:type="dxa"/>
            <w:vAlign w:val="center"/>
          </w:tcPr>
          <w:p w14:paraId="3D7A6FB7">
            <w:pPr>
              <w:spacing w:line="360" w:lineRule="auto"/>
              <w:jc w:val="center"/>
              <w:rPr>
                <w:rFonts w:ascii="仿宋_GB2312" w:hAnsi="宋体" w:eastAsia="仿宋_GB2312"/>
                <w:color w:val="000000"/>
                <w:sz w:val="24"/>
                <w:szCs w:val="24"/>
              </w:rPr>
            </w:pPr>
          </w:p>
        </w:tc>
        <w:tc>
          <w:tcPr>
            <w:tcW w:w="1340" w:type="dxa"/>
            <w:vAlign w:val="center"/>
          </w:tcPr>
          <w:p w14:paraId="2D46807C">
            <w:pPr>
              <w:spacing w:line="360" w:lineRule="auto"/>
              <w:jc w:val="center"/>
              <w:rPr>
                <w:rFonts w:ascii="仿宋_GB2312" w:hAnsi="宋体" w:eastAsia="仿宋_GB2312"/>
                <w:color w:val="000000"/>
                <w:sz w:val="24"/>
                <w:szCs w:val="24"/>
              </w:rPr>
            </w:pPr>
          </w:p>
        </w:tc>
        <w:tc>
          <w:tcPr>
            <w:tcW w:w="1211" w:type="dxa"/>
            <w:vAlign w:val="center"/>
          </w:tcPr>
          <w:p w14:paraId="1EB03371">
            <w:pPr>
              <w:spacing w:line="360" w:lineRule="auto"/>
              <w:jc w:val="center"/>
              <w:rPr>
                <w:rFonts w:ascii="仿宋_GB2312" w:hAnsi="宋体" w:eastAsia="仿宋_GB2312"/>
                <w:color w:val="000000"/>
                <w:sz w:val="24"/>
                <w:szCs w:val="24"/>
              </w:rPr>
            </w:pPr>
          </w:p>
        </w:tc>
        <w:tc>
          <w:tcPr>
            <w:tcW w:w="1276" w:type="dxa"/>
            <w:vAlign w:val="center"/>
          </w:tcPr>
          <w:p w14:paraId="013821AB">
            <w:pPr>
              <w:spacing w:line="360" w:lineRule="auto"/>
              <w:jc w:val="center"/>
              <w:rPr>
                <w:rFonts w:ascii="仿宋_GB2312" w:hAnsi="宋体" w:eastAsia="仿宋_GB2312"/>
                <w:color w:val="000000"/>
                <w:sz w:val="24"/>
                <w:szCs w:val="24"/>
              </w:rPr>
            </w:pPr>
          </w:p>
        </w:tc>
        <w:tc>
          <w:tcPr>
            <w:tcW w:w="992" w:type="dxa"/>
            <w:vAlign w:val="center"/>
          </w:tcPr>
          <w:p w14:paraId="173F2A32">
            <w:pPr>
              <w:spacing w:line="360" w:lineRule="auto"/>
              <w:jc w:val="center"/>
              <w:rPr>
                <w:rFonts w:ascii="仿宋_GB2312" w:hAnsi="宋体" w:eastAsia="仿宋_GB2312"/>
                <w:color w:val="000000"/>
                <w:sz w:val="24"/>
                <w:szCs w:val="24"/>
              </w:rPr>
            </w:pPr>
          </w:p>
        </w:tc>
        <w:tc>
          <w:tcPr>
            <w:tcW w:w="851" w:type="dxa"/>
            <w:vAlign w:val="center"/>
          </w:tcPr>
          <w:p w14:paraId="5C7195BA">
            <w:pPr>
              <w:spacing w:line="360" w:lineRule="auto"/>
              <w:jc w:val="center"/>
              <w:rPr>
                <w:rFonts w:ascii="仿宋_GB2312" w:hAnsi="宋体" w:eastAsia="仿宋_GB2312"/>
                <w:color w:val="000000"/>
                <w:sz w:val="24"/>
                <w:szCs w:val="24"/>
              </w:rPr>
            </w:pPr>
          </w:p>
        </w:tc>
        <w:tc>
          <w:tcPr>
            <w:tcW w:w="850" w:type="dxa"/>
            <w:vAlign w:val="center"/>
          </w:tcPr>
          <w:p w14:paraId="3CFE6B91">
            <w:pPr>
              <w:spacing w:line="360" w:lineRule="auto"/>
              <w:jc w:val="center"/>
              <w:rPr>
                <w:rFonts w:ascii="仿宋_GB2312" w:hAnsi="宋体" w:eastAsia="仿宋_GB2312"/>
                <w:color w:val="000000"/>
                <w:sz w:val="24"/>
                <w:szCs w:val="24"/>
              </w:rPr>
            </w:pPr>
          </w:p>
        </w:tc>
        <w:tc>
          <w:tcPr>
            <w:tcW w:w="851" w:type="dxa"/>
            <w:vAlign w:val="center"/>
          </w:tcPr>
          <w:p w14:paraId="06622A03">
            <w:pPr>
              <w:spacing w:line="360" w:lineRule="auto"/>
              <w:jc w:val="center"/>
              <w:rPr>
                <w:rFonts w:ascii="仿宋_GB2312" w:hAnsi="宋体" w:eastAsia="仿宋_GB2312"/>
                <w:color w:val="000000"/>
                <w:sz w:val="24"/>
                <w:szCs w:val="24"/>
              </w:rPr>
            </w:pPr>
          </w:p>
        </w:tc>
        <w:tc>
          <w:tcPr>
            <w:tcW w:w="1490" w:type="dxa"/>
            <w:vAlign w:val="center"/>
          </w:tcPr>
          <w:p w14:paraId="049D0709">
            <w:pPr>
              <w:spacing w:line="360" w:lineRule="auto"/>
              <w:jc w:val="center"/>
              <w:rPr>
                <w:rFonts w:ascii="仿宋_GB2312" w:hAnsi="宋体" w:eastAsia="仿宋_GB2312"/>
                <w:color w:val="000000"/>
                <w:sz w:val="24"/>
                <w:szCs w:val="24"/>
              </w:rPr>
            </w:pPr>
          </w:p>
        </w:tc>
      </w:tr>
      <w:tr w14:paraId="50396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1" w:hRule="atLeast"/>
          <w:jc w:val="center"/>
        </w:trPr>
        <w:tc>
          <w:tcPr>
            <w:tcW w:w="1037" w:type="dxa"/>
            <w:vAlign w:val="center"/>
          </w:tcPr>
          <w:p w14:paraId="001D443F">
            <w:pPr>
              <w:spacing w:line="360" w:lineRule="auto"/>
              <w:jc w:val="center"/>
              <w:rPr>
                <w:rFonts w:ascii="仿宋_GB2312" w:hAnsi="宋体" w:eastAsia="仿宋_GB2312"/>
                <w:color w:val="000000"/>
                <w:sz w:val="24"/>
                <w:szCs w:val="24"/>
              </w:rPr>
            </w:pPr>
            <w:r>
              <w:rPr>
                <w:rFonts w:hint="eastAsia" w:ascii="仿宋_GB2312" w:hAnsi="宋体" w:eastAsia="仿宋_GB2312"/>
                <w:color w:val="000000"/>
                <w:sz w:val="24"/>
                <w:szCs w:val="24"/>
              </w:rPr>
              <w:t>合计</w:t>
            </w:r>
          </w:p>
        </w:tc>
        <w:tc>
          <w:tcPr>
            <w:tcW w:w="8861" w:type="dxa"/>
            <w:gridSpan w:val="8"/>
            <w:vAlign w:val="center"/>
          </w:tcPr>
          <w:p w14:paraId="1661B61E">
            <w:pPr>
              <w:spacing w:line="360" w:lineRule="auto"/>
              <w:jc w:val="center"/>
              <w:rPr>
                <w:rFonts w:ascii="仿宋_GB2312" w:hAnsi="宋体" w:eastAsia="仿宋_GB2312"/>
                <w:color w:val="000000"/>
                <w:sz w:val="24"/>
                <w:szCs w:val="24"/>
              </w:rPr>
            </w:pPr>
          </w:p>
        </w:tc>
      </w:tr>
    </w:tbl>
    <w:p w14:paraId="30F80151">
      <w:pPr>
        <w:spacing w:line="300" w:lineRule="auto"/>
        <w:outlineLvl w:val="0"/>
        <w:rPr>
          <w:rFonts w:ascii="宋体" w:hAnsi="宋体" w:cs="宋体"/>
          <w:b/>
          <w:sz w:val="28"/>
          <w:szCs w:val="28"/>
          <w:lang w:val="zh-CN"/>
        </w:rPr>
      </w:pPr>
      <w:r>
        <w:rPr>
          <w:rFonts w:hint="eastAsia" w:ascii="宋体" w:hAnsi="宋体" w:cs="宋体"/>
          <w:b/>
          <w:sz w:val="28"/>
          <w:szCs w:val="28"/>
          <w:lang w:val="zh-CN"/>
        </w:rPr>
        <w:t>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p>
    <w:p w14:paraId="6A32D492">
      <w:pPr>
        <w:spacing w:line="300" w:lineRule="auto"/>
        <w:outlineLvl w:val="0"/>
        <w:rPr>
          <w:rFonts w:ascii="宋体" w:hAnsi="宋体" w:cs="宋体"/>
          <w:b/>
          <w:sz w:val="28"/>
          <w:szCs w:val="28"/>
          <w:lang w:val="zh-CN"/>
        </w:rPr>
      </w:pPr>
      <w:r>
        <w:rPr>
          <w:rFonts w:hint="eastAsia" w:ascii="宋体" w:hAnsi="宋体" w:cs="宋体"/>
          <w:b/>
          <w:sz w:val="28"/>
          <w:szCs w:val="28"/>
          <w:lang w:val="zh-CN"/>
        </w:rPr>
        <w:t>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将随成交公告进行公示。内容不实的，属于提供虚假材料谋取中标、成交，依照《中华人民共和</w:t>
      </w:r>
      <w:r>
        <w:rPr>
          <w:rFonts w:hint="eastAsia" w:ascii="宋体" w:hAnsi="宋体" w:cs="宋体"/>
          <w:b/>
          <w:sz w:val="28"/>
          <w:szCs w:val="28"/>
        </w:rPr>
        <w:t>国政府采购法》等国家有关规定追究相应责</w:t>
      </w:r>
      <w:r>
        <w:rPr>
          <w:rFonts w:hint="eastAsia" w:ascii="宋体" w:hAnsi="宋体" w:cs="宋体"/>
          <w:b/>
          <w:sz w:val="28"/>
          <w:szCs w:val="28"/>
          <w:lang w:val="zh-CN"/>
        </w:rPr>
        <w:t>任。</w:t>
      </w:r>
    </w:p>
    <w:p w14:paraId="54A79655">
      <w:pPr>
        <w:spacing w:line="300" w:lineRule="auto"/>
        <w:outlineLvl w:val="0"/>
        <w:rPr>
          <w:rFonts w:ascii="宋体" w:hAnsi="宋体" w:cs="宋体"/>
          <w:b/>
          <w:color w:val="000000" w:themeColor="text1"/>
          <w:sz w:val="28"/>
          <w:szCs w:val="28"/>
          <w:lang w:val="zh-CN"/>
        </w:rPr>
      </w:pPr>
    </w:p>
    <w:p w14:paraId="74880B88">
      <w:pPr>
        <w:spacing w:line="360" w:lineRule="auto"/>
        <w:ind w:left="105" w:right="105"/>
        <w:jc w:val="left"/>
        <w:rPr>
          <w:rFonts w:ascii="宋体" w:hAnsi="宋体" w:cs="仿宋"/>
          <w:color w:val="000000" w:themeColor="text1"/>
          <w:sz w:val="24"/>
          <w:szCs w:val="24"/>
        </w:rPr>
      </w:pPr>
    </w:p>
    <w:p w14:paraId="5B1A013A">
      <w:pPr>
        <w:spacing w:line="300" w:lineRule="auto"/>
        <w:outlineLvl w:val="0"/>
        <w:rPr>
          <w:rFonts w:ascii="宋体" w:hAnsi="宋体" w:eastAsia="幼圆" w:cs="Arial"/>
          <w:b/>
          <w:color w:val="000000" w:themeColor="text1"/>
          <w:sz w:val="24"/>
          <w:szCs w:val="44"/>
        </w:rPr>
      </w:pPr>
      <w:r>
        <w:rPr>
          <w:rFonts w:ascii="宋体" w:hAnsi="宋体" w:eastAsia="幼圆" w:cs="Arial"/>
          <w:b/>
          <w:color w:val="000000" w:themeColor="text1"/>
          <w:sz w:val="24"/>
          <w:szCs w:val="44"/>
        </w:rPr>
        <w:br w:type="page" w:clear="all"/>
      </w:r>
    </w:p>
    <w:p w14:paraId="175FA2AD">
      <w:pPr>
        <w:spacing w:line="300" w:lineRule="auto"/>
        <w:outlineLvl w:val="0"/>
        <w:rPr>
          <w:color w:val="000000" w:themeColor="text1"/>
          <w:sz w:val="32"/>
          <w:szCs w:val="32"/>
        </w:rPr>
      </w:pPr>
      <w:r>
        <w:rPr>
          <w:rFonts w:eastAsia="方正黑体_GBK"/>
          <w:color w:val="000000" w:themeColor="text1"/>
          <w:sz w:val="32"/>
          <w:szCs w:val="32"/>
        </w:rPr>
        <w:t>附件</w:t>
      </w:r>
      <w:r>
        <w:rPr>
          <w:rFonts w:hint="eastAsia" w:eastAsia="方正黑体_GBK"/>
          <w:color w:val="000000" w:themeColor="text1"/>
          <w:sz w:val="32"/>
          <w:szCs w:val="32"/>
        </w:rPr>
        <w:t>1</w:t>
      </w:r>
      <w:r>
        <w:rPr>
          <w:rFonts w:hint="eastAsia" w:eastAsiaTheme="minorEastAsia"/>
          <w:color w:val="000000" w:themeColor="text1"/>
          <w:sz w:val="32"/>
          <w:szCs w:val="32"/>
        </w:rPr>
        <w:t>1</w:t>
      </w:r>
    </w:p>
    <w:p w14:paraId="2621B378">
      <w:pPr>
        <w:spacing w:line="300" w:lineRule="auto"/>
        <w:jc w:val="center"/>
        <w:outlineLvl w:val="0"/>
        <w:rPr>
          <w:b/>
          <w:bCs/>
          <w:sz w:val="28"/>
          <w:szCs w:val="28"/>
          <w:lang w:bidi="zh-CN"/>
        </w:rPr>
      </w:pPr>
      <w:r>
        <w:rPr>
          <w:b/>
          <w:bCs/>
          <w:sz w:val="28"/>
          <w:szCs w:val="28"/>
          <w:lang w:bidi="zh-CN"/>
        </w:rPr>
        <w:t>中小企业声明函（货物）</w:t>
      </w:r>
    </w:p>
    <w:p w14:paraId="6889AAC8">
      <w:pPr>
        <w:spacing w:line="360" w:lineRule="auto"/>
        <w:ind w:firstLine="560"/>
        <w:outlineLvl w:val="0"/>
        <w:rPr>
          <w:sz w:val="28"/>
          <w:szCs w:val="28"/>
          <w:lang w:bidi="zh-CN"/>
        </w:rPr>
      </w:pPr>
      <w:r>
        <w:rPr>
          <w:sz w:val="28"/>
          <w:szCs w:val="28"/>
          <w:lang w:bidi="zh-CN"/>
        </w:rPr>
        <w:t>本公司（联合体）郑重声明，根据《政府采购促进中小企业发展管理办法》（财库</w:t>
      </w:r>
      <w:r>
        <w:rPr>
          <w:rFonts w:hint="eastAsia"/>
          <w:sz w:val="28"/>
          <w:szCs w:val="28"/>
          <w:lang w:bidi="zh-CN"/>
        </w:rPr>
        <w:t>﹝</w:t>
      </w:r>
      <w:r>
        <w:rPr>
          <w:sz w:val="28"/>
          <w:szCs w:val="28"/>
          <w:lang w:bidi="zh-CN"/>
        </w:rPr>
        <w:t>2020</w:t>
      </w:r>
      <w:r>
        <w:rPr>
          <w:rFonts w:hint="eastAsia"/>
          <w:sz w:val="28"/>
          <w:szCs w:val="28"/>
          <w:lang w:bidi="zh-CN"/>
        </w:rPr>
        <w:t>﹞</w:t>
      </w:r>
      <w:r>
        <w:rPr>
          <w:sz w:val="28"/>
          <w:szCs w:val="28"/>
          <w:lang w:bidi="zh-CN"/>
        </w:rPr>
        <w:t>46 号）的规定，本公司（联合体）参加</w:t>
      </w:r>
      <w:r>
        <w:rPr>
          <w:sz w:val="28"/>
          <w:szCs w:val="28"/>
          <w:u w:val="single"/>
          <w:lang w:bidi="zh-CN"/>
        </w:rPr>
        <w:t>（单位名称）</w:t>
      </w:r>
      <w:r>
        <w:rPr>
          <w:sz w:val="28"/>
          <w:szCs w:val="28"/>
          <w:lang w:bidi="zh-CN"/>
        </w:rPr>
        <w:t>的</w:t>
      </w:r>
      <w:r>
        <w:rPr>
          <w:sz w:val="28"/>
          <w:szCs w:val="28"/>
          <w:u w:val="single"/>
          <w:lang w:bidi="zh-CN"/>
        </w:rPr>
        <w:t>（项目名称）</w:t>
      </w:r>
      <w:r>
        <w:rPr>
          <w:sz w:val="28"/>
          <w:szCs w:val="28"/>
          <w:lang w:bidi="zh-CN"/>
        </w:rPr>
        <w:t>采购活动，提供的货物全部由符合政策要求的中小企业制造。相关企业（含联合体中的中小企业、签订分包意向协议的中小企业） 的具体情况如下：</w:t>
      </w:r>
    </w:p>
    <w:p w14:paraId="4F4AAC95">
      <w:pPr>
        <w:spacing w:line="360" w:lineRule="auto"/>
        <w:outlineLvl w:val="0"/>
        <w:rPr>
          <w:sz w:val="28"/>
          <w:szCs w:val="28"/>
          <w:lang w:bidi="zh-CN"/>
        </w:rPr>
      </w:pPr>
      <w:r>
        <w:rPr>
          <w:rFonts w:hint="eastAsia"/>
          <w:sz w:val="28"/>
          <w:szCs w:val="28"/>
          <w:lang w:bidi="zh-CN"/>
        </w:rPr>
        <w:t>1.</w:t>
      </w:r>
      <w:r>
        <w:rPr>
          <w:sz w:val="28"/>
          <w:szCs w:val="28"/>
          <w:u w:val="single"/>
          <w:lang w:bidi="zh-CN"/>
        </w:rPr>
        <w:t xml:space="preserve"> （标的名称）</w:t>
      </w:r>
      <w:r>
        <w:rPr>
          <w:sz w:val="28"/>
          <w:szCs w:val="28"/>
          <w:lang w:bidi="zh-CN"/>
        </w:rPr>
        <w:t xml:space="preserve"> ，属于</w:t>
      </w:r>
      <w:r>
        <w:rPr>
          <w:sz w:val="28"/>
          <w:szCs w:val="28"/>
          <w:u w:val="single"/>
          <w:lang w:bidi="zh-CN"/>
        </w:rPr>
        <w:t>（采购文件中明确的所属行业）</w:t>
      </w:r>
      <w:r>
        <w:rPr>
          <w:sz w:val="28"/>
          <w:szCs w:val="28"/>
          <w:lang w:bidi="zh-CN"/>
        </w:rPr>
        <w:t>行业；制造商为</w:t>
      </w:r>
      <w:r>
        <w:rPr>
          <w:sz w:val="28"/>
          <w:szCs w:val="28"/>
          <w:u w:val="single"/>
          <w:lang w:bidi="zh-CN"/>
        </w:rPr>
        <w:t>（企业名称）</w:t>
      </w:r>
      <w:r>
        <w:rPr>
          <w:sz w:val="28"/>
          <w:szCs w:val="28"/>
          <w:lang w:bidi="zh-CN"/>
        </w:rPr>
        <w:t>，从业人员</w:t>
      </w:r>
      <w:r>
        <w:rPr>
          <w:sz w:val="28"/>
          <w:szCs w:val="28"/>
          <w:u w:val="single"/>
          <w:lang w:bidi="zh-CN"/>
        </w:rPr>
        <w:tab/>
      </w:r>
      <w:r>
        <w:rPr>
          <w:sz w:val="28"/>
          <w:szCs w:val="28"/>
          <w:lang w:bidi="zh-CN"/>
        </w:rPr>
        <w:t>人，营业收入为</w:t>
      </w:r>
      <w:r>
        <w:rPr>
          <w:sz w:val="28"/>
          <w:szCs w:val="28"/>
          <w:u w:val="single"/>
          <w:lang w:bidi="zh-CN"/>
        </w:rPr>
        <w:tab/>
      </w:r>
      <w:r>
        <w:rPr>
          <w:sz w:val="28"/>
          <w:szCs w:val="28"/>
          <w:lang w:bidi="zh-CN"/>
        </w:rPr>
        <w:t>万元，资产总额为</w:t>
      </w:r>
      <w:r>
        <w:rPr>
          <w:sz w:val="28"/>
          <w:szCs w:val="28"/>
          <w:u w:val="single"/>
          <w:lang w:bidi="zh-CN"/>
        </w:rPr>
        <w:tab/>
      </w:r>
      <w:r>
        <w:rPr>
          <w:sz w:val="28"/>
          <w:szCs w:val="28"/>
          <w:lang w:bidi="zh-CN"/>
        </w:rPr>
        <w:t>万元，属于</w:t>
      </w:r>
      <w:r>
        <w:rPr>
          <w:sz w:val="28"/>
          <w:szCs w:val="28"/>
          <w:u w:val="single"/>
          <w:lang w:bidi="zh-CN"/>
        </w:rPr>
        <w:t>（中型企业、小型企业、微型企业）</w:t>
      </w:r>
      <w:r>
        <w:rPr>
          <w:sz w:val="28"/>
          <w:szCs w:val="28"/>
          <w:lang w:bidi="zh-CN"/>
        </w:rPr>
        <w:t>；</w:t>
      </w:r>
    </w:p>
    <w:p w14:paraId="3516D38E">
      <w:pPr>
        <w:spacing w:line="360" w:lineRule="auto"/>
        <w:outlineLvl w:val="0"/>
        <w:rPr>
          <w:sz w:val="28"/>
          <w:szCs w:val="28"/>
          <w:lang w:bidi="zh-CN"/>
        </w:rPr>
      </w:pPr>
      <w:r>
        <w:rPr>
          <w:rFonts w:hint="eastAsia"/>
          <w:sz w:val="28"/>
          <w:szCs w:val="28"/>
          <w:lang w:bidi="zh-CN"/>
        </w:rPr>
        <w:t>2.</w:t>
      </w:r>
      <w:r>
        <w:rPr>
          <w:sz w:val="28"/>
          <w:szCs w:val="28"/>
          <w:u w:val="single"/>
          <w:lang w:bidi="zh-CN"/>
        </w:rPr>
        <w:t xml:space="preserve">（标的名称） </w:t>
      </w:r>
      <w:r>
        <w:rPr>
          <w:sz w:val="28"/>
          <w:szCs w:val="28"/>
          <w:lang w:bidi="zh-CN"/>
        </w:rPr>
        <w:t>，属于</w:t>
      </w:r>
      <w:r>
        <w:rPr>
          <w:sz w:val="28"/>
          <w:szCs w:val="28"/>
          <w:u w:val="single"/>
          <w:lang w:bidi="zh-CN"/>
        </w:rPr>
        <w:t>（采购文件中明确的所属行业）</w:t>
      </w:r>
      <w:r>
        <w:rPr>
          <w:sz w:val="28"/>
          <w:szCs w:val="28"/>
          <w:lang w:bidi="zh-CN"/>
        </w:rPr>
        <w:t>行业；制造商为</w:t>
      </w:r>
      <w:r>
        <w:rPr>
          <w:sz w:val="28"/>
          <w:szCs w:val="28"/>
          <w:u w:val="single"/>
          <w:lang w:bidi="zh-CN"/>
        </w:rPr>
        <w:t>（企业名称）</w:t>
      </w:r>
      <w:r>
        <w:rPr>
          <w:sz w:val="28"/>
          <w:szCs w:val="28"/>
          <w:lang w:bidi="zh-CN"/>
        </w:rPr>
        <w:t>，从业人员</w:t>
      </w:r>
      <w:r>
        <w:rPr>
          <w:sz w:val="28"/>
          <w:szCs w:val="28"/>
          <w:u w:val="single"/>
          <w:lang w:bidi="zh-CN"/>
        </w:rPr>
        <w:tab/>
      </w:r>
      <w:r>
        <w:rPr>
          <w:sz w:val="28"/>
          <w:szCs w:val="28"/>
          <w:lang w:bidi="zh-CN"/>
        </w:rPr>
        <w:t>人，营业收入为</w:t>
      </w:r>
      <w:r>
        <w:rPr>
          <w:sz w:val="28"/>
          <w:szCs w:val="28"/>
          <w:u w:val="single"/>
          <w:lang w:bidi="zh-CN"/>
        </w:rPr>
        <w:tab/>
      </w:r>
      <w:r>
        <w:rPr>
          <w:sz w:val="28"/>
          <w:szCs w:val="28"/>
          <w:lang w:bidi="zh-CN"/>
        </w:rPr>
        <w:t>万元，资产总额为</w:t>
      </w:r>
      <w:r>
        <w:rPr>
          <w:sz w:val="28"/>
          <w:szCs w:val="28"/>
          <w:u w:val="single"/>
          <w:lang w:bidi="zh-CN"/>
        </w:rPr>
        <w:tab/>
      </w:r>
      <w:r>
        <w:rPr>
          <w:sz w:val="28"/>
          <w:szCs w:val="28"/>
          <w:lang w:bidi="zh-CN"/>
        </w:rPr>
        <w:t>万元，属于</w:t>
      </w:r>
      <w:r>
        <w:rPr>
          <w:sz w:val="28"/>
          <w:szCs w:val="28"/>
          <w:u w:val="single"/>
          <w:lang w:bidi="zh-CN"/>
        </w:rPr>
        <w:t>（中型企业、小型企业、微型企业）</w:t>
      </w:r>
      <w:r>
        <w:rPr>
          <w:sz w:val="28"/>
          <w:szCs w:val="28"/>
          <w:lang w:bidi="zh-CN"/>
        </w:rPr>
        <w:t>；</w:t>
      </w:r>
    </w:p>
    <w:p w14:paraId="79FA1DC0">
      <w:pPr>
        <w:spacing w:line="360" w:lineRule="auto"/>
        <w:outlineLvl w:val="0"/>
        <w:rPr>
          <w:sz w:val="28"/>
          <w:szCs w:val="28"/>
          <w:lang w:bidi="zh-CN"/>
        </w:rPr>
      </w:pPr>
      <w:r>
        <w:rPr>
          <w:sz w:val="28"/>
          <w:szCs w:val="28"/>
          <w:lang w:bidi="zh-CN"/>
        </w:rPr>
        <w:t>……</w:t>
      </w:r>
    </w:p>
    <w:p w14:paraId="185F9830">
      <w:pPr>
        <w:spacing w:line="360" w:lineRule="auto"/>
        <w:ind w:firstLine="560"/>
        <w:outlineLvl w:val="0"/>
        <w:rPr>
          <w:sz w:val="28"/>
          <w:szCs w:val="28"/>
          <w:lang w:bidi="zh-CN"/>
        </w:rPr>
      </w:pPr>
      <w:r>
        <w:rPr>
          <w:sz w:val="28"/>
          <w:szCs w:val="28"/>
          <w:lang w:bidi="zh-CN"/>
        </w:rPr>
        <w:t>以上企业，不属于大企业的分支机构，不存在控股股东为大企业的情形，也不存在与大企业的负责人为同一人的情形。</w:t>
      </w:r>
    </w:p>
    <w:p w14:paraId="13DA618B">
      <w:pPr>
        <w:spacing w:line="360" w:lineRule="auto"/>
        <w:ind w:firstLine="560"/>
        <w:outlineLvl w:val="0"/>
        <w:rPr>
          <w:sz w:val="28"/>
          <w:szCs w:val="28"/>
          <w:lang w:bidi="zh-CN"/>
        </w:rPr>
      </w:pPr>
      <w:r>
        <w:rPr>
          <w:sz w:val="28"/>
          <w:szCs w:val="28"/>
          <w:lang w:bidi="zh-CN"/>
        </w:rPr>
        <w:t>本企业对上述声明内容的真实性负责。如有虚假，将依法承担相应责任。</w:t>
      </w:r>
    </w:p>
    <w:p w14:paraId="56718C94">
      <w:pPr>
        <w:spacing w:line="360" w:lineRule="auto"/>
        <w:ind w:firstLine="560"/>
        <w:outlineLvl w:val="0"/>
        <w:rPr>
          <w:sz w:val="28"/>
          <w:szCs w:val="28"/>
          <w:lang w:bidi="zh-CN"/>
        </w:rPr>
      </w:pPr>
    </w:p>
    <w:p w14:paraId="38E7D477">
      <w:pPr>
        <w:spacing w:line="300" w:lineRule="auto"/>
        <w:outlineLvl w:val="0"/>
        <w:rPr>
          <w:rFonts w:ascii="宋体" w:hAnsi="宋体" w:cs="宋体"/>
          <w:szCs w:val="21"/>
          <w:lang w:bidi="zh-CN"/>
        </w:rPr>
      </w:pPr>
      <w:r>
        <w:rPr>
          <w:rFonts w:hint="eastAsia" w:ascii="宋体" w:hAnsi="宋体" w:cs="宋体"/>
          <w:szCs w:val="21"/>
          <w:lang w:bidi="zh-CN"/>
        </w:rPr>
        <w:t>注：1.如项目属性为“货物”，请按本表填写。</w:t>
      </w:r>
    </w:p>
    <w:p w14:paraId="5C42A78F">
      <w:pPr>
        <w:spacing w:line="300" w:lineRule="auto"/>
        <w:ind w:firstLine="420"/>
        <w:outlineLvl w:val="0"/>
        <w:rPr>
          <w:rFonts w:ascii="宋体" w:hAnsi="宋体" w:cs="宋体"/>
          <w:szCs w:val="21"/>
          <w:lang w:bidi="zh-CN"/>
        </w:rPr>
      </w:pPr>
      <w:r>
        <w:rPr>
          <w:rFonts w:hint="eastAsia" w:ascii="宋体" w:hAnsi="宋体" w:cs="宋体"/>
          <w:szCs w:val="21"/>
          <w:lang w:bidi="zh-CN"/>
        </w:rPr>
        <w:t>2.从业人员、营业收入、资产总额填报上一年度数据，无上一年度数据的新成立企业可不填报。</w:t>
      </w:r>
    </w:p>
    <w:p w14:paraId="632DDC02">
      <w:pPr>
        <w:spacing w:line="300" w:lineRule="auto"/>
        <w:outlineLvl w:val="0"/>
        <w:rPr>
          <w:rFonts w:ascii="宋体" w:hAnsi="宋体" w:cs="宋体"/>
          <w:szCs w:val="21"/>
          <w:lang w:bidi="zh-CN"/>
        </w:rPr>
      </w:pPr>
      <w:r>
        <w:rPr>
          <w:rFonts w:hint="eastAsia" w:ascii="宋体" w:hAnsi="宋体" w:cs="宋体"/>
          <w:szCs w:val="21"/>
          <w:lang w:bidi="zh-CN"/>
        </w:rPr>
        <w:t xml:space="preserve">    3.投标供应商须根据上述要求，详细列明货物清单中所有产品制造商的具体情况，否则不能享受中小企业扶持政策。</w:t>
      </w:r>
    </w:p>
    <w:p w14:paraId="6E352EEE">
      <w:pPr>
        <w:spacing w:line="300" w:lineRule="auto"/>
        <w:outlineLvl w:val="0"/>
        <w:rPr>
          <w:sz w:val="28"/>
          <w:szCs w:val="28"/>
          <w:lang w:bidi="zh-CN"/>
        </w:rPr>
      </w:pPr>
      <w:r>
        <w:rPr>
          <w:rFonts w:hint="eastAsia" w:ascii="宋体" w:hAnsi="宋体" w:cs="宋体"/>
          <w:szCs w:val="21"/>
          <w:lang w:bidi="zh-CN"/>
        </w:rPr>
        <w:t>4.中标供应商的《中小企业声明函》将随中标公告进行公示。供应商按照本办法规定提供声明函内容不实的，属于提供虚假材料谋取中标、成交，依照《中华人民共和国政府采购法》等国家有关规定追究相应责任。</w:t>
      </w:r>
    </w:p>
    <w:p w14:paraId="2E24F76C">
      <w:pPr>
        <w:spacing w:line="300" w:lineRule="auto"/>
        <w:jc w:val="center"/>
        <w:outlineLvl w:val="0"/>
        <w:rPr>
          <w:sz w:val="28"/>
          <w:szCs w:val="28"/>
          <w:lang w:bidi="zh-CN"/>
        </w:rPr>
      </w:pPr>
      <w:r>
        <w:rPr>
          <w:sz w:val="28"/>
          <w:szCs w:val="28"/>
          <w:lang w:bidi="zh-CN"/>
        </w:rPr>
        <w:t>企业名称（盖章）：</w:t>
      </w:r>
    </w:p>
    <w:p w14:paraId="616322EB">
      <w:pPr>
        <w:spacing w:line="300" w:lineRule="auto"/>
        <w:jc w:val="center"/>
        <w:outlineLvl w:val="0"/>
        <w:rPr>
          <w:sz w:val="28"/>
          <w:szCs w:val="28"/>
          <w:lang w:bidi="zh-CN"/>
        </w:rPr>
      </w:pPr>
      <w:r>
        <w:rPr>
          <w:sz w:val="28"/>
          <w:szCs w:val="28"/>
          <w:lang w:bidi="zh-CN"/>
        </w:rPr>
        <w:t>日期：</w:t>
      </w:r>
    </w:p>
    <w:p w14:paraId="5CAAC086">
      <w:pPr>
        <w:spacing w:line="300" w:lineRule="auto"/>
        <w:outlineLvl w:val="0"/>
        <w:rPr>
          <w:rFonts w:eastAsiaTheme="minorEastAsia"/>
          <w:color w:val="000000" w:themeColor="text1"/>
          <w:sz w:val="32"/>
          <w:szCs w:val="32"/>
        </w:rPr>
      </w:pPr>
    </w:p>
    <w:p w14:paraId="61176E64">
      <w:pPr>
        <w:spacing w:line="300" w:lineRule="auto"/>
        <w:outlineLvl w:val="0"/>
        <w:rPr>
          <w:rFonts w:eastAsiaTheme="minorEastAsia"/>
          <w:color w:val="000000" w:themeColor="text1"/>
          <w:sz w:val="32"/>
          <w:szCs w:val="32"/>
        </w:rPr>
      </w:pPr>
    </w:p>
    <w:p w14:paraId="123F7295">
      <w:pPr>
        <w:spacing w:line="300" w:lineRule="auto"/>
        <w:outlineLvl w:val="0"/>
        <w:rPr>
          <w:rFonts w:eastAsiaTheme="minorEastAsia"/>
          <w:color w:val="000000" w:themeColor="text1"/>
          <w:sz w:val="32"/>
          <w:szCs w:val="32"/>
        </w:rPr>
      </w:pPr>
    </w:p>
    <w:p w14:paraId="6010DBF0">
      <w:pPr>
        <w:widowControl/>
        <w:jc w:val="left"/>
        <w:rPr>
          <w:color w:val="000000" w:themeColor="text1"/>
          <w:sz w:val="32"/>
          <w:szCs w:val="32"/>
        </w:rPr>
      </w:pPr>
      <w:r>
        <w:rPr>
          <w:rFonts w:eastAsia="方正黑体_GBK"/>
          <w:color w:val="000000" w:themeColor="text1"/>
          <w:sz w:val="32"/>
          <w:szCs w:val="32"/>
        </w:rPr>
        <w:br w:type="page"/>
      </w:r>
      <w:r>
        <w:rPr>
          <w:rFonts w:eastAsia="方正黑体_GBK"/>
          <w:color w:val="000000" w:themeColor="text1"/>
          <w:sz w:val="32"/>
          <w:szCs w:val="32"/>
        </w:rPr>
        <w:t>附件1</w:t>
      </w:r>
      <w:r>
        <w:rPr>
          <w:rFonts w:hint="eastAsia" w:eastAsiaTheme="minorEastAsia"/>
          <w:color w:val="000000" w:themeColor="text1"/>
          <w:sz w:val="32"/>
          <w:szCs w:val="32"/>
        </w:rPr>
        <w:t>2</w:t>
      </w:r>
    </w:p>
    <w:p w14:paraId="057B63A6">
      <w:pPr>
        <w:spacing w:line="460" w:lineRule="exact"/>
        <w:jc w:val="center"/>
        <w:rPr>
          <w:rFonts w:ascii="宋体" w:hAnsi="宋体"/>
          <w:b/>
          <w:color w:val="000000" w:themeColor="text1"/>
          <w:sz w:val="32"/>
          <w:szCs w:val="32"/>
        </w:rPr>
      </w:pPr>
      <w:r>
        <w:rPr>
          <w:rFonts w:hint="eastAsia" w:ascii="宋体" w:hAnsi="宋体"/>
          <w:b/>
          <w:color w:val="000000" w:themeColor="text1"/>
          <w:sz w:val="32"/>
          <w:szCs w:val="32"/>
        </w:rPr>
        <w:t>残疾人福利性单位声明函</w:t>
      </w:r>
    </w:p>
    <w:p w14:paraId="1D6A7524">
      <w:pPr>
        <w:spacing w:line="588" w:lineRule="exact"/>
        <w:ind w:firstLine="560"/>
        <w:rPr>
          <w:rFonts w:ascii="宋体" w:hAnsi="宋体"/>
          <w:color w:val="000000" w:themeColor="text1"/>
          <w:sz w:val="24"/>
          <w:szCs w:val="24"/>
        </w:rPr>
      </w:pPr>
      <w:r>
        <w:rPr>
          <w:rFonts w:hint="eastAsia" w:ascii="宋体" w:hAnsi="宋体"/>
          <w:color w:val="000000" w:themeColor="text1"/>
          <w:sz w:val="24"/>
          <w:szCs w:val="24"/>
        </w:rPr>
        <w:t>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p>
    <w:p w14:paraId="6A6E9B53">
      <w:pPr>
        <w:spacing w:line="588" w:lineRule="exact"/>
        <w:ind w:firstLine="560"/>
        <w:rPr>
          <w:rFonts w:ascii="宋体" w:hAnsi="宋体"/>
          <w:color w:val="000000" w:themeColor="text1"/>
          <w:sz w:val="24"/>
          <w:szCs w:val="24"/>
        </w:rPr>
      </w:pPr>
      <w:r>
        <w:rPr>
          <w:rFonts w:hint="eastAsia" w:ascii="宋体" w:hAnsi="宋体"/>
          <w:color w:val="000000" w:themeColor="text1"/>
          <w:sz w:val="24"/>
          <w:szCs w:val="24"/>
        </w:rPr>
        <w:t>本单位对上述声明的真实性负责。如有虚假，将依法承担相应责任。</w:t>
      </w:r>
    </w:p>
    <w:p w14:paraId="3F26481B">
      <w:pPr>
        <w:spacing w:line="588" w:lineRule="exact"/>
        <w:ind w:firstLine="560"/>
        <w:rPr>
          <w:rFonts w:ascii="宋体" w:hAnsi="宋体"/>
          <w:color w:val="000000" w:themeColor="text1"/>
          <w:sz w:val="24"/>
          <w:szCs w:val="24"/>
        </w:rPr>
      </w:pPr>
    </w:p>
    <w:p w14:paraId="120FCABC">
      <w:pPr>
        <w:spacing w:line="588" w:lineRule="exact"/>
        <w:ind w:firstLine="560"/>
        <w:rPr>
          <w:rFonts w:ascii="宋体" w:hAnsi="宋体"/>
          <w:color w:val="000000" w:themeColor="text1"/>
          <w:sz w:val="24"/>
          <w:szCs w:val="24"/>
        </w:rPr>
      </w:pPr>
    </w:p>
    <w:p w14:paraId="1105A23D">
      <w:pPr>
        <w:spacing w:line="588" w:lineRule="exact"/>
        <w:ind w:firstLine="560"/>
        <w:rPr>
          <w:rFonts w:ascii="宋体" w:hAnsi="宋体"/>
          <w:color w:val="000000" w:themeColor="text1"/>
          <w:sz w:val="24"/>
          <w:szCs w:val="24"/>
        </w:rPr>
      </w:pPr>
    </w:p>
    <w:p w14:paraId="74F3036F">
      <w:pPr>
        <w:spacing w:line="588" w:lineRule="exact"/>
        <w:ind w:firstLine="560"/>
        <w:rPr>
          <w:rFonts w:ascii="宋体" w:hAnsi="宋体"/>
          <w:color w:val="000000" w:themeColor="text1"/>
          <w:sz w:val="24"/>
          <w:szCs w:val="24"/>
        </w:rPr>
      </w:pPr>
    </w:p>
    <w:p w14:paraId="4754538E">
      <w:pPr>
        <w:spacing w:line="300" w:lineRule="auto"/>
        <w:outlineLvl w:val="0"/>
        <w:rPr>
          <w:rFonts w:ascii="宋体" w:hAnsi="宋体" w:cs="宋体"/>
          <w:color w:val="000000" w:themeColor="text1"/>
          <w:sz w:val="24"/>
          <w:szCs w:val="24"/>
        </w:rPr>
      </w:pPr>
      <w:r>
        <w:rPr>
          <w:rFonts w:hint="eastAsia" w:ascii="宋体" w:hAnsi="宋体" w:cs="宋体"/>
          <w:color w:val="000000" w:themeColor="text1"/>
          <w:sz w:val="24"/>
          <w:szCs w:val="24"/>
          <w:lang w:bidi="zh-CN"/>
        </w:rPr>
        <w:t>注：1、供应商如不提供此声明函，价格将不做相应扣除。</w:t>
      </w:r>
    </w:p>
    <w:p w14:paraId="114B65EB">
      <w:pPr>
        <w:spacing w:line="588" w:lineRule="exact"/>
        <w:ind w:firstLine="560"/>
        <w:rPr>
          <w:rFonts w:ascii="仿宋_GB2312" w:eastAsia="仿宋_GB2312"/>
          <w:color w:val="000000" w:themeColor="text1"/>
          <w:spacing w:val="6"/>
          <w:sz w:val="24"/>
          <w:szCs w:val="24"/>
        </w:rPr>
      </w:pPr>
      <w:r>
        <w:rPr>
          <w:rFonts w:hint="eastAsia" w:ascii="宋体" w:hAnsi="宋体" w:cs="宋体"/>
          <w:color w:val="000000" w:themeColor="text1"/>
          <w:sz w:val="24"/>
          <w:szCs w:val="24"/>
          <w:lang w:bidi="zh-CN"/>
        </w:rPr>
        <w:t>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4C9B1660">
      <w:pPr>
        <w:spacing w:line="588" w:lineRule="exact"/>
        <w:ind w:firstLine="584"/>
        <w:rPr>
          <w:rFonts w:ascii="仿宋_GB2312" w:eastAsia="仿宋_GB2312"/>
          <w:color w:val="000000" w:themeColor="text1"/>
          <w:spacing w:val="6"/>
          <w:sz w:val="24"/>
          <w:szCs w:val="24"/>
        </w:rPr>
      </w:pPr>
    </w:p>
    <w:p w14:paraId="0BF976F2">
      <w:pPr>
        <w:tabs>
          <w:tab w:val="left" w:pos="4860"/>
        </w:tabs>
        <w:spacing w:line="588" w:lineRule="exact"/>
        <w:ind w:right="1560" w:firstLine="584"/>
        <w:jc w:val="center"/>
        <w:rPr>
          <w:rFonts w:ascii="宋体" w:hAnsi="宋体"/>
          <w:color w:val="000000" w:themeColor="text1"/>
          <w:sz w:val="24"/>
          <w:szCs w:val="24"/>
        </w:rPr>
      </w:pPr>
      <w:r>
        <w:rPr>
          <w:rFonts w:hint="eastAsia" w:ascii="宋体" w:hAnsi="宋体"/>
          <w:color w:val="000000" w:themeColor="text1"/>
          <w:sz w:val="24"/>
          <w:szCs w:val="24"/>
        </w:rPr>
        <w:t xml:space="preserve">           供应商全称（盖章）：</w:t>
      </w:r>
    </w:p>
    <w:p w14:paraId="48E2D84E">
      <w:pPr>
        <w:tabs>
          <w:tab w:val="left" w:pos="4860"/>
        </w:tabs>
        <w:spacing w:line="588" w:lineRule="exact"/>
        <w:ind w:right="1560" w:firstLine="560"/>
        <w:jc w:val="center"/>
        <w:rPr>
          <w:rFonts w:ascii="宋体" w:hAnsi="宋体"/>
          <w:color w:val="000000" w:themeColor="text1"/>
          <w:sz w:val="24"/>
          <w:szCs w:val="24"/>
        </w:rPr>
      </w:pPr>
      <w:r>
        <w:rPr>
          <w:rFonts w:hint="eastAsia" w:ascii="宋体" w:hAnsi="宋体"/>
          <w:color w:val="000000" w:themeColor="text1"/>
          <w:sz w:val="24"/>
          <w:szCs w:val="24"/>
        </w:rPr>
        <w:t xml:space="preserve">              日  期：</w:t>
      </w:r>
    </w:p>
    <w:p w14:paraId="4A149CC4">
      <w:pPr>
        <w:spacing w:line="560" w:lineRule="exact"/>
        <w:ind w:firstLine="240"/>
        <w:jc w:val="center"/>
        <w:rPr>
          <w:rFonts w:ascii="宋体" w:hAnsi="宋体"/>
          <w:bCs/>
          <w:color w:val="000000" w:themeColor="text1"/>
          <w:sz w:val="24"/>
          <w:szCs w:val="21"/>
        </w:rPr>
      </w:pPr>
    </w:p>
    <w:p w14:paraId="198E8E6C">
      <w:pPr>
        <w:spacing w:line="560" w:lineRule="exact"/>
        <w:ind w:firstLine="240"/>
        <w:jc w:val="center"/>
        <w:rPr>
          <w:rFonts w:ascii="宋体" w:hAnsi="宋体"/>
          <w:bCs/>
          <w:color w:val="000000" w:themeColor="text1"/>
          <w:sz w:val="24"/>
          <w:szCs w:val="21"/>
        </w:rPr>
      </w:pPr>
    </w:p>
    <w:p w14:paraId="3DECC194">
      <w:pPr>
        <w:spacing w:line="560" w:lineRule="exact"/>
        <w:ind w:firstLine="240"/>
        <w:jc w:val="center"/>
        <w:rPr>
          <w:rFonts w:ascii="宋体" w:hAnsi="宋体"/>
          <w:bCs/>
          <w:color w:val="000000" w:themeColor="text1"/>
          <w:sz w:val="24"/>
          <w:szCs w:val="21"/>
        </w:rPr>
      </w:pPr>
    </w:p>
    <w:p w14:paraId="46D1A3C5">
      <w:pPr>
        <w:spacing w:line="560" w:lineRule="exact"/>
        <w:ind w:firstLine="240"/>
        <w:jc w:val="center"/>
        <w:rPr>
          <w:rFonts w:ascii="宋体" w:hAnsi="宋体"/>
          <w:bCs/>
          <w:color w:val="000000" w:themeColor="text1"/>
          <w:sz w:val="24"/>
          <w:szCs w:val="21"/>
        </w:rPr>
      </w:pPr>
    </w:p>
    <w:p w14:paraId="2838EB26">
      <w:pPr>
        <w:spacing w:line="300" w:lineRule="auto"/>
        <w:outlineLvl w:val="0"/>
        <w:rPr>
          <w:rFonts w:eastAsiaTheme="minorEastAsia"/>
          <w:color w:val="000000" w:themeColor="text1"/>
          <w:sz w:val="32"/>
          <w:szCs w:val="32"/>
        </w:rPr>
      </w:pPr>
    </w:p>
    <w:p w14:paraId="0013B269">
      <w:pPr>
        <w:spacing w:line="300" w:lineRule="auto"/>
        <w:outlineLvl w:val="0"/>
        <w:rPr>
          <w:rFonts w:eastAsiaTheme="minorEastAsia"/>
          <w:color w:val="000000" w:themeColor="text1"/>
          <w:sz w:val="32"/>
          <w:szCs w:val="32"/>
        </w:rPr>
      </w:pPr>
    </w:p>
    <w:p w14:paraId="2F5549D9">
      <w:pPr>
        <w:spacing w:line="300" w:lineRule="auto"/>
        <w:outlineLvl w:val="0"/>
        <w:rPr>
          <w:color w:val="000000" w:themeColor="text1"/>
          <w:sz w:val="32"/>
          <w:szCs w:val="32"/>
        </w:rPr>
      </w:pPr>
      <w:r>
        <w:rPr>
          <w:rFonts w:eastAsia="方正黑体_GBK"/>
          <w:color w:val="000000" w:themeColor="text1"/>
          <w:sz w:val="32"/>
          <w:szCs w:val="32"/>
        </w:rPr>
        <w:t>附件1</w:t>
      </w:r>
      <w:r>
        <w:rPr>
          <w:rFonts w:hint="eastAsia" w:eastAsiaTheme="minorEastAsia"/>
          <w:color w:val="000000" w:themeColor="text1"/>
          <w:sz w:val="32"/>
          <w:szCs w:val="32"/>
        </w:rPr>
        <w:t>3</w:t>
      </w:r>
    </w:p>
    <w:p w14:paraId="2EC2BCE5">
      <w:pPr>
        <w:spacing w:line="420" w:lineRule="exact"/>
        <w:jc w:val="center"/>
        <w:outlineLvl w:val="3"/>
        <w:rPr>
          <w:b/>
          <w:bCs/>
          <w:color w:val="000000" w:themeColor="text1"/>
          <w:sz w:val="32"/>
          <w:szCs w:val="32"/>
        </w:rPr>
      </w:pPr>
      <w:r>
        <w:rPr>
          <w:rFonts w:hint="eastAsia"/>
          <w:b/>
          <w:bCs/>
          <w:color w:val="000000" w:themeColor="text1"/>
          <w:sz w:val="32"/>
          <w:szCs w:val="32"/>
        </w:rPr>
        <w:t>监狱和戒毒企业证明材料</w:t>
      </w:r>
    </w:p>
    <w:p w14:paraId="45A7AFF4">
      <w:pPr>
        <w:spacing w:line="420" w:lineRule="exact"/>
        <w:ind w:firstLine="496"/>
        <w:rPr>
          <w:rFonts w:ascii="宋体" w:hAnsi="宋体" w:cs="宋体"/>
          <w:color w:val="000000" w:themeColor="text1"/>
          <w:sz w:val="28"/>
          <w:szCs w:val="28"/>
        </w:rPr>
      </w:pPr>
    </w:p>
    <w:p w14:paraId="11009125">
      <w:pPr>
        <w:spacing w:line="420" w:lineRule="exact"/>
        <w:ind w:firstLine="498"/>
        <w:rPr>
          <w:rFonts w:ascii="宋体" w:hAnsi="宋体" w:cs="宋体"/>
          <w:b/>
          <w:color w:val="000000" w:themeColor="text1"/>
          <w:sz w:val="24"/>
          <w:szCs w:val="24"/>
        </w:rPr>
      </w:pPr>
      <w:r>
        <w:rPr>
          <w:rFonts w:hint="eastAsia" w:ascii="宋体" w:hAnsi="宋体" w:cs="宋体"/>
          <w:b/>
          <w:color w:val="000000" w:themeColor="text1"/>
          <w:sz w:val="24"/>
          <w:szCs w:val="24"/>
        </w:rPr>
        <w:t>（格式自拟）</w:t>
      </w:r>
    </w:p>
    <w:p w14:paraId="3FCC9A72">
      <w:pPr>
        <w:spacing w:line="420" w:lineRule="exact"/>
        <w:ind w:firstLine="496"/>
        <w:rPr>
          <w:rFonts w:ascii="宋体" w:hAnsi="宋体" w:cs="宋体"/>
          <w:color w:val="000000" w:themeColor="text1"/>
          <w:sz w:val="24"/>
          <w:szCs w:val="24"/>
        </w:rPr>
      </w:pPr>
    </w:p>
    <w:p w14:paraId="4EB124A4">
      <w:pPr>
        <w:spacing w:line="420" w:lineRule="exact"/>
        <w:ind w:firstLine="661"/>
        <w:rPr>
          <w:rFonts w:ascii="宋体" w:hAnsi="宋体" w:cs="宋体"/>
          <w:color w:val="000000" w:themeColor="text1"/>
          <w:sz w:val="24"/>
          <w:szCs w:val="24"/>
        </w:rPr>
      </w:pPr>
      <w:r>
        <w:rPr>
          <w:rFonts w:hint="eastAsia" w:ascii="宋体" w:hAnsi="宋体" w:cs="宋体"/>
          <w:color w:val="000000" w:themeColor="text1"/>
          <w:sz w:val="24"/>
          <w:szCs w:val="24"/>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3A2C7471">
      <w:pPr>
        <w:spacing w:line="300" w:lineRule="auto"/>
        <w:outlineLvl w:val="0"/>
        <w:rPr>
          <w:color w:val="000000" w:themeColor="text1"/>
          <w:sz w:val="24"/>
          <w:szCs w:val="24"/>
        </w:rPr>
      </w:pPr>
    </w:p>
    <w:p w14:paraId="4C8AE408">
      <w:pPr>
        <w:spacing w:line="300" w:lineRule="auto"/>
        <w:outlineLvl w:val="0"/>
        <w:rPr>
          <w:color w:val="000000" w:themeColor="text1"/>
          <w:sz w:val="24"/>
          <w:szCs w:val="24"/>
        </w:rPr>
      </w:pPr>
    </w:p>
    <w:p w14:paraId="49FDC64F">
      <w:pPr>
        <w:spacing w:line="300" w:lineRule="auto"/>
        <w:outlineLvl w:val="0"/>
        <w:rPr>
          <w:color w:val="000000" w:themeColor="text1"/>
          <w:sz w:val="24"/>
          <w:szCs w:val="24"/>
        </w:rPr>
      </w:pPr>
    </w:p>
    <w:p w14:paraId="27750F70">
      <w:pPr>
        <w:spacing w:line="300" w:lineRule="auto"/>
        <w:outlineLvl w:val="0"/>
        <w:rPr>
          <w:color w:val="000000" w:themeColor="text1"/>
          <w:sz w:val="24"/>
          <w:szCs w:val="24"/>
        </w:rPr>
      </w:pPr>
    </w:p>
    <w:p w14:paraId="69F30FB6">
      <w:pPr>
        <w:spacing w:line="300" w:lineRule="auto"/>
        <w:outlineLvl w:val="0"/>
        <w:rPr>
          <w:color w:val="000000" w:themeColor="text1"/>
          <w:sz w:val="24"/>
          <w:szCs w:val="24"/>
        </w:rPr>
      </w:pPr>
    </w:p>
    <w:p w14:paraId="07488FFA">
      <w:pPr>
        <w:spacing w:line="300" w:lineRule="auto"/>
        <w:outlineLvl w:val="0"/>
        <w:rPr>
          <w:color w:val="000000" w:themeColor="text1"/>
          <w:sz w:val="24"/>
          <w:szCs w:val="24"/>
        </w:rPr>
      </w:pPr>
    </w:p>
    <w:p w14:paraId="57E9A3B5">
      <w:pPr>
        <w:spacing w:line="300" w:lineRule="auto"/>
        <w:outlineLvl w:val="0"/>
        <w:rPr>
          <w:color w:val="000000" w:themeColor="text1"/>
          <w:sz w:val="24"/>
          <w:szCs w:val="24"/>
        </w:rPr>
      </w:pPr>
      <w:r>
        <w:rPr>
          <w:rFonts w:hint="eastAsia"/>
          <w:color w:val="000000" w:themeColor="text1"/>
          <w:sz w:val="24"/>
          <w:szCs w:val="24"/>
        </w:rPr>
        <w:t>注：1、供应商如不提供此声明函，价格将不做相应扣除。</w:t>
      </w:r>
    </w:p>
    <w:p w14:paraId="34B61304">
      <w:pPr>
        <w:spacing w:line="300" w:lineRule="auto"/>
        <w:ind w:firstLine="560"/>
        <w:outlineLvl w:val="0"/>
        <w:rPr>
          <w:color w:val="000000" w:themeColor="text1"/>
          <w:sz w:val="24"/>
          <w:szCs w:val="24"/>
        </w:rPr>
      </w:pPr>
      <w:r>
        <w:rPr>
          <w:rFonts w:hint="eastAsia"/>
          <w:color w:val="000000" w:themeColor="text1"/>
          <w:sz w:val="24"/>
          <w:szCs w:val="24"/>
        </w:rPr>
        <w:t>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p>
    <w:p w14:paraId="510E8C81">
      <w:pPr>
        <w:spacing w:line="300" w:lineRule="auto"/>
        <w:outlineLvl w:val="0"/>
        <w:rPr>
          <w:color w:val="000000" w:themeColor="text1"/>
          <w:sz w:val="24"/>
          <w:szCs w:val="24"/>
        </w:rPr>
      </w:pPr>
    </w:p>
    <w:p w14:paraId="1002B528">
      <w:pPr>
        <w:spacing w:line="560" w:lineRule="exact"/>
        <w:ind w:firstLine="360"/>
        <w:rPr>
          <w:rFonts w:ascii="华文新魏" w:hAnsi="宋体" w:eastAsia="华文新魏"/>
          <w:color w:val="000000" w:themeColor="text1"/>
          <w:sz w:val="24"/>
          <w:szCs w:val="24"/>
        </w:rPr>
      </w:pPr>
    </w:p>
    <w:p w14:paraId="4A6CAFC7">
      <w:pPr>
        <w:rPr>
          <w:rFonts w:ascii="黑体" w:hAnsi="黑体" w:eastAsia="黑体"/>
          <w:b/>
          <w:color w:val="000000" w:themeColor="text1"/>
          <w:sz w:val="32"/>
          <w:szCs w:val="32"/>
        </w:rPr>
      </w:pPr>
    </w:p>
    <w:p w14:paraId="02CE7507">
      <w:pPr>
        <w:widowControl/>
        <w:jc w:val="left"/>
        <w:rPr>
          <w:rFonts w:eastAsia="方正黑体_GBK"/>
          <w:color w:val="000000" w:themeColor="text1"/>
          <w:sz w:val="32"/>
          <w:szCs w:val="32"/>
        </w:rPr>
      </w:pPr>
      <w:r>
        <w:rPr>
          <w:rFonts w:eastAsia="方正黑体_GBK"/>
          <w:color w:val="000000" w:themeColor="text1"/>
          <w:sz w:val="32"/>
          <w:szCs w:val="32"/>
        </w:rPr>
        <w:br w:type="page"/>
      </w:r>
    </w:p>
    <w:p w14:paraId="34B562DE">
      <w:pPr>
        <w:spacing w:line="520" w:lineRule="exact"/>
        <w:outlineLvl w:val="0"/>
        <w:rPr>
          <w:color w:val="000000" w:themeColor="text1"/>
          <w:sz w:val="32"/>
          <w:szCs w:val="32"/>
        </w:rPr>
      </w:pPr>
      <w:r>
        <w:rPr>
          <w:rFonts w:eastAsia="方正黑体_GBK"/>
          <w:color w:val="000000" w:themeColor="text1"/>
          <w:sz w:val="32"/>
          <w:szCs w:val="32"/>
        </w:rPr>
        <w:t>附件</w:t>
      </w:r>
      <w:r>
        <w:rPr>
          <w:rFonts w:hint="eastAsia"/>
          <w:color w:val="000000" w:themeColor="text1"/>
          <w:sz w:val="32"/>
          <w:szCs w:val="32"/>
        </w:rPr>
        <w:t>14</w:t>
      </w:r>
    </w:p>
    <w:p w14:paraId="07985F5C">
      <w:pPr>
        <w:spacing w:line="520" w:lineRule="exact"/>
        <w:jc w:val="center"/>
        <w:rPr>
          <w:rFonts w:ascii="宋体" w:hAnsi="宋体" w:cs="仿宋"/>
          <w:b/>
          <w:bCs/>
          <w:color w:val="000000" w:themeColor="text1"/>
          <w:sz w:val="32"/>
          <w:szCs w:val="32"/>
        </w:rPr>
      </w:pPr>
      <w:r>
        <w:rPr>
          <w:rFonts w:hint="eastAsia" w:ascii="宋体" w:hAnsi="宋体" w:cs="仿宋"/>
          <w:b/>
          <w:bCs/>
          <w:color w:val="000000" w:themeColor="text1"/>
          <w:sz w:val="32"/>
          <w:szCs w:val="32"/>
        </w:rPr>
        <w:t>质疑函范本</w:t>
      </w:r>
    </w:p>
    <w:p w14:paraId="2B01A66C">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一、质疑供应商基本信息</w:t>
      </w:r>
    </w:p>
    <w:p w14:paraId="02032631">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质疑供应商：</w:t>
      </w:r>
    </w:p>
    <w:p w14:paraId="05A73F44">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地址：邮编：</w:t>
      </w:r>
    </w:p>
    <w:p w14:paraId="2B4F4E49">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联系人：联系电话：</w:t>
      </w:r>
    </w:p>
    <w:p w14:paraId="5413B566">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授权代表：</w:t>
      </w:r>
    </w:p>
    <w:p w14:paraId="20C73F10">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联系电话：</w:t>
      </w:r>
    </w:p>
    <w:p w14:paraId="5D28A9DA">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地址：邮编：</w:t>
      </w:r>
    </w:p>
    <w:p w14:paraId="220E8CE8">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二、质疑项目基本情况</w:t>
      </w:r>
    </w:p>
    <w:p w14:paraId="5842A7E2">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质疑项目的名称：</w:t>
      </w:r>
    </w:p>
    <w:p w14:paraId="658BF8FB">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质疑项目的编号：包号：</w:t>
      </w:r>
    </w:p>
    <w:p w14:paraId="483B2FE2">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采购人名称：</w:t>
      </w:r>
    </w:p>
    <w:p w14:paraId="046AC6B0">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采购文件获取日期：</w:t>
      </w:r>
    </w:p>
    <w:p w14:paraId="10D62222">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三、质疑事项具体内容</w:t>
      </w:r>
    </w:p>
    <w:p w14:paraId="4BB3498A">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质疑事项1：</w:t>
      </w:r>
    </w:p>
    <w:p w14:paraId="5B7244C2">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事实依据：</w:t>
      </w:r>
    </w:p>
    <w:p w14:paraId="555D6F9A">
      <w:pPr>
        <w:spacing w:line="520" w:lineRule="exact"/>
        <w:rPr>
          <w:rFonts w:ascii="宋体" w:hAnsi="宋体" w:cs="仿宋"/>
          <w:color w:val="000000" w:themeColor="text1"/>
          <w:sz w:val="24"/>
          <w:szCs w:val="24"/>
        </w:rPr>
      </w:pPr>
    </w:p>
    <w:p w14:paraId="08836BEF">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法律依据：</w:t>
      </w:r>
    </w:p>
    <w:p w14:paraId="573D5AA9">
      <w:pPr>
        <w:spacing w:line="520" w:lineRule="exact"/>
        <w:rPr>
          <w:rFonts w:ascii="宋体" w:hAnsi="宋体" w:cs="仿宋"/>
          <w:color w:val="000000" w:themeColor="text1"/>
          <w:sz w:val="24"/>
          <w:szCs w:val="24"/>
          <w:u w:val="single"/>
        </w:rPr>
      </w:pPr>
    </w:p>
    <w:p w14:paraId="252CAD54">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质疑事项2</w:t>
      </w:r>
    </w:p>
    <w:p w14:paraId="7EF4C97C">
      <w:pPr>
        <w:spacing w:line="520" w:lineRule="exact"/>
        <w:rPr>
          <w:rFonts w:ascii="宋体" w:hAnsi="宋体" w:cs="仿宋"/>
          <w:color w:val="000000" w:themeColor="text1"/>
          <w:sz w:val="24"/>
          <w:szCs w:val="24"/>
        </w:rPr>
      </w:pPr>
      <w:r>
        <w:rPr>
          <w:rFonts w:hint="eastAsia" w:ascii="宋体" w:hAnsi="宋体" w:cs="仿宋"/>
          <w:color w:val="000000" w:themeColor="text1"/>
          <w:sz w:val="24"/>
          <w:szCs w:val="24"/>
        </w:rPr>
        <w:t>……</w:t>
      </w:r>
    </w:p>
    <w:p w14:paraId="5675E06E">
      <w:pPr>
        <w:spacing w:line="520" w:lineRule="exact"/>
        <w:rPr>
          <w:rFonts w:ascii="宋体" w:hAnsi="宋体" w:cs="仿宋"/>
          <w:bCs/>
          <w:color w:val="000000" w:themeColor="text1"/>
          <w:sz w:val="24"/>
          <w:szCs w:val="24"/>
        </w:rPr>
      </w:pPr>
      <w:r>
        <w:rPr>
          <w:rFonts w:hint="eastAsia" w:ascii="宋体" w:hAnsi="宋体" w:cs="仿宋"/>
          <w:bCs/>
          <w:color w:val="000000" w:themeColor="text1"/>
          <w:sz w:val="24"/>
          <w:szCs w:val="24"/>
        </w:rPr>
        <w:t>四、与质疑事项相关的质疑请求</w:t>
      </w:r>
    </w:p>
    <w:p w14:paraId="5C8E40A5">
      <w:pPr>
        <w:spacing w:line="52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请求：</w:t>
      </w:r>
    </w:p>
    <w:p w14:paraId="6C963657">
      <w:pP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签字(签章)：                   公章：                      </w:t>
      </w:r>
    </w:p>
    <w:p w14:paraId="01CF6C8B">
      <w:pP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日期：    </w:t>
      </w:r>
    </w:p>
    <w:p w14:paraId="643D25A5">
      <w:pPr>
        <w:spacing w:line="520" w:lineRule="exact"/>
        <w:rPr>
          <w:rFonts w:ascii="宋体" w:hAnsi="宋体"/>
          <w:b/>
          <w:color w:val="000000" w:themeColor="text1"/>
          <w:sz w:val="24"/>
          <w:szCs w:val="24"/>
        </w:rPr>
      </w:pPr>
      <w:r>
        <w:rPr>
          <w:rFonts w:hint="eastAsia" w:ascii="宋体" w:hAnsi="宋体"/>
          <w:b/>
          <w:color w:val="000000" w:themeColor="text1"/>
          <w:sz w:val="24"/>
          <w:szCs w:val="24"/>
        </w:rPr>
        <w:t>质疑函制作说明：</w:t>
      </w:r>
    </w:p>
    <w:p w14:paraId="5A8F50D3">
      <w:pPr>
        <w:widowControl/>
        <w:spacing w:line="520" w:lineRule="exact"/>
        <w:ind w:firstLine="480"/>
        <w:jc w:val="left"/>
        <w:rPr>
          <w:rFonts w:ascii="宋体" w:hAnsi="宋体"/>
          <w:color w:val="000000" w:themeColor="text1"/>
          <w:sz w:val="24"/>
          <w:szCs w:val="24"/>
        </w:rPr>
      </w:pPr>
      <w:r>
        <w:rPr>
          <w:rFonts w:hint="eastAsia" w:ascii="宋体" w:hAnsi="宋体"/>
          <w:color w:val="000000" w:themeColor="text1"/>
          <w:sz w:val="24"/>
          <w:szCs w:val="24"/>
        </w:rPr>
        <w:t>1.供应商提出质疑时，应提交质疑函和必要的证明材料。</w:t>
      </w:r>
    </w:p>
    <w:p w14:paraId="3F375DB9">
      <w:pPr>
        <w:widowControl/>
        <w:spacing w:line="520" w:lineRule="exact"/>
        <w:ind w:firstLine="480"/>
        <w:jc w:val="left"/>
        <w:rPr>
          <w:rFonts w:ascii="宋体" w:hAnsi="宋体"/>
          <w:color w:val="000000" w:themeColor="text1"/>
          <w:sz w:val="24"/>
          <w:szCs w:val="24"/>
        </w:rPr>
      </w:pPr>
      <w:r>
        <w:rPr>
          <w:rFonts w:hint="eastAsia" w:ascii="宋体" w:hAnsi="宋体"/>
          <w:color w:val="000000" w:themeColor="text1"/>
          <w:sz w:val="24"/>
          <w:szCs w:val="24"/>
        </w:rPr>
        <w:t>2.质疑供应商若委托代理人进行质疑的，质疑函应按要求列明“授权代表”的有关内容，并在附件中提交由质疑</w:t>
      </w:r>
      <w:r>
        <w:rPr>
          <w:rFonts w:hint="eastAsia" w:ascii="宋体" w:hAnsi="宋体" w:cs="宋体"/>
          <w:color w:val="000000" w:themeColor="text1"/>
          <w:sz w:val="24"/>
          <w:szCs w:val="24"/>
        </w:rPr>
        <w:t>供应商签署的授权委托书。授权委托书应载明代理人的姓名或者名称、代理事项、具体权限、期限和相关事项。</w:t>
      </w:r>
    </w:p>
    <w:p w14:paraId="3D5A620C">
      <w:pPr>
        <w:widowControl/>
        <w:spacing w:line="520" w:lineRule="exact"/>
        <w:ind w:firstLine="480"/>
        <w:jc w:val="left"/>
        <w:rPr>
          <w:rFonts w:ascii="宋体" w:hAnsi="宋体"/>
          <w:color w:val="000000" w:themeColor="text1"/>
          <w:sz w:val="24"/>
          <w:szCs w:val="24"/>
        </w:rPr>
      </w:pPr>
      <w:r>
        <w:rPr>
          <w:rFonts w:hint="eastAsia" w:ascii="宋体" w:hAnsi="宋体"/>
          <w:color w:val="000000" w:themeColor="text1"/>
          <w:sz w:val="24"/>
          <w:szCs w:val="24"/>
        </w:rPr>
        <w:t>3.质疑供应商若对项目的某一分包进行质疑，质疑函中应列明具体分包号。</w:t>
      </w:r>
    </w:p>
    <w:p w14:paraId="5B1CAB80">
      <w:pPr>
        <w:widowControl/>
        <w:spacing w:line="520" w:lineRule="exact"/>
        <w:ind w:firstLine="480"/>
        <w:jc w:val="left"/>
        <w:rPr>
          <w:rFonts w:ascii="宋体" w:hAnsi="宋体"/>
          <w:color w:val="000000" w:themeColor="text1"/>
          <w:sz w:val="24"/>
          <w:szCs w:val="24"/>
        </w:rPr>
      </w:pPr>
      <w:r>
        <w:rPr>
          <w:rFonts w:hint="eastAsia" w:ascii="宋体" w:hAnsi="宋体"/>
          <w:color w:val="000000" w:themeColor="text1"/>
          <w:sz w:val="24"/>
          <w:szCs w:val="24"/>
        </w:rPr>
        <w:t>4.质疑函的质疑事项应具体、明确，并有必要的事实依据和法律依据。</w:t>
      </w:r>
    </w:p>
    <w:p w14:paraId="34E48DFA">
      <w:pPr>
        <w:widowControl/>
        <w:spacing w:line="520" w:lineRule="exact"/>
        <w:ind w:firstLine="480"/>
        <w:jc w:val="left"/>
        <w:rPr>
          <w:rFonts w:ascii="宋体" w:hAnsi="宋体"/>
          <w:color w:val="000000" w:themeColor="text1"/>
          <w:sz w:val="24"/>
          <w:szCs w:val="24"/>
        </w:rPr>
      </w:pPr>
      <w:r>
        <w:rPr>
          <w:rFonts w:hint="eastAsia" w:ascii="宋体" w:hAnsi="宋体"/>
          <w:color w:val="000000" w:themeColor="text1"/>
          <w:sz w:val="24"/>
          <w:szCs w:val="24"/>
        </w:rPr>
        <w:t>5.质疑函的质疑请求应与质疑事项相关。</w:t>
      </w:r>
    </w:p>
    <w:p w14:paraId="6275D4D2">
      <w:pPr>
        <w:widowControl/>
        <w:spacing w:line="520" w:lineRule="exact"/>
        <w:ind w:firstLine="480"/>
        <w:jc w:val="left"/>
        <w:rPr>
          <w:rFonts w:ascii="宋体" w:hAnsi="宋体"/>
          <w:color w:val="000000" w:themeColor="text1"/>
          <w:sz w:val="24"/>
          <w:szCs w:val="24"/>
        </w:rPr>
      </w:pPr>
      <w:r>
        <w:rPr>
          <w:rFonts w:hint="eastAsia" w:ascii="宋体" w:hAnsi="宋体"/>
          <w:color w:val="000000" w:themeColor="text1"/>
          <w:sz w:val="24"/>
          <w:szCs w:val="24"/>
        </w:rPr>
        <w:t>6.质疑供应商为自然人的，质疑函应由本人签字；质疑供应商为法人或者其他组织的，质疑函应由法定代表人、主要负责人，或者其授权代表签字或者盖章，并加盖公章。</w:t>
      </w:r>
    </w:p>
    <w:p w14:paraId="2DB137C5">
      <w:pPr>
        <w:spacing w:line="560" w:lineRule="exact"/>
        <w:jc w:val="center"/>
        <w:rPr>
          <w:rFonts w:ascii="黑体" w:hAnsi="黑体" w:eastAsia="黑体"/>
          <w:b/>
          <w:color w:val="000000" w:themeColor="text1"/>
          <w:sz w:val="32"/>
          <w:szCs w:val="32"/>
        </w:rPr>
      </w:pPr>
    </w:p>
    <w:p w14:paraId="1389AABD">
      <w:pPr>
        <w:spacing w:line="560" w:lineRule="exact"/>
        <w:jc w:val="center"/>
        <w:rPr>
          <w:rFonts w:ascii="黑体" w:hAnsi="黑体" w:eastAsia="黑体"/>
          <w:b/>
          <w:color w:val="000000" w:themeColor="text1"/>
          <w:sz w:val="32"/>
          <w:szCs w:val="32"/>
        </w:rPr>
      </w:pPr>
    </w:p>
    <w:p w14:paraId="6C49B634">
      <w:pPr>
        <w:spacing w:line="560" w:lineRule="exact"/>
        <w:jc w:val="center"/>
        <w:rPr>
          <w:rFonts w:ascii="黑体" w:hAnsi="黑体" w:eastAsia="黑体"/>
          <w:b/>
          <w:color w:val="000000" w:themeColor="text1"/>
          <w:sz w:val="32"/>
          <w:szCs w:val="32"/>
        </w:rPr>
      </w:pPr>
    </w:p>
    <w:p w14:paraId="5143C2FD">
      <w:pPr>
        <w:spacing w:line="560" w:lineRule="exact"/>
        <w:jc w:val="center"/>
        <w:rPr>
          <w:rFonts w:ascii="黑体" w:hAnsi="黑体" w:eastAsia="黑体"/>
          <w:b/>
          <w:color w:val="000000" w:themeColor="text1"/>
          <w:sz w:val="32"/>
          <w:szCs w:val="32"/>
        </w:rPr>
      </w:pPr>
    </w:p>
    <w:p w14:paraId="455DE431">
      <w:pPr>
        <w:spacing w:line="560" w:lineRule="exact"/>
        <w:jc w:val="center"/>
        <w:rPr>
          <w:rFonts w:ascii="黑体" w:hAnsi="黑体" w:eastAsia="黑体"/>
          <w:b/>
          <w:color w:val="000000" w:themeColor="text1"/>
          <w:sz w:val="32"/>
          <w:szCs w:val="32"/>
        </w:rPr>
      </w:pPr>
    </w:p>
    <w:p w14:paraId="71239886">
      <w:pPr>
        <w:spacing w:line="560" w:lineRule="exact"/>
        <w:jc w:val="center"/>
        <w:rPr>
          <w:rFonts w:ascii="黑体" w:hAnsi="黑体" w:eastAsia="黑体"/>
          <w:b/>
          <w:color w:val="000000" w:themeColor="text1"/>
          <w:sz w:val="32"/>
          <w:szCs w:val="32"/>
        </w:rPr>
      </w:pPr>
    </w:p>
    <w:p w14:paraId="70F41422">
      <w:pPr>
        <w:spacing w:line="560" w:lineRule="exact"/>
        <w:jc w:val="center"/>
        <w:rPr>
          <w:rFonts w:ascii="黑体" w:hAnsi="黑体" w:eastAsia="黑体"/>
          <w:b/>
          <w:color w:val="000000" w:themeColor="text1"/>
          <w:sz w:val="32"/>
          <w:szCs w:val="32"/>
        </w:rPr>
      </w:pPr>
    </w:p>
    <w:p w14:paraId="434397AE">
      <w:pPr>
        <w:spacing w:line="560" w:lineRule="exact"/>
        <w:jc w:val="center"/>
        <w:rPr>
          <w:rFonts w:ascii="黑体" w:hAnsi="黑体" w:eastAsia="黑体"/>
          <w:b/>
          <w:color w:val="000000" w:themeColor="text1"/>
          <w:sz w:val="32"/>
          <w:szCs w:val="32"/>
        </w:rPr>
      </w:pPr>
    </w:p>
    <w:p w14:paraId="55DB7DCA">
      <w:pPr>
        <w:spacing w:line="560" w:lineRule="exact"/>
        <w:jc w:val="center"/>
        <w:rPr>
          <w:rFonts w:ascii="黑体" w:hAnsi="黑体" w:eastAsia="黑体"/>
          <w:b/>
          <w:color w:val="000000" w:themeColor="text1"/>
          <w:sz w:val="32"/>
          <w:szCs w:val="32"/>
        </w:rPr>
      </w:pPr>
    </w:p>
    <w:p w14:paraId="0F440EEF">
      <w:pPr>
        <w:spacing w:line="560" w:lineRule="exact"/>
        <w:jc w:val="center"/>
        <w:rPr>
          <w:rFonts w:ascii="黑体" w:hAnsi="黑体" w:eastAsia="黑体"/>
          <w:b/>
          <w:color w:val="000000" w:themeColor="text1"/>
          <w:sz w:val="32"/>
          <w:szCs w:val="32"/>
        </w:rPr>
      </w:pPr>
    </w:p>
    <w:p w14:paraId="64B4EDD9">
      <w:pPr>
        <w:spacing w:line="560" w:lineRule="exact"/>
        <w:jc w:val="center"/>
        <w:rPr>
          <w:rFonts w:ascii="黑体" w:hAnsi="黑体" w:eastAsia="黑体"/>
          <w:b/>
          <w:color w:val="000000" w:themeColor="text1"/>
          <w:sz w:val="32"/>
          <w:szCs w:val="32"/>
        </w:rPr>
      </w:pPr>
    </w:p>
    <w:p w14:paraId="08D53E96">
      <w:pPr>
        <w:spacing w:line="560" w:lineRule="exact"/>
        <w:jc w:val="center"/>
        <w:rPr>
          <w:rFonts w:ascii="黑体" w:hAnsi="黑体" w:eastAsia="黑体"/>
          <w:b/>
          <w:color w:val="000000" w:themeColor="text1"/>
          <w:sz w:val="32"/>
          <w:szCs w:val="32"/>
        </w:rPr>
      </w:pPr>
    </w:p>
    <w:p w14:paraId="024C015A">
      <w:pPr>
        <w:spacing w:line="560" w:lineRule="exact"/>
        <w:jc w:val="center"/>
        <w:rPr>
          <w:rFonts w:ascii="黑体" w:hAnsi="黑体" w:eastAsia="黑体"/>
          <w:b/>
          <w:color w:val="000000" w:themeColor="text1"/>
          <w:sz w:val="32"/>
          <w:szCs w:val="32"/>
        </w:rPr>
      </w:pPr>
    </w:p>
    <w:p w14:paraId="5C152EA7">
      <w:pPr>
        <w:spacing w:line="560" w:lineRule="exact"/>
        <w:jc w:val="center"/>
        <w:rPr>
          <w:rFonts w:ascii="黑体" w:hAnsi="黑体" w:eastAsia="黑体"/>
          <w:b/>
          <w:color w:val="000000" w:themeColor="text1"/>
          <w:sz w:val="32"/>
          <w:szCs w:val="32"/>
        </w:rPr>
      </w:pPr>
    </w:p>
    <w:bookmarkEnd w:id="201"/>
    <w:bookmarkEnd w:id="202"/>
    <w:bookmarkEnd w:id="252"/>
    <w:p w14:paraId="1ECA9FD0">
      <w:pPr>
        <w:widowControl/>
        <w:jc w:val="left"/>
        <w:rPr>
          <w:rFonts w:eastAsia="方正黑体_GBK"/>
          <w:color w:val="000000" w:themeColor="text1"/>
          <w:sz w:val="32"/>
          <w:szCs w:val="32"/>
        </w:rPr>
      </w:pPr>
      <w:r>
        <w:rPr>
          <w:rFonts w:eastAsia="方正黑体_GBK"/>
          <w:color w:val="000000" w:themeColor="text1"/>
          <w:sz w:val="32"/>
          <w:szCs w:val="32"/>
        </w:rPr>
        <w:br w:type="page"/>
      </w:r>
    </w:p>
    <w:p w14:paraId="0EF3930F">
      <w:pPr>
        <w:spacing w:line="300" w:lineRule="auto"/>
        <w:outlineLvl w:val="0"/>
        <w:rPr>
          <w:rFonts w:ascii="仿宋_GB2312"/>
          <w:b/>
          <w:color w:val="000000" w:themeColor="text1"/>
          <w:sz w:val="32"/>
          <w:szCs w:val="32"/>
        </w:rPr>
      </w:pPr>
      <w:r>
        <w:rPr>
          <w:rFonts w:eastAsia="方正黑体_GBK"/>
          <w:color w:val="000000" w:themeColor="text1"/>
          <w:sz w:val="32"/>
          <w:szCs w:val="32"/>
        </w:rPr>
        <w:t>附件</w:t>
      </w:r>
      <w:r>
        <w:rPr>
          <w:rFonts w:hint="eastAsia" w:eastAsia="方正黑体_GBK"/>
          <w:color w:val="000000" w:themeColor="text1"/>
          <w:sz w:val="32"/>
          <w:szCs w:val="32"/>
        </w:rPr>
        <w:t>1</w:t>
      </w:r>
      <w:r>
        <w:rPr>
          <w:rFonts w:hint="eastAsia" w:eastAsiaTheme="minorEastAsia"/>
          <w:color w:val="000000" w:themeColor="text1"/>
          <w:sz w:val="32"/>
          <w:szCs w:val="32"/>
        </w:rPr>
        <w:t>5</w:t>
      </w:r>
    </w:p>
    <w:p w14:paraId="7DC95E3E">
      <w:pPr>
        <w:spacing w:line="420" w:lineRule="exact"/>
        <w:jc w:val="center"/>
        <w:rPr>
          <w:rFonts w:asciiTheme="minorEastAsia" w:hAnsiTheme="minorEastAsia" w:eastAsiaTheme="minorEastAsia"/>
          <w:color w:val="000000" w:themeColor="text1"/>
          <w:sz w:val="44"/>
        </w:rPr>
      </w:pPr>
      <w:r>
        <w:rPr>
          <w:rFonts w:hint="eastAsia" w:asciiTheme="minorEastAsia" w:hAnsiTheme="minorEastAsia" w:eastAsiaTheme="minorEastAsia"/>
          <w:bCs/>
          <w:color w:val="000000" w:themeColor="text1"/>
          <w:sz w:val="44"/>
          <w:szCs w:val="44"/>
        </w:rPr>
        <w:t>办理政采贷和</w:t>
      </w:r>
      <w:r>
        <w:rPr>
          <w:rFonts w:asciiTheme="minorEastAsia" w:hAnsiTheme="minorEastAsia" w:eastAsiaTheme="minorEastAsia"/>
          <w:bCs/>
          <w:color w:val="000000" w:themeColor="text1"/>
          <w:sz w:val="44"/>
          <w:szCs w:val="44"/>
        </w:rPr>
        <w:t>履</w:t>
      </w:r>
      <w:r>
        <w:rPr>
          <w:rFonts w:hint="eastAsia" w:asciiTheme="minorEastAsia" w:hAnsiTheme="minorEastAsia" w:eastAsiaTheme="minorEastAsia"/>
          <w:bCs/>
          <w:color w:val="000000" w:themeColor="text1"/>
          <w:sz w:val="44"/>
          <w:szCs w:val="44"/>
        </w:rPr>
        <w:t>约保函（</w:t>
      </w:r>
      <w:r>
        <w:rPr>
          <w:rFonts w:asciiTheme="minorEastAsia" w:hAnsiTheme="minorEastAsia" w:eastAsiaTheme="minorEastAsia"/>
          <w:bCs/>
          <w:color w:val="000000" w:themeColor="text1"/>
          <w:sz w:val="44"/>
          <w:szCs w:val="44"/>
        </w:rPr>
        <w:t>保险</w:t>
      </w:r>
      <w:r>
        <w:rPr>
          <w:rFonts w:hint="eastAsia" w:asciiTheme="minorEastAsia" w:hAnsiTheme="minorEastAsia" w:eastAsiaTheme="minorEastAsia"/>
          <w:bCs/>
          <w:color w:val="000000" w:themeColor="text1"/>
          <w:sz w:val="44"/>
          <w:szCs w:val="44"/>
        </w:rPr>
        <w:t>）告知函</w:t>
      </w:r>
    </w:p>
    <w:p w14:paraId="783D7507">
      <w:pPr>
        <w:rPr>
          <w:rFonts w:eastAsia="仿宋_GB2312"/>
          <w:color w:val="000000" w:themeColor="text1"/>
          <w:sz w:val="32"/>
        </w:rPr>
      </w:pPr>
    </w:p>
    <w:p w14:paraId="6D3D53DA">
      <w:pPr>
        <w:spacing w:line="500" w:lineRule="exact"/>
        <w:rPr>
          <w:rFonts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各政府采购供应商：</w:t>
      </w:r>
    </w:p>
    <w:p w14:paraId="543A4F21">
      <w:pPr>
        <w:spacing w:line="500" w:lineRule="exact"/>
        <w:ind w:firstLine="640"/>
        <w:rPr>
          <w:rFonts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欢迎贵公司参与南通市政府采购活动！</w:t>
      </w:r>
    </w:p>
    <w:p w14:paraId="2F563713">
      <w:pPr>
        <w:spacing w:line="500" w:lineRule="exact"/>
        <w:ind w:firstLine="640"/>
        <w:rPr>
          <w:rFonts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t>政府采购线上合同信用融资和</w:t>
      </w:r>
      <w:r>
        <w:rPr>
          <w:rFonts w:asciiTheme="minorEastAsia" w:hAnsiTheme="minorEastAsia" w:eastAsiaTheme="minorEastAsia"/>
          <w:color w:val="000000" w:themeColor="text1"/>
          <w:sz w:val="32"/>
        </w:rPr>
        <w:t>履</w:t>
      </w:r>
      <w:r>
        <w:rPr>
          <w:rFonts w:hint="eastAsia" w:asciiTheme="minorEastAsia" w:hAnsiTheme="minorEastAsia" w:eastAsiaTheme="minorEastAsia"/>
          <w:color w:val="000000" w:themeColor="text1"/>
          <w:sz w:val="32"/>
        </w:rPr>
        <w:t>约保函（</w:t>
      </w:r>
      <w:r>
        <w:rPr>
          <w:rFonts w:asciiTheme="minorEastAsia" w:hAnsiTheme="minorEastAsia" w:eastAsiaTheme="minorEastAsia"/>
          <w:color w:val="000000" w:themeColor="text1"/>
          <w:sz w:val="32"/>
        </w:rPr>
        <w:t>保险</w:t>
      </w:r>
      <w:r>
        <w:rPr>
          <w:rFonts w:hint="eastAsia" w:asciiTheme="minorEastAsia" w:hAnsiTheme="minorEastAsia" w:eastAsiaTheme="minorEastAsia"/>
          <w:color w:val="000000" w:themeColor="text1"/>
          <w:sz w:val="32"/>
        </w:rPr>
        <w:t>）是支持企业发展，针对参与政府采购活动的企业融资难、现金流不足等问题推出的一项服务举措。</w:t>
      </w:r>
    </w:p>
    <w:p w14:paraId="5EF63BA7">
      <w:pPr>
        <w:spacing w:line="500" w:lineRule="exact"/>
        <w:ind w:firstLine="640"/>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rPr>
        <w:t>贵公司若成为本次政府采购项目的中标（成交）供应商，</w:t>
      </w:r>
      <w:r>
        <w:rPr>
          <w:rFonts w:hint="eastAsia" w:asciiTheme="minorEastAsia" w:hAnsiTheme="minorEastAsia" w:eastAsiaTheme="minorEastAsia"/>
          <w:color w:val="000000" w:themeColor="text1"/>
          <w:sz w:val="32"/>
          <w:szCs w:val="32"/>
        </w:rPr>
        <w:t>可自愿选择</w:t>
      </w:r>
      <w:r>
        <w:rPr>
          <w:rFonts w:asciiTheme="minorEastAsia" w:hAnsiTheme="minorEastAsia" w:eastAsiaTheme="minorEastAsia"/>
          <w:color w:val="000000" w:themeColor="text1"/>
          <w:sz w:val="32"/>
        </w:rPr>
        <w:t>履</w:t>
      </w:r>
      <w:r>
        <w:rPr>
          <w:rFonts w:hint="eastAsia" w:asciiTheme="minorEastAsia" w:hAnsiTheme="minorEastAsia" w:eastAsiaTheme="minorEastAsia"/>
          <w:color w:val="000000" w:themeColor="text1"/>
          <w:sz w:val="32"/>
        </w:rPr>
        <w:t>约保函（</w:t>
      </w:r>
      <w:r>
        <w:rPr>
          <w:rFonts w:asciiTheme="minorEastAsia" w:hAnsiTheme="minorEastAsia" w:eastAsiaTheme="minorEastAsia"/>
          <w:color w:val="000000" w:themeColor="text1"/>
          <w:sz w:val="32"/>
        </w:rPr>
        <w:t>保险</w:t>
      </w:r>
      <w:r>
        <w:rPr>
          <w:rFonts w:hint="eastAsia" w:asciiTheme="minorEastAsia" w:hAnsiTheme="minorEastAsia" w:eastAsiaTheme="minorEastAsia"/>
          <w:color w:val="000000" w:themeColor="text1"/>
          <w:sz w:val="32"/>
        </w:rPr>
        <w:t>）</w:t>
      </w:r>
      <w:r>
        <w:rPr>
          <w:rFonts w:hint="eastAsia" w:asciiTheme="minorEastAsia" w:hAnsiTheme="minorEastAsia" w:eastAsiaTheme="minorEastAsia"/>
          <w:color w:val="000000" w:themeColor="text1"/>
          <w:sz w:val="32"/>
          <w:szCs w:val="32"/>
        </w:rPr>
        <w:t>形式替代履约保证金，也</w:t>
      </w:r>
      <w:r>
        <w:rPr>
          <w:rFonts w:hint="eastAsia" w:asciiTheme="minorEastAsia" w:hAnsiTheme="minorEastAsia" w:eastAsiaTheme="minorEastAsia"/>
          <w:color w:val="000000" w:themeColor="text1"/>
          <w:sz w:val="32"/>
        </w:rPr>
        <w:t>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0375C474">
      <w:pPr>
        <w:widowControl/>
        <w:jc w:val="left"/>
        <w:rPr>
          <w:rFonts w:ascii="仿宋" w:hAnsi="仿宋" w:eastAsia="仿宋"/>
          <w:color w:val="000000" w:themeColor="text1"/>
          <w:sz w:val="32"/>
        </w:rPr>
      </w:pPr>
    </w:p>
    <w:sectPr>
      <w:headerReference r:id="rId3" w:type="default"/>
      <w:footerReference r:id="rId4" w:type="default"/>
      <w:footerReference r:id="rId5" w:type="even"/>
      <w:pgSz w:w="11906" w:h="16838"/>
      <w:pgMar w:top="1440" w:right="1080" w:bottom="1440" w:left="1080"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86"/>
    <w:family w:val="roma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0000000000000000000"/>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00"/>
    <w:family w:val="roman"/>
    <w:pitch w:val="default"/>
    <w:sig w:usb0="00000000" w:usb1="00000000" w:usb2="00000000" w:usb3="00000000" w:csb0="00000001" w:csb1="00000000"/>
  </w:font>
  <w:font w:name="方正黑体_GBK">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Verdana">
    <w:panose1 w:val="020B0604030504040204"/>
    <w:charset w:val="00"/>
    <w:family w:val="swiss"/>
    <w:pitch w:val="default"/>
    <w:sig w:usb0="A10006FF" w:usb1="4000205B" w:usb2="00000010" w:usb3="00000000" w:csb0="2000019F" w:csb1="00000000"/>
  </w:font>
  <w:font w:name="方正小标宋_GBK">
    <w:altName w:val="微软雅黑"/>
    <w:panose1 w:val="00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80F3C52" w:usb2="00000016" w:usb3="00000000" w:csb0="0004001F" w:csb1="00000000"/>
  </w:font>
  <w:font w:name="Showcard Gothic">
    <w:altName w:val="Gabriola"/>
    <w:panose1 w:val="00000000000000000000"/>
    <w:charset w:val="00"/>
    <w:family w:val="decorative"/>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华文新魏">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EFE68">
    <w:pPr>
      <w:pStyle w:val="261"/>
      <w:jc w:val="center"/>
    </w:pPr>
    <w:r>
      <w:fldChar w:fldCharType="begin"/>
    </w:r>
    <w:r>
      <w:instrText xml:space="preserve"> PAGE   \* MERGEFORMAT </w:instrText>
    </w:r>
    <w:r>
      <w:fldChar w:fldCharType="separate"/>
    </w:r>
    <w:r>
      <w:rPr>
        <w:lang w:val="zh-CN"/>
      </w:rPr>
      <w:t>2</w:t>
    </w:r>
    <w:r>
      <w:rPr>
        <w:lang w:val="zh-CN"/>
      </w:rPr>
      <w:fldChar w:fldCharType="end"/>
    </w:r>
  </w:p>
  <w:p w14:paraId="04FD5FC7">
    <w:pPr>
      <w:pStyle w:val="261"/>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29B5A">
    <w:pPr>
      <w:pStyle w:val="261"/>
      <w:framePr w:wrap="around" w:vAnchor="text" w:hAnchor="margin" w:xAlign="center" w:y="1"/>
      <w:rPr>
        <w:rStyle w:val="281"/>
      </w:rPr>
    </w:pPr>
    <w:r>
      <w:fldChar w:fldCharType="begin"/>
    </w:r>
    <w:r>
      <w:rPr>
        <w:rStyle w:val="281"/>
      </w:rPr>
      <w:instrText xml:space="preserve">PAGE  </w:instrText>
    </w:r>
    <w:r>
      <w:fldChar w:fldCharType="separate"/>
    </w:r>
    <w:r>
      <w:rPr>
        <w:rStyle w:val="281"/>
      </w:rPr>
      <w:t>1</w:t>
    </w:r>
    <w:r>
      <w:fldChar w:fldCharType="end"/>
    </w:r>
  </w:p>
  <w:p w14:paraId="6B98BA74">
    <w:pPr>
      <w:pStyle w:val="26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7BB45">
    <w:pPr>
      <w:pStyle w:val="26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2997D1"/>
    <w:multiLevelType w:val="singleLevel"/>
    <w:tmpl w:val="992997D1"/>
    <w:lvl w:ilvl="0" w:tentative="0">
      <w:start w:val="1"/>
      <w:numFmt w:val="decimal"/>
      <w:lvlText w:val="%1."/>
      <w:lvlJc w:val="left"/>
      <w:pPr>
        <w:tabs>
          <w:tab w:val="left" w:pos="312"/>
        </w:tabs>
      </w:pPr>
    </w:lvl>
  </w:abstractNum>
  <w:abstractNum w:abstractNumId="1">
    <w:nsid w:val="9ED327DD"/>
    <w:multiLevelType w:val="singleLevel"/>
    <w:tmpl w:val="9ED327DD"/>
    <w:lvl w:ilvl="0" w:tentative="0">
      <w:start w:val="1"/>
      <w:numFmt w:val="decimal"/>
      <w:lvlText w:val="%1."/>
      <w:lvlJc w:val="left"/>
      <w:pPr>
        <w:tabs>
          <w:tab w:val="left" w:pos="312"/>
        </w:tabs>
      </w:pPr>
    </w:lvl>
  </w:abstractNum>
  <w:abstractNum w:abstractNumId="2">
    <w:nsid w:val="9F83561A"/>
    <w:multiLevelType w:val="singleLevel"/>
    <w:tmpl w:val="9F83561A"/>
    <w:lvl w:ilvl="0" w:tentative="0">
      <w:start w:val="1"/>
      <w:numFmt w:val="decimal"/>
      <w:lvlText w:val="%1."/>
      <w:lvlJc w:val="left"/>
      <w:pPr>
        <w:tabs>
          <w:tab w:val="left" w:pos="312"/>
        </w:tabs>
      </w:pPr>
    </w:lvl>
  </w:abstractNum>
  <w:abstractNum w:abstractNumId="3">
    <w:nsid w:val="EC59C168"/>
    <w:multiLevelType w:val="singleLevel"/>
    <w:tmpl w:val="EC59C168"/>
    <w:lvl w:ilvl="0" w:tentative="0">
      <w:start w:val="1"/>
      <w:numFmt w:val="decimal"/>
      <w:lvlText w:val="%1."/>
      <w:lvlJc w:val="left"/>
      <w:pPr>
        <w:tabs>
          <w:tab w:val="left" w:pos="312"/>
        </w:tabs>
      </w:pPr>
    </w:lvl>
  </w:abstractNum>
  <w:abstractNum w:abstractNumId="4">
    <w:nsid w:val="F4CAB778"/>
    <w:multiLevelType w:val="singleLevel"/>
    <w:tmpl w:val="F4CAB778"/>
    <w:lvl w:ilvl="0" w:tentative="0">
      <w:start w:val="1"/>
      <w:numFmt w:val="decimal"/>
      <w:lvlText w:val="%1."/>
      <w:lvlJc w:val="left"/>
      <w:pPr>
        <w:tabs>
          <w:tab w:val="left" w:pos="312"/>
        </w:tabs>
      </w:pPr>
    </w:lvl>
  </w:abstractNum>
  <w:abstractNum w:abstractNumId="5">
    <w:nsid w:val="0B1D969D"/>
    <w:multiLevelType w:val="singleLevel"/>
    <w:tmpl w:val="0B1D969D"/>
    <w:lvl w:ilvl="0" w:tentative="0">
      <w:start w:val="1"/>
      <w:numFmt w:val="decimal"/>
      <w:lvlText w:val="%1."/>
      <w:lvlJc w:val="left"/>
      <w:pPr>
        <w:tabs>
          <w:tab w:val="left" w:pos="312"/>
        </w:tabs>
      </w:pPr>
    </w:lvl>
  </w:abstractNum>
  <w:abstractNum w:abstractNumId="6">
    <w:nsid w:val="11483BB3"/>
    <w:multiLevelType w:val="multilevel"/>
    <w:tmpl w:val="11483BB3"/>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1"/>
      <w:numFmt w:val="decimal"/>
      <w:pStyle w:val="232"/>
      <w:suff w:val="nothing"/>
      <w:lvlText w:val=""/>
      <w:lvlJc w:val="left"/>
      <w:pPr>
        <w:ind w:left="0" w:firstLine="0"/>
      </w:pPr>
      <w:rPr>
        <w:rFonts w:hint="eastAsia"/>
      </w:rPr>
    </w:lvl>
    <w:lvl w:ilvl="6" w:tentative="0">
      <w:start w:val="1"/>
      <w:numFmt w:val="decimal"/>
      <w:pStyle w:val="234"/>
      <w:suff w:val="nothing"/>
      <w:lvlText w:val=""/>
      <w:lvlJc w:val="left"/>
      <w:pPr>
        <w:ind w:left="0" w:firstLine="0"/>
      </w:pPr>
      <w:rPr>
        <w:rFonts w:hint="eastAsia"/>
      </w:rPr>
    </w:lvl>
    <w:lvl w:ilvl="7" w:tentative="0">
      <w:start w:val="1"/>
      <w:numFmt w:val="decimal"/>
      <w:pStyle w:val="236"/>
      <w:suff w:val="nothing"/>
      <w:lvlText w:val=""/>
      <w:lvlJc w:val="left"/>
      <w:pPr>
        <w:ind w:left="0" w:firstLine="0"/>
      </w:pPr>
      <w:rPr>
        <w:rFonts w:hint="eastAsia"/>
      </w:rPr>
    </w:lvl>
    <w:lvl w:ilvl="8" w:tentative="0">
      <w:start w:val="1"/>
      <w:numFmt w:val="decimal"/>
      <w:pStyle w:val="238"/>
      <w:suff w:val="nothing"/>
      <w:lvlText w:val=""/>
      <w:lvlJc w:val="left"/>
      <w:pPr>
        <w:ind w:left="0" w:firstLine="0"/>
      </w:pPr>
      <w:rPr>
        <w:rFonts w:hint="eastAsia"/>
      </w:rPr>
    </w:lvl>
  </w:abstractNum>
  <w:abstractNum w:abstractNumId="7">
    <w:nsid w:val="1E5BE289"/>
    <w:multiLevelType w:val="singleLevel"/>
    <w:tmpl w:val="1E5BE289"/>
    <w:lvl w:ilvl="0" w:tentative="0">
      <w:start w:val="1"/>
      <w:numFmt w:val="decimal"/>
      <w:lvlText w:val="%1."/>
      <w:lvlJc w:val="left"/>
      <w:pPr>
        <w:tabs>
          <w:tab w:val="left" w:pos="312"/>
        </w:tabs>
      </w:pPr>
    </w:lvl>
  </w:abstractNum>
  <w:abstractNum w:abstractNumId="8">
    <w:nsid w:val="33FE4D56"/>
    <w:multiLevelType w:val="singleLevel"/>
    <w:tmpl w:val="33FE4D56"/>
    <w:lvl w:ilvl="0" w:tentative="0">
      <w:start w:val="1"/>
      <w:numFmt w:val="decimal"/>
      <w:suff w:val="nothing"/>
      <w:lvlText w:val="%1）"/>
      <w:lvlJc w:val="left"/>
    </w:lvl>
  </w:abstractNum>
  <w:abstractNum w:abstractNumId="9">
    <w:nsid w:val="4C72AF71"/>
    <w:multiLevelType w:val="singleLevel"/>
    <w:tmpl w:val="4C72AF71"/>
    <w:lvl w:ilvl="0" w:tentative="0">
      <w:start w:val="1"/>
      <w:numFmt w:val="decimal"/>
      <w:lvlText w:val="%1."/>
      <w:lvlJc w:val="left"/>
      <w:pPr>
        <w:tabs>
          <w:tab w:val="left" w:pos="312"/>
        </w:tabs>
      </w:pPr>
    </w:lvl>
  </w:abstractNum>
  <w:abstractNum w:abstractNumId="10">
    <w:nsid w:val="57C90BEF"/>
    <w:multiLevelType w:val="singleLevel"/>
    <w:tmpl w:val="57C90BEF"/>
    <w:lvl w:ilvl="0" w:tentative="0">
      <w:start w:val="1"/>
      <w:numFmt w:val="decimal"/>
      <w:lvlText w:val="%1."/>
      <w:lvlJc w:val="left"/>
      <w:pPr>
        <w:tabs>
          <w:tab w:val="left" w:pos="312"/>
        </w:tabs>
      </w:pPr>
    </w:lvl>
  </w:abstractNum>
  <w:abstractNum w:abstractNumId="11">
    <w:nsid w:val="59929329"/>
    <w:multiLevelType w:val="singleLevel"/>
    <w:tmpl w:val="59929329"/>
    <w:lvl w:ilvl="0" w:tentative="0">
      <w:start w:val="1"/>
      <w:numFmt w:val="decimal"/>
      <w:lvlText w:val="%1."/>
      <w:lvlJc w:val="left"/>
      <w:pPr>
        <w:tabs>
          <w:tab w:val="left" w:pos="312"/>
        </w:tabs>
      </w:pPr>
    </w:lvl>
  </w:abstractNum>
  <w:abstractNum w:abstractNumId="12">
    <w:nsid w:val="5CFE5783"/>
    <w:multiLevelType w:val="multilevel"/>
    <w:tmpl w:val="5CFE5783"/>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3">
    <w:nsid w:val="66A8A720"/>
    <w:multiLevelType w:val="singleLevel"/>
    <w:tmpl w:val="66A8A720"/>
    <w:lvl w:ilvl="0" w:tentative="0">
      <w:start w:val="1"/>
      <w:numFmt w:val="decimal"/>
      <w:lvlText w:val="%1."/>
      <w:lvlJc w:val="left"/>
      <w:pPr>
        <w:tabs>
          <w:tab w:val="left" w:pos="312"/>
        </w:tabs>
      </w:pPr>
    </w:lvl>
  </w:abstractNum>
  <w:abstractNum w:abstractNumId="14">
    <w:nsid w:val="70FAFA34"/>
    <w:multiLevelType w:val="singleLevel"/>
    <w:tmpl w:val="70FAFA34"/>
    <w:lvl w:ilvl="0" w:tentative="0">
      <w:start w:val="1"/>
      <w:numFmt w:val="decimal"/>
      <w:lvlText w:val="%1."/>
      <w:lvlJc w:val="left"/>
      <w:pPr>
        <w:tabs>
          <w:tab w:val="left" w:pos="312"/>
        </w:tabs>
      </w:pPr>
    </w:lvl>
  </w:abstractNum>
  <w:abstractNum w:abstractNumId="15">
    <w:nsid w:val="78BED1E6"/>
    <w:multiLevelType w:val="singleLevel"/>
    <w:tmpl w:val="78BED1E6"/>
    <w:lvl w:ilvl="0" w:tentative="0">
      <w:start w:val="1"/>
      <w:numFmt w:val="decimal"/>
      <w:lvlText w:val="%1."/>
      <w:lvlJc w:val="left"/>
      <w:pPr>
        <w:tabs>
          <w:tab w:val="left" w:pos="312"/>
        </w:tabs>
      </w:pPr>
    </w:lvl>
  </w:abstractNum>
  <w:abstractNum w:abstractNumId="16">
    <w:nsid w:val="78E075B3"/>
    <w:multiLevelType w:val="multilevel"/>
    <w:tmpl w:val="78E075B3"/>
    <w:lvl w:ilvl="0" w:tentative="0">
      <w:start w:val="1"/>
      <w:numFmt w:val="decimal"/>
      <w:pStyle w:val="304"/>
      <w:lvlText w:val="%1."/>
      <w:lvlJc w:val="left"/>
      <w:pPr>
        <w:tabs>
          <w:tab w:val="left" w:pos="709"/>
        </w:tabs>
        <w:ind w:left="709" w:hanging="709"/>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17">
    <w:nsid w:val="7C29B0AD"/>
    <w:multiLevelType w:val="singleLevel"/>
    <w:tmpl w:val="7C29B0AD"/>
    <w:lvl w:ilvl="0" w:tentative="0">
      <w:start w:val="1"/>
      <w:numFmt w:val="decimal"/>
      <w:lvlText w:val="%1."/>
      <w:lvlJc w:val="left"/>
      <w:pPr>
        <w:tabs>
          <w:tab w:val="left" w:pos="312"/>
        </w:tabs>
      </w:pPr>
    </w:lvl>
  </w:abstractNum>
  <w:abstractNum w:abstractNumId="18">
    <w:nsid w:val="7DE808DA"/>
    <w:multiLevelType w:val="multilevel"/>
    <w:tmpl w:val="7DE808DA"/>
    <w:lvl w:ilvl="0" w:tentative="0">
      <w:start w:val="1"/>
      <w:numFmt w:val="upperLetter"/>
      <w:pStyle w:val="28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6"/>
  </w:num>
  <w:num w:numId="2">
    <w:abstractNumId w:val="18"/>
  </w:num>
  <w:num w:numId="3">
    <w:abstractNumId w:val="16"/>
  </w:num>
  <w:num w:numId="4">
    <w:abstractNumId w:val="12"/>
  </w:num>
  <w:num w:numId="5">
    <w:abstractNumId w:val="7"/>
  </w:num>
  <w:num w:numId="6">
    <w:abstractNumId w:val="9"/>
  </w:num>
  <w:num w:numId="7">
    <w:abstractNumId w:val="2"/>
  </w:num>
  <w:num w:numId="8">
    <w:abstractNumId w:val="1"/>
  </w:num>
  <w:num w:numId="9">
    <w:abstractNumId w:val="5"/>
  </w:num>
  <w:num w:numId="10">
    <w:abstractNumId w:val="11"/>
  </w:num>
  <w:num w:numId="11">
    <w:abstractNumId w:val="17"/>
  </w:num>
  <w:num w:numId="12">
    <w:abstractNumId w:val="13"/>
  </w:num>
  <w:num w:numId="13">
    <w:abstractNumId w:val="10"/>
  </w:num>
  <w:num w:numId="14">
    <w:abstractNumId w:val="0"/>
  </w:num>
  <w:num w:numId="15">
    <w:abstractNumId w:val="14"/>
  </w:num>
  <w:num w:numId="16">
    <w:abstractNumId w:val="15"/>
  </w:num>
  <w:num w:numId="17">
    <w:abstractNumId w:val="3"/>
  </w:num>
  <w:num w:numId="18">
    <w:abstractNumId w:val="4"/>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cumentProtection w:enforcement="0"/>
  <w:defaultTabStop w:val="420"/>
  <w:drawingGridHorizontalSpacing w:val="105"/>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2"/>
  </w:compat>
  <w:docVars>
    <w:docVar w:name="commondata" w:val="eyJoZGlkIjoiNWNkNTZlM2ZiNzk3YmI1ODI3ZWNiYTU3NTQwYjZiM2QifQ=="/>
  </w:docVars>
  <w:rsids>
    <w:rsidRoot w:val="000D765C"/>
    <w:rsid w:val="00001D7D"/>
    <w:rsid w:val="00020AC5"/>
    <w:rsid w:val="00022926"/>
    <w:rsid w:val="00024CA4"/>
    <w:rsid w:val="00047040"/>
    <w:rsid w:val="000543AF"/>
    <w:rsid w:val="0006246C"/>
    <w:rsid w:val="00070542"/>
    <w:rsid w:val="00071F30"/>
    <w:rsid w:val="00085790"/>
    <w:rsid w:val="0008601C"/>
    <w:rsid w:val="00087C0A"/>
    <w:rsid w:val="000909CE"/>
    <w:rsid w:val="000A7073"/>
    <w:rsid w:val="000A7096"/>
    <w:rsid w:val="000C66A3"/>
    <w:rsid w:val="000D1CAB"/>
    <w:rsid w:val="000D40AF"/>
    <w:rsid w:val="000D561A"/>
    <w:rsid w:val="000D5F2E"/>
    <w:rsid w:val="000D704E"/>
    <w:rsid w:val="000D765C"/>
    <w:rsid w:val="000E3891"/>
    <w:rsid w:val="000E65D4"/>
    <w:rsid w:val="000F0934"/>
    <w:rsid w:val="000F348C"/>
    <w:rsid w:val="001049DF"/>
    <w:rsid w:val="00104C56"/>
    <w:rsid w:val="00106EBD"/>
    <w:rsid w:val="001225E9"/>
    <w:rsid w:val="001301AC"/>
    <w:rsid w:val="00136E6D"/>
    <w:rsid w:val="00143CE0"/>
    <w:rsid w:val="0014579F"/>
    <w:rsid w:val="001457E7"/>
    <w:rsid w:val="00150F45"/>
    <w:rsid w:val="00160185"/>
    <w:rsid w:val="00171AFD"/>
    <w:rsid w:val="00175AE9"/>
    <w:rsid w:val="00176AA1"/>
    <w:rsid w:val="00177560"/>
    <w:rsid w:val="00180594"/>
    <w:rsid w:val="00181621"/>
    <w:rsid w:val="001A334E"/>
    <w:rsid w:val="001B623D"/>
    <w:rsid w:val="001C4E99"/>
    <w:rsid w:val="001C6C05"/>
    <w:rsid w:val="001C755B"/>
    <w:rsid w:val="001D070F"/>
    <w:rsid w:val="001D173A"/>
    <w:rsid w:val="001D7974"/>
    <w:rsid w:val="001F3E2E"/>
    <w:rsid w:val="001F48E4"/>
    <w:rsid w:val="001F5884"/>
    <w:rsid w:val="002025B9"/>
    <w:rsid w:val="00207459"/>
    <w:rsid w:val="0022082D"/>
    <w:rsid w:val="00224CBB"/>
    <w:rsid w:val="00230604"/>
    <w:rsid w:val="0024170C"/>
    <w:rsid w:val="0024485A"/>
    <w:rsid w:val="00247941"/>
    <w:rsid w:val="00250CE0"/>
    <w:rsid w:val="002561ED"/>
    <w:rsid w:val="002604BD"/>
    <w:rsid w:val="0026299F"/>
    <w:rsid w:val="002713F7"/>
    <w:rsid w:val="00285837"/>
    <w:rsid w:val="00286DD3"/>
    <w:rsid w:val="00291D4E"/>
    <w:rsid w:val="00296654"/>
    <w:rsid w:val="002A2DDA"/>
    <w:rsid w:val="002A32BF"/>
    <w:rsid w:val="002A5968"/>
    <w:rsid w:val="002B1947"/>
    <w:rsid w:val="002B5366"/>
    <w:rsid w:val="002B7EDF"/>
    <w:rsid w:val="002C2A06"/>
    <w:rsid w:val="002C38EF"/>
    <w:rsid w:val="002D74D1"/>
    <w:rsid w:val="002E3C0A"/>
    <w:rsid w:val="002F3160"/>
    <w:rsid w:val="002F5737"/>
    <w:rsid w:val="0030025F"/>
    <w:rsid w:val="00315270"/>
    <w:rsid w:val="003411F1"/>
    <w:rsid w:val="003414C8"/>
    <w:rsid w:val="00341C62"/>
    <w:rsid w:val="00345529"/>
    <w:rsid w:val="0035087B"/>
    <w:rsid w:val="00351CDE"/>
    <w:rsid w:val="003523D0"/>
    <w:rsid w:val="00366074"/>
    <w:rsid w:val="00381DFD"/>
    <w:rsid w:val="0038629A"/>
    <w:rsid w:val="003871CE"/>
    <w:rsid w:val="00392BE6"/>
    <w:rsid w:val="00397E7E"/>
    <w:rsid w:val="003A412D"/>
    <w:rsid w:val="003A6D69"/>
    <w:rsid w:val="003B1AEC"/>
    <w:rsid w:val="003B5229"/>
    <w:rsid w:val="003C04CC"/>
    <w:rsid w:val="003E3374"/>
    <w:rsid w:val="003E4685"/>
    <w:rsid w:val="003E4896"/>
    <w:rsid w:val="003F1BE3"/>
    <w:rsid w:val="003F65CC"/>
    <w:rsid w:val="003F7604"/>
    <w:rsid w:val="0040141E"/>
    <w:rsid w:val="004060BC"/>
    <w:rsid w:val="00413638"/>
    <w:rsid w:val="0041577C"/>
    <w:rsid w:val="0042648C"/>
    <w:rsid w:val="00453CF0"/>
    <w:rsid w:val="004541E6"/>
    <w:rsid w:val="004613D2"/>
    <w:rsid w:val="0048663D"/>
    <w:rsid w:val="00490DD8"/>
    <w:rsid w:val="004918ED"/>
    <w:rsid w:val="00495F0A"/>
    <w:rsid w:val="00496428"/>
    <w:rsid w:val="004A7888"/>
    <w:rsid w:val="004C298B"/>
    <w:rsid w:val="004E0761"/>
    <w:rsid w:val="004E1D1C"/>
    <w:rsid w:val="004E77D8"/>
    <w:rsid w:val="00507E5C"/>
    <w:rsid w:val="00513486"/>
    <w:rsid w:val="00515A48"/>
    <w:rsid w:val="00521897"/>
    <w:rsid w:val="005234F2"/>
    <w:rsid w:val="00526B9D"/>
    <w:rsid w:val="00533F6C"/>
    <w:rsid w:val="00535EC9"/>
    <w:rsid w:val="0053782E"/>
    <w:rsid w:val="005450DC"/>
    <w:rsid w:val="00547AE6"/>
    <w:rsid w:val="00552B15"/>
    <w:rsid w:val="00552ED6"/>
    <w:rsid w:val="00556A59"/>
    <w:rsid w:val="00560B1B"/>
    <w:rsid w:val="00561AA1"/>
    <w:rsid w:val="00565B38"/>
    <w:rsid w:val="00570E19"/>
    <w:rsid w:val="00573E39"/>
    <w:rsid w:val="00580CCA"/>
    <w:rsid w:val="005811E8"/>
    <w:rsid w:val="00586727"/>
    <w:rsid w:val="00594977"/>
    <w:rsid w:val="005A09CB"/>
    <w:rsid w:val="005A19BD"/>
    <w:rsid w:val="005A2874"/>
    <w:rsid w:val="005A7F5F"/>
    <w:rsid w:val="005C0416"/>
    <w:rsid w:val="005D389D"/>
    <w:rsid w:val="005E0E64"/>
    <w:rsid w:val="005E38E7"/>
    <w:rsid w:val="005F21BB"/>
    <w:rsid w:val="005F7CE5"/>
    <w:rsid w:val="006014F5"/>
    <w:rsid w:val="00607CA1"/>
    <w:rsid w:val="00613BA3"/>
    <w:rsid w:val="00617226"/>
    <w:rsid w:val="0062289F"/>
    <w:rsid w:val="00631A43"/>
    <w:rsid w:val="00640F8E"/>
    <w:rsid w:val="00651E91"/>
    <w:rsid w:val="00660D33"/>
    <w:rsid w:val="00682BE6"/>
    <w:rsid w:val="00691516"/>
    <w:rsid w:val="00693CE1"/>
    <w:rsid w:val="00694484"/>
    <w:rsid w:val="006971EF"/>
    <w:rsid w:val="006A0B61"/>
    <w:rsid w:val="006A4C0D"/>
    <w:rsid w:val="006A5ADE"/>
    <w:rsid w:val="006A78A9"/>
    <w:rsid w:val="006B133D"/>
    <w:rsid w:val="006B5901"/>
    <w:rsid w:val="006C3D46"/>
    <w:rsid w:val="006D1275"/>
    <w:rsid w:val="006D2E08"/>
    <w:rsid w:val="006D46BD"/>
    <w:rsid w:val="006E477B"/>
    <w:rsid w:val="006F1D3C"/>
    <w:rsid w:val="00702B00"/>
    <w:rsid w:val="00702F27"/>
    <w:rsid w:val="007033C9"/>
    <w:rsid w:val="00711AEE"/>
    <w:rsid w:val="007146AF"/>
    <w:rsid w:val="00716A08"/>
    <w:rsid w:val="00716A0E"/>
    <w:rsid w:val="0071776F"/>
    <w:rsid w:val="00717C0F"/>
    <w:rsid w:val="00721A0E"/>
    <w:rsid w:val="0072541C"/>
    <w:rsid w:val="007330C1"/>
    <w:rsid w:val="007350A8"/>
    <w:rsid w:val="00737328"/>
    <w:rsid w:val="00737A58"/>
    <w:rsid w:val="00741BC8"/>
    <w:rsid w:val="0074582F"/>
    <w:rsid w:val="00747EBD"/>
    <w:rsid w:val="00752F8A"/>
    <w:rsid w:val="00776162"/>
    <w:rsid w:val="00781C07"/>
    <w:rsid w:val="0079739E"/>
    <w:rsid w:val="007A75A2"/>
    <w:rsid w:val="007B25D4"/>
    <w:rsid w:val="007B527F"/>
    <w:rsid w:val="007C6608"/>
    <w:rsid w:val="007E13EE"/>
    <w:rsid w:val="007E545A"/>
    <w:rsid w:val="007F0086"/>
    <w:rsid w:val="007F17B0"/>
    <w:rsid w:val="00803252"/>
    <w:rsid w:val="008109AB"/>
    <w:rsid w:val="00810C71"/>
    <w:rsid w:val="008167E0"/>
    <w:rsid w:val="00817DD6"/>
    <w:rsid w:val="00821150"/>
    <w:rsid w:val="00830BC6"/>
    <w:rsid w:val="00831F4A"/>
    <w:rsid w:val="00832438"/>
    <w:rsid w:val="008333FD"/>
    <w:rsid w:val="008344AC"/>
    <w:rsid w:val="00841637"/>
    <w:rsid w:val="0085461D"/>
    <w:rsid w:val="00855A9B"/>
    <w:rsid w:val="0085627F"/>
    <w:rsid w:val="008564BF"/>
    <w:rsid w:val="0086145C"/>
    <w:rsid w:val="008668CF"/>
    <w:rsid w:val="008906DA"/>
    <w:rsid w:val="00892153"/>
    <w:rsid w:val="008957F5"/>
    <w:rsid w:val="008A0530"/>
    <w:rsid w:val="008A0B7A"/>
    <w:rsid w:val="008A2274"/>
    <w:rsid w:val="008A5F2E"/>
    <w:rsid w:val="008B0C56"/>
    <w:rsid w:val="008C6508"/>
    <w:rsid w:val="008C7179"/>
    <w:rsid w:val="008C73D7"/>
    <w:rsid w:val="008D01E8"/>
    <w:rsid w:val="008D11D6"/>
    <w:rsid w:val="008D1E8C"/>
    <w:rsid w:val="008E11E7"/>
    <w:rsid w:val="008E5A61"/>
    <w:rsid w:val="008F0C2E"/>
    <w:rsid w:val="008F5B91"/>
    <w:rsid w:val="009047DC"/>
    <w:rsid w:val="00907CFF"/>
    <w:rsid w:val="009116A5"/>
    <w:rsid w:val="00912662"/>
    <w:rsid w:val="00914F39"/>
    <w:rsid w:val="0092640F"/>
    <w:rsid w:val="00933EE1"/>
    <w:rsid w:val="00935D31"/>
    <w:rsid w:val="009430B7"/>
    <w:rsid w:val="009457D6"/>
    <w:rsid w:val="00951D0D"/>
    <w:rsid w:val="00952466"/>
    <w:rsid w:val="0096394D"/>
    <w:rsid w:val="00964C5C"/>
    <w:rsid w:val="00966BDB"/>
    <w:rsid w:val="009731A2"/>
    <w:rsid w:val="00980B54"/>
    <w:rsid w:val="009846D4"/>
    <w:rsid w:val="00991A3D"/>
    <w:rsid w:val="009923D4"/>
    <w:rsid w:val="00997912"/>
    <w:rsid w:val="009A11A0"/>
    <w:rsid w:val="009A3AEE"/>
    <w:rsid w:val="009B40A1"/>
    <w:rsid w:val="009C2495"/>
    <w:rsid w:val="009C42CC"/>
    <w:rsid w:val="009C4E7E"/>
    <w:rsid w:val="009C5250"/>
    <w:rsid w:val="009E44B9"/>
    <w:rsid w:val="009F2352"/>
    <w:rsid w:val="009F5105"/>
    <w:rsid w:val="009F7349"/>
    <w:rsid w:val="00A062F5"/>
    <w:rsid w:val="00A06AD9"/>
    <w:rsid w:val="00A07159"/>
    <w:rsid w:val="00A2027A"/>
    <w:rsid w:val="00A318D7"/>
    <w:rsid w:val="00A41632"/>
    <w:rsid w:val="00A42381"/>
    <w:rsid w:val="00A44280"/>
    <w:rsid w:val="00A5001A"/>
    <w:rsid w:val="00A56C41"/>
    <w:rsid w:val="00A706F1"/>
    <w:rsid w:val="00A71372"/>
    <w:rsid w:val="00A738C2"/>
    <w:rsid w:val="00A949B6"/>
    <w:rsid w:val="00AA293B"/>
    <w:rsid w:val="00AC0A84"/>
    <w:rsid w:val="00AC31ED"/>
    <w:rsid w:val="00AD66F8"/>
    <w:rsid w:val="00AF3BBF"/>
    <w:rsid w:val="00AF5B7A"/>
    <w:rsid w:val="00AF5C16"/>
    <w:rsid w:val="00AF60CC"/>
    <w:rsid w:val="00B0317D"/>
    <w:rsid w:val="00B05B48"/>
    <w:rsid w:val="00B226BD"/>
    <w:rsid w:val="00B23CBA"/>
    <w:rsid w:val="00B268F0"/>
    <w:rsid w:val="00B278EC"/>
    <w:rsid w:val="00B311B3"/>
    <w:rsid w:val="00B316E7"/>
    <w:rsid w:val="00B37AC3"/>
    <w:rsid w:val="00B37D39"/>
    <w:rsid w:val="00B565FF"/>
    <w:rsid w:val="00B63058"/>
    <w:rsid w:val="00B63A57"/>
    <w:rsid w:val="00B643FE"/>
    <w:rsid w:val="00B706AA"/>
    <w:rsid w:val="00B779AF"/>
    <w:rsid w:val="00B81D20"/>
    <w:rsid w:val="00B8269D"/>
    <w:rsid w:val="00B83ECA"/>
    <w:rsid w:val="00B90062"/>
    <w:rsid w:val="00BA257E"/>
    <w:rsid w:val="00BC16BC"/>
    <w:rsid w:val="00BC2B87"/>
    <w:rsid w:val="00BD52A9"/>
    <w:rsid w:val="00BE4701"/>
    <w:rsid w:val="00BF6998"/>
    <w:rsid w:val="00C0666B"/>
    <w:rsid w:val="00C11349"/>
    <w:rsid w:val="00C13745"/>
    <w:rsid w:val="00C165A4"/>
    <w:rsid w:val="00C17AF8"/>
    <w:rsid w:val="00C337DD"/>
    <w:rsid w:val="00C41055"/>
    <w:rsid w:val="00C413B6"/>
    <w:rsid w:val="00C446EC"/>
    <w:rsid w:val="00C52AC5"/>
    <w:rsid w:val="00C569B7"/>
    <w:rsid w:val="00C62E0A"/>
    <w:rsid w:val="00C66A09"/>
    <w:rsid w:val="00C7542B"/>
    <w:rsid w:val="00C82664"/>
    <w:rsid w:val="00CA447D"/>
    <w:rsid w:val="00CA7FED"/>
    <w:rsid w:val="00CC17A7"/>
    <w:rsid w:val="00CC35C5"/>
    <w:rsid w:val="00CD4FE1"/>
    <w:rsid w:val="00CE6535"/>
    <w:rsid w:val="00CF2701"/>
    <w:rsid w:val="00CF3F30"/>
    <w:rsid w:val="00D01256"/>
    <w:rsid w:val="00D01F7B"/>
    <w:rsid w:val="00D0699E"/>
    <w:rsid w:val="00D07FD4"/>
    <w:rsid w:val="00D134CF"/>
    <w:rsid w:val="00D1741E"/>
    <w:rsid w:val="00D322AF"/>
    <w:rsid w:val="00D36CB6"/>
    <w:rsid w:val="00D374CD"/>
    <w:rsid w:val="00D4144F"/>
    <w:rsid w:val="00D45C56"/>
    <w:rsid w:val="00D45E1E"/>
    <w:rsid w:val="00D45E9F"/>
    <w:rsid w:val="00D477C6"/>
    <w:rsid w:val="00D54CDC"/>
    <w:rsid w:val="00D959FC"/>
    <w:rsid w:val="00D96E24"/>
    <w:rsid w:val="00D9786B"/>
    <w:rsid w:val="00DB25F4"/>
    <w:rsid w:val="00DB3116"/>
    <w:rsid w:val="00DC6EA0"/>
    <w:rsid w:val="00DD6394"/>
    <w:rsid w:val="00DE6564"/>
    <w:rsid w:val="00E003CE"/>
    <w:rsid w:val="00E00AE9"/>
    <w:rsid w:val="00E063BE"/>
    <w:rsid w:val="00E12CCA"/>
    <w:rsid w:val="00E14EB2"/>
    <w:rsid w:val="00E30A34"/>
    <w:rsid w:val="00E30AC2"/>
    <w:rsid w:val="00E318C5"/>
    <w:rsid w:val="00E341D1"/>
    <w:rsid w:val="00E34FD3"/>
    <w:rsid w:val="00E6287D"/>
    <w:rsid w:val="00E63F08"/>
    <w:rsid w:val="00E71413"/>
    <w:rsid w:val="00E73E77"/>
    <w:rsid w:val="00E807D1"/>
    <w:rsid w:val="00E84B85"/>
    <w:rsid w:val="00E86AF0"/>
    <w:rsid w:val="00E94C4C"/>
    <w:rsid w:val="00EA547D"/>
    <w:rsid w:val="00EB69EF"/>
    <w:rsid w:val="00EC0AAA"/>
    <w:rsid w:val="00EC3023"/>
    <w:rsid w:val="00ED059F"/>
    <w:rsid w:val="00ED0FEE"/>
    <w:rsid w:val="00ED1C2A"/>
    <w:rsid w:val="00ED70C3"/>
    <w:rsid w:val="00EE013C"/>
    <w:rsid w:val="00EE0287"/>
    <w:rsid w:val="00EE2422"/>
    <w:rsid w:val="00EE37F8"/>
    <w:rsid w:val="00EE531D"/>
    <w:rsid w:val="00EF39A0"/>
    <w:rsid w:val="00F03C27"/>
    <w:rsid w:val="00F0431F"/>
    <w:rsid w:val="00F06057"/>
    <w:rsid w:val="00F10C44"/>
    <w:rsid w:val="00F14464"/>
    <w:rsid w:val="00F21E1F"/>
    <w:rsid w:val="00F2473F"/>
    <w:rsid w:val="00F35F39"/>
    <w:rsid w:val="00F41832"/>
    <w:rsid w:val="00F43DD3"/>
    <w:rsid w:val="00F44511"/>
    <w:rsid w:val="00F45EC8"/>
    <w:rsid w:val="00F51808"/>
    <w:rsid w:val="00F64421"/>
    <w:rsid w:val="00F672EF"/>
    <w:rsid w:val="00F70D15"/>
    <w:rsid w:val="00F73FC7"/>
    <w:rsid w:val="00F753A5"/>
    <w:rsid w:val="00F779CF"/>
    <w:rsid w:val="00F828CE"/>
    <w:rsid w:val="00F8634B"/>
    <w:rsid w:val="00F91ADB"/>
    <w:rsid w:val="00F9279C"/>
    <w:rsid w:val="00F93F7B"/>
    <w:rsid w:val="00F9502C"/>
    <w:rsid w:val="00FA0DA7"/>
    <w:rsid w:val="00FA23CF"/>
    <w:rsid w:val="00FA297B"/>
    <w:rsid w:val="00FB746A"/>
    <w:rsid w:val="00FC46C5"/>
    <w:rsid w:val="00FC7EE4"/>
    <w:rsid w:val="00FE0F64"/>
    <w:rsid w:val="00FE122D"/>
    <w:rsid w:val="00FE5827"/>
    <w:rsid w:val="00FF407A"/>
    <w:rsid w:val="00FF4B37"/>
    <w:rsid w:val="018C6555"/>
    <w:rsid w:val="024869C9"/>
    <w:rsid w:val="03C06761"/>
    <w:rsid w:val="03DA3312"/>
    <w:rsid w:val="04E27045"/>
    <w:rsid w:val="04FA3C10"/>
    <w:rsid w:val="059C0702"/>
    <w:rsid w:val="05ED2A94"/>
    <w:rsid w:val="06406A6F"/>
    <w:rsid w:val="066611E0"/>
    <w:rsid w:val="099A0675"/>
    <w:rsid w:val="0ABB6E7F"/>
    <w:rsid w:val="0B5636F3"/>
    <w:rsid w:val="0BEE5F55"/>
    <w:rsid w:val="0C576040"/>
    <w:rsid w:val="0E005341"/>
    <w:rsid w:val="0E706FC9"/>
    <w:rsid w:val="0EC7047D"/>
    <w:rsid w:val="1001144E"/>
    <w:rsid w:val="10BC5375"/>
    <w:rsid w:val="11567578"/>
    <w:rsid w:val="12906D89"/>
    <w:rsid w:val="12923967"/>
    <w:rsid w:val="13B85194"/>
    <w:rsid w:val="14785467"/>
    <w:rsid w:val="16716E1B"/>
    <w:rsid w:val="16DF3D34"/>
    <w:rsid w:val="17A54826"/>
    <w:rsid w:val="18534811"/>
    <w:rsid w:val="1C1E66A8"/>
    <w:rsid w:val="1C2638BB"/>
    <w:rsid w:val="1C7134B8"/>
    <w:rsid w:val="1D5424EE"/>
    <w:rsid w:val="1DC82895"/>
    <w:rsid w:val="1DDB0374"/>
    <w:rsid w:val="1E3C6600"/>
    <w:rsid w:val="1E5B107D"/>
    <w:rsid w:val="1F327BF4"/>
    <w:rsid w:val="20605D16"/>
    <w:rsid w:val="228E374A"/>
    <w:rsid w:val="23471909"/>
    <w:rsid w:val="23863CED"/>
    <w:rsid w:val="26AC4595"/>
    <w:rsid w:val="26C91C53"/>
    <w:rsid w:val="271B6D61"/>
    <w:rsid w:val="2A491B48"/>
    <w:rsid w:val="2A4D0D93"/>
    <w:rsid w:val="2BAF656A"/>
    <w:rsid w:val="2C150347"/>
    <w:rsid w:val="2DA22755"/>
    <w:rsid w:val="2E0C4DF3"/>
    <w:rsid w:val="305A5E42"/>
    <w:rsid w:val="30F0105B"/>
    <w:rsid w:val="31E75151"/>
    <w:rsid w:val="32631907"/>
    <w:rsid w:val="33BE0187"/>
    <w:rsid w:val="34A75871"/>
    <w:rsid w:val="38BE762D"/>
    <w:rsid w:val="3A2678C6"/>
    <w:rsid w:val="3AD44DA5"/>
    <w:rsid w:val="3C3E6A1E"/>
    <w:rsid w:val="3C4B2164"/>
    <w:rsid w:val="3C6A0872"/>
    <w:rsid w:val="3D154AEB"/>
    <w:rsid w:val="3D630879"/>
    <w:rsid w:val="3ECA79FB"/>
    <w:rsid w:val="3FAC4ACF"/>
    <w:rsid w:val="405A090C"/>
    <w:rsid w:val="40E65973"/>
    <w:rsid w:val="418670FF"/>
    <w:rsid w:val="41FB36A0"/>
    <w:rsid w:val="427A3B14"/>
    <w:rsid w:val="427C1056"/>
    <w:rsid w:val="44AD6911"/>
    <w:rsid w:val="464C1EC6"/>
    <w:rsid w:val="46FA35CC"/>
    <w:rsid w:val="48097E75"/>
    <w:rsid w:val="49E26624"/>
    <w:rsid w:val="4B1C1B49"/>
    <w:rsid w:val="4B42689B"/>
    <w:rsid w:val="4B9F1B78"/>
    <w:rsid w:val="4C493CFB"/>
    <w:rsid w:val="4DE374C2"/>
    <w:rsid w:val="4DF65551"/>
    <w:rsid w:val="4E17157C"/>
    <w:rsid w:val="4FB629B4"/>
    <w:rsid w:val="54E83610"/>
    <w:rsid w:val="56CA56C3"/>
    <w:rsid w:val="5A203AE8"/>
    <w:rsid w:val="5A5D5143"/>
    <w:rsid w:val="5AEE1F59"/>
    <w:rsid w:val="5B744E4F"/>
    <w:rsid w:val="5BD65D07"/>
    <w:rsid w:val="5C794EB2"/>
    <w:rsid w:val="5DB15B9C"/>
    <w:rsid w:val="606D70BF"/>
    <w:rsid w:val="612A2EB4"/>
    <w:rsid w:val="61F128B2"/>
    <w:rsid w:val="61F55C43"/>
    <w:rsid w:val="624611E9"/>
    <w:rsid w:val="63E9766D"/>
    <w:rsid w:val="6460144D"/>
    <w:rsid w:val="647A3713"/>
    <w:rsid w:val="651B693D"/>
    <w:rsid w:val="66291FA9"/>
    <w:rsid w:val="662F60C7"/>
    <w:rsid w:val="66E7670E"/>
    <w:rsid w:val="678D29F1"/>
    <w:rsid w:val="67E421A2"/>
    <w:rsid w:val="68125BA7"/>
    <w:rsid w:val="69AC707C"/>
    <w:rsid w:val="69AE6AB6"/>
    <w:rsid w:val="69CC7408"/>
    <w:rsid w:val="6A513933"/>
    <w:rsid w:val="6A7052DA"/>
    <w:rsid w:val="6AB669DB"/>
    <w:rsid w:val="6BB217A1"/>
    <w:rsid w:val="6BCD07FF"/>
    <w:rsid w:val="6DFE3B52"/>
    <w:rsid w:val="6EBD310B"/>
    <w:rsid w:val="6FF13869"/>
    <w:rsid w:val="70046A80"/>
    <w:rsid w:val="70DD1DC5"/>
    <w:rsid w:val="719459D5"/>
    <w:rsid w:val="71F438CC"/>
    <w:rsid w:val="728A58AF"/>
    <w:rsid w:val="7291002D"/>
    <w:rsid w:val="72C33119"/>
    <w:rsid w:val="748450A8"/>
    <w:rsid w:val="76AC1BBF"/>
    <w:rsid w:val="76AF1D88"/>
    <w:rsid w:val="77B92DE5"/>
    <w:rsid w:val="783565D6"/>
    <w:rsid w:val="78E617CA"/>
    <w:rsid w:val="79295E21"/>
    <w:rsid w:val="7A364299"/>
    <w:rsid w:val="7BA35DA2"/>
    <w:rsid w:val="7C657A35"/>
    <w:rsid w:val="7C8E405C"/>
    <w:rsid w:val="7DEE7639"/>
    <w:rsid w:val="7DEF005C"/>
    <w:rsid w:val="7E3066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uiPriority="99" w:name="Normal Indent"/>
    <w:lsdException w:qFormat="1" w:uiPriority="99" w:semiHidden="0" w:name="footnote text"/>
    <w:lsdException w:qFormat="1" w:uiPriority="99" w:name="annotation text"/>
    <w:lsdException w:qFormat="1" w:uiPriority="0" w:semiHidden="0" w:name="header"/>
    <w:lsdException w:qFormat="1" w:uiPriority="0"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7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74"/>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75"/>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76"/>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77"/>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78"/>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79"/>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80"/>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81"/>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semiHidden/>
    <w:qFormat/>
    <w:uiPriority w:val="0"/>
    <w:pPr>
      <w:ind w:left="1260"/>
      <w:jc w:val="left"/>
    </w:pPr>
    <w:rPr>
      <w:szCs w:val="21"/>
    </w:rPr>
  </w:style>
  <w:style w:type="paragraph" w:styleId="12">
    <w:name w:val="caption"/>
    <w:basedOn w:val="1"/>
    <w:next w:val="1"/>
    <w:qFormat/>
    <w:uiPriority w:val="35"/>
    <w:pPr>
      <w:spacing w:line="276" w:lineRule="auto"/>
    </w:pPr>
    <w:rPr>
      <w:b/>
      <w:bCs/>
      <w:color w:val="4F81BD"/>
      <w:sz w:val="18"/>
      <w:szCs w:val="18"/>
    </w:rPr>
  </w:style>
  <w:style w:type="paragraph" w:styleId="13">
    <w:name w:val="annotation text"/>
    <w:basedOn w:val="1"/>
    <w:link w:val="321"/>
    <w:semiHidden/>
    <w:unhideWhenUsed/>
    <w:qFormat/>
    <w:uiPriority w:val="99"/>
    <w:pPr>
      <w:jc w:val="left"/>
    </w:pPr>
  </w:style>
  <w:style w:type="paragraph" w:styleId="14">
    <w:name w:val="toc 5"/>
    <w:basedOn w:val="1"/>
    <w:next w:val="1"/>
    <w:semiHidden/>
    <w:qFormat/>
    <w:uiPriority w:val="0"/>
    <w:pPr>
      <w:ind w:left="840"/>
      <w:jc w:val="left"/>
    </w:pPr>
    <w:rPr>
      <w:szCs w:val="21"/>
    </w:rPr>
  </w:style>
  <w:style w:type="paragraph" w:styleId="15">
    <w:name w:val="toc 3"/>
    <w:basedOn w:val="1"/>
    <w:next w:val="1"/>
    <w:semiHidden/>
    <w:qFormat/>
    <w:uiPriority w:val="0"/>
    <w:pPr>
      <w:ind w:left="420"/>
      <w:jc w:val="left"/>
    </w:pPr>
    <w:rPr>
      <w:i/>
      <w:iCs/>
      <w:szCs w:val="24"/>
    </w:rPr>
  </w:style>
  <w:style w:type="paragraph" w:styleId="16">
    <w:name w:val="toc 8"/>
    <w:basedOn w:val="1"/>
    <w:next w:val="1"/>
    <w:semiHidden/>
    <w:qFormat/>
    <w:uiPriority w:val="0"/>
    <w:pPr>
      <w:ind w:left="1470"/>
      <w:jc w:val="left"/>
    </w:pPr>
    <w:rPr>
      <w:szCs w:val="21"/>
    </w:rPr>
  </w:style>
  <w:style w:type="paragraph" w:styleId="17">
    <w:name w:val="endnote text"/>
    <w:basedOn w:val="1"/>
    <w:link w:val="82"/>
    <w:unhideWhenUsed/>
    <w:qFormat/>
    <w:uiPriority w:val="99"/>
    <w:rPr>
      <w:sz w:val="20"/>
    </w:rPr>
  </w:style>
  <w:style w:type="paragraph" w:styleId="18">
    <w:name w:val="Balloon Text"/>
    <w:basedOn w:val="1"/>
    <w:link w:val="320"/>
    <w:semiHidden/>
    <w:unhideWhenUsed/>
    <w:qFormat/>
    <w:uiPriority w:val="99"/>
    <w:rPr>
      <w:sz w:val="18"/>
      <w:szCs w:val="18"/>
    </w:rPr>
  </w:style>
  <w:style w:type="paragraph" w:styleId="19">
    <w:name w:val="footer"/>
    <w:basedOn w:val="1"/>
    <w:link w:val="83"/>
    <w:unhideWhenUsed/>
    <w:qFormat/>
    <w:uiPriority w:val="0"/>
    <w:pPr>
      <w:tabs>
        <w:tab w:val="center" w:pos="7143"/>
        <w:tab w:val="right" w:pos="14287"/>
      </w:tabs>
    </w:pPr>
  </w:style>
  <w:style w:type="paragraph" w:styleId="20">
    <w:name w:val="header"/>
    <w:basedOn w:val="1"/>
    <w:link w:val="84"/>
    <w:unhideWhenUsed/>
    <w:qFormat/>
    <w:uiPriority w:val="0"/>
    <w:pPr>
      <w:tabs>
        <w:tab w:val="center" w:pos="7143"/>
        <w:tab w:val="right" w:pos="14287"/>
      </w:tabs>
    </w:pPr>
  </w:style>
  <w:style w:type="paragraph" w:styleId="21">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22">
    <w:name w:val="toc 4"/>
    <w:basedOn w:val="1"/>
    <w:next w:val="1"/>
    <w:semiHidden/>
    <w:qFormat/>
    <w:uiPriority w:val="0"/>
    <w:pPr>
      <w:ind w:left="630"/>
      <w:jc w:val="left"/>
    </w:pPr>
    <w:rPr>
      <w:szCs w:val="21"/>
    </w:rPr>
  </w:style>
  <w:style w:type="paragraph" w:styleId="23">
    <w:name w:val="Subtitle"/>
    <w:basedOn w:val="1"/>
    <w:next w:val="1"/>
    <w:link w:val="85"/>
    <w:qFormat/>
    <w:uiPriority w:val="11"/>
    <w:pPr>
      <w:spacing w:before="200" w:after="200"/>
    </w:pPr>
    <w:rPr>
      <w:sz w:val="24"/>
      <w:szCs w:val="24"/>
    </w:rPr>
  </w:style>
  <w:style w:type="paragraph" w:styleId="24">
    <w:name w:val="footnote text"/>
    <w:basedOn w:val="1"/>
    <w:link w:val="86"/>
    <w:unhideWhenUsed/>
    <w:qFormat/>
    <w:uiPriority w:val="99"/>
    <w:pPr>
      <w:spacing w:after="40"/>
    </w:pPr>
    <w:rPr>
      <w:sz w:val="18"/>
    </w:rPr>
  </w:style>
  <w:style w:type="paragraph" w:styleId="25">
    <w:name w:val="toc 6"/>
    <w:basedOn w:val="1"/>
    <w:next w:val="1"/>
    <w:semiHidden/>
    <w:qFormat/>
    <w:uiPriority w:val="0"/>
    <w:pPr>
      <w:ind w:left="1050"/>
      <w:jc w:val="left"/>
    </w:pPr>
    <w:rPr>
      <w:szCs w:val="21"/>
    </w:rPr>
  </w:style>
  <w:style w:type="paragraph" w:styleId="26">
    <w:name w:val="table of figures"/>
    <w:basedOn w:val="1"/>
    <w:next w:val="1"/>
    <w:unhideWhenUsed/>
    <w:qFormat/>
    <w:uiPriority w:val="99"/>
  </w:style>
  <w:style w:type="paragraph" w:styleId="27">
    <w:name w:val="toc 2"/>
    <w:basedOn w:val="1"/>
    <w:next w:val="1"/>
    <w:semiHidden/>
    <w:qFormat/>
    <w:uiPriority w:val="0"/>
    <w:pPr>
      <w:ind w:left="210"/>
      <w:jc w:val="left"/>
    </w:pPr>
    <w:rPr>
      <w:smallCaps/>
      <w:szCs w:val="24"/>
    </w:rPr>
  </w:style>
  <w:style w:type="paragraph" w:styleId="28">
    <w:name w:val="toc 9"/>
    <w:basedOn w:val="1"/>
    <w:next w:val="1"/>
    <w:semiHidden/>
    <w:qFormat/>
    <w:uiPriority w:val="0"/>
    <w:pPr>
      <w:ind w:left="1680"/>
      <w:jc w:val="left"/>
    </w:pPr>
    <w:rPr>
      <w:szCs w:val="21"/>
    </w:rPr>
  </w:style>
  <w:style w:type="paragraph" w:styleId="29">
    <w:name w:val="Normal (Web)"/>
    <w:basedOn w:val="1"/>
    <w:semiHidden/>
    <w:unhideWhenUsed/>
    <w:qFormat/>
    <w:uiPriority w:val="99"/>
    <w:pPr>
      <w:spacing w:beforeAutospacing="1" w:afterAutospacing="1"/>
      <w:jc w:val="left"/>
    </w:pPr>
    <w:rPr>
      <w:sz w:val="24"/>
    </w:rPr>
  </w:style>
  <w:style w:type="paragraph" w:styleId="30">
    <w:name w:val="Title"/>
    <w:basedOn w:val="1"/>
    <w:next w:val="1"/>
    <w:link w:val="87"/>
    <w:qFormat/>
    <w:uiPriority w:val="10"/>
    <w:pPr>
      <w:spacing w:before="300" w:after="200"/>
      <w:contextualSpacing/>
    </w:pPr>
    <w:rPr>
      <w:sz w:val="48"/>
      <w:szCs w:val="48"/>
    </w:rPr>
  </w:style>
  <w:style w:type="paragraph" w:styleId="31">
    <w:name w:val="annotation subject"/>
    <w:basedOn w:val="13"/>
    <w:next w:val="13"/>
    <w:link w:val="322"/>
    <w:semiHidden/>
    <w:unhideWhenUsed/>
    <w:qFormat/>
    <w:uiPriority w:val="99"/>
    <w:rPr>
      <w:b/>
      <w:bCs/>
    </w:rPr>
  </w:style>
  <w:style w:type="table" w:styleId="33">
    <w:name w:val="Table Grid"/>
    <w:qFormat/>
    <w:uiPriority w:val="59"/>
    <w:tblPr>
      <w:tblCellMar>
        <w:top w:w="0" w:type="dxa"/>
        <w:left w:w="0" w:type="dxa"/>
        <w:bottom w:w="0" w:type="dxa"/>
        <w:right w:w="0" w:type="dxa"/>
      </w:tblCellMar>
    </w:tblPr>
  </w:style>
  <w:style w:type="character" w:styleId="35">
    <w:name w:val="Strong"/>
    <w:basedOn w:val="34"/>
    <w:qFormat/>
    <w:uiPriority w:val="22"/>
    <w:rPr>
      <w:b/>
    </w:rPr>
  </w:style>
  <w:style w:type="character" w:styleId="36">
    <w:name w:val="endnote reference"/>
    <w:unhideWhenUsed/>
    <w:qFormat/>
    <w:uiPriority w:val="99"/>
    <w:rPr>
      <w:vertAlign w:val="superscript"/>
    </w:rPr>
  </w:style>
  <w:style w:type="character" w:styleId="37">
    <w:name w:val="Hyperlink"/>
    <w:unhideWhenUsed/>
    <w:qFormat/>
    <w:uiPriority w:val="99"/>
    <w:rPr>
      <w:color w:val="0000FF"/>
      <w:u w:val="single"/>
    </w:rPr>
  </w:style>
  <w:style w:type="character" w:styleId="38">
    <w:name w:val="annotation reference"/>
    <w:basedOn w:val="34"/>
    <w:semiHidden/>
    <w:unhideWhenUsed/>
    <w:qFormat/>
    <w:uiPriority w:val="99"/>
    <w:rPr>
      <w:sz w:val="21"/>
      <w:szCs w:val="21"/>
    </w:rPr>
  </w:style>
  <w:style w:type="character" w:styleId="39">
    <w:name w:val="footnote reference"/>
    <w:unhideWhenUsed/>
    <w:qFormat/>
    <w:uiPriority w:val="99"/>
    <w:rPr>
      <w:vertAlign w:val="superscript"/>
    </w:rPr>
  </w:style>
  <w:style w:type="paragraph" w:customStyle="1" w:styleId="40">
    <w:name w:val="Heading 1"/>
    <w:basedOn w:val="1"/>
    <w:next w:val="1"/>
    <w:link w:val="41"/>
    <w:qFormat/>
    <w:uiPriority w:val="9"/>
    <w:pPr>
      <w:keepNext/>
      <w:keepLines/>
      <w:spacing w:before="480" w:after="200"/>
      <w:outlineLvl w:val="0"/>
    </w:pPr>
    <w:rPr>
      <w:rFonts w:ascii="Arial" w:hAnsi="Arial" w:eastAsia="Arial" w:cs="Arial"/>
      <w:sz w:val="40"/>
      <w:szCs w:val="40"/>
    </w:rPr>
  </w:style>
  <w:style w:type="character" w:customStyle="1" w:styleId="41">
    <w:name w:val="Heading 1 Char"/>
    <w:link w:val="40"/>
    <w:qFormat/>
    <w:uiPriority w:val="9"/>
    <w:rPr>
      <w:rFonts w:ascii="Arial" w:hAnsi="Arial" w:eastAsia="Arial" w:cs="Arial"/>
      <w:sz w:val="40"/>
      <w:szCs w:val="40"/>
    </w:rPr>
  </w:style>
  <w:style w:type="paragraph" w:customStyle="1" w:styleId="42">
    <w:name w:val="Heading 2"/>
    <w:basedOn w:val="1"/>
    <w:next w:val="1"/>
    <w:link w:val="43"/>
    <w:unhideWhenUsed/>
    <w:qFormat/>
    <w:uiPriority w:val="9"/>
    <w:pPr>
      <w:keepNext/>
      <w:keepLines/>
      <w:spacing w:before="360" w:after="200"/>
      <w:outlineLvl w:val="1"/>
    </w:pPr>
    <w:rPr>
      <w:rFonts w:ascii="Arial" w:hAnsi="Arial" w:eastAsia="Arial" w:cs="Arial"/>
      <w:sz w:val="34"/>
    </w:rPr>
  </w:style>
  <w:style w:type="character" w:customStyle="1" w:styleId="43">
    <w:name w:val="Heading 2 Char"/>
    <w:link w:val="42"/>
    <w:qFormat/>
    <w:uiPriority w:val="9"/>
    <w:rPr>
      <w:rFonts w:ascii="Arial" w:hAnsi="Arial" w:eastAsia="Arial" w:cs="Arial"/>
      <w:sz w:val="34"/>
    </w:rPr>
  </w:style>
  <w:style w:type="paragraph" w:customStyle="1" w:styleId="44">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character" w:customStyle="1" w:styleId="45">
    <w:name w:val="Heading 3 Char"/>
    <w:link w:val="44"/>
    <w:qFormat/>
    <w:uiPriority w:val="9"/>
    <w:rPr>
      <w:rFonts w:ascii="Arial" w:hAnsi="Arial" w:eastAsia="Arial" w:cs="Arial"/>
      <w:sz w:val="30"/>
      <w:szCs w:val="30"/>
    </w:rPr>
  </w:style>
  <w:style w:type="paragraph" w:customStyle="1" w:styleId="46">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character" w:customStyle="1" w:styleId="47">
    <w:name w:val="Heading 4 Char"/>
    <w:link w:val="46"/>
    <w:qFormat/>
    <w:uiPriority w:val="9"/>
    <w:rPr>
      <w:rFonts w:ascii="Arial" w:hAnsi="Arial" w:eastAsia="Arial" w:cs="Arial"/>
      <w:b/>
      <w:bCs/>
      <w:sz w:val="26"/>
      <w:szCs w:val="26"/>
    </w:rPr>
  </w:style>
  <w:style w:type="paragraph" w:customStyle="1" w:styleId="48">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character" w:customStyle="1" w:styleId="49">
    <w:name w:val="Heading 5 Char"/>
    <w:link w:val="48"/>
    <w:qFormat/>
    <w:uiPriority w:val="9"/>
    <w:rPr>
      <w:rFonts w:ascii="Arial" w:hAnsi="Arial" w:eastAsia="Arial" w:cs="Arial"/>
      <w:b/>
      <w:bCs/>
      <w:sz w:val="24"/>
      <w:szCs w:val="24"/>
    </w:rPr>
  </w:style>
  <w:style w:type="paragraph" w:customStyle="1" w:styleId="50">
    <w:name w:val="Heading 6"/>
    <w:basedOn w:val="1"/>
    <w:next w:val="1"/>
    <w:link w:val="51"/>
    <w:unhideWhenUsed/>
    <w:qFormat/>
    <w:uiPriority w:val="9"/>
    <w:pPr>
      <w:keepNext/>
      <w:keepLines/>
      <w:spacing w:before="320" w:after="200"/>
      <w:outlineLvl w:val="5"/>
    </w:pPr>
    <w:rPr>
      <w:rFonts w:ascii="Arial" w:hAnsi="Arial" w:eastAsia="Arial" w:cs="Arial"/>
      <w:b/>
      <w:bCs/>
      <w:sz w:val="22"/>
    </w:rPr>
  </w:style>
  <w:style w:type="character" w:customStyle="1" w:styleId="51">
    <w:name w:val="Heading 6 Char"/>
    <w:link w:val="50"/>
    <w:qFormat/>
    <w:uiPriority w:val="9"/>
    <w:rPr>
      <w:rFonts w:ascii="Arial" w:hAnsi="Arial" w:eastAsia="Arial" w:cs="Arial"/>
      <w:b/>
      <w:bCs/>
      <w:sz w:val="22"/>
      <w:szCs w:val="22"/>
    </w:rPr>
  </w:style>
  <w:style w:type="paragraph" w:customStyle="1" w:styleId="52">
    <w:name w:val="Heading 7"/>
    <w:basedOn w:val="1"/>
    <w:next w:val="1"/>
    <w:link w:val="53"/>
    <w:unhideWhenUsed/>
    <w:qFormat/>
    <w:uiPriority w:val="9"/>
    <w:pPr>
      <w:keepNext/>
      <w:keepLines/>
      <w:spacing w:before="320" w:after="200"/>
      <w:outlineLvl w:val="6"/>
    </w:pPr>
    <w:rPr>
      <w:rFonts w:ascii="Arial" w:hAnsi="Arial" w:eastAsia="Arial" w:cs="Arial"/>
      <w:b/>
      <w:bCs/>
      <w:i/>
      <w:iCs/>
      <w:sz w:val="22"/>
    </w:rPr>
  </w:style>
  <w:style w:type="character" w:customStyle="1" w:styleId="53">
    <w:name w:val="Heading 7 Char"/>
    <w:link w:val="52"/>
    <w:qFormat/>
    <w:uiPriority w:val="9"/>
    <w:rPr>
      <w:rFonts w:ascii="Arial" w:hAnsi="Arial" w:eastAsia="Arial" w:cs="Arial"/>
      <w:b/>
      <w:bCs/>
      <w:i/>
      <w:iCs/>
      <w:sz w:val="22"/>
      <w:szCs w:val="22"/>
    </w:rPr>
  </w:style>
  <w:style w:type="paragraph" w:customStyle="1" w:styleId="54">
    <w:name w:val="Heading 8"/>
    <w:basedOn w:val="1"/>
    <w:next w:val="1"/>
    <w:link w:val="55"/>
    <w:unhideWhenUsed/>
    <w:qFormat/>
    <w:uiPriority w:val="9"/>
    <w:pPr>
      <w:keepNext/>
      <w:keepLines/>
      <w:spacing w:before="320" w:after="200"/>
      <w:outlineLvl w:val="7"/>
    </w:pPr>
    <w:rPr>
      <w:rFonts w:ascii="Arial" w:hAnsi="Arial" w:eastAsia="Arial" w:cs="Arial"/>
      <w:i/>
      <w:iCs/>
      <w:sz w:val="22"/>
    </w:rPr>
  </w:style>
  <w:style w:type="character" w:customStyle="1" w:styleId="55">
    <w:name w:val="Heading 8 Char"/>
    <w:link w:val="54"/>
    <w:qFormat/>
    <w:uiPriority w:val="9"/>
    <w:rPr>
      <w:rFonts w:ascii="Arial" w:hAnsi="Arial" w:eastAsia="Arial" w:cs="Arial"/>
      <w:i/>
      <w:iCs/>
      <w:sz w:val="22"/>
      <w:szCs w:val="22"/>
    </w:rPr>
  </w:style>
  <w:style w:type="paragraph" w:customStyle="1" w:styleId="56">
    <w:name w:val="Heading 9"/>
    <w:basedOn w:val="1"/>
    <w:next w:val="1"/>
    <w:link w:val="57"/>
    <w:unhideWhenUsed/>
    <w:qFormat/>
    <w:uiPriority w:val="9"/>
    <w:pPr>
      <w:keepNext/>
      <w:keepLines/>
      <w:spacing w:before="320" w:after="200"/>
      <w:outlineLvl w:val="8"/>
    </w:pPr>
    <w:rPr>
      <w:rFonts w:ascii="Arial" w:hAnsi="Arial" w:eastAsia="Arial" w:cs="Arial"/>
      <w:i/>
      <w:iCs/>
      <w:szCs w:val="21"/>
    </w:rPr>
  </w:style>
  <w:style w:type="character" w:customStyle="1" w:styleId="57">
    <w:name w:val="Heading 9 Char"/>
    <w:link w:val="56"/>
    <w:qFormat/>
    <w:uiPriority w:val="9"/>
    <w:rPr>
      <w:rFonts w:ascii="Arial" w:hAnsi="Arial" w:eastAsia="Arial" w:cs="Arial"/>
      <w:i/>
      <w:iCs/>
      <w:sz w:val="21"/>
      <w:szCs w:val="21"/>
    </w:rPr>
  </w:style>
  <w:style w:type="paragraph" w:styleId="58">
    <w:name w:val="List Paragraph"/>
    <w:basedOn w:val="1"/>
    <w:qFormat/>
    <w:uiPriority w:val="99"/>
    <w:pPr>
      <w:ind w:left="720"/>
      <w:contextualSpacing/>
    </w:pPr>
  </w:style>
  <w:style w:type="paragraph" w:styleId="59">
    <w:name w:val="No Spacing"/>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60">
    <w:name w:val="Title Char"/>
    <w:link w:val="30"/>
    <w:qFormat/>
    <w:uiPriority w:val="10"/>
    <w:rPr>
      <w:sz w:val="48"/>
      <w:szCs w:val="48"/>
    </w:rPr>
  </w:style>
  <w:style w:type="character" w:customStyle="1" w:styleId="61">
    <w:name w:val="Subtitle Char"/>
    <w:link w:val="23"/>
    <w:qFormat/>
    <w:uiPriority w:val="11"/>
    <w:rPr>
      <w:sz w:val="24"/>
      <w:szCs w:val="24"/>
    </w:rPr>
  </w:style>
  <w:style w:type="paragraph" w:styleId="62">
    <w:name w:val="Quote"/>
    <w:basedOn w:val="1"/>
    <w:next w:val="1"/>
    <w:link w:val="92"/>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9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5">
    <w:name w:val="Intense Quote Char"/>
    <w:link w:val="64"/>
    <w:qFormat/>
    <w:uiPriority w:val="30"/>
    <w:rPr>
      <w:i/>
    </w:rPr>
  </w:style>
  <w:style w:type="paragraph" w:customStyle="1" w:styleId="66">
    <w:name w:val="Header"/>
    <w:basedOn w:val="1"/>
    <w:link w:val="67"/>
    <w:unhideWhenUsed/>
    <w:qFormat/>
    <w:uiPriority w:val="99"/>
    <w:pPr>
      <w:tabs>
        <w:tab w:val="center" w:pos="7143"/>
        <w:tab w:val="right" w:pos="14287"/>
      </w:tabs>
    </w:pPr>
  </w:style>
  <w:style w:type="character" w:customStyle="1" w:styleId="67">
    <w:name w:val="Header Char"/>
    <w:link w:val="66"/>
    <w:qFormat/>
    <w:uiPriority w:val="99"/>
  </w:style>
  <w:style w:type="paragraph" w:customStyle="1" w:styleId="68">
    <w:name w:val="Footer"/>
    <w:basedOn w:val="1"/>
    <w:link w:val="88"/>
    <w:unhideWhenUsed/>
    <w:qFormat/>
    <w:uiPriority w:val="99"/>
    <w:pPr>
      <w:tabs>
        <w:tab w:val="center" w:pos="7143"/>
        <w:tab w:val="right" w:pos="14287"/>
      </w:tabs>
    </w:pPr>
  </w:style>
  <w:style w:type="character" w:customStyle="1" w:styleId="69">
    <w:name w:val="Footer Char"/>
    <w:link w:val="68"/>
    <w:qFormat/>
    <w:uiPriority w:val="99"/>
  </w:style>
  <w:style w:type="paragraph" w:customStyle="1" w:styleId="70">
    <w:name w:val="Caption"/>
    <w:basedOn w:val="1"/>
    <w:next w:val="1"/>
    <w:semiHidden/>
    <w:unhideWhenUsed/>
    <w:qFormat/>
    <w:uiPriority w:val="35"/>
    <w:pPr>
      <w:spacing w:line="276" w:lineRule="auto"/>
    </w:pPr>
    <w:rPr>
      <w:b/>
      <w:bCs/>
      <w:color w:val="4F81BD" w:themeColor="accent1"/>
      <w:sz w:val="18"/>
      <w:szCs w:val="18"/>
    </w:rPr>
  </w:style>
  <w:style w:type="character" w:customStyle="1" w:styleId="71">
    <w:name w:val="Footnote Text Char"/>
    <w:link w:val="24"/>
    <w:qFormat/>
    <w:uiPriority w:val="99"/>
    <w:rPr>
      <w:sz w:val="18"/>
    </w:rPr>
  </w:style>
  <w:style w:type="character" w:customStyle="1" w:styleId="72">
    <w:name w:val="Endnote Text Char"/>
    <w:link w:val="17"/>
    <w:qFormat/>
    <w:uiPriority w:val="99"/>
    <w:rPr>
      <w:sz w:val="20"/>
    </w:rPr>
  </w:style>
  <w:style w:type="character" w:customStyle="1" w:styleId="73">
    <w:name w:val="标题 1 Char"/>
    <w:link w:val="2"/>
    <w:qFormat/>
    <w:uiPriority w:val="9"/>
    <w:rPr>
      <w:rFonts w:ascii="Arial" w:hAnsi="Arial" w:eastAsia="Arial" w:cs="Arial"/>
      <w:sz w:val="40"/>
      <w:szCs w:val="40"/>
    </w:rPr>
  </w:style>
  <w:style w:type="character" w:customStyle="1" w:styleId="74">
    <w:name w:val="标题 2 Char"/>
    <w:link w:val="3"/>
    <w:qFormat/>
    <w:uiPriority w:val="9"/>
    <w:rPr>
      <w:rFonts w:ascii="Arial" w:hAnsi="Arial" w:eastAsia="Arial" w:cs="Arial"/>
      <w:sz w:val="34"/>
    </w:rPr>
  </w:style>
  <w:style w:type="character" w:customStyle="1" w:styleId="75">
    <w:name w:val="标题 3 Char"/>
    <w:link w:val="4"/>
    <w:qFormat/>
    <w:uiPriority w:val="9"/>
    <w:rPr>
      <w:rFonts w:ascii="Arial" w:hAnsi="Arial" w:eastAsia="Arial" w:cs="Arial"/>
      <w:sz w:val="30"/>
      <w:szCs w:val="30"/>
    </w:rPr>
  </w:style>
  <w:style w:type="character" w:customStyle="1" w:styleId="76">
    <w:name w:val="标题 4 Char"/>
    <w:link w:val="5"/>
    <w:qFormat/>
    <w:uiPriority w:val="9"/>
    <w:rPr>
      <w:rFonts w:ascii="Arial" w:hAnsi="Arial" w:eastAsia="Arial" w:cs="Arial"/>
      <w:b/>
      <w:bCs/>
      <w:sz w:val="26"/>
      <w:szCs w:val="26"/>
    </w:rPr>
  </w:style>
  <w:style w:type="character" w:customStyle="1" w:styleId="77">
    <w:name w:val="标题 5 Char"/>
    <w:link w:val="6"/>
    <w:qFormat/>
    <w:uiPriority w:val="9"/>
    <w:rPr>
      <w:rFonts w:ascii="Arial" w:hAnsi="Arial" w:eastAsia="Arial" w:cs="Arial"/>
      <w:b/>
      <w:bCs/>
      <w:sz w:val="24"/>
      <w:szCs w:val="24"/>
    </w:rPr>
  </w:style>
  <w:style w:type="character" w:customStyle="1" w:styleId="78">
    <w:name w:val="标题 6 Char"/>
    <w:link w:val="7"/>
    <w:qFormat/>
    <w:uiPriority w:val="9"/>
    <w:rPr>
      <w:rFonts w:ascii="Arial" w:hAnsi="Arial" w:eastAsia="Arial" w:cs="Arial"/>
      <w:b/>
      <w:bCs/>
      <w:sz w:val="22"/>
      <w:szCs w:val="22"/>
    </w:rPr>
  </w:style>
  <w:style w:type="character" w:customStyle="1" w:styleId="79">
    <w:name w:val="标题 7 Char"/>
    <w:link w:val="8"/>
    <w:qFormat/>
    <w:uiPriority w:val="9"/>
    <w:rPr>
      <w:rFonts w:ascii="Arial" w:hAnsi="Arial" w:eastAsia="Arial" w:cs="Arial"/>
      <w:b/>
      <w:bCs/>
      <w:i/>
      <w:iCs/>
      <w:sz w:val="22"/>
      <w:szCs w:val="22"/>
    </w:rPr>
  </w:style>
  <w:style w:type="character" w:customStyle="1" w:styleId="80">
    <w:name w:val="标题 8 Char"/>
    <w:link w:val="9"/>
    <w:qFormat/>
    <w:uiPriority w:val="9"/>
    <w:rPr>
      <w:rFonts w:ascii="Arial" w:hAnsi="Arial" w:eastAsia="Arial" w:cs="Arial"/>
      <w:i/>
      <w:iCs/>
      <w:sz w:val="22"/>
      <w:szCs w:val="22"/>
    </w:rPr>
  </w:style>
  <w:style w:type="character" w:customStyle="1" w:styleId="81">
    <w:name w:val="标题 9 Char"/>
    <w:link w:val="10"/>
    <w:qFormat/>
    <w:uiPriority w:val="9"/>
    <w:rPr>
      <w:rFonts w:ascii="Arial" w:hAnsi="Arial" w:eastAsia="Arial" w:cs="Arial"/>
      <w:i/>
      <w:iCs/>
      <w:sz w:val="21"/>
      <w:szCs w:val="21"/>
    </w:rPr>
  </w:style>
  <w:style w:type="character" w:customStyle="1" w:styleId="82">
    <w:name w:val="尾注文本 Char"/>
    <w:link w:val="17"/>
    <w:qFormat/>
    <w:uiPriority w:val="99"/>
    <w:rPr>
      <w:sz w:val="20"/>
    </w:rPr>
  </w:style>
  <w:style w:type="character" w:customStyle="1" w:styleId="83">
    <w:name w:val="页脚 Char"/>
    <w:link w:val="19"/>
    <w:qFormat/>
    <w:uiPriority w:val="0"/>
  </w:style>
  <w:style w:type="character" w:customStyle="1" w:styleId="84">
    <w:name w:val="页眉 Char"/>
    <w:link w:val="20"/>
    <w:qFormat/>
    <w:uiPriority w:val="0"/>
  </w:style>
  <w:style w:type="character" w:customStyle="1" w:styleId="85">
    <w:name w:val="副标题 Char"/>
    <w:link w:val="23"/>
    <w:qFormat/>
    <w:uiPriority w:val="11"/>
    <w:rPr>
      <w:sz w:val="24"/>
      <w:szCs w:val="24"/>
    </w:rPr>
  </w:style>
  <w:style w:type="character" w:customStyle="1" w:styleId="86">
    <w:name w:val="脚注文本 Char"/>
    <w:link w:val="24"/>
    <w:qFormat/>
    <w:uiPriority w:val="99"/>
    <w:rPr>
      <w:sz w:val="18"/>
    </w:rPr>
  </w:style>
  <w:style w:type="character" w:customStyle="1" w:styleId="87">
    <w:name w:val="标题 Char"/>
    <w:link w:val="30"/>
    <w:qFormat/>
    <w:uiPriority w:val="10"/>
    <w:rPr>
      <w:sz w:val="48"/>
      <w:szCs w:val="48"/>
    </w:rPr>
  </w:style>
  <w:style w:type="character" w:customStyle="1" w:styleId="88">
    <w:name w:val="Caption Char"/>
    <w:link w:val="68"/>
    <w:qFormat/>
    <w:uiPriority w:val="99"/>
  </w:style>
  <w:style w:type="paragraph" w:customStyle="1" w:styleId="89">
    <w:name w:val="正文文本1"/>
    <w:basedOn w:val="1"/>
    <w:link w:val="90"/>
    <w:qFormat/>
    <w:uiPriority w:val="0"/>
    <w:rPr>
      <w:rFonts w:ascii="楷体_GB2312" w:hAnsi="Arial" w:eastAsia="楷体_GB2312"/>
      <w:sz w:val="28"/>
      <w:szCs w:val="28"/>
    </w:rPr>
  </w:style>
  <w:style w:type="character" w:customStyle="1" w:styleId="90">
    <w:name w:val="正文文本 字符"/>
    <w:link w:val="89"/>
    <w:qFormat/>
    <w:uiPriority w:val="0"/>
    <w:rPr>
      <w:rFonts w:ascii="楷体_GB2312" w:hAnsi="Arial" w:eastAsia="楷体_GB2312" w:cs="Times New Roman"/>
      <w:sz w:val="28"/>
      <w:szCs w:val="28"/>
    </w:rPr>
  </w:style>
  <w:style w:type="character" w:customStyle="1" w:styleId="91">
    <w:name w:val="active15"/>
    <w:qFormat/>
    <w:uiPriority w:val="0"/>
    <w:rPr>
      <w:color w:val="FFFFFF"/>
      <w:shd w:val="clear" w:color="auto" w:fill="0F5BB9"/>
    </w:rPr>
  </w:style>
  <w:style w:type="character" w:customStyle="1" w:styleId="92">
    <w:name w:val="引用 Char"/>
    <w:link w:val="62"/>
    <w:qFormat/>
    <w:uiPriority w:val="29"/>
    <w:rPr>
      <w:i/>
    </w:rPr>
  </w:style>
  <w:style w:type="character" w:customStyle="1" w:styleId="93">
    <w:name w:val="明显引用 Char"/>
    <w:link w:val="64"/>
    <w:qFormat/>
    <w:uiPriority w:val="30"/>
    <w:rPr>
      <w:i/>
    </w:rPr>
  </w:style>
  <w:style w:type="table" w:customStyle="1" w:styleId="94">
    <w:name w:val="Table Grid Light"/>
    <w:qFormat/>
    <w:uiPriority w:val="59"/>
    <w:tblPr>
      <w:tblCellMar>
        <w:top w:w="0" w:type="dxa"/>
        <w:left w:w="0" w:type="dxa"/>
        <w:bottom w:w="0" w:type="dxa"/>
        <w:right w:w="0" w:type="dxa"/>
      </w:tblCellMar>
    </w:tblPr>
  </w:style>
  <w:style w:type="table" w:customStyle="1" w:styleId="95">
    <w:name w:val="Plain Table 1"/>
    <w:qFormat/>
    <w:uiPriority w:val="59"/>
    <w:tblPr>
      <w:tblCellMar>
        <w:top w:w="0" w:type="dxa"/>
        <w:left w:w="0" w:type="dxa"/>
        <w:bottom w:w="0" w:type="dxa"/>
        <w:right w:w="0" w:type="dxa"/>
      </w:tblCellMar>
    </w:tblPr>
  </w:style>
  <w:style w:type="table" w:customStyle="1" w:styleId="96">
    <w:name w:val="Plain Table 2"/>
    <w:qFormat/>
    <w:uiPriority w:val="59"/>
    <w:tblPr>
      <w:tblCellMar>
        <w:top w:w="0" w:type="dxa"/>
        <w:left w:w="0" w:type="dxa"/>
        <w:bottom w:w="0" w:type="dxa"/>
        <w:right w:w="0" w:type="dxa"/>
      </w:tblCellMar>
    </w:tblPr>
  </w:style>
  <w:style w:type="table" w:customStyle="1" w:styleId="97">
    <w:name w:val="Plain Table 3"/>
    <w:qFormat/>
    <w:uiPriority w:val="99"/>
    <w:tblPr>
      <w:tblCellMar>
        <w:top w:w="0" w:type="dxa"/>
        <w:left w:w="0" w:type="dxa"/>
        <w:bottom w:w="0" w:type="dxa"/>
        <w:right w:w="0" w:type="dxa"/>
      </w:tblCellMar>
    </w:tblPr>
  </w:style>
  <w:style w:type="table" w:customStyle="1" w:styleId="98">
    <w:name w:val="Plain Table 4"/>
    <w:qFormat/>
    <w:uiPriority w:val="99"/>
    <w:tblPr>
      <w:tblCellMar>
        <w:top w:w="0" w:type="dxa"/>
        <w:left w:w="0" w:type="dxa"/>
        <w:bottom w:w="0" w:type="dxa"/>
        <w:right w:w="0" w:type="dxa"/>
      </w:tblCellMar>
    </w:tblPr>
  </w:style>
  <w:style w:type="table" w:customStyle="1" w:styleId="99">
    <w:name w:val="Plain Table 5"/>
    <w:qFormat/>
    <w:uiPriority w:val="99"/>
    <w:tblPr>
      <w:tblCellMar>
        <w:top w:w="0" w:type="dxa"/>
        <w:left w:w="0" w:type="dxa"/>
        <w:bottom w:w="0" w:type="dxa"/>
        <w:right w:w="0" w:type="dxa"/>
      </w:tblCellMar>
    </w:tblPr>
  </w:style>
  <w:style w:type="table" w:customStyle="1" w:styleId="100">
    <w:name w:val="Grid Table 1 Light"/>
    <w:qFormat/>
    <w:uiPriority w:val="99"/>
    <w:tblPr>
      <w:tblCellMar>
        <w:top w:w="0" w:type="dxa"/>
        <w:left w:w="0" w:type="dxa"/>
        <w:bottom w:w="0" w:type="dxa"/>
        <w:right w:w="0" w:type="dxa"/>
      </w:tblCellMar>
    </w:tblPr>
  </w:style>
  <w:style w:type="table" w:customStyle="1" w:styleId="101">
    <w:name w:val="Grid Table 1 Light - Accent 1"/>
    <w:qFormat/>
    <w:uiPriority w:val="99"/>
    <w:tblPr>
      <w:tblCellMar>
        <w:top w:w="0" w:type="dxa"/>
        <w:left w:w="0" w:type="dxa"/>
        <w:bottom w:w="0" w:type="dxa"/>
        <w:right w:w="0" w:type="dxa"/>
      </w:tblCellMar>
    </w:tblPr>
  </w:style>
  <w:style w:type="table" w:customStyle="1" w:styleId="102">
    <w:name w:val="Grid Table 1 Light - Accent 2"/>
    <w:qFormat/>
    <w:uiPriority w:val="99"/>
    <w:tblPr>
      <w:tblCellMar>
        <w:top w:w="0" w:type="dxa"/>
        <w:left w:w="0" w:type="dxa"/>
        <w:bottom w:w="0" w:type="dxa"/>
        <w:right w:w="0" w:type="dxa"/>
      </w:tblCellMar>
    </w:tblPr>
  </w:style>
  <w:style w:type="table" w:customStyle="1" w:styleId="103">
    <w:name w:val="Grid Table 1 Light - Accent 3"/>
    <w:qFormat/>
    <w:uiPriority w:val="99"/>
    <w:tblPr>
      <w:tblCellMar>
        <w:top w:w="0" w:type="dxa"/>
        <w:left w:w="0" w:type="dxa"/>
        <w:bottom w:w="0" w:type="dxa"/>
        <w:right w:w="0" w:type="dxa"/>
      </w:tblCellMar>
    </w:tblPr>
  </w:style>
  <w:style w:type="table" w:customStyle="1" w:styleId="104">
    <w:name w:val="Grid Table 1 Light - Accent 4"/>
    <w:qFormat/>
    <w:uiPriority w:val="99"/>
    <w:tblPr>
      <w:tblCellMar>
        <w:top w:w="0" w:type="dxa"/>
        <w:left w:w="0" w:type="dxa"/>
        <w:bottom w:w="0" w:type="dxa"/>
        <w:right w:w="0" w:type="dxa"/>
      </w:tblCellMar>
    </w:tblPr>
  </w:style>
  <w:style w:type="table" w:customStyle="1" w:styleId="105">
    <w:name w:val="Grid Table 1 Light - Accent 5"/>
    <w:qFormat/>
    <w:uiPriority w:val="99"/>
    <w:tblPr>
      <w:tblCellMar>
        <w:top w:w="0" w:type="dxa"/>
        <w:left w:w="0" w:type="dxa"/>
        <w:bottom w:w="0" w:type="dxa"/>
        <w:right w:w="0" w:type="dxa"/>
      </w:tblCellMar>
    </w:tblPr>
  </w:style>
  <w:style w:type="table" w:customStyle="1" w:styleId="106">
    <w:name w:val="Grid Table 1 Light - Accent 6"/>
    <w:qFormat/>
    <w:uiPriority w:val="99"/>
    <w:tblPr>
      <w:tblCellMar>
        <w:top w:w="0" w:type="dxa"/>
        <w:left w:w="0" w:type="dxa"/>
        <w:bottom w:w="0" w:type="dxa"/>
        <w:right w:w="0" w:type="dxa"/>
      </w:tblCellMar>
    </w:tblPr>
  </w:style>
  <w:style w:type="table" w:customStyle="1" w:styleId="107">
    <w:name w:val="Grid Table 2"/>
    <w:qFormat/>
    <w:uiPriority w:val="99"/>
    <w:tblPr>
      <w:tblCellMar>
        <w:top w:w="0" w:type="dxa"/>
        <w:left w:w="0" w:type="dxa"/>
        <w:bottom w:w="0" w:type="dxa"/>
        <w:right w:w="0" w:type="dxa"/>
      </w:tblCellMar>
    </w:tblPr>
  </w:style>
  <w:style w:type="table" w:customStyle="1" w:styleId="108">
    <w:name w:val="Grid Table 2 - Accent 1"/>
    <w:qFormat/>
    <w:uiPriority w:val="99"/>
    <w:tblPr>
      <w:tblCellMar>
        <w:top w:w="0" w:type="dxa"/>
        <w:left w:w="0" w:type="dxa"/>
        <w:bottom w:w="0" w:type="dxa"/>
        <w:right w:w="0" w:type="dxa"/>
      </w:tblCellMar>
    </w:tblPr>
  </w:style>
  <w:style w:type="table" w:customStyle="1" w:styleId="109">
    <w:name w:val="Grid Table 2 - Accent 2"/>
    <w:qFormat/>
    <w:uiPriority w:val="99"/>
    <w:tblPr>
      <w:tblCellMar>
        <w:top w:w="0" w:type="dxa"/>
        <w:left w:w="0" w:type="dxa"/>
        <w:bottom w:w="0" w:type="dxa"/>
        <w:right w:w="0" w:type="dxa"/>
      </w:tblCellMar>
    </w:tblPr>
  </w:style>
  <w:style w:type="table" w:customStyle="1" w:styleId="110">
    <w:name w:val="Grid Table 2 - Accent 3"/>
    <w:qFormat/>
    <w:uiPriority w:val="99"/>
    <w:tblPr>
      <w:tblCellMar>
        <w:top w:w="0" w:type="dxa"/>
        <w:left w:w="0" w:type="dxa"/>
        <w:bottom w:w="0" w:type="dxa"/>
        <w:right w:w="0" w:type="dxa"/>
      </w:tblCellMar>
    </w:tblPr>
  </w:style>
  <w:style w:type="table" w:customStyle="1" w:styleId="111">
    <w:name w:val="Grid Table 2 - Accent 4"/>
    <w:qFormat/>
    <w:uiPriority w:val="99"/>
    <w:tblPr>
      <w:tblCellMar>
        <w:top w:w="0" w:type="dxa"/>
        <w:left w:w="0" w:type="dxa"/>
        <w:bottom w:w="0" w:type="dxa"/>
        <w:right w:w="0" w:type="dxa"/>
      </w:tblCellMar>
    </w:tblPr>
  </w:style>
  <w:style w:type="table" w:customStyle="1" w:styleId="112">
    <w:name w:val="Grid Table 2 - Accent 5"/>
    <w:qFormat/>
    <w:uiPriority w:val="99"/>
    <w:tblPr>
      <w:tblCellMar>
        <w:top w:w="0" w:type="dxa"/>
        <w:left w:w="0" w:type="dxa"/>
        <w:bottom w:w="0" w:type="dxa"/>
        <w:right w:w="0" w:type="dxa"/>
      </w:tblCellMar>
    </w:tblPr>
  </w:style>
  <w:style w:type="table" w:customStyle="1" w:styleId="113">
    <w:name w:val="Grid Table 2 - Accent 6"/>
    <w:qFormat/>
    <w:uiPriority w:val="99"/>
    <w:tblPr>
      <w:tblCellMar>
        <w:top w:w="0" w:type="dxa"/>
        <w:left w:w="0" w:type="dxa"/>
        <w:bottom w:w="0" w:type="dxa"/>
        <w:right w:w="0" w:type="dxa"/>
      </w:tblCellMar>
    </w:tblPr>
  </w:style>
  <w:style w:type="table" w:customStyle="1" w:styleId="114">
    <w:name w:val="Grid Table 3"/>
    <w:qFormat/>
    <w:uiPriority w:val="99"/>
    <w:tblPr>
      <w:tblCellMar>
        <w:top w:w="0" w:type="dxa"/>
        <w:left w:w="0" w:type="dxa"/>
        <w:bottom w:w="0" w:type="dxa"/>
        <w:right w:w="0" w:type="dxa"/>
      </w:tblCellMar>
    </w:tblPr>
  </w:style>
  <w:style w:type="table" w:customStyle="1" w:styleId="115">
    <w:name w:val="Grid Table 3 - Accent 1"/>
    <w:qFormat/>
    <w:uiPriority w:val="99"/>
    <w:tblPr>
      <w:tblCellMar>
        <w:top w:w="0" w:type="dxa"/>
        <w:left w:w="0" w:type="dxa"/>
        <w:bottom w:w="0" w:type="dxa"/>
        <w:right w:w="0" w:type="dxa"/>
      </w:tblCellMar>
    </w:tblPr>
  </w:style>
  <w:style w:type="table" w:customStyle="1" w:styleId="116">
    <w:name w:val="Grid Table 3 - Accent 2"/>
    <w:qFormat/>
    <w:uiPriority w:val="99"/>
    <w:tblPr>
      <w:tblCellMar>
        <w:top w:w="0" w:type="dxa"/>
        <w:left w:w="0" w:type="dxa"/>
        <w:bottom w:w="0" w:type="dxa"/>
        <w:right w:w="0" w:type="dxa"/>
      </w:tblCellMar>
    </w:tblPr>
  </w:style>
  <w:style w:type="table" w:customStyle="1" w:styleId="117">
    <w:name w:val="Grid Table 3 - Accent 3"/>
    <w:qFormat/>
    <w:uiPriority w:val="99"/>
    <w:tblPr>
      <w:tblCellMar>
        <w:top w:w="0" w:type="dxa"/>
        <w:left w:w="0" w:type="dxa"/>
        <w:bottom w:w="0" w:type="dxa"/>
        <w:right w:w="0" w:type="dxa"/>
      </w:tblCellMar>
    </w:tblPr>
  </w:style>
  <w:style w:type="table" w:customStyle="1" w:styleId="118">
    <w:name w:val="Grid Table 3 - Accent 4"/>
    <w:qFormat/>
    <w:uiPriority w:val="99"/>
    <w:tblPr>
      <w:tblCellMar>
        <w:top w:w="0" w:type="dxa"/>
        <w:left w:w="0" w:type="dxa"/>
        <w:bottom w:w="0" w:type="dxa"/>
        <w:right w:w="0" w:type="dxa"/>
      </w:tblCellMar>
    </w:tblPr>
  </w:style>
  <w:style w:type="table" w:customStyle="1" w:styleId="119">
    <w:name w:val="Grid Table 3 - Accent 5"/>
    <w:qFormat/>
    <w:uiPriority w:val="99"/>
    <w:tblPr>
      <w:tblCellMar>
        <w:top w:w="0" w:type="dxa"/>
        <w:left w:w="0" w:type="dxa"/>
        <w:bottom w:w="0" w:type="dxa"/>
        <w:right w:w="0" w:type="dxa"/>
      </w:tblCellMar>
    </w:tblPr>
  </w:style>
  <w:style w:type="table" w:customStyle="1" w:styleId="120">
    <w:name w:val="Grid Table 3 - Accent 6"/>
    <w:qFormat/>
    <w:uiPriority w:val="99"/>
    <w:tblPr>
      <w:tblCellMar>
        <w:top w:w="0" w:type="dxa"/>
        <w:left w:w="0" w:type="dxa"/>
        <w:bottom w:w="0" w:type="dxa"/>
        <w:right w:w="0" w:type="dxa"/>
      </w:tblCellMar>
    </w:tblPr>
  </w:style>
  <w:style w:type="table" w:customStyle="1" w:styleId="121">
    <w:name w:val="Grid Table 4"/>
    <w:qFormat/>
    <w:uiPriority w:val="59"/>
    <w:tblPr>
      <w:tblCellMar>
        <w:top w:w="0" w:type="dxa"/>
        <w:left w:w="0" w:type="dxa"/>
        <w:bottom w:w="0" w:type="dxa"/>
        <w:right w:w="0" w:type="dxa"/>
      </w:tblCellMar>
    </w:tblPr>
  </w:style>
  <w:style w:type="table" w:customStyle="1" w:styleId="122">
    <w:name w:val="Grid Table 4 - Accent 1"/>
    <w:qFormat/>
    <w:uiPriority w:val="59"/>
    <w:tblPr>
      <w:tblCellMar>
        <w:top w:w="0" w:type="dxa"/>
        <w:left w:w="0" w:type="dxa"/>
        <w:bottom w:w="0" w:type="dxa"/>
        <w:right w:w="0" w:type="dxa"/>
      </w:tblCellMar>
    </w:tblPr>
  </w:style>
  <w:style w:type="table" w:customStyle="1" w:styleId="123">
    <w:name w:val="Grid Table 4 - Accent 2"/>
    <w:qFormat/>
    <w:uiPriority w:val="59"/>
    <w:tblPr>
      <w:tblCellMar>
        <w:top w:w="0" w:type="dxa"/>
        <w:left w:w="0" w:type="dxa"/>
        <w:bottom w:w="0" w:type="dxa"/>
        <w:right w:w="0" w:type="dxa"/>
      </w:tblCellMar>
    </w:tblPr>
  </w:style>
  <w:style w:type="table" w:customStyle="1" w:styleId="124">
    <w:name w:val="Grid Table 4 - Accent 3"/>
    <w:qFormat/>
    <w:uiPriority w:val="59"/>
    <w:tblPr>
      <w:tblCellMar>
        <w:top w:w="0" w:type="dxa"/>
        <w:left w:w="0" w:type="dxa"/>
        <w:bottom w:w="0" w:type="dxa"/>
        <w:right w:w="0" w:type="dxa"/>
      </w:tblCellMar>
    </w:tblPr>
  </w:style>
  <w:style w:type="table" w:customStyle="1" w:styleId="125">
    <w:name w:val="Grid Table 4 - Accent 4"/>
    <w:qFormat/>
    <w:uiPriority w:val="59"/>
    <w:tblPr>
      <w:tblCellMar>
        <w:top w:w="0" w:type="dxa"/>
        <w:left w:w="0" w:type="dxa"/>
        <w:bottom w:w="0" w:type="dxa"/>
        <w:right w:w="0" w:type="dxa"/>
      </w:tblCellMar>
    </w:tblPr>
  </w:style>
  <w:style w:type="table" w:customStyle="1" w:styleId="126">
    <w:name w:val="Grid Table 4 - Accent 5"/>
    <w:qFormat/>
    <w:uiPriority w:val="59"/>
    <w:tblPr>
      <w:tblCellMar>
        <w:top w:w="0" w:type="dxa"/>
        <w:left w:w="0" w:type="dxa"/>
        <w:bottom w:w="0" w:type="dxa"/>
        <w:right w:w="0" w:type="dxa"/>
      </w:tblCellMar>
    </w:tblPr>
  </w:style>
  <w:style w:type="table" w:customStyle="1" w:styleId="127">
    <w:name w:val="Grid Table 4 - Accent 6"/>
    <w:qFormat/>
    <w:uiPriority w:val="59"/>
    <w:tblPr>
      <w:tblCellMar>
        <w:top w:w="0" w:type="dxa"/>
        <w:left w:w="0" w:type="dxa"/>
        <w:bottom w:w="0" w:type="dxa"/>
        <w:right w:w="0" w:type="dxa"/>
      </w:tblCellMar>
    </w:tblPr>
  </w:style>
  <w:style w:type="table" w:customStyle="1" w:styleId="128">
    <w:name w:val="Grid Table 5 Dark"/>
    <w:qFormat/>
    <w:uiPriority w:val="99"/>
    <w:tblPr>
      <w:tblCellMar>
        <w:top w:w="0" w:type="dxa"/>
        <w:left w:w="0" w:type="dxa"/>
        <w:bottom w:w="0" w:type="dxa"/>
        <w:right w:w="0" w:type="dxa"/>
      </w:tblCellMar>
    </w:tblPr>
  </w:style>
  <w:style w:type="table" w:customStyle="1" w:styleId="129">
    <w:name w:val="Grid Table 5 Dark- Accent 1"/>
    <w:qFormat/>
    <w:uiPriority w:val="99"/>
    <w:tblPr>
      <w:tblCellMar>
        <w:top w:w="0" w:type="dxa"/>
        <w:left w:w="0" w:type="dxa"/>
        <w:bottom w:w="0" w:type="dxa"/>
        <w:right w:w="0" w:type="dxa"/>
      </w:tblCellMar>
    </w:tblPr>
  </w:style>
  <w:style w:type="table" w:customStyle="1" w:styleId="130">
    <w:name w:val="Grid Table 5 Dark - Accent 2"/>
    <w:qFormat/>
    <w:uiPriority w:val="99"/>
    <w:tblPr>
      <w:tblCellMar>
        <w:top w:w="0" w:type="dxa"/>
        <w:left w:w="0" w:type="dxa"/>
        <w:bottom w:w="0" w:type="dxa"/>
        <w:right w:w="0" w:type="dxa"/>
      </w:tblCellMar>
    </w:tblPr>
  </w:style>
  <w:style w:type="table" w:customStyle="1" w:styleId="131">
    <w:name w:val="Grid Table 5 Dark - Accent 3"/>
    <w:qFormat/>
    <w:uiPriority w:val="99"/>
    <w:tblPr>
      <w:tblCellMar>
        <w:top w:w="0" w:type="dxa"/>
        <w:left w:w="0" w:type="dxa"/>
        <w:bottom w:w="0" w:type="dxa"/>
        <w:right w:w="0" w:type="dxa"/>
      </w:tblCellMar>
    </w:tblPr>
  </w:style>
  <w:style w:type="table" w:customStyle="1" w:styleId="132">
    <w:name w:val="Grid Table 5 Dark- Accent 4"/>
    <w:qFormat/>
    <w:uiPriority w:val="99"/>
    <w:tblPr>
      <w:tblCellMar>
        <w:top w:w="0" w:type="dxa"/>
        <w:left w:w="0" w:type="dxa"/>
        <w:bottom w:w="0" w:type="dxa"/>
        <w:right w:w="0" w:type="dxa"/>
      </w:tblCellMar>
    </w:tblPr>
  </w:style>
  <w:style w:type="table" w:customStyle="1" w:styleId="133">
    <w:name w:val="Grid Table 5 Dark - Accent 5"/>
    <w:qFormat/>
    <w:uiPriority w:val="99"/>
    <w:tblPr>
      <w:tblCellMar>
        <w:top w:w="0" w:type="dxa"/>
        <w:left w:w="0" w:type="dxa"/>
        <w:bottom w:w="0" w:type="dxa"/>
        <w:right w:w="0" w:type="dxa"/>
      </w:tblCellMar>
    </w:tblPr>
  </w:style>
  <w:style w:type="table" w:customStyle="1" w:styleId="134">
    <w:name w:val="Grid Table 5 Dark - Accent 6"/>
    <w:qFormat/>
    <w:uiPriority w:val="99"/>
    <w:tblPr>
      <w:tblCellMar>
        <w:top w:w="0" w:type="dxa"/>
        <w:left w:w="0" w:type="dxa"/>
        <w:bottom w:w="0" w:type="dxa"/>
        <w:right w:w="0" w:type="dxa"/>
      </w:tblCellMar>
    </w:tblPr>
  </w:style>
  <w:style w:type="table" w:customStyle="1" w:styleId="135">
    <w:name w:val="Grid Table 6 Colorful"/>
    <w:qFormat/>
    <w:uiPriority w:val="99"/>
    <w:tblPr>
      <w:tblCellMar>
        <w:top w:w="0" w:type="dxa"/>
        <w:left w:w="0" w:type="dxa"/>
        <w:bottom w:w="0" w:type="dxa"/>
        <w:right w:w="0" w:type="dxa"/>
      </w:tblCellMar>
    </w:tblPr>
  </w:style>
  <w:style w:type="table" w:customStyle="1" w:styleId="136">
    <w:name w:val="Grid Table 6 Colorful - Accent 1"/>
    <w:qFormat/>
    <w:uiPriority w:val="99"/>
    <w:tblPr>
      <w:tblCellMar>
        <w:top w:w="0" w:type="dxa"/>
        <w:left w:w="0" w:type="dxa"/>
        <w:bottom w:w="0" w:type="dxa"/>
        <w:right w:w="0" w:type="dxa"/>
      </w:tblCellMar>
    </w:tblPr>
  </w:style>
  <w:style w:type="table" w:customStyle="1" w:styleId="137">
    <w:name w:val="Grid Table 6 Colorful - Accent 2"/>
    <w:qFormat/>
    <w:uiPriority w:val="99"/>
    <w:tblPr>
      <w:tblCellMar>
        <w:top w:w="0" w:type="dxa"/>
        <w:left w:w="0" w:type="dxa"/>
        <w:bottom w:w="0" w:type="dxa"/>
        <w:right w:w="0" w:type="dxa"/>
      </w:tblCellMar>
    </w:tblPr>
  </w:style>
  <w:style w:type="table" w:customStyle="1" w:styleId="138">
    <w:name w:val="Grid Table 6 Colorful - Accent 3"/>
    <w:qFormat/>
    <w:uiPriority w:val="99"/>
    <w:tblPr>
      <w:tblCellMar>
        <w:top w:w="0" w:type="dxa"/>
        <w:left w:w="0" w:type="dxa"/>
        <w:bottom w:w="0" w:type="dxa"/>
        <w:right w:w="0" w:type="dxa"/>
      </w:tblCellMar>
    </w:tblPr>
  </w:style>
  <w:style w:type="table" w:customStyle="1" w:styleId="139">
    <w:name w:val="Grid Table 6 Colorful - Accent 4"/>
    <w:qFormat/>
    <w:uiPriority w:val="99"/>
    <w:tblPr>
      <w:tblCellMar>
        <w:top w:w="0" w:type="dxa"/>
        <w:left w:w="0" w:type="dxa"/>
        <w:bottom w:w="0" w:type="dxa"/>
        <w:right w:w="0" w:type="dxa"/>
      </w:tblCellMar>
    </w:tblPr>
  </w:style>
  <w:style w:type="table" w:customStyle="1" w:styleId="140">
    <w:name w:val="Grid Table 6 Colorful - Accent 5"/>
    <w:qFormat/>
    <w:uiPriority w:val="99"/>
    <w:tblPr>
      <w:tblCellMar>
        <w:top w:w="0" w:type="dxa"/>
        <w:left w:w="0" w:type="dxa"/>
        <w:bottom w:w="0" w:type="dxa"/>
        <w:right w:w="0" w:type="dxa"/>
      </w:tblCellMar>
    </w:tblPr>
  </w:style>
  <w:style w:type="table" w:customStyle="1" w:styleId="141">
    <w:name w:val="Grid Table 6 Colorful - Accent 6"/>
    <w:qFormat/>
    <w:uiPriority w:val="99"/>
    <w:tblPr>
      <w:tblCellMar>
        <w:top w:w="0" w:type="dxa"/>
        <w:left w:w="0" w:type="dxa"/>
        <w:bottom w:w="0" w:type="dxa"/>
        <w:right w:w="0" w:type="dxa"/>
      </w:tblCellMar>
    </w:tblPr>
  </w:style>
  <w:style w:type="table" w:customStyle="1" w:styleId="142">
    <w:name w:val="Grid Table 7 Colorful"/>
    <w:qFormat/>
    <w:uiPriority w:val="99"/>
    <w:tblPr>
      <w:tblCellMar>
        <w:top w:w="0" w:type="dxa"/>
        <w:left w:w="0" w:type="dxa"/>
        <w:bottom w:w="0" w:type="dxa"/>
        <w:right w:w="0" w:type="dxa"/>
      </w:tblCellMar>
    </w:tblPr>
  </w:style>
  <w:style w:type="table" w:customStyle="1" w:styleId="143">
    <w:name w:val="Grid Table 7 Colorful - Accent 1"/>
    <w:qFormat/>
    <w:uiPriority w:val="99"/>
    <w:tblPr>
      <w:tblCellMar>
        <w:top w:w="0" w:type="dxa"/>
        <w:left w:w="0" w:type="dxa"/>
        <w:bottom w:w="0" w:type="dxa"/>
        <w:right w:w="0" w:type="dxa"/>
      </w:tblCellMar>
    </w:tblPr>
  </w:style>
  <w:style w:type="table" w:customStyle="1" w:styleId="144">
    <w:name w:val="Grid Table 7 Colorful - Accent 2"/>
    <w:qFormat/>
    <w:uiPriority w:val="99"/>
    <w:tblPr>
      <w:tblCellMar>
        <w:top w:w="0" w:type="dxa"/>
        <w:left w:w="0" w:type="dxa"/>
        <w:bottom w:w="0" w:type="dxa"/>
        <w:right w:w="0" w:type="dxa"/>
      </w:tblCellMar>
    </w:tblPr>
  </w:style>
  <w:style w:type="table" w:customStyle="1" w:styleId="145">
    <w:name w:val="Grid Table 7 Colorful - Accent 3"/>
    <w:qFormat/>
    <w:uiPriority w:val="99"/>
    <w:tblPr>
      <w:tblCellMar>
        <w:top w:w="0" w:type="dxa"/>
        <w:left w:w="0" w:type="dxa"/>
        <w:bottom w:w="0" w:type="dxa"/>
        <w:right w:w="0" w:type="dxa"/>
      </w:tblCellMar>
    </w:tblPr>
  </w:style>
  <w:style w:type="table" w:customStyle="1" w:styleId="146">
    <w:name w:val="Grid Table 7 Colorful - Accent 4"/>
    <w:qFormat/>
    <w:uiPriority w:val="99"/>
    <w:tblPr>
      <w:tblCellMar>
        <w:top w:w="0" w:type="dxa"/>
        <w:left w:w="0" w:type="dxa"/>
        <w:bottom w:w="0" w:type="dxa"/>
        <w:right w:w="0" w:type="dxa"/>
      </w:tblCellMar>
    </w:tblPr>
  </w:style>
  <w:style w:type="table" w:customStyle="1" w:styleId="147">
    <w:name w:val="Grid Table 7 Colorful - Accent 5"/>
    <w:qFormat/>
    <w:uiPriority w:val="99"/>
    <w:tblPr>
      <w:tblCellMar>
        <w:top w:w="0" w:type="dxa"/>
        <w:left w:w="0" w:type="dxa"/>
        <w:bottom w:w="0" w:type="dxa"/>
        <w:right w:w="0" w:type="dxa"/>
      </w:tblCellMar>
    </w:tblPr>
  </w:style>
  <w:style w:type="table" w:customStyle="1" w:styleId="148">
    <w:name w:val="Grid Table 7 Colorful - Accent 6"/>
    <w:qFormat/>
    <w:uiPriority w:val="99"/>
    <w:tblPr>
      <w:tblCellMar>
        <w:top w:w="0" w:type="dxa"/>
        <w:left w:w="0" w:type="dxa"/>
        <w:bottom w:w="0" w:type="dxa"/>
        <w:right w:w="0" w:type="dxa"/>
      </w:tblCellMar>
    </w:tblPr>
  </w:style>
  <w:style w:type="table" w:customStyle="1" w:styleId="149">
    <w:name w:val="List Table 1 Light"/>
    <w:qFormat/>
    <w:uiPriority w:val="99"/>
    <w:tblPr>
      <w:tblCellMar>
        <w:top w:w="0" w:type="dxa"/>
        <w:left w:w="0" w:type="dxa"/>
        <w:bottom w:w="0" w:type="dxa"/>
        <w:right w:w="0" w:type="dxa"/>
      </w:tblCellMar>
    </w:tblPr>
  </w:style>
  <w:style w:type="table" w:customStyle="1" w:styleId="150">
    <w:name w:val="List Table 1 Light - Accent 1"/>
    <w:qFormat/>
    <w:uiPriority w:val="99"/>
    <w:tblPr>
      <w:tblCellMar>
        <w:top w:w="0" w:type="dxa"/>
        <w:left w:w="0" w:type="dxa"/>
        <w:bottom w:w="0" w:type="dxa"/>
        <w:right w:w="0" w:type="dxa"/>
      </w:tblCellMar>
    </w:tblPr>
  </w:style>
  <w:style w:type="table" w:customStyle="1" w:styleId="151">
    <w:name w:val="List Table 1 Light - Accent 2"/>
    <w:qFormat/>
    <w:uiPriority w:val="99"/>
    <w:tblPr>
      <w:tblCellMar>
        <w:top w:w="0" w:type="dxa"/>
        <w:left w:w="0" w:type="dxa"/>
        <w:bottom w:w="0" w:type="dxa"/>
        <w:right w:w="0" w:type="dxa"/>
      </w:tblCellMar>
    </w:tblPr>
  </w:style>
  <w:style w:type="table" w:customStyle="1" w:styleId="152">
    <w:name w:val="List Table 1 Light - Accent 3"/>
    <w:qFormat/>
    <w:uiPriority w:val="99"/>
    <w:tblPr>
      <w:tblCellMar>
        <w:top w:w="0" w:type="dxa"/>
        <w:left w:w="0" w:type="dxa"/>
        <w:bottom w:w="0" w:type="dxa"/>
        <w:right w:w="0" w:type="dxa"/>
      </w:tblCellMar>
    </w:tblPr>
  </w:style>
  <w:style w:type="table" w:customStyle="1" w:styleId="153">
    <w:name w:val="List Table 1 Light - Accent 4"/>
    <w:qFormat/>
    <w:uiPriority w:val="99"/>
    <w:tblPr>
      <w:tblCellMar>
        <w:top w:w="0" w:type="dxa"/>
        <w:left w:w="0" w:type="dxa"/>
        <w:bottom w:w="0" w:type="dxa"/>
        <w:right w:w="0" w:type="dxa"/>
      </w:tblCellMar>
    </w:tblPr>
  </w:style>
  <w:style w:type="table" w:customStyle="1" w:styleId="154">
    <w:name w:val="List Table 1 Light - Accent 5"/>
    <w:qFormat/>
    <w:uiPriority w:val="99"/>
    <w:tblPr>
      <w:tblCellMar>
        <w:top w:w="0" w:type="dxa"/>
        <w:left w:w="0" w:type="dxa"/>
        <w:bottom w:w="0" w:type="dxa"/>
        <w:right w:w="0" w:type="dxa"/>
      </w:tblCellMar>
    </w:tblPr>
  </w:style>
  <w:style w:type="table" w:customStyle="1" w:styleId="155">
    <w:name w:val="List Table 1 Light - Accent 6"/>
    <w:qFormat/>
    <w:uiPriority w:val="99"/>
    <w:tblPr>
      <w:tblCellMar>
        <w:top w:w="0" w:type="dxa"/>
        <w:left w:w="0" w:type="dxa"/>
        <w:bottom w:w="0" w:type="dxa"/>
        <w:right w:w="0" w:type="dxa"/>
      </w:tblCellMar>
    </w:tblPr>
  </w:style>
  <w:style w:type="table" w:customStyle="1" w:styleId="156">
    <w:name w:val="List Table 2"/>
    <w:qFormat/>
    <w:uiPriority w:val="99"/>
    <w:tblPr>
      <w:tblCellMar>
        <w:top w:w="0" w:type="dxa"/>
        <w:left w:w="0" w:type="dxa"/>
        <w:bottom w:w="0" w:type="dxa"/>
        <w:right w:w="0" w:type="dxa"/>
      </w:tblCellMar>
    </w:tblPr>
  </w:style>
  <w:style w:type="table" w:customStyle="1" w:styleId="157">
    <w:name w:val="List Table 2 - Accent 1"/>
    <w:qFormat/>
    <w:uiPriority w:val="99"/>
    <w:tblPr>
      <w:tblCellMar>
        <w:top w:w="0" w:type="dxa"/>
        <w:left w:w="0" w:type="dxa"/>
        <w:bottom w:w="0" w:type="dxa"/>
        <w:right w:w="0" w:type="dxa"/>
      </w:tblCellMar>
    </w:tblPr>
  </w:style>
  <w:style w:type="table" w:customStyle="1" w:styleId="158">
    <w:name w:val="List Table 2 - Accent 2"/>
    <w:qFormat/>
    <w:uiPriority w:val="99"/>
    <w:tblPr>
      <w:tblCellMar>
        <w:top w:w="0" w:type="dxa"/>
        <w:left w:w="0" w:type="dxa"/>
        <w:bottom w:w="0" w:type="dxa"/>
        <w:right w:w="0" w:type="dxa"/>
      </w:tblCellMar>
    </w:tblPr>
  </w:style>
  <w:style w:type="table" w:customStyle="1" w:styleId="159">
    <w:name w:val="List Table 2 - Accent 3"/>
    <w:qFormat/>
    <w:uiPriority w:val="99"/>
    <w:tblPr>
      <w:tblCellMar>
        <w:top w:w="0" w:type="dxa"/>
        <w:left w:w="0" w:type="dxa"/>
        <w:bottom w:w="0" w:type="dxa"/>
        <w:right w:w="0" w:type="dxa"/>
      </w:tblCellMar>
    </w:tblPr>
  </w:style>
  <w:style w:type="table" w:customStyle="1" w:styleId="160">
    <w:name w:val="List Table 2 - Accent 4"/>
    <w:qFormat/>
    <w:uiPriority w:val="99"/>
    <w:tblPr>
      <w:tblCellMar>
        <w:top w:w="0" w:type="dxa"/>
        <w:left w:w="0" w:type="dxa"/>
        <w:bottom w:w="0" w:type="dxa"/>
        <w:right w:w="0" w:type="dxa"/>
      </w:tblCellMar>
    </w:tblPr>
  </w:style>
  <w:style w:type="table" w:customStyle="1" w:styleId="161">
    <w:name w:val="List Table 2 - Accent 5"/>
    <w:qFormat/>
    <w:uiPriority w:val="99"/>
    <w:tblPr>
      <w:tblCellMar>
        <w:top w:w="0" w:type="dxa"/>
        <w:left w:w="0" w:type="dxa"/>
        <w:bottom w:w="0" w:type="dxa"/>
        <w:right w:w="0" w:type="dxa"/>
      </w:tblCellMar>
    </w:tblPr>
  </w:style>
  <w:style w:type="table" w:customStyle="1" w:styleId="162">
    <w:name w:val="List Table 2 - Accent 6"/>
    <w:qFormat/>
    <w:uiPriority w:val="99"/>
    <w:tblPr>
      <w:tblCellMar>
        <w:top w:w="0" w:type="dxa"/>
        <w:left w:w="0" w:type="dxa"/>
        <w:bottom w:w="0" w:type="dxa"/>
        <w:right w:w="0" w:type="dxa"/>
      </w:tblCellMar>
    </w:tblPr>
  </w:style>
  <w:style w:type="table" w:customStyle="1" w:styleId="163">
    <w:name w:val="List Table 3"/>
    <w:qFormat/>
    <w:uiPriority w:val="99"/>
    <w:tblPr>
      <w:tblCellMar>
        <w:top w:w="0" w:type="dxa"/>
        <w:left w:w="0" w:type="dxa"/>
        <w:bottom w:w="0" w:type="dxa"/>
        <w:right w:w="0" w:type="dxa"/>
      </w:tblCellMar>
    </w:tblPr>
  </w:style>
  <w:style w:type="table" w:customStyle="1" w:styleId="164">
    <w:name w:val="List Table 3 - Accent 1"/>
    <w:qFormat/>
    <w:uiPriority w:val="99"/>
    <w:tblPr>
      <w:tblCellMar>
        <w:top w:w="0" w:type="dxa"/>
        <w:left w:w="0" w:type="dxa"/>
        <w:bottom w:w="0" w:type="dxa"/>
        <w:right w:w="0" w:type="dxa"/>
      </w:tblCellMar>
    </w:tblPr>
  </w:style>
  <w:style w:type="table" w:customStyle="1" w:styleId="165">
    <w:name w:val="List Table 3 - Accent 2"/>
    <w:qFormat/>
    <w:uiPriority w:val="99"/>
    <w:tblPr>
      <w:tblCellMar>
        <w:top w:w="0" w:type="dxa"/>
        <w:left w:w="0" w:type="dxa"/>
        <w:bottom w:w="0" w:type="dxa"/>
        <w:right w:w="0" w:type="dxa"/>
      </w:tblCellMar>
    </w:tblPr>
  </w:style>
  <w:style w:type="table" w:customStyle="1" w:styleId="166">
    <w:name w:val="List Table 3 - Accent 3"/>
    <w:qFormat/>
    <w:uiPriority w:val="99"/>
    <w:tblPr>
      <w:tblCellMar>
        <w:top w:w="0" w:type="dxa"/>
        <w:left w:w="0" w:type="dxa"/>
        <w:bottom w:w="0" w:type="dxa"/>
        <w:right w:w="0" w:type="dxa"/>
      </w:tblCellMar>
    </w:tblPr>
  </w:style>
  <w:style w:type="table" w:customStyle="1" w:styleId="167">
    <w:name w:val="List Table 3 - Accent 4"/>
    <w:qFormat/>
    <w:uiPriority w:val="99"/>
    <w:tblPr>
      <w:tblCellMar>
        <w:top w:w="0" w:type="dxa"/>
        <w:left w:w="0" w:type="dxa"/>
        <w:bottom w:w="0" w:type="dxa"/>
        <w:right w:w="0" w:type="dxa"/>
      </w:tblCellMar>
    </w:tblPr>
  </w:style>
  <w:style w:type="table" w:customStyle="1" w:styleId="168">
    <w:name w:val="List Table 3 - Accent 5"/>
    <w:qFormat/>
    <w:uiPriority w:val="99"/>
    <w:tblPr>
      <w:tblCellMar>
        <w:top w:w="0" w:type="dxa"/>
        <w:left w:w="0" w:type="dxa"/>
        <w:bottom w:w="0" w:type="dxa"/>
        <w:right w:w="0" w:type="dxa"/>
      </w:tblCellMar>
    </w:tblPr>
  </w:style>
  <w:style w:type="table" w:customStyle="1" w:styleId="169">
    <w:name w:val="List Table 3 - Accent 6"/>
    <w:qFormat/>
    <w:uiPriority w:val="99"/>
    <w:tblPr>
      <w:tblCellMar>
        <w:top w:w="0" w:type="dxa"/>
        <w:left w:w="0" w:type="dxa"/>
        <w:bottom w:w="0" w:type="dxa"/>
        <w:right w:w="0" w:type="dxa"/>
      </w:tblCellMar>
    </w:tblPr>
  </w:style>
  <w:style w:type="table" w:customStyle="1" w:styleId="170">
    <w:name w:val="List Table 4"/>
    <w:qFormat/>
    <w:uiPriority w:val="99"/>
    <w:tblPr>
      <w:tblCellMar>
        <w:top w:w="0" w:type="dxa"/>
        <w:left w:w="0" w:type="dxa"/>
        <w:bottom w:w="0" w:type="dxa"/>
        <w:right w:w="0" w:type="dxa"/>
      </w:tblCellMar>
    </w:tblPr>
  </w:style>
  <w:style w:type="table" w:customStyle="1" w:styleId="171">
    <w:name w:val="List Table 4 - Accent 1"/>
    <w:qFormat/>
    <w:uiPriority w:val="99"/>
    <w:tblPr>
      <w:tblCellMar>
        <w:top w:w="0" w:type="dxa"/>
        <w:left w:w="0" w:type="dxa"/>
        <w:bottom w:w="0" w:type="dxa"/>
        <w:right w:w="0" w:type="dxa"/>
      </w:tblCellMar>
    </w:tblPr>
  </w:style>
  <w:style w:type="table" w:customStyle="1" w:styleId="172">
    <w:name w:val="List Table 4 - Accent 2"/>
    <w:qFormat/>
    <w:uiPriority w:val="99"/>
    <w:tblPr>
      <w:tblCellMar>
        <w:top w:w="0" w:type="dxa"/>
        <w:left w:w="0" w:type="dxa"/>
        <w:bottom w:w="0" w:type="dxa"/>
        <w:right w:w="0" w:type="dxa"/>
      </w:tblCellMar>
    </w:tblPr>
  </w:style>
  <w:style w:type="table" w:customStyle="1" w:styleId="173">
    <w:name w:val="List Table 4 - Accent 3"/>
    <w:qFormat/>
    <w:uiPriority w:val="99"/>
    <w:tblPr>
      <w:tblCellMar>
        <w:top w:w="0" w:type="dxa"/>
        <w:left w:w="0" w:type="dxa"/>
        <w:bottom w:w="0" w:type="dxa"/>
        <w:right w:w="0" w:type="dxa"/>
      </w:tblCellMar>
    </w:tblPr>
  </w:style>
  <w:style w:type="table" w:customStyle="1" w:styleId="174">
    <w:name w:val="List Table 4 - Accent 4"/>
    <w:qFormat/>
    <w:uiPriority w:val="99"/>
    <w:tblPr>
      <w:tblCellMar>
        <w:top w:w="0" w:type="dxa"/>
        <w:left w:w="0" w:type="dxa"/>
        <w:bottom w:w="0" w:type="dxa"/>
        <w:right w:w="0" w:type="dxa"/>
      </w:tblCellMar>
    </w:tblPr>
  </w:style>
  <w:style w:type="table" w:customStyle="1" w:styleId="175">
    <w:name w:val="List Table 4 - Accent 5"/>
    <w:qFormat/>
    <w:uiPriority w:val="99"/>
    <w:tblPr>
      <w:tblCellMar>
        <w:top w:w="0" w:type="dxa"/>
        <w:left w:w="0" w:type="dxa"/>
        <w:bottom w:w="0" w:type="dxa"/>
        <w:right w:w="0" w:type="dxa"/>
      </w:tblCellMar>
    </w:tblPr>
  </w:style>
  <w:style w:type="table" w:customStyle="1" w:styleId="176">
    <w:name w:val="List Table 4 - Accent 6"/>
    <w:qFormat/>
    <w:uiPriority w:val="99"/>
    <w:tblPr>
      <w:tblCellMar>
        <w:top w:w="0" w:type="dxa"/>
        <w:left w:w="0" w:type="dxa"/>
        <w:bottom w:w="0" w:type="dxa"/>
        <w:right w:w="0" w:type="dxa"/>
      </w:tblCellMar>
    </w:tblPr>
  </w:style>
  <w:style w:type="table" w:customStyle="1" w:styleId="177">
    <w:name w:val="List Table 5 Dark"/>
    <w:qFormat/>
    <w:uiPriority w:val="99"/>
    <w:tblPr>
      <w:tblCellMar>
        <w:top w:w="0" w:type="dxa"/>
        <w:left w:w="0" w:type="dxa"/>
        <w:bottom w:w="0" w:type="dxa"/>
        <w:right w:w="0" w:type="dxa"/>
      </w:tblCellMar>
    </w:tblPr>
  </w:style>
  <w:style w:type="table" w:customStyle="1" w:styleId="178">
    <w:name w:val="List Table 5 Dark - Accent 1"/>
    <w:qFormat/>
    <w:uiPriority w:val="99"/>
    <w:tblPr>
      <w:tblCellMar>
        <w:top w:w="0" w:type="dxa"/>
        <w:left w:w="0" w:type="dxa"/>
        <w:bottom w:w="0" w:type="dxa"/>
        <w:right w:w="0" w:type="dxa"/>
      </w:tblCellMar>
    </w:tblPr>
  </w:style>
  <w:style w:type="table" w:customStyle="1" w:styleId="179">
    <w:name w:val="List Table 5 Dark - Accent 2"/>
    <w:qFormat/>
    <w:uiPriority w:val="99"/>
    <w:tblPr>
      <w:tblCellMar>
        <w:top w:w="0" w:type="dxa"/>
        <w:left w:w="0" w:type="dxa"/>
        <w:bottom w:w="0" w:type="dxa"/>
        <w:right w:w="0" w:type="dxa"/>
      </w:tblCellMar>
    </w:tblPr>
  </w:style>
  <w:style w:type="table" w:customStyle="1" w:styleId="180">
    <w:name w:val="List Table 5 Dark - Accent 3"/>
    <w:qFormat/>
    <w:uiPriority w:val="99"/>
    <w:tblPr>
      <w:tblCellMar>
        <w:top w:w="0" w:type="dxa"/>
        <w:left w:w="0" w:type="dxa"/>
        <w:bottom w:w="0" w:type="dxa"/>
        <w:right w:w="0" w:type="dxa"/>
      </w:tblCellMar>
    </w:tblPr>
  </w:style>
  <w:style w:type="table" w:customStyle="1" w:styleId="181">
    <w:name w:val="List Table 5 Dark - Accent 4"/>
    <w:qFormat/>
    <w:uiPriority w:val="99"/>
    <w:tblPr>
      <w:tblCellMar>
        <w:top w:w="0" w:type="dxa"/>
        <w:left w:w="0" w:type="dxa"/>
        <w:bottom w:w="0" w:type="dxa"/>
        <w:right w:w="0" w:type="dxa"/>
      </w:tblCellMar>
    </w:tblPr>
  </w:style>
  <w:style w:type="table" w:customStyle="1" w:styleId="182">
    <w:name w:val="List Table 5 Dark - Accent 5"/>
    <w:qFormat/>
    <w:uiPriority w:val="99"/>
    <w:tblPr>
      <w:tblCellMar>
        <w:top w:w="0" w:type="dxa"/>
        <w:left w:w="0" w:type="dxa"/>
        <w:bottom w:w="0" w:type="dxa"/>
        <w:right w:w="0" w:type="dxa"/>
      </w:tblCellMar>
    </w:tblPr>
  </w:style>
  <w:style w:type="table" w:customStyle="1" w:styleId="183">
    <w:name w:val="List Table 5 Dark - Accent 6"/>
    <w:qFormat/>
    <w:uiPriority w:val="99"/>
    <w:tblPr>
      <w:tblCellMar>
        <w:top w:w="0" w:type="dxa"/>
        <w:left w:w="0" w:type="dxa"/>
        <w:bottom w:w="0" w:type="dxa"/>
        <w:right w:w="0" w:type="dxa"/>
      </w:tblCellMar>
    </w:tblPr>
  </w:style>
  <w:style w:type="table" w:customStyle="1" w:styleId="184">
    <w:name w:val="List Table 6 Colorful"/>
    <w:qFormat/>
    <w:uiPriority w:val="99"/>
    <w:tblPr>
      <w:tblCellMar>
        <w:top w:w="0" w:type="dxa"/>
        <w:left w:w="0" w:type="dxa"/>
        <w:bottom w:w="0" w:type="dxa"/>
        <w:right w:w="0" w:type="dxa"/>
      </w:tblCellMar>
    </w:tblPr>
  </w:style>
  <w:style w:type="table" w:customStyle="1" w:styleId="185">
    <w:name w:val="List Table 6 Colorful - Accent 1"/>
    <w:qFormat/>
    <w:uiPriority w:val="99"/>
    <w:tblPr>
      <w:tblCellMar>
        <w:top w:w="0" w:type="dxa"/>
        <w:left w:w="0" w:type="dxa"/>
        <w:bottom w:w="0" w:type="dxa"/>
        <w:right w:w="0" w:type="dxa"/>
      </w:tblCellMar>
    </w:tblPr>
  </w:style>
  <w:style w:type="table" w:customStyle="1" w:styleId="186">
    <w:name w:val="List Table 6 Colorful - Accent 2"/>
    <w:qFormat/>
    <w:uiPriority w:val="99"/>
    <w:tblPr>
      <w:tblCellMar>
        <w:top w:w="0" w:type="dxa"/>
        <w:left w:w="0" w:type="dxa"/>
        <w:bottom w:w="0" w:type="dxa"/>
        <w:right w:w="0" w:type="dxa"/>
      </w:tblCellMar>
    </w:tblPr>
  </w:style>
  <w:style w:type="table" w:customStyle="1" w:styleId="187">
    <w:name w:val="List Table 6 Colorful - Accent 3"/>
    <w:qFormat/>
    <w:uiPriority w:val="99"/>
    <w:tblPr>
      <w:tblCellMar>
        <w:top w:w="0" w:type="dxa"/>
        <w:left w:w="0" w:type="dxa"/>
        <w:bottom w:w="0" w:type="dxa"/>
        <w:right w:w="0" w:type="dxa"/>
      </w:tblCellMar>
    </w:tblPr>
  </w:style>
  <w:style w:type="table" w:customStyle="1" w:styleId="188">
    <w:name w:val="List Table 6 Colorful - Accent 4"/>
    <w:qFormat/>
    <w:uiPriority w:val="99"/>
    <w:tblPr>
      <w:tblCellMar>
        <w:top w:w="0" w:type="dxa"/>
        <w:left w:w="0" w:type="dxa"/>
        <w:bottom w:w="0" w:type="dxa"/>
        <w:right w:w="0" w:type="dxa"/>
      </w:tblCellMar>
    </w:tblPr>
  </w:style>
  <w:style w:type="table" w:customStyle="1" w:styleId="189">
    <w:name w:val="List Table 6 Colorful - Accent 5"/>
    <w:qFormat/>
    <w:uiPriority w:val="99"/>
    <w:tblPr>
      <w:tblCellMar>
        <w:top w:w="0" w:type="dxa"/>
        <w:left w:w="0" w:type="dxa"/>
        <w:bottom w:w="0" w:type="dxa"/>
        <w:right w:w="0" w:type="dxa"/>
      </w:tblCellMar>
    </w:tblPr>
  </w:style>
  <w:style w:type="table" w:customStyle="1" w:styleId="190">
    <w:name w:val="List Table 6 Colorful - Accent 6"/>
    <w:qFormat/>
    <w:uiPriority w:val="99"/>
    <w:tblPr>
      <w:tblCellMar>
        <w:top w:w="0" w:type="dxa"/>
        <w:left w:w="0" w:type="dxa"/>
        <w:bottom w:w="0" w:type="dxa"/>
        <w:right w:w="0" w:type="dxa"/>
      </w:tblCellMar>
    </w:tblPr>
  </w:style>
  <w:style w:type="table" w:customStyle="1" w:styleId="191">
    <w:name w:val="List Table 7 Colorful"/>
    <w:qFormat/>
    <w:uiPriority w:val="99"/>
    <w:tblPr>
      <w:tblCellMar>
        <w:top w:w="0" w:type="dxa"/>
        <w:left w:w="0" w:type="dxa"/>
        <w:bottom w:w="0" w:type="dxa"/>
        <w:right w:w="0" w:type="dxa"/>
      </w:tblCellMar>
    </w:tblPr>
  </w:style>
  <w:style w:type="table" w:customStyle="1" w:styleId="192">
    <w:name w:val="List Table 7 Colorful - Accent 1"/>
    <w:qFormat/>
    <w:uiPriority w:val="99"/>
    <w:tblPr>
      <w:tblCellMar>
        <w:top w:w="0" w:type="dxa"/>
        <w:left w:w="0" w:type="dxa"/>
        <w:bottom w:w="0" w:type="dxa"/>
        <w:right w:w="0" w:type="dxa"/>
      </w:tblCellMar>
    </w:tblPr>
  </w:style>
  <w:style w:type="table" w:customStyle="1" w:styleId="193">
    <w:name w:val="List Table 7 Colorful - Accent 2"/>
    <w:qFormat/>
    <w:uiPriority w:val="99"/>
    <w:tblPr>
      <w:tblCellMar>
        <w:top w:w="0" w:type="dxa"/>
        <w:left w:w="0" w:type="dxa"/>
        <w:bottom w:w="0" w:type="dxa"/>
        <w:right w:w="0" w:type="dxa"/>
      </w:tblCellMar>
    </w:tblPr>
  </w:style>
  <w:style w:type="table" w:customStyle="1" w:styleId="194">
    <w:name w:val="List Table 7 Colorful - Accent 3"/>
    <w:qFormat/>
    <w:uiPriority w:val="99"/>
    <w:tblPr>
      <w:tblCellMar>
        <w:top w:w="0" w:type="dxa"/>
        <w:left w:w="0" w:type="dxa"/>
        <w:bottom w:w="0" w:type="dxa"/>
        <w:right w:w="0" w:type="dxa"/>
      </w:tblCellMar>
    </w:tblPr>
  </w:style>
  <w:style w:type="table" w:customStyle="1" w:styleId="195">
    <w:name w:val="List Table 7 Colorful - Accent 4"/>
    <w:qFormat/>
    <w:uiPriority w:val="99"/>
    <w:tblPr>
      <w:tblCellMar>
        <w:top w:w="0" w:type="dxa"/>
        <w:left w:w="0" w:type="dxa"/>
        <w:bottom w:w="0" w:type="dxa"/>
        <w:right w:w="0" w:type="dxa"/>
      </w:tblCellMar>
    </w:tblPr>
  </w:style>
  <w:style w:type="table" w:customStyle="1" w:styleId="196">
    <w:name w:val="List Table 7 Colorful - Accent 5"/>
    <w:qFormat/>
    <w:uiPriority w:val="99"/>
    <w:tblPr>
      <w:tblCellMar>
        <w:top w:w="0" w:type="dxa"/>
        <w:left w:w="0" w:type="dxa"/>
        <w:bottom w:w="0" w:type="dxa"/>
        <w:right w:w="0" w:type="dxa"/>
      </w:tblCellMar>
    </w:tblPr>
  </w:style>
  <w:style w:type="table" w:customStyle="1" w:styleId="197">
    <w:name w:val="List Table 7 Colorful - Accent 6"/>
    <w:qFormat/>
    <w:uiPriority w:val="99"/>
    <w:tblPr>
      <w:tblCellMar>
        <w:top w:w="0" w:type="dxa"/>
        <w:left w:w="0" w:type="dxa"/>
        <w:bottom w:w="0" w:type="dxa"/>
        <w:right w:w="0" w:type="dxa"/>
      </w:tblCellMar>
    </w:tblPr>
  </w:style>
  <w:style w:type="table" w:customStyle="1" w:styleId="198">
    <w:name w:val="Lined - Accent"/>
    <w:qFormat/>
    <w:uiPriority w:val="99"/>
    <w:rPr>
      <w:color w:val="404040"/>
    </w:rPr>
    <w:tblPr>
      <w:tblCellMar>
        <w:top w:w="0" w:type="dxa"/>
        <w:left w:w="0" w:type="dxa"/>
        <w:bottom w:w="0" w:type="dxa"/>
        <w:right w:w="0" w:type="dxa"/>
      </w:tblCellMar>
    </w:tblPr>
  </w:style>
  <w:style w:type="table" w:customStyle="1" w:styleId="199">
    <w:name w:val="Lined - Accent 1"/>
    <w:qFormat/>
    <w:uiPriority w:val="99"/>
    <w:rPr>
      <w:color w:val="404040"/>
    </w:rPr>
    <w:tblPr>
      <w:tblCellMar>
        <w:top w:w="0" w:type="dxa"/>
        <w:left w:w="0" w:type="dxa"/>
        <w:bottom w:w="0" w:type="dxa"/>
        <w:right w:w="0" w:type="dxa"/>
      </w:tblCellMar>
    </w:tblPr>
  </w:style>
  <w:style w:type="table" w:customStyle="1" w:styleId="200">
    <w:name w:val="Lined - Accent 2"/>
    <w:qFormat/>
    <w:uiPriority w:val="99"/>
    <w:rPr>
      <w:color w:val="404040"/>
    </w:rPr>
    <w:tblPr>
      <w:tblCellMar>
        <w:top w:w="0" w:type="dxa"/>
        <w:left w:w="0" w:type="dxa"/>
        <w:bottom w:w="0" w:type="dxa"/>
        <w:right w:w="0" w:type="dxa"/>
      </w:tblCellMar>
    </w:tblPr>
  </w:style>
  <w:style w:type="table" w:customStyle="1" w:styleId="201">
    <w:name w:val="Lined - Accent 3"/>
    <w:qFormat/>
    <w:uiPriority w:val="99"/>
    <w:rPr>
      <w:color w:val="404040"/>
    </w:rPr>
    <w:tblPr>
      <w:tblCellMar>
        <w:top w:w="0" w:type="dxa"/>
        <w:left w:w="0" w:type="dxa"/>
        <w:bottom w:w="0" w:type="dxa"/>
        <w:right w:w="0" w:type="dxa"/>
      </w:tblCellMar>
    </w:tblPr>
  </w:style>
  <w:style w:type="table" w:customStyle="1" w:styleId="202">
    <w:name w:val="Lined - Accent 4"/>
    <w:qFormat/>
    <w:uiPriority w:val="99"/>
    <w:rPr>
      <w:color w:val="404040"/>
    </w:rPr>
    <w:tblPr>
      <w:tblCellMar>
        <w:top w:w="0" w:type="dxa"/>
        <w:left w:w="0" w:type="dxa"/>
        <w:bottom w:w="0" w:type="dxa"/>
        <w:right w:w="0" w:type="dxa"/>
      </w:tblCellMar>
    </w:tblPr>
  </w:style>
  <w:style w:type="table" w:customStyle="1" w:styleId="203">
    <w:name w:val="Lined - Accent 5"/>
    <w:qFormat/>
    <w:uiPriority w:val="99"/>
    <w:rPr>
      <w:color w:val="404040"/>
    </w:rPr>
    <w:tblPr>
      <w:tblCellMar>
        <w:top w:w="0" w:type="dxa"/>
        <w:left w:w="0" w:type="dxa"/>
        <w:bottom w:w="0" w:type="dxa"/>
        <w:right w:w="0" w:type="dxa"/>
      </w:tblCellMar>
    </w:tblPr>
  </w:style>
  <w:style w:type="table" w:customStyle="1" w:styleId="204">
    <w:name w:val="Lined - Accent 6"/>
    <w:qFormat/>
    <w:uiPriority w:val="99"/>
    <w:rPr>
      <w:color w:val="404040"/>
    </w:rPr>
    <w:tblPr>
      <w:tblCellMar>
        <w:top w:w="0" w:type="dxa"/>
        <w:left w:w="0" w:type="dxa"/>
        <w:bottom w:w="0" w:type="dxa"/>
        <w:right w:w="0" w:type="dxa"/>
      </w:tblCellMar>
    </w:tblPr>
  </w:style>
  <w:style w:type="table" w:customStyle="1" w:styleId="205">
    <w:name w:val="Bordered &amp; Lined - Accent"/>
    <w:qFormat/>
    <w:uiPriority w:val="99"/>
    <w:rPr>
      <w:color w:val="404040"/>
    </w:rPr>
    <w:tblPr>
      <w:tblCellMar>
        <w:top w:w="0" w:type="dxa"/>
        <w:left w:w="0" w:type="dxa"/>
        <w:bottom w:w="0" w:type="dxa"/>
        <w:right w:w="0" w:type="dxa"/>
      </w:tblCellMar>
    </w:tblPr>
  </w:style>
  <w:style w:type="table" w:customStyle="1" w:styleId="206">
    <w:name w:val="Bordered &amp; Lined - Accent 1"/>
    <w:qFormat/>
    <w:uiPriority w:val="99"/>
    <w:rPr>
      <w:color w:val="404040"/>
    </w:rPr>
    <w:tblPr>
      <w:tblCellMar>
        <w:top w:w="0" w:type="dxa"/>
        <w:left w:w="0" w:type="dxa"/>
        <w:bottom w:w="0" w:type="dxa"/>
        <w:right w:w="0" w:type="dxa"/>
      </w:tblCellMar>
    </w:tblPr>
  </w:style>
  <w:style w:type="table" w:customStyle="1" w:styleId="207">
    <w:name w:val="Bordered &amp; Lined - Accent 2"/>
    <w:qFormat/>
    <w:uiPriority w:val="99"/>
    <w:rPr>
      <w:color w:val="404040"/>
    </w:rPr>
    <w:tblPr>
      <w:tblCellMar>
        <w:top w:w="0" w:type="dxa"/>
        <w:left w:w="0" w:type="dxa"/>
        <w:bottom w:w="0" w:type="dxa"/>
        <w:right w:w="0" w:type="dxa"/>
      </w:tblCellMar>
    </w:tblPr>
  </w:style>
  <w:style w:type="table" w:customStyle="1" w:styleId="208">
    <w:name w:val="Bordered &amp; Lined - Accent 3"/>
    <w:qFormat/>
    <w:uiPriority w:val="99"/>
    <w:rPr>
      <w:color w:val="404040"/>
    </w:rPr>
    <w:tblPr>
      <w:tblCellMar>
        <w:top w:w="0" w:type="dxa"/>
        <w:left w:w="0" w:type="dxa"/>
        <w:bottom w:w="0" w:type="dxa"/>
        <w:right w:w="0" w:type="dxa"/>
      </w:tblCellMar>
    </w:tblPr>
  </w:style>
  <w:style w:type="table" w:customStyle="1" w:styleId="209">
    <w:name w:val="Bordered &amp; Lined - Accent 4"/>
    <w:qFormat/>
    <w:uiPriority w:val="99"/>
    <w:rPr>
      <w:color w:val="404040"/>
    </w:rPr>
    <w:tblPr>
      <w:tblCellMar>
        <w:top w:w="0" w:type="dxa"/>
        <w:left w:w="0" w:type="dxa"/>
        <w:bottom w:w="0" w:type="dxa"/>
        <w:right w:w="0" w:type="dxa"/>
      </w:tblCellMar>
    </w:tblPr>
  </w:style>
  <w:style w:type="table" w:customStyle="1" w:styleId="210">
    <w:name w:val="Bordered &amp; Lined - Accent 5"/>
    <w:qFormat/>
    <w:uiPriority w:val="99"/>
    <w:rPr>
      <w:color w:val="404040"/>
    </w:rPr>
    <w:tblPr>
      <w:tblCellMar>
        <w:top w:w="0" w:type="dxa"/>
        <w:left w:w="0" w:type="dxa"/>
        <w:bottom w:w="0" w:type="dxa"/>
        <w:right w:w="0" w:type="dxa"/>
      </w:tblCellMar>
    </w:tblPr>
  </w:style>
  <w:style w:type="table" w:customStyle="1" w:styleId="211">
    <w:name w:val="Bordered &amp; Lined - Accent 6"/>
    <w:qFormat/>
    <w:uiPriority w:val="99"/>
    <w:rPr>
      <w:color w:val="404040"/>
    </w:rPr>
    <w:tblPr>
      <w:tblCellMar>
        <w:top w:w="0" w:type="dxa"/>
        <w:left w:w="0" w:type="dxa"/>
        <w:bottom w:w="0" w:type="dxa"/>
        <w:right w:w="0" w:type="dxa"/>
      </w:tblCellMar>
    </w:tblPr>
  </w:style>
  <w:style w:type="table" w:customStyle="1" w:styleId="212">
    <w:name w:val="Bordered"/>
    <w:qFormat/>
    <w:uiPriority w:val="99"/>
    <w:tblPr>
      <w:tblCellMar>
        <w:top w:w="0" w:type="dxa"/>
        <w:left w:w="0" w:type="dxa"/>
        <w:bottom w:w="0" w:type="dxa"/>
        <w:right w:w="0" w:type="dxa"/>
      </w:tblCellMar>
    </w:tblPr>
  </w:style>
  <w:style w:type="table" w:customStyle="1" w:styleId="213">
    <w:name w:val="Bordered - Accent 1"/>
    <w:qFormat/>
    <w:uiPriority w:val="99"/>
    <w:tblPr>
      <w:tblCellMar>
        <w:top w:w="0" w:type="dxa"/>
        <w:left w:w="0" w:type="dxa"/>
        <w:bottom w:w="0" w:type="dxa"/>
        <w:right w:w="0" w:type="dxa"/>
      </w:tblCellMar>
    </w:tblPr>
  </w:style>
  <w:style w:type="table" w:customStyle="1" w:styleId="214">
    <w:name w:val="Bordered - Accent 2"/>
    <w:qFormat/>
    <w:uiPriority w:val="99"/>
    <w:tblPr>
      <w:tblCellMar>
        <w:top w:w="0" w:type="dxa"/>
        <w:left w:w="0" w:type="dxa"/>
        <w:bottom w:w="0" w:type="dxa"/>
        <w:right w:w="0" w:type="dxa"/>
      </w:tblCellMar>
    </w:tblPr>
  </w:style>
  <w:style w:type="table" w:customStyle="1" w:styleId="215">
    <w:name w:val="Bordered - Accent 3"/>
    <w:qFormat/>
    <w:uiPriority w:val="99"/>
    <w:tblPr>
      <w:tblCellMar>
        <w:top w:w="0" w:type="dxa"/>
        <w:left w:w="0" w:type="dxa"/>
        <w:bottom w:w="0" w:type="dxa"/>
        <w:right w:w="0" w:type="dxa"/>
      </w:tblCellMar>
    </w:tblPr>
  </w:style>
  <w:style w:type="table" w:customStyle="1" w:styleId="216">
    <w:name w:val="Bordered - Accent 4"/>
    <w:qFormat/>
    <w:uiPriority w:val="99"/>
    <w:tblPr>
      <w:tblCellMar>
        <w:top w:w="0" w:type="dxa"/>
        <w:left w:w="0" w:type="dxa"/>
        <w:bottom w:w="0" w:type="dxa"/>
        <w:right w:w="0" w:type="dxa"/>
      </w:tblCellMar>
    </w:tblPr>
  </w:style>
  <w:style w:type="table" w:customStyle="1" w:styleId="217">
    <w:name w:val="Bordered - Accent 5"/>
    <w:qFormat/>
    <w:uiPriority w:val="99"/>
    <w:tblPr>
      <w:tblCellMar>
        <w:top w:w="0" w:type="dxa"/>
        <w:left w:w="0" w:type="dxa"/>
        <w:bottom w:w="0" w:type="dxa"/>
        <w:right w:w="0" w:type="dxa"/>
      </w:tblCellMar>
    </w:tblPr>
  </w:style>
  <w:style w:type="table" w:customStyle="1" w:styleId="218">
    <w:name w:val="Bordered - Accent 6"/>
    <w:qFormat/>
    <w:uiPriority w:val="99"/>
    <w:tblPr>
      <w:tblCellMar>
        <w:top w:w="0" w:type="dxa"/>
        <w:left w:w="0" w:type="dxa"/>
        <w:bottom w:w="0" w:type="dxa"/>
        <w:right w:w="0" w:type="dxa"/>
      </w:tblCellMar>
    </w:tblPr>
  </w:style>
  <w:style w:type="paragraph" w:customStyle="1" w:styleId="219">
    <w:name w:val="TOC 标题1"/>
    <w:unhideWhenUsed/>
    <w:qFormat/>
    <w:uiPriority w:val="39"/>
    <w:rPr>
      <w:rFonts w:ascii="Times New Roman" w:hAnsi="Times New Roman" w:eastAsia="宋体" w:cs="Times New Roman"/>
      <w:lang w:val="en-US" w:eastAsia="zh-CN" w:bidi="ar-SA"/>
    </w:rPr>
  </w:style>
  <w:style w:type="paragraph" w:customStyle="1" w:styleId="220">
    <w:name w:val="标题 11"/>
    <w:basedOn w:val="1"/>
    <w:next w:val="1"/>
    <w:link w:val="221"/>
    <w:qFormat/>
    <w:uiPriority w:val="0"/>
    <w:pPr>
      <w:keepNext/>
      <w:jc w:val="center"/>
      <w:outlineLvl w:val="0"/>
    </w:pPr>
    <w:rPr>
      <w:rFonts w:ascii="楷体_GB2312" w:eastAsia="楷体_GB2312"/>
      <w:sz w:val="28"/>
      <w:szCs w:val="28"/>
    </w:rPr>
  </w:style>
  <w:style w:type="character" w:customStyle="1" w:styleId="221">
    <w:name w:val="标题 1 字符"/>
    <w:link w:val="220"/>
    <w:qFormat/>
    <w:uiPriority w:val="0"/>
    <w:rPr>
      <w:rFonts w:ascii="楷体_GB2312" w:hAnsi="Times New Roman" w:eastAsia="楷体_GB2312" w:cs="Times New Roman"/>
      <w:sz w:val="28"/>
      <w:szCs w:val="28"/>
    </w:rPr>
  </w:style>
  <w:style w:type="paragraph" w:customStyle="1" w:styleId="222">
    <w:name w:val="标题 21"/>
    <w:basedOn w:val="1"/>
    <w:next w:val="223"/>
    <w:link w:val="224"/>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223">
    <w:name w:val="正文缩进1"/>
    <w:basedOn w:val="1"/>
    <w:link w:val="225"/>
    <w:qFormat/>
    <w:uiPriority w:val="0"/>
    <w:pPr>
      <w:ind w:firstLine="420"/>
    </w:pPr>
    <w:rPr>
      <w:sz w:val="20"/>
      <w:szCs w:val="21"/>
    </w:rPr>
  </w:style>
  <w:style w:type="character" w:customStyle="1" w:styleId="224">
    <w:name w:val="标题 2 字符"/>
    <w:link w:val="222"/>
    <w:qFormat/>
    <w:uiPriority w:val="0"/>
    <w:rPr>
      <w:rFonts w:ascii="Arial" w:hAnsi="Arial" w:eastAsia="幼圆" w:cs="Arial"/>
      <w:b/>
      <w:bCs/>
      <w:sz w:val="44"/>
      <w:szCs w:val="44"/>
    </w:rPr>
  </w:style>
  <w:style w:type="character" w:customStyle="1" w:styleId="225">
    <w:name w:val="正文缩进 字符"/>
    <w:link w:val="223"/>
    <w:qFormat/>
    <w:uiPriority w:val="0"/>
    <w:rPr>
      <w:szCs w:val="21"/>
    </w:rPr>
  </w:style>
  <w:style w:type="paragraph" w:customStyle="1" w:styleId="226">
    <w:name w:val="标题 31"/>
    <w:basedOn w:val="1"/>
    <w:next w:val="223"/>
    <w:link w:val="227"/>
    <w:qFormat/>
    <w:uiPriority w:val="0"/>
    <w:pPr>
      <w:keepNext/>
      <w:keepLines/>
      <w:spacing w:before="260" w:after="260" w:line="416" w:lineRule="auto"/>
      <w:outlineLvl w:val="2"/>
    </w:pPr>
    <w:rPr>
      <w:b/>
      <w:bCs/>
      <w:sz w:val="32"/>
      <w:szCs w:val="32"/>
    </w:rPr>
  </w:style>
  <w:style w:type="character" w:customStyle="1" w:styleId="227">
    <w:name w:val="标题 3 字符"/>
    <w:link w:val="226"/>
    <w:qFormat/>
    <w:uiPriority w:val="0"/>
    <w:rPr>
      <w:rFonts w:ascii="Times New Roman" w:hAnsi="Times New Roman" w:eastAsia="宋体" w:cs="Times New Roman"/>
      <w:b/>
      <w:bCs/>
      <w:sz w:val="32"/>
      <w:szCs w:val="32"/>
    </w:rPr>
  </w:style>
  <w:style w:type="paragraph" w:customStyle="1" w:styleId="228">
    <w:name w:val="标题 41"/>
    <w:basedOn w:val="1"/>
    <w:next w:val="223"/>
    <w:link w:val="229"/>
    <w:qFormat/>
    <w:uiPriority w:val="0"/>
    <w:pPr>
      <w:keepNext/>
      <w:keepLines/>
      <w:spacing w:before="280" w:after="290" w:line="376" w:lineRule="auto"/>
      <w:outlineLvl w:val="3"/>
    </w:pPr>
    <w:rPr>
      <w:rFonts w:ascii="Arial" w:hAnsi="Arial" w:eastAsia="黑体"/>
      <w:b/>
      <w:bCs/>
      <w:sz w:val="28"/>
      <w:szCs w:val="28"/>
    </w:rPr>
  </w:style>
  <w:style w:type="character" w:customStyle="1" w:styleId="229">
    <w:name w:val="标题 4 字符"/>
    <w:link w:val="228"/>
    <w:qFormat/>
    <w:uiPriority w:val="0"/>
    <w:rPr>
      <w:rFonts w:ascii="Arial" w:hAnsi="Arial" w:eastAsia="黑体" w:cs="Arial"/>
      <w:b/>
      <w:bCs/>
      <w:sz w:val="28"/>
      <w:szCs w:val="28"/>
    </w:rPr>
  </w:style>
  <w:style w:type="paragraph" w:customStyle="1" w:styleId="230">
    <w:name w:val="标题 51"/>
    <w:basedOn w:val="1"/>
    <w:next w:val="223"/>
    <w:link w:val="231"/>
    <w:qFormat/>
    <w:uiPriority w:val="0"/>
    <w:pPr>
      <w:keepNext/>
      <w:outlineLvl w:val="4"/>
    </w:pPr>
    <w:rPr>
      <w:rFonts w:ascii="宋体"/>
      <w:color w:val="000000"/>
      <w:sz w:val="28"/>
      <w:szCs w:val="28"/>
    </w:rPr>
  </w:style>
  <w:style w:type="character" w:customStyle="1" w:styleId="231">
    <w:name w:val="标题 5 字符"/>
    <w:link w:val="230"/>
    <w:qFormat/>
    <w:uiPriority w:val="0"/>
    <w:rPr>
      <w:rFonts w:ascii="宋体" w:hAnsi="Times New Roman" w:eastAsia="宋体" w:cs="Times New Roman"/>
      <w:color w:val="000000"/>
      <w:sz w:val="28"/>
      <w:szCs w:val="28"/>
    </w:rPr>
  </w:style>
  <w:style w:type="paragraph" w:customStyle="1" w:styleId="232">
    <w:name w:val="标题 61"/>
    <w:basedOn w:val="1"/>
    <w:next w:val="1"/>
    <w:link w:val="233"/>
    <w:qFormat/>
    <w:uiPriority w:val="0"/>
    <w:pPr>
      <w:keepNext/>
      <w:keepLines/>
      <w:numPr>
        <w:ilvl w:val="5"/>
        <w:numId w:val="1"/>
      </w:numPr>
      <w:spacing w:before="240" w:after="64" w:line="320" w:lineRule="auto"/>
      <w:outlineLvl w:val="5"/>
    </w:pPr>
    <w:rPr>
      <w:rFonts w:ascii="Arial" w:hAnsi="Arial" w:eastAsia="黑体"/>
      <w:b/>
      <w:bCs/>
      <w:sz w:val="24"/>
      <w:szCs w:val="24"/>
    </w:rPr>
  </w:style>
  <w:style w:type="character" w:customStyle="1" w:styleId="233">
    <w:name w:val="标题 6 字符"/>
    <w:link w:val="232"/>
    <w:qFormat/>
    <w:uiPriority w:val="0"/>
    <w:rPr>
      <w:rFonts w:ascii="Arial" w:hAnsi="Arial" w:eastAsia="黑体" w:cs="Times New Roman"/>
      <w:b/>
      <w:bCs/>
      <w:sz w:val="24"/>
      <w:szCs w:val="24"/>
    </w:rPr>
  </w:style>
  <w:style w:type="paragraph" w:customStyle="1" w:styleId="234">
    <w:name w:val="标题 71"/>
    <w:basedOn w:val="1"/>
    <w:next w:val="1"/>
    <w:link w:val="235"/>
    <w:qFormat/>
    <w:uiPriority w:val="0"/>
    <w:pPr>
      <w:keepNext/>
      <w:keepLines/>
      <w:numPr>
        <w:ilvl w:val="6"/>
        <w:numId w:val="1"/>
      </w:numPr>
      <w:spacing w:before="240" w:after="64" w:line="320" w:lineRule="auto"/>
      <w:outlineLvl w:val="6"/>
    </w:pPr>
    <w:rPr>
      <w:b/>
      <w:bCs/>
      <w:sz w:val="24"/>
      <w:szCs w:val="24"/>
    </w:rPr>
  </w:style>
  <w:style w:type="character" w:customStyle="1" w:styleId="235">
    <w:name w:val="标题 7 字符"/>
    <w:link w:val="234"/>
    <w:qFormat/>
    <w:uiPriority w:val="0"/>
    <w:rPr>
      <w:rFonts w:ascii="Times New Roman" w:hAnsi="Times New Roman" w:eastAsia="宋体" w:cs="Times New Roman"/>
      <w:b/>
      <w:bCs/>
      <w:sz w:val="24"/>
      <w:szCs w:val="24"/>
    </w:rPr>
  </w:style>
  <w:style w:type="paragraph" w:customStyle="1" w:styleId="236">
    <w:name w:val="标题 81"/>
    <w:basedOn w:val="1"/>
    <w:next w:val="1"/>
    <w:link w:val="237"/>
    <w:qFormat/>
    <w:uiPriority w:val="0"/>
    <w:pPr>
      <w:keepNext/>
      <w:keepLines/>
      <w:numPr>
        <w:ilvl w:val="7"/>
        <w:numId w:val="1"/>
      </w:numPr>
      <w:spacing w:before="240" w:after="64" w:line="320" w:lineRule="auto"/>
      <w:outlineLvl w:val="7"/>
    </w:pPr>
    <w:rPr>
      <w:rFonts w:ascii="Arial" w:hAnsi="Arial" w:eastAsia="黑体"/>
      <w:sz w:val="24"/>
      <w:szCs w:val="24"/>
    </w:rPr>
  </w:style>
  <w:style w:type="character" w:customStyle="1" w:styleId="237">
    <w:name w:val="标题 8 字符"/>
    <w:link w:val="236"/>
    <w:qFormat/>
    <w:uiPriority w:val="0"/>
    <w:rPr>
      <w:rFonts w:ascii="Arial" w:hAnsi="Arial" w:eastAsia="黑体" w:cs="Times New Roman"/>
      <w:sz w:val="24"/>
      <w:szCs w:val="24"/>
    </w:rPr>
  </w:style>
  <w:style w:type="paragraph" w:customStyle="1" w:styleId="238">
    <w:name w:val="标题 91"/>
    <w:basedOn w:val="1"/>
    <w:next w:val="1"/>
    <w:link w:val="239"/>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customStyle="1" w:styleId="239">
    <w:name w:val="标题 9 字符"/>
    <w:link w:val="238"/>
    <w:qFormat/>
    <w:uiPriority w:val="0"/>
    <w:rPr>
      <w:rFonts w:ascii="Arial" w:hAnsi="Arial" w:eastAsia="黑体" w:cs="Times New Roman"/>
      <w:szCs w:val="21"/>
    </w:rPr>
  </w:style>
  <w:style w:type="character" w:customStyle="1" w:styleId="240">
    <w:name w:val="默认段落字体1"/>
    <w:unhideWhenUsed/>
    <w:qFormat/>
    <w:uiPriority w:val="1"/>
  </w:style>
  <w:style w:type="table" w:customStyle="1" w:styleId="241">
    <w:name w:val="普通表格1"/>
    <w:unhideWhenUsed/>
    <w:qFormat/>
    <w:uiPriority w:val="99"/>
    <w:tblPr>
      <w:tblCellMar>
        <w:top w:w="0" w:type="dxa"/>
        <w:left w:w="0" w:type="dxa"/>
        <w:bottom w:w="0" w:type="dxa"/>
        <w:right w:w="0" w:type="dxa"/>
      </w:tblCellMar>
    </w:tblPr>
  </w:style>
  <w:style w:type="paragraph" w:customStyle="1" w:styleId="242">
    <w:name w:val="列表 31"/>
    <w:basedOn w:val="1"/>
    <w:qFormat/>
    <w:uiPriority w:val="0"/>
    <w:pPr>
      <w:ind w:left="100" w:hanging="200"/>
    </w:pPr>
    <w:rPr>
      <w:szCs w:val="21"/>
    </w:rPr>
  </w:style>
  <w:style w:type="paragraph" w:customStyle="1" w:styleId="243">
    <w:name w:val="文档结构图1"/>
    <w:basedOn w:val="1"/>
    <w:link w:val="244"/>
    <w:semiHidden/>
    <w:qFormat/>
    <w:uiPriority w:val="0"/>
    <w:pPr>
      <w:shd w:val="clear" w:color="auto" w:fill="000080"/>
    </w:pPr>
    <w:rPr>
      <w:sz w:val="20"/>
      <w:szCs w:val="21"/>
    </w:rPr>
  </w:style>
  <w:style w:type="character" w:customStyle="1" w:styleId="244">
    <w:name w:val="文档结构图 字符"/>
    <w:link w:val="243"/>
    <w:semiHidden/>
    <w:qFormat/>
    <w:uiPriority w:val="0"/>
    <w:rPr>
      <w:rFonts w:ascii="Times New Roman" w:hAnsi="Times New Roman" w:eastAsia="宋体" w:cs="Times New Roman"/>
      <w:szCs w:val="21"/>
      <w:shd w:val="clear" w:color="auto" w:fill="000080"/>
    </w:rPr>
  </w:style>
  <w:style w:type="paragraph" w:customStyle="1" w:styleId="245">
    <w:name w:val="批注文字1"/>
    <w:basedOn w:val="1"/>
    <w:link w:val="246"/>
    <w:unhideWhenUsed/>
    <w:qFormat/>
    <w:uiPriority w:val="0"/>
    <w:pPr>
      <w:jc w:val="left"/>
    </w:pPr>
  </w:style>
  <w:style w:type="character" w:customStyle="1" w:styleId="246">
    <w:name w:val="批注文字 字符"/>
    <w:link w:val="245"/>
    <w:semiHidden/>
    <w:qFormat/>
    <w:uiPriority w:val="99"/>
  </w:style>
  <w:style w:type="paragraph" w:customStyle="1" w:styleId="247">
    <w:name w:val="正文文本 31"/>
    <w:basedOn w:val="1"/>
    <w:link w:val="248"/>
    <w:qFormat/>
    <w:uiPriority w:val="0"/>
    <w:rPr>
      <w:rFonts w:ascii="仿宋_GB2312" w:hAnsi="Arial" w:eastAsia="仿宋_GB2312"/>
      <w:sz w:val="32"/>
      <w:szCs w:val="32"/>
    </w:rPr>
  </w:style>
  <w:style w:type="character" w:customStyle="1" w:styleId="248">
    <w:name w:val="正文文本 3 字符"/>
    <w:link w:val="247"/>
    <w:qFormat/>
    <w:uiPriority w:val="0"/>
    <w:rPr>
      <w:rFonts w:ascii="仿宋_GB2312" w:hAnsi="Arial" w:eastAsia="仿宋_GB2312" w:cs="Times New Roman"/>
      <w:sz w:val="32"/>
      <w:szCs w:val="32"/>
    </w:rPr>
  </w:style>
  <w:style w:type="paragraph" w:customStyle="1" w:styleId="249">
    <w:name w:val="正文文本缩进1"/>
    <w:basedOn w:val="1"/>
    <w:next w:val="250"/>
    <w:link w:val="251"/>
    <w:unhideWhenUsed/>
    <w:qFormat/>
    <w:uiPriority w:val="0"/>
    <w:pPr>
      <w:spacing w:after="120"/>
      <w:ind w:left="420"/>
    </w:pPr>
  </w:style>
  <w:style w:type="paragraph" w:customStyle="1" w:styleId="250">
    <w:name w:val="寄信人地址1"/>
    <w:basedOn w:val="1"/>
    <w:unhideWhenUsed/>
    <w:qFormat/>
    <w:uiPriority w:val="99"/>
    <w:rPr>
      <w:rFonts w:ascii="Arial" w:hAnsi="Arial"/>
    </w:rPr>
  </w:style>
  <w:style w:type="character" w:customStyle="1" w:styleId="251">
    <w:name w:val="正文文本缩进 字符"/>
    <w:link w:val="249"/>
    <w:semiHidden/>
    <w:qFormat/>
    <w:uiPriority w:val="99"/>
  </w:style>
  <w:style w:type="paragraph" w:customStyle="1" w:styleId="252">
    <w:name w:val="列表 21"/>
    <w:basedOn w:val="1"/>
    <w:qFormat/>
    <w:uiPriority w:val="0"/>
    <w:pPr>
      <w:ind w:left="100" w:hanging="200"/>
    </w:pPr>
    <w:rPr>
      <w:szCs w:val="21"/>
    </w:rPr>
  </w:style>
  <w:style w:type="paragraph" w:customStyle="1" w:styleId="253">
    <w:name w:val="纯文本1"/>
    <w:basedOn w:val="1"/>
    <w:link w:val="254"/>
    <w:qFormat/>
    <w:uiPriority w:val="0"/>
    <w:rPr>
      <w:rFonts w:ascii="宋体" w:hAnsi="Courier New"/>
      <w:sz w:val="20"/>
      <w:szCs w:val="21"/>
    </w:rPr>
  </w:style>
  <w:style w:type="character" w:customStyle="1" w:styleId="254">
    <w:name w:val="纯文本 字符"/>
    <w:link w:val="253"/>
    <w:qFormat/>
    <w:uiPriority w:val="0"/>
    <w:rPr>
      <w:rFonts w:ascii="宋体" w:hAnsi="Courier New" w:eastAsia="宋体" w:cs="Courier New"/>
      <w:szCs w:val="21"/>
    </w:rPr>
  </w:style>
  <w:style w:type="paragraph" w:customStyle="1" w:styleId="255">
    <w:name w:val="日期1"/>
    <w:basedOn w:val="1"/>
    <w:next w:val="1"/>
    <w:link w:val="256"/>
    <w:qFormat/>
    <w:uiPriority w:val="0"/>
    <w:rPr>
      <w:sz w:val="24"/>
      <w:szCs w:val="24"/>
    </w:rPr>
  </w:style>
  <w:style w:type="character" w:customStyle="1" w:styleId="256">
    <w:name w:val="日期 字符"/>
    <w:link w:val="255"/>
    <w:qFormat/>
    <w:uiPriority w:val="0"/>
    <w:rPr>
      <w:rFonts w:ascii="Times New Roman" w:hAnsi="Times New Roman" w:eastAsia="宋体" w:cs="Times New Roman"/>
      <w:sz w:val="24"/>
      <w:szCs w:val="24"/>
    </w:rPr>
  </w:style>
  <w:style w:type="paragraph" w:customStyle="1" w:styleId="257">
    <w:name w:val="正文文本缩进 21"/>
    <w:basedOn w:val="1"/>
    <w:link w:val="258"/>
    <w:qFormat/>
    <w:uiPriority w:val="0"/>
    <w:pPr>
      <w:ind w:left="630" w:firstLine="645"/>
    </w:pPr>
    <w:rPr>
      <w:rFonts w:ascii="Arial" w:hAnsi="Arial" w:eastAsia="仿宋_GB2312"/>
      <w:sz w:val="32"/>
      <w:szCs w:val="32"/>
    </w:rPr>
  </w:style>
  <w:style w:type="character" w:customStyle="1" w:styleId="258">
    <w:name w:val="正文文本缩进 2 字符"/>
    <w:link w:val="257"/>
    <w:qFormat/>
    <w:uiPriority w:val="0"/>
    <w:rPr>
      <w:rFonts w:ascii="Arial" w:hAnsi="Arial" w:eastAsia="仿宋_GB2312" w:cs="Arial"/>
      <w:sz w:val="32"/>
      <w:szCs w:val="32"/>
    </w:rPr>
  </w:style>
  <w:style w:type="paragraph" w:customStyle="1" w:styleId="259">
    <w:name w:val="批注框文本1"/>
    <w:basedOn w:val="1"/>
    <w:link w:val="260"/>
    <w:semiHidden/>
    <w:qFormat/>
    <w:uiPriority w:val="0"/>
    <w:rPr>
      <w:sz w:val="18"/>
      <w:szCs w:val="18"/>
    </w:rPr>
  </w:style>
  <w:style w:type="character" w:customStyle="1" w:styleId="260">
    <w:name w:val="批注框文本 字符"/>
    <w:link w:val="259"/>
    <w:semiHidden/>
    <w:qFormat/>
    <w:uiPriority w:val="0"/>
    <w:rPr>
      <w:rFonts w:ascii="Times New Roman" w:hAnsi="Times New Roman" w:eastAsia="宋体" w:cs="Times New Roman"/>
      <w:sz w:val="18"/>
      <w:szCs w:val="18"/>
    </w:rPr>
  </w:style>
  <w:style w:type="paragraph" w:customStyle="1" w:styleId="261">
    <w:name w:val="页脚1"/>
    <w:basedOn w:val="1"/>
    <w:link w:val="262"/>
    <w:qFormat/>
    <w:uiPriority w:val="99"/>
    <w:pPr>
      <w:tabs>
        <w:tab w:val="center" w:pos="4153"/>
        <w:tab w:val="right" w:pos="8306"/>
      </w:tabs>
      <w:jc w:val="left"/>
    </w:pPr>
    <w:rPr>
      <w:sz w:val="18"/>
      <w:szCs w:val="18"/>
    </w:rPr>
  </w:style>
  <w:style w:type="character" w:customStyle="1" w:styleId="262">
    <w:name w:val="页脚 字符"/>
    <w:link w:val="261"/>
    <w:qFormat/>
    <w:uiPriority w:val="99"/>
    <w:rPr>
      <w:rFonts w:ascii="Times New Roman" w:hAnsi="Times New Roman" w:eastAsia="宋体" w:cs="Times New Roman"/>
      <w:sz w:val="18"/>
      <w:szCs w:val="18"/>
    </w:rPr>
  </w:style>
  <w:style w:type="paragraph" w:customStyle="1" w:styleId="263">
    <w:name w:val="页眉1"/>
    <w:basedOn w:val="1"/>
    <w:link w:val="264"/>
    <w:qFormat/>
    <w:uiPriority w:val="0"/>
    <w:pPr>
      <w:pBdr>
        <w:bottom w:val="single" w:color="000000" w:sz="6" w:space="1"/>
      </w:pBdr>
      <w:tabs>
        <w:tab w:val="center" w:pos="4153"/>
        <w:tab w:val="right" w:pos="8306"/>
      </w:tabs>
      <w:jc w:val="center"/>
    </w:pPr>
    <w:rPr>
      <w:sz w:val="18"/>
      <w:szCs w:val="18"/>
    </w:rPr>
  </w:style>
  <w:style w:type="character" w:customStyle="1" w:styleId="264">
    <w:name w:val="页眉 字符"/>
    <w:link w:val="263"/>
    <w:qFormat/>
    <w:uiPriority w:val="0"/>
    <w:rPr>
      <w:rFonts w:ascii="Times New Roman" w:hAnsi="Times New Roman" w:eastAsia="宋体" w:cs="Times New Roman"/>
      <w:sz w:val="18"/>
      <w:szCs w:val="18"/>
    </w:rPr>
  </w:style>
  <w:style w:type="paragraph" w:customStyle="1" w:styleId="265">
    <w:name w:val="列表1"/>
    <w:basedOn w:val="1"/>
    <w:qFormat/>
    <w:uiPriority w:val="0"/>
    <w:pPr>
      <w:ind w:left="200" w:hanging="200"/>
    </w:pPr>
    <w:rPr>
      <w:szCs w:val="21"/>
    </w:rPr>
  </w:style>
  <w:style w:type="paragraph" w:customStyle="1" w:styleId="266">
    <w:name w:val="正文文本缩进 31"/>
    <w:basedOn w:val="1"/>
    <w:link w:val="267"/>
    <w:qFormat/>
    <w:uiPriority w:val="0"/>
    <w:pPr>
      <w:ind w:left="645" w:firstLine="645"/>
    </w:pPr>
    <w:rPr>
      <w:rFonts w:ascii="Arial" w:hAnsi="Arial" w:eastAsia="仿宋_GB2312"/>
      <w:color w:val="FFFF00"/>
      <w:sz w:val="32"/>
      <w:szCs w:val="32"/>
    </w:rPr>
  </w:style>
  <w:style w:type="character" w:customStyle="1" w:styleId="267">
    <w:name w:val="正文文本缩进 3 字符"/>
    <w:link w:val="266"/>
    <w:qFormat/>
    <w:uiPriority w:val="0"/>
    <w:rPr>
      <w:rFonts w:ascii="Arial" w:hAnsi="Arial" w:eastAsia="仿宋_GB2312" w:cs="Arial"/>
      <w:color w:val="FFFF00"/>
      <w:sz w:val="32"/>
      <w:szCs w:val="32"/>
    </w:rPr>
  </w:style>
  <w:style w:type="paragraph" w:customStyle="1" w:styleId="268">
    <w:name w:val="图表目录1"/>
    <w:basedOn w:val="1"/>
    <w:next w:val="1"/>
    <w:semiHidden/>
    <w:qFormat/>
    <w:uiPriority w:val="0"/>
    <w:pPr>
      <w:ind w:left="840" w:hanging="420"/>
    </w:pPr>
    <w:rPr>
      <w:szCs w:val="21"/>
    </w:rPr>
  </w:style>
  <w:style w:type="paragraph" w:customStyle="1" w:styleId="269">
    <w:name w:val="正文文本 21"/>
    <w:basedOn w:val="1"/>
    <w:link w:val="270"/>
    <w:qFormat/>
    <w:uiPriority w:val="0"/>
    <w:pPr>
      <w:widowControl/>
      <w:jc w:val="center"/>
    </w:pPr>
    <w:rPr>
      <w:rFonts w:ascii="楷体_GB2312" w:eastAsia="楷体_GB2312"/>
      <w:sz w:val="28"/>
      <w:szCs w:val="28"/>
    </w:rPr>
  </w:style>
  <w:style w:type="character" w:customStyle="1" w:styleId="270">
    <w:name w:val="正文文本 2 字符"/>
    <w:link w:val="269"/>
    <w:qFormat/>
    <w:uiPriority w:val="0"/>
    <w:rPr>
      <w:rFonts w:ascii="楷体_GB2312" w:hAnsi="Times New Roman" w:eastAsia="楷体_GB2312" w:cs="Times New Roman"/>
      <w:sz w:val="28"/>
      <w:szCs w:val="28"/>
    </w:rPr>
  </w:style>
  <w:style w:type="paragraph" w:customStyle="1" w:styleId="271">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72">
    <w:name w:val="索引 11"/>
    <w:basedOn w:val="1"/>
    <w:next w:val="1"/>
    <w:semiHidden/>
    <w:qFormat/>
    <w:uiPriority w:val="0"/>
    <w:pPr>
      <w:spacing w:line="240" w:lineRule="atLeast"/>
    </w:pPr>
    <w:rPr>
      <w:b/>
      <w:bCs/>
      <w:szCs w:val="21"/>
    </w:rPr>
  </w:style>
  <w:style w:type="paragraph" w:customStyle="1" w:styleId="273">
    <w:name w:val="批注主题1"/>
    <w:basedOn w:val="245"/>
    <w:next w:val="245"/>
    <w:link w:val="274"/>
    <w:semiHidden/>
    <w:qFormat/>
    <w:uiPriority w:val="0"/>
    <w:rPr>
      <w:b/>
      <w:bCs/>
      <w:sz w:val="20"/>
      <w:szCs w:val="21"/>
    </w:rPr>
  </w:style>
  <w:style w:type="character" w:customStyle="1" w:styleId="274">
    <w:name w:val="批注主题 字符"/>
    <w:link w:val="273"/>
    <w:semiHidden/>
    <w:qFormat/>
    <w:uiPriority w:val="0"/>
    <w:rPr>
      <w:rFonts w:ascii="Times New Roman" w:hAnsi="Times New Roman" w:eastAsia="宋体" w:cs="Times New Roman"/>
      <w:b/>
      <w:bCs/>
      <w:szCs w:val="21"/>
    </w:rPr>
  </w:style>
  <w:style w:type="paragraph" w:customStyle="1" w:styleId="275">
    <w:name w:val="正文文本首行缩进"/>
    <w:basedOn w:val="1"/>
    <w:link w:val="276"/>
    <w:qFormat/>
    <w:uiPriority w:val="0"/>
    <w:pPr>
      <w:spacing w:line="360" w:lineRule="auto"/>
      <w:ind w:firstLine="200"/>
    </w:pPr>
    <w:rPr>
      <w:rFonts w:ascii="仿宋_GB2312" w:eastAsia="仿宋_GB2312"/>
      <w:sz w:val="30"/>
      <w:szCs w:val="30"/>
    </w:rPr>
  </w:style>
  <w:style w:type="character" w:customStyle="1" w:styleId="276">
    <w:name w:val="正文文本首行缩进 字符"/>
    <w:link w:val="275"/>
    <w:qFormat/>
    <w:uiPriority w:val="0"/>
    <w:rPr>
      <w:rFonts w:ascii="仿宋_GB2312" w:hAnsi="Times New Roman" w:eastAsia="仿宋_GB2312" w:cs="Times New Roman"/>
      <w:sz w:val="30"/>
      <w:szCs w:val="30"/>
    </w:rPr>
  </w:style>
  <w:style w:type="paragraph" w:customStyle="1" w:styleId="277">
    <w:name w:val="正文文本首行缩进 2"/>
    <w:basedOn w:val="249"/>
    <w:link w:val="278"/>
    <w:qFormat/>
    <w:uiPriority w:val="0"/>
    <w:pPr>
      <w:spacing w:after="0" w:line="360" w:lineRule="auto"/>
      <w:ind w:left="0" w:firstLine="420"/>
    </w:pPr>
    <w:rPr>
      <w:rFonts w:ascii="宋体" w:hAnsi="宋体"/>
      <w:sz w:val="20"/>
      <w:szCs w:val="20"/>
    </w:rPr>
  </w:style>
  <w:style w:type="character" w:customStyle="1" w:styleId="278">
    <w:name w:val="正文文本首行缩进 2 字符"/>
    <w:link w:val="277"/>
    <w:qFormat/>
    <w:uiPriority w:val="0"/>
    <w:rPr>
      <w:rFonts w:ascii="宋体" w:hAnsi="宋体" w:eastAsia="宋体" w:cs="Times New Roman"/>
      <w:szCs w:val="20"/>
    </w:rPr>
  </w:style>
  <w:style w:type="table" w:customStyle="1" w:styleId="279">
    <w:name w:val="网格型1"/>
    <w:basedOn w:val="241"/>
    <w:qFormat/>
    <w:uiPriority w:val="0"/>
    <w:pPr>
      <w:widowControl w:val="0"/>
      <w:jc w:val="both"/>
    </w:pPr>
    <w:tblPr>
      <w:tblCellMar>
        <w:top w:w="0" w:type="dxa"/>
        <w:left w:w="0" w:type="dxa"/>
        <w:bottom w:w="0" w:type="dxa"/>
        <w:right w:w="0" w:type="dxa"/>
      </w:tblCellMar>
    </w:tblPr>
  </w:style>
  <w:style w:type="character" w:customStyle="1" w:styleId="280">
    <w:name w:val="要点1"/>
    <w:qFormat/>
    <w:uiPriority w:val="0"/>
    <w:rPr>
      <w:b/>
      <w:bCs/>
    </w:rPr>
  </w:style>
  <w:style w:type="character" w:customStyle="1" w:styleId="281">
    <w:name w:val="页码1"/>
    <w:qFormat/>
    <w:uiPriority w:val="0"/>
  </w:style>
  <w:style w:type="character" w:customStyle="1" w:styleId="282">
    <w:name w:val="访问过的超链接"/>
    <w:qFormat/>
    <w:uiPriority w:val="0"/>
    <w:rPr>
      <w:color w:val="333333"/>
      <w:u w:val="none"/>
    </w:rPr>
  </w:style>
  <w:style w:type="character" w:customStyle="1" w:styleId="283">
    <w:name w:val="超链接1"/>
    <w:qFormat/>
    <w:uiPriority w:val="0"/>
    <w:rPr>
      <w:color w:val="333333"/>
      <w:u w:val="none"/>
    </w:rPr>
  </w:style>
  <w:style w:type="character" w:customStyle="1" w:styleId="284">
    <w:name w:val="批注引用1"/>
    <w:semiHidden/>
    <w:qFormat/>
    <w:uiPriority w:val="0"/>
    <w:rPr>
      <w:sz w:val="21"/>
      <w:szCs w:val="21"/>
    </w:rPr>
  </w:style>
  <w:style w:type="character" w:customStyle="1" w:styleId="285">
    <w:name w:val="font5 Char"/>
    <w:qFormat/>
    <w:uiPriority w:val="0"/>
    <w:rPr>
      <w:rFonts w:ascii="宋体" w:hAnsi="宋体" w:eastAsia="宋体"/>
      <w:sz w:val="28"/>
      <w:szCs w:val="28"/>
      <w:lang w:val="en-US" w:eastAsia="zh-CN" w:bidi="ar-SA"/>
    </w:rPr>
  </w:style>
  <w:style w:type="character" w:customStyle="1" w:styleId="286">
    <w:name w:val="二级目录 Char"/>
    <w:link w:val="287"/>
    <w:qFormat/>
    <w:uiPriority w:val="0"/>
    <w:rPr>
      <w:b/>
      <w:sz w:val="30"/>
      <w:szCs w:val="28"/>
      <w:lang w:val="en-US" w:eastAsia="zh-CN" w:bidi="ar-SA"/>
    </w:rPr>
  </w:style>
  <w:style w:type="paragraph" w:customStyle="1" w:styleId="287">
    <w:name w:val="二级目录"/>
    <w:next w:val="1"/>
    <w:link w:val="286"/>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88">
    <w:name w:val="列出段落 Char"/>
    <w:link w:val="289"/>
    <w:qFormat/>
    <w:uiPriority w:val="0"/>
    <w:rPr>
      <w:rFonts w:ascii="Calibri" w:hAnsi="Calibri"/>
      <w:sz w:val="24"/>
      <w:szCs w:val="24"/>
      <w:lang w:eastAsia="en-US" w:bidi="en-US"/>
    </w:rPr>
  </w:style>
  <w:style w:type="paragraph" w:customStyle="1" w:styleId="289">
    <w:name w:val="列出段落1"/>
    <w:basedOn w:val="1"/>
    <w:link w:val="288"/>
    <w:qFormat/>
    <w:uiPriority w:val="0"/>
    <w:pPr>
      <w:widowControl/>
      <w:ind w:left="720"/>
      <w:contextualSpacing/>
      <w:jc w:val="left"/>
    </w:pPr>
    <w:rPr>
      <w:sz w:val="24"/>
      <w:szCs w:val="24"/>
      <w:lang w:eastAsia="en-US" w:bidi="en-US"/>
    </w:rPr>
  </w:style>
  <w:style w:type="paragraph" w:customStyle="1" w:styleId="290">
    <w:name w:val="Body Text(ch)"/>
    <w:basedOn w:val="1"/>
    <w:next w:val="89"/>
    <w:qFormat/>
    <w:uiPriority w:val="0"/>
    <w:pPr>
      <w:spacing w:after="120"/>
    </w:pPr>
    <w:rPr>
      <w:rFonts w:ascii="宋体" w:hAnsi="Arial"/>
      <w:bCs/>
      <w:iCs/>
      <w:szCs w:val="24"/>
    </w:rPr>
  </w:style>
  <w:style w:type="paragraph" w:customStyle="1" w:styleId="29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93">
    <w:name w:val="Char"/>
    <w:basedOn w:val="1"/>
    <w:qFormat/>
    <w:uiPriority w:val="0"/>
    <w:pPr>
      <w:tabs>
        <w:tab w:val="left" w:pos="360"/>
      </w:tabs>
      <w:ind w:firstLine="200"/>
    </w:pPr>
    <w:rPr>
      <w:sz w:val="28"/>
      <w:szCs w:val="30"/>
    </w:rPr>
  </w:style>
  <w:style w:type="paragraph" w:customStyle="1" w:styleId="294">
    <w:name w:val="Char1"/>
    <w:basedOn w:val="243"/>
    <w:qFormat/>
    <w:uiPriority w:val="0"/>
    <w:rPr>
      <w:rFonts w:ascii="Tahoma" w:hAnsi="Tahoma"/>
      <w:sz w:val="24"/>
      <w:szCs w:val="24"/>
    </w:rPr>
  </w:style>
  <w:style w:type="paragraph" w:customStyle="1" w:styleId="29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96">
    <w:name w:val="table_lines"/>
    <w:basedOn w:val="1"/>
    <w:qFormat/>
    <w:uiPriority w:val="0"/>
    <w:pPr>
      <w:widowControl/>
      <w:jc w:val="left"/>
    </w:pPr>
    <w:rPr>
      <w:sz w:val="20"/>
      <w:szCs w:val="20"/>
      <w:lang w:val="de-DE" w:eastAsia="de-DE"/>
    </w:rPr>
  </w:style>
  <w:style w:type="paragraph" w:customStyle="1" w:styleId="297">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9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9">
    <w:name w:val="Char Char Char Char"/>
    <w:basedOn w:val="243"/>
    <w:qFormat/>
    <w:uiPriority w:val="0"/>
    <w:pPr>
      <w:spacing w:line="360" w:lineRule="auto"/>
    </w:pPr>
    <w:rPr>
      <w:rFonts w:ascii="Tahoma" w:hAnsi="Tahoma"/>
      <w:sz w:val="24"/>
      <w:szCs w:val="24"/>
    </w:rPr>
  </w:style>
  <w:style w:type="paragraph" w:customStyle="1" w:styleId="300">
    <w:name w:val="列表段落"/>
    <w:basedOn w:val="1"/>
    <w:qFormat/>
    <w:uiPriority w:val="0"/>
    <w:pPr>
      <w:widowControl/>
      <w:ind w:left="720"/>
      <w:contextualSpacing/>
      <w:jc w:val="left"/>
    </w:pPr>
    <w:rPr>
      <w:rFonts w:ascii="Calibri" w:hAnsi="Calibri"/>
      <w:sz w:val="24"/>
      <w:szCs w:val="24"/>
      <w:lang w:eastAsia="en-US" w:bidi="en-US"/>
    </w:rPr>
  </w:style>
  <w:style w:type="paragraph" w:customStyle="1" w:styleId="301">
    <w:name w:val="4"/>
    <w:basedOn w:val="1"/>
    <w:next w:val="266"/>
    <w:qFormat/>
    <w:uiPriority w:val="0"/>
    <w:pPr>
      <w:spacing w:line="360" w:lineRule="auto"/>
      <w:ind w:firstLine="420"/>
    </w:pPr>
    <w:rPr>
      <w:color w:val="FF0000"/>
      <w:sz w:val="24"/>
      <w:szCs w:val="24"/>
    </w:rPr>
  </w:style>
  <w:style w:type="paragraph" w:customStyle="1" w:styleId="30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03">
    <w:name w:val="Char Char Char Char Char Char Char Char Char Char"/>
    <w:basedOn w:val="1"/>
    <w:qFormat/>
    <w:uiPriority w:val="0"/>
    <w:pPr>
      <w:spacing w:line="360" w:lineRule="auto"/>
    </w:pPr>
    <w:rPr>
      <w:sz w:val="24"/>
      <w:szCs w:val="20"/>
    </w:rPr>
  </w:style>
  <w:style w:type="paragraph" w:customStyle="1" w:styleId="304">
    <w:name w:val="样式1"/>
    <w:basedOn w:val="1"/>
    <w:qFormat/>
    <w:uiPriority w:val="0"/>
    <w:pPr>
      <w:numPr>
        <w:ilvl w:val="0"/>
        <w:numId w:val="3"/>
      </w:numPr>
    </w:pPr>
    <w:rPr>
      <w:rFonts w:ascii="宋体" w:hAnsi="宋体"/>
      <w:szCs w:val="21"/>
    </w:rPr>
  </w:style>
  <w:style w:type="paragraph" w:customStyle="1" w:styleId="30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0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07">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08">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09">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1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1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13">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1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15">
    <w:name w:val="Char Char Char Char1"/>
    <w:basedOn w:val="243"/>
    <w:qFormat/>
    <w:uiPriority w:val="0"/>
    <w:pPr>
      <w:spacing w:line="360" w:lineRule="auto"/>
    </w:pPr>
    <w:rPr>
      <w:rFonts w:ascii="Tahoma" w:hAnsi="Tahoma"/>
      <w:sz w:val="24"/>
      <w:szCs w:val="24"/>
    </w:rPr>
  </w:style>
  <w:style w:type="paragraph" w:customStyle="1" w:styleId="316">
    <w:name w:val="table_1stline"/>
    <w:basedOn w:val="1"/>
    <w:qFormat/>
    <w:uiPriority w:val="0"/>
    <w:pPr>
      <w:widowControl/>
      <w:spacing w:before="120"/>
      <w:jc w:val="left"/>
    </w:pPr>
    <w:rPr>
      <w:bCs/>
      <w:sz w:val="20"/>
      <w:szCs w:val="20"/>
      <w:lang w:val="de-DE" w:eastAsia="de-DE"/>
    </w:rPr>
  </w:style>
  <w:style w:type="paragraph" w:customStyle="1" w:styleId="31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1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19">
    <w:name w:val="修订1"/>
    <w:semiHidden/>
    <w:qFormat/>
    <w:uiPriority w:val="99"/>
    <w:rPr>
      <w:rFonts w:ascii="Times New Roman" w:hAnsi="Times New Roman" w:eastAsia="宋体" w:cs="Times New Roman"/>
      <w:sz w:val="21"/>
      <w:szCs w:val="21"/>
      <w:lang w:val="en-US" w:eastAsia="zh-CN" w:bidi="ar-SA"/>
    </w:rPr>
  </w:style>
  <w:style w:type="character" w:customStyle="1" w:styleId="320">
    <w:name w:val="批注框文本 Char"/>
    <w:basedOn w:val="34"/>
    <w:link w:val="18"/>
    <w:semiHidden/>
    <w:qFormat/>
    <w:uiPriority w:val="99"/>
    <w:rPr>
      <w:sz w:val="18"/>
      <w:szCs w:val="18"/>
    </w:rPr>
  </w:style>
  <w:style w:type="character" w:customStyle="1" w:styleId="321">
    <w:name w:val="批注文字 Char"/>
    <w:basedOn w:val="34"/>
    <w:link w:val="13"/>
    <w:semiHidden/>
    <w:qFormat/>
    <w:uiPriority w:val="99"/>
    <w:rPr>
      <w:sz w:val="21"/>
      <w:szCs w:val="22"/>
    </w:rPr>
  </w:style>
  <w:style w:type="character" w:customStyle="1" w:styleId="322">
    <w:name w:val="批注主题 Char"/>
    <w:basedOn w:val="321"/>
    <w:link w:val="31"/>
    <w:semiHidden/>
    <w:qFormat/>
    <w:uiPriority w:val="99"/>
    <w:rPr>
      <w:b/>
      <w:bCs/>
    </w:rPr>
  </w:style>
  <w:style w:type="paragraph" w:customStyle="1" w:styleId="323">
    <w:name w:val="Table Text"/>
    <w:basedOn w:val="1"/>
    <w:semiHidden/>
    <w:qFormat/>
    <w:uiPriority w:val="0"/>
    <w:pPr>
      <w:widowControl/>
      <w:kinsoku w:val="0"/>
      <w:autoSpaceDE w:val="0"/>
      <w:autoSpaceDN w:val="0"/>
      <w:adjustRightInd w:val="0"/>
      <w:snapToGrid w:val="0"/>
      <w:jc w:val="left"/>
      <w:textAlignment w:val="baseline"/>
    </w:pPr>
    <w:rPr>
      <w:rFonts w:ascii="宋体" w:hAnsi="宋体" w:cs="宋体"/>
      <w:snapToGrid w:val="0"/>
      <w:color w:val="000000"/>
      <w:sz w:val="24"/>
      <w:szCs w:val="24"/>
      <w:lang w:eastAsia="en-US"/>
    </w:rPr>
  </w:style>
  <w:style w:type="character" w:customStyle="1" w:styleId="324">
    <w:name w:val="font91"/>
    <w:basedOn w:val="34"/>
    <w:qFormat/>
    <w:uiPriority w:val="0"/>
    <w:rPr>
      <w:rFonts w:ascii="Arial" w:hAnsi="Arial" w:cs="Arial"/>
      <w:color w:val="000000"/>
      <w:sz w:val="18"/>
      <w:szCs w:val="18"/>
      <w:u w:val="none"/>
    </w:rPr>
  </w:style>
  <w:style w:type="character" w:customStyle="1" w:styleId="325">
    <w:name w:val="font51"/>
    <w:basedOn w:val="34"/>
    <w:qFormat/>
    <w:uiPriority w:val="0"/>
    <w:rPr>
      <w:rFonts w:hint="eastAsia" w:ascii="宋体" w:hAnsi="宋体" w:eastAsia="宋体" w:cs="宋体"/>
      <w:color w:val="000000"/>
      <w:sz w:val="18"/>
      <w:szCs w:val="18"/>
      <w:u w:val="none"/>
    </w:rPr>
  </w:style>
  <w:style w:type="paragraph" w:customStyle="1" w:styleId="326">
    <w:name w:val="首行缩进"/>
    <w:basedOn w:val="1"/>
    <w:qFormat/>
    <w:uiPriority w:val="0"/>
    <w:pPr>
      <w:spacing w:line="360" w:lineRule="auto"/>
      <w:ind w:firstLine="480" w:firstLineChars="200"/>
      <w:jc w:val="left"/>
    </w:pPr>
    <w:rPr>
      <w:rFonts w:ascii="宋体" w:hAnsi="宋体"/>
      <w:kern w:val="2"/>
      <w:sz w:val="24"/>
      <w:szCs w:val="24"/>
    </w:rPr>
  </w:style>
  <w:style w:type="paragraph" w:customStyle="1" w:styleId="327">
    <w:name w:val="正文首行缩进 211"/>
    <w:basedOn w:val="249"/>
    <w:next w:val="1"/>
    <w:qFormat/>
    <w:uiPriority w:val="0"/>
    <w:pPr>
      <w:spacing w:after="0" w:line="360" w:lineRule="auto"/>
      <w:ind w:left="0" w:firstLine="420"/>
    </w:pPr>
    <w:rPr>
      <w:rFonts w:ascii="宋体" w:hAnsi="宋体"/>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B8F37F6-209C-49A3-B097-46863175E5F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126</Pages>
  <Words>11216</Words>
  <Characters>11978</Characters>
  <Lines>686</Lines>
  <Paragraphs>193</Paragraphs>
  <TotalTime>3</TotalTime>
  <ScaleCrop>false</ScaleCrop>
  <LinksUpToDate>false</LinksUpToDate>
  <CharactersWithSpaces>12040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2024-05-10T06:40:00Z</dcterms:created>
  <dc:creator>赵国文</dc:creator>
  <cp:lastModifiedBy> ぁ毒ぃ茶ゃ</cp:lastModifiedBy>
  <cp:lastPrinted>2026-10-21T00:36:00Z</cp:lastPrinted>
  <dcterms:modified xsi:type="dcterms:W3CDTF">2026-10-22T01:39:29Z</dcterms:modified>
  <cp:revision>378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eyJoZGlkIjoiMTE2N2E5Njc3ZjNhNDllNmJiNjMyNGJmMDRkM2U3MDMiLCJ1c2VySWQiOiIxNDk3NTM4OTUxIn0=</vt:lpwstr>
  </property>
  <property fmtid="{D5CDD505-2E9C-101B-9397-08002B2CF9AE}" pid="3" name="KSOProductBuildVer">
    <vt:lpwstr>2052-12.1.0.29161</vt:lpwstr>
  </property>
  <property fmtid="{D5CDD505-2E9C-101B-9397-08002B2CF9AE}" pid="4" name="ICV">
    <vt:lpwstr>69EC09FA8A064C3D94033D5BA1A68009</vt:lpwstr>
  </property>
</Properties>
</file>