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版本号：BZ.GK-政采-202201</w:t>
      </w:r>
      <w:r/>
    </w:p>
    <w:p>
      <w:pPr>
        <w:ind w:left="-199" w:firstLine="199"/>
        <w:jc w:val="left"/>
        <w:spacing w:line="52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372"/>
        <w:jc w:val="left"/>
        <w:spacing w:line="52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372"/>
        <w:jc w:val="left"/>
        <w:spacing w:line="52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firstLine="0"/>
        <w:jc w:val="center"/>
        <w:keepLines w:val="0"/>
        <w:keepNext w:val="0"/>
        <w:pageBreakBefore w:val="0"/>
        <w:spacing w:before="100" w:after="100" w:line="360" w:lineRule="auto"/>
        <w:widowControl w:val="off"/>
        <w:tabs>
          <w:tab w:val="left" w:pos="168" w:leader="none"/>
          <w:tab w:val="center" w:pos="4422" w:leader="none"/>
        </w:tabs>
        <w:rPr>
          <w:rFonts w:hint="eastAsia" w:ascii="宋体" w:hAnsi="宋体" w:eastAsia="宋体" w:cs="宋体"/>
          <w:b/>
          <w:color w:val="000000"/>
          <w:sz w:val="56"/>
          <w:szCs w:val="56"/>
          <w:highlight w:val="none"/>
          <w:lang w:eastAsia="zh-CN"/>
        </w:rPr>
      </w:pPr>
      <w:r>
        <w:rPr>
          <w:rFonts w:hint="eastAsia" w:ascii="宋体" w:hAnsi="宋体" w:cs="宋体"/>
          <w:b/>
          <w:color w:val="000000"/>
          <w:sz w:val="56"/>
          <w:szCs w:val="56"/>
          <w:highlight w:val="none"/>
          <w:lang w:eastAsia="zh-CN"/>
        </w:rPr>
        <w:t xml:space="preserve">远程视频监控系统租赁及运行维护项目</w:t>
      </w:r>
      <w:r/>
    </w:p>
    <w:p>
      <w:pPr>
        <w:pStyle w:val="1030"/>
        <w:ind w:firstLine="1493"/>
        <w:rPr>
          <w:rFonts w:hint="eastAsia" w:hAnsi="宋体" w:cs="宋体"/>
          <w:b/>
          <w:color w:val="000000"/>
          <w:sz w:val="84"/>
          <w:szCs w:val="84"/>
          <w:highlight w:val="none"/>
        </w:rPr>
      </w:pPr>
      <w:r>
        <w:rPr>
          <w:rFonts w:hint="eastAsia" w:hAnsi="宋体" w:cs="宋体"/>
          <w:b/>
          <w:color w:val="000000"/>
          <w:sz w:val="84"/>
          <w:szCs w:val="84"/>
          <w:highlight w:val="none"/>
        </w:rPr>
      </w:r>
      <w:r/>
    </w:p>
    <w:p>
      <w:pPr>
        <w:pStyle w:val="1030"/>
        <w:ind w:firstLine="0"/>
        <w:jc w:val="center"/>
        <w:keepLines w:val="0"/>
        <w:keepNext w:val="0"/>
        <w:pageBreakBefore w:val="0"/>
        <w:widowControl w:val="off"/>
        <w:rPr>
          <w:rFonts w:hint="eastAsia" w:hAnsi="宋体" w:cs="宋体"/>
          <w:b/>
          <w:color w:val="000000"/>
          <w:sz w:val="84"/>
          <w:szCs w:val="84"/>
          <w:highlight w:val="none"/>
        </w:rPr>
      </w:pPr>
      <w:r>
        <w:rPr>
          <w:rFonts w:hint="eastAsia" w:hAnsi="宋体" w:cs="宋体"/>
          <w:b/>
          <w:color w:val="000000"/>
          <w:sz w:val="84"/>
          <w:szCs w:val="84"/>
          <w:highlight w:val="none"/>
        </w:rPr>
        <w:t xml:space="preserve">招标文件</w:t>
      </w:r>
      <w:r/>
    </w:p>
    <w:p>
      <w:pPr>
        <w:ind w:firstLine="1706"/>
        <w:jc w:val="center"/>
        <w:spacing w:line="440" w:lineRule="exact"/>
        <w:rPr>
          <w:rFonts w:hint="eastAsia" w:ascii="宋体" w:hAnsi="宋体" w:cs="宋体"/>
          <w:b/>
          <w:color w:val="000000"/>
          <w:sz w:val="96"/>
          <w:highlight w:val="none"/>
        </w:rPr>
      </w:pPr>
      <w:r>
        <w:rPr>
          <w:rFonts w:hint="eastAsia" w:ascii="宋体" w:hAnsi="宋体" w:cs="宋体"/>
          <w:b/>
          <w:color w:val="000000"/>
          <w:sz w:val="96"/>
          <w:highlight w:val="none"/>
        </w:rPr>
      </w:r>
      <w:r/>
    </w:p>
    <w:p>
      <w:pPr>
        <w:ind w:right="640" w:firstLine="569"/>
        <w:jc w:val="center"/>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项目编号：</w:t>
      </w:r>
      <w:r>
        <w:rPr>
          <w:rFonts w:hint="eastAsia" w:ascii="宋体" w:hAnsi="宋体" w:cs="宋体"/>
          <w:b/>
          <w:color w:val="000000"/>
          <w:sz w:val="32"/>
          <w:szCs w:val="32"/>
          <w:highlight w:val="none"/>
          <w:lang w:eastAsia="zh-CN"/>
        </w:rPr>
        <w:t xml:space="preserve">JSZC-320000-JITC-G2026-0387</w:t>
      </w:r>
      <w:r/>
    </w:p>
    <w:p>
      <w:pPr>
        <w:ind w:right="640" w:firstLine="566"/>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ind w:right="640" w:firstLine="566"/>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ind w:right="640" w:firstLine="566"/>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ind w:right="640" w:firstLine="566"/>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ind w:right="640"/>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ind w:firstLine="1606"/>
        <w:jc w:val="left"/>
        <w:keepLines w:val="0"/>
        <w:keepNext w:val="0"/>
        <w:pageBreakBefore w:val="0"/>
        <w:spacing w:line="360" w:lineRule="auto"/>
        <w:widowControl w:val="off"/>
        <w:tabs>
          <w:tab w:val="left" w:pos="360" w:leader="none"/>
        </w:tabs>
        <w:rPr>
          <w:rFonts w:hint="eastAsia" w:ascii="宋体" w:hAnsi="宋体" w:eastAsia="宋体" w:cs="宋体"/>
          <w:b/>
          <w:color w:val="000000"/>
          <w:sz w:val="32"/>
          <w:highlight w:val="none"/>
          <w:lang w:val="en-US" w:eastAsia="zh-CN"/>
        </w:rPr>
      </w:pPr>
      <w:r>
        <w:rPr>
          <w:rFonts w:hint="eastAsia" w:ascii="宋体" w:hAnsi="宋体" w:cs="宋体"/>
          <w:b/>
          <w:color w:val="000000"/>
          <w:sz w:val="32"/>
          <w:highlight w:val="none"/>
        </w:rPr>
        <w:t xml:space="preserve">采</w:t>
      </w:r>
      <w:r>
        <w:rPr>
          <w:rFonts w:hint="eastAsia" w:ascii="宋体" w:hAnsi="宋体" w:cs="宋体"/>
          <w:b/>
          <w:color w:val="000000"/>
          <w:sz w:val="32"/>
          <w:highlight w:val="none"/>
          <w:lang w:val="en-US" w:eastAsia="zh-CN"/>
        </w:rPr>
        <w:t xml:space="preserve">   </w:t>
      </w:r>
      <w:r>
        <w:rPr>
          <w:rFonts w:hint="eastAsia" w:ascii="宋体" w:hAnsi="宋体" w:cs="宋体"/>
          <w:b/>
          <w:color w:val="000000"/>
          <w:sz w:val="32"/>
          <w:highlight w:val="none"/>
        </w:rPr>
        <w:t xml:space="preserve">购</w:t>
      </w:r>
      <w:r>
        <w:rPr>
          <w:rFonts w:hint="eastAsia" w:ascii="宋体" w:hAnsi="宋体" w:cs="宋体"/>
          <w:b/>
          <w:color w:val="000000"/>
          <w:sz w:val="32"/>
          <w:highlight w:val="none"/>
          <w:lang w:val="en-US" w:eastAsia="zh-CN"/>
        </w:rPr>
        <w:t xml:space="preserve">   </w:t>
      </w:r>
      <w:r>
        <w:rPr>
          <w:rFonts w:hint="eastAsia" w:ascii="宋体" w:hAnsi="宋体" w:cs="宋体"/>
          <w:b/>
          <w:color w:val="000000"/>
          <w:sz w:val="32"/>
          <w:highlight w:val="none"/>
        </w:rPr>
        <w:t xml:space="preserve">人：</w:t>
      </w:r>
      <w:r>
        <w:rPr>
          <w:rFonts w:hint="eastAsia" w:ascii="宋体" w:hAnsi="宋体" w:eastAsia="宋体" w:cs="宋体"/>
          <w:b/>
          <w:color w:val="000000"/>
          <w:sz w:val="32"/>
          <w:highlight w:val="none"/>
          <w:lang w:val="en-US" w:eastAsia="zh-CN"/>
        </w:rPr>
        <w:t xml:space="preserve">江苏省动物卫生监督所</w:t>
      </w:r>
      <w:r/>
    </w:p>
    <w:p>
      <w:pPr>
        <w:ind w:firstLine="1606"/>
        <w:jc w:val="left"/>
        <w:keepLines w:val="0"/>
        <w:keepNext w:val="0"/>
        <w:pageBreakBefore w:val="0"/>
        <w:spacing w:line="360" w:lineRule="auto"/>
        <w:widowControl w:val="off"/>
        <w:tabs>
          <w:tab w:val="left" w:pos="360" w:leader="none"/>
        </w:tabs>
        <w:rPr>
          <w:rFonts w:hint="eastAsia" w:ascii="宋体" w:hAnsi="宋体" w:cs="宋体"/>
          <w:b/>
          <w:color w:val="000000"/>
          <w:sz w:val="32"/>
          <w:highlight w:val="none"/>
        </w:rPr>
      </w:pPr>
      <w:r>
        <w:rPr>
          <w:rFonts w:hint="eastAsia" w:ascii="宋体" w:hAnsi="宋体" w:cs="宋体"/>
          <w:b/>
          <w:color w:val="000000"/>
          <w:sz w:val="32"/>
          <w:highlight w:val="none"/>
        </w:rPr>
        <w:t xml:space="preserve">采购代理机构：江苏省招标中心有限公司</w:t>
      </w:r>
      <w:r/>
    </w:p>
    <w:p>
      <w:pPr>
        <w:ind w:firstLine="569"/>
        <w:jc w:val="center"/>
        <w:rPr>
          <w:rFonts w:hint="eastAsia" w:ascii="宋体" w:hAnsi="宋体" w:cs="宋体"/>
          <w:b/>
          <w:color w:val="000000"/>
          <w:sz w:val="32"/>
          <w:highlight w:val="none"/>
        </w:rPr>
      </w:pPr>
      <w:r>
        <w:rPr>
          <w:rFonts w:hint="eastAsia" w:ascii="宋体" w:hAnsi="宋体" w:cs="宋体"/>
          <w:b/>
          <w:color w:val="000000"/>
          <w:sz w:val="32"/>
          <w:highlight w:val="none"/>
        </w:rPr>
        <w:t xml:space="preserve">二O二六年</w:t>
      </w:r>
      <w:r>
        <w:rPr>
          <w:rFonts w:hint="eastAsia" w:ascii="宋体" w:hAnsi="宋体" w:cs="宋体"/>
          <w:b/>
          <w:color w:val="000000"/>
          <w:sz w:val="32"/>
          <w:highlight w:val="none"/>
          <w:lang w:val="en-US" w:eastAsia="zh-CN"/>
        </w:rPr>
        <w:t xml:space="preserve">十</w:t>
      </w:r>
      <w:r>
        <w:rPr>
          <w:rFonts w:hint="eastAsia" w:ascii="宋体" w:hAnsi="宋体" w:cs="宋体"/>
          <w:b/>
          <w:color w:val="000000"/>
          <w:sz w:val="32"/>
          <w:highlight w:val="none"/>
        </w:rPr>
        <w:t xml:space="preserve">月</w:t>
      </w:r>
      <w:r/>
    </w:p>
    <w:p>
      <w:pPr>
        <w:ind w:firstLine="569"/>
        <w:spacing w:line="500" w:lineRule="exact"/>
        <w:rPr>
          <w:rFonts w:hint="eastAsia" w:ascii="宋体" w:hAnsi="宋体" w:cs="宋体"/>
          <w:b/>
          <w:color w:val="000000"/>
          <w:sz w:val="32"/>
          <w:szCs w:val="32"/>
          <w:highlight w:val="none"/>
        </w:rPr>
        <w:sectPr>
          <w:headerReference w:type="default" r:id="rId9"/>
          <w:footerReference w:type="default" r:id="rId10"/>
          <w:footnotePr/>
          <w:endnotePr/>
          <w:type w:val="nextPage"/>
          <w:pgSz w:w="11906" w:h="16838" w:orient="portrait"/>
          <w:pgMar w:top="1474" w:right="1315" w:bottom="1474" w:left="1351" w:header="737" w:footer="992" w:gutter="0"/>
          <w:pgNumType w:start="1"/>
          <w:cols w:num="1" w:sep="0" w:space="1701" w:equalWidth="1"/>
          <w:docGrid w:linePitch="360"/>
        </w:sectPr>
      </w:pPr>
      <w:r/>
      <w:bookmarkStart w:id="0" w:name="_Toc80264696"/>
      <w:r/>
      <w:bookmarkStart w:id="1" w:name="_Toc531620161"/>
      <w:r/>
      <w:r/>
    </w:p>
    <w:p>
      <w:pPr>
        <w:ind w:firstLine="569"/>
        <w:jc w:val="center"/>
        <w:spacing w:line="5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目录</w:t>
      </w:r>
      <w:r/>
    </w:p>
    <w:p>
      <w:pPr>
        <w:pStyle w:val="868"/>
        <w:keepLines w:val="0"/>
        <w:keepNext w:val="0"/>
        <w:pageBreakBefore w:val="0"/>
        <w:spacing w:line="480" w:lineRule="auto"/>
        <w:widowControl w:val="off"/>
        <w:tabs>
          <w:tab w:val="right" w:pos="8820"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TOC \o "1-3" \h \z \u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_Toc14184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第一章招标公告</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_Toc14184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3</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p>
    <w:p>
      <w:pPr>
        <w:pStyle w:val="868"/>
        <w:keepLines w:val="0"/>
        <w:keepNext w:val="0"/>
        <w:pageBreakBefore w:val="0"/>
        <w:spacing w:line="480" w:lineRule="auto"/>
        <w:widowControl w:val="off"/>
        <w:tabs>
          <w:tab w:val="right" w:pos="8820"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_Toc11606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第二章投标人须知</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_Toc11606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7</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p>
    <w:p>
      <w:pPr>
        <w:pStyle w:val="868"/>
        <w:keepLines w:val="0"/>
        <w:keepNext w:val="0"/>
        <w:pageBreakBefore w:val="0"/>
        <w:spacing w:line="480" w:lineRule="auto"/>
        <w:widowControl w:val="off"/>
        <w:tabs>
          <w:tab w:val="right" w:pos="8820"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_Toc18971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第三章政府采购合同条款及格式</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_Toc18971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24</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p>
    <w:p>
      <w:pPr>
        <w:pStyle w:val="868"/>
        <w:keepLines w:val="0"/>
        <w:keepNext w:val="0"/>
        <w:pageBreakBefore w:val="0"/>
        <w:spacing w:line="480" w:lineRule="auto"/>
        <w:widowControl w:val="off"/>
        <w:tabs>
          <w:tab w:val="right" w:pos="8820"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_Toc23174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lang w:eastAsia="zh-CN"/>
        </w:rPr>
        <w:t xml:space="preserve">第四章采购需求</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_Toc23174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29</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p>
    <w:p>
      <w:pPr>
        <w:pStyle w:val="868"/>
        <w:keepLines w:val="0"/>
        <w:keepNext w:val="0"/>
        <w:pageBreakBefore w:val="0"/>
        <w:spacing w:line="480" w:lineRule="auto"/>
        <w:widowControl w:val="off"/>
        <w:tabs>
          <w:tab w:val="right" w:pos="8820"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_Toc24866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第五章评标方法与评标标准</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_Toc24866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40</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p>
    <w:p>
      <w:pPr>
        <w:pStyle w:val="868"/>
        <w:keepLines w:val="0"/>
        <w:keepNext w:val="0"/>
        <w:pageBreakBefore w:val="0"/>
        <w:spacing w:line="480" w:lineRule="auto"/>
        <w:widowControl w:val="off"/>
        <w:tabs>
          <w:tab w:val="right" w:pos="8820"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_Toc24351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第六章投标文件格式</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_Toc24351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47</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p>
    <w:p>
      <w:pPr>
        <w:ind w:firstLine="569"/>
        <w:spacing w:line="360" w:lineRule="auto"/>
        <w:rPr>
          <w:rFonts w:hint="eastAsia" w:ascii="宋体" w:hAnsi="宋体" w:cs="宋体"/>
          <w:color w:val="000000"/>
          <w:highlight w:val="none"/>
        </w:rPr>
      </w:pPr>
      <w:r>
        <w:rPr>
          <w:rFonts w:hint="eastAsia" w:ascii="宋体" w:hAnsi="宋体" w:cs="宋体"/>
          <w:b/>
          <w:bCs/>
          <w:color w:val="000000"/>
          <w:sz w:val="32"/>
          <w:highlight w:val="none"/>
          <w:lang w:val="zh-CN"/>
        </w:rPr>
        <w:br w:type="page" w:clear="all"/>
      </w:r>
      <w:bookmarkEnd w:id="0"/>
      <w:r/>
      <w:bookmarkEnd w:id="1"/>
      <w:r/>
      <w:r/>
    </w:p>
    <w:p>
      <w:pPr>
        <w:pStyle w:val="915"/>
        <w:ind w:firstLine="3213"/>
        <w:jc w:val="both"/>
        <w:rPr>
          <w:rFonts w:hint="eastAsia" w:ascii="宋体" w:hAnsi="宋体" w:cs="宋体"/>
          <w:color w:val="000000"/>
          <w:highlight w:val="none"/>
        </w:rPr>
      </w:pPr>
      <w:r/>
      <w:bookmarkStart w:id="2" w:name="_Toc14184"/>
      <w:r/>
      <w:bookmarkStart w:id="3" w:name="_Toc80264697"/>
      <w:r/>
      <w:bookmarkStart w:id="4" w:name="_Toc80792688"/>
      <w:r/>
      <w:bookmarkStart w:id="5" w:name="_Toc71561877"/>
      <w:r/>
      <w:bookmarkStart w:id="6" w:name="_Toc80264704"/>
      <w:r>
        <w:rPr>
          <w:rFonts w:hint="eastAsia" w:ascii="宋体" w:hAnsi="宋体" w:cs="宋体"/>
          <w:color w:val="000000"/>
          <w:highlight w:val="none"/>
        </w:rPr>
        <w:t xml:space="preserve">第一章招标公告</w:t>
      </w:r>
      <w:bookmarkEnd w:id="2"/>
      <w:r/>
      <w:r/>
    </w:p>
    <w:p>
      <w:pPr>
        <w:ind w:firstLine="420"/>
        <w:spacing w:line="360" w:lineRule="auto"/>
        <w:rPr>
          <w:rFonts w:hint="eastAsia" w:ascii="宋体" w:hAnsi="宋体" w:cs="宋体"/>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highlight w:val="none"/>
        </w:rPr>
        <w:t xml:space="preserve">项目概况</w:t>
      </w:r>
      <w:r/>
    </w:p>
    <w:p>
      <w:pPr>
        <w:ind w:firstLine="420"/>
        <w:spacing w:line="360" w:lineRule="auto"/>
        <w:rPr>
          <w:rFonts w:hint="eastAsia" w:ascii="宋体" w:hAnsi="宋体" w:cs="宋体"/>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highlight w:val="none"/>
          <w:u w:val="single"/>
          <w:lang w:eastAsia="zh-CN"/>
        </w:rPr>
        <w:t xml:space="preserve">远程视频监控系统租赁及运行维护项目</w:t>
      </w:r>
      <w:r>
        <w:rPr>
          <w:rFonts w:hint="eastAsia" w:ascii="宋体" w:hAnsi="宋体" w:cs="宋体"/>
          <w:bCs/>
          <w:color w:val="000000"/>
          <w:szCs w:val="21"/>
          <w:highlight w:val="none"/>
        </w:rPr>
        <w:t xml:space="preserve">的潜在投标人应在规定时间内通过</w:t>
      </w:r>
      <w:r>
        <w:rPr>
          <w:rFonts w:hint="eastAsia" w:ascii="Microsoft New Tai Lue" w:hAnsi="Microsoft New Tai Lue" w:cs="Microsoft New Tai Lue"/>
          <w:bCs/>
          <w:color w:val="000000"/>
          <w:szCs w:val="21"/>
          <w:highlight w:val="none"/>
          <w:u w:val="single"/>
        </w:rPr>
        <w:t xml:space="preserve">江苏政府采购网</w:t>
      </w:r>
      <w:r>
        <w:rPr>
          <w:rFonts w:hint="eastAsia" w:ascii="宋体" w:hAnsi="宋体" w:cs="宋体"/>
          <w:bCs/>
          <w:color w:val="000000"/>
          <w:szCs w:val="21"/>
          <w:highlight w:val="none"/>
        </w:rPr>
        <w:t xml:space="preserve">获取招标文件，并于</w:t>
      </w:r>
      <w:r>
        <w:rPr>
          <w:rFonts w:hint="eastAsia" w:ascii="宋体" w:hAnsi="宋体" w:cs="宋体"/>
          <w:bCs/>
          <w:color w:val="000000"/>
          <w:szCs w:val="21"/>
          <w:highlight w:val="none"/>
          <w:u w:val="single"/>
        </w:rPr>
        <w:t xml:space="preserve">2026年</w:t>
      </w:r>
      <w:r>
        <w:rPr>
          <w:rFonts w:hint="eastAsia" w:ascii="宋体" w:hAnsi="宋体" w:cs="宋体"/>
          <w:bCs/>
          <w:color w:val="000000"/>
          <w:szCs w:val="21"/>
          <w:highlight w:val="none"/>
          <w:u w:val="single"/>
          <w:lang w:val="en-US" w:eastAsia="zh-CN"/>
        </w:rPr>
        <w:t xml:space="preserve">11</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20</w:t>
      </w:r>
      <w:r>
        <w:rPr>
          <w:rFonts w:hint="eastAsia"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13</w:t>
      </w:r>
      <w:r>
        <w:rPr>
          <w:rFonts w:hint="eastAsia" w:ascii="宋体" w:hAnsi="宋体" w:cs="宋体"/>
          <w:bCs/>
          <w:color w:val="000000"/>
          <w:szCs w:val="21"/>
          <w:highlight w:val="none"/>
          <w:u w:val="single"/>
        </w:rPr>
        <w:t xml:space="preserve">时</w:t>
      </w:r>
      <w:r>
        <w:rPr>
          <w:rFonts w:hint="eastAsia" w:ascii="宋体" w:hAnsi="宋体" w:cs="宋体"/>
          <w:bCs/>
          <w:color w:val="000000"/>
          <w:szCs w:val="21"/>
          <w:highlight w:val="none"/>
          <w:u w:val="single"/>
          <w:lang w:val="en-US" w:eastAsia="zh-CN"/>
        </w:rPr>
        <w:t xml:space="preserve">30分</w:t>
      </w:r>
      <w:r>
        <w:rPr>
          <w:rFonts w:hint="eastAsia" w:ascii="宋体" w:hAnsi="宋体" w:cs="宋体"/>
          <w:bCs/>
          <w:color w:val="000000"/>
          <w:szCs w:val="21"/>
          <w:highlight w:val="none"/>
          <w:u w:val="single"/>
        </w:rPr>
        <w:t xml:space="preserve">（北京时间）前递交投标文件</w:t>
      </w:r>
      <w:r>
        <w:rPr>
          <w:rFonts w:hint="eastAsia" w:ascii="宋体" w:hAnsi="宋体" w:cs="宋体"/>
          <w:bCs/>
          <w:color w:val="000000"/>
          <w:szCs w:val="21"/>
          <w:highlight w:val="none"/>
        </w:rPr>
        <w:t xml:space="preserve">。</w:t>
      </w:r>
      <w:r/>
    </w:p>
    <w:p>
      <w:pPr>
        <w:ind w:firstLine="373"/>
        <w:spacing w:line="360" w:lineRule="auto"/>
        <w:rPr>
          <w:rFonts w:hint="eastAsia" w:ascii="宋体" w:hAnsi="宋体" w:cs="宋体"/>
          <w:b/>
          <w:bCs/>
          <w:color w:val="000000"/>
          <w:szCs w:val="44"/>
          <w:highlight w:val="none"/>
        </w:rPr>
      </w:pPr>
      <w:r/>
      <w:bookmarkStart w:id="7" w:name="_Toc96347851"/>
      <w:r/>
      <w:bookmarkStart w:id="8" w:name="_Toc93909065"/>
      <w:r>
        <w:rPr>
          <w:rFonts w:hint="eastAsia" w:ascii="宋体" w:hAnsi="宋体" w:cs="宋体"/>
          <w:b/>
          <w:bCs/>
          <w:color w:val="000000"/>
          <w:szCs w:val="44"/>
          <w:highlight w:val="none"/>
        </w:rPr>
        <w:t xml:space="preserve">一、项目</w:t>
      </w:r>
      <w:bookmarkEnd w:id="3"/>
      <w:r>
        <w:rPr>
          <w:rFonts w:hint="eastAsia" w:ascii="宋体" w:hAnsi="宋体" w:cs="宋体"/>
          <w:b/>
          <w:bCs/>
          <w:color w:val="000000"/>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1.1项目编号：</w:t>
      </w:r>
      <w:r>
        <w:rPr>
          <w:rFonts w:hint="eastAsia" w:ascii="宋体" w:hAnsi="宋体" w:cs="宋体"/>
          <w:bCs/>
          <w:color w:val="000000"/>
          <w:szCs w:val="21"/>
          <w:highlight w:val="none"/>
          <w:lang w:eastAsia="zh-CN"/>
        </w:rPr>
        <w:t xml:space="preserve">JSZC-320000-JITC-G2026-0387</w:t>
      </w:r>
      <w:r/>
    </w:p>
    <w:p>
      <w:pPr>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1.2项目名称：</w:t>
      </w:r>
      <w:r>
        <w:rPr>
          <w:rFonts w:hint="eastAsia" w:ascii="宋体" w:hAnsi="宋体" w:cs="宋体"/>
          <w:bCs/>
          <w:color w:val="000000"/>
          <w:szCs w:val="21"/>
          <w:highlight w:val="none"/>
          <w:lang w:eastAsia="zh-CN"/>
        </w:rPr>
        <w:t xml:space="preserve">远程视频监控系统租赁及运行维护项目</w:t>
      </w:r>
      <w:r/>
    </w:p>
    <w:p>
      <w:pPr>
        <w:ind w:firstLine="420"/>
        <w:spacing w:line="360" w:lineRule="auto"/>
        <w:rPr>
          <w:rFonts w:hint="eastAsia" w:ascii="宋体" w:hAnsi="宋体" w:cs="宋体"/>
          <w:b/>
          <w:bCs w:val="0"/>
          <w:color w:val="000000"/>
          <w:szCs w:val="21"/>
          <w:highlight w:val="none"/>
        </w:rPr>
      </w:pPr>
      <w:r>
        <w:rPr>
          <w:rFonts w:hint="eastAsia" w:ascii="宋体" w:hAnsi="宋体" w:cs="宋体"/>
          <w:bCs/>
          <w:color w:val="000000"/>
          <w:szCs w:val="21"/>
          <w:highlight w:val="none"/>
        </w:rPr>
        <w:t xml:space="preserve">1.3预算金额：</w:t>
      </w:r>
      <w:r>
        <w:rPr>
          <w:rFonts w:hint="eastAsia" w:ascii="宋体" w:hAnsi="宋体" w:cs="宋体"/>
          <w:bCs/>
          <w:color w:val="000000"/>
          <w:szCs w:val="21"/>
          <w:highlight w:val="none"/>
          <w:lang w:val="en-US" w:eastAsia="zh-CN"/>
        </w:rPr>
        <w:t xml:space="preserve">380</w:t>
      </w:r>
      <w:r>
        <w:rPr>
          <w:rFonts w:hint="eastAsia" w:ascii="宋体" w:hAnsi="宋体" w:cs="宋体"/>
          <w:bCs/>
          <w:color w:val="000000"/>
          <w:szCs w:val="21"/>
          <w:highlight w:val="none"/>
        </w:rPr>
        <w:t xml:space="preserve">万元</w:t>
      </w:r>
      <w:r/>
    </w:p>
    <w:p>
      <w:pPr>
        <w:ind w:firstLine="420"/>
        <w:spacing w:line="360" w:lineRule="auto"/>
        <w:rPr>
          <w:rFonts w:hint="eastAsia" w:ascii="Microsoft New Tai Lue" w:hAnsi="Microsoft New Tai Lue" w:cs="Microsoft New Tai Lue"/>
          <w:b/>
          <w:bCs w:val="0"/>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1.4最高限价：</w:t>
      </w:r>
      <w:r>
        <w:rPr>
          <w:rFonts w:hint="eastAsia" w:ascii="Microsoft New Tai Lue" w:hAnsi="Microsoft New Tai Lue" w:cs="Microsoft New Tai Lue"/>
          <w:b/>
          <w:bCs w:val="0"/>
          <w:color w:val="000000"/>
          <w:szCs w:val="21"/>
          <w:highlight w:val="none"/>
        </w:rPr>
        <w:t xml:space="preserve">本项目</w:t>
      </w:r>
      <w:r>
        <w:rPr>
          <w:rFonts w:hint="eastAsia" w:ascii="Microsoft New Tai Lue" w:hAnsi="Microsoft New Tai Lue" w:cs="Microsoft New Tai Lue"/>
          <w:b/>
          <w:bCs w:val="0"/>
          <w:color w:val="000000"/>
          <w:szCs w:val="21"/>
          <w:highlight w:val="none"/>
          <w:lang w:val="en-US" w:eastAsia="zh-CN"/>
        </w:rPr>
        <w:t xml:space="preserve">最高限价为</w:t>
      </w:r>
      <w:r>
        <w:rPr>
          <w:rFonts w:hint="eastAsia" w:ascii="Microsoft New Tai Lue" w:hAnsi="Microsoft New Tai Lue" w:cs="Microsoft New Tai Lue"/>
          <w:b/>
          <w:bCs w:val="0"/>
          <w:color w:val="000000"/>
          <w:szCs w:val="21"/>
          <w:highlight w:val="none"/>
        </w:rPr>
        <w:t xml:space="preserve">人民币</w:t>
      </w:r>
      <w:r>
        <w:rPr>
          <w:rFonts w:hint="eastAsia" w:ascii="Microsoft New Tai Lue" w:hAnsi="Microsoft New Tai Lue" w:cs="Microsoft New Tai Lue"/>
          <w:b/>
          <w:bCs w:val="0"/>
          <w:color w:val="000000"/>
          <w:szCs w:val="21"/>
          <w:highlight w:val="none"/>
          <w:lang w:val="en-US" w:eastAsia="zh-CN"/>
        </w:rPr>
        <w:t xml:space="preserve">362</w:t>
      </w:r>
      <w:r>
        <w:rPr>
          <w:rFonts w:hint="eastAsia" w:ascii="Microsoft New Tai Lue" w:hAnsi="Microsoft New Tai Lue" w:cs="Microsoft New Tai Lue"/>
          <w:b/>
          <w:bCs w:val="0"/>
          <w:color w:val="000000"/>
          <w:szCs w:val="21"/>
          <w:highlight w:val="none"/>
        </w:rPr>
        <w:t xml:space="preserve">万元</w:t>
      </w:r>
      <w:r>
        <w:rPr>
          <w:rFonts w:hint="eastAsia" w:ascii="Microsoft New Tai Lue" w:hAnsi="Microsoft New Tai Lue" w:cs="Microsoft New Tai Lue"/>
          <w:b/>
          <w:bCs w:val="0"/>
          <w:color w:val="000000"/>
          <w:szCs w:val="21"/>
          <w:highlight w:val="none"/>
          <w:lang w:eastAsia="zh-CN"/>
        </w:rPr>
        <w:t xml:space="preserve">，</w:t>
      </w:r>
      <w:r>
        <w:rPr>
          <w:rFonts w:hint="eastAsia" w:ascii="Microsoft New Tai Lue" w:hAnsi="Microsoft New Tai Lue" w:cs="Microsoft New Tai Lue"/>
          <w:b/>
          <w:bCs w:val="0"/>
          <w:color w:val="000000"/>
          <w:szCs w:val="21"/>
          <w:highlight w:val="none"/>
          <w:lang w:val="en-US" w:eastAsia="zh-CN"/>
        </w:rPr>
        <w:t xml:space="preserve">此限价为三年总限价</w:t>
      </w:r>
      <w:r>
        <w:rPr>
          <w:rFonts w:hint="eastAsia" w:ascii="Microsoft New Tai Lue" w:hAnsi="Microsoft New Tai Lue" w:cs="Microsoft New Tai Lue"/>
          <w:b/>
          <w:bCs w:val="0"/>
          <w:color w:val="000000"/>
          <w:szCs w:val="21"/>
          <w:highlight w:val="none"/>
          <w:lang w:eastAsia="zh-CN"/>
        </w:rPr>
        <w:t xml:space="preserve">，</w:t>
      </w:r>
      <w:r>
        <w:rPr>
          <w:rFonts w:hint="eastAsia" w:ascii="Microsoft New Tai Lue" w:hAnsi="Microsoft New Tai Lue" w:cs="Microsoft New Tai Lue"/>
          <w:b/>
          <w:bCs w:val="0"/>
          <w:color w:val="000000"/>
          <w:szCs w:val="21"/>
          <w:highlight w:val="none"/>
        </w:rPr>
        <w:t xml:space="preserve">投标人投标报价不得超过上述限价金额，否则将作无效标处理。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1.5采购需求：为加强动物卫生监督工作，聚焦屠宰监督、动物卫生监督检查站管理关键环节，在全省生猪定点屠宰</w:t>
      </w:r>
      <w:r>
        <w:rPr>
          <w:rFonts w:hint="eastAsia" w:ascii="宋体" w:hAnsi="宋体" w:cs="宋体"/>
          <w:bCs/>
          <w:color w:val="000000"/>
          <w:szCs w:val="21"/>
          <w:highlight w:val="none"/>
          <w:lang w:val="en-US" w:eastAsia="zh-CN"/>
        </w:rPr>
        <w:t xml:space="preserve">企业</w:t>
      </w:r>
      <w:r>
        <w:rPr>
          <w:rFonts w:hint="eastAsia" w:ascii="宋体" w:hAnsi="宋体" w:cs="宋体"/>
          <w:bCs/>
          <w:color w:val="000000"/>
          <w:szCs w:val="21"/>
          <w:highlight w:val="none"/>
        </w:rPr>
        <w:t xml:space="preserve">、牛羊集中屠宰</w:t>
      </w:r>
      <w:r>
        <w:rPr>
          <w:rFonts w:hint="eastAsia" w:ascii="宋体" w:hAnsi="宋体" w:cs="宋体"/>
          <w:bCs/>
          <w:color w:val="000000"/>
          <w:szCs w:val="21"/>
          <w:highlight w:val="none"/>
          <w:lang w:val="en-US" w:eastAsia="zh-CN"/>
        </w:rPr>
        <w:t xml:space="preserve">企业</w:t>
      </w:r>
      <w:r>
        <w:rPr>
          <w:rFonts w:hint="eastAsia" w:ascii="宋体" w:hAnsi="宋体" w:cs="宋体"/>
          <w:bCs/>
          <w:color w:val="000000"/>
          <w:szCs w:val="21"/>
          <w:highlight w:val="none"/>
        </w:rPr>
        <w:t xml:space="preserve">、动物卫生监督检查站等重点场所布设高清监控设备（合计约520个监控点位），通过应用人工智能、大数据等技术，构建“自动识别、预警提示、数据联动”智能监管模式，实现对动物卫生监督重点场所的智能化监管，并提供云存储、宽带接入、AI应用、软件平台及运行维护等配套服务。具体采购需求详见本采购文件第四章。</w:t>
      </w:r>
      <w:r/>
    </w:p>
    <w:p>
      <w:pPr>
        <w:ind w:firstLine="420"/>
        <w:spacing w:line="360" w:lineRule="auto"/>
        <w:rPr>
          <w:rFonts w:hint="eastAsia" w:ascii="宋体" w:hAnsi="宋体" w:eastAsia="宋体" w:cs="宋体"/>
          <w:b w:val="0"/>
          <w:bCs/>
          <w:color w:val="000000"/>
          <w:szCs w:val="21"/>
          <w:highlight w:val="none"/>
          <w:lang w:val="zh-CN" w:eastAsia="zh-CN"/>
        </w:rPr>
      </w:pPr>
      <w:r>
        <w:rPr>
          <w:rFonts w:hint="eastAsia" w:ascii="宋体" w:hAnsi="宋体" w:cs="宋体"/>
          <w:bCs/>
          <w:color w:val="000000"/>
          <w:szCs w:val="21"/>
          <w:highlight w:val="none"/>
        </w:rPr>
        <w:t xml:space="preserve">1.6合同履行期限：三年。合同一年一签，</w:t>
      </w:r>
      <w:r>
        <w:rPr>
          <w:rFonts w:hint="eastAsia" w:ascii="宋体" w:hAnsi="宋体" w:cs="宋体"/>
          <w:bCs/>
          <w:color w:val="000000"/>
          <w:szCs w:val="21"/>
          <w:highlight w:val="none"/>
          <w:lang w:val="en-US" w:eastAsia="zh-CN"/>
        </w:rPr>
        <w:t xml:space="preserve">每年</w:t>
      </w:r>
      <w:r>
        <w:rPr>
          <w:rFonts w:hint="eastAsia" w:ascii="宋体" w:hAnsi="宋体" w:cs="宋体"/>
          <w:bCs/>
          <w:color w:val="000000"/>
          <w:szCs w:val="21"/>
          <w:highlight w:val="none"/>
        </w:rPr>
        <w:t xml:space="preserve">合同期满后经采购人对其</w:t>
      </w:r>
      <w:r>
        <w:rPr>
          <w:rFonts w:hint="eastAsia" w:ascii="宋体" w:hAnsi="宋体" w:cs="宋体"/>
          <w:bCs/>
          <w:color w:val="000000"/>
          <w:szCs w:val="21"/>
          <w:highlight w:val="none"/>
          <w:lang w:val="en-US" w:eastAsia="zh-CN"/>
        </w:rPr>
        <w:t xml:space="preserve">履约情况</w:t>
      </w:r>
      <w:r>
        <w:rPr>
          <w:rFonts w:hint="eastAsia" w:ascii="宋体" w:hAnsi="宋体" w:cs="宋体"/>
          <w:bCs/>
          <w:color w:val="000000"/>
          <w:szCs w:val="21"/>
          <w:highlight w:val="none"/>
        </w:rPr>
        <w:t xml:space="preserve">进行</w:t>
      </w:r>
      <w:r>
        <w:rPr>
          <w:rFonts w:hint="eastAsia" w:ascii="宋体" w:hAnsi="宋体" w:cs="宋体"/>
          <w:bCs/>
          <w:color w:val="000000"/>
          <w:szCs w:val="21"/>
          <w:highlight w:val="none"/>
          <w:lang w:val="en-US" w:eastAsia="zh-CN"/>
        </w:rPr>
        <w:t xml:space="preserve">验收</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验收</w:t>
      </w:r>
      <w:r>
        <w:rPr>
          <w:rFonts w:hint="eastAsia" w:ascii="宋体" w:hAnsi="宋体" w:cs="宋体"/>
          <w:bCs/>
          <w:color w:val="000000"/>
          <w:szCs w:val="21"/>
          <w:highlight w:val="none"/>
        </w:rPr>
        <w:t xml:space="preserve">合格后方可续签</w:t>
      </w:r>
      <w:r>
        <w:rPr>
          <w:rFonts w:hint="eastAsia" w:ascii="宋体" w:hAnsi="宋体" w:cs="宋体"/>
          <w:bCs/>
          <w:color w:val="000000"/>
          <w:szCs w:val="21"/>
          <w:highlight w:val="none"/>
          <w:lang w:val="en-US" w:eastAsia="zh-CN"/>
        </w:rPr>
        <w:t xml:space="preserve">下一年</w:t>
      </w:r>
      <w:r>
        <w:rPr>
          <w:rFonts w:hint="eastAsia" w:ascii="宋体" w:hAnsi="宋体" w:cs="宋体"/>
          <w:bCs/>
          <w:color w:val="000000"/>
          <w:szCs w:val="21"/>
          <w:highlight w:val="none"/>
        </w:rPr>
        <w:t xml:space="preserve">合同，</w:t>
      </w:r>
      <w:r>
        <w:rPr>
          <w:rFonts w:hint="eastAsia" w:ascii="宋体" w:hAnsi="宋体" w:cs="宋体"/>
          <w:bCs/>
          <w:color w:val="000000"/>
          <w:szCs w:val="21"/>
          <w:highlight w:val="none"/>
          <w:lang w:eastAsia="zh-CN"/>
        </w:rPr>
        <w:t xml:space="preserve">没有</w:t>
      </w:r>
      <w:r>
        <w:rPr>
          <w:rFonts w:hint="eastAsia" w:ascii="宋体" w:hAnsi="宋体" w:cs="宋体"/>
          <w:bCs/>
          <w:color w:val="000000"/>
          <w:szCs w:val="21"/>
          <w:highlight w:val="none"/>
        </w:rPr>
        <w:t xml:space="preserve">通过</w:t>
      </w:r>
      <w:r>
        <w:rPr>
          <w:rFonts w:hint="eastAsia" w:ascii="宋体" w:hAnsi="宋体" w:cs="宋体"/>
          <w:bCs/>
          <w:color w:val="000000"/>
          <w:szCs w:val="21"/>
          <w:highlight w:val="none"/>
          <w:lang w:eastAsia="zh-CN"/>
        </w:rPr>
        <w:t xml:space="preserve">验收</w:t>
      </w:r>
      <w:r>
        <w:rPr>
          <w:rFonts w:hint="eastAsia" w:ascii="宋体" w:hAnsi="宋体" w:cs="宋体"/>
          <w:bCs/>
          <w:color w:val="000000"/>
          <w:szCs w:val="21"/>
          <w:highlight w:val="none"/>
        </w:rPr>
        <w:t xml:space="preserve">或因政策调整</w:t>
      </w:r>
      <w:r>
        <w:rPr>
          <w:rFonts w:hint="eastAsia" w:ascii="宋体" w:hAnsi="宋体" w:cs="宋体"/>
          <w:bCs/>
          <w:color w:val="000000"/>
          <w:szCs w:val="21"/>
          <w:highlight w:val="none"/>
          <w:lang w:eastAsia="zh-CN"/>
        </w:rPr>
        <w:t xml:space="preserve">导致本合同无法实施</w:t>
      </w:r>
      <w:r>
        <w:rPr>
          <w:rFonts w:hint="eastAsia" w:ascii="宋体" w:hAnsi="宋体" w:cs="宋体"/>
          <w:bCs/>
          <w:color w:val="000000"/>
          <w:szCs w:val="21"/>
          <w:highlight w:val="none"/>
        </w:rPr>
        <w:t xml:space="preserve">的，</w:t>
      </w:r>
      <w:r>
        <w:rPr>
          <w:rFonts w:hint="eastAsia" w:ascii="宋体" w:hAnsi="宋体" w:cs="宋体"/>
          <w:bCs/>
          <w:color w:val="000000"/>
          <w:szCs w:val="21"/>
          <w:highlight w:val="none"/>
          <w:lang w:eastAsia="zh-CN"/>
        </w:rPr>
        <w:t xml:space="preserve">不再续签下一年合同。</w:t>
      </w:r>
      <w:r/>
    </w:p>
    <w:p>
      <w:pPr>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本项目是否接受联合体投标：不接受</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8</w:t>
      </w:r>
      <w:r>
        <w:rPr>
          <w:rFonts w:hint="eastAsia" w:ascii="宋体" w:hAnsi="宋体" w:cs="宋体"/>
          <w:bCs/>
          <w:color w:val="000000"/>
          <w:szCs w:val="21"/>
          <w:highlight w:val="none"/>
        </w:rPr>
        <w:t xml:space="preserve">本项目是否接受进口产品：不接受</w:t>
      </w:r>
      <w:r/>
    </w:p>
    <w:p>
      <w:pPr>
        <w:ind w:firstLine="373"/>
        <w:spacing w:line="360" w:lineRule="auto"/>
        <w:rPr>
          <w:rFonts w:hint="eastAsia" w:ascii="宋体" w:hAnsi="宋体" w:cs="宋体"/>
          <w:b/>
          <w:bCs/>
          <w:color w:val="000000"/>
          <w:szCs w:val="44"/>
          <w:highlight w:val="none"/>
        </w:rPr>
      </w:pPr>
      <w:r/>
      <w:bookmarkStart w:id="9" w:name="_Toc80264698"/>
      <w:r/>
      <w:bookmarkStart w:id="10" w:name="_Toc93909066"/>
      <w:r/>
      <w:bookmarkStart w:id="11" w:name="_Toc80792689"/>
      <w:r/>
      <w:bookmarkStart w:id="12" w:name="_Toc96347852"/>
      <w:r>
        <w:rPr>
          <w:rFonts w:hint="eastAsia" w:ascii="宋体" w:hAnsi="宋体" w:cs="宋体"/>
          <w:b/>
          <w:bCs/>
          <w:color w:val="000000"/>
          <w:szCs w:val="44"/>
          <w:highlight w:val="none"/>
        </w:rPr>
        <w:t xml:space="preserve">二、</w:t>
      </w:r>
      <w:bookmarkEnd w:id="9"/>
      <w:r>
        <w:rPr>
          <w:rFonts w:hint="eastAsia" w:ascii="宋体" w:hAnsi="宋体" w:cs="宋体"/>
          <w:b/>
          <w:bCs/>
          <w:color w:val="000000"/>
          <w:szCs w:val="44"/>
          <w:highlight w:val="none"/>
        </w:rPr>
        <w:t xml:space="preserve">申请人的资格要求</w:t>
      </w:r>
      <w:bookmarkEnd w:id="10"/>
      <w:r/>
      <w:bookmarkEnd w:id="11"/>
      <w:r>
        <w:rPr>
          <w:rFonts w:hint="eastAsia" w:ascii="宋体" w:hAnsi="宋体" w:cs="宋体"/>
          <w:b/>
          <w:bCs/>
          <w:color w:val="000000"/>
          <w:szCs w:val="44"/>
          <w:highlight w:val="none"/>
        </w:rPr>
        <w:t xml:space="preserve">：</w:t>
      </w:r>
      <w:bookmarkEnd w:id="12"/>
      <w:r/>
      <w:r/>
    </w:p>
    <w:p>
      <w:pPr>
        <w:ind w:firstLine="420"/>
        <w:spacing w:line="360" w:lineRule="auto"/>
        <w:rPr>
          <w:rFonts w:ascii="Microsoft New Tai Lue" w:hAnsi="Microsoft New Tai Lue" w:cs="Microsoft New Tai Lue"/>
          <w:bCs/>
          <w:color w:val="000000"/>
          <w:szCs w:val="21"/>
          <w:highlight w:val="none"/>
        </w:rPr>
      </w:pPr>
      <w:r/>
      <w:bookmarkStart w:id="13" w:name="_Toc96347853"/>
      <w:r/>
      <w:bookmarkStart w:id="14" w:name="_Toc93909067"/>
      <w:r/>
      <w:bookmarkStart w:id="15" w:name="_Toc80264699"/>
      <w:r/>
      <w:bookmarkStart w:id="16" w:name="_Toc80792690"/>
      <w:r>
        <w:rPr>
          <w:rFonts w:ascii="Microsoft New Tai Lue" w:hAnsi="Microsoft New Tai Lue" w:cs="Microsoft New Tai Lue"/>
          <w:bCs/>
          <w:color w:val="000000"/>
          <w:szCs w:val="21"/>
          <w:highlight w:val="none"/>
        </w:rPr>
        <w:t xml:space="preserve">2.1</w:t>
      </w:r>
      <w:r>
        <w:rPr>
          <w:rFonts w:hint="eastAsia" w:ascii="Microsoft New Tai Lue" w:hAnsi="Microsoft New Tai Lue" w:cs="Microsoft New Tai Lue"/>
          <w:bCs/>
          <w:color w:val="000000"/>
          <w:szCs w:val="21"/>
          <w:highlight w:val="none"/>
        </w:rPr>
        <w:t xml:space="preserve">满足《中华人民共和国政府采购法》第二十二条规定：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2.1.1法人或者其他组织的营业执照等证明文件，自然人的身份证明；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2.1.2具有良好的商业信誉和健全的财务会计制度，提供</w:t>
      </w:r>
      <w:r>
        <w:rPr>
          <w:rFonts w:hint="eastAsia" w:ascii="宋体" w:hAnsi="宋体" w:cs="宋体"/>
          <w:bCs/>
          <w:color w:val="auto"/>
          <w:szCs w:val="21"/>
          <w:highlight w:val="none"/>
          <w:lang w:val="en-US" w:eastAsia="zh-CN"/>
        </w:rPr>
        <w:t xml:space="preserve">2025年度</w:t>
      </w:r>
      <w:r>
        <w:rPr>
          <w:rFonts w:hint="eastAsia" w:ascii="宋体" w:hAnsi="宋体" w:cs="宋体"/>
          <w:bCs/>
          <w:color w:val="auto"/>
          <w:szCs w:val="21"/>
          <w:highlight w:val="none"/>
        </w:rPr>
        <w:t xml:space="preserve">财务</w:t>
      </w:r>
      <w:r>
        <w:rPr>
          <w:rFonts w:hint="eastAsia" w:ascii="宋体" w:hAnsi="宋体" w:cs="宋体"/>
          <w:bCs/>
          <w:color w:val="auto"/>
          <w:szCs w:val="21"/>
          <w:highlight w:val="none"/>
          <w:lang w:val="en-US" w:eastAsia="zh-CN"/>
        </w:rPr>
        <w:t xml:space="preserve">报告</w:t>
      </w:r>
      <w:r>
        <w:rPr>
          <w:rFonts w:hint="eastAsia" w:ascii="宋体" w:hAnsi="宋体" w:cs="宋体"/>
          <w:bCs/>
          <w:color w:val="auto"/>
          <w:szCs w:val="21"/>
          <w:highlight w:val="none"/>
        </w:rPr>
        <w:t xml:space="preserve">复印件（如为新成立的公司，应提供公司成立之后的财务报表）或投标截止时间前3个月内，由其基本开户银行出具的资信证明；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2.1.4有依法缴纳税收和社会保障资金的良好记录，提供本次采购活动前6个月内（即202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03</w:t>
      </w:r>
      <w:r>
        <w:rPr>
          <w:rFonts w:hint="eastAsia" w:ascii="宋体" w:hAnsi="宋体" w:cs="宋体"/>
          <w:bCs/>
          <w:color w:val="auto"/>
          <w:szCs w:val="21"/>
          <w:highlight w:val="none"/>
        </w:rPr>
        <w:t xml:space="preserve">月（含）以来），至少1个月缴纳税收和社会保险的凭证复印件，依法享受免缴、缓缴的，提供证明材料复印件；</w:t>
      </w:r>
      <w:r/>
    </w:p>
    <w:p>
      <w:pPr>
        <w:ind w:firstLine="420"/>
        <w:spacing w:line="360" w:lineRule="auto"/>
        <w:rPr>
          <w:rFonts w:hint="eastAsia" w:ascii="Microsoft New Tai Lue" w:hAnsi="Microsoft New Tai Lue" w:eastAsia="宋体" w:cs="Microsoft New Tai Lue"/>
          <w:bCs/>
          <w:color w:val="000000"/>
          <w:szCs w:val="21"/>
          <w:highlight w:val="none"/>
          <w:lang w:val="en-US" w:eastAsia="zh-CN"/>
        </w:rPr>
      </w:pPr>
      <w:r>
        <w:rPr>
          <w:rFonts w:hint="eastAsia" w:ascii="宋体" w:hAnsi="宋体" w:cs="宋体"/>
          <w:bCs/>
          <w:color w:val="auto"/>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cs="宋体"/>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.1.6</w:t>
      </w:r>
      <w:r>
        <w:rPr>
          <w:rFonts w:hint="eastAsia" w:ascii="Microsoft New Tai Lue" w:hAnsi="Microsoft New Tai Lue" w:cs="Microsoft New Tai Lue"/>
          <w:bCs/>
          <w:color w:val="000000"/>
          <w:szCs w:val="21"/>
          <w:highlight w:val="none"/>
        </w:rPr>
        <w:t xml:space="preserve">法律、行政法规规定的其他条件</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lang w:val="en-US" w:eastAsia="zh-CN"/>
        </w:rPr>
        <w:t xml:space="preserve">无</w:t>
      </w:r>
      <w:r>
        <w:rPr>
          <w:rFonts w:hint="eastAsia" w:ascii="Microsoft New Tai Lue" w:hAnsi="Microsoft New Tai Lue" w:cs="Microsoft New Tai Lue"/>
          <w:bCs/>
          <w:color w:val="000000"/>
          <w:szCs w:val="21"/>
          <w:highlight w:val="none"/>
        </w:rPr>
        <w:t xml:space="preserve">。</w:t>
      </w:r>
      <w:r/>
    </w:p>
    <w:p>
      <w:pPr>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落实政府采购政策需满足的资格要求：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2.2.1中小企业政策：■本项目不面向中小企业预留采购份额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2.2.2其它落实政府采购政策的资格要求（如有）：无。</w:t>
      </w:r>
      <w:r/>
    </w:p>
    <w:p>
      <w:pPr>
        <w:ind w:firstLine="420"/>
        <w:spacing w:line="360" w:lineRule="auto"/>
        <w:rPr>
          <w:rFonts w:ascii="Microsoft New Tai Lue" w:hAnsi="Microsoft New Tai Lue" w:cs="Microsoft New Tai Lue"/>
          <w:b/>
          <w:bCs w:val="0"/>
          <w:color w:val="000000"/>
          <w:szCs w:val="21"/>
          <w:highlight w:val="none"/>
        </w:rPr>
      </w:pPr>
      <w:r>
        <w:rPr>
          <w:rFonts w:ascii="Microsoft New Tai Lue" w:hAnsi="Microsoft New Tai Lue" w:cs="Microsoft New Tai Lue"/>
          <w:b w:val="0"/>
          <w:bCs/>
          <w:color w:val="000000"/>
          <w:szCs w:val="21"/>
          <w:highlight w:val="none"/>
        </w:rPr>
        <w:t xml:space="preserve">2.</w:t>
      </w:r>
      <w:r>
        <w:rPr>
          <w:rFonts w:hint="eastAsia" w:ascii="Microsoft New Tai Lue" w:hAnsi="Microsoft New Tai Lue" w:cs="Microsoft New Tai Lue"/>
          <w:b w:val="0"/>
          <w:bCs/>
          <w:color w:val="000000"/>
          <w:szCs w:val="21"/>
          <w:highlight w:val="none"/>
        </w:rPr>
        <w:t xml:space="preserve">3本项目的特定资格要求：</w:t>
      </w:r>
      <w:r/>
    </w:p>
    <w:p>
      <w:pPr>
        <w:ind w:firstLine="420"/>
        <w:spacing w:line="360" w:lineRule="auto"/>
        <w:rPr>
          <w:rFonts w:hint="eastAsia" w:ascii="Microsoft New Tai Lue" w:hAnsi="Microsoft New Tai Lue" w:cs="Microsoft New Tai Lue"/>
          <w:bCs/>
          <w:color w:val="000000"/>
          <w:szCs w:val="21"/>
          <w:highlight w:val="none"/>
          <w:lang w:val="en-US" w:eastAsia="zh-CN"/>
        </w:rPr>
      </w:pPr>
      <w:r>
        <w:rPr>
          <w:rFonts w:ascii="Microsoft New Tai Lue" w:hAnsi="Microsoft New Tai Lue" w:cs="Microsoft New Tai Lue"/>
          <w:bCs/>
          <w:color w:val="000000"/>
          <w:szCs w:val="21"/>
          <w:highlight w:val="none"/>
        </w:rPr>
        <w:t xml:space="preserve">2.3.</w:t>
      </w:r>
      <w:r>
        <w:rPr>
          <w:rFonts w:hint="eastAsia" w:ascii="Microsoft New Tai Lue" w:hAnsi="Microsoft New Tai Lue" w:cs="Microsoft New Tai Lue"/>
          <w:bCs/>
          <w:color w:val="000000"/>
          <w:szCs w:val="21"/>
          <w:highlight w:val="none"/>
          <w:lang w:val="en-US" w:eastAsia="zh-CN"/>
        </w:rPr>
        <w:t xml:space="preserve">1</w:t>
      </w:r>
      <w:r>
        <w:rPr>
          <w:rFonts w:hint="eastAsia"/>
          <w:color w:val="000000"/>
          <w:szCs w:val="24"/>
          <w:highlight w:val="none"/>
          <w:lang w:val="en-US" w:eastAsia="zh-CN"/>
        </w:rPr>
        <w:t xml:space="preserve">本项目特定资格条件：无。</w:t>
      </w:r>
      <w:r/>
    </w:p>
    <w:p>
      <w:pPr>
        <w:ind w:left="0"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w:t>
      </w:r>
      <w:r>
        <w:rPr>
          <w:rFonts w:hint="eastAsia" w:ascii="Microsoft New Tai Lue" w:hAnsi="Microsoft New Tai Lue" w:cs="Microsoft New Tai Lue"/>
          <w:bCs/>
          <w:color w:val="000000"/>
          <w:szCs w:val="21"/>
          <w:highlight w:val="none"/>
          <w:lang w:val="en-US" w:eastAsia="zh-CN"/>
        </w:rPr>
        <w:t xml:space="preserve">2</w:t>
      </w:r>
      <w:r>
        <w:rPr>
          <w:rFonts w:hint="eastAsia" w:ascii="Microsoft New Tai Lue" w:hAnsi="Microsoft New Tai Lue" w:cs="Microsoft New Tai Lue"/>
          <w:bCs/>
          <w:color w:val="000000"/>
          <w:szCs w:val="21"/>
          <w:highlight w:val="none"/>
        </w:rPr>
        <w:t xml:space="preserve">供应商存在下列情形的不得参加本次招标活动：</w:t>
      </w:r>
      <w:r/>
    </w:p>
    <w:p>
      <w:pPr>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w:t>
      </w:r>
      <w:r>
        <w:rPr>
          <w:rFonts w:hint="eastAsia" w:ascii="Microsoft New Tai Lue" w:hAnsi="Microsoft New Tai Lue" w:cs="Microsoft New Tai Lue"/>
          <w:bCs/>
          <w:color w:val="000000"/>
          <w:szCs w:val="21"/>
          <w:highlight w:val="none"/>
          <w:lang w:val="en-US" w:eastAsia="zh-CN"/>
        </w:rPr>
        <w:t xml:space="preserve">2</w:t>
      </w:r>
      <w:r>
        <w:rPr>
          <w:rFonts w:ascii="Microsoft New Tai Lue" w:hAnsi="Microsoft New Tai Lue" w:cs="Microsoft New Tai Lue"/>
          <w:bCs/>
          <w:color w:val="000000"/>
          <w:szCs w:val="21"/>
          <w:highlight w:val="none"/>
        </w:rPr>
        <w:t xml:space="preserve">.1</w:t>
      </w:r>
      <w:r>
        <w:rPr>
          <w:rFonts w:hint="eastAsia" w:ascii="Microsoft New Tai Lue" w:hAnsi="Microsoft New Tai Lue" w:cs="Microsoft New Tai Lue"/>
          <w:bCs/>
          <w:color w:val="000000"/>
          <w:szCs w:val="21"/>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2.3.</w:t>
      </w:r>
      <w:r>
        <w:rPr>
          <w:rFonts w:hint="eastAsia" w:ascii="Microsoft New Tai Lue" w:hAnsi="Microsoft New Tai Lue" w:cs="Microsoft New Tai Lue"/>
          <w:bCs/>
          <w:color w:val="000000"/>
          <w:szCs w:val="21"/>
          <w:highlight w:val="none"/>
          <w:lang w:val="en-US" w:eastAsia="zh-CN"/>
        </w:rPr>
        <w:t xml:space="preserve">2</w:t>
      </w:r>
      <w:r>
        <w:rPr>
          <w:rFonts w:hint="eastAsia" w:ascii="Microsoft New Tai Lue" w:hAnsi="Microsoft New Tai Lue" w:cs="Microsoft New Tai Lue"/>
          <w:bCs/>
          <w:color w:val="000000"/>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2.3.2.3通过“信用中国”网站（http://www.creditchina.gov.cn）、中国政府采购网（www.ccgp.gov.cn）查询供应商在投标截止时间前的信用记录，通过以上查询渠道，供应商被列入失信被执行人、重大税收违法失信主体名单、政府采购严重违法失信行为记录。</w:t>
      </w:r>
      <w:r/>
    </w:p>
    <w:p>
      <w:pPr>
        <w:ind w:firstLine="373"/>
        <w:spacing w:line="360" w:lineRule="auto"/>
        <w:rPr>
          <w:rFonts w:hint="eastAsia" w:ascii="宋体" w:hAnsi="宋体" w:cs="宋体"/>
          <w:b/>
          <w:bCs/>
          <w:color w:val="000000"/>
          <w:szCs w:val="44"/>
          <w:highlight w:val="none"/>
        </w:rPr>
      </w:pPr>
      <w:r>
        <w:rPr>
          <w:rFonts w:hint="eastAsia" w:ascii="宋体" w:hAnsi="宋体" w:cs="宋体"/>
          <w:b/>
          <w:bCs/>
          <w:color w:val="000000"/>
          <w:szCs w:val="44"/>
          <w:highlight w:val="none"/>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000000"/>
          <w:szCs w:val="21"/>
          <w:highlight w:val="none"/>
        </w:rPr>
      </w:pPr>
      <w:r/>
      <w:bookmarkStart w:id="17" w:name="_Toc80264700"/>
      <w:r>
        <w:rPr>
          <w:rFonts w:hint="eastAsia" w:ascii="宋体" w:hAnsi="宋体" w:cs="宋体"/>
          <w:bCs/>
          <w:color w:val="000000"/>
          <w:szCs w:val="21"/>
          <w:highlight w:val="none"/>
        </w:rPr>
        <w:t xml:space="preserve">时间：自本公告发布之日起5个工作日</w:t>
      </w:r>
      <w:r/>
    </w:p>
    <w:p>
      <w:pPr>
        <w:ind w:firstLine="525"/>
        <w:spacing w:after="40" w:line="360" w:lineRule="auto"/>
        <w:rPr>
          <w:rFonts w:hint="eastAsia" w:ascii="宋体" w:hAnsi="宋体" w:cs="宋体"/>
          <w:bCs/>
          <w:color w:val="000000"/>
          <w:szCs w:val="21"/>
          <w:highlight w:val="none"/>
        </w:rPr>
      </w:pPr>
      <w:r/>
      <w:bookmarkStart w:id="18" w:name="_Toc80792691"/>
      <w:r/>
      <w:bookmarkStart w:id="19" w:name="_Toc93909068"/>
      <w:r/>
      <w:bookmarkStart w:id="20" w:name="_Toc96347854"/>
      <w:r>
        <w:rPr>
          <w:rFonts w:hint="eastAsia" w:ascii="Microsoft New Tai Lue" w:hAnsi="Microsoft New Tai Lue" w:cs="Microsoft New Tai Lue"/>
          <w:bCs/>
          <w:color w:val="000000"/>
          <w:szCs w:val="21"/>
          <w:highlight w:val="none"/>
        </w:rPr>
        <w:t xml:space="preserve">获取地点：江苏政府采购网</w:t>
      </w:r>
      <w:r>
        <w:rPr>
          <w:rFonts w:hint="eastAsia" w:ascii="宋体" w:hAnsi="宋体" w:cs="宋体"/>
          <w:bCs/>
          <w:color w:val="000000"/>
          <w:szCs w:val="21"/>
          <w:highlight w:val="none"/>
        </w:rPr>
        <w:t xml:space="preserve">。</w:t>
      </w:r>
      <w:r/>
    </w:p>
    <w:p>
      <w:pPr>
        <w:ind w:firstLine="525"/>
        <w:spacing w:after="40" w:line="360" w:lineRule="auto"/>
        <w:rPr>
          <w:rFonts w:hint="eastAsia" w:ascii="宋体" w:hAnsi="宋体" w:cs="宋体"/>
          <w:bCs/>
          <w:color w:val="000000"/>
          <w:szCs w:val="21"/>
          <w:highlight w:val="none"/>
        </w:rPr>
      </w:pPr>
      <w:r>
        <w:rPr>
          <w:rFonts w:hint="eastAsia" w:ascii="Microsoft New Tai Lue" w:hAnsi="Microsoft New Tai Lue" w:cs="Microsoft New Tai Lue"/>
          <w:bCs/>
          <w:color w:val="000000"/>
          <w:szCs w:val="21"/>
          <w:highlight w:val="none"/>
        </w:rPr>
        <w:t xml:space="preserve">获取方式：网上下载</w:t>
      </w:r>
      <w:r/>
    </w:p>
    <w:p>
      <w:pPr>
        <w:ind w:firstLine="525"/>
        <w:spacing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售价：0元。</w:t>
      </w:r>
      <w:r/>
    </w:p>
    <w:p>
      <w:pPr>
        <w:ind w:firstLine="373"/>
        <w:spacing w:line="360" w:lineRule="auto"/>
        <w:rPr>
          <w:rFonts w:hint="eastAsia" w:ascii="宋体" w:hAnsi="宋体" w:cs="宋体"/>
          <w:b/>
          <w:bCs/>
          <w:color w:val="000000"/>
          <w:szCs w:val="44"/>
          <w:highlight w:val="none"/>
        </w:rPr>
      </w:pPr>
      <w:r>
        <w:rPr>
          <w:rFonts w:hint="eastAsia" w:ascii="宋体" w:hAnsi="宋体" w:cs="宋体"/>
          <w:b/>
          <w:bCs/>
          <w:color w:val="000000"/>
          <w:szCs w:val="44"/>
          <w:highlight w:val="none"/>
        </w:rPr>
        <w:t xml:space="preserve">四、</w:t>
      </w:r>
      <w:bookmarkEnd w:id="17"/>
      <w:r/>
      <w:bookmarkEnd w:id="18"/>
      <w:r>
        <w:rPr>
          <w:rFonts w:hint="eastAsia" w:ascii="宋体" w:hAnsi="宋体" w:cs="宋体"/>
          <w:b/>
          <w:bCs/>
          <w:color w:val="000000"/>
          <w:szCs w:val="44"/>
          <w:highlight w:val="none"/>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color w:val="000000"/>
          <w:szCs w:val="21"/>
          <w:highlight w:val="none"/>
        </w:rPr>
      </w:pPr>
      <w:r/>
      <w:bookmarkStart w:id="21" w:name="_Toc80792693"/>
      <w:r/>
      <w:bookmarkStart w:id="22" w:name="_Toc93909069"/>
      <w:r/>
      <w:bookmarkStart w:id="23" w:name="_Toc96347855"/>
      <w:r>
        <w:rPr>
          <w:rFonts w:hint="eastAsia" w:ascii="Microsoft New Tai Lue" w:hAnsi="Microsoft New Tai Lue" w:cs="Microsoft New Tai Lue"/>
          <w:bCs/>
          <w:color w:val="000000"/>
          <w:szCs w:val="21"/>
          <w:highlight w:val="none"/>
        </w:rPr>
        <w:t xml:space="preserve">提交投标文件截止时间、开标时间：2026年</w:t>
      </w:r>
      <w:r>
        <w:rPr>
          <w:rFonts w:hint="eastAsia" w:ascii="Microsoft New Tai Lue" w:hAnsi="Microsoft New Tai Lue" w:cs="Microsoft New Tai Lue"/>
          <w:bCs/>
          <w:color w:val="000000"/>
          <w:szCs w:val="21"/>
          <w:highlight w:val="none"/>
          <w:lang w:val="en-US" w:eastAsia="zh-CN"/>
        </w:rPr>
        <w:t xml:space="preserve">11</w:t>
      </w:r>
      <w:r>
        <w:rPr>
          <w:rFonts w:hint="eastAsia" w:ascii="Microsoft New Tai Lue" w:hAnsi="Microsoft New Tai Lue" w:cs="Microsoft New Tai Lue"/>
          <w:bCs/>
          <w:color w:val="000000"/>
          <w:szCs w:val="21"/>
          <w:highlight w:val="none"/>
        </w:rPr>
        <w:t xml:space="preserve">月</w:t>
      </w:r>
      <w:r>
        <w:rPr>
          <w:rFonts w:hint="eastAsia" w:ascii="Microsoft New Tai Lue" w:hAnsi="Microsoft New Tai Lue" w:cs="Microsoft New Tai Lue"/>
          <w:bCs/>
          <w:color w:val="000000"/>
          <w:szCs w:val="21"/>
          <w:highlight w:val="none"/>
          <w:lang w:val="en-US" w:eastAsia="zh-CN"/>
        </w:rPr>
        <w:t xml:space="preserve">20</w:t>
      </w:r>
      <w:r>
        <w:rPr>
          <w:rFonts w:hint="eastAsia" w:ascii="Microsoft New Tai Lue" w:hAnsi="Microsoft New Tai Lue" w:cs="Microsoft New Tai Lue"/>
          <w:bCs/>
          <w:color w:val="000000"/>
          <w:szCs w:val="21"/>
          <w:highlight w:val="none"/>
        </w:rPr>
        <w:t xml:space="preserve">日</w:t>
      </w:r>
      <w:r>
        <w:rPr>
          <w:rFonts w:hint="eastAsia" w:ascii="Microsoft New Tai Lue" w:hAnsi="Microsoft New Tai Lue" w:cs="Microsoft New Tai Lue"/>
          <w:bCs/>
          <w:color w:val="000000"/>
          <w:szCs w:val="21"/>
          <w:highlight w:val="none"/>
          <w:lang w:val="en-US" w:eastAsia="zh-CN"/>
        </w:rPr>
        <w:t xml:space="preserve">13</w:t>
      </w:r>
      <w:r>
        <w:rPr>
          <w:rFonts w:hint="eastAsia" w:ascii="Microsoft New Tai Lue" w:hAnsi="Microsoft New Tai Lue" w:cs="Microsoft New Tai Lue"/>
          <w:bCs/>
          <w:color w:val="000000"/>
          <w:szCs w:val="21"/>
          <w:highlight w:val="none"/>
        </w:rPr>
        <w:t xml:space="preserve">时</w:t>
      </w:r>
      <w:r>
        <w:rPr>
          <w:rFonts w:hint="eastAsia" w:ascii="Microsoft New Tai Lue" w:hAnsi="Microsoft New Tai Lue" w:cs="Microsoft New Tai Lue"/>
          <w:bCs/>
          <w:color w:val="000000"/>
          <w:szCs w:val="21"/>
          <w:highlight w:val="none"/>
          <w:lang w:val="en-US" w:eastAsia="zh-CN"/>
        </w:rPr>
        <w:t xml:space="preserve">30</w:t>
      </w:r>
      <w:r>
        <w:rPr>
          <w:rFonts w:hint="eastAsia" w:ascii="Microsoft New Tai Lue" w:hAnsi="Microsoft New Tai Lue" w:cs="Microsoft New Tai Lue"/>
          <w:bCs/>
          <w:color w:val="000000"/>
          <w:szCs w:val="21"/>
          <w:highlight w:val="none"/>
        </w:rPr>
        <w:t xml:space="preserve">（北京时间）</w:t>
      </w:r>
      <w:r/>
    </w:p>
    <w:p>
      <w:pPr>
        <w:ind w:firstLine="525"/>
        <w:spacing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开标地点：“苏采云”网上开标大厅</w:t>
      </w:r>
      <w:r/>
    </w:p>
    <w:p>
      <w:pPr>
        <w:ind w:firstLine="373"/>
        <w:spacing w:line="360" w:lineRule="auto"/>
        <w:rPr>
          <w:rFonts w:hint="eastAsia" w:ascii="宋体" w:hAnsi="宋体" w:cs="宋体"/>
          <w:b/>
          <w:bCs/>
          <w:color w:val="000000"/>
          <w:szCs w:val="44"/>
          <w:highlight w:val="none"/>
        </w:rPr>
      </w:pPr>
      <w:r>
        <w:rPr>
          <w:rFonts w:hint="eastAsia" w:ascii="宋体" w:hAnsi="宋体" w:cs="宋体"/>
          <w:b/>
          <w:bCs/>
          <w:color w:val="000000"/>
          <w:szCs w:val="44"/>
          <w:highlight w:val="none"/>
        </w:rPr>
        <w:t xml:space="preserve">五、</w:t>
      </w:r>
      <w:bookmarkEnd w:id="21"/>
      <w:r>
        <w:rPr>
          <w:rFonts w:hint="eastAsia" w:ascii="宋体" w:hAnsi="宋体" w:cs="宋体"/>
          <w:b/>
          <w:bCs/>
          <w:color w:val="000000"/>
          <w:szCs w:val="44"/>
          <w:highlight w:val="none"/>
        </w:rPr>
        <w:t xml:space="preserve">公告期</w:t>
      </w:r>
      <w:bookmarkEnd w:id="22"/>
      <w:r/>
      <w:bookmarkEnd w:id="23"/>
      <w:r>
        <w:rPr>
          <w:rFonts w:hint="eastAsia" w:ascii="宋体" w:hAnsi="宋体" w:cs="宋体"/>
          <w:b/>
          <w:bCs/>
          <w:color w:val="000000"/>
          <w:szCs w:val="44"/>
          <w:highlight w:val="none"/>
        </w:rPr>
        <w:t xml:space="preserve">限</w:t>
      </w:r>
      <w:r/>
    </w:p>
    <w:p>
      <w:pPr>
        <w:ind w:firstLine="525"/>
        <w:spacing w:line="360" w:lineRule="auto"/>
        <w:rPr>
          <w:rFonts w:hint="eastAsia" w:ascii="宋体" w:hAnsi="宋体" w:cs="宋体"/>
          <w:color w:val="000000"/>
          <w:highlight w:val="none"/>
        </w:rPr>
      </w:pPr>
      <w:r>
        <w:rPr>
          <w:rFonts w:hint="eastAsia" w:ascii="宋体" w:hAnsi="宋体" w:cs="宋体"/>
          <w:color w:val="000000"/>
          <w:highlight w:val="none"/>
        </w:rPr>
        <w:t xml:space="preserve">自本公告发布之日起5个工作日。</w:t>
      </w:r>
      <w:r/>
    </w:p>
    <w:p>
      <w:pPr>
        <w:ind w:firstLine="373"/>
        <w:spacing w:line="360" w:lineRule="auto"/>
        <w:rPr>
          <w:rFonts w:hint="eastAsia" w:ascii="宋体" w:hAnsi="宋体" w:cs="宋体"/>
          <w:b/>
          <w:bCs/>
          <w:color w:val="000000"/>
          <w:szCs w:val="44"/>
          <w:highlight w:val="none"/>
        </w:rPr>
      </w:pPr>
      <w:r/>
      <w:bookmarkStart w:id="24" w:name="_Toc96347856"/>
      <w:r/>
      <w:bookmarkStart w:id="25" w:name="_Toc93909070"/>
      <w:r>
        <w:rPr>
          <w:rFonts w:hint="eastAsia" w:ascii="宋体" w:hAnsi="宋体" w:cs="宋体"/>
          <w:b/>
          <w:bCs/>
          <w:color w:val="000000"/>
          <w:szCs w:val="44"/>
          <w:highlight w:val="none"/>
        </w:rPr>
        <w:t xml:space="preserve">六、其他补充事宜</w:t>
      </w:r>
      <w:bookmarkEnd w:id="24"/>
      <w:r/>
      <w:bookmarkEnd w:id="25"/>
      <w:r/>
      <w:r/>
    </w:p>
    <w:p>
      <w:pPr>
        <w:ind w:firstLine="420"/>
        <w:spacing w:line="360" w:lineRule="auto"/>
        <w:rPr>
          <w:rFonts w:hint="eastAsia" w:ascii="Microsoft New Tai Lue" w:hAnsi="Microsoft New Tai Lue" w:cs="Microsoft New Tai Lue"/>
          <w:color w:val="000000"/>
          <w:szCs w:val="21"/>
          <w:highlight w:val="none"/>
        </w:rPr>
      </w:pPr>
      <w:r/>
      <w:bookmarkStart w:id="26" w:name="_Toc80264702"/>
      <w:r/>
      <w:bookmarkStart w:id="27" w:name="_Toc80792694"/>
      <w:r/>
      <w:bookmarkStart w:id="28" w:name="_Toc93909071"/>
      <w:r/>
      <w:bookmarkStart w:id="29" w:name="_Toc96347857"/>
      <w:r>
        <w:rPr>
          <w:rFonts w:hint="eastAsia" w:ascii="Microsoft New Tai Lue" w:hAnsi="Microsoft New Tai Lue" w:cs="Microsoft New Tai Lue"/>
          <w:color w:val="000000"/>
          <w:szCs w:val="21"/>
          <w:highlight w:val="none"/>
        </w:rPr>
        <w:t xml:space="preserve">1.政府采购支持政策:</w:t>
      </w:r>
      <w:r/>
    </w:p>
    <w:p>
      <w:pPr>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(1)《政府采购促进中小企业发展管理办法》</w:t>
      </w:r>
      <w:r/>
    </w:p>
    <w:p>
      <w:pPr>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(2)《关于政府采购支持监狱企业发展有关问题的通知》</w:t>
      </w:r>
      <w:r/>
    </w:p>
    <w:p>
      <w:pPr>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(3)《关于促进残疾人就业政府采购政策的通知》</w:t>
      </w:r>
      <w:r/>
    </w:p>
    <w:p>
      <w:pPr>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(4)《关于调整优化节能产品、环境标志产品政府采购执行机制的通知》</w:t>
      </w:r>
      <w:r/>
    </w:p>
    <w:p>
      <w:pPr>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(5)《关于做好政府采购支持企业发展有关事项的通知》</w:t>
      </w:r>
      <w:r/>
    </w:p>
    <w:p>
      <w:pPr>
        <w:ind w:firstLine="420"/>
        <w:spacing w:line="360" w:lineRule="auto"/>
        <w:rPr>
          <w:rFonts w:hint="eastAsia" w:ascii="Microsoft New Tai Lue" w:hAnsi="Microsoft New Tai Lue" w:eastAsia="宋体" w:cs="Microsoft New Tai Lue"/>
          <w:color w:val="000000"/>
          <w:szCs w:val="21"/>
          <w:highlight w:val="none"/>
          <w:lang w:eastAsia="zh-CN"/>
        </w:rPr>
      </w:pPr>
      <w:r>
        <w:rPr>
          <w:rFonts w:hint="eastAsia" w:ascii="Microsoft New Tai Lue" w:hAnsi="Microsoft New Tai Lue" w:cs="Microsoft New Tai Lue"/>
          <w:color w:val="000000"/>
          <w:szCs w:val="21"/>
          <w:highlight w:val="none"/>
        </w:rPr>
        <w:t xml:space="preserve">(6)《国务院办公厅关于在政府采购中实施本国产品标准及相关政策的通知》、关于贯彻落实《国务院办公厅关于在政府采购中实施本国产品标准及相关政策的通知》的意见</w:t>
      </w:r>
      <w:r>
        <w:rPr>
          <w:rFonts w:hint="eastAsia" w:ascii="Microsoft New Tai Lue" w:hAnsi="Microsoft New Tai Lue" w:cs="Microsoft New Tai Lue"/>
          <w:color w:val="000000"/>
          <w:szCs w:val="21"/>
          <w:highlight w:val="none"/>
          <w:lang w:eastAsia="zh-CN"/>
        </w:rPr>
        <w:t xml:space="preserve">。</w:t>
      </w:r>
      <w:r/>
    </w:p>
    <w:p>
      <w:pPr>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2.潜在供应商访问政府采购管理交易系统(苏采云)的网络地址和方法:</w:t>
      </w:r>
      <w:r/>
    </w:p>
    <w:p>
      <w:pPr>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一-制作投标文件-导出加密的投标文件(后缀名为zip)--通过“苏采云”系统上传投标文件。</w:t>
      </w:r>
      <w:r/>
    </w:p>
    <w:p>
      <w:pPr>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(3)“CA数字证书”的办理材料以及供应商操作手册详见:http://jsxcmm. com/help/gys. html.</w:t>
      </w:r>
      <w:r/>
    </w:p>
    <w:p>
      <w:pPr>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(4)潜在供应商访问“苏采云”系统的网络地址和方法:“苏采云”系统的网址:http://jszfcg.jsczt.cn/jszc/login.</w:t>
      </w:r>
      <w:r/>
    </w:p>
    <w:p>
      <w:pPr>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(7) “苏采云”南京地区客服热线025-83633744、025-83633743。</w:t>
      </w:r>
      <w:r/>
    </w:p>
    <w:p>
      <w:pPr>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line="360" w:lineRule="auto"/>
        <w:rPr>
          <w:rFonts w:hint="eastAsia"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lang w:val="en-US"/>
        </w:rPr>
        <w:t xml:space="preserve">4</w:t>
      </w:r>
      <w:r>
        <w:rPr>
          <w:rFonts w:hint="eastAsia" w:ascii="Microsoft New Tai Lue" w:hAnsi="Microsoft New Tai Lue" w:cs="Microsoft New Tai Lue"/>
          <w:color w:val="000000"/>
          <w:szCs w:val="21"/>
          <w:highlight w:val="none"/>
        </w:rPr>
        <w:t xml:space="preserve">.有关本次采购的事项若存在变动或修改，敬请及时关注“江苏政府采购网”发布的信息。</w:t>
      </w:r>
      <w:r/>
    </w:p>
    <w:p>
      <w:pPr>
        <w:ind w:firstLine="373"/>
        <w:spacing w:line="360" w:lineRule="auto"/>
        <w:rPr>
          <w:rFonts w:hint="eastAsia" w:ascii="宋体" w:hAnsi="宋体" w:cs="宋体"/>
          <w:b/>
          <w:bCs/>
          <w:color w:val="000000"/>
          <w:szCs w:val="44"/>
          <w:highlight w:val="none"/>
        </w:rPr>
      </w:pPr>
      <w:r>
        <w:rPr>
          <w:rFonts w:hint="eastAsia" w:ascii="宋体" w:hAnsi="宋体" w:cs="宋体"/>
          <w:b/>
          <w:bCs/>
          <w:color w:val="000000"/>
          <w:szCs w:val="44"/>
          <w:highlight w:val="none"/>
        </w:rPr>
        <w:t xml:space="preserve">七、</w:t>
      </w:r>
      <w:bookmarkEnd w:id="26"/>
      <w:r/>
      <w:bookmarkEnd w:id="27"/>
      <w:r>
        <w:rPr>
          <w:rFonts w:hint="eastAsia" w:ascii="宋体" w:hAnsi="宋体" w:cs="宋体"/>
          <w:b/>
          <w:bCs/>
          <w:color w:val="000000"/>
          <w:szCs w:val="44"/>
          <w:highlight w:val="none"/>
        </w:rPr>
        <w:t xml:space="preserve">对本次招标提出询问，请按以下方式联系。</w:t>
      </w:r>
      <w:bookmarkEnd w:id="28"/>
      <w:r/>
      <w:bookmarkEnd w:id="29"/>
      <w:r/>
      <w:r/>
    </w:p>
    <w:p>
      <w:pPr>
        <w:ind w:firstLine="525"/>
        <w:spacing w:line="360" w:lineRule="auto"/>
        <w:rPr>
          <w:rFonts w:ascii="Microsoft New Tai Lue" w:hAnsi="Microsoft New Tai Lue" w:cs="Microsoft New Tai Lue"/>
          <w:color w:val="000000"/>
          <w:szCs w:val="21"/>
          <w:highlight w:val="none"/>
        </w:rPr>
      </w:pPr>
      <w:r/>
      <w:bookmarkStart w:id="30" w:name="_Toc28359085"/>
      <w:r>
        <w:rPr>
          <w:rFonts w:hint="eastAsia" w:ascii="Microsoft New Tai Lue" w:hAnsi="Microsoft New Tai Lue" w:cs="Microsoft New Tai Lue"/>
          <w:color w:val="000000"/>
          <w:szCs w:val="21"/>
          <w:highlight w:val="none"/>
        </w:rPr>
        <w:t xml:space="preserve">1．采购人信息</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名称：</w:t>
      </w:r>
      <w:r>
        <w:rPr>
          <w:rFonts w:hint="eastAsia" w:ascii="Microsoft New Tai Lue" w:hAnsi="Microsoft New Tai Lue" w:cs="Microsoft New Tai Lue"/>
          <w:color w:val="000000"/>
          <w:szCs w:val="21"/>
          <w:highlight w:val="none"/>
          <w:lang w:eastAsia="zh-CN"/>
        </w:rPr>
        <w:t xml:space="preserve">江苏省动物卫生监督所</w:t>
      </w:r>
      <w:r/>
    </w:p>
    <w:p>
      <w:pPr>
        <w:ind w:firstLine="525"/>
        <w:spacing w:line="360" w:lineRule="auto"/>
        <w:rPr>
          <w:rFonts w:hint="eastAsia" w:ascii="Microsoft New Tai Lue" w:hAnsi="Microsoft New Tai Lue" w:eastAsia="宋体" w:cs="Microsoft New Tai Lue"/>
          <w:color w:val="000000"/>
          <w:szCs w:val="21"/>
          <w:highlight w:val="none"/>
          <w:lang w:eastAsia="zh-CN"/>
        </w:rPr>
      </w:pPr>
      <w:r>
        <w:rPr>
          <w:rFonts w:hint="eastAsia" w:ascii="Microsoft New Tai Lue" w:hAnsi="Microsoft New Tai Lue" w:cs="Microsoft New Tai Lue"/>
          <w:color w:val="000000"/>
          <w:szCs w:val="21"/>
          <w:highlight w:val="none"/>
        </w:rPr>
        <w:t xml:space="preserve">地址：</w:t>
      </w:r>
      <w:r>
        <w:rPr>
          <w:rFonts w:hint="eastAsia" w:ascii="Microsoft New Tai Lue" w:hAnsi="Microsoft New Tai Lue" w:cs="Microsoft New Tai Lue"/>
          <w:color w:val="000000"/>
          <w:szCs w:val="21"/>
          <w:highlight w:val="none"/>
          <w:lang w:eastAsia="zh-CN"/>
        </w:rPr>
        <w:t xml:space="preserve">南京市鼓楼区沅江路62号辰龙雅苑2栋</w:t>
      </w:r>
      <w:r/>
    </w:p>
    <w:p>
      <w:pPr>
        <w:ind w:firstLine="525"/>
        <w:spacing w:line="360" w:lineRule="auto"/>
        <w:rPr>
          <w:rFonts w:ascii="Microsoft New Tai Lue" w:hAnsi="Microsoft New Tai Lue" w:eastAsia="宋体" w:cs="Microsoft New Tai Lue"/>
          <w:color w:val="000000"/>
          <w:szCs w:val="21"/>
          <w:highlight w:val="none"/>
          <w:lang w:val="en-US" w:eastAsia="zh-CN"/>
        </w:rPr>
      </w:pPr>
      <w:r>
        <w:rPr>
          <w:rFonts w:hint="eastAsia" w:ascii="Microsoft New Tai Lue" w:hAnsi="Microsoft New Tai Lue" w:cs="Microsoft New Tai Lue"/>
          <w:color w:val="000000"/>
          <w:szCs w:val="21"/>
          <w:highlight w:val="none"/>
        </w:rPr>
        <w:t xml:space="preserve">联系人：</w:t>
      </w:r>
      <w:r>
        <w:rPr>
          <w:rFonts w:hint="eastAsia" w:ascii="Microsoft New Tai Lue" w:hAnsi="Microsoft New Tai Lue" w:cs="Microsoft New Tai Lue"/>
          <w:color w:val="000000"/>
          <w:szCs w:val="21"/>
          <w:highlight w:val="none"/>
          <w:lang w:eastAsia="zh-CN"/>
        </w:rPr>
        <w:t xml:space="preserve">刘</w:t>
      </w:r>
      <w:r>
        <w:rPr>
          <w:rFonts w:hint="eastAsia" w:ascii="Microsoft New Tai Lue" w:hAnsi="Microsoft New Tai Lue" w:cs="Microsoft New Tai Lue"/>
          <w:color w:val="000000"/>
          <w:szCs w:val="21"/>
          <w:highlight w:val="none"/>
          <w:lang w:val="en-US" w:eastAsia="zh-CN"/>
        </w:rPr>
        <w:t xml:space="preserve">老师</w:t>
      </w:r>
      <w:r/>
    </w:p>
    <w:p>
      <w:pPr>
        <w:ind w:firstLine="525"/>
        <w:spacing w:line="360" w:lineRule="auto"/>
        <w:rPr>
          <w:rFonts w:hint="eastAsia" w:ascii="宋体" w:hAnsi="宋体" w:cs="宋体"/>
          <w:color w:val="000000"/>
          <w:szCs w:val="21"/>
          <w:highlight w:val="none"/>
          <w:lang w:val="en-US" w:eastAsia="zh-CN"/>
        </w:rPr>
      </w:pPr>
      <w:r>
        <w:rPr>
          <w:rFonts w:hint="eastAsia" w:ascii="Microsoft New Tai Lue" w:hAnsi="Microsoft New Tai Lue" w:cs="Microsoft New Tai Lue"/>
          <w:color w:val="000000"/>
          <w:szCs w:val="21"/>
          <w:highlight w:val="none"/>
        </w:rPr>
        <w:t xml:space="preserve">联系方式：</w:t>
      </w:r>
      <w:r>
        <w:rPr>
          <w:rFonts w:hint="eastAsia" w:ascii="Microsoft New Tai Lue" w:hAnsi="Microsoft New Tai Lue" w:cs="Microsoft New Tai Lue"/>
          <w:color w:val="000000"/>
          <w:szCs w:val="21"/>
          <w:highlight w:val="none"/>
          <w:lang w:val="en-US" w:eastAsia="zh-CN"/>
        </w:rPr>
        <w:t xml:space="preserve">18900665527</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2．采购代理机构信息</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名称：江苏省招标中心有限公司</w:t>
      </w:r>
      <w:r/>
    </w:p>
    <w:p>
      <w:pPr>
        <w:ind w:firstLine="525"/>
        <w:spacing w:line="360" w:lineRule="auto"/>
        <w:rPr>
          <w:rFonts w:hint="eastAsia" w:ascii="Microsoft New Tai Lue" w:hAnsi="Microsoft New Tai Lue" w:eastAsia="宋体" w:cs="Microsoft New Tai Lue"/>
          <w:color w:val="000000"/>
          <w:szCs w:val="21"/>
          <w:highlight w:val="none"/>
          <w:lang w:val="en-US" w:eastAsia="zh-CN"/>
        </w:rPr>
      </w:pPr>
      <w:r>
        <w:rPr>
          <w:rFonts w:hint="eastAsia" w:ascii="Microsoft New Tai Lue" w:hAnsi="Microsoft New Tai Lue" w:cs="Microsoft New Tai Lue"/>
          <w:color w:val="000000"/>
          <w:szCs w:val="21"/>
          <w:highlight w:val="none"/>
        </w:rPr>
        <w:t xml:space="preserve">地址：南京市雨花台区宁双路19号云密城C栋3楼305</w:t>
      </w:r>
      <w:r>
        <w:rPr>
          <w:rFonts w:hint="eastAsia" w:ascii="Microsoft New Tai Lue" w:hAnsi="Microsoft New Tai Lue" w:cs="Microsoft New Tai Lue"/>
          <w:color w:val="000000"/>
          <w:szCs w:val="21"/>
          <w:highlight w:val="none"/>
          <w:lang w:val="en-US" w:eastAsia="zh-CN"/>
        </w:rPr>
        <w:t xml:space="preserve">室</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联系人：</w:t>
      </w:r>
      <w:r>
        <w:rPr>
          <w:rFonts w:hint="eastAsia" w:ascii="Microsoft New Tai Lue" w:hAnsi="Microsoft New Tai Lue" w:cs="Microsoft New Tai Lue"/>
          <w:color w:val="000000"/>
          <w:szCs w:val="21"/>
          <w:highlight w:val="none"/>
          <w:lang w:val="en-US" w:eastAsia="zh-CN"/>
        </w:rPr>
        <w:t xml:space="preserve">史平华、</w:t>
      </w:r>
      <w:r>
        <w:rPr>
          <w:rFonts w:hint="eastAsia" w:ascii="Microsoft New Tai Lue" w:hAnsi="Microsoft New Tai Lue" w:cs="Microsoft New Tai Lue"/>
          <w:color w:val="000000"/>
          <w:szCs w:val="21"/>
          <w:highlight w:val="none"/>
          <w:lang w:eastAsia="zh-CN"/>
        </w:rPr>
        <w:t xml:space="preserve">陆新一</w:t>
      </w:r>
      <w:r>
        <w:rPr>
          <w:rFonts w:hint="eastAsia"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val="en-US" w:eastAsia="zh-CN"/>
        </w:rPr>
        <w:t xml:space="preserve">马继烨、黄锡芳</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联系方式：</w:t>
      </w:r>
      <w:r>
        <w:rPr>
          <w:rFonts w:hint="eastAsia" w:ascii="Microsoft New Tai Lue" w:hAnsi="Microsoft New Tai Lue" w:cs="Microsoft New Tai Lue"/>
          <w:color w:val="000000"/>
          <w:szCs w:val="21"/>
          <w:highlight w:val="none"/>
          <w:lang w:val="en-US" w:eastAsia="zh-CN"/>
        </w:rPr>
        <w:t xml:space="preserve">15951799162、19941561767</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3．项目联系方式</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项目联系人：</w:t>
      </w:r>
      <w:r>
        <w:rPr>
          <w:rFonts w:hint="eastAsia" w:ascii="Microsoft New Tai Lue" w:hAnsi="Microsoft New Tai Lue" w:cs="Microsoft New Tai Lue"/>
          <w:color w:val="000000"/>
          <w:szCs w:val="21"/>
          <w:highlight w:val="none"/>
          <w:lang w:val="en-US" w:eastAsia="zh-CN"/>
        </w:rPr>
        <w:t xml:space="preserve">史平华</w:t>
      </w:r>
      <w:r/>
    </w:p>
    <w:p>
      <w:pPr>
        <w:ind w:firstLine="525"/>
        <w:spacing w:line="360" w:lineRule="auto"/>
        <w:rPr>
          <w:color w:val="000000"/>
          <w:highlight w:val="none"/>
        </w:rPr>
      </w:pPr>
      <w:r>
        <w:rPr>
          <w:rFonts w:hint="eastAsia" w:ascii="Microsoft New Tai Lue" w:hAnsi="Microsoft New Tai Lue" w:cs="Microsoft New Tai Lue"/>
          <w:color w:val="000000"/>
          <w:szCs w:val="21"/>
          <w:highlight w:val="none"/>
        </w:rPr>
        <w:t xml:space="preserve">电话：</w:t>
      </w:r>
      <w:r>
        <w:rPr>
          <w:rFonts w:hint="eastAsia" w:ascii="Microsoft New Tai Lue" w:hAnsi="Microsoft New Tai Lue" w:cs="Microsoft New Tai Lue"/>
          <w:color w:val="000000"/>
          <w:szCs w:val="21"/>
          <w:highlight w:val="none"/>
          <w:lang w:val="en-US" w:eastAsia="zh-CN"/>
        </w:rPr>
        <w:t xml:space="preserve">15951799162</w:t>
      </w:r>
      <w:bookmarkEnd w:id="5"/>
      <w:r/>
      <w:bookmarkEnd w:id="30"/>
      <w:r/>
      <w:r/>
    </w:p>
    <w:p>
      <w:pPr>
        <w:pStyle w:val="915"/>
        <w:rPr>
          <w:rFonts w:hint="eastAsia" w:ascii="宋体" w:hAnsi="宋体" w:cs="宋体"/>
          <w:color w:val="000000"/>
          <w:highlight w:val="none"/>
        </w:rPr>
      </w:pPr>
      <w:r/>
      <w:bookmarkStart w:id="31" w:name="_Toc11606"/>
      <w:r>
        <w:rPr>
          <w:rFonts w:hint="eastAsia" w:ascii="宋体" w:hAnsi="宋体" w:cs="宋体"/>
          <w:color w:val="000000"/>
          <w:highlight w:val="none"/>
        </w:rPr>
        <w:br w:type="page" w:clear="all"/>
      </w:r>
      <w:r>
        <w:rPr>
          <w:rFonts w:hint="eastAsia" w:ascii="宋体" w:hAnsi="宋体" w:cs="宋体"/>
          <w:color w:val="000000"/>
          <w:highlight w:val="none"/>
        </w:rPr>
        <w:t xml:space="preserve">第二章投标人须知</w:t>
      </w:r>
      <w:bookmarkEnd w:id="6"/>
      <w:r/>
      <w:bookmarkEnd w:id="31"/>
      <w:r/>
      <w:r/>
    </w:p>
    <w:p>
      <w:pPr>
        <w:ind w:firstLine="569"/>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投标人须知前附表</w:t>
      </w:r>
      <w:r/>
    </w:p>
    <w:p>
      <w:pPr>
        <w:ind w:firstLine="372"/>
        <w:jc w:val="center"/>
        <w:rPr>
          <w:rFonts w:hint="eastAsia" w:ascii="宋体" w:hAnsi="宋体" w:cs="宋体"/>
          <w:color w:val="000000"/>
          <w:highlight w:val="none"/>
        </w:rPr>
      </w:pPr>
      <w:r>
        <w:rPr>
          <w:rFonts w:hint="eastAsia" w:ascii="宋体" w:hAnsi="宋体" w:cs="宋体"/>
          <w:color w:val="000000"/>
          <w:highlight w:val="none"/>
        </w:rPr>
        <w:t xml:space="preserve">本表是对《投标人须知》正文的具体补充和修改，如有矛盾，以本《前附表》为准。</w:t>
      </w:r>
      <w:r/>
    </w:p>
    <w:p>
      <w:pPr>
        <w:ind w:firstLine="372"/>
        <w:jc w:val="center"/>
        <w:rPr>
          <w:rFonts w:hint="eastAsia" w:ascii="宋体" w:hAnsi="宋体" w:cs="宋体"/>
          <w:color w:val="000000"/>
          <w:highlight w:val="none"/>
        </w:rPr>
      </w:pPr>
      <w:r>
        <w:rPr>
          <w:rFonts w:hint="eastAsia" w:ascii="宋体" w:hAnsi="宋体" w:cs="宋体"/>
          <w:color w:val="000000"/>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highlight w:val="none"/>
        </w:rPr>
        <w:t xml:space="preserve">”的选项意为适用于本项目，标记“□”的选项意为不适用于本项目。</w:t>
      </w:r>
      <w:r/>
    </w:p>
    <w:tbl>
      <w:tblPr>
        <w:tblStyle w:val="758"/>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14"/>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p>
        </w:tc>
        <w:tc>
          <w:tcPr>
            <w:tcW w:w="850" w:type="dxa"/>
            <w:vAlign w:val="center"/>
            <w:textDirection w:val="lrTb"/>
            <w:noWrap w:val="false"/>
          </w:tcPr>
          <w:p>
            <w:pPr>
              <w:pStyle w:val="1114"/>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条款号</w:t>
            </w:r>
            <w:r/>
          </w:p>
        </w:tc>
        <w:tc>
          <w:tcPr>
            <w:tcW w:w="2835" w:type="dxa"/>
            <w:vAlign w:val="center"/>
            <w:textDirection w:val="lrTb"/>
            <w:noWrap w:val="false"/>
          </w:tcPr>
          <w:p>
            <w:pPr>
              <w:pStyle w:val="1114"/>
              <w:ind w:firstLine="373"/>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条款名称</w:t>
            </w:r>
            <w:r/>
          </w:p>
        </w:tc>
        <w:tc>
          <w:tcPr>
            <w:tcW w:w="4982" w:type="dxa"/>
            <w:vAlign w:val="center"/>
            <w:textDirection w:val="lrTb"/>
            <w:noWrap w:val="false"/>
          </w:tcPr>
          <w:p>
            <w:pPr>
              <w:pStyle w:val="1114"/>
              <w:ind w:firstLine="373"/>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编列内容规定</w:t>
            </w:r>
            <w:r/>
          </w:p>
        </w:tc>
      </w:tr>
      <w:tr>
        <w:trPr>
          <w:jc w:val="center"/>
        </w:trPr>
        <w:tc>
          <w:tcPr>
            <w:tcW w:w="675"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W w:w="850"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p>
        </w:tc>
        <w:tc>
          <w:tcPr>
            <w:tcW w:w="2835"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采购人</w:t>
            </w:r>
            <w:r/>
          </w:p>
        </w:tc>
        <w:tc>
          <w:tcPr>
            <w:tcW w:w="4982" w:type="dxa"/>
            <w:vAlign w:val="center"/>
            <w:textDirection w:val="lrTb"/>
            <w:noWrap w:val="false"/>
          </w:tcPr>
          <w:p>
            <w:pPr>
              <w:pStyle w:val="1115"/>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名称：</w:t>
            </w:r>
            <w:r>
              <w:rPr>
                <w:rFonts w:hint="eastAsia" w:ascii="Microsoft New Tai Lue" w:hAnsi="Microsoft New Tai Lue" w:cs="Microsoft New Tai Lue"/>
                <w:color w:val="000000"/>
                <w:szCs w:val="21"/>
                <w:highlight w:val="none"/>
                <w:lang w:eastAsia="zh-CN"/>
              </w:rPr>
              <w:t xml:space="preserve">江苏省动物卫生监督所</w:t>
            </w:r>
            <w:r/>
          </w:p>
          <w:p>
            <w:pPr>
              <w:pStyle w:val="1115"/>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地址：南京市鼓楼区沅江路62号辰龙雅苑2栋</w:t>
            </w:r>
            <w:r/>
          </w:p>
          <w:p>
            <w:pPr>
              <w:pStyle w:val="1115"/>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w:t>
            </w:r>
            <w:r>
              <w:rPr>
                <w:rFonts w:hint="eastAsia" w:cs="宋体"/>
                <w:color w:val="000000"/>
                <w:sz w:val="21"/>
                <w:szCs w:val="21"/>
                <w:highlight w:val="none"/>
                <w:lang w:val="en-US" w:eastAsia="zh-CN" w:bidi="ar-SA"/>
              </w:rPr>
              <w:t xml:space="preserve">刘老师</w:t>
            </w:r>
            <w:r/>
          </w:p>
          <w:p>
            <w:pPr>
              <w:pStyle w:val="1115"/>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电话：</w:t>
            </w:r>
            <w:r>
              <w:rPr>
                <w:rFonts w:hint="eastAsia" w:cs="宋体"/>
                <w:color w:val="000000"/>
                <w:sz w:val="21"/>
                <w:szCs w:val="21"/>
                <w:highlight w:val="none"/>
                <w:lang w:val="en-US" w:eastAsia="zh-CN" w:bidi="ar-SA"/>
              </w:rPr>
              <w:t xml:space="preserve">18900665527</w:t>
            </w:r>
            <w:r/>
          </w:p>
        </w:tc>
      </w:tr>
      <w:tr>
        <w:trPr>
          <w:jc w:val="center"/>
        </w:trPr>
        <w:tc>
          <w:tcPr>
            <w:tcW w:w="675"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W w:w="850"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p>
        </w:tc>
        <w:tc>
          <w:tcPr>
            <w:tcW w:w="2835"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采购代理机构</w:t>
            </w:r>
            <w:r/>
          </w:p>
        </w:tc>
        <w:tc>
          <w:tcPr>
            <w:tcW w:w="4982" w:type="dxa"/>
            <w:vAlign w:val="center"/>
            <w:textDirection w:val="lrTb"/>
            <w:noWrap w:val="false"/>
          </w:tcPr>
          <w:p>
            <w:pPr>
              <w:pStyle w:val="1115"/>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名称：江苏省招标中心有限公司</w:t>
            </w:r>
            <w:r/>
          </w:p>
          <w:p>
            <w:pPr>
              <w:pStyle w:val="1115"/>
              <w:jc w:val="left"/>
              <w:spacing w:before="160" w:line="276" w:lineRule="auto"/>
              <w:widowControl w:val="off"/>
              <w:rPr>
                <w:rFonts w:hint="eastAsia" w:ascii="宋体" w:hAnsi="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地址：南京市雨花台区宁双路19号C栋3楼305室</w:t>
            </w:r>
            <w:r/>
          </w:p>
          <w:p>
            <w:pPr>
              <w:pStyle w:val="1115"/>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联系人：史平华、</w:t>
            </w:r>
            <w:r>
              <w:rPr>
                <w:rFonts w:hint="eastAsia" w:cs="宋体"/>
                <w:color w:val="000000"/>
                <w:sz w:val="21"/>
                <w:szCs w:val="21"/>
                <w:highlight w:val="none"/>
                <w:lang w:val="en-US" w:eastAsia="zh-CN" w:bidi="ar-SA"/>
              </w:rPr>
              <w:t xml:space="preserve">陆新一</w:t>
            </w:r>
            <w:r>
              <w:rPr>
                <w:rFonts w:hint="eastAsia" w:ascii="宋体" w:hAnsi="宋体" w:eastAsia="宋体" w:cs="宋体"/>
                <w:color w:val="000000"/>
                <w:sz w:val="21"/>
                <w:szCs w:val="21"/>
                <w:highlight w:val="none"/>
                <w:lang w:val="en-US" w:eastAsia="zh-CN" w:bidi="ar-SA"/>
              </w:rPr>
              <w:t xml:space="preserve">、马继烨、黄锡芳</w:t>
            </w:r>
            <w:r/>
          </w:p>
          <w:p>
            <w:pPr>
              <w:pStyle w:val="1115"/>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联系方式：15951799162、</w:t>
            </w:r>
            <w:r>
              <w:rPr>
                <w:rFonts w:hint="eastAsia" w:cs="宋体"/>
                <w:color w:val="000000"/>
                <w:sz w:val="21"/>
                <w:szCs w:val="21"/>
                <w:highlight w:val="none"/>
                <w:lang w:val="en-US" w:eastAsia="zh-CN" w:bidi="ar-SA"/>
              </w:rPr>
              <w:t xml:space="preserve">19941561767</w:t>
            </w:r>
            <w:r/>
          </w:p>
        </w:tc>
      </w:tr>
      <w:tr>
        <w:trPr>
          <w:jc w:val="center"/>
          <w:trHeight w:val="510"/>
        </w:trPr>
        <w:tc>
          <w:tcPr>
            <w:tcW w:w="675"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850"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W w:w="2835" w:type="dxa"/>
            <w:vAlign w:val="center"/>
            <w:textDirection w:val="lrTb"/>
            <w:noWrap w:val="false"/>
          </w:tcPr>
          <w:p>
            <w:pPr>
              <w:pStyle w:val="1114"/>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本项目执行的政府采购政策</w:t>
            </w:r>
            <w:r/>
          </w:p>
        </w:tc>
        <w:tc>
          <w:tcPr>
            <w:tcW w:w="4982" w:type="dxa"/>
            <w:vAlign w:val="center"/>
            <w:textDirection w:val="lrTb"/>
            <w:noWrap w:val="false"/>
          </w:tcPr>
          <w:p>
            <w:pPr>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p>
        </w:tc>
      </w:tr>
      <w:tr>
        <w:trPr>
          <w:jc w:val="center"/>
          <w:trHeight w:val="510"/>
        </w:trPr>
        <w:tc>
          <w:tcPr>
            <w:tcW w:w="675"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W w:w="850"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w:t>
            </w:r>
            <w:r/>
          </w:p>
        </w:tc>
        <w:tc>
          <w:tcPr>
            <w:tcW w:w="2835" w:type="dxa"/>
            <w:vAlign w:val="center"/>
            <w:textDirection w:val="lrTb"/>
            <w:noWrap w:val="false"/>
          </w:tcPr>
          <w:p>
            <w:pPr>
              <w:jc w:val="both"/>
              <w:spacing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现场考察</w:t>
            </w:r>
            <w:r/>
          </w:p>
        </w:tc>
        <w:tc>
          <w:tcPr>
            <w:tcW w:w="4982" w:type="dxa"/>
            <w:vAlign w:val="center"/>
            <w:textDirection w:val="lrTb"/>
            <w:noWrap w:val="false"/>
          </w:tcPr>
          <w:p>
            <w:pPr>
              <w:jc w:val="both"/>
              <w:spacing w:line="276" w:lineRule="auto"/>
              <w:widowControl w:val="off"/>
              <w:rPr>
                <w:rFonts w:ascii="宋体" w:hAnsi="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w:t>
            </w:r>
            <w:r>
              <w:rPr>
                <w:rFonts w:hint="eastAsia" w:ascii="宋体" w:hAnsi="宋体" w:cs="宋体"/>
                <w:bCs/>
                <w:color w:val="000000"/>
                <w:sz w:val="21"/>
                <w:szCs w:val="21"/>
                <w:highlight w:val="none"/>
                <w:lang w:val="en-US" w:eastAsia="zh-CN" w:bidi="ar-SA"/>
              </w:rPr>
              <w:t xml:space="preserve">不</w:t>
            </w:r>
            <w:r>
              <w:rPr>
                <w:rFonts w:hint="eastAsia" w:ascii="宋体" w:hAnsi="宋体" w:eastAsia="宋体" w:cs="宋体"/>
                <w:bCs/>
                <w:color w:val="000000"/>
                <w:sz w:val="21"/>
                <w:szCs w:val="21"/>
                <w:highlight w:val="none"/>
                <w:lang w:val="en-US" w:eastAsia="zh-CN" w:bidi="ar-SA"/>
              </w:rPr>
              <w:t xml:space="preserve">组织</w:t>
            </w:r>
            <w:r/>
          </w:p>
        </w:tc>
      </w:tr>
      <w:tr>
        <w:trPr>
          <w:jc w:val="center"/>
          <w:trHeight w:val="510"/>
        </w:trPr>
        <w:tc>
          <w:tcPr>
            <w:tcW w:w="675"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W w:w="850"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9.1</w:t>
            </w:r>
            <w:r/>
          </w:p>
        </w:tc>
        <w:tc>
          <w:tcPr>
            <w:tcW w:w="2835"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开标前答疑会</w:t>
            </w:r>
            <w:r/>
          </w:p>
        </w:tc>
        <w:tc>
          <w:tcPr>
            <w:tcW w:w="4982" w:type="dxa"/>
            <w:vAlign w:val="center"/>
            <w:textDirection w:val="lrTb"/>
            <w:noWrap w:val="false"/>
          </w:tcPr>
          <w:p>
            <w:pPr>
              <w:jc w:val="both"/>
              <w:spacing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■不召开</w:t>
            </w:r>
            <w:r/>
          </w:p>
        </w:tc>
      </w:tr>
      <w:tr>
        <w:trPr>
          <w:jc w:val="center"/>
          <w:trHeight w:val="510"/>
        </w:trPr>
        <w:tc>
          <w:tcPr>
            <w:tcW w:w="675"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W w:w="850"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10.1</w:t>
            </w:r>
            <w:r/>
          </w:p>
        </w:tc>
        <w:tc>
          <w:tcPr>
            <w:tcW w:w="2835"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联合体投标</w:t>
            </w:r>
            <w:r/>
          </w:p>
        </w:tc>
        <w:tc>
          <w:tcPr>
            <w:tcW w:w="4982" w:type="dxa"/>
            <w:vAlign w:val="center"/>
            <w:textDirection w:val="lrTb"/>
            <w:noWrap w:val="false"/>
          </w:tcPr>
          <w:p>
            <w:pPr>
              <w:jc w:val="both"/>
              <w:spacing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■不接受</w:t>
            </w:r>
            <w:r/>
          </w:p>
        </w:tc>
      </w:tr>
      <w:tr>
        <w:trPr>
          <w:jc w:val="center"/>
          <w:trHeight w:val="772"/>
        </w:trPr>
        <w:tc>
          <w:tcPr>
            <w:tcW w:w="675"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p>
        </w:tc>
        <w:tc>
          <w:tcPr>
            <w:tcW w:w="850"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w:t>
            </w:r>
            <w:r/>
          </w:p>
        </w:tc>
        <w:tc>
          <w:tcPr>
            <w:tcW w:w="2835"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分包</w:t>
            </w:r>
            <w:r/>
          </w:p>
        </w:tc>
        <w:tc>
          <w:tcPr>
            <w:tcW w:w="4982" w:type="dxa"/>
            <w:vAlign w:val="center"/>
            <w:textDirection w:val="lrTb"/>
            <w:noWrap w:val="false"/>
          </w:tcPr>
          <w:p>
            <w:pPr>
              <w:jc w:val="both"/>
              <w:spacing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本项目的非主体、非关键性工作是否允许分包：</w:t>
            </w:r>
            <w:r/>
          </w:p>
          <w:p>
            <w:pPr>
              <w:jc w:val="both"/>
              <w:spacing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■不允许</w:t>
            </w:r>
            <w:r/>
          </w:p>
        </w:tc>
      </w:tr>
      <w:tr>
        <w:trPr>
          <w:jc w:val="center"/>
          <w:trHeight w:val="283"/>
        </w:trPr>
        <w:tc>
          <w:tcPr>
            <w:tcW w:w="675"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p>
        </w:tc>
        <w:tc>
          <w:tcPr>
            <w:tcW w:w="850"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w:t>
            </w:r>
            <w:r/>
          </w:p>
        </w:tc>
        <w:tc>
          <w:tcPr>
            <w:tcW w:w="2835"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样品</w:t>
            </w:r>
            <w:r/>
          </w:p>
        </w:tc>
        <w:tc>
          <w:tcPr>
            <w:tcW w:w="4982" w:type="dxa"/>
            <w:vAlign w:val="center"/>
            <w:textDirection w:val="lrTb"/>
            <w:noWrap w:val="false"/>
          </w:tcPr>
          <w:p>
            <w:pPr>
              <w:pStyle w:val="791"/>
              <w:jc w:val="both"/>
              <w:spacing w:after="120"/>
              <w:widowControl w:val="off"/>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投标样品递交：■不需要。</w:t>
            </w:r>
            <w:r/>
          </w:p>
        </w:tc>
      </w:tr>
      <w:tr>
        <w:trPr>
          <w:jc w:val="center"/>
          <w:trHeight w:val="734"/>
        </w:trPr>
        <w:tc>
          <w:tcPr>
            <w:tcW w:w="675"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p>
        </w:tc>
        <w:tc>
          <w:tcPr>
            <w:tcW w:w="850" w:type="dxa"/>
            <w:vAlign w:val="center"/>
            <w:textDirection w:val="lrTb"/>
            <w:noWrap w:val="false"/>
          </w:tcPr>
          <w:p>
            <w:pPr>
              <w:pStyle w:val="1114"/>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13.1</w:t>
            </w:r>
            <w:r/>
          </w:p>
        </w:tc>
        <w:tc>
          <w:tcPr>
            <w:tcW w:w="2835"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采购进口产品</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14.1</w:t>
            </w:r>
            <w:r/>
          </w:p>
        </w:tc>
        <w:tc>
          <w:tcPr>
            <w:tcW w:w="2835" w:type="dxa"/>
            <w:vAlign w:val="center"/>
            <w:textDirection w:val="lrTb"/>
            <w:noWrap w:val="false"/>
          </w:tcPr>
          <w:p>
            <w:pPr>
              <w:pStyle w:val="1114"/>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采购预算</w:t>
            </w:r>
            <w:r/>
          </w:p>
        </w:tc>
        <w:tc>
          <w:tcPr>
            <w:tcW w:w="4982" w:type="dxa"/>
            <w:vAlign w:val="center"/>
            <w:textDirection w:val="lrTb"/>
            <w:noWrap w:val="false"/>
          </w:tcPr>
          <w:p>
            <w:pPr>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p>
        </w:tc>
      </w:tr>
      <w:tr>
        <w:trPr>
          <w:jc w:val="center"/>
          <w:trHeight w:val="746"/>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14.2</w:t>
            </w:r>
            <w:r/>
          </w:p>
        </w:tc>
        <w:tc>
          <w:tcPr>
            <w:tcW w:w="2835" w:type="dxa"/>
            <w:vAlign w:val="center"/>
            <w:textDirection w:val="lrTb"/>
            <w:noWrap w:val="false"/>
          </w:tcPr>
          <w:p>
            <w:pPr>
              <w:pStyle w:val="1114"/>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本项目设定的最高限价</w:t>
            </w:r>
            <w:r/>
          </w:p>
        </w:tc>
        <w:tc>
          <w:tcPr>
            <w:tcW w:w="4982" w:type="dxa"/>
            <w:vAlign w:val="center"/>
            <w:textDirection w:val="lrTb"/>
            <w:noWrap w:val="false"/>
          </w:tcPr>
          <w:p>
            <w:pPr>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p>
        </w:tc>
      </w:tr>
      <w:tr>
        <w:trPr>
          <w:jc w:val="center"/>
          <w:trHeight w:val="656"/>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w:t>
            </w:r>
            <w:r/>
          </w:p>
        </w:tc>
        <w:tc>
          <w:tcPr>
            <w:tcW w:w="2835" w:type="dxa"/>
            <w:vAlign w:val="center"/>
            <w:textDirection w:val="lrTb"/>
            <w:noWrap w:val="false"/>
          </w:tcPr>
          <w:p>
            <w:pPr>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供应商资格条件</w:t>
            </w:r>
            <w:r/>
          </w:p>
        </w:tc>
        <w:tc>
          <w:tcPr>
            <w:tcW w:w="4982" w:type="dxa"/>
            <w:vAlign w:val="center"/>
            <w:textDirection w:val="lrTb"/>
            <w:noWrap w:val="false"/>
          </w:tcPr>
          <w:p>
            <w:pPr>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20.5</w:t>
            </w:r>
            <w:r/>
          </w:p>
        </w:tc>
        <w:tc>
          <w:tcPr>
            <w:tcW w:w="2835" w:type="dxa"/>
            <w:vAlign w:val="center"/>
            <w:textDirection w:val="lrTb"/>
            <w:noWrap w:val="false"/>
          </w:tcPr>
          <w:p>
            <w:pPr>
              <w:pStyle w:val="1114"/>
              <w:jc w:val="both"/>
              <w:keepLines w:val="0"/>
              <w:keepNext w:val="0"/>
              <w:pageBreakBefore w:val="0"/>
              <w:spacing w:line="24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投标报价</w:t>
            </w:r>
            <w:r/>
          </w:p>
        </w:tc>
        <w:tc>
          <w:tcPr>
            <w:tcW w:w="4982" w:type="dxa"/>
            <w:vAlign w:val="center"/>
            <w:textDirection w:val="lrTb"/>
            <w:noWrap w:val="false"/>
          </w:tcPr>
          <w:p>
            <w:pPr>
              <w:pStyle w:val="798"/>
              <w:contextualSpacing/>
              <w:ind w:firstLine="0"/>
              <w:jc w:val="left"/>
              <w:keepLines w:val="0"/>
              <w:keepNext w:val="0"/>
              <w:pageBreakBefore w:val="0"/>
              <w:spacing w:line="240" w:lineRule="auto"/>
              <w:widowControl w:val="off"/>
              <w:rPr>
                <w:rFonts w:hint="eastAsia" w:ascii="Times New Roman" w:hAnsi="宋体" w:eastAsia="宋体" w:cs="宋体"/>
                <w:b/>
                <w:color w:val="000000"/>
                <w:sz w:val="21"/>
                <w:szCs w:val="24"/>
                <w:highlight w:val="none"/>
                <w:lang w:val="en-US" w:eastAsia="zh-CN" w:bidi="ar-SA"/>
              </w:rPr>
            </w:pPr>
            <w:r>
              <w:rPr>
                <w:rFonts w:hint="eastAsia" w:ascii="Times New Roman" w:hAnsi="宋体" w:eastAsia="宋体" w:cs="宋体"/>
                <w:b/>
                <w:color w:val="000000"/>
                <w:sz w:val="21"/>
                <w:szCs w:val="24"/>
                <w:highlight w:val="none"/>
                <w:lang w:val="en-US" w:eastAsia="zh-CN" w:bidi="ar-SA"/>
              </w:rPr>
              <w:t xml:space="preserve">投标报价的其他要求：</w:t>
            </w:r>
            <w:r>
              <w:rPr>
                <w:rFonts w:hint="eastAsia" w:hAnsi="宋体" w:cs="宋体"/>
                <w:b/>
                <w:color w:val="000000"/>
                <w:sz w:val="21"/>
                <w:szCs w:val="24"/>
                <w:highlight w:val="none"/>
                <w:lang w:val="en-US" w:eastAsia="zh-CN" w:bidi="ar-SA"/>
              </w:rPr>
              <w:t xml:space="preserve">无</w:t>
            </w:r>
            <w:r/>
          </w:p>
        </w:tc>
      </w:tr>
      <w:tr>
        <w:trPr>
          <w:jc w:val="center"/>
          <w:trHeight w:val="656"/>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w:t>
            </w:r>
            <w:r/>
          </w:p>
        </w:tc>
        <w:tc>
          <w:tcPr>
            <w:tcW w:w="2835"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投标有效期</w:t>
            </w:r>
            <w:r/>
          </w:p>
        </w:tc>
        <w:tc>
          <w:tcPr>
            <w:tcW w:w="4982" w:type="dxa"/>
            <w:vAlign w:val="center"/>
            <w:textDirection w:val="lrTb"/>
            <w:noWrap w:val="false"/>
          </w:tcPr>
          <w:p>
            <w:pPr>
              <w:pStyle w:val="1114"/>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自提交投标文件的截止之日起算90日历天</w:t>
            </w:r>
            <w:r/>
          </w:p>
        </w:tc>
      </w:tr>
      <w:tr>
        <w:trPr>
          <w:jc w:val="center"/>
          <w:trHeight w:val="320"/>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22.1</w:t>
            </w:r>
            <w:r/>
          </w:p>
        </w:tc>
        <w:tc>
          <w:tcPr>
            <w:tcW w:w="2835"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投标保证金</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23.1</w:t>
            </w:r>
            <w:r/>
          </w:p>
        </w:tc>
        <w:tc>
          <w:tcPr>
            <w:tcW w:w="2835"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投标文件份数</w:t>
            </w:r>
            <w:r/>
          </w:p>
        </w:tc>
        <w:tc>
          <w:tcPr>
            <w:tcW w:w="4982" w:type="dxa"/>
            <w:vAlign w:val="center"/>
            <w:textDirection w:val="lrTb"/>
            <w:noWrap w:val="false"/>
          </w:tcPr>
          <w:p>
            <w:pPr>
              <w:pStyle w:val="1114"/>
              <w:jc w:val="both"/>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Cs/>
                <w:color w:val="000000"/>
                <w:sz w:val="20"/>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t xml:space="preserve">不适用</w:t>
            </w:r>
            <w:r/>
          </w:p>
        </w:tc>
      </w:tr>
      <w:tr>
        <w:trPr>
          <w:jc w:val="center"/>
          <w:trHeight w:val="1292"/>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24.1</w:t>
            </w:r>
            <w:r/>
          </w:p>
        </w:tc>
        <w:tc>
          <w:tcPr>
            <w:tcW w:w="2835"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投标文件的递交</w:t>
            </w:r>
            <w:r/>
          </w:p>
        </w:tc>
        <w:tc>
          <w:tcPr>
            <w:tcW w:w="4982" w:type="dxa"/>
            <w:vAlign w:val="center"/>
            <w:textDirection w:val="lrTb"/>
            <w:noWrap w:val="false"/>
          </w:tcPr>
          <w:p>
            <w:pPr>
              <w:jc w:val="both"/>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color w:val="000000"/>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.1</w:t>
            </w:r>
            <w:r/>
          </w:p>
        </w:tc>
        <w:tc>
          <w:tcPr>
            <w:tcW w:w="2835"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提交投标文件的截止时间、地点</w:t>
            </w:r>
            <w:r/>
          </w:p>
        </w:tc>
        <w:tc>
          <w:tcPr>
            <w:tcW w:w="4982"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28.1</w:t>
            </w:r>
            <w:r/>
          </w:p>
        </w:tc>
        <w:tc>
          <w:tcPr>
            <w:tcW w:w="2835"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开标时间、地点</w:t>
            </w:r>
            <w:r/>
          </w:p>
        </w:tc>
        <w:tc>
          <w:tcPr>
            <w:tcW w:w="4982"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w:t>
            </w:r>
            <w:r/>
          </w:p>
        </w:tc>
        <w:tc>
          <w:tcPr>
            <w:tcW w:w="850" w:type="dxa"/>
            <w:vAlign w:val="center"/>
            <w:textDirection w:val="lrTb"/>
            <w:noWrap w:val="false"/>
          </w:tcPr>
          <w:p>
            <w:pPr>
              <w:pStyle w:val="111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hAnsi="宋体" w:cs="宋体"/>
                <w:color w:val="000000"/>
                <w:sz w:val="21"/>
                <w:szCs w:val="21"/>
                <w:highlight w:val="none"/>
                <w:lang w:val="en-US" w:eastAsia="zh-CN" w:bidi="ar-SA"/>
              </w:rPr>
              <w:t xml:space="preserve">9</w:t>
            </w:r>
            <w:r/>
          </w:p>
        </w:tc>
        <w:tc>
          <w:tcPr>
            <w:tcW w:w="2835" w:type="dxa"/>
            <w:vAlign w:val="center"/>
            <w:textDirection w:val="lrTb"/>
            <w:noWrap w:val="false"/>
          </w:tcPr>
          <w:p>
            <w:pPr>
              <w:pStyle w:val="1114"/>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信用查询</w:t>
            </w:r>
            <w:r/>
          </w:p>
        </w:tc>
        <w:tc>
          <w:tcPr>
            <w:tcW w:w="4982" w:type="dxa"/>
            <w:vAlign w:val="center"/>
            <w:textDirection w:val="lrTb"/>
            <w:noWrap w:val="false"/>
          </w:tcPr>
          <w:p>
            <w:pPr>
              <w:pStyle w:val="1114"/>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30.1.1</w:t>
            </w:r>
            <w:r/>
          </w:p>
        </w:tc>
        <w:tc>
          <w:tcPr>
            <w:tcW w:w="2835"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评标委员会</w:t>
            </w:r>
            <w:r/>
          </w:p>
        </w:tc>
        <w:tc>
          <w:tcPr>
            <w:tcW w:w="4982" w:type="dxa"/>
            <w:vAlign w:val="center"/>
            <w:textDirection w:val="lrTb"/>
            <w:noWrap w:val="false"/>
          </w:tcPr>
          <w:p>
            <w:pPr>
              <w:pStyle w:val="1114"/>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hAnsi="宋体" w:cs="宋体"/>
                <w:bCs/>
                <w:color w:val="000000"/>
                <w:sz w:val="21"/>
                <w:szCs w:val="21"/>
                <w:highlight w:val="none"/>
                <w:lang w:val="en-US" w:eastAsia="zh-CN" w:bidi="ar-SA"/>
              </w:rPr>
              <w:t xml:space="preserve">5</w:t>
            </w:r>
            <w:r>
              <w:rPr>
                <w:rFonts w:hint="eastAsia" w:ascii="宋体" w:hAnsi="宋体" w:eastAsia="宋体" w:cs="宋体"/>
                <w:bCs/>
                <w:color w:val="000000"/>
                <w:sz w:val="21"/>
                <w:szCs w:val="21"/>
                <w:highlight w:val="none"/>
                <w:lang w:val="en-US" w:eastAsia="zh-CN" w:bidi="ar-SA"/>
              </w:rPr>
              <w:t xml:space="preserve">人及以上单数。</w:t>
            </w:r>
            <w:r/>
          </w:p>
        </w:tc>
      </w:tr>
      <w:tr>
        <w:trPr>
          <w:jc w:val="center"/>
          <w:trHeight w:val="656"/>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30.5.3</w:t>
            </w:r>
            <w:r/>
          </w:p>
        </w:tc>
        <w:tc>
          <w:tcPr>
            <w:tcW w:w="2835" w:type="dxa"/>
            <w:vAlign w:val="center"/>
            <w:textDirection w:val="lrTb"/>
            <w:noWrap w:val="false"/>
          </w:tcPr>
          <w:p>
            <w:pPr>
              <w:pStyle w:val="1114"/>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核心产品</w:t>
            </w:r>
            <w:r>
              <w:rPr>
                <w:rFonts w:hint="eastAsia" w:ascii="宋体" w:hAnsi="宋体" w:eastAsia="宋体" w:cs="宋体"/>
                <w:color w:val="000000"/>
                <w:sz w:val="21"/>
                <w:szCs w:val="21"/>
                <w:highlight w:val="none"/>
                <w:lang w:val="en-US" w:eastAsia="zh-CN" w:bidi="ar-SA"/>
              </w:rPr>
              <w:tab/>
            </w:r>
            <w:r/>
          </w:p>
        </w:tc>
        <w:tc>
          <w:tcPr>
            <w:tcW w:w="4982" w:type="dxa"/>
            <w:vAlign w:val="center"/>
            <w:textDirection w:val="lrTb"/>
            <w:noWrap w:val="false"/>
          </w:tcPr>
          <w:p>
            <w:pPr>
              <w:pStyle w:val="1114"/>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w:t>
            </w:r>
            <w:r>
              <w:rPr>
                <w:rFonts w:hint="eastAsia" w:hAnsi="宋体" w:cs="宋体"/>
                <w:bCs/>
                <w:color w:val="000000"/>
                <w:sz w:val="21"/>
                <w:szCs w:val="21"/>
                <w:highlight w:val="none"/>
                <w:lang w:val="en-US" w:eastAsia="zh-CN" w:bidi="ar-SA"/>
              </w:rPr>
              <w:t xml:space="preserve">服务</w:t>
            </w:r>
            <w:r>
              <w:rPr>
                <w:rFonts w:hint="eastAsia" w:ascii="宋体" w:hAnsi="宋体" w:eastAsia="宋体" w:cs="宋体"/>
                <w:bCs/>
                <w:color w:val="000000"/>
                <w:sz w:val="21"/>
                <w:szCs w:val="21"/>
                <w:highlight w:val="none"/>
                <w:lang w:val="en-US" w:eastAsia="zh-CN" w:bidi="ar-SA"/>
              </w:rPr>
              <w:t xml:space="preserve">类，</w:t>
            </w:r>
            <w:r>
              <w:rPr>
                <w:rFonts w:hint="eastAsia" w:hAnsi="宋体" w:cs="宋体"/>
                <w:bCs/>
                <w:color w:val="000000"/>
                <w:sz w:val="21"/>
                <w:szCs w:val="21"/>
                <w:highlight w:val="none"/>
                <w:lang w:val="en-US" w:eastAsia="zh-CN" w:bidi="ar-SA"/>
              </w:rPr>
              <w:t xml:space="preserve">不适用</w:t>
            </w:r>
            <w:r>
              <w:rPr>
                <w:rFonts w:hint="eastAsia" w:ascii="宋体" w:hAnsi="宋体" w:eastAsia="宋体" w:cs="宋体"/>
                <w:bCs/>
                <w:color w:val="000000"/>
                <w:sz w:val="21"/>
                <w:szCs w:val="21"/>
                <w:highlight w:val="none"/>
                <w:lang w:val="en-US" w:eastAsia="zh-CN" w:bidi="ar-SA"/>
              </w:rPr>
              <w:t xml:space="preserve">。</w:t>
            </w:r>
            <w:r/>
          </w:p>
        </w:tc>
      </w:tr>
      <w:tr>
        <w:trPr>
          <w:jc w:val="center"/>
          <w:trHeight w:val="428"/>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31.3</w:t>
            </w:r>
            <w:r/>
          </w:p>
        </w:tc>
        <w:tc>
          <w:tcPr>
            <w:tcW w:w="2835" w:type="dxa"/>
            <w:vAlign w:val="center"/>
            <w:textDirection w:val="lrTb"/>
            <w:noWrap w:val="false"/>
          </w:tcPr>
          <w:p>
            <w:pPr>
              <w:pStyle w:val="1114"/>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确定中标单位</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1.评委会根据本采购文件规定评分办法与评分标准综合打分，并按综合得分由高到低顺序向项目采购人推荐3名中标候选人。</w:t>
            </w:r>
            <w:r/>
          </w:p>
          <w:p>
            <w:pPr>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31.4</w:t>
            </w:r>
            <w:r/>
          </w:p>
        </w:tc>
        <w:tc>
          <w:tcPr>
            <w:tcW w:w="2835" w:type="dxa"/>
            <w:vAlign w:val="center"/>
            <w:textDirection w:val="lrTb"/>
            <w:noWrap w:val="false"/>
          </w:tcPr>
          <w:p>
            <w:pPr>
              <w:pStyle w:val="1114"/>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公告媒体</w:t>
            </w:r>
            <w:r/>
          </w:p>
        </w:tc>
        <w:tc>
          <w:tcPr>
            <w:tcW w:w="4982" w:type="dxa"/>
            <w:vAlign w:val="center"/>
            <w:textDirection w:val="lrTb"/>
            <w:noWrap w:val="false"/>
          </w:tcPr>
          <w:p>
            <w:pPr>
              <w:pStyle w:val="1114"/>
              <w:jc w:val="left"/>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《江苏政府采购网》（http://www.ccgp-jiangsu.gov.cn/）</w:t>
            </w:r>
            <w:r/>
          </w:p>
        </w:tc>
      </w:tr>
      <w:tr>
        <w:trPr>
          <w:jc w:val="center"/>
          <w:trHeight w:val="656"/>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35.1</w:t>
            </w:r>
            <w:r/>
          </w:p>
        </w:tc>
        <w:tc>
          <w:tcPr>
            <w:tcW w:w="283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履约保证金</w:t>
            </w:r>
            <w:r/>
          </w:p>
        </w:tc>
        <w:tc>
          <w:tcPr>
            <w:tcW w:w="4982" w:type="dxa"/>
            <w:vAlign w:val="center"/>
            <w:textDirection w:val="lrTb"/>
            <w:noWrap w:val="false"/>
          </w:tcPr>
          <w:p>
            <w:pPr>
              <w:pStyle w:val="111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w:t>
            </w:r>
            <w:r>
              <w:rPr>
                <w:rFonts w:hint="eastAsia" w:hAnsi="宋体" w:cs="宋体"/>
                <w:bCs/>
                <w:color w:val="000000"/>
                <w:sz w:val="21"/>
                <w:szCs w:val="21"/>
                <w:highlight w:val="none"/>
                <w:lang w:val="en-US" w:eastAsia="zh-CN" w:bidi="ar-SA"/>
              </w:rPr>
              <w:t xml:space="preserve">需要，金额为年服务费的10%</w:t>
            </w:r>
            <w:r/>
          </w:p>
        </w:tc>
      </w:tr>
      <w:tr>
        <w:trPr>
          <w:jc w:val="center"/>
          <w:trHeight w:val="656"/>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36.1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供应商对采购文件的</w:t>
            </w:r>
            <w:r>
              <w:rPr>
                <w:rFonts w:hint="eastAsia" w:ascii="Times New Roman" w:hAnsi="宋体" w:eastAsia="宋体" w:cs="宋体"/>
                <w:color w:val="000000"/>
                <w:sz w:val="21"/>
                <w:szCs w:val="24"/>
                <w:highlight w:val="none"/>
                <w:lang w:val="en-US" w:eastAsia="zh-CN" w:bidi="ar-SA"/>
              </w:rPr>
              <w:t xml:space="preserve">询问</w:t>
            </w:r>
            <w:r/>
          </w:p>
        </w:tc>
        <w:tc>
          <w:tcPr>
            <w:tcW w:w="4982" w:type="dxa"/>
            <w:vAlign w:val="center"/>
            <w:textDirection w:val="lrTb"/>
            <w:noWrap w:val="false"/>
          </w:tcPr>
          <w:p>
            <w:pPr>
              <w:pStyle w:val="103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时间：递交投标文件截止时间前15日。</w:t>
            </w:r>
            <w:r/>
          </w:p>
          <w:p>
            <w:pPr>
              <w:pStyle w:val="103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形式：以书面形式（盖章扫描件及WPS兼容格式文件发至</w:t>
            </w:r>
            <w:r>
              <w:rPr>
                <w:rFonts w:hint="eastAsia" w:hAnsi="宋体" w:cs="宋体"/>
                <w:bCs/>
                <w:color w:val="000000"/>
                <w:sz w:val="21"/>
                <w:szCs w:val="21"/>
                <w:highlight w:val="none"/>
                <w:u w:val="single"/>
                <w:lang w:val="en-US" w:eastAsia="zh-CN" w:bidi="ar-SA"/>
              </w:rPr>
              <w:t xml:space="preserve">sph@jstcc.cn</w:t>
            </w:r>
            <w:r>
              <w:rPr>
                <w:rFonts w:hint="eastAsia" w:ascii="宋体" w:hAnsi="宋体" w:eastAsia="宋体" w:cs="宋体"/>
                <w:bCs/>
                <w:color w:val="000000"/>
                <w:sz w:val="21"/>
                <w:szCs w:val="21"/>
                <w:highlight w:val="none"/>
                <w:lang w:val="en-US" w:eastAsia="zh-CN" w:bidi="ar-SA"/>
              </w:rPr>
              <w:t xml:space="preserve">邮箱）通知采购代理机构。</w:t>
            </w:r>
            <w:r/>
          </w:p>
        </w:tc>
      </w:tr>
      <w:tr>
        <w:trPr>
          <w:jc w:val="center"/>
          <w:trHeight w:val="1980"/>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供应商对采购文件提出的</w:t>
            </w:r>
            <w:r/>
          </w:p>
          <w:p>
            <w:pPr>
              <w:ind w:left="-533" w:firstLine="533"/>
              <w:jc w:val="left"/>
              <w:spacing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质疑</w:t>
            </w:r>
            <w:r/>
          </w:p>
        </w:tc>
        <w:tc>
          <w:tcPr>
            <w:tcW w:w="4982" w:type="dxa"/>
            <w:vAlign w:val="center"/>
            <w:textDirection w:val="lrTb"/>
            <w:noWrap w:val="false"/>
          </w:tcPr>
          <w:p>
            <w:pPr>
              <w:pStyle w:val="103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形式：以书面形式通知采购代理机构。如采用邮件形式（盖章扫描件及WPS兼容格式文件发至</w:t>
            </w:r>
            <w:r>
              <w:rPr>
                <w:rFonts w:hint="eastAsia" w:hAnsi="宋体" w:cs="宋体"/>
                <w:bCs/>
                <w:color w:val="000000"/>
                <w:sz w:val="21"/>
                <w:szCs w:val="21"/>
                <w:highlight w:val="none"/>
                <w:lang w:val="en-US" w:eastAsia="zh-CN" w:bidi="ar-SA"/>
              </w:rPr>
              <w:t xml:space="preserve">sph@jstcc.cn</w:t>
            </w:r>
            <w:r>
              <w:rPr>
                <w:rFonts w:hint="eastAsia" w:ascii="宋体" w:hAnsi="宋体" w:eastAsia="宋体" w:cs="宋体"/>
                <w:bCs/>
                <w:color w:val="000000"/>
                <w:sz w:val="21"/>
                <w:szCs w:val="21"/>
                <w:highlight w:val="none"/>
                <w:lang w:val="en-US" w:eastAsia="zh-CN" w:bidi="ar-SA"/>
              </w:rPr>
              <w:t xml:space="preserve">邮箱）通知，采购代理机构将以邮件形式进行答复。</w:t>
            </w:r>
            <w:r/>
          </w:p>
        </w:tc>
      </w:tr>
      <w:tr>
        <w:trPr>
          <w:jc w:val="center"/>
          <w:trHeight w:val="1553"/>
        </w:trPr>
        <w:tc>
          <w:tcPr>
            <w:tcW w:w="675"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p>
        </w:tc>
        <w:tc>
          <w:tcPr>
            <w:tcW w:w="850" w:type="dxa"/>
            <w:vAlign w:val="center"/>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38.1</w:t>
            </w:r>
            <w:r/>
          </w:p>
        </w:tc>
        <w:tc>
          <w:tcPr>
            <w:tcW w:w="2835" w:type="dxa"/>
            <w:vAlign w:val="center"/>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招标代理服务费</w:t>
            </w:r>
            <w:r/>
          </w:p>
        </w:tc>
        <w:tc>
          <w:tcPr>
            <w:tcW w:w="4982" w:type="dxa"/>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1.支付主体</w:t>
            </w:r>
            <w:r/>
          </w:p>
          <w:p>
            <w:pPr>
              <w:jc w:val="left"/>
              <w:keepLines w:val="0"/>
              <w:keepNext w:val="0"/>
              <w:pageBreakBefore w:val="0"/>
              <w:spacing w:line="360"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根据采购人与采购代理机构的委托代理协议，代理服务费由</w:t>
            </w:r>
            <w:r>
              <w:rPr>
                <w:rFonts w:hint="eastAsia" w:cs="Microsoft New Tai Lue"/>
                <w:bCs/>
                <w:color w:val="000000"/>
                <w:highlight w:val="none"/>
                <w:lang w:val="en-US" w:eastAsia="zh-CN"/>
              </w:rPr>
              <w:t xml:space="preserve">采购人</w:t>
            </w:r>
            <w:r>
              <w:rPr>
                <w:rFonts w:hint="eastAsia" w:ascii="Times New Roman" w:hAnsi="Times New Roman" w:eastAsia="宋体" w:cs="Microsoft New Tai Lue"/>
                <w:bCs/>
                <w:color w:val="000000"/>
                <w:highlight w:val="none"/>
              </w:rPr>
              <w:t xml:space="preserve">支付。</w:t>
            </w:r>
            <w:r/>
          </w:p>
          <w:p>
            <w:pPr>
              <w:jc w:val="left"/>
              <w:keepLines w:val="0"/>
              <w:keepNext w:val="0"/>
              <w:pageBreakBefore w:val="0"/>
              <w:spacing w:line="360"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2.收费标准和依据</w:t>
            </w:r>
            <w:r/>
          </w:p>
          <w:p>
            <w:pPr>
              <w:pStyle w:val="1030"/>
              <w:spacing w:line="360" w:lineRule="auto"/>
              <w:rPr>
                <w:rFonts w:hint="eastAsia" w:ascii="Times New Roman" w:hAnsi="Times New Roman" w:eastAsia="宋体" w:cs="Microsoft New Tai Lue"/>
                <w:bCs/>
                <w:color w:val="000000"/>
                <w:highlight w:val="none"/>
              </w:rPr>
            </w:pPr>
            <w:r>
              <w:rPr>
                <w:rFonts w:hint="eastAsia" w:ascii="Times New Roman" w:hAnsi="Times New Roman" w:cs="Microsoft New Tai Lue"/>
                <w:bCs/>
                <w:color w:val="auto"/>
                <w:highlight w:val="none"/>
              </w:rPr>
              <w:t xml:space="preserve">本项目代理服务费以一年的成交金额为基数，按苏政采协【2024】20号文的80%计取。</w:t>
            </w:r>
            <w:r/>
          </w:p>
          <w:p>
            <w:pPr>
              <w:jc w:val="left"/>
              <w:keepLines w:val="0"/>
              <w:keepNext w:val="0"/>
              <w:pageBreakBefore w:val="0"/>
              <w:spacing w:line="360"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3.收取方式</w:t>
            </w:r>
            <w:r/>
          </w:p>
          <w:p>
            <w:pPr>
              <w:jc w:val="left"/>
              <w:keepLines w:val="0"/>
              <w:keepNext w:val="0"/>
              <w:pageBreakBefore w:val="0"/>
              <w:spacing w:line="360" w:lineRule="auto"/>
              <w:widowControl w:val="off"/>
              <w:rPr>
                <w:rFonts w:hint="eastAsia" w:ascii="Times New Roman" w:hAnsi="Times New Roman" w:eastAsia="宋体" w:cs="Microsoft New Tai Lue"/>
                <w:bCs/>
                <w:color w:val="000000"/>
                <w:highlight w:val="none"/>
              </w:rPr>
            </w:pPr>
            <w:r>
              <w:rPr>
                <w:rFonts w:hint="eastAsia" w:cs="Microsoft New Tai Lue"/>
                <w:bCs/>
                <w:color w:val="000000"/>
                <w:highlight w:val="none"/>
                <w:lang w:val="en-US" w:eastAsia="zh-CN"/>
              </w:rPr>
              <w:t xml:space="preserve">采购人</w:t>
            </w:r>
            <w:r>
              <w:rPr>
                <w:rFonts w:hint="eastAsia" w:ascii="Times New Roman" w:hAnsi="Times New Roman" w:eastAsia="宋体" w:cs="Microsoft New Tai Lue"/>
                <w:bCs/>
                <w:color w:val="000000"/>
                <w:highlight w:val="none"/>
              </w:rPr>
              <w:t xml:space="preserve">在</w:t>
            </w:r>
            <w:r>
              <w:rPr>
                <w:rFonts w:hint="eastAsia" w:cs="Microsoft New Tai Lue"/>
                <w:bCs/>
                <w:color w:val="000000"/>
                <w:highlight w:val="none"/>
                <w:lang w:val="en-US" w:eastAsia="zh-CN"/>
              </w:rPr>
              <w:t xml:space="preserve">完成招标后</w:t>
            </w:r>
            <w:r>
              <w:rPr>
                <w:rFonts w:hint="eastAsia" w:ascii="Times New Roman" w:hAnsi="Times New Roman" w:eastAsia="宋体" w:cs="Microsoft New Tai Lue"/>
                <w:bCs/>
                <w:color w:val="000000"/>
                <w:highlight w:val="none"/>
              </w:rPr>
              <w:t xml:space="preserve">，一次性向采购代理机构支付。采购代理机构</w:t>
            </w:r>
            <w:r>
              <w:rPr>
                <w:rFonts w:hint="eastAsia" w:cs="Microsoft New Tai Lue"/>
                <w:bCs/>
                <w:color w:val="000000"/>
                <w:highlight w:val="none"/>
                <w:lang w:val="en-US" w:eastAsia="zh-CN"/>
              </w:rPr>
              <w:t xml:space="preserve">需</w:t>
            </w:r>
            <w:r>
              <w:rPr>
                <w:rFonts w:hint="eastAsia" w:ascii="Times New Roman" w:hAnsi="Times New Roman" w:eastAsia="宋体" w:cs="Microsoft New Tai Lue"/>
                <w:bCs/>
                <w:color w:val="000000"/>
                <w:highlight w:val="none"/>
              </w:rPr>
              <w:t xml:space="preserve">开具等额的代理服务费发票。</w:t>
            </w:r>
            <w:r/>
          </w:p>
          <w:p>
            <w:pPr>
              <w:jc w:val="left"/>
              <w:keepLines w:val="0"/>
              <w:keepNext w:val="0"/>
              <w:pageBreakBefore w:val="0"/>
              <w:spacing w:line="360"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请汇款至以下账户：</w:t>
            </w:r>
            <w:r/>
          </w:p>
          <w:p>
            <w:pPr>
              <w:jc w:val="left"/>
              <w:keepLines w:val="0"/>
              <w:keepNext w:val="0"/>
              <w:pageBreakBefore w:val="0"/>
              <w:spacing w:line="360"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户名：江苏省招标中心有限公司；</w:t>
            </w:r>
            <w:r/>
          </w:p>
          <w:p>
            <w:pPr>
              <w:jc w:val="left"/>
              <w:keepLines w:val="0"/>
              <w:keepNext w:val="0"/>
              <w:pageBreakBefore w:val="0"/>
              <w:spacing w:line="360"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开户银行：中信银行南京江苏路支行；</w:t>
            </w:r>
            <w:r/>
          </w:p>
          <w:p>
            <w:pPr>
              <w:jc w:val="left"/>
              <w:keepLines w:val="0"/>
              <w:keepNext w:val="0"/>
              <w:pageBreakBefore w:val="0"/>
              <w:spacing w:line="360" w:lineRule="auto"/>
              <w:widowControl w:val="off"/>
              <w:rPr>
                <w:rFonts w:ascii="Times New Roman Regular" w:hAnsi="Times New Roman Regular" w:eastAsia="Arial" w:cs="Times New Roman Regular"/>
                <w:color w:val="000000"/>
                <w:highlight w:val="none"/>
                <w:lang w:val="en-US" w:eastAsia="zh-CN"/>
              </w:rPr>
            </w:pPr>
            <w:r>
              <w:rPr>
                <w:rFonts w:hint="eastAsia" w:ascii="Times New Roman" w:hAnsi="Times New Roman" w:eastAsia="宋体" w:cs="Microsoft New Tai Lue"/>
                <w:bCs/>
                <w:color w:val="000000"/>
                <w:highlight w:val="none"/>
              </w:rPr>
              <w:t xml:space="preserve">账号：7321810182600023404</w:t>
            </w:r>
            <w:r/>
          </w:p>
        </w:tc>
      </w:tr>
      <w:tr>
        <w:trPr>
          <w:jc w:val="center"/>
          <w:trHeight w:val="600"/>
        </w:trPr>
        <w:tc>
          <w:tcPr>
            <w:tcW w:w="675" w:type="dxa"/>
            <w:vAlign w:val="center"/>
            <w:vMerge w:val="restart"/>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w:t>
            </w:r>
            <w:r/>
          </w:p>
        </w:tc>
        <w:tc>
          <w:tcPr>
            <w:tcW w:w="850" w:type="dxa"/>
            <w:vAlign w:val="center"/>
            <w:vMerge w:val="restart"/>
            <w:textDirection w:val="lrTb"/>
            <w:noWrap w:val="false"/>
          </w:tcPr>
          <w:p>
            <w:pPr>
              <w:pStyle w:val="1114"/>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39.1</w:t>
            </w:r>
            <w:r/>
          </w:p>
        </w:tc>
        <w:tc>
          <w:tcPr>
            <w:tcW w:w="2835" w:type="dxa"/>
            <w:vAlign w:val="center"/>
            <w:vMerge w:val="restart"/>
            <w:textDirection w:val="lrTb"/>
            <w:noWrap w:val="false"/>
          </w:tcPr>
          <w:p>
            <w:pPr>
              <w:pStyle w:val="1114"/>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其他规定</w:t>
            </w:r>
            <w:r/>
          </w:p>
        </w:tc>
        <w:tc>
          <w:tcPr>
            <w:tcW w:w="4982" w:type="dxa"/>
            <w:vAlign w:val="center"/>
            <w:textDirection w:val="lrTb"/>
            <w:noWrap w:val="false"/>
          </w:tcPr>
          <w:p>
            <w:pPr>
              <w:pStyle w:val="103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采购项目类型：</w:t>
            </w:r>
            <w:r>
              <w:rPr>
                <w:rFonts w:hint="eastAsia" w:hAnsi="宋体" w:cs="宋体"/>
                <w:color w:val="000000"/>
                <w:sz w:val="21"/>
                <w:szCs w:val="21"/>
                <w:highlight w:val="none"/>
                <w:lang w:val="en-US" w:eastAsia="zh-CN" w:bidi="ar-SA"/>
              </w:rPr>
              <w:t xml:space="preserve">服务</w:t>
            </w:r>
            <w:r/>
          </w:p>
        </w:tc>
      </w:tr>
      <w:tr>
        <w:trPr>
          <w:jc w:val="center"/>
          <w:trHeight w:val="552"/>
        </w:trPr>
        <w:tc>
          <w:tcPr>
            <w:tcW w:w="675" w:type="dxa"/>
            <w:vAlign w:val="center"/>
            <w:vMerge w:val="continue"/>
            <w:textDirection w:val="lrTb"/>
            <w:noWrap w:val="false"/>
          </w:tcPr>
          <w:p>
            <w:pPr>
              <w:pStyle w:val="1114"/>
              <w:ind w:firstLine="372"/>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50" w:type="dxa"/>
            <w:vAlign w:val="center"/>
            <w:vMerge w:val="continue"/>
            <w:textDirection w:val="lrTb"/>
            <w:noWrap w:val="false"/>
          </w:tcPr>
          <w:p>
            <w:pPr>
              <w:pStyle w:val="1114"/>
              <w:ind w:firstLine="372"/>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835" w:type="dxa"/>
            <w:vAlign w:val="center"/>
            <w:vMerge w:val="continue"/>
            <w:textDirection w:val="lrTb"/>
            <w:noWrap w:val="false"/>
          </w:tcPr>
          <w:p>
            <w:pPr>
              <w:pStyle w:val="1114"/>
              <w:ind w:firstLine="372"/>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30"/>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标的对应的中小企业划分标准所属行业：软件和信息技术服务业</w:t>
            </w:r>
            <w:r/>
          </w:p>
        </w:tc>
      </w:tr>
      <w:tr>
        <w:trPr>
          <w:jc w:val="center"/>
          <w:trHeight w:val="656"/>
        </w:trPr>
        <w:tc>
          <w:tcPr>
            <w:tcW w:w="675" w:type="dxa"/>
            <w:vAlign w:val="center"/>
            <w:vMerge w:val="continue"/>
            <w:textDirection w:val="lrTb"/>
            <w:noWrap w:val="false"/>
          </w:tcPr>
          <w:p>
            <w:pPr>
              <w:pStyle w:val="1114"/>
              <w:ind w:firstLine="372"/>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50" w:type="dxa"/>
            <w:vAlign w:val="center"/>
            <w:vMerge w:val="continue"/>
            <w:textDirection w:val="lrTb"/>
            <w:noWrap w:val="false"/>
          </w:tcPr>
          <w:p>
            <w:pPr>
              <w:pStyle w:val="1114"/>
              <w:ind w:firstLine="372"/>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835" w:type="dxa"/>
            <w:vAlign w:val="center"/>
            <w:vMerge w:val="continue"/>
            <w:textDirection w:val="lrTb"/>
            <w:noWrap w:val="false"/>
          </w:tcPr>
          <w:p>
            <w:pPr>
              <w:pStyle w:val="1114"/>
              <w:ind w:firstLine="372"/>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114"/>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其他规定：依据</w:t>
            </w:r>
            <w:r>
              <w:rPr>
                <w:rFonts w:hint="eastAsia" w:ascii="宋体" w:hAnsi="宋体" w:eastAsia="宋体" w:cs="宋体"/>
                <w:color w:val="000000"/>
                <w:sz w:val="21"/>
                <w:szCs w:val="21"/>
                <w:highlight w:val="none"/>
                <w:lang w:val="en-US" w:eastAsia="zh-CN" w:bidi="ar-SA"/>
              </w:rPr>
              <w:t xml:space="preserve">《政府采购促进中小企业发展管理办法》规定享受扶持政策获得政府采购合同的，小微企业不得将合同分包给大中型企业，中型企业不得将合同分包给大型企业。</w:t>
            </w:r>
            <w:r/>
          </w:p>
        </w:tc>
      </w:tr>
    </w:tbl>
    <w:p>
      <w:pPr>
        <w:ind w:firstLine="0"/>
        <w:rPr>
          <w:rFonts w:hint="eastAsia" w:ascii="宋体" w:hAnsi="宋体" w:cs="宋体"/>
          <w:color w:val="000000"/>
          <w:highlight w:val="none"/>
        </w:rPr>
      </w:pPr>
      <w:r>
        <w:rPr>
          <w:rFonts w:hint="eastAsia" w:ascii="宋体" w:hAnsi="宋体" w:cs="宋体"/>
          <w:color w:val="000000"/>
          <w:highlight w:val="none"/>
        </w:rPr>
      </w:r>
      <w:r/>
    </w:p>
    <w:p>
      <w:pPr>
        <w:pStyle w:val="915"/>
        <w:ind w:firstLine="569"/>
        <w:rPr>
          <w:rFonts w:hint="eastAsia" w:ascii="宋体" w:hAnsi="宋体" w:cs="宋体"/>
          <w:color w:val="000000"/>
          <w:highlight w:val="none"/>
        </w:rPr>
      </w:pPr>
      <w:r/>
      <w:bookmarkStart w:id="32" w:name="_Toc17469"/>
      <w:r>
        <w:rPr>
          <w:rFonts w:hint="eastAsia" w:ascii="宋体" w:hAnsi="宋体" w:cs="宋体"/>
          <w:color w:val="000000"/>
          <w:highlight w:val="none"/>
        </w:rPr>
        <w:br w:type="page" w:clear="all"/>
      </w:r>
      <w:r>
        <w:rPr>
          <w:rFonts w:hint="eastAsia" w:ascii="宋体" w:hAnsi="宋体" w:cs="宋体"/>
          <w:color w:val="000000"/>
          <w:highlight w:val="none"/>
        </w:rPr>
        <w:t xml:space="preserve">投标人须知</w:t>
      </w:r>
      <w:bookmarkEnd w:id="32"/>
      <w:r/>
      <w:r/>
    </w:p>
    <w:p>
      <w:pPr>
        <w:pStyle w:val="814"/>
        <w:ind w:left="0" w:right="210" w:firstLine="373"/>
        <w:spacing w:line="360" w:lineRule="auto"/>
        <w:rPr>
          <w:rFonts w:hint="eastAsia" w:ascii="宋体" w:hAnsi="宋体" w:cs="宋体"/>
          <w:color w:val="000000"/>
          <w:highlight w:val="none"/>
        </w:rPr>
      </w:pPr>
      <w:r/>
      <w:bookmarkStart w:id="33" w:name="_Toc24609"/>
      <w:r>
        <w:rPr>
          <w:rFonts w:hint="eastAsia" w:ascii="宋体" w:hAnsi="宋体" w:cs="宋体"/>
          <w:color w:val="000000"/>
          <w:highlight w:val="none"/>
        </w:rPr>
        <w:t xml:space="preserve">一．总则</w:t>
      </w:r>
      <w:bookmarkEnd w:id="33"/>
      <w:r/>
      <w:r/>
    </w:p>
    <w:p>
      <w:pPr>
        <w:pStyle w:val="814"/>
        <w:ind w:left="0" w:right="210" w:firstLine="373"/>
        <w:spacing w:line="360" w:lineRule="auto"/>
        <w:rPr>
          <w:rFonts w:hint="eastAsia" w:ascii="宋体" w:hAnsi="宋体" w:cs="宋体"/>
          <w:color w:val="000000"/>
          <w:highlight w:val="none"/>
        </w:rPr>
      </w:pPr>
      <w:r/>
      <w:bookmarkStart w:id="34" w:name="_Toc19103"/>
      <w:r>
        <w:rPr>
          <w:rFonts w:hint="eastAsia" w:ascii="宋体" w:hAnsi="宋体" w:cs="宋体"/>
          <w:color w:val="000000"/>
          <w:highlight w:val="none"/>
        </w:rPr>
        <w:t xml:space="preserve">1.采购方式</w:t>
      </w:r>
      <w:bookmarkEnd w:id="34"/>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1.1本次招标采取公开招标方式，本招标文件仅适用于招标公告中所述项目。</w:t>
      </w:r>
      <w:r/>
    </w:p>
    <w:p>
      <w:pPr>
        <w:pStyle w:val="814"/>
        <w:ind w:left="0" w:right="210" w:firstLine="373"/>
        <w:spacing w:line="360" w:lineRule="auto"/>
        <w:rPr>
          <w:rFonts w:hint="eastAsia" w:ascii="宋体" w:hAnsi="宋体" w:cs="宋体"/>
          <w:color w:val="000000"/>
          <w:highlight w:val="none"/>
        </w:rPr>
      </w:pPr>
      <w:r/>
      <w:bookmarkStart w:id="35" w:name="_Toc28886"/>
      <w:r>
        <w:rPr>
          <w:rFonts w:hint="eastAsia" w:ascii="宋体" w:hAnsi="宋体" w:cs="宋体"/>
          <w:color w:val="000000"/>
          <w:highlight w:val="none"/>
        </w:rPr>
        <w:t xml:space="preserve">2.定义</w:t>
      </w:r>
      <w:bookmarkEnd w:id="35"/>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采购代理机构</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2.3“采购方”是指采购人和</w:t>
      </w:r>
      <w:r>
        <w:rPr>
          <w:rFonts w:hint="eastAsia" w:ascii="宋体" w:hAnsi="宋体" w:cs="宋体"/>
          <w:color w:val="000000"/>
          <w:szCs w:val="21"/>
          <w:highlight w:val="none"/>
        </w:rPr>
        <w:t xml:space="preserve">采购代理机构的合称。</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是指向采购人提供货物、工程或者服务的法人、其他组织或者自然人。</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中标供应商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评标委员会</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货物</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是指各种形态和种类的物品，包括原材料、燃料、设备、产品等。</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工程</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服务</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是指除货物和工程以外的其他政府采购对象。</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2.10</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节能产品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或者</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环保产品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2.11</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进口产品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是指通过中国海关报关验放进入中国境内且产自关境外的产品。</w:t>
      </w:r>
      <w:r/>
    </w:p>
    <w:p>
      <w:pPr>
        <w:pStyle w:val="814"/>
        <w:ind w:left="0" w:right="210" w:firstLine="373"/>
        <w:spacing w:line="360" w:lineRule="auto"/>
        <w:rPr>
          <w:rFonts w:hint="eastAsia" w:ascii="宋体" w:hAnsi="宋体" w:cs="宋体"/>
          <w:color w:val="000000"/>
          <w:highlight w:val="none"/>
        </w:rPr>
      </w:pPr>
      <w:r/>
      <w:bookmarkStart w:id="36" w:name="_Toc11406"/>
      <w:r>
        <w:rPr>
          <w:rFonts w:hint="eastAsia" w:ascii="宋体" w:hAnsi="宋体" w:cs="宋体"/>
          <w:color w:val="000000"/>
          <w:highlight w:val="none"/>
        </w:rPr>
        <w:t xml:space="preserve">3.适用法律</w:t>
      </w:r>
      <w:bookmarkEnd w:id="36"/>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14"/>
        <w:ind w:left="0" w:right="210" w:firstLine="373"/>
        <w:spacing w:line="360" w:lineRule="auto"/>
        <w:rPr>
          <w:rFonts w:hint="eastAsia" w:ascii="宋体" w:hAnsi="宋体" w:cs="宋体"/>
          <w:color w:val="000000"/>
          <w:highlight w:val="none"/>
        </w:rPr>
      </w:pPr>
      <w:r/>
      <w:bookmarkStart w:id="37" w:name="_Toc4095"/>
      <w:r>
        <w:rPr>
          <w:rFonts w:hint="eastAsia" w:ascii="宋体" w:hAnsi="宋体" w:cs="宋体"/>
          <w:color w:val="000000"/>
          <w:highlight w:val="none"/>
        </w:rPr>
        <w:t xml:space="preserve">4.政府采购政策（包括但不限于下列具体政策要求）</w:t>
      </w:r>
      <w:bookmarkEnd w:id="37"/>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4.1中小企业、监狱企业及残疾人福利性单位</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4.1.1中小企业定义：</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4.1.1.1中小企</w:t>
      </w:r>
      <w:r>
        <w:rPr>
          <w:rFonts w:hint="eastAsia" w:ascii="宋体" w:hAnsi="宋体" w:cs="宋体"/>
          <w:color w:val="000000"/>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4.2政府采购节能产品、环境标志产品</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4.3信息安全产品</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4.3.1依据《关于信息安全产品实施政府采购的通知》（财库〔2010〕48号），所投产品属于《关于调整信息安全产品强制性认证实施要求的公告》（2009年第33号）范围的，应采用经国家认证的信息安全产品，否则投标无效。</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4.4未按要求提供相关材料的，不享受相关政策。</w:t>
      </w:r>
      <w:r/>
    </w:p>
    <w:p>
      <w:pPr>
        <w:pStyle w:val="814"/>
        <w:ind w:left="0" w:right="210" w:firstLine="373"/>
        <w:spacing w:line="360" w:lineRule="auto"/>
        <w:rPr>
          <w:rFonts w:hint="eastAsia" w:ascii="宋体" w:hAnsi="宋体" w:cs="宋体"/>
          <w:color w:val="000000"/>
          <w:highlight w:val="none"/>
        </w:rPr>
      </w:pPr>
      <w:r/>
      <w:bookmarkStart w:id="38" w:name="_Toc31951"/>
      <w:r>
        <w:rPr>
          <w:rFonts w:hint="eastAsia" w:ascii="宋体" w:hAnsi="宋体" w:cs="宋体"/>
          <w:color w:val="000000"/>
          <w:highlight w:val="none"/>
        </w:rPr>
        <w:t xml:space="preserve">5.相关费用</w:t>
      </w:r>
      <w:bookmarkEnd w:id="38"/>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5.1参加投标活动的投标人应自行承担所有与参加投标有关的费用，无论投标过程中的做法和结果如何，采购人在任何情况下均无义务和责任承担这些费用。</w:t>
      </w:r>
      <w:r/>
    </w:p>
    <w:p>
      <w:pPr>
        <w:pStyle w:val="814"/>
        <w:ind w:left="0" w:right="210" w:firstLine="373"/>
        <w:spacing w:line="360" w:lineRule="auto"/>
        <w:rPr>
          <w:rFonts w:hint="eastAsia" w:ascii="宋体" w:hAnsi="宋体" w:cs="宋体"/>
          <w:color w:val="000000"/>
          <w:highlight w:val="none"/>
        </w:rPr>
      </w:pPr>
      <w:r/>
      <w:bookmarkStart w:id="39" w:name="_Toc8231"/>
      <w:r>
        <w:rPr>
          <w:rFonts w:hint="eastAsia" w:ascii="宋体" w:hAnsi="宋体" w:cs="宋体"/>
          <w:color w:val="000000"/>
          <w:highlight w:val="none"/>
        </w:rPr>
        <w:t xml:space="preserve">6.保密</w:t>
      </w:r>
      <w:bookmarkEnd w:id="39"/>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14"/>
        <w:ind w:left="0" w:right="210" w:firstLine="373"/>
        <w:spacing w:line="360" w:lineRule="auto"/>
        <w:rPr>
          <w:rFonts w:hint="eastAsia" w:ascii="宋体" w:hAnsi="宋体" w:cs="宋体"/>
          <w:color w:val="000000"/>
          <w:highlight w:val="none"/>
        </w:rPr>
      </w:pPr>
      <w:r/>
      <w:bookmarkStart w:id="40" w:name="_Toc11059"/>
      <w:r>
        <w:rPr>
          <w:rFonts w:hint="eastAsia" w:ascii="宋体" w:hAnsi="宋体" w:cs="宋体"/>
          <w:color w:val="000000"/>
          <w:highlight w:val="none"/>
        </w:rPr>
        <w:t xml:space="preserve">7.语言文字、计量单位</w:t>
      </w:r>
      <w:bookmarkEnd w:id="40"/>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7.2所有文件中的计量单位，除招标文件有特殊要求外，应采用国家法定计量单位。</w:t>
      </w:r>
      <w:r/>
    </w:p>
    <w:p>
      <w:pPr>
        <w:pStyle w:val="814"/>
        <w:ind w:left="0" w:right="210" w:firstLine="373"/>
        <w:spacing w:line="360" w:lineRule="auto"/>
        <w:rPr>
          <w:rFonts w:hint="eastAsia" w:ascii="宋体" w:hAnsi="宋体" w:cs="宋体"/>
          <w:color w:val="000000"/>
          <w:highlight w:val="none"/>
        </w:rPr>
      </w:pPr>
      <w:r/>
      <w:bookmarkStart w:id="41" w:name="_Toc21383"/>
      <w:r>
        <w:rPr>
          <w:rFonts w:hint="eastAsia" w:ascii="宋体" w:hAnsi="宋体" w:cs="宋体"/>
          <w:color w:val="000000"/>
          <w:highlight w:val="none"/>
        </w:rPr>
        <w:t xml:space="preserve">8.现场考察</w:t>
      </w:r>
      <w:bookmarkEnd w:id="41"/>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规定现场考察的，供应商须按照</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8.2供应商不按照</w:t>
      </w:r>
      <w:r>
        <w:rPr>
          <w:rFonts w:hint="eastAsia" w:ascii="宋体" w:hAnsi="宋体" w:cs="宋体"/>
          <w:bCs/>
          <w:color w:val="000000"/>
          <w:szCs w:val="21"/>
          <w:highlight w:val="none"/>
        </w:rPr>
        <w:t xml:space="preserve">本须知的规定</w:t>
      </w:r>
      <w:r>
        <w:rPr>
          <w:rFonts w:hint="eastAsia" w:ascii="宋体" w:hAnsi="宋体" w:cs="宋体"/>
          <w:color w:val="000000"/>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8.3除非有特殊要求，招标文件不提供项目所在地的自然环境、气候条件、公用设施等情况，供应商被视为熟悉上述与履行合同有关的一切情况。</w:t>
      </w:r>
      <w:r/>
    </w:p>
    <w:p>
      <w:pPr>
        <w:pStyle w:val="814"/>
        <w:ind w:left="0" w:right="210" w:firstLine="373"/>
        <w:spacing w:line="360" w:lineRule="auto"/>
        <w:rPr>
          <w:rFonts w:hint="eastAsia" w:ascii="宋体" w:hAnsi="宋体" w:cs="宋体"/>
          <w:color w:val="000000"/>
          <w:highlight w:val="none"/>
        </w:rPr>
      </w:pPr>
      <w:r/>
      <w:bookmarkStart w:id="42" w:name="_Toc17424"/>
      <w:r>
        <w:rPr>
          <w:rFonts w:hint="eastAsia" w:ascii="宋体" w:hAnsi="宋体" w:cs="宋体"/>
          <w:color w:val="000000"/>
          <w:highlight w:val="none"/>
        </w:rPr>
        <w:t xml:space="preserve">9.开标前答疑会</w:t>
      </w:r>
      <w:bookmarkEnd w:id="42"/>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规定召开开标前答疑会的，采购方按</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规定的时间和地点召开开标前答疑会，澄清供应商提出的询问。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9.2供应商应按</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规定的时间和形式将提出的询问送达采购方，以便采购方在会议期间澄清，逾期的询问将不被接受。</w:t>
      </w:r>
      <w:r/>
    </w:p>
    <w:p>
      <w:pPr>
        <w:pStyle w:val="814"/>
        <w:ind w:left="0" w:right="210" w:firstLine="373"/>
        <w:spacing w:line="360" w:lineRule="auto"/>
        <w:rPr>
          <w:rFonts w:hint="eastAsia" w:ascii="宋体" w:hAnsi="宋体" w:cs="宋体"/>
          <w:color w:val="000000"/>
          <w:highlight w:val="none"/>
        </w:rPr>
      </w:pPr>
      <w:r/>
      <w:bookmarkStart w:id="43" w:name="_Toc9235"/>
      <w:r>
        <w:rPr>
          <w:rFonts w:hint="eastAsia" w:ascii="宋体" w:hAnsi="宋体" w:cs="宋体"/>
          <w:color w:val="000000"/>
          <w:szCs w:val="21"/>
          <w:highlight w:val="none"/>
        </w:rPr>
        <w:t xml:space="preserve">10.联合体投标</w:t>
      </w:r>
      <w:bookmarkEnd w:id="43"/>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10.1本项目是否接受联合体形式参与详见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10.2供应商为联合体形式的，应遵守以下规定：</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（5）以联合体形式参加政府采购活动的，联合体各方不得再单独参加或者与其他供应商另外组成联合体参加同一合同项下的政府采购活动。</w:t>
      </w:r>
      <w:r/>
    </w:p>
    <w:p>
      <w:pPr>
        <w:pStyle w:val="814"/>
        <w:ind w:left="0" w:right="210" w:firstLine="373"/>
        <w:spacing w:line="360" w:lineRule="auto"/>
        <w:rPr>
          <w:rFonts w:hint="eastAsia" w:ascii="宋体" w:hAnsi="宋体" w:cs="宋体"/>
          <w:color w:val="000000"/>
          <w:highlight w:val="none"/>
        </w:rPr>
      </w:pPr>
      <w:r/>
      <w:bookmarkStart w:id="44" w:name="_Toc25759"/>
      <w:r>
        <w:rPr>
          <w:rFonts w:hint="eastAsia" w:ascii="宋体" w:hAnsi="宋体" w:cs="宋体"/>
          <w:color w:val="000000"/>
          <w:highlight w:val="none"/>
        </w:rPr>
        <w:t xml:space="preserve">11.分包</w:t>
      </w:r>
      <w:bookmarkEnd w:id="44"/>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14"/>
        <w:ind w:left="0" w:right="210" w:firstLine="373"/>
        <w:spacing w:line="360" w:lineRule="auto"/>
        <w:rPr>
          <w:rFonts w:hint="eastAsia" w:ascii="宋体" w:hAnsi="宋体" w:cs="宋体"/>
          <w:color w:val="000000"/>
          <w:highlight w:val="none"/>
        </w:rPr>
      </w:pPr>
      <w:r/>
      <w:bookmarkStart w:id="45" w:name="_Toc24816"/>
      <w:r>
        <w:rPr>
          <w:rFonts w:hint="eastAsia" w:ascii="宋体" w:hAnsi="宋体" w:cs="宋体"/>
          <w:color w:val="000000"/>
          <w:highlight w:val="none"/>
        </w:rPr>
        <w:t xml:space="preserve">12.样品</w:t>
      </w:r>
      <w:bookmarkEnd w:id="45"/>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12.2样品的评审方法以及评审标准等内容见第五章《评标方法与评标标准》。</w:t>
      </w:r>
      <w:r/>
    </w:p>
    <w:p>
      <w:pPr>
        <w:pStyle w:val="814"/>
        <w:ind w:left="0" w:right="210" w:firstLine="373"/>
        <w:spacing w:line="360" w:lineRule="auto"/>
        <w:rPr>
          <w:rFonts w:hint="eastAsia" w:ascii="宋体" w:hAnsi="宋体" w:cs="宋体"/>
          <w:color w:val="000000"/>
          <w:highlight w:val="none"/>
        </w:rPr>
      </w:pPr>
      <w:r/>
      <w:bookmarkStart w:id="46" w:name="_Toc21267"/>
      <w:r>
        <w:rPr>
          <w:rFonts w:hint="eastAsia" w:ascii="宋体" w:hAnsi="宋体" w:cs="宋体"/>
          <w:color w:val="000000"/>
          <w:highlight w:val="none"/>
        </w:rPr>
        <w:t xml:space="preserve">13.采购进口产品</w:t>
      </w:r>
      <w:bookmarkEnd w:id="46"/>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13.1本项目是否采购进口产品及相关要求见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p>
    <w:p>
      <w:pPr>
        <w:pStyle w:val="814"/>
        <w:ind w:left="0" w:right="210" w:firstLine="373"/>
        <w:spacing w:line="360" w:lineRule="auto"/>
        <w:rPr>
          <w:rFonts w:hint="eastAsia" w:ascii="宋体" w:hAnsi="宋体" w:cs="宋体"/>
          <w:color w:val="000000"/>
          <w:highlight w:val="none"/>
        </w:rPr>
      </w:pPr>
      <w:r/>
      <w:bookmarkStart w:id="47" w:name="_Toc9369"/>
      <w:r>
        <w:rPr>
          <w:rFonts w:hint="eastAsia" w:ascii="宋体" w:hAnsi="宋体" w:cs="宋体"/>
          <w:color w:val="000000"/>
          <w:highlight w:val="none"/>
        </w:rPr>
        <w:t xml:space="preserve">14.采购项目预算及最高限价</w:t>
      </w:r>
      <w:bookmarkEnd w:id="47"/>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14.1本项目采购资金已列入政府采购预算，预算金额见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14.2本项目最高限价要求见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p>
    <w:p>
      <w:pPr>
        <w:pStyle w:val="814"/>
        <w:ind w:left="0" w:right="210" w:firstLine="373"/>
        <w:spacing w:line="360" w:lineRule="auto"/>
        <w:rPr>
          <w:rFonts w:hint="eastAsia" w:ascii="宋体" w:hAnsi="宋体" w:cs="宋体"/>
          <w:color w:val="000000"/>
          <w:highlight w:val="none"/>
        </w:rPr>
      </w:pPr>
      <w:r/>
      <w:bookmarkStart w:id="48" w:name="_Toc24745"/>
      <w:r>
        <w:rPr>
          <w:rFonts w:hint="eastAsia" w:ascii="宋体" w:hAnsi="宋体" w:cs="宋体"/>
          <w:color w:val="000000"/>
          <w:highlight w:val="none"/>
        </w:rPr>
        <w:t xml:space="preserve">15.</w:t>
      </w:r>
      <w:r>
        <w:rPr>
          <w:rFonts w:hint="eastAsia" w:ascii="宋体" w:hAnsi="宋体" w:cs="宋体"/>
          <w:bCs w:val="0"/>
          <w:color w:val="000000"/>
          <w:szCs w:val="21"/>
          <w:highlight w:val="none"/>
        </w:rPr>
        <w:t xml:space="preserve">供应商</w:t>
      </w:r>
      <w:r>
        <w:rPr>
          <w:rFonts w:hint="eastAsia" w:ascii="宋体" w:hAnsi="宋体" w:cs="宋体"/>
          <w:color w:val="000000"/>
          <w:highlight w:val="none"/>
        </w:rPr>
        <w:t xml:space="preserve">资格条件</w:t>
      </w:r>
      <w:bookmarkEnd w:id="48"/>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w:t>
      </w:r>
      <w:r>
        <w:rPr>
          <w:rFonts w:hint="eastAsia" w:ascii="宋体" w:hAnsi="宋体" w:cs="宋体"/>
          <w:bCs/>
          <w:color w:val="000000"/>
          <w:szCs w:val="21"/>
          <w:highlight w:val="none"/>
        </w:rPr>
        <w:t xml:space="preserve">供应商</w:t>
      </w:r>
      <w:r>
        <w:rPr>
          <w:rFonts w:hint="eastAsia" w:ascii="宋体" w:hAnsi="宋体" w:cs="宋体"/>
          <w:color w:val="000000"/>
          <w:szCs w:val="21"/>
          <w:highlight w:val="none"/>
        </w:rPr>
        <w:t xml:space="preserve">资格条件见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p>
    <w:p>
      <w:pPr>
        <w:pStyle w:val="814"/>
        <w:ind w:left="0" w:right="210" w:firstLine="373"/>
        <w:spacing w:line="360" w:lineRule="auto"/>
        <w:rPr>
          <w:rFonts w:hint="eastAsia" w:ascii="宋体" w:hAnsi="宋体" w:cs="宋体"/>
          <w:color w:val="000000"/>
          <w:highlight w:val="none"/>
        </w:rPr>
      </w:pPr>
      <w:r/>
      <w:bookmarkStart w:id="49" w:name="_Toc24899"/>
      <w:r>
        <w:rPr>
          <w:rFonts w:hint="eastAsia" w:ascii="宋体" w:hAnsi="宋体" w:cs="宋体"/>
          <w:color w:val="000000"/>
          <w:highlight w:val="none"/>
        </w:rPr>
        <w:t xml:space="preserve">二．招标文件</w:t>
      </w:r>
      <w:bookmarkEnd w:id="49"/>
      <w:r/>
      <w:r/>
    </w:p>
    <w:p>
      <w:pPr>
        <w:pStyle w:val="814"/>
        <w:ind w:left="0" w:right="210" w:firstLine="373"/>
        <w:spacing w:line="360" w:lineRule="auto"/>
        <w:rPr>
          <w:rFonts w:hint="eastAsia" w:ascii="宋体" w:hAnsi="宋体" w:cs="宋体"/>
          <w:color w:val="000000"/>
          <w:highlight w:val="none"/>
        </w:rPr>
      </w:pPr>
      <w:r/>
      <w:bookmarkStart w:id="50" w:name="_Toc11525"/>
      <w:r>
        <w:rPr>
          <w:rFonts w:hint="eastAsia" w:ascii="宋体" w:hAnsi="宋体" w:cs="宋体"/>
          <w:color w:val="000000"/>
          <w:highlight w:val="none"/>
        </w:rPr>
        <w:t xml:space="preserve">16.招标文件的构成</w:t>
      </w:r>
      <w:bookmarkEnd w:id="50"/>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16.1招标文件各章节的内容如下：</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第一章：招标公告</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第二章：投标人须知</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第三章：政府采购合同条款及格式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第四章：采购需求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第五章：评标方法与评标标准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第六章：投标文件格式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对招标文件所作的澄清、修改，构成招标文件的组成部分。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如标书制作工具中格式和内容与“江苏政府采购网</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中国政府采购网”发布的</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文件不一致</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val="zh-CN"/>
        </w:rPr>
        <w:t xml:space="preserve">，以</w:t>
      </w:r>
      <w:r>
        <w:rPr>
          <w:rFonts w:hint="eastAsia" w:ascii="宋体" w:hAnsi="宋体" w:cs="宋体"/>
          <w:color w:val="000000"/>
          <w:szCs w:val="21"/>
          <w:highlight w:val="none"/>
        </w:rPr>
        <w:t xml:space="preserve">上述网站</w:t>
      </w:r>
      <w:r>
        <w:rPr>
          <w:rFonts w:hint="eastAsia" w:ascii="宋体" w:hAnsi="宋体" w:cs="宋体"/>
          <w:color w:val="000000"/>
          <w:szCs w:val="21"/>
          <w:highlight w:val="none"/>
          <w:lang w:val="zh-CN"/>
        </w:rPr>
        <w:t xml:space="preserve">发布的</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文件为准。</w:t>
      </w:r>
      <w:r/>
    </w:p>
    <w:p>
      <w:pPr>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★招标文件中标注</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符号的条款为实质性要求条款（即重要条款）。</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16.3</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承担。</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16.4本项目招标文件如包括多个分包，则除非特别说明，招标文件所列各项要求均为各分包通用要求。</w:t>
      </w:r>
      <w:r/>
    </w:p>
    <w:p>
      <w:pPr>
        <w:pStyle w:val="814"/>
        <w:ind w:left="0" w:right="210" w:firstLine="373"/>
        <w:spacing w:line="360" w:lineRule="auto"/>
        <w:rPr>
          <w:rFonts w:hint="eastAsia" w:ascii="宋体" w:hAnsi="宋体" w:cs="宋体"/>
          <w:color w:val="000000"/>
          <w:highlight w:val="none"/>
        </w:rPr>
      </w:pPr>
      <w:r/>
      <w:bookmarkStart w:id="51" w:name="_Toc23869"/>
      <w:r>
        <w:rPr>
          <w:rFonts w:hint="eastAsia" w:ascii="宋体" w:hAnsi="宋体" w:cs="宋体"/>
          <w:color w:val="000000"/>
          <w:highlight w:val="none"/>
        </w:rPr>
        <w:t xml:space="preserve">17.招标文件的澄清或者修改</w:t>
      </w:r>
      <w:bookmarkEnd w:id="51"/>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r/>
    </w:p>
    <w:p>
      <w:pPr>
        <w:pStyle w:val="814"/>
        <w:ind w:left="0" w:right="210" w:firstLine="373"/>
        <w:spacing w:line="360" w:lineRule="auto"/>
        <w:rPr>
          <w:rFonts w:hint="eastAsia" w:ascii="宋体" w:hAnsi="宋体" w:cs="宋体"/>
          <w:color w:val="000000"/>
          <w:highlight w:val="none"/>
        </w:rPr>
      </w:pPr>
      <w:r/>
      <w:bookmarkStart w:id="52" w:name="_Toc23951"/>
      <w:r>
        <w:rPr>
          <w:rFonts w:hint="eastAsia" w:ascii="宋体" w:hAnsi="宋体" w:cs="宋体"/>
          <w:color w:val="000000"/>
          <w:highlight w:val="none"/>
        </w:rPr>
        <w:t xml:space="preserve">三．投标文件</w:t>
      </w:r>
      <w:bookmarkEnd w:id="52"/>
      <w:r/>
      <w:r/>
    </w:p>
    <w:p>
      <w:pPr>
        <w:pStyle w:val="814"/>
        <w:ind w:left="0" w:right="210" w:firstLine="373"/>
        <w:spacing w:line="360" w:lineRule="auto"/>
        <w:rPr>
          <w:rFonts w:hint="eastAsia" w:ascii="宋体" w:hAnsi="宋体" w:cs="宋体"/>
          <w:color w:val="000000"/>
          <w:highlight w:val="none"/>
        </w:rPr>
      </w:pPr>
      <w:r/>
      <w:bookmarkStart w:id="53" w:name="_Toc1880"/>
      <w:r>
        <w:rPr>
          <w:rFonts w:hint="eastAsia" w:ascii="宋体" w:hAnsi="宋体" w:cs="宋体"/>
          <w:color w:val="000000"/>
          <w:highlight w:val="none"/>
        </w:rPr>
        <w:t xml:space="preserve">18.投标文件的组成</w:t>
      </w:r>
      <w:bookmarkEnd w:id="53"/>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18.1投标文件由</w:t>
      </w:r>
      <w:r>
        <w:rPr>
          <w:rFonts w:hint="eastAsia" w:ascii="宋体" w:hAnsi="宋体" w:cs="宋体"/>
          <w:color w:val="000000"/>
          <w:szCs w:val="21"/>
          <w:highlight w:val="none"/>
          <w:lang w:val="en-US" w:eastAsia="zh-CN"/>
        </w:rPr>
        <w:t xml:space="preserve">投标基本文件、资格文件、</w:t>
      </w:r>
      <w:r>
        <w:rPr>
          <w:rFonts w:hint="eastAsia" w:ascii="宋体" w:hAnsi="宋体" w:cs="宋体"/>
          <w:color w:val="000000"/>
          <w:szCs w:val="21"/>
          <w:highlight w:val="none"/>
        </w:rPr>
        <w:t xml:space="preserve">商务</w:t>
      </w:r>
      <w:r>
        <w:rPr>
          <w:rFonts w:hint="eastAsia" w:ascii="宋体" w:hAnsi="宋体" w:cs="宋体"/>
          <w:color w:val="000000"/>
          <w:szCs w:val="21"/>
          <w:highlight w:val="none"/>
          <w:lang w:val="en-US" w:eastAsia="zh-CN"/>
        </w:rPr>
        <w:t xml:space="preserve">文件</w:t>
      </w:r>
      <w:r>
        <w:rPr>
          <w:rFonts w:hint="eastAsia" w:ascii="宋体" w:hAnsi="宋体" w:cs="宋体"/>
          <w:color w:val="000000"/>
          <w:szCs w:val="21"/>
          <w:highlight w:val="none"/>
        </w:rPr>
        <w:t xml:space="preserve">、技术</w:t>
      </w:r>
      <w:r>
        <w:rPr>
          <w:rFonts w:hint="eastAsia" w:ascii="宋体" w:hAnsi="宋体" w:cs="宋体"/>
          <w:color w:val="000000"/>
          <w:szCs w:val="21"/>
          <w:highlight w:val="none"/>
          <w:lang w:val="en-US" w:eastAsia="zh-CN"/>
        </w:rPr>
        <w:t xml:space="preserve">文件</w:t>
      </w:r>
      <w:r>
        <w:rPr>
          <w:rFonts w:hint="eastAsia" w:ascii="宋体" w:hAnsi="宋体" w:cs="宋体"/>
          <w:color w:val="000000"/>
          <w:szCs w:val="21"/>
          <w:highlight w:val="none"/>
        </w:rPr>
        <w:t xml:space="preserve">以及</w:t>
      </w:r>
      <w:r>
        <w:rPr>
          <w:rFonts w:hint="eastAsia" w:ascii="宋体" w:hAnsi="宋体" w:cs="宋体"/>
          <w:color w:val="000000"/>
          <w:szCs w:val="21"/>
          <w:highlight w:val="none"/>
          <w:lang w:val="en-US" w:eastAsia="zh-CN"/>
        </w:rPr>
        <w:t xml:space="preserve">政府采购政策等部</w:t>
      </w:r>
      <w:r>
        <w:rPr>
          <w:rFonts w:hint="eastAsia" w:ascii="宋体" w:hAnsi="宋体" w:cs="宋体"/>
          <w:color w:val="000000"/>
          <w:szCs w:val="21"/>
          <w:highlight w:val="none"/>
        </w:rPr>
        <w:t xml:space="preserve">分组成，格式见招标文件第六章《投标文件格式》。</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18.2</w:t>
      </w:r>
      <w:r>
        <w:rPr>
          <w:rFonts w:hint="eastAsia" w:ascii="宋体" w:hAnsi="宋体" w:cs="宋体"/>
          <w:b/>
          <w:color w:val="000000"/>
          <w:sz w:val="22"/>
          <w:szCs w:val="22"/>
          <w:highlight w:val="none"/>
          <w:lang w:val="en-US" w:eastAsia="zh-CN"/>
        </w:rPr>
        <w:t xml:space="preserve">投标基本文件</w:t>
      </w:r>
      <w:r>
        <w:rPr>
          <w:rFonts w:hint="eastAsia" w:ascii="宋体" w:hAnsi="宋体" w:cs="宋体"/>
          <w:b/>
          <w:color w:val="000000"/>
          <w:sz w:val="22"/>
          <w:szCs w:val="22"/>
          <w:highlight w:val="none"/>
        </w:rPr>
        <w:t xml:space="preserve">，包括但不限于下列文件：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（1）投标函，格式见附件。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（2）法定代表人（单位负责人）身份证明，格式见附件。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（3）法定代表人（单位负责人）授权委托书（适用于法人/非法人），格式见附件。</w:t>
      </w:r>
      <w:r/>
    </w:p>
    <w:p>
      <w:pPr>
        <w:ind w:firstLine="315"/>
        <w:jc w:val="left"/>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18.3</w:t>
      </w:r>
      <w:r>
        <w:rPr>
          <w:rFonts w:hint="eastAsia" w:ascii="Microsoft New Tai Lue" w:hAnsi="Microsoft New Tai Lue" w:eastAsia="宋体" w:cs="Microsoft New Tai Lue"/>
          <w:b/>
          <w:bCs w:val="0"/>
          <w:color w:val="000000"/>
          <w:sz w:val="24"/>
          <w:szCs w:val="24"/>
          <w:highlight w:val="none"/>
          <w:lang w:val="en-US" w:eastAsia="zh-CN" w:bidi="ar-SA"/>
        </w:rPr>
        <w:t xml:space="preserve">投标人具备投标资格的证明文件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（1）营业执照复印件或自然人的身份证明复印件（或具有同等法律效力的证照），格式见附件。</w:t>
      </w:r>
      <w:r/>
    </w:p>
    <w:p>
      <w:pPr>
        <w:ind w:firstLine="52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（2）工商变更登记文件（如需），如发生了单位名称等变更的，需提供工商变更登记文件，格式见附件。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）财务报表，格式见附件。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）具有履行合同所必需的设备和专业技术能力的相关证明材料或承诺函，格式见附件。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）依法缴纳税收的相关材料，格式见附件。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）依法缴纳社会保障资金的相关材料，格式见附件。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）参加政府采购活动前三年内，在经营活动中没有重大违法记录，格式见附件。</w:t>
      </w:r>
      <w:r/>
    </w:p>
    <w:p>
      <w:pPr>
        <w:ind w:firstLine="315"/>
        <w:jc w:val="left"/>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无不良信用记录承诺函</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）招标文件要求的其它实质性资格资信证明文件。</w:t>
      </w:r>
      <w:r/>
    </w:p>
    <w:p>
      <w:pPr>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18.</w:t>
      </w:r>
      <w:r>
        <w:rPr>
          <w:rFonts w:hint="eastAsia" w:ascii="宋体" w:hAnsi="宋体" w:cs="宋体"/>
          <w:b/>
          <w:color w:val="000000"/>
          <w:szCs w:val="21"/>
          <w:highlight w:val="none"/>
          <w:lang w:val="en-US" w:eastAsia="zh-CN"/>
        </w:rPr>
        <w:t xml:space="preserve">4</w:t>
      </w:r>
      <w:r>
        <w:rPr>
          <w:rFonts w:hint="eastAsia" w:ascii="宋体" w:hAnsi="宋体" w:cs="宋体"/>
          <w:b/>
          <w:color w:val="000000"/>
          <w:sz w:val="22"/>
          <w:szCs w:val="22"/>
          <w:highlight w:val="none"/>
          <w:lang w:val="zh-CN"/>
        </w:rPr>
        <w:t xml:space="preserve">投标文件的</w:t>
      </w:r>
      <w:r>
        <w:rPr>
          <w:rFonts w:hint="eastAsia" w:ascii="宋体" w:hAnsi="宋体" w:cs="宋体"/>
          <w:b/>
          <w:color w:val="000000"/>
          <w:sz w:val="22"/>
          <w:szCs w:val="22"/>
          <w:highlight w:val="none"/>
          <w:lang w:val="en-US" w:eastAsia="zh-CN"/>
        </w:rPr>
        <w:t xml:space="preserve">商务</w:t>
      </w:r>
      <w:r>
        <w:rPr>
          <w:rFonts w:hint="eastAsia" w:ascii="宋体" w:hAnsi="宋体" w:cs="宋体"/>
          <w:b/>
          <w:color w:val="000000"/>
          <w:sz w:val="22"/>
          <w:szCs w:val="22"/>
          <w:highlight w:val="none"/>
          <w:lang w:val="zh-CN"/>
        </w:rPr>
        <w:t xml:space="preserve">部分，包括但不限于下列文件：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）开标一览表，格式见附件。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分项报价</w:t>
      </w:r>
      <w:r>
        <w:rPr>
          <w:rFonts w:hint="eastAsia" w:ascii="宋体" w:hAnsi="宋体" w:cs="宋体"/>
          <w:color w:val="000000"/>
          <w:szCs w:val="21"/>
          <w:highlight w:val="none"/>
        </w:rPr>
        <w:t xml:space="preserve">表，格式见附件。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）商务条款偏离表，格式见附件。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拟投入人员一览表</w:t>
      </w:r>
      <w:r>
        <w:rPr>
          <w:rFonts w:hint="eastAsia" w:ascii="宋体" w:hAnsi="宋体" w:cs="宋体"/>
          <w:color w:val="000000"/>
          <w:szCs w:val="21"/>
          <w:highlight w:val="none"/>
        </w:rPr>
        <w:t xml:space="preserve">。</w:t>
      </w:r>
      <w:r/>
    </w:p>
    <w:p>
      <w:pPr>
        <w:ind w:firstLine="315"/>
        <w:jc w:val="left"/>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业绩一览表</w:t>
      </w:r>
      <w:r/>
    </w:p>
    <w:p>
      <w:pPr>
        <w:ind w:firstLine="315"/>
        <w:jc w:val="left"/>
        <w:spacing w:line="360" w:lineRule="auto"/>
        <w:rPr>
          <w:rFonts w:hint="eastAsia" w:ascii="宋体" w:hAnsi="宋体" w:cs="宋体"/>
          <w:b/>
          <w:color w:val="000000"/>
          <w:sz w:val="22"/>
          <w:szCs w:val="22"/>
          <w:highlight w:val="none"/>
          <w:lang w:val="zh-CN"/>
        </w:rPr>
      </w:pPr>
      <w:r>
        <w:rPr>
          <w:rFonts w:hint="eastAsia" w:ascii="宋体" w:hAnsi="宋体" w:cs="宋体"/>
          <w:b/>
          <w:color w:val="000000"/>
          <w:szCs w:val="21"/>
          <w:highlight w:val="none"/>
        </w:rPr>
        <w:t xml:space="preserve">18.</w:t>
      </w:r>
      <w:r>
        <w:rPr>
          <w:rFonts w:hint="eastAsia" w:ascii="宋体" w:hAnsi="宋体" w:cs="宋体"/>
          <w:b/>
          <w:color w:val="000000"/>
          <w:szCs w:val="21"/>
          <w:highlight w:val="none"/>
          <w:lang w:val="en-US" w:eastAsia="zh-CN"/>
        </w:rPr>
        <w:t xml:space="preserve">5</w:t>
      </w:r>
      <w:r>
        <w:rPr>
          <w:rFonts w:hint="eastAsia" w:ascii="宋体" w:hAnsi="宋体" w:cs="宋体"/>
          <w:b/>
          <w:color w:val="000000"/>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技术条款偏离表，格式见附件。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服务方案</w:t>
      </w:r>
      <w:r>
        <w:rPr>
          <w:rFonts w:hint="eastAsia" w:ascii="宋体" w:hAnsi="宋体" w:cs="宋体"/>
          <w:color w:val="000000"/>
          <w:szCs w:val="21"/>
          <w:highlight w:val="none"/>
        </w:rPr>
        <w:t xml:space="preserve">。</w:t>
      </w:r>
      <w:r/>
    </w:p>
    <w:p>
      <w:pPr>
        <w:ind w:firstLine="422"/>
        <w:spacing w:line="360" w:lineRule="auto"/>
        <w:rPr>
          <w:rFonts w:ascii="宋体" w:hAnsi="宋体" w:eastAsia="宋体" w:cs="宋体"/>
          <w:b/>
          <w:color w:val="000000"/>
          <w:szCs w:val="21"/>
          <w:highlight w:val="none"/>
          <w:lang w:val="en-US" w:eastAsia="zh-CN"/>
        </w:rPr>
      </w:pPr>
      <w:r>
        <w:rPr>
          <w:rFonts w:hint="eastAsia" w:ascii="宋体" w:hAnsi="宋体" w:cs="宋体"/>
          <w:b/>
          <w:color w:val="000000"/>
          <w:szCs w:val="21"/>
          <w:highlight w:val="none"/>
        </w:rPr>
        <w:t xml:space="preserve">18.</w:t>
      </w:r>
      <w:r>
        <w:rPr>
          <w:rFonts w:hint="eastAsia" w:ascii="宋体" w:hAnsi="宋体" w:cs="宋体"/>
          <w:b/>
          <w:color w:val="000000"/>
          <w:szCs w:val="21"/>
          <w:highlight w:val="none"/>
          <w:lang w:val="en-US" w:eastAsia="zh-CN"/>
        </w:rPr>
        <w:t xml:space="preserve">6</w:t>
      </w:r>
      <w:r>
        <w:rPr>
          <w:rFonts w:hint="eastAsia" w:ascii="宋体" w:hAnsi="宋体" w:cs="宋体"/>
          <w:b/>
          <w:color w:val="000000"/>
          <w:szCs w:val="21"/>
          <w:highlight w:val="none"/>
        </w:rPr>
        <w:t xml:space="preserve">投标文件的</w:t>
      </w:r>
      <w:r>
        <w:rPr>
          <w:rFonts w:hint="eastAsia" w:ascii="宋体" w:hAnsi="宋体" w:cs="宋体"/>
          <w:b/>
          <w:color w:val="000000"/>
          <w:szCs w:val="21"/>
          <w:highlight w:val="none"/>
          <w:lang w:val="en-US" w:eastAsia="zh-CN"/>
        </w:rPr>
        <w:t xml:space="preserve">政府采购政策部分</w:t>
      </w:r>
      <w:r/>
    </w:p>
    <w:p>
      <w:pPr>
        <w:numPr>
          <w:ilvl w:val="0"/>
          <w:numId w:val="1"/>
        </w:numPr>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中小企业声明函（服务）</w:t>
      </w:r>
      <w:r/>
    </w:p>
    <w:p>
      <w:pPr>
        <w:numPr>
          <w:ilvl w:val="0"/>
          <w:numId w:val="1"/>
        </w:numPr>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监狱企业证明</w:t>
      </w:r>
      <w:r/>
    </w:p>
    <w:p>
      <w:pPr>
        <w:numPr>
          <w:ilvl w:val="0"/>
          <w:numId w:val="1"/>
        </w:numPr>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残疾人福利性单位声明函</w:t>
      </w:r>
      <w:r/>
    </w:p>
    <w:p>
      <w:pPr>
        <w:ind w:firstLine="420"/>
        <w:spacing w:line="360" w:lineRule="auto"/>
        <w:rPr>
          <w:rFonts w:ascii="宋体" w:hAnsi="宋体" w:eastAsia="宋体" w:cs="宋体"/>
          <w:color w:val="000000"/>
          <w:szCs w:val="21"/>
          <w:highlight w:val="none"/>
          <w:lang w:val="en-US" w:eastAsia="zh-CN"/>
        </w:rPr>
      </w:pPr>
      <w:r>
        <w:rPr>
          <w:rFonts w:hint="eastAsia" w:ascii="宋体" w:hAnsi="宋体" w:cs="宋体"/>
          <w:b/>
          <w:color w:val="000000"/>
          <w:szCs w:val="21"/>
          <w:highlight w:val="none"/>
          <w:lang w:val="en-US" w:eastAsia="zh-CN"/>
        </w:rPr>
        <w:t xml:space="preserve">18.7</w:t>
      </w:r>
      <w:r>
        <w:rPr>
          <w:rFonts w:hint="eastAsia" w:ascii="Microsoft New Tai Lue" w:hAnsi="Microsoft New Tai Lue" w:eastAsia="宋体" w:cs="Microsoft New Tai Lue"/>
          <w:b/>
          <w:bCs w:val="0"/>
          <w:color w:val="000000"/>
          <w:sz w:val="24"/>
          <w:szCs w:val="24"/>
          <w:highlight w:val="none"/>
          <w:lang w:val="en-US" w:eastAsia="zh-CN" w:bidi="ar-SA"/>
        </w:rPr>
        <w:t xml:space="preserve">投标人认为需提供的其他文件或证明材料</w:t>
      </w:r>
      <w:r/>
    </w:p>
    <w:p>
      <w:pPr>
        <w:ind w:firstLine="420"/>
        <w:spacing w:line="360" w:lineRule="auto"/>
        <w:rPr>
          <w:rFonts w:hint="eastAsia" w:ascii="宋体" w:hAnsi="宋体" w:cs="宋体"/>
          <w:color w:val="000000"/>
          <w:szCs w:val="21"/>
          <w:highlight w:val="none"/>
        </w:rPr>
      </w:pPr>
      <w:r>
        <w:rPr>
          <w:rFonts w:hint="eastAsia" w:ascii="宋体" w:hAnsi="宋体" w:cs="宋体"/>
          <w:b/>
          <w:color w:val="000000"/>
          <w:szCs w:val="21"/>
          <w:highlight w:val="none"/>
          <w:lang w:val="en-US" w:eastAsia="zh-CN"/>
        </w:rPr>
        <w:t xml:space="preserve">18.8</w:t>
      </w:r>
      <w:r>
        <w:rPr>
          <w:rFonts w:hint="eastAsia" w:ascii="Microsoft New Tai Lue" w:hAnsi="Microsoft New Tai Lue" w:eastAsia="宋体" w:cs="Microsoft New Tai Lue"/>
          <w:b/>
          <w:bCs w:val="0"/>
          <w:color w:val="000000"/>
          <w:sz w:val="24"/>
          <w:szCs w:val="24"/>
          <w:highlight w:val="none"/>
          <w:lang w:val="en-US" w:eastAsia="zh-CN" w:bidi="ar-SA"/>
        </w:rPr>
        <w:t xml:space="preserve">要求投标人提交的其他文件材料或证明材料</w:t>
      </w:r>
      <w:r>
        <w:rPr>
          <w:rFonts w:hint="eastAsia" w:ascii="宋体" w:hAnsi="宋体" w:cs="宋体"/>
          <w:color w:val="000000"/>
          <w:szCs w:val="21"/>
          <w:highlight w:val="none"/>
        </w:rPr>
        <w:t xml:space="preserve">。</w:t>
      </w:r>
      <w:r/>
    </w:p>
    <w:p>
      <w:pPr>
        <w:pStyle w:val="814"/>
        <w:ind w:left="0" w:right="210" w:firstLine="373"/>
        <w:spacing w:line="360" w:lineRule="auto"/>
        <w:rPr>
          <w:rFonts w:hint="eastAsia" w:ascii="宋体" w:hAnsi="宋体" w:cs="宋体"/>
          <w:color w:val="000000"/>
          <w:szCs w:val="21"/>
          <w:highlight w:val="none"/>
        </w:rPr>
      </w:pPr>
      <w:r/>
      <w:bookmarkStart w:id="54" w:name="_Toc12469"/>
      <w:r>
        <w:rPr>
          <w:rFonts w:hint="eastAsia" w:ascii="宋体" w:hAnsi="宋体" w:cs="宋体"/>
          <w:color w:val="000000"/>
          <w:highlight w:val="none"/>
        </w:rPr>
        <w:t xml:space="preserve">19.投标文件编制的原则</w:t>
      </w:r>
      <w:bookmarkEnd w:id="54"/>
      <w:r/>
      <w:r/>
    </w:p>
    <w:p>
      <w:pPr>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19.1</w:t>
      </w:r>
      <w:r>
        <w:rPr>
          <w:rFonts w:hint="eastAsia" w:ascii="宋体" w:hAnsi="宋体" w:cs="宋体"/>
          <w:color w:val="000000"/>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19.2</w:t>
      </w:r>
      <w:r>
        <w:rPr>
          <w:rFonts w:hint="eastAsia" w:ascii="宋体" w:hAnsi="宋体" w:cs="宋体"/>
          <w:color w:val="000000"/>
          <w:szCs w:val="21"/>
          <w:highlight w:val="none"/>
        </w:rPr>
        <w:t xml:space="preserve">投标人必须保证投标文件所提供的全部资料真实可靠。</w:t>
      </w:r>
      <w:r/>
    </w:p>
    <w:p>
      <w:pPr>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19.3</w:t>
      </w:r>
      <w:r>
        <w:rPr>
          <w:rFonts w:hint="eastAsia" w:ascii="宋体" w:hAnsi="宋体" w:cs="宋体"/>
          <w:color w:val="000000"/>
          <w:szCs w:val="21"/>
          <w:highlight w:val="none"/>
        </w:rPr>
        <w:t xml:space="preserve">投标文件须对招标文件中的内容做出实质性和完整的响应。</w:t>
      </w:r>
      <w:r/>
    </w:p>
    <w:p>
      <w:pPr>
        <w:pStyle w:val="814"/>
        <w:ind w:left="0" w:right="210" w:firstLine="373"/>
        <w:spacing w:line="360" w:lineRule="auto"/>
        <w:rPr>
          <w:rFonts w:hint="eastAsia" w:ascii="宋体" w:hAnsi="宋体" w:cs="宋体"/>
          <w:color w:val="000000"/>
          <w:szCs w:val="21"/>
          <w:highlight w:val="none"/>
        </w:rPr>
      </w:pPr>
      <w:r/>
      <w:bookmarkStart w:id="55" w:name="_Toc2979"/>
      <w:r>
        <w:rPr>
          <w:rFonts w:hint="eastAsia" w:ascii="宋体" w:hAnsi="宋体" w:cs="宋体"/>
          <w:color w:val="000000"/>
          <w:highlight w:val="none"/>
        </w:rPr>
        <w:t xml:space="preserve">20.投标报价</w:t>
      </w:r>
      <w:bookmarkEnd w:id="55"/>
      <w:r/>
      <w:r/>
    </w:p>
    <w:p>
      <w:pPr>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20.1</w:t>
      </w:r>
      <w:r>
        <w:rPr>
          <w:rFonts w:hint="eastAsia" w:ascii="宋体" w:hAnsi="宋体" w:cs="宋体"/>
          <w:color w:val="000000"/>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20.2</w:t>
      </w:r>
      <w:r>
        <w:rPr>
          <w:rFonts w:hint="eastAsia" w:ascii="宋体" w:hAnsi="宋体" w:cs="宋体"/>
          <w:b/>
          <w:color w:val="000000"/>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20.3</w:t>
      </w:r>
      <w:r>
        <w:rPr>
          <w:rFonts w:hint="eastAsia" w:ascii="宋体" w:hAnsi="宋体" w:cs="宋体"/>
          <w:color w:val="000000"/>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20.4投标人要按开标一览表、</w:t>
      </w:r>
      <w:r>
        <w:rPr>
          <w:rFonts w:hint="eastAsia" w:ascii="宋体" w:hAnsi="宋体" w:cs="宋体"/>
          <w:bCs/>
          <w:color w:val="000000"/>
          <w:szCs w:val="21"/>
          <w:highlight w:val="none"/>
          <w:lang w:val="en-US" w:eastAsia="zh-CN"/>
        </w:rPr>
        <w:t xml:space="preserve">报价明细</w:t>
      </w:r>
      <w:r>
        <w:rPr>
          <w:rFonts w:hint="eastAsia" w:ascii="宋体" w:hAnsi="宋体" w:cs="宋体"/>
          <w:bCs/>
          <w:color w:val="000000"/>
          <w:szCs w:val="21"/>
          <w:highlight w:val="none"/>
        </w:rPr>
        <w:t xml:space="preserve">表的内容填写投标报价及其它事项。</w:t>
      </w:r>
      <w:r>
        <w:rPr>
          <w:rFonts w:hint="eastAsia" w:ascii="宋体" w:hAnsi="宋体" w:cs="宋体"/>
          <w:b/>
          <w:color w:val="000000"/>
          <w:szCs w:val="21"/>
          <w:highlight w:val="none"/>
        </w:rPr>
        <w:t xml:space="preserve">★开标一览表须加盖公章或电子公章。</w:t>
      </w:r>
      <w:r>
        <w:rPr>
          <w:rFonts w:hint="eastAsia" w:ascii="宋体" w:hAnsi="宋体" w:cs="宋体"/>
          <w:bCs/>
          <w:color w:val="000000"/>
          <w:szCs w:val="21"/>
          <w:highlight w:val="none"/>
          <w:lang w:val="en-US" w:eastAsia="zh-CN"/>
        </w:rPr>
        <w:t xml:space="preserve">报价明细</w:t>
      </w:r>
      <w:r>
        <w:rPr>
          <w:rFonts w:hint="eastAsia" w:ascii="宋体" w:hAnsi="宋体" w:cs="宋体"/>
          <w:bCs/>
          <w:color w:val="000000"/>
          <w:szCs w:val="21"/>
          <w:highlight w:val="none"/>
        </w:rPr>
        <w:t xml:space="preserve">表的总价应和开标一览表的投标总价相一致，包括投标人为完成本项目所发生的一切费用相关的所有税费。如</w:t>
      </w:r>
      <w:r>
        <w:rPr>
          <w:rFonts w:hint="eastAsia" w:ascii="宋体" w:hAnsi="宋体" w:cs="宋体"/>
          <w:bCs/>
          <w:color w:val="000000"/>
          <w:szCs w:val="21"/>
          <w:highlight w:val="none"/>
          <w:lang w:val="en-US" w:eastAsia="zh-CN"/>
        </w:rPr>
        <w:t xml:space="preserve">报价明细</w:t>
      </w:r>
      <w:r>
        <w:rPr>
          <w:rFonts w:hint="eastAsia" w:ascii="宋体" w:hAnsi="宋体" w:cs="宋体"/>
          <w:bCs/>
          <w:color w:val="000000"/>
          <w:szCs w:val="21"/>
          <w:highlight w:val="none"/>
        </w:rPr>
        <w:t xml:space="preserve">表的总价和开标一览表的投标总价不一致的，按照本须知规定的内容执行。</w:t>
      </w:r>
      <w:r/>
    </w:p>
    <w:p>
      <w:pPr>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20.5</w:t>
      </w:r>
      <w:r>
        <w:rPr>
          <w:rFonts w:hint="eastAsia" w:ascii="宋体" w:hAnsi="宋体" w:cs="宋体"/>
          <w:color w:val="000000"/>
          <w:szCs w:val="21"/>
          <w:highlight w:val="none"/>
        </w:rPr>
        <w:t xml:space="preserve">投标报价的其他要求见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p>
    <w:p>
      <w:pPr>
        <w:pStyle w:val="814"/>
        <w:ind w:left="0" w:right="210" w:firstLine="373"/>
        <w:spacing w:line="360" w:lineRule="auto"/>
        <w:rPr>
          <w:rFonts w:hint="eastAsia" w:ascii="宋体" w:hAnsi="宋体" w:cs="宋体"/>
          <w:color w:val="000000"/>
          <w:highlight w:val="none"/>
        </w:rPr>
      </w:pPr>
      <w:r/>
      <w:bookmarkStart w:id="56" w:name="_Toc21562"/>
      <w:r>
        <w:rPr>
          <w:rFonts w:hint="eastAsia" w:ascii="宋体" w:hAnsi="宋体" w:cs="宋体"/>
          <w:color w:val="000000"/>
          <w:highlight w:val="none"/>
        </w:rPr>
        <w:t xml:space="preserve">21.投标有效期</w:t>
      </w:r>
      <w:bookmarkEnd w:id="56"/>
      <w:r/>
      <w:r/>
    </w:p>
    <w:p>
      <w:pPr>
        <w:ind w:firstLine="420"/>
        <w:spacing w:line="360" w:lineRule="auto"/>
        <w:rPr>
          <w:rFonts w:hint="eastAsia" w:ascii="宋体" w:hAnsi="宋体" w:cs="宋体"/>
          <w:b/>
          <w:bCs/>
          <w:color w:val="000000"/>
          <w:szCs w:val="21"/>
          <w:highlight w:val="none"/>
        </w:rPr>
      </w:pPr>
      <w:r>
        <w:rPr>
          <w:rFonts w:hint="eastAsia" w:ascii="宋体" w:hAnsi="宋体" w:cs="宋体"/>
          <w:bCs/>
          <w:color w:val="000000"/>
          <w:szCs w:val="21"/>
          <w:highlight w:val="none"/>
        </w:rPr>
        <w:t xml:space="preserve">21.1投标有效期见</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规定的投标截止之日起计算。</w:t>
      </w: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投标有效期不足的，在评标时将其视为无效投标。</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14"/>
        <w:ind w:left="0" w:right="210" w:firstLine="373"/>
        <w:spacing w:line="360" w:lineRule="auto"/>
        <w:rPr>
          <w:rFonts w:hint="eastAsia" w:ascii="宋体" w:hAnsi="宋体" w:cs="宋体"/>
          <w:color w:val="000000"/>
          <w:highlight w:val="none"/>
        </w:rPr>
      </w:pPr>
      <w:r/>
      <w:bookmarkStart w:id="57" w:name="_Toc4865"/>
      <w:r>
        <w:rPr>
          <w:rFonts w:hint="eastAsia" w:ascii="宋体" w:hAnsi="宋体" w:cs="宋体"/>
          <w:color w:val="000000"/>
          <w:highlight w:val="none"/>
        </w:rPr>
        <w:t xml:space="preserve">22.投标保证金</w:t>
      </w:r>
      <w:bookmarkEnd w:id="57"/>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22.1本项目是否交纳投标保证金见</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22.2</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规定交纳投标保证金的，投标人应以支票、汇票、本票或金融机构、担保机构出具的保函等非现金形式，在</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规定的投标截止时间前，向采购方提交</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规定的投标保证金(数额采用四舍五入，计算至元)。投标保证金有效期应与</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规定的投标有效期一致。</w:t>
      </w:r>
      <w:r>
        <w:rPr>
          <w:rFonts w:hint="eastAsia" w:ascii="宋体" w:hAnsi="宋体" w:cs="宋体"/>
          <w:b/>
          <w:color w:val="000000"/>
          <w:szCs w:val="21"/>
          <w:highlight w:val="none"/>
        </w:rPr>
        <w:t xml:space="preserve">★投标人未按规定缴纳投标保证金的或</w:t>
      </w:r>
      <w:r>
        <w:rPr>
          <w:rFonts w:hint="eastAsia" w:ascii="宋体" w:hAnsi="宋体" w:cs="宋体"/>
          <w:b/>
          <w:bCs/>
          <w:color w:val="000000"/>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22.6投标人有以下情形之一的，投标保证金可以不予退还（本款仅适用于要求递交投标保证金的项目）：</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（1）投标人在招标文件规定的投标有效期内撤销其投标文件；</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（2）投标人在投标文件中提供虚假材料的；</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（3）投标人在本次采购活动中存在恶意串通行为的；</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（4）中标人未能按规定交纳采购代理服务费；</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（6）招标文件规定的其他可以不予退还投标保证金的情形。</w:t>
      </w:r>
      <w:r/>
    </w:p>
    <w:p>
      <w:pPr>
        <w:pStyle w:val="814"/>
        <w:ind w:left="0" w:right="210" w:firstLine="373"/>
        <w:spacing w:line="360" w:lineRule="auto"/>
        <w:rPr>
          <w:rFonts w:hint="eastAsia" w:ascii="宋体" w:hAnsi="宋体" w:cs="宋体"/>
          <w:color w:val="000000"/>
          <w:highlight w:val="none"/>
        </w:rPr>
      </w:pPr>
      <w:r/>
      <w:bookmarkStart w:id="58" w:name="_Toc24312"/>
      <w:r>
        <w:rPr>
          <w:rFonts w:hint="eastAsia" w:ascii="宋体" w:hAnsi="宋体" w:cs="宋体"/>
          <w:color w:val="000000"/>
          <w:highlight w:val="none"/>
        </w:rPr>
        <w:t xml:space="preserve">23.投标文件的制作和签署</w:t>
      </w:r>
      <w:bookmarkEnd w:id="58"/>
      <w:r/>
      <w:r/>
    </w:p>
    <w:p>
      <w:pPr>
        <w:ind w:firstLine="420"/>
        <w:spacing w:before="156" w:after="40"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23.1</w:t>
      </w:r>
      <w:r>
        <w:rPr>
          <w:rFonts w:hint="eastAsia" w:ascii="Arial" w:hAnsi="Arial" w:cs="Arial"/>
          <w:color w:val="000000"/>
          <w:szCs w:val="21"/>
          <w:highlight w:val="none"/>
        </w:rPr>
        <w:t xml:space="preserve">投标人应当按照《操作手册》规定，在招标公告规定的投标截止时间前制作并上传电子投标文件。</w:t>
      </w:r>
      <w:r>
        <w:rPr>
          <w:rFonts w:hint="eastAsia" w:ascii="Arial" w:hAnsi="Arial" w:cs="Arial"/>
          <w:color w:val="000000"/>
          <w:szCs w:val="21"/>
          <w:highlight w:val="none"/>
          <w:lang w:val="zh-CN"/>
        </w:rPr>
        <w:t xml:space="preserve">招标代理机构拒绝接收提交</w:t>
      </w:r>
      <w:r>
        <w:rPr>
          <w:rFonts w:hint="eastAsia" w:ascii="Arial" w:hAnsi="Arial" w:cs="Arial"/>
          <w:color w:val="000000"/>
          <w:szCs w:val="21"/>
          <w:highlight w:val="none"/>
        </w:rPr>
        <w:t xml:space="preserve">投标</w:t>
      </w:r>
      <w:r>
        <w:rPr>
          <w:rFonts w:hint="eastAsia" w:ascii="Arial" w:hAnsi="Arial" w:cs="Arial"/>
          <w:color w:val="000000"/>
          <w:szCs w:val="21"/>
          <w:highlight w:val="none"/>
          <w:lang w:val="zh-CN"/>
        </w:rPr>
        <w:t xml:space="preserve">文件截止时间后上传的任何电子</w:t>
      </w:r>
      <w:r>
        <w:rPr>
          <w:rFonts w:hint="eastAsia" w:ascii="Arial" w:hAnsi="Arial" w:cs="Arial"/>
          <w:color w:val="000000"/>
          <w:szCs w:val="21"/>
          <w:highlight w:val="none"/>
        </w:rPr>
        <w:t xml:space="preserve">投标</w:t>
      </w:r>
      <w:r>
        <w:rPr>
          <w:rFonts w:hint="eastAsia" w:ascii="Arial" w:hAnsi="Arial" w:cs="Arial"/>
          <w:color w:val="000000"/>
          <w:szCs w:val="21"/>
          <w:highlight w:val="none"/>
          <w:lang w:val="zh-CN"/>
        </w:rPr>
        <w:t xml:space="preserve">文件。</w:t>
      </w:r>
      <w:r/>
    </w:p>
    <w:p>
      <w:pPr>
        <w:ind w:firstLine="420"/>
        <w:spacing w:before="156" w:after="40"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23.2</w:t>
      </w:r>
      <w:r>
        <w:rPr>
          <w:rFonts w:ascii="Segoe UI Symbol" w:hAnsi="Segoe UI Symbol" w:cs="Segoe UI Symbol"/>
          <w:b/>
          <w:color w:val="000000"/>
          <w:szCs w:val="21"/>
          <w:highlight w:val="none"/>
        </w:rPr>
        <w:t xml:space="preserve">★</w:t>
      </w:r>
      <w:r>
        <w:rPr>
          <w:rFonts w:hint="eastAsia" w:ascii="Microsoft New Tai Lue" w:hAnsi="Microsoft New Tai Lue" w:cs="Microsoft New Tai Lue"/>
          <w:b/>
          <w:bCs/>
          <w:color w:val="000000"/>
          <w:szCs w:val="21"/>
          <w:highlight w:val="none"/>
        </w:rPr>
        <w:t xml:space="preserve">投标文件应加盖公章并由投标人法定代表人（单位负责人）或其授权代表签字。授权代表须提供法定代表人以书面形式出具的</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
          <w:bCs/>
          <w:color w:val="000000"/>
          <w:szCs w:val="21"/>
          <w:highlight w:val="none"/>
        </w:rPr>
        <w:t xml:space="preserve">法定代表人授权书”（</w:t>
      </w:r>
      <w:r>
        <w:rPr>
          <w:rFonts w:hint="eastAsia" w:ascii="Microsoft New Tai Lue" w:hAnsi="Microsoft New Tai Lue" w:cs="Microsoft New Tai Lue"/>
          <w:b/>
          <w:bCs/>
          <w:color w:val="000000"/>
          <w:szCs w:val="21"/>
          <w:highlight w:val="none"/>
          <w:lang w:val="en-US" w:eastAsia="zh-CN"/>
        </w:rPr>
        <w:t xml:space="preserve">扫描</w:t>
      </w:r>
      <w:r>
        <w:rPr>
          <w:rFonts w:hint="eastAsia" w:ascii="Microsoft New Tai Lue" w:hAnsi="Microsoft New Tai Lue" w:cs="Microsoft New Tai Lue"/>
          <w:b/>
          <w:bCs/>
          <w:color w:val="000000"/>
          <w:szCs w:val="21"/>
          <w:highlight w:val="none"/>
        </w:rPr>
        <w:t xml:space="preserve">件，由法定代表人签章并加盖企业公章。）授权其负责本项目投标。</w:t>
      </w:r>
      <w:r/>
    </w:p>
    <w:p>
      <w:pPr>
        <w:ind w:firstLine="420"/>
        <w:spacing w:before="156"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3.4</w:t>
      </w:r>
      <w:r>
        <w:rPr>
          <w:rFonts w:ascii="Segoe UI Symbol" w:hAnsi="Segoe UI Symbol" w:cs="Segoe UI Symbol"/>
          <w:b/>
          <w:color w:val="000000"/>
          <w:szCs w:val="21"/>
          <w:highlight w:val="none"/>
        </w:rPr>
        <w:t xml:space="preserve">★</w:t>
      </w:r>
      <w:r>
        <w:rPr>
          <w:rFonts w:hint="eastAsia" w:ascii="Microsoft New Tai Lue" w:hAnsi="Microsoft New Tai Lue" w:cs="Microsoft New Tai Lue"/>
          <w:b/>
          <w:color w:val="000000"/>
          <w:szCs w:val="21"/>
          <w:highlight w:val="none"/>
        </w:rPr>
        <w:t xml:space="preserve">如投标过程中投标人使用其他形式的印章（如带有“专用章”等字样的印章），须提供“公章授权书”</w:t>
      </w:r>
      <w:r>
        <w:rPr>
          <w:rFonts w:hint="eastAsia"/>
          <w:b/>
          <w:color w:val="000000"/>
          <w:highlight w:val="none"/>
        </w:rPr>
        <w:t xml:space="preserve">（</w:t>
      </w:r>
      <w:r>
        <w:rPr>
          <w:rFonts w:hint="eastAsia"/>
          <w:b/>
          <w:color w:val="000000"/>
          <w:highlight w:val="none"/>
          <w:lang w:val="en-US" w:eastAsia="zh-CN"/>
        </w:rPr>
        <w:t xml:space="preserve">格式自拟</w:t>
      </w:r>
      <w:r>
        <w:rPr>
          <w:rFonts w:hint="eastAsia"/>
          <w:b/>
          <w:color w:val="000000"/>
          <w:highlight w:val="none"/>
        </w:rPr>
        <w:t xml:space="preserve">）</w:t>
      </w:r>
      <w:r>
        <w:rPr>
          <w:rFonts w:hint="eastAsia" w:ascii="Microsoft New Tai Lue" w:hAnsi="Microsoft New Tai Lue" w:cs="Microsoft New Tai Lue"/>
          <w:b/>
          <w:color w:val="000000"/>
          <w:szCs w:val="21"/>
          <w:highlight w:val="none"/>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color w:val="000000"/>
          <w:szCs w:val="21"/>
          <w:highlight w:val="none"/>
        </w:rPr>
      </w:pPr>
      <w:r>
        <w:rPr>
          <w:rFonts w:hint="eastAsia" w:ascii="Microsoft New Tai Lue" w:hAnsi="Microsoft New Tai Lue" w:cs="Microsoft New Tai Lue"/>
          <w:bCs/>
          <w:color w:val="000000"/>
          <w:szCs w:val="21"/>
          <w:highlight w:val="none"/>
        </w:rPr>
        <w:t xml:space="preserve">23.5除投标人对错处做必要修改外，投标文件不得行间插字、涂改或增删。如有修改错漏处，必须由法定代表人或其授权代表签字或盖章方有效。</w:t>
      </w:r>
      <w:r/>
    </w:p>
    <w:p>
      <w:pPr>
        <w:pStyle w:val="814"/>
        <w:ind w:left="0" w:right="210" w:firstLine="373"/>
        <w:spacing w:line="360" w:lineRule="auto"/>
        <w:rPr>
          <w:rFonts w:hint="eastAsia" w:ascii="宋体" w:hAnsi="宋体" w:cs="宋体"/>
          <w:color w:val="000000"/>
          <w:highlight w:val="none"/>
        </w:rPr>
      </w:pPr>
      <w:r/>
      <w:bookmarkStart w:id="59" w:name="_Toc11356"/>
      <w:r>
        <w:rPr>
          <w:rFonts w:hint="eastAsia" w:ascii="宋体" w:hAnsi="宋体" w:cs="宋体"/>
          <w:color w:val="000000"/>
          <w:highlight w:val="none"/>
        </w:rPr>
        <w:t xml:space="preserve">四．投标文件的递交</w:t>
      </w:r>
      <w:bookmarkEnd w:id="59"/>
      <w:r/>
      <w:r/>
    </w:p>
    <w:p>
      <w:pPr>
        <w:pStyle w:val="814"/>
        <w:ind w:left="0" w:right="210" w:firstLine="373"/>
        <w:spacing w:line="360" w:lineRule="auto"/>
        <w:rPr>
          <w:rFonts w:ascii="Microsoft New Tai Lue" w:hAnsi="Microsoft New Tai Lue" w:cs="Microsoft New Tai Lue"/>
          <w:color w:val="000000"/>
          <w:szCs w:val="21"/>
          <w:highlight w:val="none"/>
        </w:rPr>
      </w:pPr>
      <w:r/>
      <w:bookmarkStart w:id="60" w:name="_Toc4547"/>
      <w:r>
        <w:rPr>
          <w:rFonts w:hint="eastAsia" w:ascii="宋体" w:hAnsi="宋体" w:cs="宋体"/>
          <w:color w:val="000000"/>
          <w:highlight w:val="none"/>
        </w:rPr>
        <w:t xml:space="preserve">24.</w:t>
      </w:r>
      <w:r>
        <w:rPr>
          <w:rFonts w:hint="eastAsia" w:ascii="Microsoft New Tai Lue" w:hAnsi="Microsoft New Tai Lue" w:cs="Microsoft New Tai Lue"/>
          <w:bCs w:val="0"/>
          <w:color w:val="000000"/>
          <w:szCs w:val="21"/>
          <w:highlight w:val="none"/>
        </w:rPr>
        <w:t xml:space="preserve">投标文件的递交</w:t>
      </w:r>
      <w:bookmarkEnd w:id="60"/>
      <w:r/>
      <w:r/>
    </w:p>
    <w:p>
      <w:pPr>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投标人应当按照《操作手册》规定，在招标公告规定的投标截止时间前制作并上传电子投标文件。</w:t>
      </w:r>
      <w:r>
        <w:rPr>
          <w:rFonts w:hint="eastAsia" w:ascii="Microsoft New Tai Lue" w:hAnsi="Microsoft New Tai Lue" w:cs="Microsoft New Tai Lue"/>
          <w:bCs/>
          <w:color w:val="000000"/>
          <w:szCs w:val="21"/>
          <w:highlight w:val="none"/>
          <w:lang w:val="zh-CN"/>
        </w:rPr>
        <w:t xml:space="preserve">招标代理机构拒绝接收提交</w:t>
      </w:r>
      <w:r>
        <w:rPr>
          <w:rFonts w:hint="eastAsia" w:ascii="Microsoft New Tai Lue" w:hAnsi="Microsoft New Tai Lue" w:cs="Microsoft New Tai Lue"/>
          <w:bCs/>
          <w:color w:val="000000"/>
          <w:szCs w:val="21"/>
          <w:highlight w:val="none"/>
        </w:rPr>
        <w:t xml:space="preserve">投标</w:t>
      </w:r>
      <w:r>
        <w:rPr>
          <w:rFonts w:hint="eastAsia" w:ascii="Microsoft New Tai Lue" w:hAnsi="Microsoft New Tai Lue" w:cs="Microsoft New Tai Lue"/>
          <w:bCs/>
          <w:color w:val="000000"/>
          <w:szCs w:val="21"/>
          <w:highlight w:val="none"/>
          <w:lang w:val="zh-CN"/>
        </w:rPr>
        <w:t xml:space="preserve">文件截止时间后上传的任何电子</w:t>
      </w:r>
      <w:r>
        <w:rPr>
          <w:rFonts w:hint="eastAsia" w:ascii="Microsoft New Tai Lue" w:hAnsi="Microsoft New Tai Lue" w:cs="Microsoft New Tai Lue"/>
          <w:bCs/>
          <w:color w:val="000000"/>
          <w:szCs w:val="21"/>
          <w:highlight w:val="none"/>
        </w:rPr>
        <w:t xml:space="preserve">投标</w:t>
      </w:r>
      <w:r>
        <w:rPr>
          <w:rFonts w:hint="eastAsia" w:ascii="Microsoft New Tai Lue" w:hAnsi="Microsoft New Tai Lue" w:cs="Microsoft New Tai Lue"/>
          <w:bCs/>
          <w:color w:val="000000"/>
          <w:szCs w:val="21"/>
          <w:highlight w:val="none"/>
          <w:lang w:val="zh-CN"/>
        </w:rPr>
        <w:t xml:space="preserve">文件。</w:t>
      </w:r>
      <w:r/>
    </w:p>
    <w:p>
      <w:pPr>
        <w:pStyle w:val="814"/>
        <w:ind w:left="0" w:right="210" w:firstLine="373"/>
        <w:spacing w:line="360" w:lineRule="auto"/>
        <w:rPr>
          <w:rFonts w:hint="eastAsia" w:ascii="宋体" w:hAnsi="宋体" w:cs="宋体"/>
          <w:color w:val="000000"/>
          <w:highlight w:val="none"/>
        </w:rPr>
      </w:pPr>
      <w:r/>
      <w:bookmarkStart w:id="61" w:name="_Toc5253"/>
      <w:r>
        <w:rPr>
          <w:rFonts w:hint="eastAsia" w:ascii="宋体" w:hAnsi="宋体" w:cs="宋体"/>
          <w:color w:val="000000"/>
          <w:highlight w:val="none"/>
        </w:rPr>
        <w:t xml:space="preserve">25.投标文件解密</w:t>
      </w:r>
      <w:bookmarkEnd w:id="61"/>
      <w:r/>
      <w:r/>
    </w:p>
    <w:p>
      <w:pPr>
        <w:ind w:firstLine="420"/>
        <w:spacing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rPr>
        <w:t xml:space="preserve">25.1投标人</w:t>
      </w:r>
      <w:r>
        <w:rPr>
          <w:rFonts w:hint="eastAsia" w:ascii="Microsoft New Tai Lue" w:hAnsi="Microsoft New Tai Lue" w:cs="Microsoft New Tai Lue"/>
          <w:bCs/>
          <w:color w:val="000000"/>
          <w:szCs w:val="21"/>
          <w:highlight w:val="none"/>
          <w:lang w:val="zh-CN"/>
        </w:rPr>
        <w:t xml:space="preserve">应当按照《操作手册》规定，在“苏采云”系统规定的时间内对</w:t>
      </w:r>
      <w:r>
        <w:rPr>
          <w:rFonts w:hint="eastAsia" w:ascii="Microsoft New Tai Lue" w:hAnsi="Microsoft New Tai Lue" w:cs="Microsoft New Tai Lue"/>
          <w:bCs/>
          <w:color w:val="000000"/>
          <w:szCs w:val="21"/>
          <w:highlight w:val="none"/>
        </w:rPr>
        <w:t xml:space="preserve">投标</w:t>
      </w:r>
      <w:r>
        <w:rPr>
          <w:rFonts w:hint="eastAsia" w:ascii="Microsoft New Tai Lue" w:hAnsi="Microsoft New Tai Lue" w:cs="Microsoft New Tai Lue"/>
          <w:bCs/>
          <w:color w:val="000000"/>
          <w:szCs w:val="21"/>
          <w:highlight w:val="none"/>
          <w:lang w:val="zh-CN"/>
        </w:rPr>
        <w:t xml:space="preserve">文件进行解密。</w:t>
      </w:r>
      <w:r/>
    </w:p>
    <w:p>
      <w:pPr>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25.2投标人应充分考虑网络环境、网络带宽等因素可能对投标产生的影响，如因投标人自身原因造成的电子投标文件解密不成功的，做无效投标处理。</w:t>
      </w:r>
      <w:r/>
    </w:p>
    <w:p>
      <w:pPr>
        <w:pStyle w:val="814"/>
        <w:ind w:left="0" w:right="210" w:firstLine="373"/>
        <w:spacing w:line="360" w:lineRule="auto"/>
        <w:rPr>
          <w:rFonts w:hint="eastAsia" w:ascii="宋体" w:hAnsi="宋体" w:cs="宋体"/>
          <w:color w:val="000000"/>
          <w:highlight w:val="none"/>
        </w:rPr>
      </w:pPr>
      <w:r/>
      <w:bookmarkStart w:id="62" w:name="_Toc24653"/>
      <w:r>
        <w:rPr>
          <w:rFonts w:hint="eastAsia" w:ascii="宋体" w:hAnsi="宋体" w:cs="宋体"/>
          <w:color w:val="000000"/>
          <w:highlight w:val="none"/>
        </w:rPr>
        <w:t xml:space="preserve">26.投标文件的修改和撤回</w:t>
      </w:r>
      <w:bookmarkEnd w:id="62"/>
      <w:r/>
      <w:r/>
    </w:p>
    <w:p>
      <w:pPr>
        <w:ind w:firstLine="420"/>
        <w:spacing w:before="156" w:after="40"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26.3在投标截止时间之后，投标人不得对其投标文件作任何修改。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26.4在投标截止时间至采购文件中规定的投标有效期满之间的这段时间内，投标人不得撤回其投标。</w:t>
      </w:r>
      <w:r/>
    </w:p>
    <w:p>
      <w:pPr>
        <w:pStyle w:val="814"/>
        <w:ind w:left="0" w:right="210" w:firstLine="373"/>
        <w:spacing w:line="360" w:lineRule="auto"/>
        <w:rPr>
          <w:rFonts w:hint="eastAsia" w:ascii="宋体" w:hAnsi="宋体" w:cs="宋体"/>
          <w:color w:val="000000"/>
          <w:highlight w:val="none"/>
        </w:rPr>
      </w:pPr>
      <w:r/>
      <w:bookmarkStart w:id="63" w:name="_Toc31232"/>
      <w:r>
        <w:rPr>
          <w:rFonts w:hint="eastAsia" w:ascii="宋体" w:hAnsi="宋体" w:cs="宋体"/>
          <w:color w:val="000000"/>
          <w:highlight w:val="none"/>
        </w:rPr>
        <w:t xml:space="preserve">27.诚实信用</w:t>
      </w:r>
      <w:bookmarkEnd w:id="63"/>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27.2在评标过程中发现投标人有上述情形的，评标委员会应当认定其投标无效，并书面报告本级财政部门。</w:t>
      </w:r>
      <w:r/>
    </w:p>
    <w:p>
      <w:pPr>
        <w:pStyle w:val="814"/>
        <w:ind w:left="0" w:right="210" w:firstLine="373"/>
        <w:spacing w:line="360" w:lineRule="auto"/>
        <w:rPr>
          <w:rFonts w:hint="eastAsia" w:ascii="宋体" w:hAnsi="宋体" w:cs="宋体"/>
          <w:color w:val="000000"/>
          <w:highlight w:val="none"/>
        </w:rPr>
      </w:pPr>
      <w:r/>
      <w:bookmarkStart w:id="64" w:name="_Toc2615"/>
      <w:r>
        <w:rPr>
          <w:rFonts w:hint="eastAsia" w:ascii="宋体" w:hAnsi="宋体" w:cs="宋体"/>
          <w:color w:val="000000"/>
          <w:highlight w:val="none"/>
        </w:rPr>
        <w:t xml:space="preserve">五．开标和评标</w:t>
      </w:r>
      <w:bookmarkEnd w:id="64"/>
      <w:r/>
      <w:r/>
    </w:p>
    <w:p>
      <w:pPr>
        <w:pStyle w:val="814"/>
        <w:ind w:left="0" w:right="210" w:firstLine="373"/>
        <w:spacing w:line="360" w:lineRule="auto"/>
        <w:rPr>
          <w:rFonts w:hint="eastAsia" w:ascii="宋体" w:hAnsi="宋体" w:cs="宋体"/>
          <w:color w:val="000000"/>
          <w:highlight w:val="none"/>
        </w:rPr>
      </w:pPr>
      <w:r/>
      <w:bookmarkStart w:id="65" w:name="_Toc1104"/>
      <w:r>
        <w:rPr>
          <w:rFonts w:hint="eastAsia" w:ascii="宋体" w:hAnsi="宋体" w:cs="宋体"/>
          <w:color w:val="000000"/>
          <w:highlight w:val="none"/>
        </w:rPr>
        <w:t xml:space="preserve">28.开标</w:t>
      </w:r>
      <w:bookmarkEnd w:id="65"/>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28.2投标人在开标过程中涉及到的投标文件解密、开标结果确认等工作，应按照《操作手册》规定执行。</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28.3投标人不足3家的，不得开标。</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（1）招标文件没有不合理条款、招标程序符合规定，采购人、采购代理机构依法重新招标；</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rPr>
        <w:t xml:space="preserve">）招标文件没有不合理条款、招标程序符合规定，需要采用其他采购方式采购的，采购人依法报财政部门批准，经批准后，可变更为其他采购方式采购。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28.6投标人未参加开标的，视同认可开标结果。</w:t>
      </w:r>
      <w:r/>
    </w:p>
    <w:p>
      <w:pPr>
        <w:pStyle w:val="814"/>
        <w:ind w:left="0" w:right="210" w:firstLine="373"/>
        <w:spacing w:line="360" w:lineRule="auto"/>
        <w:rPr>
          <w:rFonts w:hint="eastAsia" w:ascii="宋体" w:hAnsi="宋体" w:cs="宋体"/>
          <w:color w:val="000000"/>
          <w:highlight w:val="none"/>
        </w:rPr>
      </w:pPr>
      <w:r/>
      <w:bookmarkStart w:id="66" w:name="_Toc3517"/>
      <w:r>
        <w:rPr>
          <w:rFonts w:hint="eastAsia" w:ascii="宋体" w:hAnsi="宋体" w:cs="宋体"/>
          <w:color w:val="000000"/>
          <w:highlight w:val="none"/>
        </w:rPr>
        <w:t xml:space="preserve">29.资格性审查</w:t>
      </w:r>
      <w:bookmarkEnd w:id="66"/>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29.2</w:t>
      </w:r>
      <w:r>
        <w:rPr>
          <w:rFonts w:hint="eastAsia" w:ascii="宋体" w:hAnsi="宋体" w:cs="宋体"/>
          <w:b/>
          <w:color w:val="000000"/>
          <w:szCs w:val="21"/>
          <w:highlight w:val="none"/>
        </w:rPr>
        <w:t xml:space="preserve">投标人不具备招标文件规定的投标人资格条件的</w:t>
      </w:r>
      <w:r>
        <w:rPr>
          <w:rFonts w:hint="eastAsia" w:ascii="宋体" w:hAnsi="宋体" w:cs="宋体"/>
          <w:b/>
          <w:bCs/>
          <w:color w:val="000000"/>
          <w:szCs w:val="21"/>
          <w:highlight w:val="none"/>
        </w:rPr>
        <w:t xml:space="preserve">，应在资格审查时按照无效投标处理。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29.3已经进行资格预审的，可以不再对投标人资格进行审查，资格预审合格的投标人在评标阶段资格发生变化的，应当通知采购方。</w:t>
      </w:r>
      <w:r/>
    </w:p>
    <w:p>
      <w:pPr>
        <w:pStyle w:val="814"/>
        <w:ind w:left="0" w:right="210" w:firstLine="373"/>
        <w:spacing w:line="360" w:lineRule="auto"/>
        <w:rPr>
          <w:rFonts w:hint="eastAsia" w:ascii="宋体" w:hAnsi="宋体" w:cs="宋体"/>
          <w:color w:val="000000"/>
          <w:highlight w:val="none"/>
        </w:rPr>
      </w:pPr>
      <w:r/>
      <w:bookmarkStart w:id="67" w:name="_Toc25213"/>
      <w:r>
        <w:rPr>
          <w:rFonts w:hint="eastAsia" w:ascii="宋体" w:hAnsi="宋体" w:cs="宋体"/>
          <w:color w:val="000000"/>
          <w:highlight w:val="none"/>
        </w:rPr>
        <w:t xml:space="preserve">30.评标</w:t>
      </w:r>
      <w:bookmarkEnd w:id="67"/>
      <w:r/>
      <w:r/>
    </w:p>
    <w:p>
      <w:pPr>
        <w:pStyle w:val="814"/>
        <w:ind w:left="0" w:right="210" w:firstLine="373"/>
        <w:spacing w:line="360" w:lineRule="auto"/>
        <w:rPr>
          <w:rFonts w:hint="eastAsia" w:ascii="宋体" w:hAnsi="宋体" w:cs="宋体"/>
          <w:color w:val="000000"/>
          <w:highlight w:val="none"/>
        </w:rPr>
      </w:pPr>
      <w:r/>
      <w:bookmarkStart w:id="68" w:name="_Toc18583"/>
      <w:r>
        <w:rPr>
          <w:rFonts w:hint="eastAsia" w:ascii="宋体" w:hAnsi="宋体" w:cs="宋体"/>
          <w:color w:val="000000"/>
          <w:highlight w:val="none"/>
        </w:rPr>
        <w:t xml:space="preserve">30.1评标委员会</w:t>
      </w:r>
      <w:bookmarkEnd w:id="68"/>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30.1.1评标委员会成员组成见</w:t>
      </w:r>
      <w:r>
        <w:rPr>
          <w:rFonts w:hint="eastAsia" w:ascii="宋体" w:hAnsi="宋体" w:cs="宋体"/>
          <w:b/>
          <w:color w:val="000000"/>
          <w:szCs w:val="21"/>
          <w:highlight w:val="none"/>
        </w:rPr>
        <w:t xml:space="preserve">投标人须知前附表</w:t>
      </w:r>
      <w:r>
        <w:rPr>
          <w:rFonts w:hint="eastAsia" w:ascii="宋体" w:hAnsi="宋体" w:cs="宋体"/>
          <w:bCs/>
          <w:color w:val="000000"/>
          <w:szCs w:val="21"/>
          <w:highlight w:val="none"/>
        </w:rPr>
        <w:t xml:space="preserve">，负责具体评标事务，并独立履行职责。</w:t>
      </w:r>
      <w:r/>
    </w:p>
    <w:p>
      <w:pPr>
        <w:pStyle w:val="814"/>
        <w:ind w:left="0" w:right="210" w:firstLine="373"/>
        <w:spacing w:line="360" w:lineRule="auto"/>
        <w:rPr>
          <w:rFonts w:hint="eastAsia" w:ascii="宋体" w:hAnsi="宋体" w:cs="宋体"/>
          <w:color w:val="000000"/>
          <w:highlight w:val="none"/>
        </w:rPr>
      </w:pPr>
      <w:r/>
      <w:bookmarkStart w:id="69" w:name="_Toc744"/>
      <w:r>
        <w:rPr>
          <w:rFonts w:hint="eastAsia" w:ascii="宋体" w:hAnsi="宋体" w:cs="宋体"/>
          <w:color w:val="000000"/>
          <w:highlight w:val="none"/>
        </w:rPr>
        <w:t xml:space="preserve">30.2符合性审查</w:t>
      </w:r>
      <w:bookmarkEnd w:id="69"/>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30.2.3投标文件有下列情况之一的，在符合性检查时按照无效投标处理：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（2）投标人未按照招标文件要求上传电子投标文件的；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（3）同一投标人提交两个（含两个）以上不同的投标报价的；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（4）投标文件未按照招标文件要求签署或盖章的；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（5）不具备招标文件中规定的资格要求的；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（6）报价超过招标文件中规定的预算金额或者最高限价的；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（7）投标文件含有采购人不能接受的附加条件的；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（8）投标文件内容不全或不符合招标文件中规定的实质性要求的；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（9）现行法律、法规、规章和招标文件规定的其他无效情形。</w:t>
      </w:r>
      <w:r/>
    </w:p>
    <w:p>
      <w:pPr>
        <w:pStyle w:val="814"/>
        <w:ind w:left="0" w:right="210" w:firstLine="373"/>
        <w:spacing w:line="360" w:lineRule="auto"/>
        <w:rPr>
          <w:rFonts w:hint="eastAsia" w:ascii="宋体" w:hAnsi="宋体" w:cs="宋体"/>
          <w:color w:val="000000"/>
          <w:highlight w:val="none"/>
        </w:rPr>
      </w:pPr>
      <w:r/>
      <w:bookmarkStart w:id="70" w:name="_Toc261"/>
      <w:r>
        <w:rPr>
          <w:rFonts w:hint="eastAsia" w:ascii="宋体" w:hAnsi="宋体" w:cs="宋体"/>
          <w:color w:val="000000"/>
          <w:highlight w:val="none"/>
        </w:rPr>
        <w:t xml:space="preserve">30.3投标文件澄清</w:t>
      </w:r>
      <w:bookmarkEnd w:id="70"/>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30.3.3评标委员会不接受投标人主动提出的澄清、说明。</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30.3.4有效的书面澄清材料，是投标文件的补充材料，成为投标文件的组成部分。</w:t>
      </w:r>
      <w:r/>
    </w:p>
    <w:p>
      <w:pPr>
        <w:pStyle w:val="814"/>
        <w:ind w:left="0" w:right="210" w:firstLine="373"/>
        <w:spacing w:line="360" w:lineRule="auto"/>
        <w:rPr>
          <w:rFonts w:hint="eastAsia" w:ascii="宋体" w:hAnsi="宋体" w:cs="宋体"/>
          <w:color w:val="000000"/>
          <w:highlight w:val="none"/>
        </w:rPr>
      </w:pPr>
      <w:r/>
      <w:bookmarkStart w:id="71" w:name="_Toc26286"/>
      <w:r>
        <w:rPr>
          <w:rFonts w:hint="eastAsia" w:ascii="宋体" w:hAnsi="宋体" w:cs="宋体"/>
          <w:color w:val="000000"/>
          <w:highlight w:val="none"/>
        </w:rPr>
        <w:t xml:space="preserve">30.4报价修正</w:t>
      </w:r>
      <w:bookmarkEnd w:id="71"/>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（2）大写金额和小写金额不一致的，以大写金额为准；</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同时出现两种以上不一致的，按照前款规定的顺序修正。修正后的报价按照上述规定经投标人确认后产生约束力，投标人不确认的，其投标无效。</w:t>
      </w:r>
      <w:r/>
    </w:p>
    <w:p>
      <w:pPr>
        <w:pStyle w:val="814"/>
        <w:ind w:left="0" w:right="210" w:firstLine="373"/>
        <w:spacing w:line="360" w:lineRule="auto"/>
        <w:rPr>
          <w:rFonts w:hint="eastAsia" w:ascii="宋体" w:hAnsi="宋体" w:cs="宋体"/>
          <w:color w:val="000000"/>
          <w:highlight w:val="none"/>
        </w:rPr>
      </w:pPr>
      <w:r/>
      <w:bookmarkStart w:id="72" w:name="_Toc8227"/>
      <w:r>
        <w:rPr>
          <w:rFonts w:hint="eastAsia" w:ascii="宋体" w:hAnsi="宋体" w:cs="宋体"/>
          <w:color w:val="000000"/>
          <w:highlight w:val="none"/>
        </w:rPr>
        <w:t xml:space="preserve">30.5同品牌多家投标人处理原则</w:t>
      </w:r>
      <w:bookmarkEnd w:id="72"/>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30.5.3非单一产品采购项目，根据采购项目技术构成、产品价格比重等合理确定核心产品，核心产品见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。多家投标人提供的核心产品品牌相同的，按前两款规定处理。</w:t>
      </w:r>
      <w:r/>
    </w:p>
    <w:p>
      <w:pPr>
        <w:pStyle w:val="814"/>
        <w:ind w:left="0" w:right="210" w:firstLine="373"/>
        <w:spacing w:line="360" w:lineRule="auto"/>
        <w:rPr>
          <w:rFonts w:hint="eastAsia" w:ascii="宋体" w:hAnsi="宋体" w:cs="宋体"/>
          <w:color w:val="000000"/>
          <w:highlight w:val="none"/>
        </w:rPr>
      </w:pPr>
      <w:r/>
      <w:bookmarkStart w:id="73" w:name="_Toc21795"/>
      <w:r>
        <w:rPr>
          <w:rFonts w:hint="eastAsia" w:ascii="宋体" w:hAnsi="宋体" w:cs="宋体"/>
          <w:color w:val="000000"/>
          <w:highlight w:val="none"/>
        </w:rPr>
        <w:t xml:space="preserve">30.6比较与评价</w:t>
      </w:r>
      <w:bookmarkEnd w:id="73"/>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30.6.1评标委员会应当按照招标文件中第五章《评标方法和评标标准》，对符合性审查合格的投标文件进行比较与评价。</w:t>
      </w:r>
      <w:r/>
    </w:p>
    <w:p>
      <w:pPr>
        <w:pStyle w:val="814"/>
        <w:ind w:left="0" w:right="210" w:firstLine="373"/>
        <w:spacing w:line="360" w:lineRule="auto"/>
        <w:rPr>
          <w:rFonts w:hint="eastAsia" w:ascii="宋体" w:hAnsi="宋体" w:cs="宋体"/>
          <w:color w:val="000000"/>
          <w:highlight w:val="none"/>
        </w:rPr>
      </w:pPr>
      <w:r/>
      <w:bookmarkStart w:id="74" w:name="_Toc28663"/>
      <w:r>
        <w:rPr>
          <w:rFonts w:hint="eastAsia" w:ascii="宋体" w:hAnsi="宋体" w:cs="宋体"/>
          <w:color w:val="000000"/>
          <w:highlight w:val="none"/>
        </w:rPr>
        <w:t xml:space="preserve">30.7编写评标报告</w:t>
      </w:r>
      <w:bookmarkEnd w:id="74"/>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30.7.1评标委员会根据全体评标成员签字的原始评标记录和评标结果编写评标报告。</w:t>
      </w:r>
      <w:r/>
    </w:p>
    <w:p>
      <w:pPr>
        <w:pStyle w:val="814"/>
        <w:ind w:left="0" w:right="210" w:firstLine="373"/>
        <w:spacing w:line="360" w:lineRule="auto"/>
        <w:tabs>
          <w:tab w:val="left" w:pos="5882" w:leader="none"/>
        </w:tabs>
        <w:rPr>
          <w:rFonts w:hint="eastAsia" w:ascii="宋体" w:hAnsi="宋体" w:cs="宋体"/>
          <w:color w:val="000000"/>
          <w:highlight w:val="none"/>
        </w:rPr>
      </w:pPr>
      <w:r/>
      <w:bookmarkStart w:id="75" w:name="_Toc6192"/>
      <w:r>
        <w:rPr>
          <w:rFonts w:hint="eastAsia" w:ascii="宋体" w:hAnsi="宋体" w:cs="宋体"/>
          <w:color w:val="000000"/>
          <w:highlight w:val="none"/>
        </w:rPr>
        <w:t xml:space="preserve">30.8评标过程的保密</w:t>
      </w:r>
      <w:bookmarkEnd w:id="75"/>
      <w:r>
        <w:rPr>
          <w:rFonts w:hint="eastAsia" w:ascii="宋体" w:hAnsi="宋体" w:cs="宋体"/>
          <w:color w:val="000000"/>
          <w:highlight w:val="none"/>
        </w:rPr>
        <w:tab/>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30.8.1评标委员会成员名单在评标结果公示前应当保密。</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30.8.3有关人员对评标情况以及在评标过程中获悉的国家秘密、商业秘密负有保密责任。</w:t>
      </w:r>
      <w:r/>
    </w:p>
    <w:p>
      <w:pPr>
        <w:pStyle w:val="814"/>
        <w:ind w:left="0" w:right="210" w:firstLine="373"/>
        <w:spacing w:line="360" w:lineRule="auto"/>
        <w:rPr>
          <w:rFonts w:hint="eastAsia" w:ascii="宋体" w:hAnsi="宋体" w:cs="宋体"/>
          <w:color w:val="000000"/>
          <w:highlight w:val="none"/>
        </w:rPr>
      </w:pPr>
      <w:r/>
      <w:bookmarkStart w:id="76" w:name="_Toc728"/>
      <w:r>
        <w:rPr>
          <w:rFonts w:hint="eastAsia" w:ascii="宋体" w:hAnsi="宋体" w:cs="宋体"/>
          <w:color w:val="000000"/>
          <w:highlight w:val="none"/>
        </w:rPr>
        <w:t xml:space="preserve">六．确定中标</w:t>
      </w:r>
      <w:bookmarkEnd w:id="76"/>
      <w:r/>
      <w:r/>
    </w:p>
    <w:p>
      <w:pPr>
        <w:pStyle w:val="814"/>
        <w:ind w:left="0" w:right="210" w:firstLine="373"/>
        <w:spacing w:line="360" w:lineRule="auto"/>
        <w:rPr>
          <w:rFonts w:hint="eastAsia" w:ascii="宋体" w:hAnsi="宋体" w:cs="宋体"/>
          <w:color w:val="000000"/>
          <w:highlight w:val="none"/>
        </w:rPr>
      </w:pPr>
      <w:r/>
      <w:bookmarkStart w:id="77" w:name="_Toc28824"/>
      <w:r>
        <w:rPr>
          <w:rFonts w:hint="eastAsia" w:ascii="宋体" w:hAnsi="宋体" w:cs="宋体"/>
          <w:color w:val="000000"/>
          <w:highlight w:val="none"/>
        </w:rPr>
        <w:t xml:space="preserve">31.确定中标人</w:t>
      </w:r>
      <w:bookmarkEnd w:id="77"/>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31.2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szCs w:val="21"/>
          <w:highlight w:val="none"/>
          <w:lang w:val="zh-CN"/>
        </w:rPr>
      </w:pPr>
      <w:r>
        <w:rPr>
          <w:rFonts w:hint="eastAsia" w:ascii="Microsoft New Tai Lue" w:hAnsi="Microsoft New Tai Lue" w:cs="Microsoft New Tai Lue"/>
          <w:color w:val="000000"/>
          <w:szCs w:val="21"/>
          <w:highlight w:val="none"/>
        </w:rPr>
        <w:t xml:space="preserve">31.4评审结束后，中标人名单将省级以上财政部门指定的媒体上公告中标结果，中标公告期为1个工作日，公告媒体见</w:t>
      </w:r>
      <w:r>
        <w:rPr>
          <w:rFonts w:hint="eastAsia" w:ascii="Microsoft New Tai Lue" w:hAnsi="Microsoft New Tai Lue" w:cs="Microsoft New Tai Lue"/>
          <w:b/>
          <w:color w:val="000000"/>
          <w:szCs w:val="21"/>
          <w:highlight w:val="none"/>
        </w:rPr>
        <w:t xml:space="preserve">投标人须知前附表。</w:t>
      </w:r>
      <w:r>
        <w:rPr>
          <w:rFonts w:hint="eastAsia" w:ascii="Microsoft New Tai Lue" w:hAnsi="Microsoft New Tai Lue" w:cs="Microsoft New Tai Lue"/>
          <w:color w:val="000000"/>
          <w:szCs w:val="21"/>
          <w:highlight w:val="none"/>
        </w:rPr>
        <w:t xml:space="preserve">公告的同时向中标人发出中标通知书。</w:t>
      </w:r>
      <w:r>
        <w:rPr>
          <w:rFonts w:hint="eastAsia" w:ascii="Microsoft New Tai Lue" w:hAnsi="Microsoft New Tai Lue" w:cs="Microsoft New Tai Lue"/>
          <w:color w:val="000000"/>
          <w:szCs w:val="21"/>
          <w:highlight w:val="none"/>
          <w:lang w:val="zh-CN"/>
        </w:rPr>
        <w:t xml:space="preserve">中标人</w:t>
      </w:r>
      <w:r>
        <w:rPr>
          <w:rFonts w:hint="eastAsia" w:ascii="Microsoft New Tai Lue" w:hAnsi="Microsoft New Tai Lue" w:cs="Microsoft New Tai Lue"/>
          <w:color w:val="000000"/>
          <w:szCs w:val="21"/>
          <w:highlight w:val="none"/>
        </w:rPr>
        <w:t xml:space="preserve">可</w:t>
      </w:r>
      <w:r>
        <w:rPr>
          <w:rFonts w:hint="eastAsia" w:ascii="Microsoft New Tai Lue" w:hAnsi="Microsoft New Tai Lue" w:cs="Microsoft New Tai Lue"/>
          <w:color w:val="000000"/>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814"/>
        <w:ind w:left="0" w:right="210" w:firstLine="373"/>
        <w:spacing w:line="360" w:lineRule="auto"/>
        <w:rPr>
          <w:rFonts w:hint="eastAsia" w:ascii="宋体" w:hAnsi="宋体" w:cs="宋体"/>
          <w:color w:val="000000"/>
          <w:highlight w:val="none"/>
        </w:rPr>
      </w:pPr>
      <w:r/>
      <w:bookmarkStart w:id="78" w:name="_Toc22302"/>
      <w:r>
        <w:rPr>
          <w:rFonts w:hint="eastAsia" w:ascii="宋体" w:hAnsi="宋体" w:cs="宋体"/>
          <w:color w:val="000000"/>
          <w:highlight w:val="none"/>
        </w:rPr>
        <w:t xml:space="preserve">32.中标通知书</w:t>
      </w:r>
      <w:bookmarkEnd w:id="78"/>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32.3中标通知书发出后，中标人无正当理由不得放弃中标，否则将依法承担法律责任。</w:t>
      </w:r>
      <w:r/>
    </w:p>
    <w:p>
      <w:pPr>
        <w:pStyle w:val="814"/>
        <w:ind w:left="0" w:right="210" w:firstLine="373"/>
        <w:spacing w:line="360" w:lineRule="auto"/>
        <w:rPr>
          <w:rFonts w:hint="eastAsia" w:ascii="宋体" w:hAnsi="宋体" w:cs="宋体"/>
          <w:color w:val="000000"/>
          <w:highlight w:val="none"/>
        </w:rPr>
      </w:pPr>
      <w:r/>
      <w:bookmarkStart w:id="79" w:name="_Toc10609"/>
      <w:r>
        <w:rPr>
          <w:rFonts w:hint="eastAsia" w:ascii="宋体" w:hAnsi="宋体" w:cs="宋体"/>
          <w:color w:val="000000"/>
          <w:highlight w:val="none"/>
        </w:rPr>
        <w:t xml:space="preserve">33.废标</w:t>
      </w:r>
      <w:bookmarkEnd w:id="79"/>
      <w:r/>
      <w:r/>
    </w:p>
    <w:p>
      <w:pPr>
        <w:ind w:firstLine="316"/>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★33.1出现下列情形之一的，应予废标：</w:t>
      </w:r>
      <w:r/>
    </w:p>
    <w:p>
      <w:pPr>
        <w:ind w:firstLine="315"/>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（2）出现影响采购公正的违法、违规行为的；</w:t>
      </w:r>
      <w:r/>
    </w:p>
    <w:p>
      <w:pPr>
        <w:ind w:firstLine="315"/>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（3）投标人的报价均超过了采购预算，采购人不能支付的；</w:t>
      </w:r>
      <w:r/>
    </w:p>
    <w:p>
      <w:pPr>
        <w:ind w:firstLine="315"/>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（4）因重大变故，采购任务取消的。</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33.2废标后，采购人将废标理由通知所有投标人。</w:t>
      </w:r>
      <w:r/>
    </w:p>
    <w:p>
      <w:pPr>
        <w:pStyle w:val="814"/>
        <w:ind w:left="0" w:right="210" w:firstLine="373"/>
        <w:spacing w:line="360" w:lineRule="auto"/>
        <w:rPr>
          <w:rFonts w:hint="eastAsia" w:ascii="宋体" w:hAnsi="宋体" w:cs="宋体"/>
          <w:color w:val="000000"/>
          <w:highlight w:val="none"/>
        </w:rPr>
      </w:pPr>
      <w:r/>
      <w:bookmarkStart w:id="80" w:name="_Toc8504"/>
      <w:r>
        <w:rPr>
          <w:rFonts w:hint="eastAsia" w:ascii="宋体" w:hAnsi="宋体" w:cs="宋体"/>
          <w:color w:val="000000"/>
          <w:highlight w:val="none"/>
        </w:rPr>
        <w:t xml:space="preserve">34.签订合同</w:t>
      </w:r>
      <w:bookmarkEnd w:id="80"/>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814"/>
        <w:ind w:left="0" w:right="210" w:firstLine="373"/>
        <w:spacing w:line="360" w:lineRule="auto"/>
        <w:rPr>
          <w:rFonts w:hint="eastAsia" w:ascii="宋体" w:hAnsi="宋体" w:cs="宋体"/>
          <w:color w:val="000000"/>
          <w:szCs w:val="21"/>
          <w:highlight w:val="none"/>
        </w:rPr>
      </w:pPr>
      <w:r/>
      <w:bookmarkStart w:id="81" w:name="_Toc11347"/>
      <w:r>
        <w:rPr>
          <w:rFonts w:hint="eastAsia" w:ascii="宋体" w:hAnsi="宋体" w:cs="宋体"/>
          <w:color w:val="000000"/>
          <w:szCs w:val="21"/>
          <w:highlight w:val="none"/>
        </w:rPr>
        <w:t xml:space="preserve">35.履约保证金</w:t>
      </w:r>
      <w:bookmarkEnd w:id="81"/>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35.1本项目是否缴纳履约保证金见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35.2</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35.3中标人没有按照</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的规定提交履约保证金的，视为放弃中标，其投标保证金不予退还。</w:t>
      </w:r>
      <w:r/>
    </w:p>
    <w:p>
      <w:pPr>
        <w:pStyle w:val="814"/>
        <w:ind w:left="0" w:right="210" w:firstLine="373"/>
        <w:spacing w:line="360" w:lineRule="auto"/>
        <w:rPr>
          <w:rFonts w:hint="eastAsia" w:ascii="宋体" w:hAnsi="宋体" w:cs="宋体"/>
          <w:color w:val="000000"/>
          <w:highlight w:val="none"/>
        </w:rPr>
      </w:pPr>
      <w:r/>
      <w:bookmarkStart w:id="82" w:name="_Toc14241"/>
      <w:r>
        <w:rPr>
          <w:rFonts w:hint="eastAsia" w:ascii="宋体" w:hAnsi="宋体" w:cs="宋体"/>
          <w:color w:val="000000"/>
          <w:highlight w:val="none"/>
        </w:rPr>
        <w:t xml:space="preserve">七．询问与质疑</w:t>
      </w:r>
      <w:bookmarkEnd w:id="82"/>
      <w:r/>
      <w:r/>
    </w:p>
    <w:p>
      <w:pPr>
        <w:pStyle w:val="814"/>
        <w:ind w:left="0" w:right="210" w:firstLine="373"/>
        <w:spacing w:line="360" w:lineRule="auto"/>
        <w:rPr>
          <w:rFonts w:hint="eastAsia" w:ascii="宋体" w:hAnsi="宋体" w:cs="宋体"/>
          <w:color w:val="000000"/>
          <w:szCs w:val="21"/>
          <w:highlight w:val="none"/>
        </w:rPr>
      </w:pPr>
      <w:r/>
      <w:bookmarkStart w:id="83" w:name="_Toc17417"/>
      <w:r>
        <w:rPr>
          <w:rFonts w:hint="eastAsia" w:ascii="宋体" w:hAnsi="宋体" w:cs="宋体"/>
          <w:color w:val="000000"/>
          <w:szCs w:val="21"/>
          <w:highlight w:val="none"/>
        </w:rPr>
        <w:t xml:space="preserve">36.询问</w:t>
      </w:r>
      <w:bookmarkEnd w:id="83"/>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36.1供应商对政府采购活动事项有疑问的，可依法提出询问，并按</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载明的形式通知采购方。</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36.2采购方对供应商依法提出的询问，在3个工作日内作出答复，但答复的内容不得涉及商业秘密。</w:t>
      </w:r>
      <w:r/>
    </w:p>
    <w:p>
      <w:pPr>
        <w:pStyle w:val="814"/>
        <w:ind w:left="0" w:right="210" w:firstLine="373"/>
        <w:spacing w:line="360" w:lineRule="auto"/>
        <w:rPr>
          <w:rFonts w:hint="eastAsia" w:ascii="宋体" w:hAnsi="宋体" w:cs="宋体"/>
          <w:color w:val="000000"/>
          <w:szCs w:val="21"/>
          <w:highlight w:val="none"/>
        </w:rPr>
      </w:pPr>
      <w:r/>
      <w:bookmarkStart w:id="84" w:name="_Toc14153"/>
      <w:r>
        <w:rPr>
          <w:rFonts w:hint="eastAsia" w:ascii="宋体" w:hAnsi="宋体" w:cs="宋体"/>
          <w:color w:val="000000"/>
          <w:szCs w:val="21"/>
          <w:highlight w:val="none"/>
        </w:rPr>
        <w:t xml:space="preserve">37.质疑</w:t>
      </w:r>
      <w:bookmarkEnd w:id="84"/>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37.3质疑函应使用财政部制定的范本文件。</w:t>
      </w:r>
      <w:r/>
    </w:p>
    <w:p>
      <w:pPr>
        <w:pStyle w:val="814"/>
        <w:ind w:left="0" w:right="210" w:firstLine="373"/>
        <w:spacing w:line="360" w:lineRule="auto"/>
        <w:rPr>
          <w:rFonts w:hint="eastAsia" w:ascii="宋体" w:hAnsi="宋体" w:cs="宋体"/>
          <w:color w:val="000000"/>
          <w:highlight w:val="none"/>
        </w:rPr>
      </w:pPr>
      <w:r/>
      <w:bookmarkStart w:id="85" w:name="_Toc27085"/>
      <w:r>
        <w:rPr>
          <w:rFonts w:hint="eastAsia" w:ascii="宋体" w:hAnsi="宋体" w:cs="宋体"/>
          <w:color w:val="000000"/>
          <w:highlight w:val="none"/>
        </w:rPr>
        <w:t xml:space="preserve">八．其他</w:t>
      </w:r>
      <w:bookmarkEnd w:id="85"/>
      <w:r/>
      <w:r/>
    </w:p>
    <w:p>
      <w:pPr>
        <w:pStyle w:val="814"/>
        <w:ind w:left="0" w:right="210" w:firstLine="373"/>
        <w:spacing w:line="360" w:lineRule="auto"/>
        <w:rPr>
          <w:rFonts w:hint="eastAsia" w:ascii="宋体" w:hAnsi="宋体" w:cs="宋体"/>
          <w:color w:val="000000"/>
          <w:szCs w:val="21"/>
          <w:highlight w:val="none"/>
        </w:rPr>
      </w:pPr>
      <w:r/>
      <w:bookmarkStart w:id="86" w:name="_Toc27753"/>
      <w:r>
        <w:rPr>
          <w:rFonts w:hint="eastAsia" w:ascii="宋体" w:hAnsi="宋体" w:cs="宋体"/>
          <w:color w:val="000000"/>
          <w:szCs w:val="21"/>
          <w:highlight w:val="none"/>
        </w:rPr>
        <w:t xml:space="preserve">38.招标代理服务费</w:t>
      </w:r>
      <w:bookmarkEnd w:id="86"/>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38.1中标人是否交纳投招标代理服务费及相关要求见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p>
    <w:p>
      <w:pPr>
        <w:pStyle w:val="814"/>
        <w:ind w:left="0" w:right="210" w:firstLine="373"/>
        <w:spacing w:line="360" w:lineRule="auto"/>
        <w:rPr>
          <w:rFonts w:hint="eastAsia" w:ascii="宋体" w:hAnsi="宋体" w:cs="宋体"/>
          <w:color w:val="000000"/>
          <w:szCs w:val="21"/>
          <w:highlight w:val="none"/>
        </w:rPr>
      </w:pPr>
      <w:r/>
      <w:bookmarkStart w:id="87" w:name="_Toc6478"/>
      <w:r>
        <w:rPr>
          <w:rFonts w:hint="eastAsia" w:ascii="宋体" w:hAnsi="宋体" w:cs="宋体"/>
          <w:color w:val="000000"/>
          <w:szCs w:val="21"/>
          <w:highlight w:val="none"/>
        </w:rPr>
        <w:t xml:space="preserve">39.其他规定</w:t>
      </w:r>
      <w:bookmarkEnd w:id="87"/>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39.1投标文件的其他规定见</w:t>
      </w:r>
      <w:r>
        <w:rPr>
          <w:rFonts w:hint="eastAsia" w:ascii="宋体" w:hAnsi="宋体" w:cs="宋体"/>
          <w:b/>
          <w:color w:val="000000"/>
          <w:szCs w:val="21"/>
          <w:highlight w:val="none"/>
        </w:rPr>
        <w:t xml:space="preserve">投标人须知前附</w:t>
      </w:r>
      <w:r>
        <w:rPr>
          <w:rFonts w:hint="eastAsia" w:ascii="宋体" w:hAnsi="宋体" w:cs="宋体"/>
          <w:color w:val="000000"/>
          <w:szCs w:val="21"/>
          <w:highlight w:val="none"/>
        </w:rPr>
        <w:t xml:space="preserve">表。</w:t>
      </w:r>
      <w:r/>
    </w:p>
    <w:p>
      <w:pPr>
        <w:pStyle w:val="814"/>
        <w:ind w:left="0" w:right="210" w:firstLine="373"/>
        <w:spacing w:line="360" w:lineRule="auto"/>
        <w:rPr>
          <w:rFonts w:hint="eastAsia" w:ascii="宋体" w:hAnsi="宋体" w:cs="宋体"/>
          <w:color w:val="000000"/>
          <w:szCs w:val="21"/>
          <w:highlight w:val="none"/>
        </w:rPr>
      </w:pPr>
      <w:r/>
      <w:bookmarkStart w:id="88" w:name="_Toc10976"/>
      <w:r>
        <w:rPr>
          <w:rFonts w:hint="eastAsia" w:ascii="宋体" w:hAnsi="宋体" w:cs="宋体"/>
          <w:color w:val="000000"/>
          <w:szCs w:val="21"/>
          <w:highlight w:val="none"/>
        </w:rPr>
        <w:t xml:space="preserve">40.文件解释权</w:t>
      </w:r>
      <w:bookmarkEnd w:id="88"/>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40.1本招标文件的解释权归采购人（或采购代理机构）所有。</w:t>
      </w:r>
      <w:r/>
    </w:p>
    <w:p>
      <w:pPr>
        <w:ind w:firstLine="0"/>
        <w:rPr>
          <w:rFonts w:hint="eastAsia" w:ascii="宋体" w:hAnsi="宋体" w:cs="宋体"/>
          <w:color w:val="000000"/>
          <w:highlight w:val="none"/>
        </w:rPr>
      </w:pPr>
      <w:r>
        <w:rPr>
          <w:rFonts w:hint="eastAsia" w:ascii="宋体" w:hAnsi="宋体" w:cs="宋体"/>
          <w:color w:val="000000"/>
          <w:highlight w:val="none"/>
        </w:rPr>
        <w:br w:type="page" w:clear="all"/>
      </w:r>
      <w:r/>
    </w:p>
    <w:p>
      <w:pPr>
        <w:pStyle w:val="814"/>
        <w:jc w:val="center"/>
        <w:rPr>
          <w:rFonts w:hint="eastAsia"/>
          <w:color w:val="000000"/>
          <w:sz w:val="32"/>
          <w:szCs w:val="32"/>
          <w:highlight w:val="none"/>
        </w:rPr>
      </w:pPr>
      <w:r/>
      <w:bookmarkStart w:id="89" w:name="_Toc18971"/>
      <w:r>
        <w:rPr>
          <w:rFonts w:hint="eastAsia"/>
          <w:color w:val="000000"/>
          <w:sz w:val="32"/>
          <w:szCs w:val="32"/>
          <w:highlight w:val="none"/>
        </w:rPr>
        <w:t xml:space="preserve">第三章政府采购合同条款及格式</w:t>
      </w:r>
      <w:bookmarkEnd w:id="89"/>
      <w:r/>
      <w:r/>
    </w:p>
    <w:p>
      <w:pPr>
        <w:ind w:firstLine="372"/>
        <w:rPr>
          <w:rFonts w:hint="eastAsia" w:ascii="宋体" w:hAnsi="宋体" w:cs="宋体"/>
          <w:color w:val="000000"/>
          <w:highlight w:val="none"/>
        </w:rPr>
      </w:pPr>
      <w:r>
        <w:rPr>
          <w:rFonts w:hint="eastAsia" w:ascii="宋体" w:hAnsi="宋体" w:cs="宋体"/>
          <w:color w:val="000000"/>
          <w:sz w:val="28"/>
          <w:szCs w:val="28"/>
          <w:highlight w:val="none"/>
        </w:rPr>
        <w:t xml:space="preserve">注：本合同仅为合同的参考文本，合同签订双方可根据项目的具体要求进行修订，但不得更改实质性要求。</w:t>
      </w:r>
      <w:r/>
    </w:p>
    <w:p>
      <w:pPr>
        <w:ind w:firstLine="372"/>
        <w:rPr>
          <w:rFonts w:hint="eastAsia" w:ascii="宋体" w:hAnsi="宋体" w:cs="宋体"/>
          <w:color w:val="000000"/>
          <w:highlight w:val="none"/>
        </w:rPr>
      </w:pPr>
      <w:r>
        <w:rPr>
          <w:rFonts w:hint="eastAsia" w:ascii="宋体" w:hAnsi="宋体" w:cs="宋体"/>
          <w:color w:val="000000"/>
          <w:highlight w:val="none"/>
        </w:rPr>
      </w:r>
      <w:r/>
    </w:p>
    <w:p>
      <w:pPr>
        <w:ind w:firstLine="480"/>
        <w:keepLines w:val="0"/>
        <w:keepNext w:val="0"/>
        <w:pageBreakBefore w:val="0"/>
        <w:rPr>
          <w:rFonts w:hint="eastAsia" w:ascii="宋体" w:hAnsi="宋体" w:cs="宋体"/>
          <w:bCs/>
          <w:sz w:val="24"/>
        </w:rPr>
      </w:pPr>
      <w:r>
        <w:rPr>
          <w:rFonts w:hint="eastAsia" w:ascii="宋体" w:hAnsi="宋体" w:cs="宋体"/>
          <w:bCs/>
          <w:sz w:val="24"/>
        </w:rPr>
      </w:r>
      <w:r/>
    </w:p>
    <w:p>
      <w:pPr>
        <w:ind w:firstLine="480"/>
        <w:keepLines w:val="0"/>
        <w:keepNext w:val="0"/>
        <w:pageBreakBefore w:val="0"/>
        <w:rPr>
          <w:rFonts w:hint="eastAsia" w:ascii="宋体" w:hAnsi="宋体" w:cs="宋体"/>
          <w:bCs/>
          <w:sz w:val="24"/>
        </w:rPr>
      </w:pPr>
      <w:r/>
      <w:bookmarkStart w:id="90" w:name="_Toc176967533"/>
      <w:r>
        <w:rPr>
          <w:rFonts w:hint="eastAsia" w:ascii="宋体" w:hAnsi="宋体" w:cs="宋体"/>
          <w:bCs/>
          <w:sz w:val="24"/>
        </w:rPr>
        <w:t xml:space="preserve">委托方（甲方）：[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地址：[  ]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法定代表人/负责人：[  ]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项目联系人：[  ]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联系电话：[  ]                      </w:t>
      </w:r>
      <w:r/>
    </w:p>
    <w:p>
      <w:pPr>
        <w:ind w:firstLine="480"/>
        <w:keepLines w:val="0"/>
        <w:keepNext w:val="0"/>
        <w:pageBreakBefore w:val="0"/>
        <w:rPr>
          <w:rFonts w:hint="eastAsia" w:ascii="宋体" w:hAnsi="宋体" w:cs="宋体"/>
          <w:bCs/>
          <w:sz w:val="24"/>
        </w:rPr>
      </w:pPr>
      <w:r>
        <w:rPr>
          <w:rFonts w:hint="eastAsia" w:ascii="宋体" w:hAnsi="宋体" w:cs="宋体"/>
          <w:bCs/>
          <w:sz w:val="24"/>
        </w:rPr>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受托方（乙方）：[  ]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地址：[  ]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法定代表人/负责人：[  ]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项目联系人：[  ]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联系电话：[  ]                   </w:t>
      </w:r>
      <w:r/>
    </w:p>
    <w:p>
      <w:pPr>
        <w:ind w:firstLine="480"/>
        <w:keepLines w:val="0"/>
        <w:keepNext w:val="0"/>
        <w:pageBreakBefore w:val="0"/>
        <w:rPr>
          <w:rFonts w:hint="eastAsia" w:ascii="宋体" w:hAnsi="宋体" w:cs="宋体"/>
          <w:bCs/>
          <w:sz w:val="24"/>
        </w:rPr>
      </w:pPr>
      <w:r>
        <w:rPr>
          <w:rFonts w:hint="eastAsia" w:ascii="宋体" w:hAnsi="宋体" w:cs="宋体"/>
          <w:bCs/>
          <w:sz w:val="24"/>
        </w:rPr>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本合同甲方委托乙方就</w:t>
      </w:r>
      <w:r>
        <w:rPr>
          <w:rFonts w:hint="eastAsia" w:ascii="宋体" w:hAnsi="宋体" w:cs="宋体"/>
          <w:bCs/>
          <w:sz w:val="24"/>
          <w:lang w:val="en-US" w:eastAsia="zh-CN"/>
        </w:rPr>
        <w:t xml:space="preserve">远程视频监控系统租赁及运行维护</w:t>
      </w:r>
      <w:r>
        <w:rPr>
          <w:rFonts w:hint="eastAsia" w:ascii="宋体" w:hAnsi="宋体" w:cs="宋体"/>
          <w:bCs/>
          <w:sz w:val="24"/>
        </w:rPr>
        <w:t xml:space="preserve">项目进行专项服务，并支付相应的服务报酬。双方经过平等协商，在真实、充分地表达各自意愿的基础上，根据《中华人民共和国民法典》的规定，达成如下合同，并由双方共同恪守。</w:t>
      </w:r>
      <w:r/>
    </w:p>
    <w:p>
      <w:pPr>
        <w:ind w:firstLine="480"/>
        <w:keepLines w:val="0"/>
        <w:keepNext w:val="0"/>
        <w:pageBreakBefore w:val="0"/>
        <w:rPr>
          <w:rFonts w:hint="eastAsia" w:ascii="宋体" w:hAnsi="宋体" w:cs="宋体"/>
          <w:bCs/>
          <w:sz w:val="24"/>
        </w:rPr>
      </w:pPr>
      <w:r>
        <w:rPr>
          <w:rFonts w:hint="eastAsia" w:ascii="宋体" w:hAnsi="宋体" w:cs="宋体"/>
          <w:bCs/>
          <w:sz w:val="24"/>
        </w:rPr>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第一条 甲方委托乙方进行服务的内容如下：</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1.1服务的目标：[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1.2服务的内容：[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1.3服务的方式：[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第二条 乙方应按下列要求完成服务工作：</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2.1服务地点：[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2.2服务期限：[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2.3服务进度：[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2.4服务质量要求：[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第三条 为保证乙方有效进行服务工作，甲方应当向乙方提供必要的资料及工作条件。</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第四条 甲方向乙方支付服务报酬及支付方式为：</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4.1本合同费用总额（含税价）：人民币大写[  ]元，小写[  ]元；其中价款为人民币大写[  ]元，小写[  ]元。</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本合同费用总额已包括甲方就乙方履行本合同所应支付的全部报酬、所需的全部费用及税费（包括但不限于增值税等）。</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除另有约定外，甲方无需就本合同项下委托事项向乙方支付上述费用之外的任何其他费用及税费（包括但不限于营业税、增值税等）。</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4.2甲方凭乙方开具的相应金额的、符合国家规定的[增值税专用/增值税普通/营业税/其他]发票支付本合同费用总额，并按以下第[ </w:t>
      </w:r>
      <w:r>
        <w:rPr>
          <w:rFonts w:hint="eastAsia" w:ascii="宋体" w:hAnsi="宋体" w:cs="宋体"/>
          <w:bCs/>
          <w:sz w:val="24"/>
          <w:lang w:val="en-US" w:eastAsia="zh-CN"/>
        </w:rPr>
        <w:t xml:space="preserve">1</w:t>
      </w:r>
      <w:r>
        <w:rPr>
          <w:rFonts w:hint="eastAsia" w:ascii="宋体" w:hAnsi="宋体" w:cs="宋体"/>
          <w:bCs/>
          <w:sz w:val="24"/>
        </w:rPr>
        <w:t xml:space="preserve"> ]种方式向乙方付款：</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（1）一次性支付</w:t>
      </w:r>
      <w:r/>
    </w:p>
    <w:p>
      <w:pPr>
        <w:ind w:firstLine="480"/>
        <w:jc w:val="left"/>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cs="宋体"/>
          <w:bCs/>
          <w:sz w:val="24"/>
          <w:lang w:val="en-US" w:eastAsia="zh-CN"/>
        </w:rPr>
        <w:t xml:space="preserve">2026年12月31日前，</w:t>
      </w:r>
      <w:r>
        <w:rPr>
          <w:rFonts w:hint="eastAsia" w:ascii="宋体" w:hAnsi="宋体" w:cs="宋体"/>
          <w:bCs/>
          <w:sz w:val="24"/>
        </w:rPr>
        <w:t xml:space="preserve">甲方向乙方支付本合同费用总额。</w:t>
      </w:r>
      <w:r/>
    </w:p>
    <w:p>
      <w:pPr>
        <w:ind w:firstLine="480"/>
        <w:keepLines w:val="0"/>
        <w:keepNext w:val="0"/>
        <w:pageBreakBefore w:val="0"/>
        <w:rPr>
          <w:rFonts w:hint="eastAsia" w:ascii="宋体" w:hAnsi="宋体" w:cs="宋体"/>
          <w:bCs/>
          <w:sz w:val="24"/>
        </w:rPr>
      </w:pPr>
      <w:r>
        <w:rPr>
          <w:rFonts w:hint="eastAsia" w:ascii="宋体" w:hAnsi="宋体" w:cs="宋体"/>
          <w:bCs/>
          <w:sz w:val="24"/>
        </w:rPr>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（2）分期支付</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甲方分期向乙方支付本合同费用总额：[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4.3因乙方未按甲方要求出具相应票据导致的延迟付款，甲方不承担违约责任。</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4.5本合同费用总额的所有支付由甲方以[   ]（银行转账或承兑期不超过六个月的汇票、电汇、支票等方式）付至乙方。甲乙双方银行账户信息和纳税人信息：</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甲方信息如下：                          乙方信息如下：</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开户行：[  ]                            开户行：[  ]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户名：[  ]                              户名：[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账号：[  ]                              账号：[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行号：[  ]                              行号：[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4.6若根据本合同约定乙方应当支付违约金和/或承担赔偿责任，则甲方有权从上述任何一笔付款中直接扣除相应金额。</w:t>
      </w:r>
      <w:r/>
    </w:p>
    <w:p>
      <w:pPr>
        <w:pStyle w:val="783"/>
        <w:ind w:firstLine="480"/>
      </w:pPr>
      <w:r>
        <w:rPr>
          <w:rFonts w:hint="eastAsia" w:ascii="宋体" w:hAnsi="宋体" w:cs="宋体"/>
          <w:bCs/>
          <w:sz w:val="24"/>
          <w:lang w:val="en-US" w:eastAsia="zh-CN"/>
        </w:rPr>
        <w:t xml:space="preserve">4.7 </w:t>
      </w:r>
      <w:r>
        <w:rPr>
          <w:rFonts w:hint="eastAsia" w:ascii="宋体" w:hAnsi="宋体" w:cs="宋体"/>
          <w:bCs/>
          <w:sz w:val="24"/>
        </w:rPr>
        <w:t xml:space="preserve">乙方</w:t>
      </w:r>
      <w:r>
        <w:rPr>
          <w:rFonts w:hint="eastAsia" w:ascii="宋体" w:hAnsi="宋体" w:cs="宋体"/>
          <w:bCs/>
          <w:sz w:val="24"/>
          <w:lang w:eastAsia="zh-CN"/>
        </w:rPr>
        <w:t xml:space="preserve">应</w:t>
      </w:r>
      <w:r>
        <w:rPr>
          <w:rFonts w:hint="eastAsia" w:ascii="宋体" w:hAnsi="宋体" w:cs="宋体"/>
          <w:bCs/>
          <w:sz w:val="24"/>
        </w:rPr>
        <w:t xml:space="preserve">在本合同</w:t>
      </w:r>
      <w:r>
        <w:rPr>
          <w:rFonts w:hint="eastAsia" w:ascii="宋体" w:hAnsi="宋体" w:cs="宋体"/>
          <w:bCs/>
          <w:sz w:val="24"/>
          <w:lang w:val="en-US" w:eastAsia="zh-CN"/>
        </w:rPr>
        <w:t xml:space="preserve">签订</w:t>
      </w:r>
      <w:r>
        <w:rPr>
          <w:rFonts w:hint="default" w:ascii="宋体" w:hAnsi="宋体" w:cs="宋体"/>
          <w:bCs/>
          <w:sz w:val="24"/>
          <w:lang w:val="en-US" w:eastAsia="zh-CN"/>
        </w:rPr>
        <w:t xml:space="preserve">后7日内</w:t>
      </w:r>
      <w:r>
        <w:rPr>
          <w:rFonts w:hint="eastAsia" w:ascii="宋体" w:hAnsi="宋体" w:cs="宋体"/>
          <w:bCs/>
          <w:sz w:val="24"/>
          <w:lang w:val="en-US" w:eastAsia="zh-CN"/>
        </w:rPr>
        <w:t xml:space="preserve">提交银行履约保函，保函金额为</w:t>
      </w:r>
      <w:r>
        <w:rPr>
          <w:rFonts w:hint="eastAsia" w:ascii="宋体" w:hAnsi="宋体" w:cs="宋体"/>
          <w:bCs/>
          <w:sz w:val="24"/>
        </w:rPr>
        <w:t xml:space="preserve">年服务费总额的10%</w:t>
      </w:r>
      <w:r>
        <w:rPr>
          <w:rFonts w:hint="eastAsia" w:ascii="宋体" w:hAnsi="宋体" w:cs="宋体"/>
          <w:bCs/>
          <w:sz w:val="24"/>
          <w:lang w:eastAsia="zh-CN"/>
        </w:rPr>
        <w:t xml:space="preserve">，</w:t>
      </w:r>
      <w:r>
        <w:rPr>
          <w:rFonts w:hint="eastAsia" w:ascii="宋体" w:hAnsi="宋体" w:cs="宋体"/>
          <w:bCs/>
          <w:sz w:val="24"/>
          <w:highlight w:val="none"/>
        </w:rPr>
        <w:t xml:space="preserve">保函的有效期</w:t>
      </w:r>
      <w:r>
        <w:rPr>
          <w:rFonts w:hint="eastAsia" w:ascii="宋体" w:hAnsi="宋体" w:cs="宋体"/>
          <w:bCs/>
          <w:sz w:val="24"/>
          <w:highlight w:val="none"/>
          <w:lang w:val="en-US" w:eastAsia="zh-CN"/>
        </w:rPr>
        <w:t xml:space="preserve">需</w:t>
      </w:r>
      <w:r>
        <w:rPr>
          <w:rFonts w:hint="eastAsia" w:ascii="宋体" w:hAnsi="宋体" w:cs="宋体"/>
          <w:bCs/>
          <w:sz w:val="24"/>
          <w:highlight w:val="none"/>
        </w:rPr>
        <w:t xml:space="preserve">覆盖合同服务期限+验收后30日</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履约保证金用于赔偿甲方因乙方不能完成其合同义务而蒙受的损失。乙方不按上述约定提交履约保证金的，甲方有权</w:t>
      </w:r>
      <w:r>
        <w:rPr>
          <w:rFonts w:hint="eastAsia" w:ascii="宋体" w:hAnsi="宋体" w:cs="宋体"/>
          <w:bCs/>
          <w:sz w:val="24"/>
        </w:rPr>
        <w:t xml:space="preserve">单方解除本合同，乙方须向甲方退还甲方已经支付的全部款项，由此给甲方造成的损失由乙方负责赔偿。在乙方完成全部合同义务并经甲方确认合格后的30个工作日内，甲方将履约保证金无息退还乙方。</w:t>
      </w:r>
      <w:r/>
    </w:p>
    <w:p>
      <w:pPr>
        <w:pStyle w:val="783"/>
        <w:ind w:firstLine="480"/>
        <w:rPr>
          <w:rFonts w:hint="default" w:eastAsia="宋体"/>
          <w:lang w:val="en-US" w:eastAsia="zh-CN"/>
        </w:rPr>
      </w:pPr>
      <w:r>
        <w:rPr>
          <w:rFonts w:hint="eastAsia" w:ascii="宋体" w:hAnsi="宋体" w:cs="宋体"/>
          <w:bCs/>
          <w:sz w:val="24"/>
          <w:highlight w:val="none"/>
          <w:lang w:val="en-US" w:eastAsia="zh-CN"/>
        </w:rPr>
        <w:t xml:space="preserve">4.8 乙方完成服务</w:t>
      </w:r>
      <w:r>
        <w:rPr>
          <w:rFonts w:hint="default" w:ascii="宋体" w:hAnsi="宋体" w:cs="宋体"/>
          <w:bCs/>
          <w:sz w:val="24"/>
          <w:highlight w:val="none"/>
          <w:lang w:val="en-US" w:eastAsia="zh-CN"/>
        </w:rPr>
        <w:t xml:space="preserve">前</w:t>
      </w:r>
      <w:r>
        <w:rPr>
          <w:rFonts w:hint="eastAsia" w:ascii="宋体" w:hAnsi="宋体" w:cs="宋体"/>
          <w:bCs/>
          <w:sz w:val="24"/>
          <w:highlight w:val="none"/>
          <w:lang w:val="en-US" w:eastAsia="zh-CN"/>
        </w:rPr>
        <w:t xml:space="preserve">10日提交验收申请，甲方组织验收，验收合格的出具验收报告；不合格的，乙方需在</w:t>
      </w:r>
      <w:r>
        <w:rPr>
          <w:rFonts w:hint="default" w:ascii="宋体" w:hAnsi="宋体" w:cs="宋体"/>
          <w:bCs/>
          <w:sz w:val="24"/>
          <w:highlight w:val="none"/>
          <w:lang w:val="en-US" w:eastAsia="zh-CN"/>
        </w:rPr>
        <w:t xml:space="preserve">5</w:t>
      </w:r>
      <w:r>
        <w:rPr>
          <w:rFonts w:hint="eastAsia" w:ascii="宋体" w:hAnsi="宋体" w:cs="宋体"/>
          <w:bCs/>
          <w:sz w:val="24"/>
          <w:highlight w:val="none"/>
          <w:lang w:val="en-US" w:eastAsia="zh-CN"/>
        </w:rPr>
        <w:t xml:space="preserve">日内整改后重新验收。</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第五条 保密</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5.3 当出现下述情况时，本条对保密资料的限制不适用。当保密资料：</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（1）并非乙方的过错而已经进入公有领域的。</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（2）已通过该方的有关记录证明是由乙方独立开发的。</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（3）由乙方从没有违反对甲方的保密义务的人合法取得的。或</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（4）法律要求乙方披露的，但乙方应在合理的时间提前通知甲方，使其得以采取其认为必要的保护措施。</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5.4如乙方违反本合同关于保密的约定，乙方应赔偿因此而给甲方造成的一切损失。</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5.5本保密条款自保密资料提供或披露之日起至本合同终止或解除后[  ]年内持续有效。</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第六条 未经甲方事先书面同意，乙方不得将本合同项目部分或全部服务工作转由第三人承担。</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第七条  侵权处理</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7.2如果在侵权指控的审理过程中有关机关禁止甲方继续使用服务成果的部分或全部，乙方应当采取以下措施之一：</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（1）使甲方重新免费获得使用上述服务成果的权利，或</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（2）免费更换或改造上述服务成果，使甲方不受上述禁令限制继续使用服务成果。</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（3）其它使甲方对服务成果拥有合法使用权，或其它弥补甲方受损利益、实现合同目的的合理方式。</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乙方采取上述措施不能免除乙方就甲方因此遭受的损失进行赔偿的义务。</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第八条 项目服务成果的权利归属</w:t>
      </w:r>
      <w:r/>
    </w:p>
    <w:p>
      <w:pPr>
        <w:ind w:firstLine="480"/>
        <w:keepLines w:val="0"/>
        <w:keepNext w:val="0"/>
        <w:pageBreakBefore w:val="0"/>
        <w:rPr>
          <w:rFonts w:hint="eastAsia" w:ascii="宋体" w:hAnsi="宋体" w:eastAsia="宋体" w:cs="宋体"/>
          <w:bCs/>
          <w:sz w:val="24"/>
          <w:lang w:eastAsia="zh-CN"/>
        </w:rPr>
      </w:pPr>
      <w:r>
        <w:rPr>
          <w:rFonts w:hint="eastAsia" w:ascii="宋体" w:hAnsi="宋体" w:cs="宋体"/>
          <w:bCs/>
          <w:sz w:val="24"/>
        </w:rPr>
        <w:t xml:space="preserve">8.1双方确定，项目实施过程中，</w:t>
      </w:r>
      <w:r>
        <w:rPr>
          <w:rFonts w:hint="eastAsia" w:ascii="宋体" w:hAnsi="宋体" w:cs="宋体"/>
          <w:bCs/>
          <w:sz w:val="24"/>
          <w:lang w:val="en-US" w:eastAsia="zh-CN"/>
        </w:rPr>
        <w:t xml:space="preserve">乙方</w:t>
      </w:r>
      <w:r>
        <w:rPr>
          <w:rFonts w:hint="eastAsia" w:ascii="宋体" w:hAnsi="宋体" w:cs="宋体"/>
          <w:bCs/>
          <w:sz w:val="24"/>
        </w:rPr>
        <w:t xml:space="preserve">为本项目定制开发部分的成果</w:t>
      </w:r>
      <w:r>
        <w:rPr>
          <w:rFonts w:hint="eastAsia" w:ascii="宋体" w:hAnsi="宋体" w:cs="宋体"/>
          <w:bCs/>
          <w:sz w:val="24"/>
          <w:lang w:eastAsia="zh-CN"/>
        </w:rPr>
        <w:t xml:space="preserve">，</w:t>
      </w:r>
      <w:r>
        <w:rPr>
          <w:rFonts w:hint="eastAsia" w:ascii="宋体" w:hAnsi="宋体" w:cs="宋体"/>
          <w:bCs/>
          <w:sz w:val="24"/>
        </w:rPr>
        <w:t xml:space="preserve">包括但不限于知识产权、专利申请权和所有权</w:t>
      </w:r>
      <w:r>
        <w:rPr>
          <w:rFonts w:hint="eastAsia" w:ascii="宋体" w:hAnsi="宋体" w:cs="宋体"/>
          <w:bCs/>
          <w:sz w:val="24"/>
          <w:lang w:eastAsia="zh-CN"/>
        </w:rPr>
        <w:t xml:space="preserve">，</w:t>
      </w:r>
      <w:r>
        <w:rPr>
          <w:rFonts w:hint="eastAsia" w:ascii="宋体" w:hAnsi="宋体" w:cs="宋体"/>
          <w:bCs/>
          <w:sz w:val="24"/>
        </w:rPr>
        <w:t xml:space="preserve">归</w:t>
      </w:r>
      <w:r>
        <w:rPr>
          <w:rFonts w:hint="eastAsia" w:ascii="宋体" w:hAnsi="宋体" w:cs="宋体"/>
          <w:bCs/>
          <w:sz w:val="24"/>
          <w:lang w:val="en-US" w:eastAsia="zh-CN"/>
        </w:rPr>
        <w:t xml:space="preserve">甲方</w:t>
      </w:r>
      <w:r>
        <w:rPr>
          <w:rFonts w:hint="eastAsia" w:ascii="宋体" w:hAnsi="宋体" w:cs="宋体"/>
          <w:bCs/>
          <w:sz w:val="24"/>
        </w:rPr>
        <w:t xml:space="preserve">所有</w:t>
      </w:r>
      <w:r>
        <w:rPr>
          <w:rFonts w:hint="eastAsia" w:ascii="宋体" w:hAnsi="宋体" w:cs="宋体"/>
          <w:bCs/>
          <w:sz w:val="24"/>
          <w:lang w:eastAsia="zh-CN"/>
        </w:rPr>
        <w:t xml:space="preserve">。</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8.2双方确定，甲方利用乙方的服务成果所完成的新的成果的所有权利，包括但不限于知识产权、专利申请权和所有权，归甲方所有。</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8.3乙方未经甲方书面同意，不得使用本合同中涉及的内容与信息做任何形式的推广。</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第九条 违约责任</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9.1双方确定，任何一方未履行或未完全履行本合同项下的义务，均构成违约。违约方应赔偿因违约给对方造成的一切损失。</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9.2乙方未能按本合同约定按期提供服务的，每逾期[1]日，乙方应当按照本合同费用总额的[1]‰向甲方支付违约金。逾期超过[15]日的，甲方有权终止本合同，乙方仍应支付上述违约金、退还甲方已支付款项并按照同期中国人民银行贷款利率计付利息，同时赔偿甲方的相应损失。</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第十条 双方确定，出现下列情形之一，致使本合同的履行成为不必要或不可能的，可以解除本合同：</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0</w:t>
      </w:r>
      <w:r>
        <w:rPr>
          <w:rFonts w:hint="eastAsia" w:ascii="宋体" w:hAnsi="宋体" w:cs="宋体"/>
          <w:bCs/>
          <w:sz w:val="24"/>
        </w:rPr>
        <w:t xml:space="preserve">.1发生不可抗力。</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0</w:t>
      </w:r>
      <w:r>
        <w:rPr>
          <w:rFonts w:hint="eastAsia" w:ascii="宋体" w:hAnsi="宋体" w:cs="宋体"/>
          <w:bCs/>
          <w:sz w:val="24"/>
        </w:rPr>
        <w:t xml:space="preserve">.2[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第十</w:t>
      </w:r>
      <w:r>
        <w:rPr>
          <w:rFonts w:hint="eastAsia" w:ascii="宋体" w:hAnsi="宋体" w:cs="宋体"/>
          <w:bCs/>
          <w:sz w:val="24"/>
          <w:lang w:val="en-US" w:eastAsia="zh-CN"/>
        </w:rPr>
        <w:t xml:space="preserve">一</w:t>
      </w:r>
      <w:r>
        <w:rPr>
          <w:rFonts w:hint="eastAsia" w:ascii="宋体" w:hAnsi="宋体" w:cs="宋体"/>
          <w:bCs/>
          <w:sz w:val="24"/>
        </w:rPr>
        <w:t xml:space="preserve">条 法律适用和争议解决</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w:t>
      </w:r>
      <w:r>
        <w:rPr>
          <w:rFonts w:hint="eastAsia" w:ascii="宋体" w:hAnsi="宋体" w:cs="宋体"/>
          <w:bCs/>
          <w:sz w:val="24"/>
        </w:rPr>
        <w:t xml:space="preserve">.1本合同适用中华人民共和国法律。</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w:t>
      </w:r>
      <w:r>
        <w:rPr>
          <w:rFonts w:hint="eastAsia" w:ascii="宋体" w:hAnsi="宋体" w:cs="宋体"/>
          <w:bCs/>
          <w:sz w:val="24"/>
        </w:rPr>
        <w:t xml:space="preserve">.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第十三条 双方确定，本合同及相关附件中所涉及的有关名词和技术术语，其定义和解释如下：</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2</w:t>
      </w:r>
      <w:r>
        <w:rPr>
          <w:rFonts w:hint="eastAsia" w:ascii="宋体" w:hAnsi="宋体" w:cs="宋体"/>
          <w:bCs/>
          <w:sz w:val="24"/>
        </w:rPr>
        <w:t xml:space="preserve">.1“不可抗力”：地震、台风、水灾、火灾、战争以及其它本合同各方不能预见，并且对其发生和后果不能防止或不能避免且不可克服的客观情况。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2</w:t>
      </w:r>
      <w:r>
        <w:rPr>
          <w:rFonts w:hint="eastAsia" w:ascii="宋体" w:hAnsi="宋体" w:cs="宋体"/>
          <w:bCs/>
          <w:sz w:val="24"/>
        </w:rPr>
        <w:t xml:space="preserve">.2[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第十</w:t>
      </w:r>
      <w:r>
        <w:rPr>
          <w:rFonts w:hint="eastAsia" w:ascii="宋体" w:hAnsi="宋体" w:cs="宋体"/>
          <w:bCs/>
          <w:sz w:val="24"/>
          <w:lang w:val="en-US" w:eastAsia="zh-CN"/>
        </w:rPr>
        <w:t xml:space="preserve">三</w:t>
      </w:r>
      <w:r>
        <w:rPr>
          <w:rFonts w:hint="eastAsia" w:ascii="宋体" w:hAnsi="宋体" w:cs="宋体"/>
          <w:bCs/>
          <w:sz w:val="24"/>
        </w:rPr>
        <w:t xml:space="preserve">条  双方约定本合同其他相关事项为：</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3</w:t>
      </w:r>
      <w:r>
        <w:rPr>
          <w:rFonts w:hint="eastAsia" w:ascii="宋体" w:hAnsi="宋体" w:cs="宋体"/>
          <w:bCs/>
          <w:sz w:val="24"/>
        </w:rPr>
        <w:t xml:space="preserve">.1任何一方未经另一方同意，不得向任何第三方透露本合同的签订及其内容。甲方向其关联公司透露的，不在此限。</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3</w:t>
      </w:r>
      <w:r>
        <w:rPr>
          <w:rFonts w:hint="eastAsia" w:ascii="宋体" w:hAnsi="宋体" w:cs="宋体"/>
          <w:bCs/>
          <w:sz w:val="24"/>
        </w:rPr>
        <w:t xml:space="preserve">.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3</w:t>
      </w:r>
      <w:r>
        <w:rPr>
          <w:rFonts w:hint="eastAsia" w:ascii="宋体" w:hAnsi="宋体" w:cs="宋体"/>
          <w:bCs/>
          <w:sz w:val="24"/>
        </w:rPr>
        <w:t xml:space="preserve">.3本合同替代此前双方所有关于本合同事项的口头或书面的纪要、备忘录、合同和协议。</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3</w:t>
      </w:r>
      <w:r>
        <w:rPr>
          <w:rFonts w:hint="eastAsia" w:ascii="宋体" w:hAnsi="宋体" w:cs="宋体"/>
          <w:bCs/>
          <w:sz w:val="24"/>
        </w:rPr>
        <w:t xml:space="preserve">.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第十</w:t>
      </w:r>
      <w:r>
        <w:rPr>
          <w:rFonts w:hint="eastAsia" w:ascii="宋体" w:hAnsi="宋体" w:cs="宋体"/>
          <w:bCs/>
          <w:sz w:val="24"/>
          <w:lang w:val="en-US" w:eastAsia="zh-CN"/>
        </w:rPr>
        <w:t xml:space="preserve">四</w:t>
      </w:r>
      <w:r>
        <w:rPr>
          <w:rFonts w:hint="eastAsia" w:ascii="宋体" w:hAnsi="宋体" w:cs="宋体"/>
          <w:bCs/>
          <w:sz w:val="24"/>
        </w:rPr>
        <w:t xml:space="preserve">条 本合同自双方法定代表人或授权代表签字并加盖单位公章或合同专用章之日起生效。本合同一式[  ]份，甲方执[  ]份，乙方执[  ]份，具有同等法律效力。</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第十</w:t>
      </w:r>
      <w:r>
        <w:rPr>
          <w:rFonts w:hint="eastAsia" w:ascii="宋体" w:hAnsi="宋体" w:cs="宋体"/>
          <w:bCs/>
          <w:sz w:val="24"/>
          <w:lang w:val="en-US" w:eastAsia="zh-CN"/>
        </w:rPr>
        <w:t xml:space="preserve">五</w:t>
      </w:r>
      <w:r>
        <w:rPr>
          <w:rFonts w:hint="eastAsia" w:ascii="宋体" w:hAnsi="宋体" w:cs="宋体"/>
          <w:bCs/>
          <w:sz w:val="24"/>
        </w:rPr>
        <w:t xml:space="preserve">条 附件为本合同不可分割的部分。若附件与合同正文有任何冲突，以合同正文为准。</w:t>
      </w:r>
      <w:r/>
    </w:p>
    <w:p>
      <w:pPr>
        <w:ind w:firstLine="480"/>
        <w:keepLines w:val="0"/>
        <w:keepNext w:val="0"/>
        <w:pageBreakBefore w:val="0"/>
        <w:rPr>
          <w:rFonts w:hint="eastAsia" w:ascii="宋体" w:hAnsi="宋体" w:cs="宋体"/>
          <w:bCs/>
          <w:sz w:val="24"/>
        </w:rPr>
      </w:pPr>
      <w:r>
        <w:rPr>
          <w:rFonts w:hint="eastAsia" w:ascii="宋体" w:hAnsi="宋体" w:cs="宋体"/>
          <w:bCs/>
          <w:sz w:val="24"/>
        </w:rPr>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补充附页</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经友好协商，对本合同条款补充、修改如下，本补充附页为合同正文的一部分，与合同正文冲突时，以本补充附页为准：</w:t>
      </w:r>
      <w:r/>
    </w:p>
    <w:p>
      <w:pPr>
        <w:ind w:firstLine="480"/>
        <w:keepLines w:val="0"/>
        <w:keepNext w:val="0"/>
        <w:pageBreakBefore w:val="0"/>
        <w:rPr>
          <w:rFonts w:hint="eastAsia" w:ascii="宋体" w:hAnsi="宋体" w:cs="宋体"/>
          <w:bCs/>
          <w:sz w:val="24"/>
        </w:rPr>
      </w:pPr>
      <w:r>
        <w:rPr>
          <w:rFonts w:hint="eastAsia" w:ascii="宋体" w:hAnsi="宋体" w:cs="宋体"/>
          <w:bCs/>
          <w:sz w:val="24"/>
        </w:rPr>
      </w:r>
      <w:r/>
    </w:p>
    <w:p>
      <w:pPr>
        <w:ind w:firstLine="480"/>
        <w:keepLines w:val="0"/>
        <w:keepNext w:val="0"/>
        <w:pageBreakBefore w:val="0"/>
        <w:rPr>
          <w:rFonts w:hint="eastAsia" w:ascii="宋体" w:hAnsi="宋体" w:cs="宋体"/>
          <w:bCs/>
          <w:sz w:val="24"/>
        </w:rPr>
      </w:pPr>
      <w:r>
        <w:rPr>
          <w:rFonts w:hint="eastAsia" w:ascii="宋体" w:hAnsi="宋体" w:cs="宋体"/>
          <w:bCs/>
          <w:sz w:val="24"/>
        </w:rPr>
      </w:r>
      <w:r/>
    </w:p>
    <w:p>
      <w:pPr>
        <w:ind w:firstLine="480"/>
        <w:keepLines w:val="0"/>
        <w:keepNext w:val="0"/>
        <w:pageBreakBefore w:val="0"/>
        <w:rPr>
          <w:rFonts w:hint="eastAsia" w:ascii="宋体" w:hAnsi="宋体" w:cs="宋体"/>
          <w:bCs/>
          <w:sz w:val="24"/>
        </w:rPr>
      </w:pPr>
      <w:r>
        <w:rPr>
          <w:rFonts w:hint="eastAsia" w:ascii="宋体" w:hAnsi="宋体" w:cs="宋体"/>
          <w:bCs/>
          <w:sz w:val="24"/>
        </w:rPr>
      </w:r>
      <w:r/>
    </w:p>
    <w:p>
      <w:pPr>
        <w:ind w:firstLine="480"/>
        <w:keepLines w:val="0"/>
        <w:keepNext w:val="0"/>
        <w:pageBreakBefore w:val="0"/>
        <w:rPr>
          <w:rFonts w:hint="eastAsia" w:ascii="宋体" w:hAnsi="宋体" w:cs="宋体"/>
          <w:bCs/>
          <w:sz w:val="24"/>
        </w:rPr>
      </w:pPr>
      <w:r>
        <w:rPr>
          <w:rFonts w:hint="eastAsia" w:ascii="宋体" w:hAnsi="宋体" w:cs="宋体"/>
          <w:bCs/>
          <w:sz w:val="24"/>
        </w:rPr>
      </w:r>
      <w:r/>
    </w:p>
    <w:p>
      <w:pPr>
        <w:ind w:firstLine="480"/>
        <w:keepLines w:val="0"/>
        <w:keepNext w:val="0"/>
        <w:pageBreakBefore w:val="0"/>
        <w:rPr>
          <w:rFonts w:hint="eastAsia" w:ascii="宋体" w:hAnsi="宋体" w:cs="宋体"/>
          <w:bCs/>
          <w:sz w:val="24"/>
        </w:rPr>
      </w:pPr>
      <w:r>
        <w:rPr>
          <w:rFonts w:hint="eastAsia" w:ascii="宋体" w:hAnsi="宋体" w:cs="宋体"/>
          <w:bCs/>
          <w:sz w:val="24"/>
        </w:rPr>
      </w:r>
      <w:r/>
    </w:p>
    <w:p>
      <w:pPr>
        <w:ind w:firstLine="480"/>
        <w:keepLines w:val="0"/>
        <w:keepNext w:val="0"/>
        <w:pageBreakBefore w:val="0"/>
        <w:rPr>
          <w:rFonts w:hint="eastAsia" w:ascii="宋体" w:hAnsi="宋体" w:cs="宋体"/>
          <w:bCs/>
          <w:sz w:val="24"/>
        </w:rPr>
      </w:pPr>
      <w:r>
        <w:rPr>
          <w:rFonts w:hint="eastAsia" w:ascii="宋体" w:hAnsi="宋体" w:cs="宋体"/>
          <w:bCs/>
          <w:sz w:val="24"/>
        </w:rPr>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甲方：[  ]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法定代表人/负责人</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或授权代表：（签字）         </w:t>
      </w:r>
      <w:r/>
    </w:p>
    <w:p>
      <w:pPr>
        <w:ind w:firstLine="480"/>
        <w:keepLines w:val="0"/>
        <w:keepNext w:val="0"/>
        <w:pageBreakBefore w:val="0"/>
        <w:rPr>
          <w:rFonts w:hint="eastAsia" w:ascii="宋体" w:hAnsi="宋体" w:cs="宋体"/>
          <w:bCs/>
          <w:sz w:val="24"/>
        </w:rPr>
      </w:pPr>
      <w:r>
        <w:rPr>
          <w:rFonts w:hint="eastAsia" w:ascii="宋体" w:hAnsi="宋体" w:cs="宋体"/>
          <w:bCs/>
          <w:sz w:val="24"/>
        </w:rPr>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  ]年[  ]月[  ]日</w:t>
      </w:r>
      <w:r/>
    </w:p>
    <w:p>
      <w:pPr>
        <w:ind w:firstLine="480"/>
        <w:keepLines w:val="0"/>
        <w:keepNext w:val="0"/>
        <w:pageBreakBefore w:val="0"/>
        <w:rPr>
          <w:rFonts w:hint="eastAsia" w:ascii="宋体" w:hAnsi="宋体" w:cs="宋体"/>
          <w:bCs/>
          <w:sz w:val="24"/>
        </w:rPr>
      </w:pPr>
      <w:r>
        <w:rPr>
          <w:rFonts w:hint="eastAsia" w:ascii="宋体" w:hAnsi="宋体" w:cs="宋体"/>
          <w:bCs/>
          <w:sz w:val="24"/>
        </w:rPr>
      </w:r>
      <w:r/>
    </w:p>
    <w:p>
      <w:pPr>
        <w:ind w:firstLine="480"/>
        <w:keepLines w:val="0"/>
        <w:keepNext w:val="0"/>
        <w:pageBreakBefore w:val="0"/>
        <w:rPr>
          <w:rFonts w:hint="eastAsia" w:ascii="宋体" w:hAnsi="宋体" w:cs="宋体"/>
          <w:bCs/>
          <w:sz w:val="24"/>
        </w:rPr>
      </w:pPr>
      <w:r>
        <w:rPr>
          <w:rFonts w:hint="eastAsia" w:ascii="宋体" w:hAnsi="宋体" w:cs="宋体"/>
          <w:bCs/>
          <w:sz w:val="24"/>
        </w:rPr>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乙方：[  ]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法定代表人/负责人                     </w:t>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或授权代表：（签字）</w:t>
      </w:r>
      <w:r/>
    </w:p>
    <w:p>
      <w:pPr>
        <w:ind w:firstLine="480"/>
        <w:keepLines w:val="0"/>
        <w:keepNext w:val="0"/>
        <w:pageBreakBefore w:val="0"/>
        <w:rPr>
          <w:rFonts w:hint="eastAsia" w:ascii="宋体" w:hAnsi="宋体" w:cs="宋体"/>
          <w:bCs/>
          <w:sz w:val="24"/>
        </w:rPr>
      </w:pPr>
      <w:r>
        <w:rPr>
          <w:rFonts w:hint="eastAsia" w:ascii="宋体" w:hAnsi="宋体" w:cs="宋体"/>
          <w:bCs/>
          <w:sz w:val="24"/>
        </w:rPr>
      </w:r>
      <w:r/>
    </w:p>
    <w:p>
      <w:pPr>
        <w:ind w:firstLine="480"/>
        <w:keepLines w:val="0"/>
        <w:keepNext w:val="0"/>
        <w:pageBreakBefore w:val="0"/>
        <w:rPr>
          <w:rFonts w:hint="eastAsia" w:ascii="宋体" w:hAnsi="宋体" w:cs="宋体"/>
          <w:bCs/>
          <w:sz w:val="24"/>
        </w:rPr>
      </w:pPr>
      <w:r>
        <w:rPr>
          <w:rFonts w:hint="eastAsia" w:ascii="宋体" w:hAnsi="宋体" w:cs="宋体"/>
          <w:bCs/>
          <w:sz w:val="24"/>
        </w:rPr>
        <w:t xml:space="preserve">[  ]年[  ]月[  ]日</w:t>
      </w:r>
      <w:bookmarkEnd w:id="90"/>
      <w:r/>
      <w:r/>
    </w:p>
    <w:p>
      <w:pPr>
        <w:ind w:firstLine="0"/>
        <w:rPr>
          <w:rFonts w:hint="eastAsia" w:ascii="宋体" w:hAnsi="宋体" w:cs="宋体"/>
          <w:color w:val="000000"/>
          <w:highlight w:val="none"/>
        </w:rPr>
      </w:pPr>
      <w:r>
        <w:rPr>
          <w:rFonts w:hint="eastAsia" w:ascii="宋体" w:hAnsi="宋体" w:cs="宋体"/>
          <w:color w:val="000000"/>
          <w:highlight w:val="none"/>
        </w:rPr>
        <w:br w:type="page" w:clear="all"/>
      </w:r>
      <w:r/>
    </w:p>
    <w:p>
      <w:pPr>
        <w:pStyle w:val="814"/>
        <w:jc w:val="center"/>
        <w:rPr>
          <w:rFonts w:hint="eastAsia"/>
          <w:color w:val="000000"/>
          <w:sz w:val="30"/>
          <w:szCs w:val="30"/>
          <w:highlight w:val="none"/>
          <w:lang w:val="zh-CN" w:eastAsia="zh-CN"/>
        </w:rPr>
      </w:pPr>
      <w:r/>
      <w:bookmarkStart w:id="91" w:name="_Toc23174"/>
      <w:r>
        <w:rPr>
          <w:rFonts w:hint="eastAsia"/>
          <w:color w:val="000000"/>
          <w:sz w:val="30"/>
          <w:szCs w:val="30"/>
          <w:highlight w:val="none"/>
          <w:lang w:eastAsia="zh-CN"/>
        </w:rPr>
        <w:t xml:space="preserve">第四章采购需求</w:t>
      </w:r>
      <w:bookmarkEnd w:id="91"/>
      <w:r/>
      <w:r/>
    </w:p>
    <w:p>
      <w:pPr>
        <w:ind w:firstLine="482"/>
        <w:jc w:val="both"/>
        <w:keepLines w:val="0"/>
        <w:keepNext w:val="0"/>
        <w:pageBreakBefore w:val="0"/>
        <w:spacing w:line="500" w:lineRule="exact"/>
        <w:widowControl/>
        <w:rPr>
          <w:rFonts w:hint="default" w:ascii="Times New Roman" w:hAnsi="Times New Roman" w:eastAsia="宋体" w:cs="Times New Roman"/>
          <w:sz w:val="24"/>
          <w:szCs w:val="24"/>
          <w:highlight w:val="none"/>
          <w:lang w:val="en-US" w:eastAsia="zh-CN"/>
        </w:rPr>
      </w:pPr>
      <w:r/>
      <w:bookmarkStart w:id="92" w:name="_Toc184635087"/>
      <w:r/>
      <w:bookmarkEnd w:id="92"/>
      <w:r/>
      <w:bookmarkStart w:id="93" w:name="_Toc29600"/>
      <w:r/>
      <w:bookmarkEnd w:id="93"/>
      <w:r/>
      <w:bookmarkStart w:id="94" w:name="_Toc68869079"/>
      <w:r/>
      <w:bookmarkEnd w:id="94"/>
      <w:r>
        <w:rPr>
          <w:rFonts w:hint="default" w:ascii="Times New Roman" w:hAnsi="Times New Roman" w:eastAsia="宋体" w:cs="Times New Roman"/>
          <w:b/>
          <w:bCs/>
          <w:color w:val="000000"/>
          <w:sz w:val="24"/>
          <w:szCs w:val="24"/>
          <w:highlight w:val="none"/>
          <w:lang w:val="en-US" w:eastAsia="zh-CN"/>
        </w:rPr>
        <w:t xml:space="preserve">一、项目名称：</w:t>
      </w:r>
      <w:r>
        <w:rPr>
          <w:rFonts w:hint="default" w:ascii="Times New Roman" w:hAnsi="Times New Roman" w:eastAsia="宋体" w:cs="Times New Roman"/>
          <w:sz w:val="24"/>
          <w:szCs w:val="24"/>
          <w:highlight w:val="none"/>
          <w:lang w:val="en-US" w:eastAsia="zh-CN"/>
        </w:rPr>
        <w:t xml:space="preserve">远程视频监控系统租赁及运行维护项目。</w:t>
      </w:r>
      <w:r/>
    </w:p>
    <w:p>
      <w:pPr>
        <w:ind w:firstLine="420"/>
        <w:keepLines w:val="0"/>
        <w:keepNext w:val="0"/>
        <w:pageBreakBefore w:val="0"/>
        <w:spacing w:after="0" w:line="500" w:lineRule="exact"/>
        <w:rPr>
          <w:rFonts w:hint="default" w:ascii="Times New Roman" w:hAnsi="Times New Roman" w:eastAsia="宋体" w:cs="Times New Roman"/>
          <w:strike/>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二、项目</w:t>
      </w:r>
      <w:r>
        <w:rPr>
          <w:rFonts w:hint="eastAsia" w:ascii="Times New Roman" w:hAnsi="Times New Roman" w:cs="Times New Roman"/>
          <w:b/>
          <w:bCs/>
          <w:color w:val="000000"/>
          <w:sz w:val="24"/>
          <w:szCs w:val="24"/>
          <w:highlight w:val="none"/>
          <w:lang w:val="en-US" w:eastAsia="zh-CN"/>
        </w:rPr>
        <w:t xml:space="preserve">内容概况</w:t>
      </w:r>
      <w:r>
        <w:rPr>
          <w:rFonts w:hint="default" w:ascii="Times New Roman" w:hAnsi="Times New Roman" w:eastAsia="宋体" w:cs="Times New Roman"/>
          <w:b/>
          <w:bCs/>
          <w:color w:val="000000"/>
          <w:sz w:val="24"/>
          <w:szCs w:val="24"/>
          <w:highlight w:val="none"/>
          <w:lang w:val="en-US" w:eastAsia="zh-CN"/>
        </w:rPr>
        <w:t xml:space="preserve">：</w:t>
      </w:r>
      <w:r>
        <w:rPr>
          <w:rFonts w:hint="default" w:ascii="Times New Roman" w:hAnsi="Times New Roman" w:eastAsia="宋体" w:cs="Times New Roman"/>
          <w:sz w:val="24"/>
          <w:szCs w:val="24"/>
          <w:highlight w:val="none"/>
          <w:lang w:val="en-US" w:eastAsia="zh-CN"/>
        </w:rPr>
        <w:t xml:space="preserve">聚焦屠宰监督、</w:t>
      </w:r>
      <w:r>
        <w:rPr>
          <w:rFonts w:hint="eastAsia" w:ascii="Times New Roman" w:hAnsi="Times New Roman" w:cs="Times New Roman"/>
          <w:sz w:val="24"/>
          <w:szCs w:val="24"/>
          <w:highlight w:val="none"/>
          <w:lang w:val="en-US" w:eastAsia="zh-CN"/>
        </w:rPr>
        <w:t xml:space="preserve">动物卫生监督检查站</w:t>
      </w:r>
      <w:r>
        <w:rPr>
          <w:rFonts w:hint="default" w:ascii="Times New Roman" w:hAnsi="Times New Roman" w:eastAsia="宋体" w:cs="Times New Roman"/>
          <w:sz w:val="24"/>
          <w:szCs w:val="24"/>
          <w:highlight w:val="none"/>
          <w:lang w:val="en-US" w:eastAsia="zh-CN"/>
        </w:rPr>
        <w:t xml:space="preserve">管理关键环节，布设高清监控设备，通过应用人工智能、大数据等技术，构建 “自动识别、预警提示、数据联动” 智能监管模式，实现对生猪定点屠宰企业、牛羊集中屠宰企业、动物卫生监督检查站的智能化监管。</w:t>
      </w:r>
      <w:r/>
    </w:p>
    <w:p>
      <w:pPr>
        <w:rPr>
          <w:rFonts w:hint="eastAsia"/>
        </w:rPr>
      </w:pPr>
      <w:r>
        <w:rPr>
          <w:rFonts w:hint="eastAsia"/>
        </w:rPr>
      </w:r>
      <w:r/>
    </w:p>
    <w:p>
      <w:pPr>
        <w:rPr>
          <w:rFonts w:hint="eastAsia"/>
        </w:rPr>
      </w:pPr>
      <w:r>
        <w:rPr>
          <w:rFonts w:hint="eastAsia"/>
        </w:rPr>
      </w:r>
      <w:r/>
    </w:p>
    <w:p>
      <w:pPr>
        <w:rPr>
          <w:rFonts w:hint="eastAsia"/>
        </w:rPr>
      </w:pPr>
      <w:r>
        <w:rPr>
          <w:rFonts w:hint="default" w:ascii="Times New Roman" w:hAnsi="Times New Roman" w:eastAsia="宋体" w:cs="Times New Roman"/>
          <w:sz w:val="24"/>
          <w:szCs w:val="24"/>
          <w:highlight w:val="none"/>
          <w:lang w:val="en-US" w:eastAsia="zh-CN"/>
        </w:rPr>
        <w:t xml:space="preserve">本项目服务内容包括但不限于以下服务清单：</w:t>
      </w:r>
      <w:r/>
    </w:p>
    <w:tbl>
      <w:tblPr>
        <w:tblStyle w:val="758"/>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0"/>
        <w:gridCol w:w="1560"/>
        <w:gridCol w:w="2185"/>
        <w:gridCol w:w="3681"/>
      </w:tblGrid>
      <w:tr>
        <w:trPr>
          <w:jc w:val="center"/>
        </w:trPr>
        <w:tc>
          <w:tcPr>
            <w:tcBorders>
              <w:top w:val="single" w:color="auto" w:sz="4" w:space="0"/>
              <w:left w:val="single" w:color="auto" w:sz="4" w:space="0"/>
              <w:bottom w:val="single" w:color="auto" w:sz="4" w:space="0"/>
              <w:right w:val="single" w:color="auto" w:sz="4" w:space="0"/>
            </w:tcBorders>
            <w:tcW w:w="1970" w:type="dxa"/>
            <w:vAlign w:val="center"/>
            <w:textDirection w:val="lrTb"/>
            <w:noWrap w:val="false"/>
          </w:tcPr>
          <w:p>
            <w:pPr>
              <w:ind w:firstLine="420"/>
              <w:jc w:val="both"/>
              <w:pageBreakBefore w:val="0"/>
              <w:spacing w:line="480" w:lineRule="exact"/>
              <w:widowControl/>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t xml:space="preserve">服务内容</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both"/>
              <w:pageBreakBefore w:val="0"/>
              <w:spacing w:line="480" w:lineRule="exact"/>
              <w:widowControl/>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t xml:space="preserve">合计点位</w:t>
            </w:r>
            <w:r/>
          </w:p>
        </w:tc>
        <w:tc>
          <w:tcPr>
            <w:tcBorders>
              <w:top w:val="single" w:color="auto" w:sz="4" w:space="0"/>
              <w:left w:val="single" w:color="auto" w:sz="4" w:space="0"/>
              <w:bottom w:val="single" w:color="auto" w:sz="4" w:space="0"/>
              <w:right w:val="single" w:color="auto" w:sz="4" w:space="0"/>
            </w:tcBorders>
            <w:tcW w:w="2185" w:type="dxa"/>
            <w:vAlign w:val="center"/>
            <w:textDirection w:val="lrTb"/>
            <w:noWrap w:val="false"/>
          </w:tcPr>
          <w:p>
            <w:pPr>
              <w:ind w:firstLine="420"/>
              <w:jc w:val="center"/>
              <w:pageBreakBefore w:val="0"/>
              <w:spacing w:line="480" w:lineRule="exact"/>
              <w:widowControl/>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服务清单</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ind w:firstLine="420"/>
              <w:jc w:val="center"/>
              <w:pageBreakBefore w:val="0"/>
              <w:spacing w:line="480" w:lineRule="exact"/>
              <w:widowControl/>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t xml:space="preserve">备注</w:t>
            </w:r>
            <w:r/>
          </w:p>
        </w:tc>
      </w:tr>
      <w:tr>
        <w:trPr>
          <w:jc w:val="center"/>
          <w:trHeight w:val="90"/>
        </w:trPr>
        <w:tc>
          <w:tcPr>
            <w:tcBorders>
              <w:top w:val="single" w:color="auto" w:sz="4" w:space="0"/>
              <w:left w:val="single" w:color="auto" w:sz="4" w:space="0"/>
              <w:right w:val="single" w:color="auto" w:sz="4" w:space="0"/>
            </w:tcBorders>
            <w:tcW w:w="1970" w:type="dxa"/>
            <w:vAlign w:val="center"/>
            <w:vMerge w:val="restart"/>
            <w:textDirection w:val="lrTb"/>
            <w:noWrap w:val="false"/>
          </w:tcPr>
          <w:p>
            <w:pPr>
              <w:jc w:val="both"/>
              <w:pageBreakBefore w:val="0"/>
              <w:spacing w:line="480" w:lineRule="exact"/>
              <w:widowControl/>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t xml:space="preserve">远程视频监控系统租赁及运行维护</w:t>
            </w:r>
            <w:r/>
          </w:p>
        </w:tc>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pageBreakBefore w:val="0"/>
              <w:spacing w:line="480" w:lineRule="exact"/>
              <w:widowControl/>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eastAsia="zh-CN"/>
              </w:rPr>
              <w:t xml:space="preserve">约520</w:t>
            </w:r>
            <w:r>
              <w:rPr>
                <w:rFonts w:hint="default" w:ascii="Times New Roman" w:hAnsi="Times New Roman" w:eastAsia="宋体" w:cs="Times New Roman"/>
                <w:sz w:val="24"/>
                <w:szCs w:val="24"/>
                <w:highlight w:val="none"/>
                <w:lang w:val="en-US"/>
              </w:rPr>
              <w:t xml:space="preserve">个</w:t>
            </w:r>
            <w:r/>
          </w:p>
        </w:tc>
        <w:tc>
          <w:tcPr>
            <w:tcBorders>
              <w:top w:val="single" w:color="auto" w:sz="4" w:space="0"/>
              <w:left w:val="single" w:color="auto" w:sz="4" w:space="0"/>
              <w:bottom w:val="single" w:color="auto" w:sz="4" w:space="0"/>
              <w:right w:val="single" w:color="auto" w:sz="4" w:space="0"/>
            </w:tcBorders>
            <w:tcW w:w="2185" w:type="dxa"/>
            <w:vAlign w:val="center"/>
            <w:textDirection w:val="lrTb"/>
            <w:noWrap w:val="false"/>
          </w:tcPr>
          <w:p>
            <w:pPr>
              <w:jc w:val="center"/>
              <w:pageBreakBefore w:val="0"/>
              <w:spacing w:line="480" w:lineRule="exact"/>
              <w:widowControl/>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硬件服务</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jc w:val="both"/>
              <w:pageBreakBefore w:val="0"/>
              <w:spacing w:line="480" w:lineRule="exact"/>
              <w:widowControl/>
              <w:rPr>
                <w:rFonts w:hint="eastAsia"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包括</w:t>
            </w:r>
            <w:r>
              <w:rPr>
                <w:rFonts w:hint="default" w:ascii="Times New Roman" w:hAnsi="Times New Roman" w:eastAsia="宋体" w:cs="Times New Roman"/>
                <w:sz w:val="24"/>
                <w:szCs w:val="24"/>
                <w:highlight w:val="none"/>
                <w:lang w:val="en-US"/>
              </w:rPr>
              <w:t xml:space="preserve">高清监控设备</w:t>
            </w:r>
            <w:r>
              <w:rPr>
                <w:rFonts w:hint="eastAsia" w:ascii="Times New Roman" w:hAnsi="Times New Roman" w:cs="Times New Roman"/>
                <w:sz w:val="24"/>
                <w:szCs w:val="24"/>
                <w:highlight w:val="none"/>
                <w:lang w:val="en-US" w:eastAsia="zh-CN"/>
              </w:rPr>
              <w:t xml:space="preserve">安装</w:t>
            </w:r>
            <w:r>
              <w:rPr>
                <w:rFonts w:hint="default" w:ascii="Times New Roman" w:hAnsi="Times New Roman" w:eastAsia="宋体" w:cs="Times New Roman"/>
                <w:sz w:val="24"/>
                <w:szCs w:val="24"/>
                <w:highlight w:val="none"/>
                <w:lang w:val="en-US"/>
              </w:rPr>
              <w:t xml:space="preserve">及</w:t>
            </w:r>
            <w:r>
              <w:rPr>
                <w:rFonts w:hint="eastAsia" w:ascii="Times New Roman" w:hAnsi="Times New Roman" w:cs="Times New Roman"/>
                <w:sz w:val="24"/>
                <w:szCs w:val="24"/>
                <w:highlight w:val="none"/>
                <w:lang w:val="en-US" w:eastAsia="zh-CN"/>
              </w:rPr>
              <w:t xml:space="preserve">维护</w:t>
            </w:r>
            <w:r>
              <w:rPr>
                <w:rFonts w:hint="default" w:ascii="Times New Roman" w:hAnsi="Times New Roman" w:eastAsia="宋体" w:cs="Times New Roman"/>
                <w:sz w:val="24"/>
                <w:szCs w:val="24"/>
                <w:highlight w:val="none"/>
                <w:lang w:val="en-US"/>
              </w:rPr>
              <w:t xml:space="preserve">服务</w:t>
            </w:r>
            <w:r>
              <w:rPr>
                <w:rFonts w:hint="eastAsia" w:ascii="Times New Roman" w:hAnsi="Times New Roman" w:cs="Times New Roman"/>
                <w:sz w:val="24"/>
                <w:szCs w:val="24"/>
                <w:highlight w:val="none"/>
                <w:lang w:val="en-US" w:eastAsia="zh-CN"/>
              </w:rPr>
              <w:t xml:space="preserve">，</w:t>
            </w:r>
            <w:r>
              <w:rPr>
                <w:rFonts w:hint="default" w:ascii="Times New Roman" w:hAnsi="Times New Roman" w:eastAsia="宋体" w:cs="Times New Roman"/>
                <w:sz w:val="24"/>
                <w:szCs w:val="24"/>
                <w:highlight w:val="none"/>
                <w:lang w:val="en-US" w:eastAsia="zh-CN"/>
              </w:rPr>
              <w:t xml:space="preserve">云存储服务</w:t>
            </w:r>
            <w:r>
              <w:rPr>
                <w:rFonts w:hint="eastAsia" w:ascii="Times New Roman" w:hAnsi="Times New Roman" w:cs="Times New Roman"/>
                <w:sz w:val="24"/>
                <w:szCs w:val="24"/>
                <w:highlight w:val="none"/>
                <w:lang w:val="en-US" w:eastAsia="zh-CN"/>
              </w:rPr>
              <w:t xml:space="preserve">，</w:t>
            </w:r>
            <w:r>
              <w:rPr>
                <w:rFonts w:hint="default" w:ascii="Times New Roman" w:hAnsi="Times New Roman" w:eastAsia="宋体" w:cs="Times New Roman"/>
                <w:sz w:val="24"/>
                <w:szCs w:val="24"/>
                <w:highlight w:val="none"/>
                <w:lang w:val="en-US" w:eastAsia="zh-CN"/>
              </w:rPr>
              <w:t xml:space="preserve">宽带服务</w:t>
            </w:r>
            <w:r>
              <w:rPr>
                <w:rFonts w:hint="eastAsia" w:ascii="Times New Roman" w:hAnsi="Times New Roman" w:cs="Times New Roman"/>
                <w:sz w:val="24"/>
                <w:szCs w:val="24"/>
                <w:highlight w:val="none"/>
                <w:lang w:val="en-US" w:eastAsia="zh-CN"/>
              </w:rPr>
              <w:t xml:space="preserve">。</w:t>
            </w:r>
            <w:r/>
          </w:p>
        </w:tc>
      </w:tr>
      <w:tr>
        <w:trPr>
          <w:jc w:val="center"/>
        </w:trPr>
        <w:tc>
          <w:tcPr>
            <w:tcBorders>
              <w:left w:val="single" w:color="auto" w:sz="4" w:space="0"/>
              <w:right w:val="single" w:color="auto" w:sz="4" w:space="0"/>
            </w:tcBorders>
            <w:tcW w:w="1970" w:type="dxa"/>
            <w:vAlign w:val="center"/>
            <w:vMerge w:val="continue"/>
            <w:textDirection w:val="lrTb"/>
            <w:noWrap w:val="false"/>
          </w:tcPr>
          <w:p>
            <w:pPr>
              <w:jc w:val="both"/>
              <w:pageBreakBefore w:val="0"/>
              <w:spacing w:line="480" w:lineRule="exact"/>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c>
          <w:tcPr>
            <w:tcBorders>
              <w:left w:val="single" w:color="auto" w:sz="4" w:space="0"/>
              <w:right w:val="single" w:color="auto" w:sz="4" w:space="0"/>
            </w:tcBorders>
            <w:tcW w:w="1560" w:type="dxa"/>
            <w:vAlign w:val="center"/>
            <w:vMerge w:val="continue"/>
            <w:textDirection w:val="lrTb"/>
            <w:noWrap w:val="false"/>
          </w:tcPr>
          <w:p>
            <w:pPr>
              <w:jc w:val="both"/>
              <w:pageBreakBefore w:val="0"/>
              <w:spacing w:line="480" w:lineRule="exac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185" w:type="dxa"/>
            <w:vAlign w:val="center"/>
            <w:textDirection w:val="lrTb"/>
            <w:noWrap w:val="false"/>
          </w:tcPr>
          <w:p>
            <w:pPr>
              <w:jc w:val="center"/>
              <w:pageBreakBefore w:val="0"/>
              <w:spacing w:line="480" w:lineRule="exact"/>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AI应用服务</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jc w:val="both"/>
              <w:pageBreakBefore w:val="0"/>
              <w:spacing w:line="480" w:lineRule="exact"/>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包括</w:t>
            </w:r>
            <w:r>
              <w:rPr>
                <w:rFonts w:hint="eastAsia" w:cs="Times New Roman"/>
                <w:sz w:val="24"/>
                <w:szCs w:val="24"/>
                <w:highlight w:val="none"/>
                <w:lang w:val="en-US" w:eastAsia="zh-CN"/>
              </w:rPr>
              <w:t xml:space="preserve">车辆</w:t>
            </w:r>
            <w:r>
              <w:rPr>
                <w:rFonts w:hint="default" w:ascii="Times New Roman" w:hAnsi="Times New Roman" w:eastAsia="宋体" w:cs="Times New Roman"/>
                <w:sz w:val="24"/>
                <w:szCs w:val="24"/>
                <w:highlight w:val="none"/>
                <w:lang w:val="en-US"/>
              </w:rPr>
              <w:t xml:space="preserve">持证情况</w:t>
            </w:r>
            <w:r>
              <w:rPr>
                <w:rFonts w:hint="eastAsia" w:ascii="Times New Roman" w:hAnsi="Times New Roman" w:cs="Times New Roman"/>
                <w:sz w:val="24"/>
                <w:szCs w:val="24"/>
                <w:highlight w:val="none"/>
                <w:lang w:val="en-US" w:eastAsia="zh-CN"/>
              </w:rPr>
              <w:t xml:space="preserve">核</w:t>
            </w:r>
            <w:r>
              <w:rPr>
                <w:rFonts w:hint="default" w:ascii="Times New Roman" w:hAnsi="Times New Roman" w:eastAsia="宋体" w:cs="Times New Roman"/>
                <w:sz w:val="24"/>
                <w:szCs w:val="24"/>
                <w:highlight w:val="none"/>
                <w:lang w:val="en-US"/>
              </w:rPr>
              <w:t xml:space="preserve">验</w:t>
            </w:r>
            <w:r>
              <w:rPr>
                <w:rFonts w:hint="default" w:ascii="Times New Roman" w:hAnsi="Times New Roman" w:eastAsia="宋体" w:cs="Times New Roman"/>
                <w:sz w:val="24"/>
                <w:szCs w:val="24"/>
                <w:highlight w:val="none"/>
                <w:lang w:val="en-US" w:eastAsia="zh-CN"/>
              </w:rPr>
              <w:t xml:space="preserve">、卸载动物数量比对</w:t>
            </w:r>
            <w:r>
              <w:rPr>
                <w:rFonts w:hint="eastAsia" w:ascii="Times New Roman" w:hAnsi="Times New Roman" w:cs="Times New Roman"/>
                <w:sz w:val="24"/>
                <w:szCs w:val="24"/>
                <w:highlight w:val="none"/>
                <w:lang w:val="en-US" w:eastAsia="zh-CN"/>
              </w:rPr>
              <w:t xml:space="preserve">核</w:t>
            </w:r>
            <w:r>
              <w:rPr>
                <w:rFonts w:hint="default" w:ascii="Times New Roman" w:hAnsi="Times New Roman" w:eastAsia="宋体" w:cs="Times New Roman"/>
                <w:sz w:val="24"/>
                <w:szCs w:val="24"/>
                <w:highlight w:val="none"/>
                <w:lang w:val="en-US" w:eastAsia="zh-CN"/>
              </w:rPr>
              <w:t xml:space="preserve">验、胴体数量</w:t>
            </w:r>
            <w:r>
              <w:rPr>
                <w:rFonts w:hint="eastAsia" w:ascii="Times New Roman" w:hAnsi="Times New Roman" w:cs="Times New Roman"/>
                <w:sz w:val="24"/>
                <w:szCs w:val="24"/>
                <w:highlight w:val="none"/>
                <w:lang w:val="en-US" w:eastAsia="zh-CN"/>
              </w:rPr>
              <w:t xml:space="preserve">统计</w:t>
            </w:r>
            <w:r>
              <w:rPr>
                <w:rFonts w:hint="default" w:ascii="Times New Roman" w:hAnsi="Times New Roman" w:eastAsia="宋体" w:cs="Times New Roman"/>
                <w:sz w:val="24"/>
                <w:szCs w:val="24"/>
                <w:highlight w:val="none"/>
                <w:lang w:val="en-US" w:eastAsia="zh-CN"/>
              </w:rPr>
              <w:t xml:space="preserve">、官方兽医考勤算法</w:t>
            </w:r>
            <w:r>
              <w:rPr>
                <w:rFonts w:hint="eastAsia" w:cs="Times New Roman"/>
                <w:sz w:val="24"/>
                <w:szCs w:val="24"/>
                <w:highlight w:val="none"/>
                <w:lang w:val="en-US" w:eastAsia="zh-CN"/>
              </w:rPr>
              <w:t xml:space="preserve">。</w:t>
            </w:r>
            <w:r/>
          </w:p>
        </w:tc>
      </w:tr>
      <w:tr>
        <w:trPr>
          <w:jc w:val="center"/>
        </w:trPr>
        <w:tc>
          <w:tcPr>
            <w:tcBorders>
              <w:left w:val="single" w:color="auto" w:sz="4" w:space="0"/>
              <w:right w:val="single" w:color="auto" w:sz="4" w:space="0"/>
            </w:tcBorders>
            <w:tcW w:w="1970" w:type="dxa"/>
            <w:vAlign w:val="center"/>
            <w:vMerge w:val="continue"/>
            <w:textDirection w:val="lrTb"/>
            <w:noWrap w:val="false"/>
          </w:tcPr>
          <w:p>
            <w:pPr>
              <w:jc w:val="both"/>
              <w:pageBreakBefore w:val="0"/>
              <w:spacing w:line="480" w:lineRule="exact"/>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c>
          <w:tcPr>
            <w:tcBorders>
              <w:left w:val="single" w:color="auto" w:sz="4" w:space="0"/>
              <w:right w:val="single" w:color="auto" w:sz="4" w:space="0"/>
            </w:tcBorders>
            <w:tcW w:w="1560" w:type="dxa"/>
            <w:vAlign w:val="center"/>
            <w:vMerge w:val="continue"/>
            <w:textDirection w:val="lrTb"/>
            <w:noWrap w:val="false"/>
          </w:tcPr>
          <w:p>
            <w:pPr>
              <w:jc w:val="both"/>
              <w:pageBreakBefore w:val="0"/>
              <w:spacing w:line="480" w:lineRule="exac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185" w:type="dxa"/>
            <w:vAlign w:val="center"/>
            <w:textDirection w:val="lrTb"/>
            <w:noWrap w:val="false"/>
          </w:tcPr>
          <w:p>
            <w:pPr>
              <w:jc w:val="center"/>
              <w:pageBreakBefore w:val="0"/>
              <w:spacing w:line="480" w:lineRule="exact"/>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软件平台服务</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jc w:val="both"/>
              <w:keepLines w:val="0"/>
              <w:keepNext w:val="0"/>
              <w:pageBreakBefore w:val="0"/>
              <w:spacing w:line="480" w:lineRule="exact"/>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r>
      <w:tr>
        <w:trPr>
          <w:jc w:val="center"/>
          <w:trHeight w:val="450"/>
        </w:trPr>
        <w:tc>
          <w:tcPr>
            <w:tcBorders>
              <w:left w:val="single" w:color="auto" w:sz="4" w:space="0"/>
              <w:bottom w:val="single" w:color="auto" w:sz="4" w:space="0"/>
              <w:right w:val="single" w:color="auto" w:sz="4" w:space="0"/>
            </w:tcBorders>
            <w:tcW w:w="1970" w:type="dxa"/>
            <w:vAlign w:val="center"/>
            <w:vMerge w:val="continue"/>
            <w:textDirection w:val="lrTb"/>
            <w:noWrap w:val="false"/>
          </w:tcPr>
          <w:p>
            <w:pPr>
              <w:jc w:val="both"/>
              <w:pageBreakBefore w:val="0"/>
              <w:spacing w:line="480" w:lineRule="exact"/>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c>
          <w:tcPr>
            <w:tcBorders>
              <w:left w:val="single" w:color="auto" w:sz="4" w:space="0"/>
              <w:bottom w:val="single" w:color="auto" w:sz="4" w:space="0"/>
              <w:right w:val="single" w:color="auto" w:sz="4" w:space="0"/>
            </w:tcBorders>
            <w:tcW w:w="1560" w:type="dxa"/>
            <w:vAlign w:val="center"/>
            <w:vMerge w:val="continue"/>
            <w:textDirection w:val="lrTb"/>
            <w:noWrap w:val="false"/>
          </w:tcPr>
          <w:p>
            <w:pPr>
              <w:jc w:val="both"/>
              <w:pageBreakBefore w:val="0"/>
              <w:spacing w:line="480" w:lineRule="exact"/>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2185" w:type="dxa"/>
            <w:vAlign w:val="center"/>
            <w:textDirection w:val="lrTb"/>
            <w:noWrap w:val="false"/>
          </w:tcPr>
          <w:p>
            <w:pPr>
              <w:jc w:val="center"/>
              <w:pageBreakBefore w:val="0"/>
              <w:spacing w:line="480" w:lineRule="exact"/>
              <w:widowControl/>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运维服务</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ind w:firstLine="420"/>
              <w:jc w:val="both"/>
              <w:keepLines w:val="0"/>
              <w:keepNext w:val="0"/>
              <w:pageBreakBefore w:val="0"/>
              <w:spacing w:line="480" w:lineRule="exact"/>
              <w:widowControl/>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r>
      <w:tr>
        <w:trPr>
          <w:jc w:val="center"/>
          <w:trHeight w:val="90"/>
        </w:trPr>
        <w:tc>
          <w:tcPr>
            <w:tcBorders>
              <w:left w:val="single" w:color="auto" w:sz="4" w:space="0"/>
              <w:bottom w:val="single" w:color="auto" w:sz="4" w:space="0"/>
              <w:right w:val="single" w:color="auto" w:sz="4" w:space="0"/>
            </w:tcBorders>
            <w:tcW w:w="1970" w:type="dxa"/>
            <w:vAlign w:val="center"/>
            <w:vMerge w:val="continue"/>
            <w:textDirection w:val="lrTb"/>
            <w:noWrap w:val="false"/>
          </w:tcPr>
          <w:p>
            <w:pPr>
              <w:jc w:val="both"/>
              <w:pageBreakBefore w:val="0"/>
              <w:spacing w:line="480" w:lineRule="exact"/>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c>
          <w:tcPr>
            <w:tcBorders>
              <w:left w:val="single" w:color="auto" w:sz="4" w:space="0"/>
              <w:bottom w:val="single" w:color="auto" w:sz="4" w:space="0"/>
              <w:right w:val="single" w:color="auto" w:sz="4" w:space="0"/>
            </w:tcBorders>
            <w:tcW w:w="1560" w:type="dxa"/>
            <w:vAlign w:val="center"/>
            <w:vMerge w:val="continue"/>
            <w:textDirection w:val="lrTb"/>
            <w:noWrap w:val="false"/>
          </w:tcPr>
          <w:p>
            <w:pPr>
              <w:jc w:val="both"/>
              <w:pageBreakBefore w:val="0"/>
              <w:spacing w:line="480" w:lineRule="exact"/>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2185" w:type="dxa"/>
            <w:vAlign w:val="center"/>
            <w:textDirection w:val="lrTb"/>
            <w:noWrap w:val="false"/>
          </w:tcPr>
          <w:p>
            <w:pPr>
              <w:jc w:val="center"/>
              <w:pageBreakBefore w:val="0"/>
              <w:spacing w:line="480" w:lineRule="exact"/>
              <w:widowControl/>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网络安全服务</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ind w:firstLine="420"/>
              <w:jc w:val="both"/>
              <w:keepLines w:val="0"/>
              <w:keepNext w:val="0"/>
              <w:pageBreakBefore w:val="0"/>
              <w:spacing w:line="480" w:lineRule="exact"/>
              <w:widowControl/>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r>
      <w:tr>
        <w:trPr>
          <w:jc w:val="center"/>
          <w:trHeight w:val="90"/>
        </w:trPr>
        <w:tc>
          <w:tcPr>
            <w:tcBorders>
              <w:left w:val="single" w:color="auto" w:sz="4" w:space="0"/>
              <w:bottom w:val="single" w:color="auto" w:sz="4" w:space="0"/>
              <w:right w:val="single" w:color="auto" w:sz="4" w:space="0"/>
            </w:tcBorders>
            <w:tcW w:w="1970" w:type="dxa"/>
            <w:vAlign w:val="center"/>
            <w:vMerge w:val="continue"/>
            <w:textDirection w:val="lrTb"/>
            <w:noWrap w:val="false"/>
          </w:tcPr>
          <w:p>
            <w:pPr>
              <w:jc w:val="both"/>
              <w:pageBreakBefore w:val="0"/>
              <w:spacing w:line="480" w:lineRule="exact"/>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c>
          <w:tcPr>
            <w:tcBorders>
              <w:left w:val="single" w:color="auto" w:sz="4" w:space="0"/>
              <w:bottom w:val="single" w:color="auto" w:sz="4" w:space="0"/>
              <w:right w:val="single" w:color="auto" w:sz="4" w:space="0"/>
            </w:tcBorders>
            <w:tcW w:w="1560" w:type="dxa"/>
            <w:vAlign w:val="center"/>
            <w:vMerge w:val="continue"/>
            <w:textDirection w:val="lrTb"/>
            <w:noWrap w:val="false"/>
          </w:tcPr>
          <w:p>
            <w:pPr>
              <w:jc w:val="both"/>
              <w:pageBreakBefore w:val="0"/>
              <w:spacing w:line="480" w:lineRule="exact"/>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2185" w:type="dxa"/>
            <w:vAlign w:val="center"/>
            <w:textDirection w:val="lrTb"/>
            <w:noWrap w:val="false"/>
          </w:tcPr>
          <w:p>
            <w:pPr>
              <w:jc w:val="center"/>
              <w:pageBreakBefore w:val="0"/>
              <w:spacing w:line="480" w:lineRule="exact"/>
              <w:widowControl/>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系统对接服务</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ind w:firstLine="420"/>
              <w:jc w:val="both"/>
              <w:keepLines w:val="0"/>
              <w:keepNext w:val="0"/>
              <w:pageBreakBefore w:val="0"/>
              <w:spacing w:line="480" w:lineRule="exact"/>
              <w:widowControl/>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三、技术要求</w:t>
      </w:r>
      <w:r/>
    </w:p>
    <w:p>
      <w:pPr>
        <w:ind w:firstLine="422"/>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b/>
          <w:bCs/>
          <w:color w:val="000000"/>
          <w:sz w:val="21"/>
          <w:szCs w:val="21"/>
          <w:highlight w:val="none"/>
          <w:lang w:val="en-US" w:eastAsia="zh-CN"/>
        </w:rPr>
        <w:t xml:space="preserve">3.1硬件服务</w:t>
      </w:r>
      <w:r/>
    </w:p>
    <w:p>
      <w:pPr>
        <w:ind w:firstLine="422"/>
        <w:jc w:val="left"/>
        <w:keepLines w:val="0"/>
        <w:keepNext w:val="0"/>
        <w:pageBreakBefore w:val="0"/>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val="en-US"/>
        </w:rPr>
        <w:t xml:space="preserve">监控点位部署</w:t>
      </w:r>
      <w:r>
        <w:rPr>
          <w:rFonts w:hint="eastAsia" w:ascii="宋体" w:hAnsi="宋体" w:eastAsia="宋体" w:cs="宋体"/>
          <w:b/>
          <w:bCs/>
          <w:sz w:val="21"/>
          <w:szCs w:val="21"/>
          <w:highlight w:val="none"/>
          <w:lang w:val="en-US" w:eastAsia="zh-CN"/>
        </w:rPr>
        <w:t xml:space="preserve">需求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color w:val="000000"/>
          <w:sz w:val="21"/>
          <w:szCs w:val="21"/>
          <w:highlight w:val="none"/>
          <w:lang w:val="en-US" w:eastAsia="zh-CN"/>
        </w:rPr>
        <w:t xml:space="preserve">提供全省约520个动物卫生监督重点场所视频监控点位部署，包括生猪定点屠宰</w:t>
      </w:r>
      <w:r>
        <w:rPr>
          <w:rFonts w:hint="eastAsia" w:ascii="宋体" w:hAnsi="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lang w:val="en-US" w:eastAsia="zh-CN"/>
        </w:rPr>
        <w:t xml:space="preserve">、牛羊集中屠宰</w:t>
      </w:r>
      <w:r>
        <w:rPr>
          <w:rFonts w:hint="eastAsia" w:ascii="宋体" w:hAnsi="宋体" w:cs="宋体"/>
          <w:color w:val="000000"/>
          <w:sz w:val="21"/>
          <w:szCs w:val="21"/>
          <w:highlight w:val="none"/>
          <w:lang w:val="en-US" w:eastAsia="zh-CN"/>
        </w:rPr>
        <w:t xml:space="preserve">企业</w:t>
      </w:r>
      <w:r>
        <w:rPr>
          <w:rFonts w:hint="eastAsia" w:ascii="宋体" w:hAnsi="宋体" w:eastAsia="宋体" w:cs="宋体"/>
          <w:color w:val="auto"/>
          <w:sz w:val="21"/>
          <w:szCs w:val="21"/>
          <w:highlight w:val="none"/>
          <w:lang w:val="en-US" w:eastAsia="zh-CN"/>
        </w:rPr>
        <w:t xml:space="preserve">、动物卫</w:t>
      </w:r>
      <w:r>
        <w:rPr>
          <w:rFonts w:hint="eastAsia" w:ascii="宋体" w:hAnsi="宋体" w:eastAsia="宋体" w:cs="宋体"/>
          <w:color w:val="000000"/>
          <w:sz w:val="21"/>
          <w:szCs w:val="21"/>
          <w:highlight w:val="none"/>
          <w:lang w:val="en-US" w:eastAsia="zh-CN"/>
        </w:rPr>
        <w:t xml:space="preserve">生监督检查站等场所。监控点位部署</w:t>
      </w:r>
      <w:r>
        <w:rPr>
          <w:rFonts w:hint="eastAsia" w:ascii="宋体" w:hAnsi="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lang w:val="en-US" w:eastAsia="zh-CN"/>
        </w:rPr>
        <w:t xml:space="preserve">覆盖</w:t>
      </w:r>
      <w:r>
        <w:rPr>
          <w:rFonts w:hint="eastAsia" w:ascii="宋体" w:hAnsi="宋体" w:cs="宋体"/>
          <w:color w:val="000000"/>
          <w:sz w:val="21"/>
          <w:szCs w:val="21"/>
          <w:highlight w:val="none"/>
          <w:lang w:val="en-US" w:eastAsia="zh-CN"/>
        </w:rPr>
        <w:t xml:space="preserve">屠宰</w:t>
      </w:r>
      <w:r>
        <w:rPr>
          <w:rFonts w:hint="default" w:ascii="宋体" w:hAnsi="宋体" w:cs="宋体"/>
          <w:color w:val="000000"/>
          <w:sz w:val="21"/>
          <w:szCs w:val="21"/>
          <w:highlight w:val="none"/>
          <w:lang w:val="en-US" w:eastAsia="zh-CN"/>
        </w:rPr>
        <w:t xml:space="preserve">企业</w:t>
      </w:r>
      <w:r>
        <w:rPr>
          <w:rFonts w:hint="eastAsia" w:ascii="宋体" w:hAnsi="宋体" w:eastAsia="宋体" w:cs="宋体"/>
          <w:sz w:val="21"/>
          <w:szCs w:val="21"/>
          <w:highlight w:val="none"/>
          <w:lang w:val="en-US" w:eastAsia="zh-CN"/>
        </w:rPr>
        <w:t xml:space="preserve">动物</w:t>
      </w:r>
      <w:r>
        <w:rPr>
          <w:rFonts w:hint="eastAsia" w:ascii="宋体" w:hAnsi="宋体" w:eastAsia="宋体" w:cs="宋体"/>
          <w:sz w:val="21"/>
          <w:szCs w:val="21"/>
          <w:highlight w:val="none"/>
          <w:lang w:val="en-US"/>
        </w:rPr>
        <w:t xml:space="preserve">卸载台</w:t>
      </w:r>
      <w:r>
        <w:rPr>
          <w:rFonts w:hint="eastAsia" w:ascii="宋体" w:hAnsi="宋体" w:cs="宋体"/>
          <w:sz w:val="21"/>
          <w:szCs w:val="21"/>
          <w:highlight w:val="none"/>
          <w:lang w:val="en-US" w:eastAsia="zh-CN"/>
        </w:rPr>
        <w:t xml:space="preserve">和</w:t>
      </w:r>
      <w:r>
        <w:rPr>
          <w:rFonts w:hint="eastAsia" w:ascii="宋体" w:hAnsi="宋体" w:eastAsia="宋体" w:cs="宋体"/>
          <w:sz w:val="21"/>
          <w:szCs w:val="21"/>
          <w:highlight w:val="none"/>
          <w:lang w:val="en-US"/>
        </w:rPr>
        <w:t xml:space="preserve">屠宰生产车间</w:t>
      </w:r>
      <w:r>
        <w:rPr>
          <w:rFonts w:hint="eastAsia" w:ascii="宋体" w:hAnsi="宋体" w:cs="宋体"/>
          <w:sz w:val="21"/>
          <w:szCs w:val="21"/>
          <w:highlight w:val="none"/>
          <w:lang w:val="en-US" w:eastAsia="zh-CN"/>
        </w:rPr>
        <w:t xml:space="preserve">、生猪屠宰</w:t>
      </w:r>
      <w:r>
        <w:rPr>
          <w:rFonts w:hint="default" w:ascii="宋体" w:hAnsi="宋体" w:cs="宋体"/>
          <w:sz w:val="21"/>
          <w:szCs w:val="21"/>
          <w:highlight w:val="none"/>
          <w:lang w:val="en-US" w:eastAsia="zh-CN"/>
        </w:rPr>
        <w:t xml:space="preserve">企业</w:t>
      </w:r>
      <w:r>
        <w:rPr>
          <w:rFonts w:hint="eastAsia" w:ascii="宋体" w:hAnsi="宋体" w:cs="宋体"/>
          <w:sz w:val="21"/>
          <w:szCs w:val="21"/>
          <w:highlight w:val="none"/>
          <w:lang w:val="en-US" w:eastAsia="zh-CN"/>
        </w:rPr>
        <w:t xml:space="preserve">动物卸载区等3个点位，</w:t>
      </w:r>
      <w:r>
        <w:rPr>
          <w:rFonts w:hint="eastAsia" w:ascii="宋体" w:hAnsi="宋体" w:cs="宋体"/>
          <w:i w:val="0"/>
          <w:spacing w:val="0"/>
          <w:sz w:val="21"/>
          <w:szCs w:val="21"/>
          <w:u w:val="none"/>
          <w:lang w:val="en-US" w:eastAsia="zh-CN"/>
        </w:rPr>
        <w:t xml:space="preserve">3个点位</w:t>
      </w:r>
      <w:r>
        <w:rPr>
          <w:rFonts w:hint="eastAsia" w:ascii="宋体" w:hAnsi="宋体" w:eastAsia="宋体" w:cs="宋体"/>
          <w:i w:val="0"/>
          <w:spacing w:val="0"/>
          <w:sz w:val="21"/>
          <w:szCs w:val="21"/>
          <w:u w:val="none"/>
        </w:rPr>
        <w:t xml:space="preserve">记录</w:t>
      </w:r>
      <w:r>
        <w:rPr>
          <w:rFonts w:hint="eastAsia" w:ascii="宋体" w:hAnsi="宋体" w:cs="宋体"/>
          <w:i w:val="0"/>
          <w:spacing w:val="0"/>
          <w:sz w:val="21"/>
          <w:szCs w:val="21"/>
          <w:u w:val="none"/>
          <w:lang w:val="en-US" w:eastAsia="zh-CN"/>
        </w:rPr>
        <w:t xml:space="preserve">的</w:t>
      </w:r>
      <w:r>
        <w:rPr>
          <w:rFonts w:hint="eastAsia" w:ascii="宋体" w:hAnsi="宋体" w:eastAsia="宋体" w:cs="宋体"/>
          <w:i w:val="0"/>
          <w:spacing w:val="0"/>
          <w:sz w:val="21"/>
          <w:szCs w:val="21"/>
          <w:u w:val="none"/>
        </w:rPr>
        <w:t xml:space="preserve">画面</w:t>
      </w:r>
      <w:r>
        <w:rPr>
          <w:rFonts w:hint="eastAsia" w:ascii="宋体" w:hAnsi="宋体" w:cs="宋体"/>
          <w:i w:val="0"/>
          <w:spacing w:val="0"/>
          <w:sz w:val="21"/>
          <w:szCs w:val="21"/>
          <w:u w:val="none"/>
          <w:lang w:eastAsia="zh-CN"/>
        </w:rPr>
        <w:t xml:space="preserve">应</w:t>
      </w:r>
      <w:r>
        <w:rPr>
          <w:rFonts w:hint="eastAsia" w:ascii="宋体" w:hAnsi="宋体" w:eastAsia="宋体" w:cs="宋体"/>
          <w:color w:val="000000"/>
          <w:sz w:val="21"/>
          <w:szCs w:val="21"/>
          <w:highlight w:val="none"/>
          <w:lang w:val="en-US" w:eastAsia="zh-CN"/>
        </w:rPr>
        <w:t xml:space="preserve">满足</w:t>
      </w:r>
      <w:r>
        <w:rPr>
          <w:rFonts w:hint="eastAsia" w:ascii="宋体" w:hAnsi="宋体" w:cs="宋体"/>
          <w:color w:val="000000"/>
          <w:sz w:val="21"/>
          <w:szCs w:val="21"/>
          <w:highlight w:val="none"/>
          <w:lang w:val="en-US" w:eastAsia="zh-CN"/>
        </w:rPr>
        <w:t xml:space="preserve">视频监控及</w:t>
      </w:r>
      <w:r>
        <w:rPr>
          <w:rFonts w:hint="eastAsia" w:ascii="宋体" w:hAnsi="宋体" w:eastAsia="宋体" w:cs="宋体"/>
          <w:color w:val="000000"/>
          <w:sz w:val="21"/>
          <w:szCs w:val="21"/>
          <w:highlight w:val="none"/>
          <w:lang w:val="en-US" w:eastAsia="zh-CN"/>
        </w:rPr>
        <w:t xml:space="preserve">AI应用需求；</w:t>
      </w:r>
      <w:r>
        <w:rPr>
          <w:rFonts w:hint="eastAsia" w:ascii="宋体" w:hAnsi="宋体" w:cs="宋体"/>
          <w:sz w:val="21"/>
          <w:szCs w:val="21"/>
          <w:highlight w:val="none"/>
          <w:lang w:val="en-US" w:eastAsia="zh-CN"/>
        </w:rPr>
        <w:t xml:space="preserve">覆盖检查站</w:t>
      </w:r>
      <w:r>
        <w:rPr>
          <w:rFonts w:hint="eastAsia" w:ascii="宋体" w:hAnsi="宋体" w:eastAsia="宋体" w:cs="宋体"/>
          <w:sz w:val="21"/>
          <w:szCs w:val="21"/>
          <w:highlight w:val="none"/>
          <w:lang w:val="en-US"/>
        </w:rPr>
        <w:t xml:space="preserve">车辆清洗消毒区</w:t>
      </w:r>
      <w:r>
        <w:rPr>
          <w:rFonts w:hint="eastAsia" w:ascii="宋体" w:hAnsi="宋体" w:cs="宋体"/>
          <w:sz w:val="21"/>
          <w:szCs w:val="21"/>
          <w:highlight w:val="none"/>
          <w:lang w:val="en-US" w:eastAsia="zh-CN"/>
        </w:rPr>
        <w:t xml:space="preserve">和</w:t>
      </w:r>
      <w:r>
        <w:rPr>
          <w:rFonts w:hint="eastAsia" w:ascii="宋体" w:hAnsi="宋体" w:eastAsia="宋体" w:cs="宋体"/>
          <w:sz w:val="21"/>
          <w:szCs w:val="21"/>
          <w:highlight w:val="none"/>
          <w:lang w:val="en-US"/>
        </w:rPr>
        <w:t xml:space="preserve">瘦肉精检测室</w:t>
      </w:r>
      <w:r>
        <w:rPr>
          <w:rFonts w:hint="eastAsia" w:ascii="宋体" w:hAnsi="宋体" w:cs="宋体"/>
          <w:sz w:val="21"/>
          <w:szCs w:val="21"/>
          <w:highlight w:val="none"/>
          <w:lang w:val="en-US" w:eastAsia="zh-CN"/>
        </w:rPr>
        <w:t xml:space="preserve">等</w:t>
      </w:r>
      <w:r>
        <w:rPr>
          <w:rFonts w:hint="eastAsia" w:ascii="宋体" w:hAnsi="宋体" w:cs="宋体"/>
          <w:color w:val="000000"/>
          <w:sz w:val="21"/>
          <w:szCs w:val="21"/>
          <w:highlight w:val="none"/>
          <w:lang w:val="en-US" w:eastAsia="zh-CN"/>
        </w:rPr>
        <w:t xml:space="preserve">2个点位，2</w:t>
      </w:r>
      <w:r>
        <w:rPr>
          <w:rFonts w:hint="eastAsia" w:ascii="宋体" w:hAnsi="宋体" w:cs="宋体"/>
          <w:i w:val="0"/>
          <w:spacing w:val="0"/>
          <w:sz w:val="21"/>
          <w:szCs w:val="21"/>
          <w:u w:val="none"/>
          <w:lang w:val="en-US" w:eastAsia="zh-CN"/>
        </w:rPr>
        <w:t xml:space="preserve">个点位</w:t>
      </w:r>
      <w:r>
        <w:rPr>
          <w:rFonts w:hint="eastAsia" w:ascii="宋体" w:hAnsi="宋体" w:eastAsia="宋体" w:cs="宋体"/>
          <w:i w:val="0"/>
          <w:spacing w:val="0"/>
          <w:sz w:val="21"/>
          <w:szCs w:val="21"/>
          <w:u w:val="none"/>
        </w:rPr>
        <w:t xml:space="preserve">记录</w:t>
      </w:r>
      <w:r>
        <w:rPr>
          <w:rFonts w:hint="eastAsia" w:ascii="宋体" w:hAnsi="宋体" w:cs="宋体"/>
          <w:i w:val="0"/>
          <w:spacing w:val="0"/>
          <w:sz w:val="21"/>
          <w:szCs w:val="21"/>
          <w:u w:val="none"/>
          <w:lang w:val="en-US" w:eastAsia="zh-CN"/>
        </w:rPr>
        <w:t xml:space="preserve">的</w:t>
      </w:r>
      <w:r>
        <w:rPr>
          <w:rFonts w:hint="eastAsia" w:ascii="宋体" w:hAnsi="宋体" w:eastAsia="宋体" w:cs="宋体"/>
          <w:i w:val="0"/>
          <w:spacing w:val="0"/>
          <w:sz w:val="21"/>
          <w:szCs w:val="21"/>
          <w:u w:val="none"/>
        </w:rPr>
        <w:t xml:space="preserve">画面</w:t>
      </w:r>
      <w:r>
        <w:rPr>
          <w:rFonts w:hint="eastAsia" w:ascii="宋体" w:hAnsi="宋体" w:cs="宋体"/>
          <w:i w:val="0"/>
          <w:spacing w:val="0"/>
          <w:sz w:val="21"/>
          <w:szCs w:val="21"/>
          <w:u w:val="none"/>
          <w:lang w:eastAsia="zh-CN"/>
        </w:rPr>
        <w:t xml:space="preserve">应</w:t>
      </w:r>
      <w:r>
        <w:rPr>
          <w:rFonts w:hint="eastAsia" w:ascii="宋体" w:hAnsi="宋体" w:eastAsia="宋体" w:cs="宋体"/>
          <w:color w:val="000000"/>
          <w:sz w:val="21"/>
          <w:szCs w:val="21"/>
          <w:highlight w:val="none"/>
          <w:lang w:val="en-US" w:eastAsia="zh-CN"/>
        </w:rPr>
        <w:t xml:space="preserve">满足</w:t>
      </w:r>
      <w:r>
        <w:rPr>
          <w:rFonts w:hint="eastAsia" w:ascii="宋体" w:hAnsi="宋体" w:cs="宋体"/>
          <w:color w:val="000000"/>
          <w:sz w:val="21"/>
          <w:szCs w:val="21"/>
          <w:highlight w:val="none"/>
          <w:lang w:val="en-US" w:eastAsia="zh-CN"/>
        </w:rPr>
        <w:t xml:space="preserve">视频监控需</w:t>
      </w:r>
      <w:r>
        <w:rPr>
          <w:rFonts w:hint="eastAsia" w:ascii="宋体" w:hAnsi="宋体" w:eastAsia="宋体" w:cs="宋体"/>
          <w:color w:val="000000"/>
          <w:sz w:val="21"/>
          <w:szCs w:val="21"/>
          <w:highlight w:val="none"/>
          <w:lang w:val="en-US" w:eastAsia="zh-CN"/>
        </w:rPr>
        <w:t xml:space="preserve">求</w:t>
      </w:r>
      <w:r>
        <w:rPr>
          <w:rFonts w:hint="eastAsia" w:ascii="宋体" w:hAnsi="宋体" w:cs="宋体"/>
          <w:color w:val="000000"/>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具体</w:t>
      </w:r>
      <w:r>
        <w:rPr>
          <w:rFonts w:hint="eastAsia" w:ascii="宋体" w:hAnsi="宋体" w:eastAsia="宋体" w:cs="宋体"/>
          <w:sz w:val="21"/>
          <w:szCs w:val="21"/>
          <w:highlight w:val="none"/>
          <w:lang w:val="en-US"/>
        </w:rPr>
        <w:t xml:space="preserve">点位</w:t>
      </w:r>
      <w:r>
        <w:rPr>
          <w:rFonts w:hint="eastAsia" w:ascii="宋体" w:hAnsi="宋体" w:eastAsia="宋体" w:cs="宋体"/>
          <w:sz w:val="21"/>
          <w:szCs w:val="21"/>
          <w:highlight w:val="none"/>
          <w:lang w:val="en-US" w:eastAsia="zh-CN"/>
        </w:rPr>
        <w:t xml:space="preserve">如下</w:t>
      </w:r>
      <w:r>
        <w:rPr>
          <w:rFonts w:hint="eastAsia" w:ascii="宋体" w:hAnsi="宋体" w:eastAsia="宋体" w:cs="宋体"/>
          <w:sz w:val="21"/>
          <w:szCs w:val="21"/>
          <w:highlight w:val="none"/>
          <w:lang w:val="en-US"/>
        </w:rPr>
        <w:t xml:space="preserve">：</w:t>
      </w:r>
      <w:r/>
    </w:p>
    <w:p>
      <w:pPr>
        <w:numPr>
          <w:ilvl w:val="0"/>
          <w:numId w:val="2"/>
        </w:numPr>
        <w:ind w:firstLine="420"/>
        <w:jc w:val="left"/>
        <w:keepLines w:val="0"/>
        <w:keepNext w:val="0"/>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生猪定点屠宰</w:t>
      </w:r>
      <w:r>
        <w:rPr>
          <w:rFonts w:hint="eastAsia" w:ascii="宋体" w:hAnsi="宋体" w:cs="宋体"/>
          <w:sz w:val="21"/>
          <w:szCs w:val="21"/>
          <w:highlight w:val="none"/>
          <w:lang w:val="en-US" w:eastAsia="zh-CN"/>
        </w:rPr>
        <w:t xml:space="preserve">企业</w:t>
      </w:r>
      <w:r>
        <w:rPr>
          <w:rFonts w:hint="eastAsia" w:ascii="宋体" w:hAnsi="宋体" w:eastAsia="宋体" w:cs="宋体"/>
          <w:sz w:val="21"/>
          <w:szCs w:val="21"/>
          <w:highlight w:val="none"/>
          <w:lang w:val="en-US" w:eastAsia="zh-CN"/>
        </w:rPr>
        <w:t xml:space="preserve">约336路</w:t>
      </w:r>
      <w:r>
        <w:rPr>
          <w:rFonts w:hint="eastAsia" w:ascii="宋体" w:hAnsi="宋体" w:cs="宋体"/>
          <w:sz w:val="21"/>
          <w:szCs w:val="21"/>
          <w:highlight w:val="none"/>
          <w:lang w:val="en-US" w:eastAsia="zh-CN"/>
        </w:rPr>
        <w:t xml:space="preserve">，部署在</w:t>
      </w:r>
      <w:r>
        <w:rPr>
          <w:rFonts w:hint="eastAsia" w:ascii="宋体" w:hAnsi="宋体" w:eastAsia="宋体" w:cs="宋体"/>
          <w:sz w:val="21"/>
          <w:szCs w:val="21"/>
          <w:highlight w:val="none"/>
          <w:lang w:val="en-US" w:eastAsia="zh-CN"/>
        </w:rPr>
        <w:t xml:space="preserve">动物</w:t>
      </w:r>
      <w:r>
        <w:rPr>
          <w:rFonts w:hint="eastAsia" w:ascii="宋体" w:hAnsi="宋体" w:eastAsia="宋体" w:cs="宋体"/>
          <w:sz w:val="21"/>
          <w:szCs w:val="21"/>
          <w:highlight w:val="none"/>
          <w:lang w:val="en-US"/>
        </w:rPr>
        <w:t xml:space="preserve">卸载台、屠宰生产车间</w:t>
      </w:r>
      <w:r>
        <w:rPr>
          <w:rFonts w:hint="eastAsia" w:ascii="宋体" w:hAnsi="宋体" w:cs="宋体"/>
          <w:sz w:val="21"/>
          <w:szCs w:val="21"/>
          <w:highlight w:val="none"/>
          <w:lang w:val="en-US" w:eastAsia="zh-CN"/>
        </w:rPr>
        <w:t xml:space="preserve">、动物卸载区等</w:t>
      </w:r>
      <w:r>
        <w:rPr>
          <w:rFonts w:hint="eastAsia" w:ascii="宋体" w:hAnsi="宋体" w:eastAsia="宋体" w:cs="宋体"/>
          <w:sz w:val="21"/>
          <w:szCs w:val="21"/>
          <w:highlight w:val="none"/>
          <w:lang w:val="en-US"/>
        </w:rPr>
        <w:t xml:space="preserve">3处监控点位；</w:t>
      </w:r>
      <w:r/>
    </w:p>
    <w:p>
      <w:pPr>
        <w:numPr>
          <w:ilvl w:val="0"/>
          <w:numId w:val="0"/>
        </w:numPr>
        <w:ind w:firstLine="420"/>
        <w:jc w:val="left"/>
        <w:keepLines w:val="0"/>
        <w:keepNext w:val="0"/>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rPr>
        <w:t xml:space="preserve">牛羊集中屠宰</w:t>
      </w:r>
      <w:r>
        <w:rPr>
          <w:rFonts w:hint="eastAsia" w:ascii="宋体" w:hAnsi="宋体" w:cs="宋体"/>
          <w:sz w:val="21"/>
          <w:szCs w:val="21"/>
          <w:highlight w:val="none"/>
          <w:lang w:val="en-US" w:eastAsia="zh-CN"/>
        </w:rPr>
        <w:t xml:space="preserve">企业</w:t>
      </w:r>
      <w:r>
        <w:rPr>
          <w:rFonts w:hint="eastAsia" w:ascii="宋体" w:hAnsi="宋体" w:eastAsia="宋体" w:cs="宋体"/>
          <w:sz w:val="21"/>
          <w:szCs w:val="21"/>
          <w:highlight w:val="none"/>
          <w:lang w:val="en-US" w:eastAsia="zh-CN"/>
        </w:rPr>
        <w:t xml:space="preserve">约150路</w:t>
      </w:r>
      <w:r>
        <w:rPr>
          <w:rFonts w:hint="eastAsia" w:ascii="宋体" w:hAnsi="宋体" w:cs="宋体"/>
          <w:sz w:val="21"/>
          <w:szCs w:val="21"/>
          <w:highlight w:val="none"/>
          <w:lang w:val="en-US" w:eastAsia="zh-CN"/>
        </w:rPr>
        <w:t xml:space="preserve">，部署在</w:t>
      </w:r>
      <w:r>
        <w:rPr>
          <w:rFonts w:hint="eastAsia" w:ascii="宋体" w:hAnsi="宋体" w:eastAsia="宋体" w:cs="宋体"/>
          <w:sz w:val="21"/>
          <w:szCs w:val="21"/>
          <w:highlight w:val="none"/>
          <w:lang w:val="en-US" w:eastAsia="zh-CN"/>
        </w:rPr>
        <w:t xml:space="preserve">动物</w:t>
      </w:r>
      <w:r>
        <w:rPr>
          <w:rFonts w:hint="eastAsia" w:ascii="宋体" w:hAnsi="宋体" w:eastAsia="宋体" w:cs="宋体"/>
          <w:sz w:val="21"/>
          <w:szCs w:val="21"/>
          <w:highlight w:val="none"/>
          <w:lang w:val="en-US"/>
        </w:rPr>
        <w:t xml:space="preserve">卸载台、屠宰生产车间</w:t>
      </w:r>
      <w:r>
        <w:rPr>
          <w:rFonts w:hint="eastAsia" w:ascii="宋体" w:hAnsi="宋体" w:cs="宋体"/>
          <w:sz w:val="21"/>
          <w:szCs w:val="21"/>
          <w:highlight w:val="none"/>
          <w:lang w:val="en-US" w:eastAsia="zh-CN"/>
        </w:rPr>
        <w:t xml:space="preserve">等</w:t>
      </w:r>
      <w:r>
        <w:rPr>
          <w:rFonts w:hint="eastAsia" w:ascii="宋体" w:hAnsi="宋体" w:eastAsia="宋体" w:cs="宋体"/>
          <w:sz w:val="21"/>
          <w:szCs w:val="21"/>
          <w:highlight w:val="none"/>
          <w:lang w:val="en-US"/>
        </w:rPr>
        <w:t xml:space="preserve">2处监控点位；</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动物卫</w:t>
      </w:r>
      <w:r>
        <w:rPr>
          <w:rFonts w:hint="eastAsia" w:ascii="宋体" w:hAnsi="宋体" w:eastAsia="宋体" w:cs="宋体"/>
          <w:color w:val="000000"/>
          <w:sz w:val="21"/>
          <w:szCs w:val="21"/>
          <w:highlight w:val="none"/>
          <w:lang w:val="en-US" w:eastAsia="zh-CN"/>
        </w:rPr>
        <w:t xml:space="preserve">生监督检查站约34路</w:t>
      </w:r>
      <w:r>
        <w:rPr>
          <w:rFonts w:hint="eastAsia" w:ascii="宋体" w:hAnsi="宋体" w:cs="宋体"/>
          <w:sz w:val="21"/>
          <w:szCs w:val="21"/>
          <w:highlight w:val="none"/>
          <w:lang w:val="en-US" w:eastAsia="zh-CN"/>
        </w:rPr>
        <w:t xml:space="preserve">，部署在</w:t>
      </w:r>
      <w:r>
        <w:rPr>
          <w:rFonts w:hint="eastAsia" w:ascii="宋体" w:hAnsi="宋体" w:eastAsia="宋体" w:cs="宋体"/>
          <w:sz w:val="21"/>
          <w:szCs w:val="21"/>
          <w:highlight w:val="none"/>
          <w:lang w:val="en-US"/>
        </w:rPr>
        <w:t xml:space="preserve">车辆清洗消毒区、瘦肉精检测室</w:t>
      </w:r>
      <w:r>
        <w:rPr>
          <w:rFonts w:hint="eastAsia" w:ascii="宋体" w:hAnsi="宋体" w:cs="宋体"/>
          <w:sz w:val="21"/>
          <w:szCs w:val="21"/>
          <w:highlight w:val="none"/>
          <w:lang w:val="en-US" w:eastAsia="zh-CN"/>
        </w:rPr>
        <w:t xml:space="preserve">等</w:t>
      </w:r>
      <w:r>
        <w:rPr>
          <w:rFonts w:hint="eastAsia" w:ascii="宋体" w:hAnsi="宋体" w:eastAsia="宋体" w:cs="宋体"/>
          <w:sz w:val="21"/>
          <w:szCs w:val="21"/>
          <w:highlight w:val="none"/>
          <w:lang w:val="en-US"/>
        </w:rPr>
        <w:t xml:space="preserve">2处监控点位。</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点位数量将根据实际工作情况有所调整，验收时，以实际应用点位数量为准。</w:t>
      </w:r>
      <w:r/>
    </w:p>
    <w:p>
      <w:pPr>
        <w:ind w:firstLine="422"/>
        <w:jc w:val="left"/>
        <w:keepLines w:val="0"/>
        <w:keepNext w:val="0"/>
        <w:pageBreakBefore w:val="0"/>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（2）摄像头需求</w:t>
      </w:r>
      <w:r/>
    </w:p>
    <w:p>
      <w:pPr>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lang w:val="en-US" w:eastAsia="zh-CN" w:bidi="zh-CN"/>
        </w:rPr>
      </w:pPr>
      <w:r>
        <w:rPr>
          <w:rFonts w:hint="eastAsia" w:ascii="宋体" w:hAnsi="宋体" w:eastAsia="宋体" w:cs="宋体"/>
          <w:color w:val="000000"/>
          <w:sz w:val="21"/>
          <w:szCs w:val="21"/>
          <w:highlight w:val="none"/>
          <w:lang w:val="en-US" w:eastAsia="zh-CN"/>
        </w:rPr>
        <w:t xml:space="preserve">生猪定点屠宰</w:t>
      </w:r>
      <w:r>
        <w:rPr>
          <w:rFonts w:hint="eastAsia" w:ascii="宋体" w:hAnsi="宋体" w:cs="宋体"/>
          <w:color w:val="000000"/>
          <w:sz w:val="21"/>
          <w:szCs w:val="21"/>
          <w:highlight w:val="none"/>
          <w:lang w:val="en-US" w:eastAsia="zh-CN"/>
        </w:rPr>
        <w:t xml:space="preserve">企业</w:t>
      </w:r>
      <w:r>
        <w:rPr>
          <w:rFonts w:hint="eastAsia" w:ascii="宋体" w:hAnsi="宋体" w:cs="宋体"/>
          <w:sz w:val="21"/>
          <w:szCs w:val="21"/>
          <w:highlight w:val="none"/>
          <w:lang w:val="en-US" w:eastAsia="zh-CN"/>
        </w:rPr>
        <w:t xml:space="preserve">动物卸载区</w:t>
      </w:r>
      <w:r>
        <w:rPr>
          <w:rFonts w:hint="eastAsia" w:ascii="宋体" w:hAnsi="宋体" w:eastAsia="宋体" w:cs="宋体"/>
          <w:color w:val="000000"/>
          <w:sz w:val="21"/>
          <w:szCs w:val="21"/>
          <w:highlight w:val="none"/>
          <w:lang w:val="en-US" w:eastAsia="zh-CN"/>
        </w:rPr>
        <w:t xml:space="preserve">摄像头为枪机，</w:t>
      </w:r>
      <w:r>
        <w:rPr>
          <w:rFonts w:hint="eastAsia" w:ascii="宋体" w:hAnsi="宋体" w:cs="宋体"/>
          <w:color w:val="000000"/>
          <w:sz w:val="21"/>
          <w:szCs w:val="21"/>
          <w:highlight w:val="none"/>
          <w:lang w:val="en-US" w:eastAsia="zh-CN"/>
        </w:rPr>
        <w:t xml:space="preserve">支持车辆抓拍及车牌识别</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动物</w:t>
      </w:r>
      <w:r>
        <w:rPr>
          <w:rFonts w:hint="eastAsia" w:ascii="宋体" w:hAnsi="宋体" w:eastAsia="宋体" w:cs="宋体"/>
          <w:sz w:val="21"/>
          <w:szCs w:val="21"/>
          <w:highlight w:val="none"/>
          <w:lang w:val="en-US"/>
        </w:rPr>
        <w:t xml:space="preserve">卸载台、屠宰生产车间</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车辆清洗消毒区、瘦肉精检测室</w:t>
      </w:r>
      <w:r>
        <w:rPr>
          <w:rFonts w:hint="eastAsia" w:ascii="宋体" w:hAnsi="宋体" w:cs="宋体"/>
          <w:sz w:val="21"/>
          <w:szCs w:val="21"/>
          <w:highlight w:val="none"/>
          <w:lang w:val="en-US" w:eastAsia="zh-CN"/>
        </w:rPr>
        <w:t xml:space="preserve">等4个点位</w:t>
      </w:r>
      <w:r>
        <w:rPr>
          <w:rFonts w:hint="eastAsia" w:ascii="宋体" w:hAnsi="宋体" w:cs="宋体"/>
          <w:color w:val="000000"/>
          <w:sz w:val="21"/>
          <w:szCs w:val="21"/>
          <w:highlight w:val="none"/>
          <w:lang w:val="en-US" w:eastAsia="zh-CN"/>
        </w:rPr>
        <w:t xml:space="preserve">摄像头为</w:t>
      </w:r>
      <w:r>
        <w:rPr>
          <w:rFonts w:hint="eastAsia" w:ascii="宋体" w:hAnsi="宋体" w:eastAsia="宋体" w:cs="宋体"/>
          <w:color w:val="000000"/>
          <w:sz w:val="21"/>
          <w:szCs w:val="21"/>
          <w:highlight w:val="none"/>
          <w:lang w:val="en-US" w:eastAsia="zh-CN"/>
        </w:rPr>
        <w:t xml:space="preserve">球机</w:t>
      </w:r>
      <w:r>
        <w:rPr>
          <w:rFonts w:hint="eastAsia" w:ascii="宋体" w:hAnsi="宋体" w:cs="宋体"/>
          <w:color w:val="000000"/>
          <w:sz w:val="21"/>
          <w:szCs w:val="21"/>
          <w:highlight w:val="none"/>
          <w:lang w:val="en-US" w:eastAsia="zh-CN"/>
        </w:rPr>
        <w:t xml:space="preserve">，支持实时视频</w:t>
      </w:r>
      <w:r>
        <w:rPr>
          <w:rFonts w:hint="eastAsia" w:ascii="宋体" w:hAnsi="宋体" w:cs="宋体"/>
          <w:sz w:val="21"/>
          <w:szCs w:val="21"/>
          <w:highlight w:val="none"/>
          <w:lang w:val="en-US" w:eastAsia="zh-CN"/>
        </w:rPr>
        <w:t xml:space="preserve">录存</w:t>
      </w:r>
      <w:r>
        <w:rPr>
          <w:rFonts w:hint="eastAsia" w:ascii="宋体" w:hAnsi="宋体" w:cs="宋体"/>
          <w:color w:val="000000"/>
          <w:sz w:val="21"/>
          <w:szCs w:val="21"/>
          <w:highlight w:val="none"/>
          <w:lang w:val="en-US" w:eastAsia="zh-CN"/>
        </w:rPr>
        <w:t xml:space="preserve">。</w:t>
      </w:r>
      <w:r>
        <w:rPr>
          <w:rFonts w:hint="eastAsia" w:ascii="宋体" w:hAnsi="宋体" w:eastAsia="宋体" w:cs="宋体"/>
          <w:b w:val="0"/>
          <w:bCs w:val="0"/>
          <w:color w:val="000000"/>
          <w:sz w:val="21"/>
          <w:szCs w:val="21"/>
          <w:lang w:val="en-US" w:eastAsia="zh-CN" w:bidi="zh-CN"/>
        </w:rPr>
        <w:t xml:space="preserve">所有摄像头须具备良好的环境适应性，能够</w:t>
      </w:r>
      <w:r>
        <w:rPr>
          <w:rFonts w:hint="eastAsia" w:ascii="宋体" w:hAnsi="宋体" w:cs="宋体"/>
          <w:b w:val="0"/>
          <w:bCs w:val="0"/>
          <w:color w:val="000000"/>
          <w:sz w:val="21"/>
          <w:szCs w:val="21"/>
          <w:lang w:val="en-US" w:eastAsia="zh-CN" w:bidi="zh-CN"/>
        </w:rPr>
        <w:t xml:space="preserve">在各监控点位</w:t>
      </w:r>
      <w:r>
        <w:rPr>
          <w:rFonts w:hint="eastAsia" w:ascii="宋体" w:hAnsi="宋体" w:eastAsia="宋体" w:cs="宋体"/>
          <w:b w:val="0"/>
          <w:bCs w:val="0"/>
          <w:color w:val="000000"/>
          <w:sz w:val="21"/>
          <w:szCs w:val="21"/>
          <w:lang w:val="en-US" w:eastAsia="zh-CN" w:bidi="zh-CN"/>
        </w:rPr>
        <w:t xml:space="preserve">高温、高湿、</w:t>
      </w:r>
      <w:r>
        <w:rPr>
          <w:rFonts w:hint="eastAsia" w:ascii="宋体" w:hAnsi="宋体" w:cs="宋体"/>
          <w:b w:val="0"/>
          <w:bCs w:val="0"/>
          <w:color w:val="000000"/>
          <w:sz w:val="21"/>
          <w:szCs w:val="21"/>
          <w:lang w:val="en-US" w:eastAsia="zh-CN" w:bidi="zh-CN"/>
        </w:rPr>
        <w:t xml:space="preserve">低温、</w:t>
      </w:r>
      <w:r>
        <w:rPr>
          <w:rFonts w:hint="eastAsia" w:ascii="宋体" w:hAnsi="宋体" w:eastAsia="宋体" w:cs="宋体"/>
          <w:b w:val="0"/>
          <w:bCs w:val="0"/>
          <w:color w:val="000000"/>
          <w:sz w:val="21"/>
          <w:szCs w:val="21"/>
          <w:lang w:val="en-US" w:eastAsia="zh-CN" w:bidi="zh-CN"/>
        </w:rPr>
        <w:t xml:space="preserve">低照度</w:t>
      </w:r>
      <w:r>
        <w:rPr>
          <w:rFonts w:hint="eastAsia" w:ascii="宋体" w:hAnsi="宋体" w:cs="宋体"/>
          <w:b w:val="0"/>
          <w:bCs w:val="0"/>
          <w:color w:val="000000"/>
          <w:sz w:val="21"/>
          <w:szCs w:val="21"/>
          <w:lang w:val="en-US" w:eastAsia="zh-CN" w:bidi="zh-CN"/>
        </w:rPr>
        <w:t xml:space="preserve">环境下</w:t>
      </w:r>
      <w:r>
        <w:rPr>
          <w:rFonts w:hint="eastAsia" w:ascii="宋体" w:hAnsi="宋体" w:eastAsia="宋体" w:cs="宋体"/>
          <w:b w:val="0"/>
          <w:bCs w:val="0"/>
          <w:color w:val="000000"/>
          <w:sz w:val="21"/>
          <w:szCs w:val="21"/>
          <w:lang w:val="en-US" w:eastAsia="zh-CN" w:bidi="zh-CN"/>
        </w:rPr>
        <w:t xml:space="preserve">稳定运行，支持智能补光</w:t>
      </w:r>
      <w:r>
        <w:rPr>
          <w:rFonts w:hint="eastAsia" w:ascii="宋体" w:hAnsi="宋体" w:cs="宋体"/>
          <w:b w:val="0"/>
          <w:bCs w:val="0"/>
          <w:color w:val="000000"/>
          <w:sz w:val="21"/>
          <w:szCs w:val="21"/>
          <w:lang w:val="en-US" w:eastAsia="zh-CN" w:bidi="zh-CN"/>
        </w:rPr>
        <w:t xml:space="preserve">、</w:t>
      </w:r>
      <w:r>
        <w:rPr>
          <w:rFonts w:hint="eastAsia" w:ascii="宋体" w:hAnsi="宋体" w:eastAsia="宋体" w:cs="宋体"/>
          <w:b w:val="0"/>
          <w:bCs w:val="0"/>
          <w:color w:val="000000"/>
          <w:sz w:val="21"/>
          <w:szCs w:val="21"/>
          <w:lang w:val="en-US" w:eastAsia="zh-CN" w:bidi="zh-CN"/>
        </w:rPr>
        <w:t xml:space="preserve">镜头</w:t>
      </w:r>
      <w:r>
        <w:rPr>
          <w:rFonts w:hint="eastAsia" w:ascii="宋体" w:hAnsi="宋体" w:cs="宋体"/>
          <w:b w:val="0"/>
          <w:bCs w:val="0"/>
          <w:color w:val="000000"/>
          <w:sz w:val="21"/>
          <w:szCs w:val="21"/>
          <w:lang w:val="en-US" w:eastAsia="zh-CN" w:bidi="zh-CN"/>
        </w:rPr>
        <w:t xml:space="preserve">防</w:t>
      </w:r>
      <w:r>
        <w:rPr>
          <w:rFonts w:hint="eastAsia" w:ascii="宋体" w:hAnsi="宋体" w:eastAsia="宋体" w:cs="宋体"/>
          <w:b w:val="0"/>
          <w:bCs w:val="0"/>
          <w:color w:val="000000"/>
          <w:sz w:val="21"/>
          <w:szCs w:val="21"/>
          <w:lang w:val="en-US" w:eastAsia="zh-CN" w:bidi="zh-CN"/>
        </w:rPr>
        <w:t xml:space="preserve">起雾</w:t>
      </w:r>
      <w:r>
        <w:rPr>
          <w:rFonts w:hint="eastAsia" w:ascii="宋体" w:hAnsi="宋体" w:cs="宋体"/>
          <w:b w:val="0"/>
          <w:bCs w:val="0"/>
          <w:color w:val="000000"/>
          <w:sz w:val="21"/>
          <w:szCs w:val="21"/>
          <w:lang w:val="en-US" w:eastAsia="zh-CN" w:bidi="zh-CN"/>
        </w:rPr>
        <w:t xml:space="preserve">。</w:t>
      </w:r>
      <w:r>
        <w:rPr>
          <w:rFonts w:hint="eastAsia" w:ascii="宋体" w:hAnsi="宋体" w:eastAsia="宋体" w:cs="宋体"/>
          <w:b w:val="0"/>
          <w:bCs w:val="0"/>
          <w:color w:val="000000"/>
          <w:sz w:val="21"/>
          <w:szCs w:val="21"/>
          <w:lang w:val="en-US" w:eastAsia="zh-CN" w:bidi="zh-CN"/>
        </w:rPr>
        <w:t xml:space="preserve">具体参数要求如下。</w:t>
      </w:r>
      <w:r/>
    </w:p>
    <w:p>
      <w:pPr>
        <w:ind w:left="0" w:right="0"/>
        <w:pageBreakBefore w:val="0"/>
        <w:spacing w:line="480" w:lineRule="exact"/>
        <w:rPr>
          <w:rFonts w:hint="default" w:ascii="Times New Roman" w:hAnsi="Times New Roman" w:eastAsia="宋体" w:cs="Times New Roman"/>
          <w:b/>
          <w:bCs/>
          <w:sz w:val="24"/>
          <w:szCs w:val="24"/>
          <w:lang w:val="en-US" w:eastAsia="zh-CN"/>
        </w:rPr>
      </w:pPr>
      <w:r>
        <w:rPr>
          <w:rFonts w:hint="eastAsia" w:ascii="Times New Roman" w:hAnsi="Times New Roman" w:cs="Times New Roman"/>
          <w:b/>
          <w:bCs/>
          <w:i w:val="0"/>
          <w:color w:val="000000"/>
          <w:sz w:val="24"/>
          <w:szCs w:val="24"/>
          <w:u w:val="none"/>
          <w:lang w:val="en-US" w:eastAsia="zh-CN"/>
        </w:rPr>
        <w:t xml:space="preserve">① </w:t>
      </w:r>
      <w:r>
        <w:rPr>
          <w:rFonts w:hint="eastAsia" w:ascii="Times New Roman" w:hAnsi="Times New Roman" w:eastAsia="宋体" w:cs="Times New Roman"/>
          <w:b/>
          <w:bCs/>
          <w:i w:val="0"/>
          <w:color w:val="000000"/>
          <w:sz w:val="24"/>
          <w:szCs w:val="24"/>
          <w:u w:val="none"/>
          <w:lang w:val="en-US" w:eastAsia="zh-CN"/>
        </w:rPr>
        <w:t xml:space="preserve">枪机</w:t>
      </w:r>
      <w:r>
        <w:rPr>
          <w:rFonts w:hint="eastAsia" w:ascii="Times New Roman" w:hAnsi="Times New Roman" w:cs="Times New Roman"/>
          <w:b/>
          <w:bCs/>
          <w:i w:val="0"/>
          <w:color w:val="000000"/>
          <w:sz w:val="24"/>
          <w:szCs w:val="24"/>
          <w:u w:val="none"/>
          <w:lang w:val="en-US" w:eastAsia="zh-CN"/>
        </w:rPr>
        <w:t xml:space="preserve">参数要求</w:t>
      </w:r>
      <w:r/>
    </w:p>
    <w:tbl>
      <w:tblPr>
        <w:tblStyle w:val="7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5"/>
        <w:gridCol w:w="7530"/>
      </w:tblGrid>
      <w:tr>
        <w:trPr>
          <w:trHeight w:val="285"/>
        </w:trPr>
        <w:tc>
          <w:tcPr>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参数名称</w:t>
            </w:r>
            <w:r/>
          </w:p>
        </w:tc>
        <w:tc>
          <w:tcPr>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参数值</w:t>
            </w:r>
            <w:r/>
          </w:p>
        </w:tc>
      </w:tr>
      <w:tr>
        <w:trPr>
          <w:trHeight w:val="285"/>
        </w:trPr>
        <w:tc>
          <w:tcPr>
            <w:gridSpan w:val="2"/>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摄像机</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形态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eastAsia" w:ascii="Times New Roman" w:hAnsi="Times New Roman" w:eastAsia="宋体" w:cs="Times New Roman"/>
                <w:sz w:val="24"/>
                <w:szCs w:val="24"/>
                <w:lang w:eastAsia="zh-CN"/>
              </w:rPr>
            </w:pPr>
            <w:r>
              <w:rPr>
                <w:rFonts w:hint="eastAsia" w:ascii="Times New Roman" w:hAnsi="Times New Roman" w:eastAsia="宋体" w:cs="Times New Roman"/>
                <w:i w:val="0"/>
                <w:color w:val="000000"/>
                <w:spacing w:val="0"/>
                <w:sz w:val="24"/>
                <w:szCs w:val="24"/>
                <w:u w:val="none"/>
                <w:lang w:val="en-US" w:eastAsia="zh-CN"/>
              </w:rPr>
              <w:t xml:space="preserve">枪机</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像素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400万</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最大分辨率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2688×1520及以上</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传感器类型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1/2.7" 逐行扫描 CMOS</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最低照度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彩色：0.005 Lux @（F1.2，AGC ON）；黑白：0.0002 Lux @（F1.2，AGC ON）；0 Lux with IR</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最大补光距离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50m（红外），30m（暖白光）</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补光类型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红外（850nm透镜/反射式补光），暖白光（3000K）补光</w:t>
            </w:r>
            <w:r/>
          </w:p>
        </w:tc>
      </w:tr>
      <w:tr>
        <w:trPr>
          <w:trHeight w:val="285"/>
        </w:trPr>
        <w:tc>
          <w:tcPr>
            <w:gridSpan w:val="2"/>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b/>
                <w:i w:val="0"/>
                <w:color w:val="000000"/>
                <w:spacing w:val="0"/>
                <w:sz w:val="24"/>
                <w:szCs w:val="24"/>
                <w:u w:val="none"/>
              </w:rPr>
              <w:t xml:space="preserve">镜头</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焦距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2.7~13.5mm</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视场角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水平：93.5°~28.7°，垂直：50°~16.2°，对角：110.4°~32.9°</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聚焦模式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自动/半自动/手动</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最大光圈数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F1.6</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光圈类型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固定光圈</w:t>
            </w:r>
            <w:r/>
          </w:p>
        </w:tc>
      </w:tr>
      <w:tr>
        <w:trPr>
          <w:trHeight w:val="285"/>
        </w:trPr>
        <w:tc>
          <w:tcPr>
            <w:gridSpan w:val="2"/>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b/>
                <w:i w:val="0"/>
                <w:color w:val="000000"/>
                <w:spacing w:val="0"/>
                <w:sz w:val="24"/>
                <w:szCs w:val="24"/>
                <w:u w:val="none"/>
              </w:rPr>
              <w:t xml:space="preserve">视频</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码流数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3码流 </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主码流帧率分辨率</w:t>
            </w:r>
            <w:r/>
          </w:p>
        </w:tc>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50 Hz：25 fps（2688 × 1520，2560 × 1440，1920 × 1080，1280 × 720） </w:t>
            </w:r>
            <w:r/>
          </w:p>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60 Hz：30 fps（2688 × 1520，2560 × 1440，1920 × 1080，1280 × 720）</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子码流帧率分辨率</w:t>
            </w:r>
            <w:r/>
          </w:p>
        </w:tc>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50 Hz：25 fps（704 × 576，640 × 480） </w:t>
            </w:r>
            <w:r/>
          </w:p>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60 Hz：30 fps（704 ×480，640 × 480）</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第三码流帧率分辨率 </w:t>
            </w:r>
            <w:r/>
          </w:p>
        </w:tc>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50 Hz：25 fps（1920 × 1080，1280 × 720，704 × 576，640 × 480） </w:t>
            </w:r>
            <w:r/>
          </w:p>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60 Hz：30 fps（1920 × 1080，1280 × 720，704 × 480，640 × 480） </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视频压缩标准</w:t>
            </w:r>
            <w:r/>
          </w:p>
        </w:tc>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主码流：H.265+/H.265/H.264/H.264+；子码流：MJPEG/H.265/H.264；第三码流：H.265/H.264</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视频压缩码率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32 Kbps~8 Mbps</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码流控制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可变码流/固定码流</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日夜转换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白天/夜晚/自动/定时切换</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宽动态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120 dB</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透雾功能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支持</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图像增强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背光补偿、强光抑制、电子防抖、畸变校正、3D数字降噪</w:t>
            </w:r>
            <w:r/>
          </w:p>
        </w:tc>
      </w:tr>
      <w:tr>
        <w:trPr>
          <w:trHeight w:val="285"/>
        </w:trPr>
        <w:tc>
          <w:tcPr>
            <w:gridSpan w:val="2"/>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b/>
                <w:i w:val="0"/>
                <w:color w:val="000000"/>
                <w:spacing w:val="0"/>
                <w:sz w:val="24"/>
                <w:szCs w:val="24"/>
                <w:u w:val="none"/>
              </w:rPr>
              <w:t xml:space="preserve">网络</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网络接口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1个RJ45 10M/100M自适应以太网口</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接入标准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符合GB/T28181《安全防范视频监控联网系统信息传输、交换、控制技术要求》，支持开放型网络视频接口</w:t>
            </w:r>
            <w:r/>
          </w:p>
        </w:tc>
      </w:tr>
      <w:tr>
        <w:trPr>
          <w:trHeight w:val="285"/>
        </w:trPr>
        <w:tc>
          <w:tcPr>
            <w:gridSpan w:val="2"/>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b/>
                <w:i w:val="0"/>
                <w:color w:val="000000"/>
                <w:spacing w:val="0"/>
                <w:sz w:val="24"/>
                <w:szCs w:val="24"/>
                <w:u w:val="none"/>
              </w:rPr>
              <w:t xml:space="preserve">专业智能</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道路监控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a）车辆检测：支持车牌识别并抓拍，车型/车品牌/车身颜色/车牌颜色识别， </w:t>
            </w:r>
            <w:r/>
          </w:p>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b）混行检测：检测正向或逆向行驶的车辆以及行人和非机动车，自动对车辆牌照进行识别，可以抓拍无车牌的车辆图片， </w:t>
            </w:r>
            <w:r/>
          </w:p>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c）支持卡口模式 </w:t>
            </w:r>
            <w:r/>
          </w:p>
        </w:tc>
      </w:tr>
      <w:tr>
        <w:trPr>
          <w:trHeight w:val="285"/>
        </w:trPr>
        <w:tc>
          <w:tcPr>
            <w:gridSpan w:val="2"/>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b/>
                <w:i w:val="0"/>
                <w:color w:val="000000"/>
                <w:spacing w:val="0"/>
                <w:sz w:val="24"/>
                <w:szCs w:val="24"/>
                <w:u w:val="none"/>
              </w:rPr>
              <w:t xml:space="preserve">电源</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供电方式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DC12V±25%，支持PoE（IEEE 802.3at，Type 2，Class 4）</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最大功耗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DC：12.4W；PoE：14.3W</w:t>
            </w:r>
            <w:r/>
          </w:p>
        </w:tc>
      </w:tr>
      <w:tr>
        <w:trPr>
          <w:trHeight w:val="285"/>
        </w:trPr>
        <w:tc>
          <w:tcPr>
            <w:gridSpan w:val="2"/>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b/>
                <w:i w:val="0"/>
                <w:color w:val="000000"/>
                <w:spacing w:val="0"/>
                <w:sz w:val="24"/>
                <w:szCs w:val="24"/>
                <w:u w:val="none"/>
              </w:rPr>
              <w:t xml:space="preserve">环境</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工作温度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-30℃~+60℃</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工作湿度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＜95%（无凝结）</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防护等级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IP67；电磁兼容Class A</w:t>
            </w:r>
            <w:r/>
          </w:p>
        </w:tc>
      </w:tr>
    </w:tbl>
    <w:p>
      <w:pPr>
        <w:ind w:left="0" w:right="0"/>
        <w:keepLines w:val="0"/>
        <w:keepNext w:val="0"/>
        <w:pageBreakBefore w:val="0"/>
        <w:spacing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z w:val="24"/>
          <w:szCs w:val="24"/>
          <w:u w:val="none"/>
        </w:rPr>
        <w:t xml:space="preserve"> </w:t>
      </w:r>
      <w:r/>
    </w:p>
    <w:p>
      <w:pPr>
        <w:ind w:left="0" w:right="0"/>
        <w:pageBreakBefore w:val="0"/>
        <w:spacing w:line="480" w:lineRule="exact"/>
        <w:rPr>
          <w:rFonts w:hint="default" w:ascii="Times New Roman" w:hAnsi="Times New Roman" w:cs="Times New Roman"/>
          <w:b/>
          <w:bCs/>
          <w:i w:val="0"/>
          <w:color w:val="000000"/>
          <w:sz w:val="24"/>
          <w:szCs w:val="24"/>
          <w:u w:val="none"/>
          <w:lang w:val="en-US" w:eastAsia="zh-CN"/>
        </w:rPr>
      </w:pPr>
      <w:r>
        <w:rPr>
          <w:rFonts w:hint="eastAsia" w:ascii="Times New Roman" w:hAnsi="Times New Roman" w:cs="Times New Roman"/>
          <w:b/>
          <w:bCs/>
          <w:i w:val="0"/>
          <w:color w:val="000000"/>
          <w:sz w:val="24"/>
          <w:szCs w:val="24"/>
          <w:u w:val="none"/>
          <w:lang w:val="en-US" w:eastAsia="zh-CN"/>
        </w:rPr>
        <w:t xml:space="preserve">② </w:t>
      </w:r>
      <w:r>
        <w:rPr>
          <w:rFonts w:hint="default" w:ascii="Times New Roman" w:hAnsi="Times New Roman" w:cs="Times New Roman"/>
          <w:b/>
          <w:bCs/>
          <w:i w:val="0"/>
          <w:color w:val="000000"/>
          <w:sz w:val="24"/>
          <w:szCs w:val="24"/>
          <w:u w:val="none"/>
          <w:lang w:val="en-US" w:eastAsia="zh-CN"/>
        </w:rPr>
        <w:t xml:space="preserve">球机</w:t>
      </w:r>
      <w:r>
        <w:rPr>
          <w:rFonts w:hint="eastAsia" w:ascii="Times New Roman" w:hAnsi="Times New Roman" w:cs="Times New Roman"/>
          <w:b/>
          <w:bCs/>
          <w:i w:val="0"/>
          <w:color w:val="000000"/>
          <w:sz w:val="24"/>
          <w:szCs w:val="24"/>
          <w:u w:val="none"/>
          <w:lang w:val="en-US" w:eastAsia="zh-CN"/>
        </w:rPr>
        <w:t xml:space="preserve">参数要求</w:t>
      </w:r>
      <w:r/>
    </w:p>
    <w:tbl>
      <w:tblPr>
        <w:tblStyle w:val="7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7500"/>
      </w:tblGrid>
      <w:tr>
        <w:trPr>
          <w:trHeight w:val="285"/>
        </w:trPr>
        <w:tc>
          <w:tcPr>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参数名称</w:t>
            </w:r>
            <w:r/>
          </w:p>
        </w:tc>
        <w:tc>
          <w:tcPr>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参数值</w:t>
            </w:r>
            <w:r/>
          </w:p>
        </w:tc>
      </w:tr>
      <w:tr>
        <w:trPr>
          <w:trHeight w:val="285"/>
        </w:trPr>
        <w:tc>
          <w:tcPr>
            <w:gridSpan w:val="2"/>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摄像机</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形态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eastAsia" w:ascii="Times New Roman" w:hAnsi="Times New Roman" w:eastAsia="宋体" w:cs="Times New Roman"/>
                <w:sz w:val="24"/>
                <w:szCs w:val="24"/>
                <w:lang w:eastAsia="zh-CN"/>
              </w:rPr>
            </w:pPr>
            <w:r>
              <w:rPr>
                <w:rFonts w:hint="eastAsia" w:ascii="Times New Roman" w:hAnsi="Times New Roman" w:eastAsia="宋体" w:cs="Times New Roman"/>
                <w:i w:val="0"/>
                <w:color w:val="000000"/>
                <w:spacing w:val="0"/>
                <w:sz w:val="24"/>
                <w:szCs w:val="24"/>
                <w:u w:val="none"/>
                <w:lang w:val="en-US" w:eastAsia="zh-CN"/>
              </w:rPr>
              <w:t xml:space="preserve">球机</w:t>
            </w:r>
            <w:r/>
          </w:p>
        </w:tc>
      </w:tr>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像素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200万及以上</w:t>
            </w:r>
            <w:r/>
          </w:p>
        </w:tc>
      </w:tr>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最大分辨率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1920×1080及以上</w:t>
            </w:r>
            <w:r/>
          </w:p>
        </w:tc>
      </w:tr>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传感器类型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1/2.8" 逐行扫描 CMOS</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最低照度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彩色：0.005 Lux @（F1.6，AGC ON）；黑白：0.001 Lux @（F1.6，AGC ON）；0 Lux with IR</w:t>
            </w:r>
            <w:r/>
          </w:p>
        </w:tc>
      </w:tr>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最大补光距离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100m（红外）及以上</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补光类型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红外补光</w:t>
            </w:r>
            <w:r/>
          </w:p>
        </w:tc>
      </w:tr>
      <w:tr>
        <w:trPr>
          <w:trHeight w:val="285"/>
        </w:trPr>
        <w:tc>
          <w:tcPr>
            <w:gridSpan w:val="2"/>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b/>
                <w:i w:val="0"/>
                <w:color w:val="000000"/>
                <w:spacing w:val="0"/>
                <w:sz w:val="24"/>
                <w:szCs w:val="24"/>
                <w:u w:val="none"/>
              </w:rPr>
              <w:t xml:space="preserve">镜头</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焦距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4.8~110.4mm</w:t>
            </w:r>
            <w:r/>
          </w:p>
        </w:tc>
      </w:tr>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光学变倍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23倍</w:t>
            </w:r>
            <w:r/>
          </w:p>
        </w:tc>
      </w:tr>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聚焦模式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自动/半自动/手动</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最大光圈数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F1.6</w:t>
            </w:r>
            <w:r/>
          </w:p>
        </w:tc>
      </w:tr>
      <w:tr>
        <w:trPr>
          <w:trHeight w:val="285"/>
        </w:trPr>
        <w:tc>
          <w:tcPr>
            <w:gridSpan w:val="2"/>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b/>
                <w:i w:val="0"/>
                <w:color w:val="000000"/>
                <w:spacing w:val="0"/>
                <w:sz w:val="24"/>
                <w:szCs w:val="24"/>
                <w:u w:val="none"/>
              </w:rPr>
              <w:t xml:space="preserve">云台</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旋转范围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水平：0°~360°连续旋转；垂直：-15°~+90°自动翻转</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预置点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300个</w:t>
            </w:r>
            <w:r/>
          </w:p>
        </w:tc>
      </w:tr>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巡航扫描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8条，每条可添加32个预置点</w:t>
            </w:r>
            <w:r/>
          </w:p>
        </w:tc>
      </w:tr>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断电记忆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支持</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守望功能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预置点/花样扫描/巡航扫描/自动扫描/垂直扫描/随机扫描/帧扫描/全景扫描</w:t>
            </w:r>
            <w:r/>
          </w:p>
        </w:tc>
      </w:tr>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3D定位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支持</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定时任务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预置点/花样扫描/巡航扫描/自动扫描/垂直扫描/随机扫描/帧扫描/全景扫描/球机重启/球机校验</w:t>
            </w:r>
            <w:r/>
          </w:p>
        </w:tc>
      </w:tr>
      <w:tr>
        <w:trPr>
          <w:trHeight w:val="285"/>
        </w:trPr>
        <w:tc>
          <w:tcPr>
            <w:gridSpan w:val="2"/>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b/>
                <w:i w:val="0"/>
                <w:color w:val="000000"/>
                <w:spacing w:val="0"/>
                <w:sz w:val="24"/>
                <w:szCs w:val="24"/>
                <w:u w:val="none"/>
              </w:rPr>
              <w:t xml:space="preserve">视频</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码流类型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主码流,子码流,第三码流</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主码流帧率分辨率</w:t>
            </w:r>
            <w:r/>
          </w:p>
        </w:tc>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50 Hz：25 fps（1920 × 1080，1280 × 960，1280 × 720）</w:t>
            </w:r>
            <w:r/>
          </w:p>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60 Hz：30 fps（1920 × 1080，1280 × 960，1280 × 720）</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子码流帧率分辨率</w:t>
            </w:r>
            <w:r/>
          </w:p>
        </w:tc>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50 Hz：25 fps（704 × 576，640 × 480，352 × 288）</w:t>
            </w:r>
            <w:r/>
          </w:p>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60 Hz：30 fps（704 × 480，640 × 480，352 × 240）</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第三码流帧率分辨率</w:t>
            </w:r>
            <w:r/>
          </w:p>
        </w:tc>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50 Hz：25 fps（704 × 576，640 × 480，352 × 288）</w:t>
            </w:r>
            <w:r/>
          </w:p>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60 Hz：30 fps（704 × 480，640 × 480，352 × 240）</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视频压缩标准</w:t>
            </w:r>
            <w:r/>
          </w:p>
        </w:tc>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H.265/H.264/MJPEG</w:t>
            </w:r>
            <w:r/>
          </w:p>
        </w:tc>
      </w:tr>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视频压缩码率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32 Kbps~16 Mbps</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日夜转换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白天/夜晚/自动/定时切换</w:t>
            </w:r>
            <w:r/>
          </w:p>
        </w:tc>
      </w:tr>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背光补偿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支持</w:t>
            </w:r>
            <w:r/>
          </w:p>
        </w:tc>
      </w:tr>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宽动态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支持</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强光抑制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支持</w:t>
            </w:r>
            <w:r/>
          </w:p>
        </w:tc>
      </w:tr>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透雾功能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支持</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数字变倍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16倍</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隐私遮蔽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最多24块，支持多种颜色设置</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除雾功能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支持</w:t>
            </w:r>
            <w:r/>
          </w:p>
        </w:tc>
      </w:tr>
      <w:tr>
        <w:trPr>
          <w:trHeight w:val="285"/>
        </w:trPr>
        <w:tc>
          <w:tcPr>
            <w:gridSpan w:val="2"/>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b/>
                <w:i w:val="0"/>
                <w:color w:val="000000"/>
                <w:spacing w:val="0"/>
                <w:sz w:val="24"/>
                <w:szCs w:val="24"/>
                <w:u w:val="none"/>
              </w:rPr>
              <w:t xml:space="preserve">网络</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网络接口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1个RJ45 10M/100M自适应以太网口</w:t>
            </w:r>
            <w:r/>
          </w:p>
        </w:tc>
      </w:tr>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接入标准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符合GB/T28181《安全防范视频监控联网系统信息传输、交换、控制技术要求》，支持开放型网络视频接口</w:t>
            </w:r>
            <w:r/>
          </w:p>
        </w:tc>
      </w:tr>
      <w:tr>
        <w:trPr>
          <w:trHeight w:val="285"/>
        </w:trPr>
        <w:tc>
          <w:tcPr>
            <w:gridSpan w:val="2"/>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b/>
                <w:i w:val="0"/>
                <w:color w:val="000000"/>
                <w:spacing w:val="0"/>
                <w:sz w:val="24"/>
                <w:szCs w:val="24"/>
                <w:u w:val="none"/>
              </w:rPr>
              <w:t xml:space="preserve">电源</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供电方式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DC12V~DC36±25% </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最大功耗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18W（其中除雾加热1.6W，补光灯9W）</w:t>
            </w:r>
            <w:r/>
          </w:p>
        </w:tc>
      </w:tr>
      <w:tr>
        <w:trPr>
          <w:trHeight w:val="285"/>
        </w:trPr>
        <w:tc>
          <w:tcPr>
            <w:gridSpan w:val="2"/>
            <w:shd w:val="clear" w:color="auto"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b/>
                <w:i w:val="0"/>
                <w:color w:val="000000"/>
                <w:spacing w:val="0"/>
                <w:sz w:val="24"/>
                <w:szCs w:val="24"/>
                <w:u w:val="none"/>
              </w:rPr>
              <w:t xml:space="preserve">环境</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工作温度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-30℃~+65℃</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工作湿度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＜90%（无凝结）</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防护等级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0" w:type="dxa"/>
            <w:vAlign w:val="center"/>
            <w:textDirection w:val="lrTb"/>
            <w:noWrap w:val="false"/>
          </w:tcPr>
          <w:p>
            <w:pPr>
              <w:ind w:left="0" w:right="0"/>
              <w:jc w:val="left"/>
              <w:keepLines w:val="0"/>
              <w:keepNext w:val="0"/>
              <w:pageBreakBefore w:val="0"/>
              <w:spacing w:after="0" w:line="48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i w:val="0"/>
                <w:color w:val="000000"/>
                <w:spacing w:val="0"/>
                <w:sz w:val="24"/>
                <w:szCs w:val="24"/>
                <w:u w:val="none"/>
              </w:rPr>
              <w:t xml:space="preserve">IP66及以上，符合GB/T 17626.5认证标准</w:t>
            </w:r>
            <w:r/>
          </w:p>
        </w:tc>
      </w:tr>
    </w:tbl>
    <w:p>
      <w:pPr>
        <w:ind w:left="0" w:right="0"/>
        <w:pageBreakBefore w:val="0"/>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i w:val="0"/>
          <w:color w:val="000000"/>
          <w:sz w:val="24"/>
          <w:szCs w:val="24"/>
          <w:u w:val="none"/>
        </w:rPr>
        <w:t xml:space="preserve"> </w:t>
      </w:r>
      <w:r/>
    </w:p>
    <w:p>
      <w:pPr>
        <w:ind w:firstLine="422"/>
        <w:jc w:val="left"/>
        <w:pageBreakBefore w:val="0"/>
        <w:spacing w:line="360" w:lineRule="auto"/>
        <w:widowControl/>
        <w:rPr>
          <w:rFonts w:hint="eastAsia" w:ascii="宋体" w:hAnsi="宋体" w:eastAsia="宋体" w:cs="宋体"/>
          <w:b/>
          <w:bCs/>
          <w:color w:val="000000"/>
          <w:sz w:val="21"/>
          <w:szCs w:val="21"/>
          <w:highlight w:val="none"/>
          <w:lang w:val="en-US" w:eastAsia="zh-CN" w:bidi="zh-CN"/>
        </w:rPr>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bidi="zh-CN"/>
        </w:rPr>
        <w:t xml:space="preserve">网络带宽要求</w:t>
      </w:r>
      <w:r/>
    </w:p>
    <w:p>
      <w:pPr>
        <w:ind w:firstLine="420"/>
        <w:jc w:val="left"/>
        <w:pageBreakBefore w:val="0"/>
        <w:spacing w:line="360" w:lineRule="auto"/>
        <w:widowControl/>
        <w:rPr>
          <w:rFonts w:hint="eastAsia" w:ascii="宋体" w:hAnsi="宋体" w:eastAsia="宋体" w:cs="宋体"/>
          <w:color w:val="0000ff"/>
          <w:sz w:val="21"/>
          <w:szCs w:val="21"/>
          <w:highlight w:val="none"/>
          <w:lang w:val="en-US"/>
        </w:rPr>
      </w:pPr>
      <w:r>
        <w:rPr>
          <w:rFonts w:hint="eastAsia" w:ascii="宋体" w:hAnsi="宋体" w:eastAsia="宋体" w:cs="宋体"/>
          <w:sz w:val="21"/>
          <w:szCs w:val="21"/>
          <w:highlight w:val="none"/>
          <w:lang w:val="en-US"/>
        </w:rPr>
        <w:t xml:space="preserve">每个监控点位应提供独立网络接入服务，能够为监控服务提供稳定的网络资源，确保视频浏览、查询、下载不卡顿、画面流畅，支持高清晰度多路并发播放，网络具</w:t>
      </w:r>
      <w:r>
        <w:rPr>
          <w:rFonts w:hint="eastAsia" w:ascii="宋体" w:hAnsi="宋体" w:eastAsia="宋体" w:cs="宋体"/>
          <w:color w:val="auto"/>
          <w:sz w:val="21"/>
          <w:szCs w:val="21"/>
          <w:highlight w:val="none"/>
          <w:lang w:val="en-US"/>
        </w:rPr>
        <w:t xml:space="preserve">体要求如下：</w:t>
      </w:r>
      <w:r/>
    </w:p>
    <w:tbl>
      <w:tblPr>
        <w:tblStyle w:val="758"/>
        <w:tblW w:w="0" w:type="auto"/>
        <w:tblInd w:w="6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41"/>
        <w:gridCol w:w="5035"/>
      </w:tblGrid>
      <w:tr>
        <w:trPr/>
        <w:tc>
          <w:tcPr>
            <w:tcBorders>
              <w:top w:val="single" w:color="auto" w:sz="4" w:space="0"/>
              <w:left w:val="single" w:color="auto" w:sz="4" w:space="0"/>
              <w:bottom w:val="single" w:color="auto" w:sz="4" w:space="0"/>
              <w:right w:val="single" w:color="auto" w:sz="4" w:space="0"/>
            </w:tcBorders>
            <w:tcW w:w="2541" w:type="dxa"/>
            <w:textDirection w:val="lrTb"/>
            <w:noWrap w:val="false"/>
          </w:tcPr>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上行带宽要求</w:t>
            </w:r>
            <w:r/>
          </w:p>
        </w:tc>
        <w:tc>
          <w:tcPr>
            <w:tcBorders>
              <w:top w:val="single" w:color="auto" w:sz="4" w:space="0"/>
              <w:left w:val="single" w:color="auto" w:sz="4" w:space="0"/>
              <w:bottom w:val="single" w:color="auto" w:sz="4" w:space="0"/>
              <w:right w:val="single" w:color="auto" w:sz="4" w:space="0"/>
            </w:tcBorders>
            <w:tcW w:w="5035" w:type="dxa"/>
            <w:textDirection w:val="lrTb"/>
            <w:noWrap w:val="false"/>
          </w:tcPr>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不低于5M/路</w:t>
            </w:r>
            <w:r/>
          </w:p>
        </w:tc>
      </w:tr>
      <w:tr>
        <w:trPr/>
        <w:tc>
          <w:tcPr>
            <w:tcBorders>
              <w:top w:val="single" w:color="auto" w:sz="4" w:space="0"/>
              <w:left w:val="single" w:color="auto" w:sz="4" w:space="0"/>
              <w:bottom w:val="single" w:color="auto" w:sz="4" w:space="0"/>
              <w:right w:val="single" w:color="auto" w:sz="4" w:space="0"/>
            </w:tcBorders>
            <w:tcW w:w="2541" w:type="dxa"/>
            <w:textDirection w:val="lrTb"/>
            <w:noWrap w:val="false"/>
          </w:tcPr>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下行带宽要求</w:t>
            </w:r>
            <w:r/>
          </w:p>
        </w:tc>
        <w:tc>
          <w:tcPr>
            <w:tcBorders>
              <w:top w:val="single" w:color="auto" w:sz="4" w:space="0"/>
              <w:left w:val="single" w:color="auto" w:sz="4" w:space="0"/>
              <w:bottom w:val="single" w:color="auto" w:sz="4" w:space="0"/>
              <w:right w:val="single" w:color="auto" w:sz="4" w:space="0"/>
            </w:tcBorders>
            <w:tcW w:w="5035" w:type="dxa"/>
            <w:textDirection w:val="lrTb"/>
            <w:noWrap w:val="false"/>
          </w:tcPr>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不低于</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rPr>
              <w:t xml:space="preserve">0M/路</w:t>
            </w:r>
            <w:r/>
          </w:p>
        </w:tc>
      </w:tr>
    </w:tbl>
    <w:p>
      <w:pPr>
        <w:pStyle w:val="751"/>
        <w:ind w:firstLine="420"/>
        <w:jc w:val="left"/>
        <w:pageBreakBefore w:val="0"/>
        <w:spacing w:before="0" w:after="0" w:line="360" w:lineRule="auto"/>
        <w:rPr>
          <w:rFonts w:hint="eastAsia" w:ascii="宋体" w:hAnsi="宋体" w:eastAsia="宋体" w:cs="宋体"/>
          <w:b w:val="0"/>
          <w:bCs w:val="0"/>
          <w:sz w:val="21"/>
          <w:szCs w:val="21"/>
          <w:highlight w:val="none"/>
          <w:lang w:val="en-US" w:eastAsia="zh-CN" w:bidi="zh-CN"/>
        </w:rPr>
      </w:pPr>
      <w:r>
        <w:rPr>
          <w:rFonts w:hint="eastAsia" w:ascii="宋体" w:hAnsi="宋体" w:eastAsia="宋体" w:cs="宋体"/>
          <w:b w:val="0"/>
          <w:bCs w:val="0"/>
          <w:sz w:val="21"/>
          <w:szCs w:val="21"/>
          <w:highlight w:val="none"/>
          <w:lang w:val="en-US" w:eastAsia="zh-CN" w:bidi="zh-CN"/>
        </w:rPr>
        <w:t xml:space="preserve">网络时延≤50ms，网络丢包率在正常带宽负荷下（负荷小于70％）≤1%，提供详细的网络综合性能监测服务方案。</w:t>
      </w:r>
      <w:r/>
    </w:p>
    <w:p>
      <w:pPr>
        <w:pStyle w:val="751"/>
        <w:ind w:firstLine="422"/>
        <w:jc w:val="left"/>
        <w:pageBreakBefore w:val="0"/>
        <w:spacing w:before="0" w:after="0" w:line="360" w:lineRule="auto"/>
        <w:rPr>
          <w:rFonts w:hint="eastAsia" w:ascii="宋体" w:hAnsi="宋体" w:eastAsia="宋体" w:cs="宋体"/>
          <w:b/>
          <w:bCs/>
          <w:color w:val="000000"/>
          <w:sz w:val="21"/>
          <w:szCs w:val="21"/>
          <w:highlight w:val="none"/>
          <w:lang w:val="en-US" w:eastAsia="zh-CN" w:bidi="zh-CN"/>
        </w:rPr>
      </w:pPr>
      <w:r>
        <w:rPr>
          <w:rFonts w:hint="eastAsia" w:ascii="宋体" w:hAnsi="宋体" w:eastAsia="宋体" w:cs="宋体"/>
          <w:b/>
          <w:bCs/>
          <w:color w:val="000000"/>
          <w:sz w:val="21"/>
          <w:szCs w:val="21"/>
          <w:highlight w:val="none"/>
          <w:lang w:val="en-US" w:eastAsia="zh-CN" w:bidi="zh-CN"/>
        </w:rPr>
        <w:t xml:space="preserve">（4）云存储要求</w:t>
      </w:r>
      <w:r/>
    </w:p>
    <w:p>
      <w:pPr>
        <w:ind w:firstLine="420"/>
        <w:jc w:val="left"/>
        <w:pageBreakBefore w:val="0"/>
        <w:spacing w:line="360" w:lineRule="auto"/>
        <w:widowControl/>
        <w:rPr>
          <w:rFonts w:hint="eastAsia" w:ascii="宋体" w:hAnsi="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动物</w:t>
      </w:r>
      <w:r>
        <w:rPr>
          <w:rFonts w:hint="eastAsia" w:ascii="宋体" w:hAnsi="宋体" w:eastAsia="宋体" w:cs="宋体"/>
          <w:sz w:val="21"/>
          <w:szCs w:val="21"/>
          <w:highlight w:val="none"/>
          <w:lang w:val="en-US"/>
        </w:rPr>
        <w:t xml:space="preserve">卸载台、屠宰生产车间</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车辆清洗消毒区、瘦肉精检测室</w:t>
      </w:r>
      <w:r>
        <w:rPr>
          <w:rFonts w:hint="eastAsia" w:ascii="宋体" w:hAnsi="宋体" w:cs="宋体"/>
          <w:sz w:val="21"/>
          <w:szCs w:val="21"/>
          <w:highlight w:val="none"/>
          <w:lang w:val="en-US" w:eastAsia="zh-CN"/>
        </w:rPr>
        <w:t xml:space="preserve">等4个点位</w:t>
      </w:r>
      <w:r>
        <w:rPr>
          <w:rFonts w:hint="eastAsia" w:ascii="宋体" w:hAnsi="宋体" w:eastAsia="宋体" w:cs="宋体"/>
          <w:sz w:val="21"/>
          <w:szCs w:val="21"/>
          <w:highlight w:val="none"/>
          <w:lang w:val="en-US" w:eastAsia="zh-CN"/>
        </w:rPr>
        <w:t xml:space="preserve">所有历史视频均需</w:t>
      </w:r>
      <w:r>
        <w:rPr>
          <w:rFonts w:hint="eastAsia" w:ascii="宋体" w:hAnsi="宋体" w:cs="宋体"/>
          <w:sz w:val="21"/>
          <w:szCs w:val="21"/>
          <w:highlight w:val="none"/>
          <w:lang w:val="en-US" w:eastAsia="zh-CN"/>
        </w:rPr>
        <w:t xml:space="preserve">完整</w:t>
      </w:r>
      <w:r>
        <w:rPr>
          <w:rFonts w:hint="eastAsia" w:ascii="宋体" w:hAnsi="宋体" w:eastAsia="宋体" w:cs="宋体"/>
          <w:sz w:val="21"/>
          <w:szCs w:val="21"/>
          <w:highlight w:val="none"/>
          <w:lang w:val="en-US" w:eastAsia="zh-CN"/>
        </w:rPr>
        <w:t xml:space="preserve">保留</w:t>
      </w:r>
      <w:r>
        <w:rPr>
          <w:rFonts w:hint="eastAsia" w:ascii="宋体" w:hAnsi="宋体" w:cs="宋体"/>
          <w:sz w:val="21"/>
          <w:szCs w:val="21"/>
          <w:highlight w:val="none"/>
          <w:lang w:val="en-US" w:eastAsia="zh-CN"/>
        </w:rPr>
        <w:t xml:space="preserve">。视频中</w:t>
      </w:r>
      <w:r>
        <w:rPr>
          <w:rFonts w:hint="eastAsia" w:ascii="宋体" w:hAnsi="宋体" w:eastAsia="宋体" w:cs="宋体"/>
          <w:sz w:val="21"/>
          <w:szCs w:val="21"/>
          <w:highlight w:val="none"/>
          <w:lang w:val="en-US" w:eastAsia="zh-CN"/>
        </w:rPr>
        <w:t xml:space="preserve">有动态画面</w:t>
      </w:r>
      <w:r>
        <w:rPr>
          <w:rFonts w:hint="eastAsia" w:ascii="宋体" w:hAnsi="宋体" w:cs="宋体"/>
          <w:sz w:val="21"/>
          <w:szCs w:val="21"/>
          <w:highlight w:val="none"/>
          <w:lang w:val="en-US" w:eastAsia="zh-CN"/>
        </w:rPr>
        <w:t xml:space="preserve">（人员走动、车辆进出、动物卸载、车间流水线运转等）的，需在相应历史视频中进行</w:t>
      </w:r>
      <w:r>
        <w:rPr>
          <w:rFonts w:hint="eastAsia" w:ascii="宋体" w:hAnsi="宋体" w:eastAsia="宋体" w:cs="宋体"/>
          <w:sz w:val="21"/>
          <w:szCs w:val="21"/>
          <w:highlight w:val="none"/>
          <w:lang w:val="en-US" w:eastAsia="zh-CN"/>
        </w:rPr>
        <w:t xml:space="preserve">动态</w:t>
      </w:r>
      <w:r>
        <w:rPr>
          <w:rFonts w:hint="eastAsia" w:ascii="宋体" w:hAnsi="宋体" w:cs="宋体"/>
          <w:sz w:val="21"/>
          <w:szCs w:val="21"/>
          <w:highlight w:val="none"/>
          <w:lang w:val="en-US" w:eastAsia="zh-CN"/>
        </w:rPr>
        <w:t xml:space="preserve">标注。</w:t>
      </w:r>
      <w:r>
        <w:rPr>
          <w:rFonts w:hint="eastAsia" w:ascii="宋体" w:hAnsi="宋体" w:eastAsia="宋体" w:cs="宋体"/>
          <w:sz w:val="21"/>
          <w:szCs w:val="21"/>
          <w:highlight w:val="none"/>
          <w:lang w:val="en-US" w:eastAsia="zh-CN"/>
        </w:rPr>
        <w:t xml:space="preserve">动物</w:t>
      </w:r>
      <w:r>
        <w:rPr>
          <w:rFonts w:hint="eastAsia" w:ascii="宋体" w:hAnsi="宋体" w:eastAsia="宋体" w:cs="宋体"/>
          <w:sz w:val="21"/>
          <w:szCs w:val="21"/>
          <w:highlight w:val="none"/>
          <w:lang w:val="en-US"/>
        </w:rPr>
        <w:t xml:space="preserve">卸载台点位视频存储周期</w:t>
      </w:r>
      <w:r>
        <w:rPr>
          <w:rFonts w:hint="eastAsia" w:ascii="宋体" w:hAnsi="宋体" w:cs="宋体"/>
          <w:sz w:val="21"/>
          <w:szCs w:val="21"/>
          <w:highlight w:val="none"/>
          <w:lang w:val="en-US" w:eastAsia="zh-CN"/>
        </w:rPr>
        <w:t xml:space="preserve">为</w:t>
      </w:r>
      <w:r>
        <w:rPr>
          <w:rFonts w:hint="eastAsia" w:ascii="宋体" w:hAnsi="宋体" w:eastAsia="宋体" w:cs="宋体"/>
          <w:sz w:val="21"/>
          <w:szCs w:val="21"/>
          <w:highlight w:val="none"/>
          <w:lang w:val="en-US"/>
        </w:rPr>
        <w:t xml:space="preserve">30天</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屠宰生产车间</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车辆清洗消毒区、瘦肉精检测室</w:t>
      </w:r>
      <w:r>
        <w:rPr>
          <w:rFonts w:hint="eastAsia" w:ascii="宋体" w:hAnsi="宋体" w:cs="宋体"/>
          <w:sz w:val="21"/>
          <w:szCs w:val="21"/>
          <w:highlight w:val="none"/>
          <w:lang w:val="en-US" w:eastAsia="zh-CN"/>
        </w:rPr>
        <w:t xml:space="preserve">等3个</w:t>
      </w:r>
      <w:r>
        <w:rPr>
          <w:rFonts w:hint="eastAsia" w:ascii="宋体" w:hAnsi="宋体" w:eastAsia="宋体" w:cs="宋体"/>
          <w:sz w:val="21"/>
          <w:szCs w:val="21"/>
          <w:highlight w:val="none"/>
          <w:lang w:val="en-US"/>
        </w:rPr>
        <w:t xml:space="preserve">点位视频存储周期</w:t>
      </w:r>
      <w:r>
        <w:rPr>
          <w:rFonts w:hint="eastAsia" w:ascii="宋体" w:hAnsi="宋体" w:eastAsia="宋体" w:cs="宋体"/>
          <w:sz w:val="21"/>
          <w:szCs w:val="21"/>
          <w:highlight w:val="none"/>
          <w:lang w:val="en-US" w:eastAsia="zh-CN"/>
        </w:rPr>
        <w:t xml:space="preserve">为</w:t>
      </w:r>
      <w:r>
        <w:rPr>
          <w:rFonts w:hint="eastAsia" w:ascii="宋体" w:hAnsi="宋体" w:eastAsia="宋体" w:cs="宋体"/>
          <w:sz w:val="21"/>
          <w:szCs w:val="21"/>
          <w:highlight w:val="none"/>
          <w:lang w:val="en-US"/>
        </w:rPr>
        <w:t xml:space="preserve">15天</w:t>
      </w:r>
      <w:r>
        <w:rPr>
          <w:rFonts w:hint="eastAsia" w:ascii="宋体" w:hAnsi="宋体" w:cs="宋体"/>
          <w:sz w:val="21"/>
          <w:szCs w:val="21"/>
          <w:highlight w:val="none"/>
          <w:lang w:val="en-US" w:eastAsia="zh-CN"/>
        </w:rPr>
        <w:t xml:space="preserve">。</w:t>
      </w:r>
      <w:r/>
    </w:p>
    <w:p>
      <w:pPr>
        <w:ind w:firstLine="420"/>
        <w:jc w:val="left"/>
        <w:pageBreakBefore w:val="0"/>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highlight w:val="none"/>
          <w:lang w:val="en-US" w:eastAsia="zh-CN"/>
        </w:rPr>
        <w:t xml:space="preserve">动物卸载区点位</w:t>
      </w:r>
      <w:r>
        <w:rPr>
          <w:rFonts w:hint="eastAsia" w:ascii="宋体" w:hAnsi="宋体" w:eastAsia="宋体" w:cs="宋体"/>
          <w:sz w:val="21"/>
          <w:szCs w:val="21"/>
          <w:highlight w:val="none"/>
          <w:lang w:val="en-US" w:eastAsia="zh-CN"/>
        </w:rPr>
        <w:t xml:space="preserve">所有</w:t>
      </w:r>
      <w:r>
        <w:rPr>
          <w:rFonts w:hint="eastAsia" w:ascii="宋体" w:hAnsi="宋体" w:cs="宋体"/>
          <w:sz w:val="21"/>
          <w:szCs w:val="21"/>
          <w:highlight w:val="none"/>
          <w:lang w:val="en-US" w:eastAsia="zh-CN"/>
        </w:rPr>
        <w:t xml:space="preserve">抓拍图片</w:t>
      </w:r>
      <w:r>
        <w:rPr>
          <w:rFonts w:hint="eastAsia" w:ascii="宋体" w:hAnsi="宋体" w:eastAsia="宋体" w:cs="宋体"/>
          <w:sz w:val="21"/>
          <w:szCs w:val="21"/>
          <w:highlight w:val="none"/>
          <w:lang w:val="en-US" w:eastAsia="zh-CN"/>
        </w:rPr>
        <w:t xml:space="preserve">均需</w:t>
      </w:r>
      <w:r>
        <w:rPr>
          <w:rFonts w:hint="eastAsia" w:ascii="宋体" w:hAnsi="宋体" w:cs="宋体"/>
          <w:sz w:val="21"/>
          <w:szCs w:val="21"/>
          <w:highlight w:val="none"/>
          <w:lang w:val="en-US" w:eastAsia="zh-CN"/>
        </w:rPr>
        <w:t xml:space="preserve">完整长期</w:t>
      </w:r>
      <w:r>
        <w:rPr>
          <w:rFonts w:hint="eastAsia" w:ascii="宋体" w:hAnsi="宋体" w:eastAsia="宋体" w:cs="宋体"/>
          <w:sz w:val="21"/>
          <w:szCs w:val="21"/>
          <w:highlight w:val="none"/>
          <w:lang w:val="en-US" w:eastAsia="zh-CN"/>
        </w:rPr>
        <w:t xml:space="preserve">保留</w:t>
      </w:r>
      <w:r>
        <w:rPr>
          <w:rFonts w:hint="eastAsia" w:ascii="宋体" w:hAnsi="宋体" w:cs="宋体"/>
          <w:sz w:val="21"/>
          <w:szCs w:val="21"/>
          <w:highlight w:val="none"/>
          <w:lang w:val="en-US" w:eastAsia="zh-CN"/>
        </w:rPr>
        <w:t xml:space="preserve">。</w:t>
      </w:r>
      <w:r/>
    </w:p>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告警关联</w:t>
      </w:r>
      <w:r>
        <w:rPr>
          <w:rFonts w:hint="eastAsia" w:ascii="宋体" w:hAnsi="宋体" w:cs="宋体"/>
          <w:sz w:val="21"/>
          <w:szCs w:val="21"/>
          <w:highlight w:val="none"/>
          <w:lang w:val="en-US" w:eastAsia="zh-CN"/>
        </w:rPr>
        <w:t xml:space="preserve">视频及图片</w:t>
      </w:r>
      <w:r>
        <w:rPr>
          <w:rFonts w:hint="eastAsia" w:ascii="宋体" w:hAnsi="宋体" w:eastAsia="宋体" w:cs="宋体"/>
          <w:sz w:val="21"/>
          <w:szCs w:val="21"/>
          <w:highlight w:val="none"/>
          <w:lang w:val="en-US" w:eastAsia="zh-CN"/>
        </w:rPr>
        <w:t xml:space="preserve">标记</w:t>
      </w:r>
      <w:r>
        <w:rPr>
          <w:rFonts w:hint="eastAsia" w:ascii="宋体" w:hAnsi="宋体" w:eastAsia="宋体" w:cs="宋体"/>
          <w:sz w:val="21"/>
          <w:szCs w:val="21"/>
          <w:highlight w:val="none"/>
          <w:lang w:val="en-US"/>
        </w:rPr>
        <w:t xml:space="preserve">留存、不可篡改，满足执法溯源取证要求</w:t>
      </w:r>
      <w:r>
        <w:rPr>
          <w:rFonts w:hint="eastAsia" w:ascii="宋体" w:hAnsi="宋体" w:eastAsia="宋体" w:cs="宋体"/>
          <w:sz w:val="21"/>
          <w:szCs w:val="21"/>
          <w:highlight w:val="none"/>
          <w:lang w:val="en-US" w:eastAsia="zh-CN"/>
        </w:rPr>
        <w:t xml:space="preserve">，存储周期与点位存储周期一致</w:t>
      </w:r>
      <w:r>
        <w:rPr>
          <w:rFonts w:hint="eastAsia" w:ascii="宋体" w:hAnsi="宋体" w:eastAsia="宋体" w:cs="宋体"/>
          <w:sz w:val="21"/>
          <w:szCs w:val="21"/>
          <w:highlight w:val="none"/>
          <w:lang w:val="en-US"/>
        </w:rPr>
        <w:t xml:space="preserve">。</w:t>
      </w:r>
      <w:r/>
    </w:p>
    <w:p>
      <w:pPr>
        <w:numPr>
          <w:ilvl w:val="0"/>
          <w:numId w:val="0"/>
        </w:numPr>
        <w:ind w:firstLine="422"/>
        <w:jc w:val="left"/>
        <w:pageBreakBefore w:val="0"/>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3.2 </w:t>
      </w:r>
      <w:r>
        <w:rPr>
          <w:rFonts w:hint="eastAsia" w:ascii="宋体" w:hAnsi="宋体" w:eastAsia="宋体" w:cs="宋体"/>
          <w:b/>
          <w:bCs/>
          <w:sz w:val="21"/>
          <w:szCs w:val="21"/>
          <w:highlight w:val="none"/>
          <w:lang w:val="en-US"/>
        </w:rPr>
        <w:t xml:space="preserve">AI</w:t>
      </w:r>
      <w:r>
        <w:rPr>
          <w:rFonts w:hint="eastAsia" w:ascii="宋体" w:hAnsi="宋体" w:eastAsia="宋体" w:cs="宋体"/>
          <w:b/>
          <w:bCs/>
          <w:sz w:val="21"/>
          <w:szCs w:val="21"/>
          <w:highlight w:val="none"/>
          <w:lang w:val="en-US" w:eastAsia="zh-CN"/>
        </w:rPr>
        <w:t xml:space="preserve">应用服务</w:t>
      </w:r>
      <w:r/>
    </w:p>
    <w:p>
      <w:pPr>
        <w:pStyle w:val="763"/>
        <w:numPr>
          <w:ilvl w:val="0"/>
          <w:numId w:val="0"/>
        </w:numPr>
        <w:ind w:firstLine="420"/>
        <w:jc w:val="left"/>
        <w:pageBreakBefore w:val="0"/>
        <w:spacing w:after="0" w:line="360" w:lineRule="auto"/>
        <w:rPr>
          <w:rFonts w:hint="eastAsia" w:ascii="宋体" w:hAnsi="宋体" w:eastAsia="宋体" w:cs="宋体"/>
          <w:i w:val="0"/>
          <w:spacing w:val="0"/>
          <w:sz w:val="21"/>
          <w:szCs w:val="21"/>
          <w:highlight w:val="none"/>
          <w:u w:val="none"/>
          <w:lang w:val="en-US" w:eastAsia="zh-CN" w:bidi="zh-CN"/>
        </w:rPr>
      </w:pPr>
      <w:r>
        <w:rPr>
          <w:rFonts w:hint="eastAsia" w:ascii="宋体" w:hAnsi="宋体" w:eastAsia="宋体" w:cs="宋体"/>
          <w:sz w:val="21"/>
          <w:szCs w:val="21"/>
          <w:lang w:val="en-US" w:eastAsia="zh-CN"/>
        </w:rPr>
        <w:t xml:space="preserve">本</w:t>
      </w:r>
      <w:r>
        <w:rPr>
          <w:rFonts w:hint="eastAsia" w:ascii="宋体" w:hAnsi="宋体" w:eastAsia="宋体" w:cs="宋体"/>
          <w:i w:val="0"/>
          <w:spacing w:val="0"/>
          <w:sz w:val="21"/>
          <w:szCs w:val="21"/>
          <w:u w:val="none"/>
          <w:lang w:val="en-US" w:eastAsia="zh-CN" w:bidi="zh-CN"/>
        </w:rPr>
        <w:t xml:space="preserve">项目应</w:t>
      </w:r>
      <w:r>
        <w:rPr>
          <w:rFonts w:hint="eastAsia" w:ascii="宋体" w:hAnsi="宋体" w:cs="宋体"/>
          <w:i w:val="0"/>
          <w:spacing w:val="0"/>
          <w:sz w:val="21"/>
          <w:szCs w:val="21"/>
          <w:u w:val="none"/>
          <w:lang w:val="en-US" w:eastAsia="zh-CN" w:bidi="zh-CN"/>
        </w:rPr>
        <w:t xml:space="preserve">采</w:t>
      </w:r>
      <w:r>
        <w:rPr>
          <w:rFonts w:hint="eastAsia" w:ascii="宋体" w:hAnsi="宋体" w:eastAsia="宋体" w:cs="宋体"/>
          <w:i w:val="0"/>
          <w:spacing w:val="0"/>
          <w:sz w:val="21"/>
          <w:szCs w:val="21"/>
          <w:u w:val="none"/>
          <w:lang w:val="en-US" w:eastAsia="zh-CN" w:bidi="zh-CN"/>
        </w:rPr>
        <w:t xml:space="preserve">用</w:t>
      </w:r>
      <w:r>
        <w:rPr>
          <w:rFonts w:hint="eastAsia" w:ascii="宋体" w:hAnsi="宋体" w:cs="宋体"/>
          <w:i w:val="0"/>
          <w:spacing w:val="0"/>
          <w:sz w:val="21"/>
          <w:szCs w:val="21"/>
          <w:u w:val="none"/>
          <w:lang w:val="en-US" w:eastAsia="zh-CN" w:bidi="zh-CN"/>
        </w:rPr>
        <w:t xml:space="preserve">车辆</w:t>
      </w:r>
      <w:r>
        <w:rPr>
          <w:rFonts w:hint="eastAsia" w:ascii="宋体" w:hAnsi="宋体" w:eastAsia="宋体" w:cs="宋体"/>
          <w:i w:val="0"/>
          <w:spacing w:val="0"/>
          <w:sz w:val="21"/>
          <w:szCs w:val="21"/>
          <w:u w:val="none"/>
          <w:lang w:val="en-US" w:eastAsia="zh-CN" w:bidi="zh-CN"/>
        </w:rPr>
        <w:t xml:space="preserve">持证情况核验、卸载动物数量比对核验、胴体数量统计、官方兽医考勤等4种核</w:t>
      </w:r>
      <w:r>
        <w:rPr>
          <w:rFonts w:hint="eastAsia" w:ascii="宋体" w:hAnsi="宋体" w:eastAsia="宋体" w:cs="宋体"/>
          <w:i w:val="0"/>
          <w:spacing w:val="0"/>
          <w:sz w:val="21"/>
          <w:szCs w:val="21"/>
          <w:highlight w:val="none"/>
          <w:u w:val="none"/>
          <w:lang w:val="en-US" w:eastAsia="zh-CN" w:bidi="zh-CN"/>
        </w:rPr>
        <w:t xml:space="preserve">心算法，</w:t>
      </w:r>
      <w:r>
        <w:rPr>
          <w:rFonts w:hint="eastAsia" w:ascii="宋体" w:hAnsi="宋体" w:cs="宋体"/>
          <w:i w:val="0"/>
          <w:spacing w:val="0"/>
          <w:sz w:val="21"/>
          <w:szCs w:val="21"/>
          <w:highlight w:val="none"/>
          <w:u w:val="none"/>
          <w:lang w:val="en-US" w:eastAsia="zh-CN" w:bidi="zh-CN"/>
        </w:rPr>
        <w:t xml:space="preserve">算法需</w:t>
      </w:r>
      <w:r>
        <w:rPr>
          <w:rFonts w:hint="eastAsia" w:ascii="宋体" w:hAnsi="宋体" w:cs="宋体"/>
          <w:sz w:val="21"/>
          <w:szCs w:val="21"/>
          <w:highlight w:val="none"/>
          <w:lang w:val="en-US" w:eastAsia="zh-CN"/>
        </w:rPr>
        <w:t xml:space="preserve">解决</w:t>
      </w:r>
      <w:r>
        <w:rPr>
          <w:rFonts w:hint="eastAsia" w:ascii="宋体" w:hAnsi="宋体" w:eastAsia="宋体" w:cs="宋体"/>
          <w:sz w:val="21"/>
          <w:szCs w:val="21"/>
          <w:highlight w:val="none"/>
          <w:lang w:val="en-US" w:eastAsia="zh-CN"/>
        </w:rPr>
        <w:t xml:space="preserve">动物</w:t>
      </w:r>
      <w:r>
        <w:rPr>
          <w:rFonts w:hint="eastAsia" w:ascii="宋体" w:hAnsi="宋体" w:cs="宋体"/>
          <w:sz w:val="21"/>
          <w:szCs w:val="21"/>
          <w:highlight w:val="none"/>
          <w:lang w:val="en-US" w:eastAsia="zh-CN"/>
        </w:rPr>
        <w:t xml:space="preserve">折返、</w:t>
      </w:r>
      <w:r>
        <w:rPr>
          <w:rFonts w:hint="eastAsia" w:ascii="宋体" w:hAnsi="宋体" w:eastAsia="宋体" w:cs="宋体"/>
          <w:sz w:val="21"/>
          <w:szCs w:val="21"/>
          <w:highlight w:val="none"/>
          <w:lang w:val="en-US" w:eastAsia="zh-CN"/>
        </w:rPr>
        <w:t xml:space="preserve">堆叠、</w:t>
      </w:r>
      <w:r>
        <w:rPr>
          <w:rFonts w:hint="eastAsia" w:ascii="宋体" w:hAnsi="宋体" w:cs="宋体"/>
          <w:sz w:val="21"/>
          <w:szCs w:val="21"/>
          <w:highlight w:val="none"/>
          <w:lang w:val="en-US" w:eastAsia="zh-CN"/>
        </w:rPr>
        <w:t xml:space="preserve">攀爬以及</w:t>
      </w:r>
      <w:r>
        <w:rPr>
          <w:rFonts w:hint="eastAsia" w:ascii="宋体" w:hAnsi="宋体" w:eastAsia="宋体" w:cs="宋体"/>
          <w:sz w:val="21"/>
          <w:szCs w:val="21"/>
          <w:highlight w:val="none"/>
          <w:lang w:val="en-US" w:eastAsia="zh-CN"/>
        </w:rPr>
        <w:t xml:space="preserve">夜间低照度</w:t>
      </w:r>
      <w:r>
        <w:rPr>
          <w:rFonts w:hint="eastAsia" w:ascii="宋体" w:hAnsi="宋体" w:cs="宋体"/>
          <w:sz w:val="21"/>
          <w:szCs w:val="21"/>
          <w:highlight w:val="none"/>
          <w:lang w:val="en-US" w:eastAsia="zh-CN"/>
        </w:rPr>
        <w:t xml:space="preserve">、黑猪识别</w:t>
      </w:r>
      <w:r>
        <w:rPr>
          <w:rFonts w:hint="eastAsia" w:ascii="宋体" w:hAnsi="宋体" w:eastAsia="宋体" w:cs="宋体"/>
          <w:sz w:val="21"/>
          <w:szCs w:val="21"/>
          <w:highlight w:val="none"/>
          <w:lang w:val="en-US" w:eastAsia="zh-CN"/>
        </w:rPr>
        <w:t xml:space="preserve">等复杂场景识别</w:t>
      </w:r>
      <w:r>
        <w:rPr>
          <w:rFonts w:hint="eastAsia" w:ascii="宋体" w:hAnsi="宋体" w:cs="宋体"/>
          <w:sz w:val="21"/>
          <w:szCs w:val="21"/>
          <w:highlight w:val="none"/>
          <w:lang w:val="en-US" w:eastAsia="zh-CN"/>
        </w:rPr>
        <w:t xml:space="preserve">问</w:t>
      </w:r>
      <w:r>
        <w:rPr>
          <w:rFonts w:hint="eastAsia" w:ascii="宋体" w:hAnsi="宋体" w:eastAsia="宋体" w:cs="宋体"/>
          <w:sz w:val="21"/>
          <w:szCs w:val="21"/>
          <w:highlight w:val="none"/>
          <w:lang w:val="en-US" w:eastAsia="zh-CN"/>
        </w:rPr>
        <w:t xml:space="preserve">题</w:t>
      </w: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i w:val="0"/>
          <w:spacing w:val="0"/>
          <w:sz w:val="21"/>
          <w:szCs w:val="21"/>
          <w:highlight w:val="none"/>
          <w:u w:val="none"/>
          <w:lang w:val="en-US" w:eastAsia="zh-CN" w:bidi="zh-CN"/>
        </w:rPr>
        <w:t xml:space="preserve">具体要求如下：</w:t>
      </w:r>
      <w:r/>
    </w:p>
    <w:p>
      <w:pPr>
        <w:numPr>
          <w:ilvl w:val="0"/>
          <w:numId w:val="0"/>
        </w:numPr>
        <w:ind w:firstLine="422"/>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b/>
          <w:bCs/>
          <w:color w:val="auto"/>
          <w:sz w:val="21"/>
          <w:szCs w:val="21"/>
          <w:highlight w:val="none"/>
          <w:lang w:val="en-US" w:eastAsia="zh-CN" w:bidi="zh-CN"/>
        </w:rPr>
        <w:t xml:space="preserve">（1）</w:t>
      </w:r>
      <w:r>
        <w:rPr>
          <w:rFonts w:hint="eastAsia" w:ascii="宋体" w:hAnsi="宋体" w:cs="宋体"/>
          <w:b/>
          <w:bCs/>
          <w:color w:val="auto"/>
          <w:sz w:val="21"/>
          <w:szCs w:val="21"/>
          <w:highlight w:val="none"/>
          <w:lang w:val="en-US" w:eastAsia="zh-CN" w:bidi="zh-CN"/>
        </w:rPr>
        <w:t xml:space="preserve">车辆</w:t>
      </w:r>
      <w:r>
        <w:rPr>
          <w:rFonts w:hint="eastAsia" w:ascii="宋体" w:hAnsi="宋体" w:eastAsia="宋体" w:cs="宋体"/>
          <w:b/>
          <w:bCs/>
          <w:i w:val="0"/>
          <w:spacing w:val="0"/>
          <w:sz w:val="21"/>
          <w:szCs w:val="21"/>
          <w:u w:val="none"/>
          <w:lang w:val="en-US" w:eastAsia="zh-CN" w:bidi="zh-CN"/>
        </w:rPr>
        <w:t xml:space="preserve">持证情况核验算法：</w:t>
      </w:r>
      <w:r>
        <w:rPr>
          <w:rFonts w:hint="eastAsia" w:ascii="宋体" w:hAnsi="宋体" w:eastAsia="宋体" w:cs="宋体"/>
          <w:i w:val="0"/>
          <w:spacing w:val="0"/>
          <w:sz w:val="21"/>
          <w:szCs w:val="21"/>
          <w:u w:val="none"/>
          <w:lang w:val="en-US" w:eastAsia="zh-CN" w:bidi="zh-CN"/>
        </w:rPr>
        <w:t xml:space="preserve">应用在生猪</w:t>
      </w:r>
      <w:r>
        <w:rPr>
          <w:rFonts w:hint="eastAsia" w:ascii="宋体" w:hAnsi="宋体" w:eastAsia="宋体" w:cs="宋体"/>
          <w:color w:val="auto"/>
          <w:sz w:val="21"/>
          <w:szCs w:val="21"/>
          <w:highlight w:val="none"/>
          <w:lang w:val="en-US"/>
        </w:rPr>
        <w:t xml:space="preserve">屠宰</w:t>
      </w:r>
      <w:r>
        <w:rPr>
          <w:rFonts w:hint="eastAsia" w:ascii="宋体" w:hAnsi="宋体" w:cs="宋体"/>
          <w:color w:val="auto"/>
          <w:sz w:val="21"/>
          <w:szCs w:val="21"/>
          <w:highlight w:val="none"/>
          <w:lang w:val="en-US" w:eastAsia="zh-CN"/>
        </w:rPr>
        <w:t xml:space="preserve">企业</w:t>
      </w:r>
      <w:r>
        <w:rPr>
          <w:rFonts w:hint="eastAsia" w:ascii="宋体" w:hAnsi="宋体" w:cs="宋体"/>
          <w:sz w:val="21"/>
          <w:szCs w:val="21"/>
          <w:highlight w:val="none"/>
          <w:lang w:val="en-US" w:eastAsia="zh-CN"/>
        </w:rPr>
        <w:t xml:space="preserve">动物</w:t>
      </w:r>
      <w:r>
        <w:rPr>
          <w:rFonts w:hint="eastAsia" w:ascii="宋体" w:hAnsi="宋体" w:cs="宋体"/>
          <w:color w:val="auto"/>
          <w:sz w:val="21"/>
          <w:szCs w:val="21"/>
          <w:highlight w:val="none"/>
          <w:lang w:val="en-US" w:eastAsia="zh-CN"/>
        </w:rPr>
        <w:t xml:space="preserve">卸载区</w:t>
      </w:r>
      <w:r>
        <w:rPr>
          <w:rFonts w:hint="eastAsia" w:ascii="宋体" w:hAnsi="宋体" w:eastAsia="宋体" w:cs="宋体"/>
          <w:color w:val="auto"/>
          <w:sz w:val="21"/>
          <w:szCs w:val="21"/>
          <w:highlight w:val="none"/>
          <w:lang w:val="en-US"/>
        </w:rPr>
        <w:t xml:space="preserve">点位</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rPr>
        <w:t xml:space="preserve">通过对入场车辆车牌</w:t>
      </w:r>
      <w:r>
        <w:rPr>
          <w:rFonts w:hint="eastAsia" w:ascii="宋体" w:hAnsi="宋体" w:eastAsia="宋体" w:cs="宋体"/>
          <w:color w:val="auto"/>
          <w:sz w:val="21"/>
          <w:szCs w:val="21"/>
          <w:highlight w:val="none"/>
          <w:lang w:val="en-US" w:eastAsia="zh-CN"/>
        </w:rPr>
        <w:t xml:space="preserve">自动</w:t>
      </w:r>
      <w:r>
        <w:rPr>
          <w:rFonts w:hint="eastAsia" w:ascii="宋体" w:hAnsi="宋体" w:eastAsia="宋体" w:cs="宋体"/>
          <w:color w:val="auto"/>
          <w:sz w:val="21"/>
          <w:szCs w:val="21"/>
          <w:highlight w:val="none"/>
          <w:lang w:val="en-US"/>
        </w:rPr>
        <w:t xml:space="preserve">识别，校验关联的动物检疫证明和过</w:t>
      </w:r>
      <w:r>
        <w:rPr>
          <w:rFonts w:hint="eastAsia" w:ascii="宋体" w:hAnsi="宋体" w:eastAsia="宋体" w:cs="宋体"/>
          <w:color w:val="auto"/>
          <w:sz w:val="21"/>
          <w:szCs w:val="21"/>
          <w:highlight w:val="none"/>
          <w:lang w:val="en-US" w:eastAsia="zh-CN"/>
        </w:rPr>
        <w:t xml:space="preserve">动物卫生监督</w:t>
      </w:r>
      <w:r>
        <w:rPr>
          <w:rFonts w:hint="eastAsia" w:ascii="宋体" w:hAnsi="宋体" w:eastAsia="宋体" w:cs="宋体"/>
          <w:color w:val="auto"/>
          <w:sz w:val="21"/>
          <w:szCs w:val="21"/>
          <w:highlight w:val="none"/>
          <w:lang w:val="en-US"/>
        </w:rPr>
        <w:t xml:space="preserve">检查站情况，实现无证入场、</w:t>
      </w:r>
      <w:r>
        <w:rPr>
          <w:rFonts w:hint="eastAsia" w:ascii="宋体" w:hAnsi="宋体" w:eastAsia="宋体" w:cs="宋体"/>
          <w:color w:val="auto"/>
          <w:sz w:val="21"/>
          <w:szCs w:val="21"/>
          <w:highlight w:val="none"/>
          <w:lang w:val="en-US" w:eastAsia="zh-CN"/>
        </w:rPr>
        <w:t xml:space="preserve">跨省</w:t>
      </w:r>
      <w:r>
        <w:rPr>
          <w:rFonts w:hint="eastAsia" w:ascii="宋体" w:hAnsi="宋体" w:eastAsia="宋体" w:cs="宋体"/>
          <w:color w:val="auto"/>
          <w:sz w:val="21"/>
          <w:szCs w:val="21"/>
          <w:highlight w:val="none"/>
          <w:lang w:val="en-US"/>
        </w:rPr>
        <w:t xml:space="preserve">未经</w:t>
      </w:r>
      <w:r>
        <w:rPr>
          <w:rFonts w:hint="eastAsia" w:ascii="宋体" w:hAnsi="宋体" w:eastAsia="宋体" w:cs="宋体"/>
          <w:color w:val="auto"/>
          <w:sz w:val="21"/>
          <w:szCs w:val="21"/>
          <w:highlight w:val="none"/>
          <w:lang w:val="en-US" w:eastAsia="zh-CN"/>
        </w:rPr>
        <w:t xml:space="preserve">动物卫生监督</w:t>
      </w:r>
      <w:r>
        <w:rPr>
          <w:rFonts w:hint="eastAsia" w:ascii="宋体" w:hAnsi="宋体" w:eastAsia="宋体" w:cs="宋体"/>
          <w:color w:val="auto"/>
          <w:sz w:val="21"/>
          <w:szCs w:val="21"/>
          <w:highlight w:val="none"/>
          <w:lang w:val="en-US"/>
        </w:rPr>
        <w:t xml:space="preserve">检查站、检疫证</w:t>
      </w:r>
      <w:r>
        <w:rPr>
          <w:rFonts w:hint="eastAsia" w:ascii="宋体" w:hAnsi="宋体" w:eastAsia="宋体" w:cs="宋体"/>
          <w:color w:val="auto"/>
          <w:sz w:val="21"/>
          <w:szCs w:val="21"/>
          <w:highlight w:val="none"/>
          <w:lang w:val="en-US" w:eastAsia="zh-CN"/>
        </w:rPr>
        <w:t xml:space="preserve">明</w:t>
      </w:r>
      <w:r>
        <w:rPr>
          <w:rFonts w:hint="eastAsia" w:ascii="宋体" w:hAnsi="宋体" w:eastAsia="宋体" w:cs="宋体"/>
          <w:color w:val="auto"/>
          <w:sz w:val="21"/>
          <w:szCs w:val="21"/>
          <w:highlight w:val="none"/>
          <w:lang w:val="en-US"/>
        </w:rPr>
        <w:t xml:space="preserve">过期、未按目的地运输、车辆未入场但收证等异常情况记录并预警。</w:t>
      </w:r>
      <w:r/>
    </w:p>
    <w:p>
      <w:pPr>
        <w:numPr>
          <w:ilvl w:val="0"/>
          <w:numId w:val="0"/>
        </w:numPr>
        <w:ind w:firstLine="422"/>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i w:val="0"/>
          <w:spacing w:val="0"/>
          <w:sz w:val="21"/>
          <w:szCs w:val="21"/>
          <w:u w:val="none"/>
          <w:lang w:val="en-US" w:eastAsia="zh-CN" w:bidi="zh-CN"/>
        </w:rPr>
        <w:t xml:space="preserve">卸载动物数量比对核验算法：</w:t>
      </w:r>
      <w:r>
        <w:rPr>
          <w:rFonts w:hint="eastAsia" w:ascii="宋体" w:hAnsi="宋体" w:eastAsia="宋体" w:cs="宋体"/>
          <w:i w:val="0"/>
          <w:spacing w:val="0"/>
          <w:sz w:val="21"/>
          <w:szCs w:val="21"/>
          <w:u w:val="none"/>
          <w:lang w:val="en-US" w:eastAsia="zh-CN" w:bidi="zh-CN"/>
        </w:rPr>
        <w:t xml:space="preserve">应用在</w:t>
      </w:r>
      <w:r>
        <w:rPr>
          <w:rFonts w:hint="eastAsia" w:ascii="宋体" w:hAnsi="宋体" w:eastAsia="宋体" w:cs="宋体"/>
          <w:sz w:val="21"/>
          <w:szCs w:val="21"/>
          <w:highlight w:val="none"/>
          <w:lang w:val="en-US" w:eastAsia="zh-CN"/>
        </w:rPr>
        <w:t xml:space="preserve">生猪定点屠宰</w:t>
      </w:r>
      <w:r>
        <w:rPr>
          <w:rFonts w:hint="eastAsia" w:ascii="宋体" w:hAnsi="宋体" w:cs="宋体"/>
          <w:sz w:val="21"/>
          <w:szCs w:val="21"/>
          <w:highlight w:val="none"/>
          <w:lang w:val="en-US" w:eastAsia="zh-CN"/>
        </w:rPr>
        <w:t xml:space="preserve">企业</w:t>
      </w:r>
      <w:r>
        <w:rPr>
          <w:rFonts w:hint="eastAsia" w:ascii="宋体" w:hAnsi="宋体" w:eastAsia="宋体" w:cs="宋体"/>
          <w:sz w:val="21"/>
          <w:szCs w:val="21"/>
          <w:highlight w:val="none"/>
          <w:lang w:val="en-US" w:eastAsia="zh-CN"/>
        </w:rPr>
        <w:t xml:space="preserve">的动物卸载台</w:t>
      </w:r>
      <w:r>
        <w:rPr>
          <w:rFonts w:hint="eastAsia" w:ascii="宋体" w:hAnsi="宋体" w:eastAsia="宋体" w:cs="宋体"/>
          <w:sz w:val="21"/>
          <w:szCs w:val="21"/>
          <w:highlight w:val="none"/>
          <w:lang w:val="en-US"/>
        </w:rPr>
        <w:t xml:space="preserve">点位</w:t>
      </w:r>
      <w:r>
        <w:rPr>
          <w:rFonts w:hint="eastAsia" w:ascii="宋体" w:hAnsi="宋体" w:eastAsia="宋体" w:cs="宋体"/>
          <w:i w:val="0"/>
          <w:spacing w:val="0"/>
          <w:sz w:val="21"/>
          <w:szCs w:val="21"/>
          <w:u w:val="none"/>
          <w:lang w:val="en-US" w:eastAsia="zh-CN" w:bidi="zh-CN"/>
        </w:rPr>
        <w:t xml:space="preserve">，通过</w:t>
      </w:r>
      <w:r>
        <w:rPr>
          <w:rFonts w:hint="eastAsia" w:ascii="宋体" w:hAnsi="宋体" w:eastAsia="宋体" w:cs="宋体"/>
          <w:sz w:val="21"/>
          <w:szCs w:val="21"/>
          <w:highlight w:val="none"/>
          <w:lang w:val="en-US"/>
        </w:rPr>
        <w:t xml:space="preserve">对卸载的</w:t>
      </w:r>
      <w:r>
        <w:rPr>
          <w:rFonts w:hint="eastAsia" w:ascii="宋体" w:hAnsi="宋体" w:eastAsia="宋体" w:cs="宋体"/>
          <w:sz w:val="21"/>
          <w:szCs w:val="21"/>
          <w:highlight w:val="none"/>
          <w:lang w:val="en-US" w:eastAsia="zh-CN"/>
        </w:rPr>
        <w:t xml:space="preserve">动物</w:t>
      </w:r>
      <w:r>
        <w:rPr>
          <w:rFonts w:hint="eastAsia" w:ascii="宋体" w:hAnsi="宋体" w:eastAsia="宋体" w:cs="宋体"/>
          <w:sz w:val="21"/>
          <w:szCs w:val="21"/>
          <w:highlight w:val="none"/>
          <w:lang w:val="en-US"/>
        </w:rPr>
        <w:t xml:space="preserve">进行计数，自动与检疫证载明数量</w:t>
      </w:r>
      <w:r>
        <w:rPr>
          <w:rFonts w:hint="eastAsia" w:ascii="宋体" w:hAnsi="宋体" w:eastAsia="宋体" w:cs="宋体"/>
          <w:sz w:val="21"/>
          <w:szCs w:val="21"/>
          <w:highlight w:val="none"/>
          <w:lang w:val="en-US" w:eastAsia="zh-CN"/>
        </w:rPr>
        <w:t xml:space="preserve">核验</w:t>
      </w:r>
      <w:r>
        <w:rPr>
          <w:rFonts w:hint="eastAsia" w:ascii="宋体" w:hAnsi="宋体" w:eastAsia="宋体" w:cs="宋体"/>
          <w:sz w:val="21"/>
          <w:szCs w:val="21"/>
          <w:highlight w:val="none"/>
          <w:lang w:val="en-US"/>
        </w:rPr>
        <w:t xml:space="preserve">，实现数量异常情况记录并预警。</w:t>
      </w:r>
      <w:r/>
    </w:p>
    <w:p>
      <w:pPr>
        <w:ind w:firstLine="422"/>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i w:val="0"/>
          <w:spacing w:val="0"/>
          <w:sz w:val="21"/>
          <w:szCs w:val="21"/>
          <w:u w:val="none"/>
          <w:lang w:val="en-US" w:eastAsia="zh-CN" w:bidi="zh-CN"/>
        </w:rPr>
        <w:t xml:space="preserve">胴体数量统计算法：</w:t>
      </w:r>
      <w:r>
        <w:rPr>
          <w:rFonts w:hint="eastAsia" w:ascii="宋体" w:hAnsi="宋体" w:eastAsia="宋体" w:cs="宋体"/>
          <w:sz w:val="21"/>
          <w:szCs w:val="21"/>
          <w:highlight w:val="none"/>
          <w:lang w:val="en-US" w:eastAsia="zh-CN"/>
        </w:rPr>
        <w:t xml:space="preserve">应用在生猪定点屠宰</w:t>
      </w:r>
      <w:r>
        <w:rPr>
          <w:rFonts w:hint="eastAsia" w:ascii="宋体" w:hAnsi="宋体" w:cs="宋体"/>
          <w:sz w:val="21"/>
          <w:szCs w:val="21"/>
          <w:highlight w:val="none"/>
          <w:lang w:val="en-US" w:eastAsia="zh-CN"/>
        </w:rPr>
        <w:t xml:space="preserve">企业</w:t>
      </w:r>
      <w:r>
        <w:rPr>
          <w:rFonts w:hint="eastAsia" w:ascii="宋体" w:hAnsi="宋体" w:eastAsia="宋体" w:cs="宋体"/>
          <w:sz w:val="21"/>
          <w:szCs w:val="21"/>
          <w:highlight w:val="none"/>
          <w:lang w:val="en-US" w:eastAsia="zh-CN"/>
        </w:rPr>
        <w:t xml:space="preserve">的屠宰生产车间点位，通过对生产线的生猪胴体</w:t>
      </w:r>
      <w:r>
        <w:rPr>
          <w:rFonts w:hint="eastAsia" w:ascii="宋体" w:hAnsi="宋体" w:cs="宋体"/>
          <w:sz w:val="21"/>
          <w:szCs w:val="21"/>
          <w:highlight w:val="none"/>
          <w:lang w:val="en-US" w:eastAsia="zh-CN"/>
        </w:rPr>
        <w:t xml:space="preserve">进行</w:t>
      </w:r>
      <w:r>
        <w:rPr>
          <w:rFonts w:hint="eastAsia" w:ascii="宋体" w:hAnsi="宋体" w:eastAsia="宋体" w:cs="宋体"/>
          <w:sz w:val="21"/>
          <w:szCs w:val="21"/>
          <w:highlight w:val="none"/>
          <w:lang w:val="en-US" w:eastAsia="zh-CN"/>
        </w:rPr>
        <w:t xml:space="preserve">计数，实现对每日屠宰量的自动统计。</w:t>
      </w:r>
      <w:r/>
    </w:p>
    <w:p>
      <w:pPr>
        <w:ind w:firstLine="422"/>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（4）官方兽医考勤算法：</w:t>
      </w:r>
      <w:r>
        <w:rPr>
          <w:rFonts w:hint="eastAsia" w:ascii="宋体" w:hAnsi="宋体" w:eastAsia="宋体" w:cs="宋体"/>
          <w:sz w:val="21"/>
          <w:szCs w:val="21"/>
          <w:highlight w:val="none"/>
          <w:lang w:val="en-US" w:eastAsia="zh-CN"/>
        </w:rPr>
        <w:t xml:space="preserve">应用在生猪定点屠宰</w:t>
      </w:r>
      <w:r>
        <w:rPr>
          <w:rFonts w:hint="eastAsia" w:ascii="宋体" w:hAnsi="宋体" w:cs="宋体"/>
          <w:sz w:val="21"/>
          <w:szCs w:val="21"/>
          <w:highlight w:val="none"/>
          <w:lang w:val="en-US" w:eastAsia="zh-CN"/>
        </w:rPr>
        <w:t xml:space="preserve">企业</w:t>
      </w:r>
      <w:r>
        <w:rPr>
          <w:rFonts w:hint="eastAsia" w:ascii="宋体" w:hAnsi="宋体" w:eastAsia="宋体" w:cs="宋体"/>
          <w:sz w:val="21"/>
          <w:szCs w:val="21"/>
          <w:highlight w:val="none"/>
          <w:lang w:val="en-US" w:eastAsia="zh-CN"/>
        </w:rPr>
        <w:t xml:space="preserve">和牛羊集中屠宰</w:t>
      </w:r>
      <w:r>
        <w:rPr>
          <w:rFonts w:hint="eastAsia" w:ascii="宋体" w:hAnsi="宋体" w:cs="宋体"/>
          <w:sz w:val="21"/>
          <w:szCs w:val="21"/>
          <w:highlight w:val="none"/>
          <w:lang w:val="en-US" w:eastAsia="zh-CN"/>
        </w:rPr>
        <w:t xml:space="preserve">企业</w:t>
      </w:r>
      <w:r>
        <w:rPr>
          <w:rFonts w:hint="eastAsia" w:ascii="宋体" w:hAnsi="宋体" w:eastAsia="宋体" w:cs="宋体"/>
          <w:sz w:val="21"/>
          <w:szCs w:val="21"/>
          <w:highlight w:val="none"/>
          <w:lang w:val="en-US" w:eastAsia="zh-CN"/>
        </w:rPr>
        <w:t xml:space="preserve">的屠宰生产车间点位，通过识别白大褂、白雨靴等特定服装，实现对官方兽医无感知考勤，并记录官方兽医是否入镜、入镜频次等数据，对官方兽医长期不出现等情况自动预警。</w:t>
      </w:r>
      <w:r/>
    </w:p>
    <w:p>
      <w:pPr>
        <w:ind w:firstLine="422"/>
        <w:jc w:val="left"/>
        <w:pageBreakBefore w:val="0"/>
        <w:spacing w:line="360" w:lineRule="auto"/>
        <w:widowControl/>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lang w:val="en-US"/>
        </w:rPr>
        <w:t xml:space="preserve">AI算法并发能力</w:t>
      </w:r>
      <w:r/>
    </w:p>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平台 AI 算法并发能力</w:t>
      </w:r>
      <w:r>
        <w:rPr>
          <w:rFonts w:hint="eastAsia" w:ascii="宋体" w:hAnsi="宋体" w:eastAsia="宋体" w:cs="宋体"/>
          <w:sz w:val="21"/>
          <w:szCs w:val="21"/>
          <w:highlight w:val="none"/>
          <w:lang w:val="en-US" w:eastAsia="zh-CN"/>
        </w:rPr>
        <w:t xml:space="preserve">需</w:t>
      </w:r>
      <w:r>
        <w:rPr>
          <w:rFonts w:hint="eastAsia" w:ascii="宋体" w:hAnsi="宋体" w:eastAsia="宋体" w:cs="宋体"/>
          <w:sz w:val="21"/>
          <w:szCs w:val="21"/>
          <w:highlight w:val="none"/>
          <w:lang w:val="en-US"/>
        </w:rPr>
        <w:t xml:space="preserve">满足本项目所有点位同步分析需求，保障识别稳定运行。</w:t>
      </w:r>
      <w:r/>
    </w:p>
    <w:p>
      <w:pPr>
        <w:ind w:firstLine="422"/>
        <w:jc w:val="left"/>
        <w:pageBreakBefore w:val="0"/>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3.3 软件平台服务</w:t>
      </w:r>
      <w:r/>
    </w:p>
    <w:p>
      <w:pPr>
        <w:ind w:firstLine="422"/>
        <w:jc w:val="left"/>
        <w:pageBreakBefore w:val="0"/>
        <w:spacing w:line="360" w:lineRule="auto"/>
        <w:widowControl/>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val="en-US"/>
        </w:rPr>
        <w:t xml:space="preserve">多终端监管平台与分级权限管理要求</w:t>
      </w:r>
      <w:r/>
    </w:p>
    <w:p>
      <w:pPr>
        <w:ind w:firstLine="420"/>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rPr>
        <w:t xml:space="preserve">配套建设一体化智能监管平台，提供网页端、电脑客户端、</w:t>
      </w:r>
      <w:r>
        <w:rPr>
          <w:rFonts w:hint="eastAsia" w:ascii="宋体" w:hAnsi="宋体" w:eastAsia="宋体" w:cs="宋体"/>
          <w:sz w:val="21"/>
          <w:szCs w:val="21"/>
          <w:highlight w:val="none"/>
          <w:lang w:val="en-US" w:eastAsia="zh-CN"/>
        </w:rPr>
        <w:t xml:space="preserve">手机端等3</w:t>
      </w:r>
      <w:r>
        <w:rPr>
          <w:rFonts w:hint="eastAsia" w:ascii="宋体" w:hAnsi="宋体" w:eastAsia="宋体" w:cs="宋体"/>
          <w:sz w:val="21"/>
          <w:szCs w:val="21"/>
          <w:highlight w:val="none"/>
          <w:lang w:val="en-US"/>
        </w:rPr>
        <w:t xml:space="preserve">类访问客户端，满足各级监管人员多场景办公需求</w:t>
      </w:r>
      <w:r>
        <w:rPr>
          <w:rFonts w:hint="eastAsia" w:ascii="宋体" w:hAnsi="宋体" w:eastAsia="宋体" w:cs="宋体"/>
          <w:sz w:val="21"/>
          <w:szCs w:val="21"/>
          <w:highlight w:val="none"/>
          <w:lang w:val="en-US" w:eastAsia="zh-CN"/>
        </w:rPr>
        <w:t xml:space="preserve">，并配合落实采购人信创相关要求。</w:t>
      </w:r>
      <w:r/>
    </w:p>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平台支持多级账号创建与精细化权限配置，按照省、市、县分级实现分权分域管理，</w:t>
      </w:r>
      <w:r>
        <w:rPr>
          <w:rFonts w:hint="eastAsia" w:ascii="宋体" w:hAnsi="宋体" w:eastAsia="宋体" w:cs="宋体"/>
          <w:sz w:val="21"/>
          <w:szCs w:val="21"/>
          <w:highlight w:val="none"/>
          <w:lang w:val="en-US" w:eastAsia="zh-CN"/>
        </w:rPr>
        <w:t xml:space="preserve">权限分配细化到具体应用场所，</w:t>
      </w:r>
      <w:r>
        <w:rPr>
          <w:rFonts w:hint="eastAsia" w:ascii="宋体" w:hAnsi="宋体" w:eastAsia="宋体" w:cs="宋体"/>
          <w:sz w:val="21"/>
          <w:szCs w:val="21"/>
          <w:highlight w:val="none"/>
          <w:lang w:val="en-US"/>
        </w:rPr>
        <w:t xml:space="preserve">各级账号仅可查看、处置本辖区监控画面与 AI 告警信息，保障数据安全、权责清晰。</w:t>
      </w:r>
      <w:r/>
    </w:p>
    <w:p>
      <w:pPr>
        <w:pStyle w:val="751"/>
        <w:ind w:firstLine="422"/>
        <w:jc w:val="left"/>
        <w:pageBreakBefore w:val="0"/>
        <w:spacing w:before="0" w:after="0" w:line="360" w:lineRule="auto"/>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rPr>
        <w:t xml:space="preserve">视频监控</w:t>
      </w:r>
      <w:r>
        <w:rPr>
          <w:rFonts w:hint="eastAsia" w:ascii="宋体" w:hAnsi="宋体" w:eastAsia="宋体" w:cs="宋体"/>
          <w:sz w:val="21"/>
          <w:szCs w:val="21"/>
          <w:lang w:val="en-US" w:eastAsia="zh-CN"/>
        </w:rPr>
        <w:t xml:space="preserve">管理</w:t>
      </w:r>
      <w:r>
        <w:rPr>
          <w:rFonts w:hint="eastAsia" w:ascii="宋体" w:hAnsi="宋体" w:eastAsia="宋体" w:cs="宋体"/>
          <w:sz w:val="21"/>
          <w:szCs w:val="21"/>
          <w:lang w:val="en-US"/>
        </w:rPr>
        <w:t xml:space="preserve">功能</w:t>
      </w:r>
      <w:r/>
    </w:p>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1）实时</w:t>
      </w:r>
      <w:r>
        <w:rPr>
          <w:rFonts w:hint="eastAsia" w:ascii="宋体" w:hAnsi="宋体" w:eastAsia="宋体" w:cs="宋体"/>
          <w:sz w:val="21"/>
          <w:szCs w:val="21"/>
          <w:highlight w:val="none"/>
          <w:lang w:val="en-US"/>
        </w:rPr>
        <w:t xml:space="preserve">视频浏览</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提供实时视频查看、视频云台控制功能；电脑客户端支持多分屏查看，支持拖拽调整画面顺序；支持截屏、录屏功能。</w:t>
      </w:r>
      <w:r/>
    </w:p>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rPr>
        <w:t xml:space="preserve">云台镜头远程控制</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支持远程云台控制、转速调节，可设置预置位、看守位；支持镜头焦距调整，系统操作响应及时。</w:t>
      </w:r>
      <w:r/>
    </w:p>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rPr>
        <w:t xml:space="preserve">云端历史录像回看检索</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支持云端历史视频查询、在线预览、分段下载；提供时间轴、列表两种回看模式，列表录像支持倍速播放</w:t>
      </w:r>
      <w:r>
        <w:rPr>
          <w:rFonts w:hint="eastAsia" w:ascii="宋体" w:hAnsi="宋体" w:cs="宋体"/>
          <w:sz w:val="21"/>
          <w:szCs w:val="21"/>
          <w:highlight w:val="none"/>
          <w:lang w:val="en-US" w:eastAsia="zh-CN"/>
        </w:rPr>
        <w:t xml:space="preserve">；支持动态标注分类筛选</w:t>
      </w:r>
      <w:r>
        <w:rPr>
          <w:rFonts w:hint="eastAsia" w:ascii="宋体" w:hAnsi="宋体" w:eastAsia="宋体" w:cs="宋体"/>
          <w:sz w:val="21"/>
          <w:szCs w:val="21"/>
          <w:highlight w:val="none"/>
          <w:lang w:val="en-US"/>
        </w:rPr>
        <w:t xml:space="preserve">。</w:t>
      </w:r>
      <w:r/>
    </w:p>
    <w:p>
      <w:pPr>
        <w:ind w:firstLine="422"/>
        <w:jc w:val="left"/>
        <w:pageBreakBefore w:val="0"/>
        <w:spacing w:line="360" w:lineRule="auto"/>
        <w:widowControl/>
        <w:rPr>
          <w:rFonts w:hint="eastAsia" w:ascii="宋体" w:hAnsi="宋体" w:eastAsia="宋体" w:cs="宋体"/>
          <w:b/>
          <w:bCs/>
          <w:sz w:val="21"/>
          <w:szCs w:val="21"/>
          <w:lang w:val="en-US" w:eastAsia="zh-CN" w:bidi="zh-CN"/>
        </w:rPr>
      </w:pPr>
      <w:r>
        <w:rPr>
          <w:rFonts w:hint="eastAsia" w:ascii="宋体" w:hAnsi="宋体" w:eastAsia="宋体" w:cs="宋体"/>
          <w:b/>
          <w:bCs/>
          <w:sz w:val="21"/>
          <w:szCs w:val="21"/>
          <w:lang w:val="en-US" w:eastAsia="zh-CN" w:bidi="zh-CN"/>
        </w:rPr>
        <w:t xml:space="preserve">（3）智能驾驶舱功能</w:t>
      </w:r>
      <w:r/>
    </w:p>
    <w:p>
      <w:pPr>
        <w:ind w:firstLine="420"/>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智能驾驶舱是系统的核心数据展示模块，集成地理信息、企业分布、企业占比、地市系统运行状态、在线率情况、AI智能分析告警数据和视频智能运管分析告警数据。</w:t>
      </w:r>
      <w:r/>
    </w:p>
    <w:p>
      <w:pPr>
        <w:ind w:firstLine="420"/>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电子地图管理。①分层级地图展示：系统可根据账号权限，动态展示对应管理层级（如省、市、区县）辖区内的监控点位分布，可以查看当前监控点位的基础信息，包括关联的企业名称、点位描述、设备在线状态等，点击视频播放图标，可以在数据驾驶舱页面直接调取现场实时视频；②智慧图层：支持按区域类型、场所类型等多维度筛选图层，清晰呈现不同监管对象的分布密度；避免高密度区域点位图标重叠的问题，确保地图界面清晰、信息可读。</w:t>
      </w:r>
      <w:r/>
    </w:p>
    <w:p>
      <w:pPr>
        <w:ind w:firstLine="420"/>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数据管理。展示当前接入系统的点位类型分布及占比，分地区统计不同类型监管对象的在线率，在线率支持通过白名单设置的形式避免停业、关闭等特殊情况造成的数据统计不准确问题，同时支持对下级账号的登录、操作进行监控，以了解各地市远程监控工作开展情况和成效。</w:t>
      </w:r>
      <w:r/>
    </w:p>
    <w:p>
      <w:pPr>
        <w:ind w:firstLine="420"/>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AI智能分析数据。①告警数据可视化：将AI智能算法识别出的各类违规告警事件，通过图表进行多维度统计分析，直观呈现告警类型分布、变化规律。②告警详情下探与追溯：点击具体图表或告警项，可穿透查看详细的告警信息、现场抽帧图片及视频片段。提供“历史告警查询”入口，支持按时间、告警类型、所属区域等多个维度进行灵活筛选与回溯，便于事件复核与深度分析。③主动风险提示：通过对告警数据的持续积累与分析，系统能够逐步识别风险模式，为潜在的高风险区域或时段提供预警提示。④动态标注</w:t>
      </w:r>
      <w:r>
        <w:rPr>
          <w:rFonts w:hint="eastAsia" w:ascii="宋体" w:hAnsi="宋体" w:cs="宋体"/>
          <w:sz w:val="21"/>
          <w:szCs w:val="21"/>
          <w:highlight w:val="none"/>
          <w:lang w:val="en-US" w:eastAsia="zh-CN"/>
        </w:rPr>
        <w:t xml:space="preserve">分析</w:t>
      </w:r>
      <w:r>
        <w:rPr>
          <w:rFonts w:hint="eastAsia" w:ascii="宋体" w:hAnsi="宋体" w:eastAsia="宋体" w:cs="宋体"/>
          <w:sz w:val="21"/>
          <w:szCs w:val="21"/>
          <w:highlight w:val="none"/>
          <w:lang w:val="en-US" w:eastAsia="zh-CN"/>
        </w:rPr>
        <w:t xml:space="preserve">：通过对动态标注数据的持续积累与分析，系统能够自动</w:t>
      </w:r>
      <w:r>
        <w:rPr>
          <w:rFonts w:hint="eastAsia" w:ascii="宋体" w:hAnsi="宋体" w:cs="宋体"/>
          <w:sz w:val="21"/>
          <w:szCs w:val="21"/>
          <w:highlight w:val="none"/>
          <w:lang w:val="en-US" w:eastAsia="zh-CN"/>
        </w:rPr>
        <w:t xml:space="preserve">生成与展示屠宰企业动物的</w:t>
      </w:r>
      <w:r>
        <w:rPr>
          <w:rFonts w:hint="eastAsia" w:ascii="宋体" w:hAnsi="宋体" w:eastAsia="宋体" w:cs="宋体"/>
          <w:sz w:val="21"/>
          <w:szCs w:val="21"/>
          <w:highlight w:val="none"/>
          <w:lang w:val="en-US" w:eastAsia="zh-CN"/>
        </w:rPr>
        <w:t xml:space="preserve">入场、屠宰高峰时</w:t>
      </w:r>
      <w:r>
        <w:rPr>
          <w:rFonts w:hint="eastAsia" w:ascii="宋体" w:hAnsi="宋体" w:cs="宋体"/>
          <w:sz w:val="21"/>
          <w:szCs w:val="21"/>
          <w:highlight w:val="none"/>
          <w:lang w:val="en-US" w:eastAsia="zh-CN"/>
        </w:rPr>
        <w:t xml:space="preserve">间</w:t>
      </w:r>
      <w:r>
        <w:rPr>
          <w:rFonts w:hint="eastAsia" w:ascii="宋体" w:hAnsi="宋体" w:eastAsia="宋体" w:cs="宋体"/>
          <w:sz w:val="21"/>
          <w:szCs w:val="21"/>
          <w:highlight w:val="none"/>
          <w:lang w:val="en-US" w:eastAsia="zh-CN"/>
        </w:rPr>
        <w:t xml:space="preserve">段。</w:t>
      </w:r>
      <w:r/>
    </w:p>
    <w:p>
      <w:pPr>
        <w:ind w:firstLine="422"/>
        <w:jc w:val="left"/>
        <w:pageBreakBefore w:val="0"/>
        <w:spacing w:line="360" w:lineRule="auto"/>
        <w:widowControl/>
        <w:rPr>
          <w:rFonts w:hint="eastAsia" w:ascii="宋体" w:hAnsi="宋体" w:eastAsia="宋体" w:cs="宋体"/>
          <w:b/>
          <w:bCs/>
          <w:sz w:val="21"/>
          <w:szCs w:val="21"/>
          <w:lang w:val="en-US" w:eastAsia="zh-CN" w:bidi="zh-CN"/>
        </w:rPr>
      </w:pPr>
      <w:r>
        <w:rPr>
          <w:rFonts w:hint="eastAsia" w:ascii="宋体" w:hAnsi="宋体" w:eastAsia="宋体" w:cs="宋体"/>
          <w:b/>
          <w:bCs/>
          <w:sz w:val="21"/>
          <w:szCs w:val="21"/>
          <w:lang w:val="en-US" w:eastAsia="zh-CN" w:bidi="zh-CN"/>
        </w:rPr>
        <w:t xml:space="preserve">（4）数据统计管理功能</w:t>
      </w:r>
      <w:r/>
    </w:p>
    <w:p>
      <w:pPr>
        <w:ind w:firstLine="420"/>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1）分层级管理：系统支持按省市县三个层级，自动汇总并展示各类关键指标与违法违规事件数量，包括不限于：点位总数、设备在线率、总入场车次、涉嫌无证入场车次、未过站次数、数量不符次数等。</w:t>
      </w:r>
      <w:r>
        <w:rPr>
          <w:rFonts w:hint="eastAsia" w:ascii="宋体" w:hAnsi="宋体" w:eastAsia="宋体" w:cs="宋体"/>
          <w:sz w:val="21"/>
          <w:szCs w:val="21"/>
          <w:highlight w:val="none"/>
          <w:lang w:val="en-US"/>
        </w:rPr>
        <w:t xml:space="preserve">可按区域、时间条件筛选。</w:t>
      </w:r>
      <w:r/>
    </w:p>
    <w:p>
      <w:pPr>
        <w:ind w:firstLine="420"/>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2）图表直观展示：系统基于上述指标生成多维度统计报表，以柱状图、折线图或表格形式直观呈现不同区域、不同企业的违规分布与趋势变化，便于监管部门快速定位问题频发区域或管理薄弱企业。</w:t>
      </w:r>
      <w:r/>
    </w:p>
    <w:p>
      <w:pPr>
        <w:ind w:firstLine="420"/>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3）异常信息分类管理：系统对异常信息分类管理，支持用户按照异常类型（如</w:t>
      </w:r>
      <w:r>
        <w:rPr>
          <w:rFonts w:hint="eastAsia" w:ascii="宋体" w:hAnsi="宋体" w:cs="宋体"/>
          <w:sz w:val="21"/>
          <w:szCs w:val="21"/>
          <w:highlight w:val="none"/>
          <w:lang w:val="en-US" w:eastAsia="zh-CN"/>
        </w:rPr>
        <w:t xml:space="preserve">车辆持证情况</w:t>
      </w:r>
      <w:r>
        <w:rPr>
          <w:rFonts w:hint="eastAsia" w:ascii="宋体" w:hAnsi="宋体" w:eastAsia="宋体" w:cs="宋体"/>
          <w:sz w:val="21"/>
          <w:szCs w:val="21"/>
          <w:highlight w:val="none"/>
          <w:lang w:val="en-US" w:eastAsia="zh-CN"/>
        </w:rPr>
        <w:t xml:space="preserve">异常、数量核验异常、</w:t>
      </w:r>
      <w:r>
        <w:rPr>
          <w:rFonts w:hint="eastAsia" w:ascii="宋体" w:hAnsi="宋体" w:cs="宋体"/>
          <w:sz w:val="21"/>
          <w:szCs w:val="21"/>
          <w:highlight w:val="none"/>
          <w:lang w:val="en-US" w:eastAsia="zh-CN"/>
        </w:rPr>
        <w:t xml:space="preserve">官方兽医</w:t>
      </w:r>
      <w:r>
        <w:rPr>
          <w:rFonts w:hint="eastAsia" w:ascii="宋体" w:hAnsi="宋体" w:eastAsia="宋体" w:cs="宋体"/>
          <w:sz w:val="21"/>
          <w:szCs w:val="21"/>
          <w:highlight w:val="none"/>
          <w:lang w:val="en-US" w:eastAsia="zh-CN"/>
        </w:rPr>
        <w:t xml:space="preserve">出勤异常等）、发生地点（</w:t>
      </w:r>
      <w:r>
        <w:rPr>
          <w:rFonts w:hint="eastAsia" w:ascii="宋体" w:hAnsi="宋体" w:cs="宋体"/>
          <w:sz w:val="21"/>
          <w:szCs w:val="21"/>
          <w:highlight w:val="none"/>
          <w:lang w:val="en-US" w:eastAsia="zh-CN"/>
        </w:rPr>
        <w:t xml:space="preserve">动物</w:t>
      </w:r>
      <w:r>
        <w:rPr>
          <w:rFonts w:hint="eastAsia" w:ascii="宋体" w:hAnsi="宋体" w:eastAsia="宋体" w:cs="宋体"/>
          <w:sz w:val="21"/>
          <w:szCs w:val="21"/>
          <w:highlight w:val="none"/>
          <w:lang w:val="en-US" w:eastAsia="zh-CN"/>
        </w:rPr>
        <w:t xml:space="preserve">卸载区、卸载台、生产车间等）、时间范围、企业名称以及行政区划等维度进行灵活筛选与复合查询。用户可一键导出筛选结果明细与统计汇总表。所有异常记录均关联原始抓拍图像、视频片段及识别时间戳，确保证据链真实、完整、可溯。</w:t>
      </w:r>
      <w:r/>
    </w:p>
    <w:p>
      <w:pPr>
        <w:pStyle w:val="751"/>
        <w:ind w:firstLine="422"/>
        <w:jc w:val="left"/>
        <w:pageBreakBefore w:val="0"/>
        <w:spacing w:before="0" w:after="0" w:line="360" w:lineRule="auto"/>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rPr>
        <w:t xml:space="preserve">分级预警处置功能</w:t>
      </w:r>
      <w:r/>
    </w:p>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异常视频片段自动标记、留存，生成预警，预警信息自动推送至监管人员账户，复核真实性后进行相应处置。</w:t>
      </w:r>
      <w:r/>
    </w:p>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rPr>
        <w:t xml:space="preserve">异常视频片段</w:t>
      </w:r>
      <w:r>
        <w:rPr>
          <w:rFonts w:hint="eastAsia" w:ascii="宋体" w:hAnsi="宋体" w:eastAsia="宋体" w:cs="宋体"/>
          <w:sz w:val="21"/>
          <w:szCs w:val="21"/>
          <w:highlight w:val="none"/>
          <w:lang w:val="en-US" w:eastAsia="zh-CN"/>
        </w:rPr>
        <w:t xml:space="preserve">定位</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lang w:val="en-US" w:eastAsia="zh-CN"/>
        </w:rPr>
        <w:t xml:space="preserve">系统自动定位异常发生时刻（如前3秒、后3秒）的视频片段，</w:t>
      </w:r>
      <w:r>
        <w:rPr>
          <w:rFonts w:hint="eastAsia" w:ascii="宋体" w:hAnsi="宋体" w:eastAsia="宋体" w:cs="宋体"/>
          <w:sz w:val="21"/>
          <w:szCs w:val="21"/>
          <w:highlight w:val="none"/>
          <w:lang w:val="en-US"/>
        </w:rPr>
        <w:t xml:space="preserve">并标记异常类型、发生时间、具体点位及关联车牌号，形成预警证据包留存于平台。该预警记录与原始高清视频一同归档，确保证据链真实、完整、可溯。视频片段需要支持下载。</w:t>
      </w:r>
      <w:r/>
    </w:p>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rPr>
        <w:t xml:space="preserve">自动推送监管人员：系统将预警信息实时推送至对应权限的监管人员账户，支持弹窗或待办任务提醒。监管人员登录后，可在预警列表中一键调取关联的原始抓拍图像、视频片段等，无需手动检索海量录像。</w:t>
      </w:r>
      <w:r/>
    </w:p>
    <w:p>
      <w:pPr>
        <w:ind w:firstLine="420"/>
        <w:jc w:val="left"/>
        <w:pageBreakBefore w:val="0"/>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rPr>
        <w:t xml:space="preserve">预警信息处置管理：监管人员复核后，可在系统内直接标记预警真实性（如“确认违规”“误报”“待进一步核查”），并录入相应处置操作（可重复操作）</w:t>
      </w:r>
      <w:r>
        <w:rPr>
          <w:rFonts w:hint="eastAsia" w:ascii="宋体" w:hAnsi="宋体" w:eastAsia="宋体" w:cs="宋体"/>
          <w:sz w:val="21"/>
          <w:szCs w:val="21"/>
          <w:highlight w:val="none"/>
          <w:lang w:val="en-US" w:eastAsia="zh-CN"/>
        </w:rPr>
        <w:t xml:space="preserve">，支持文档、图片作为佐证上传</w:t>
      </w:r>
      <w:r>
        <w:rPr>
          <w:rFonts w:hint="eastAsia" w:ascii="宋体" w:hAnsi="宋体" w:eastAsia="宋体" w:cs="宋体"/>
          <w:sz w:val="21"/>
          <w:szCs w:val="21"/>
          <w:highlight w:val="none"/>
          <w:lang w:val="en-US"/>
        </w:rPr>
        <w:t xml:space="preserve">。所有复核与处置记录自动关联原始预警信息。</w:t>
      </w:r>
      <w:r/>
    </w:p>
    <w:p>
      <w:pPr>
        <w:ind w:firstLine="422"/>
        <w:jc w:val="left"/>
        <w:pageBreakBefore w:val="0"/>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3.4 运维服务</w:t>
      </w:r>
      <w:r/>
    </w:p>
    <w:p>
      <w:pPr>
        <w:ind w:firstLine="420"/>
        <w:spacing w:line="57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运维服务内容包括平台软件运维、监控点位</w:t>
      </w:r>
      <w:r>
        <w:rPr>
          <w:rFonts w:hint="eastAsia" w:ascii="宋体" w:hAnsi="宋体" w:eastAsia="宋体" w:cs="宋体"/>
          <w:sz w:val="21"/>
          <w:szCs w:val="21"/>
          <w:highlight w:val="none"/>
          <w:lang w:val="en-US" w:eastAsia="zh-CN"/>
        </w:rPr>
        <w:t xml:space="preserve">等硬件</w:t>
      </w:r>
      <w:r>
        <w:rPr>
          <w:rFonts w:hint="eastAsia" w:ascii="宋体" w:hAnsi="宋体" w:eastAsia="宋体" w:cs="宋体"/>
          <w:sz w:val="21"/>
          <w:szCs w:val="21"/>
          <w:highlight w:val="none"/>
          <w:lang w:val="en-US"/>
        </w:rPr>
        <w:t xml:space="preserve">运维，形式包括但不限于现场服务、电话支持、线上服务等形式。</w:t>
      </w:r>
      <w:r/>
    </w:p>
    <w:p>
      <w:pPr>
        <w:ind w:firstLine="422"/>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val="en-US"/>
        </w:rPr>
        <w:t xml:space="preserve">视频持续服务与全域运维保障要求</w:t>
      </w:r>
      <w:r/>
    </w:p>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服务周期内，为全省所有监控点位提供7×24小时不间断视频存储、视频调取、AI智能分析</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历史视频</w:t>
      </w:r>
      <w:r>
        <w:rPr>
          <w:rFonts w:hint="eastAsia" w:ascii="宋体" w:hAnsi="宋体" w:eastAsia="宋体" w:cs="宋体"/>
          <w:sz w:val="21"/>
          <w:szCs w:val="21"/>
          <w:highlight w:val="none"/>
          <w:lang w:val="en-US" w:eastAsia="zh-CN"/>
        </w:rPr>
        <w:t xml:space="preserve">动态标记</w:t>
      </w:r>
      <w:r>
        <w:rPr>
          <w:rFonts w:hint="eastAsia" w:ascii="宋体" w:hAnsi="宋体" w:cs="宋体"/>
          <w:sz w:val="21"/>
          <w:szCs w:val="21"/>
          <w:highlight w:val="none"/>
          <w:lang w:val="en-US" w:eastAsia="zh-CN"/>
        </w:rPr>
        <w:t xml:space="preserve">、车辆抓拍图片</w:t>
      </w:r>
      <w:r>
        <w:rPr>
          <w:rFonts w:hint="eastAsia" w:ascii="宋体" w:hAnsi="宋体" w:eastAsia="宋体" w:cs="宋体"/>
          <w:sz w:val="21"/>
          <w:szCs w:val="21"/>
          <w:highlight w:val="none"/>
          <w:lang w:val="en-US" w:eastAsia="zh-CN"/>
        </w:rPr>
        <w:t xml:space="preserve">存储</w:t>
      </w:r>
      <w:r>
        <w:rPr>
          <w:rFonts w:hint="eastAsia" w:ascii="宋体" w:hAnsi="宋体" w:eastAsia="宋体" w:cs="宋体"/>
          <w:sz w:val="21"/>
          <w:szCs w:val="21"/>
          <w:highlight w:val="none"/>
          <w:lang w:val="en-US"/>
        </w:rPr>
        <w:t xml:space="preserve">等配套持续服务；搭建省、市、县纵向一体化监管支撑体系，</w:t>
      </w:r>
      <w:r>
        <w:rPr>
          <w:rFonts w:hint="eastAsia" w:ascii="宋体" w:hAnsi="宋体" w:eastAsia="宋体" w:cs="宋体"/>
          <w:sz w:val="21"/>
          <w:szCs w:val="21"/>
          <w:highlight w:val="none"/>
          <w:lang w:val="en-US" w:eastAsia="zh-CN"/>
        </w:rPr>
        <w:t xml:space="preserve">实现</w:t>
      </w:r>
      <w:r>
        <w:rPr>
          <w:rFonts w:hint="eastAsia" w:ascii="宋体" w:hAnsi="宋体" w:eastAsia="宋体" w:cs="宋体"/>
          <w:sz w:val="21"/>
          <w:szCs w:val="21"/>
          <w:highlight w:val="none"/>
          <w:lang w:val="en-US"/>
        </w:rPr>
        <w:t xml:space="preserve">全域运维保障。</w:t>
      </w:r>
      <w:r/>
    </w:p>
    <w:p>
      <w:pPr>
        <w:ind w:firstLine="422"/>
        <w:jc w:val="left"/>
        <w:pageBreakBefore w:val="0"/>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（2）系统平台运行保障要求</w:t>
      </w:r>
      <w:r/>
    </w:p>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应制定详细的巡检方案并定期开展检查，排除故障隐患，保障系统日常稳定运行。</w:t>
      </w:r>
      <w:r/>
    </w:p>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应利用运维监管工具，对系统运行、使用情况、巡检、应急保障等工作进行记录和分析，以月度为周期提供运维</w:t>
      </w:r>
      <w:r>
        <w:rPr>
          <w:rFonts w:hint="eastAsia" w:ascii="宋体" w:hAnsi="宋体" w:eastAsia="宋体" w:cs="宋体"/>
          <w:sz w:val="21"/>
          <w:szCs w:val="21"/>
          <w:highlight w:val="none"/>
          <w:lang w:val="en-US" w:eastAsia="zh-CN"/>
        </w:rPr>
        <w:t xml:space="preserve">分析</w:t>
      </w:r>
      <w:r>
        <w:rPr>
          <w:rFonts w:hint="eastAsia" w:ascii="宋体" w:hAnsi="宋体" w:eastAsia="宋体" w:cs="宋体"/>
          <w:sz w:val="21"/>
          <w:szCs w:val="21"/>
          <w:highlight w:val="none"/>
          <w:lang w:val="en-US"/>
        </w:rPr>
        <w:t xml:space="preserve">报告</w:t>
      </w:r>
      <w:r>
        <w:rPr>
          <w:rFonts w:hint="eastAsia" w:ascii="宋体" w:hAnsi="宋体" w:eastAsia="宋体" w:cs="宋体"/>
          <w:sz w:val="21"/>
          <w:szCs w:val="21"/>
          <w:highlight w:val="none"/>
          <w:lang w:val="en-US" w:eastAsia="zh-CN"/>
        </w:rPr>
        <w:t xml:space="preserve">。</w:t>
      </w:r>
      <w:r/>
    </w:p>
    <w:p>
      <w:pPr>
        <w:ind w:firstLine="420"/>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对平台用户</w:t>
      </w:r>
      <w:r>
        <w:rPr>
          <w:rFonts w:hint="eastAsia" w:ascii="宋体" w:hAnsi="宋体" w:eastAsia="宋体" w:cs="宋体"/>
          <w:sz w:val="21"/>
          <w:szCs w:val="21"/>
          <w:highlight w:val="none"/>
          <w:lang w:val="en-US"/>
        </w:rPr>
        <w:t xml:space="preserve">提供咨询解答、操作指导</w:t>
      </w:r>
      <w:r>
        <w:rPr>
          <w:rFonts w:hint="eastAsia" w:ascii="宋体" w:hAnsi="宋体" w:eastAsia="宋体" w:cs="宋体"/>
          <w:sz w:val="21"/>
          <w:szCs w:val="21"/>
          <w:highlight w:val="none"/>
          <w:lang w:val="en-US" w:eastAsia="zh-CN"/>
        </w:rPr>
        <w:t xml:space="preserve">等服务</w:t>
      </w:r>
      <w:r>
        <w:rPr>
          <w:rFonts w:hint="eastAsia" w:ascii="宋体" w:hAnsi="宋体" w:eastAsia="宋体" w:cs="宋体"/>
          <w:sz w:val="21"/>
          <w:szCs w:val="21"/>
          <w:highlight w:val="none"/>
          <w:lang w:val="en-US"/>
        </w:rPr>
        <w:t xml:space="preserve">，建立高效的用户问题响应机制。</w:t>
      </w:r>
      <w:r/>
    </w:p>
    <w:p>
      <w:pPr>
        <w:ind w:firstLine="422"/>
        <w:jc w:val="left"/>
        <w:pageBreakBefore w:val="0"/>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（3）应急保障要求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对监控</w:t>
      </w:r>
      <w:r>
        <w:rPr>
          <w:rFonts w:hint="eastAsia" w:ascii="宋体" w:hAnsi="宋体" w:eastAsia="宋体" w:cs="宋体"/>
          <w:sz w:val="21"/>
          <w:szCs w:val="21"/>
          <w:highlight w:val="none"/>
          <w:lang w:val="en-US"/>
        </w:rPr>
        <w:t xml:space="preserve">点位</w:t>
      </w:r>
      <w:r>
        <w:rPr>
          <w:rFonts w:hint="eastAsia" w:ascii="宋体" w:hAnsi="宋体" w:eastAsia="宋体" w:cs="宋体"/>
          <w:sz w:val="21"/>
          <w:szCs w:val="21"/>
          <w:highlight w:val="none"/>
          <w:lang w:val="en-US" w:eastAsia="zh-CN"/>
        </w:rPr>
        <w:t xml:space="preserve">硬件发生的故障，需</w:t>
      </w:r>
      <w:r>
        <w:rPr>
          <w:rFonts w:hint="eastAsia" w:ascii="宋体" w:hAnsi="宋体" w:eastAsia="宋体" w:cs="宋体"/>
          <w:sz w:val="21"/>
          <w:szCs w:val="21"/>
          <w:highlight w:val="none"/>
          <w:lang w:val="en-US"/>
        </w:rPr>
        <w:t xml:space="preserve">安排技术人员现场检修</w:t>
      </w:r>
      <w:r>
        <w:rPr>
          <w:rFonts w:hint="eastAsia" w:ascii="宋体" w:hAnsi="宋体" w:eastAsia="宋体" w:cs="宋体"/>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恢复时间不超过24小时。对软件发生的故障，需快速响应和处理，确保恢复系统应用</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视严重程度设定恢复时间，严重故障恢复时间不超过2小时，一般故障恢复时间不超过4小时。故障恢复后需要提交完整的故障分析报告，明确分析故障原因</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造成影响</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处置手段及后续规避方案。</w:t>
      </w:r>
      <w:r/>
    </w:p>
    <w:p>
      <w:pPr>
        <w:pStyle w:val="751"/>
        <w:ind w:firstLine="422"/>
        <w:jc w:val="left"/>
        <w:pageBreakBefore w:val="0"/>
        <w:spacing w:before="0" w:after="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rPr>
        <w:t xml:space="preserve">智能运管</w:t>
      </w:r>
      <w:r>
        <w:rPr>
          <w:rFonts w:hint="eastAsia" w:ascii="宋体" w:hAnsi="宋体" w:eastAsia="宋体" w:cs="宋体"/>
          <w:sz w:val="21"/>
          <w:szCs w:val="21"/>
          <w:lang w:val="en-US" w:eastAsia="zh-CN"/>
        </w:rPr>
        <w:t xml:space="preserve">要求</w:t>
      </w:r>
      <w:r/>
    </w:p>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b w:val="0"/>
          <w:sz w:val="21"/>
          <w:szCs w:val="21"/>
          <w:highlight w:val="none"/>
          <w:lang w:val="en-US"/>
        </w:rPr>
        <w:t xml:space="preserve">视频质量AI智能诊断告警</w:t>
      </w:r>
      <w:r>
        <w:rPr>
          <w:rFonts w:hint="eastAsia" w:ascii="宋体" w:hAnsi="宋体" w:eastAsia="宋体" w:cs="宋体"/>
          <w:b w:val="0"/>
          <w:sz w:val="21"/>
          <w:szCs w:val="21"/>
          <w:highlight w:val="none"/>
          <w:lang w:val="en-US" w:eastAsia="zh-CN"/>
        </w:rPr>
        <w:t xml:space="preserve">。</w:t>
      </w:r>
      <w:r>
        <w:rPr>
          <w:rFonts w:hint="eastAsia" w:ascii="宋体" w:hAnsi="宋体" w:eastAsia="宋体" w:cs="宋体"/>
          <w:sz w:val="21"/>
          <w:szCs w:val="21"/>
          <w:highlight w:val="none"/>
          <w:lang w:val="en-US"/>
        </w:rPr>
        <w:t xml:space="preserve">系统具备异常自检及上报能力，可识别监控设备掉线、画面画质异常</w:t>
      </w:r>
      <w:r>
        <w:rPr>
          <w:rFonts w:hint="eastAsia" w:ascii="宋体" w:hAnsi="宋体" w:eastAsia="宋体" w:cs="宋体"/>
          <w:sz w:val="21"/>
          <w:szCs w:val="21"/>
          <w:highlight w:val="none"/>
          <w:lang w:val="en-US" w:eastAsia="zh-CN"/>
        </w:rPr>
        <w:t xml:space="preserve">（如画面模糊、视野被遮挡）</w:t>
      </w:r>
      <w:r>
        <w:rPr>
          <w:rFonts w:hint="eastAsia" w:ascii="宋体" w:hAnsi="宋体" w:eastAsia="宋体" w:cs="宋体"/>
          <w:sz w:val="21"/>
          <w:szCs w:val="21"/>
          <w:highlight w:val="none"/>
          <w:lang w:val="en-US"/>
        </w:rPr>
        <w:t xml:space="preserve">等运行故障，支持诊断信息归集并在平台告警页面展示。</w:t>
      </w:r>
      <w:r/>
    </w:p>
    <w:p>
      <w:pPr>
        <w:ind w:firstLine="420"/>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rPr>
        <w:t xml:space="preserve">监控全链路故障诊断、自动派单</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具备视频监控全链路诊断能力，可定位网络链路、平台、服务器、前端设备等环节故障点；故障发生后，业务系统每日定时自动派单至属地运维人员处进行集中调度处理</w:t>
      </w:r>
      <w:r>
        <w:rPr>
          <w:rFonts w:hint="eastAsia" w:ascii="宋体" w:hAnsi="宋体" w:eastAsia="宋体" w:cs="宋体"/>
          <w:sz w:val="21"/>
          <w:szCs w:val="21"/>
          <w:highlight w:val="none"/>
          <w:lang w:val="en-US" w:eastAsia="zh-CN"/>
        </w:rPr>
        <w:t xml:space="preserve">。</w:t>
      </w:r>
      <w:r/>
    </w:p>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rPr>
        <w:t xml:space="preserve">运维处置管理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服务周期内运维工单全程留痕可追溯。运维人员接获故障工单后及时协调，开展故障工单处置工作，故障处置全程做好跟进直至闭环。</w:t>
      </w:r>
      <w:r/>
    </w:p>
    <w:p>
      <w:pPr>
        <w:ind w:firstLine="420"/>
        <w:jc w:val="left"/>
        <w:pageBreakBefore w:val="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在支持</w:t>
      </w:r>
      <w:r>
        <w:rPr>
          <w:rFonts w:hint="eastAsia" w:ascii="宋体" w:hAnsi="宋体" w:eastAsia="宋体" w:cs="宋体"/>
          <w:sz w:val="21"/>
          <w:szCs w:val="21"/>
          <w:highlight w:val="none"/>
          <w:lang w:val="en-US"/>
        </w:rPr>
        <w:t xml:space="preserve">智能运管</w:t>
      </w:r>
      <w:r>
        <w:rPr>
          <w:rFonts w:hint="eastAsia" w:ascii="宋体" w:hAnsi="宋体" w:eastAsia="宋体" w:cs="宋体"/>
          <w:sz w:val="21"/>
          <w:szCs w:val="21"/>
          <w:highlight w:val="none"/>
          <w:lang w:val="en-US" w:eastAsia="zh-CN"/>
        </w:rPr>
        <w:t xml:space="preserve">的基础上，在平台增加报障及</w:t>
      </w:r>
      <w:r>
        <w:rPr>
          <w:rFonts w:hint="eastAsia" w:ascii="宋体" w:hAnsi="宋体" w:eastAsia="宋体" w:cs="宋体"/>
          <w:sz w:val="21"/>
          <w:szCs w:val="21"/>
          <w:highlight w:val="none"/>
          <w:lang w:val="en-US"/>
        </w:rPr>
        <w:t xml:space="preserve">故障工单处置</w:t>
      </w:r>
      <w:r>
        <w:rPr>
          <w:rFonts w:hint="eastAsia" w:ascii="宋体" w:hAnsi="宋体" w:eastAsia="宋体" w:cs="宋体"/>
          <w:sz w:val="21"/>
          <w:szCs w:val="21"/>
          <w:highlight w:val="none"/>
          <w:lang w:val="en-US" w:eastAsia="zh-CN"/>
        </w:rPr>
        <w:t xml:space="preserve">进展展示功能。</w:t>
      </w:r>
      <w:r/>
    </w:p>
    <w:p>
      <w:pPr>
        <w:pStyle w:val="751"/>
        <w:ind w:firstLine="422"/>
        <w:jc w:val="left"/>
        <w:pageBreakBefore w:val="0"/>
        <w:spacing w:before="0" w:after="0"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rPr>
        <w:t xml:space="preserve">3.</w:t>
      </w:r>
      <w:r>
        <w:rPr>
          <w:rFonts w:hint="eastAsia" w:ascii="宋体" w:hAnsi="宋体" w:eastAsia="宋体" w:cs="宋体"/>
          <w:sz w:val="21"/>
          <w:szCs w:val="21"/>
          <w:highlight w:val="none"/>
          <w:lang w:val="en-US" w:eastAsia="zh-CN"/>
        </w:rPr>
        <w:t xml:space="preserve">5网络安全服务</w:t>
      </w:r>
      <w:r/>
    </w:p>
    <w:p>
      <w:pPr>
        <w:ind w:firstLine="420"/>
        <w:jc w:val="left"/>
        <w:pageBreakBefore w:val="0"/>
        <w:spacing w:line="360" w:lineRule="auto"/>
        <w:widowControl/>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常态化开展网络安全能力综合评估，</w:t>
      </w:r>
      <w:r>
        <w:rPr>
          <w:rFonts w:hint="eastAsia" w:ascii="宋体" w:hAnsi="宋体" w:eastAsia="宋体" w:cs="宋体"/>
          <w:b w:val="0"/>
          <w:bCs w:val="0"/>
          <w:color w:val="000000"/>
          <w:sz w:val="21"/>
          <w:szCs w:val="21"/>
          <w:highlight w:val="none"/>
          <w:lang w:val="en-US" w:eastAsia="zh-CN"/>
        </w:rPr>
        <w:t xml:space="preserve">严格执行</w:t>
      </w:r>
      <w:r>
        <w:rPr>
          <w:rFonts w:hint="eastAsia" w:ascii="宋体" w:hAnsi="宋体" w:eastAsia="宋体" w:cs="宋体"/>
          <w:b w:val="0"/>
          <w:bCs w:val="0"/>
          <w:color w:val="000000"/>
          <w:sz w:val="21"/>
          <w:szCs w:val="21"/>
          <w:highlight w:val="none"/>
        </w:rPr>
        <w:t xml:space="preserve">网络安全管理各项制度和管控要求，依规提供合规、可靠的安全技术支撑服务</w:t>
      </w:r>
      <w:r>
        <w:rPr>
          <w:rFonts w:hint="eastAsia" w:ascii="宋体" w:hAnsi="宋体" w:eastAsia="宋体" w:cs="宋体"/>
          <w:b w:val="0"/>
          <w:bCs w:val="0"/>
          <w:color w:val="000000"/>
          <w:sz w:val="21"/>
          <w:szCs w:val="21"/>
          <w:highlight w:val="none"/>
          <w:lang w:eastAsia="zh-CN"/>
        </w:rPr>
        <w:t xml:space="preserve">。</w:t>
      </w:r>
      <w:r/>
    </w:p>
    <w:p>
      <w:pPr>
        <w:pStyle w:val="760"/>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（1）上线前安全</w:t>
      </w:r>
      <w:r>
        <w:rPr>
          <w:rFonts w:hint="eastAsia" w:ascii="宋体" w:hAnsi="宋体" w:cs="宋体"/>
          <w:b/>
          <w:bCs/>
          <w:color w:val="000000"/>
          <w:sz w:val="21"/>
          <w:szCs w:val="21"/>
          <w:highlight w:val="none"/>
          <w:lang w:val="en-US" w:eastAsia="zh-CN"/>
        </w:rPr>
        <w:t xml:space="preserve">需</w:t>
      </w:r>
      <w:r>
        <w:rPr>
          <w:rFonts w:hint="eastAsia" w:ascii="宋体" w:hAnsi="宋体" w:eastAsia="宋体" w:cs="宋体"/>
          <w:b/>
          <w:bCs/>
          <w:color w:val="000000"/>
          <w:sz w:val="21"/>
          <w:szCs w:val="21"/>
          <w:highlight w:val="none"/>
          <w:lang w:val="en-US" w:eastAsia="zh-CN"/>
        </w:rPr>
        <w:t xml:space="preserve">求</w:t>
      </w:r>
      <w:r/>
    </w:p>
    <w:p>
      <w:pPr>
        <w:ind w:firstLine="420"/>
        <w:jc w:val="left"/>
        <w:pageBreakBefore w:val="0"/>
        <w:spacing w:line="36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系统上线前需完成等保测评、商用密码应用安全性评估、代码安全审计、漏洞复测等工作。集成软硬件应符合网络关键设备和网络安全专用产品、商用密码产品等国家标准。在交付前完成安全基线配置，包括但不限于关闭默认账户、修改初始口令、开启日志审计、配置最小访问控制策略并提供《安全基线清单》。</w:t>
      </w:r>
      <w:r/>
    </w:p>
    <w:p>
      <w:pPr>
        <w:ind w:firstLine="422"/>
        <w:jc w:val="left"/>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t xml:space="preserve">）安全</w:t>
      </w:r>
      <w:r>
        <w:rPr>
          <w:rFonts w:hint="eastAsia" w:ascii="宋体" w:hAnsi="宋体" w:cs="宋体"/>
          <w:b/>
          <w:bCs/>
          <w:color w:val="000000"/>
          <w:sz w:val="21"/>
          <w:szCs w:val="21"/>
          <w:highlight w:val="none"/>
          <w:lang w:val="en-US" w:eastAsia="zh-CN"/>
        </w:rPr>
        <w:t xml:space="preserve">监测及</w:t>
      </w:r>
      <w:r>
        <w:rPr>
          <w:rFonts w:hint="eastAsia" w:ascii="宋体" w:hAnsi="宋体" w:eastAsia="宋体" w:cs="宋体"/>
          <w:b/>
          <w:bCs/>
          <w:color w:val="000000"/>
          <w:sz w:val="21"/>
          <w:szCs w:val="21"/>
          <w:highlight w:val="none"/>
          <w:lang w:val="en-US" w:eastAsia="zh-CN"/>
        </w:rPr>
        <w:t xml:space="preserve">加固需求</w:t>
      </w:r>
      <w:r/>
    </w:p>
    <w:p>
      <w:pPr>
        <w:ind w:firstLine="420"/>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提供网络基础设施（包括网络设备、服务器、存储设备等）的安全运行和维护服务。对系统运行安全监测，负责操作系统、数据库、中间件等系统软件的配置、升级，及时修补漏洞、关闭非必要端口。</w:t>
      </w:r>
      <w:r/>
    </w:p>
    <w:p>
      <w:pPr>
        <w:ind w:firstLine="420"/>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确保运维过程的安全性，保证运维计算机的终端安全、运维链路的通信安全和运维操作的合法合规。合理配置运维账户权限，未经</w:t>
      </w:r>
      <w:r>
        <w:rPr>
          <w:rFonts w:hint="eastAsia" w:ascii="宋体" w:hAnsi="宋体" w:cs="宋体"/>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同意，不得随意增开账户，每季度进行一次运维账户权限复核与清理。</w:t>
      </w:r>
      <w:r/>
    </w:p>
    <w:p>
      <w:pPr>
        <w:ind w:firstLine="420"/>
        <w:jc w:val="left"/>
        <w:pageBreakBefore w:val="0"/>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应配合开展安全巡检、漏洞扫描、渗透测试等网络安全检查，根据反馈的安全隐患和安全事件应急处置结果，</w:t>
      </w:r>
      <w:r>
        <w:rPr>
          <w:rFonts w:hint="eastAsia" w:ascii="宋体" w:hAnsi="宋体" w:cs="宋体"/>
          <w:b w:val="0"/>
          <w:bCs w:val="0"/>
          <w:color w:val="000000"/>
          <w:sz w:val="21"/>
          <w:szCs w:val="21"/>
          <w:highlight w:val="none"/>
          <w:lang w:val="en-US" w:eastAsia="zh-CN"/>
        </w:rPr>
        <w:t xml:space="preserve">提供技术分析与修复支持，</w:t>
      </w:r>
      <w:r>
        <w:rPr>
          <w:rFonts w:hint="eastAsia" w:ascii="宋体" w:hAnsi="宋体" w:eastAsia="宋体" w:cs="宋体"/>
          <w:b w:val="0"/>
          <w:bCs w:val="0"/>
          <w:color w:val="000000"/>
          <w:sz w:val="21"/>
          <w:szCs w:val="21"/>
          <w:highlight w:val="none"/>
        </w:rPr>
        <w:t xml:space="preserve">对软件、数据、密码等进行安全加固，配合开展中间件系统、数据库管理系统等第三方软件的安全加固。</w:t>
      </w:r>
      <w:r/>
    </w:p>
    <w:p>
      <w:pPr>
        <w:ind w:firstLine="420"/>
        <w:jc w:val="left"/>
        <w:pageBreakBefore w:val="0"/>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完成加固服务或安全整改后，编制平台应用系统和数据库安全加固（或安全整改）报告。</w:t>
      </w:r>
      <w:r/>
    </w:p>
    <w:p>
      <w:pPr>
        <w:ind w:firstLine="422"/>
        <w:jc w:val="left"/>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t xml:space="preserve">）安全应急和保障需求</w:t>
      </w:r>
      <w:r/>
    </w:p>
    <w:p>
      <w:pPr>
        <w:ind w:firstLine="420"/>
        <w:jc w:val="left"/>
        <w:pageBreakBefore w:val="0"/>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应落实网络和数据安全保护机制，积极配合开展网络安全检查、测评等工作，发现重大安全漏洞和风险隐患按规定报告。</w:t>
      </w:r>
      <w:r/>
    </w:p>
    <w:p>
      <w:pPr>
        <w:ind w:firstLine="420"/>
        <w:jc w:val="left"/>
        <w:pageBreakBefore w:val="0"/>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应针对发现或通报的安全隐患和安全事件，进行应急保障，并做好记录。</w:t>
      </w:r>
      <w:r/>
    </w:p>
    <w:p>
      <w:pPr>
        <w:ind w:firstLine="420"/>
        <w:jc w:val="left"/>
        <w:pageBreakBefore w:val="0"/>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应对平台应用软件及数据库安全隐患或安全事件进行应急处置，做好安全应急处置记录。</w:t>
      </w:r>
      <w:r/>
    </w:p>
    <w:p>
      <w:pPr>
        <w:ind w:firstLine="420"/>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应持续健全数据全生命周期的安全管理，覆盖采集、存储、传输、销毁等各环节，重点保障重要数据在传输和存储过程中的机密性与完整性，并严格规范数据使用行为。</w:t>
      </w:r>
      <w:r/>
    </w:p>
    <w:p>
      <w:pPr>
        <w:ind w:firstLine="420"/>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应</w:t>
      </w:r>
      <w:r>
        <w:rPr>
          <w:rFonts w:hint="eastAsia" w:ascii="宋体" w:hAnsi="宋体" w:eastAsia="宋体" w:cs="宋体"/>
          <w:sz w:val="21"/>
          <w:szCs w:val="21"/>
          <w:highlight w:val="none"/>
          <w:lang w:val="en-US" w:eastAsia="zh-CN"/>
        </w:rPr>
        <w:t xml:space="preserve">执行系统数据的备份与恢复操作，严格遵循</w:t>
      </w:r>
      <w:r>
        <w:rPr>
          <w:rFonts w:hint="eastAsia" w:ascii="宋体" w:hAnsi="宋体" w:cs="宋体"/>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制定的备份策略；每季度至少进行一次恢复性演练，并将结果书面报送</w:t>
      </w:r>
      <w:r>
        <w:rPr>
          <w:rFonts w:hint="eastAsia" w:ascii="宋体" w:hAnsi="宋体" w:cs="宋体"/>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w:t>
      </w:r>
      <w:r/>
    </w:p>
    <w:p>
      <w:pPr>
        <w:ind w:firstLine="420"/>
        <w:jc w:val="lef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应承担</w:t>
      </w:r>
      <w:r>
        <w:rPr>
          <w:rFonts w:hint="eastAsia" w:ascii="宋体" w:hAnsi="宋体" w:eastAsia="宋体" w:cs="宋体"/>
          <w:sz w:val="21"/>
          <w:szCs w:val="21"/>
          <w:highlight w:val="none"/>
          <w:lang w:val="en-US" w:eastAsia="zh-CN"/>
        </w:rPr>
        <w:t xml:space="preserve">维护并持续核查系统安全基线，当系统发生重大变更或发现基线偏移时，48小时内修复并通报。</w:t>
      </w:r>
      <w:r/>
    </w:p>
    <w:p>
      <w:pPr>
        <w:pStyle w:val="751"/>
        <w:ind w:firstLine="422"/>
        <w:jc w:val="left"/>
        <w:pageBreakBefore w:val="0"/>
        <w:spacing w:before="0" w:after="0" w:line="360" w:lineRule="auto"/>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3.6</w:t>
      </w:r>
      <w:r>
        <w:rPr>
          <w:rFonts w:hint="eastAsia" w:ascii="宋体" w:hAnsi="宋体" w:eastAsia="宋体" w:cs="宋体"/>
          <w:sz w:val="21"/>
          <w:szCs w:val="21"/>
          <w:lang w:val="en-US"/>
        </w:rPr>
        <w:t xml:space="preserve">系统对接</w:t>
      </w:r>
      <w:r>
        <w:rPr>
          <w:rFonts w:hint="eastAsia" w:ascii="宋体" w:hAnsi="宋体" w:eastAsia="宋体" w:cs="宋体"/>
          <w:sz w:val="21"/>
          <w:szCs w:val="21"/>
          <w:lang w:val="en-US" w:eastAsia="zh-CN"/>
        </w:rPr>
        <w:t xml:space="preserve">服务</w:t>
      </w:r>
      <w:r/>
    </w:p>
    <w:p>
      <w:pPr>
        <w:ind w:firstLine="420"/>
        <w:jc w:val="left"/>
        <w:pageBreakBefore w:val="0"/>
        <w:spacing w:line="360" w:lineRule="auto"/>
        <w:widowControl/>
      </w:pPr>
      <w:r>
        <w:rPr>
          <w:rFonts w:hint="eastAsia" w:ascii="宋体" w:hAnsi="宋体" w:eastAsia="宋体" w:cs="宋体"/>
          <w:sz w:val="21"/>
          <w:szCs w:val="21"/>
          <w:highlight w:val="none"/>
          <w:lang w:val="en-US"/>
        </w:rPr>
        <w:t xml:space="preserve">平台提供标准 API 接口，可配合完成与第三方</w:t>
      </w:r>
      <w:r>
        <w:rPr>
          <w:rFonts w:hint="eastAsia" w:ascii="宋体" w:hAnsi="宋体" w:eastAsia="宋体" w:cs="宋体"/>
          <w:sz w:val="21"/>
          <w:szCs w:val="21"/>
          <w:highlight w:val="none"/>
          <w:lang w:val="en-US" w:eastAsia="zh-CN"/>
        </w:rPr>
        <w:t xml:space="preserve">业务系统</w:t>
      </w:r>
      <w:r>
        <w:rPr>
          <w:rFonts w:hint="eastAsia" w:ascii="宋体" w:hAnsi="宋体" w:eastAsia="宋体" w:cs="宋体"/>
          <w:sz w:val="21"/>
          <w:szCs w:val="21"/>
          <w:highlight w:val="none"/>
          <w:lang w:val="en-US"/>
        </w:rPr>
        <w:t xml:space="preserve">的数据对接，</w:t>
      </w:r>
      <w:r>
        <w:rPr>
          <w:rFonts w:hint="eastAsia" w:ascii="宋体" w:hAnsi="宋体" w:eastAsia="宋体" w:cs="宋体"/>
          <w:sz w:val="21"/>
          <w:szCs w:val="21"/>
          <w:highlight w:val="none"/>
          <w:lang w:val="en-US" w:eastAsia="zh-CN"/>
        </w:rPr>
        <w:t xml:space="preserve">以实现采购人的业务需求，</w:t>
      </w:r>
      <w:r>
        <w:rPr>
          <w:rFonts w:hint="eastAsia" w:ascii="宋体" w:hAnsi="宋体" w:eastAsia="宋体" w:cs="宋体"/>
          <w:sz w:val="21"/>
          <w:szCs w:val="21"/>
          <w:highlight w:val="none"/>
          <w:lang w:val="en-US"/>
        </w:rPr>
        <w:t xml:space="preserve">可对外输出视频流、AI 分析结果；支持输出 RTSP、HLS、FLV 三种格式视频流。</w:t>
      </w:r>
      <w:r/>
    </w:p>
    <w:p>
      <w:pPr>
        <w:ind w:firstLine="422"/>
        <w:jc w:val="left"/>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四、商务要求</w:t>
      </w:r>
      <w:r/>
    </w:p>
    <w:p>
      <w:pPr>
        <w:ind w:firstLine="422"/>
        <w:jc w:val="left"/>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4.1服务要求</w:t>
      </w:r>
      <w:r/>
    </w:p>
    <w:p>
      <w:pPr>
        <w:ind w:firstLine="420"/>
        <w:jc w:val="left"/>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本项目服务周期三年。本项目作为一个不可拆分的整体服务项目，提供全省约520个视频监控点位部署及配套服务。合同签订后，中标人立即开展各监控点位的设备采购、宽带开通、设备安装、联网调试，以及AI模型的训练优化，确保</w:t>
      </w:r>
      <w:r>
        <w:rPr>
          <w:rFonts w:hint="eastAsia" w:ascii="宋体" w:hAnsi="宋体" w:cs="宋体"/>
          <w:sz w:val="21"/>
          <w:szCs w:val="21"/>
          <w:highlight w:val="none"/>
          <w:lang w:val="en-US" w:eastAsia="zh-CN" w:bidi="zh-CN"/>
        </w:rPr>
        <w:t xml:space="preserve">自2027年1月1日起</w:t>
      </w:r>
      <w:r>
        <w:rPr>
          <w:rFonts w:hint="eastAsia" w:ascii="宋体" w:hAnsi="宋体" w:eastAsia="宋体" w:cs="宋体"/>
          <w:sz w:val="21"/>
          <w:szCs w:val="21"/>
          <w:highlight w:val="none"/>
          <w:lang w:val="en-US" w:eastAsia="zh-CN" w:bidi="zh-CN"/>
        </w:rPr>
        <w:t xml:space="preserve">具备合同</w:t>
      </w:r>
      <w:r>
        <w:rPr>
          <w:rFonts w:hint="eastAsia" w:ascii="宋体" w:hAnsi="宋体" w:cs="宋体"/>
          <w:sz w:val="21"/>
          <w:szCs w:val="21"/>
          <w:highlight w:val="none"/>
          <w:lang w:val="en-US" w:eastAsia="zh-CN" w:bidi="zh-CN"/>
        </w:rPr>
        <w:t xml:space="preserve">约定的</w:t>
      </w:r>
      <w:r>
        <w:rPr>
          <w:rFonts w:hint="eastAsia" w:ascii="宋体" w:hAnsi="宋体" w:eastAsia="宋体" w:cs="宋体"/>
          <w:sz w:val="21"/>
          <w:szCs w:val="21"/>
          <w:highlight w:val="none"/>
          <w:lang w:val="en-US" w:eastAsia="zh-CN" w:bidi="zh-CN"/>
        </w:rPr>
        <w:t xml:space="preserve">服务</w:t>
      </w:r>
      <w:r>
        <w:rPr>
          <w:rFonts w:hint="eastAsia" w:ascii="宋体" w:hAnsi="宋体" w:cs="宋体"/>
          <w:sz w:val="21"/>
          <w:szCs w:val="21"/>
          <w:highlight w:val="none"/>
          <w:lang w:val="en-US" w:eastAsia="zh-CN" w:bidi="zh-CN"/>
        </w:rPr>
        <w:t xml:space="preserve">要求</w:t>
      </w:r>
      <w:r>
        <w:rPr>
          <w:rFonts w:hint="eastAsia" w:ascii="宋体" w:hAnsi="宋体" w:eastAsia="宋体" w:cs="宋体"/>
          <w:sz w:val="21"/>
          <w:szCs w:val="21"/>
          <w:highlight w:val="none"/>
          <w:lang w:val="en-US" w:eastAsia="zh-CN" w:bidi="zh-CN"/>
        </w:rPr>
        <w:t xml:space="preserve">。</w:t>
      </w:r>
      <w:r/>
    </w:p>
    <w:p>
      <w:pPr>
        <w:ind w:firstLine="420"/>
        <w:jc w:val="left"/>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中标人须定期（每季度至少一次）向采购人汇报合同要求范围内服务执行情况及质量状况，针对采购人提出的意见及建议，制定服务质量整改措施并跟踪落实。</w:t>
      </w:r>
      <w:r/>
    </w:p>
    <w:p>
      <w:pPr>
        <w:ind w:firstLine="420"/>
        <w:jc w:val="left"/>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如因中标人技术能力导致应用服务中断，采购人将视故障的影响程度，进行服务考核和扣款，若导致重大故障或数据丢失，采购人有权终止合同，并要求中标人赔偿因此造成的直接和间接损失。</w:t>
      </w:r>
      <w:r/>
    </w:p>
    <w:p>
      <w:pPr>
        <w:ind w:firstLine="422"/>
        <w:jc w:val="left"/>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4.2验收要求</w:t>
      </w:r>
      <w:r/>
    </w:p>
    <w:p>
      <w:pPr>
        <w:ind w:firstLine="420"/>
        <w:jc w:val="left"/>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采购人每年将对服务期内的实施情况组织验收，中标人应配合做好验收工作，将运维台账等材料整理成册，作为采购人验收的依据。履约验收时，采购人按照招标文件、投标文件和采购合同的约定对每一项服务的履约情况进行确认</w:t>
      </w:r>
      <w:r>
        <w:rPr>
          <w:rFonts w:hint="eastAsia" w:ascii="宋体" w:hAnsi="宋体" w:cs="宋体"/>
          <w:sz w:val="21"/>
          <w:szCs w:val="21"/>
          <w:highlight w:val="none"/>
          <w:lang w:val="en-US" w:eastAsia="zh-CN" w:bidi="zh-CN"/>
        </w:rPr>
        <w:t xml:space="preserve">，</w:t>
      </w:r>
      <w:r>
        <w:rPr>
          <w:rFonts w:hint="eastAsia" w:ascii="宋体" w:hAnsi="宋体" w:eastAsia="宋体" w:cs="宋体"/>
          <w:sz w:val="21"/>
          <w:szCs w:val="21"/>
          <w:highlight w:val="none"/>
          <w:lang w:val="en-US" w:eastAsia="zh-CN" w:bidi="zh-CN"/>
        </w:rPr>
        <w:t xml:space="preserve">验收后采购人出具验收意见。</w:t>
      </w:r>
      <w:r/>
    </w:p>
    <w:p>
      <w:pPr>
        <w:ind w:firstLine="422"/>
        <w:jc w:val="left"/>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4.3知识产权及保密要求</w:t>
      </w:r>
      <w:r/>
    </w:p>
    <w:p>
      <w:pPr>
        <w:ind w:firstLine="420"/>
        <w:jc w:val="left"/>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项目实施过程中，</w:t>
      </w:r>
      <w:r>
        <w:rPr>
          <w:rFonts w:hint="eastAsia"/>
        </w:rPr>
        <w:t xml:space="preserve">为本项目定制开发部分的成果归采购人所有</w:t>
      </w:r>
      <w:r>
        <w:rPr>
          <w:rFonts w:hint="eastAsia"/>
          <w:lang w:eastAsia="zh-CN"/>
        </w:rPr>
        <w:t xml:space="preserve">。</w:t>
      </w:r>
      <w:r/>
    </w:p>
    <w:p>
      <w:pPr>
        <w:ind w:firstLine="420"/>
        <w:jc w:val="left"/>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所有参与项目实施的人员必须遵守国家的保密法律法规和采购人的相关保密管理要求，签订正式保密协议，并在工作中坚持保密原则，严格规范执行各项保密制度，对在实施过程中接触的数据进行保密管理，杜绝任何泄密事件的发生。在服务期间接受采购人组织的保密监督和检查。若违反本协议导致涉密事件造成严重影响的，应立即组织查处，并及时向采购人通报。</w:t>
      </w:r>
      <w:r/>
    </w:p>
    <w:p>
      <w:pPr>
        <w:ind w:firstLine="422"/>
        <w:jc w:val="left"/>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4.4付款方式和周期</w:t>
      </w:r>
      <w:r/>
    </w:p>
    <w:p>
      <w:pPr>
        <w:ind w:firstLine="420"/>
        <w:jc w:val="left"/>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合同实行“一年一签”，单个合同服务期为1年。首次合同签订后，向供应商支付下一年度服务费，供应商须在合同签订后7日内提交银行履约保函。经履约验收合格后，根据下一年度财政资金实际安排情况，与供应商续签服务合同，并按合同约定支付服务费。</w:t>
      </w:r>
      <w:r/>
    </w:p>
    <w:p>
      <w:pPr>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br w:type="page" w:clear="all"/>
      </w:r>
      <w:r/>
    </w:p>
    <w:p>
      <w:pPr>
        <w:pStyle w:val="915"/>
        <w:ind w:firstLine="569"/>
        <w:spacing w:line="480" w:lineRule="auto"/>
        <w:rPr>
          <w:rFonts w:hint="eastAsia" w:ascii="宋体" w:hAnsi="宋体" w:cs="宋体"/>
          <w:color w:val="000000"/>
          <w:highlight w:val="none"/>
        </w:rPr>
      </w:pPr>
      <w:r/>
      <w:bookmarkStart w:id="95" w:name="_Toc24866"/>
      <w:r>
        <w:rPr>
          <w:rFonts w:hint="eastAsia" w:ascii="宋体" w:hAnsi="宋体" w:cs="宋体"/>
          <w:color w:val="000000"/>
          <w:highlight w:val="none"/>
        </w:rPr>
        <w:t xml:space="preserve">第五章评标方法与评标标准</w:t>
      </w:r>
      <w:bookmarkEnd w:id="95"/>
      <w:r/>
      <w:r/>
    </w:p>
    <w:p>
      <w:pPr>
        <w:ind w:left="6" w:firstLine="419"/>
        <w:jc w:val="both"/>
        <w:spacing w:before="140" w:line="383" w:lineRule="auto"/>
        <w:rPr>
          <w:rFonts w:hint="eastAsia" w:ascii="宋体" w:hAnsi="宋体" w:eastAsia="宋体" w:cs="宋体"/>
          <w:color w:val="000000"/>
          <w:spacing w:val="-5"/>
          <w:sz w:val="21"/>
          <w:szCs w:val="21"/>
          <w:highlight w:val="none"/>
        </w:rPr>
      </w:pPr>
      <w:r>
        <w:rPr>
          <w:rFonts w:hint="eastAsia" w:ascii="宋体" w:hAnsi="宋体" w:eastAsia="宋体" w:cs="宋体"/>
          <w:color w:val="000000"/>
          <w:spacing w:val="-1"/>
          <w:sz w:val="21"/>
          <w:szCs w:val="21"/>
          <w:highlight w:val="none"/>
        </w:rPr>
        <w:t xml:space="preserve">本项目采用综合评分法，评分统计方法采用百分制（满分 </w:t>
      </w:r>
      <w:r>
        <w:rPr>
          <w:rFonts w:ascii="Times New Roman" w:hAnsi="Times New Roman" w:eastAsia="Times New Roman" w:cs="Times New Roman"/>
          <w:color w:val="000000"/>
          <w:spacing w:val="-1"/>
          <w:sz w:val="21"/>
          <w:szCs w:val="21"/>
          <w:highlight w:val="none"/>
        </w:rPr>
        <w:t xml:space="preserve">100</w:t>
      </w:r>
      <w:r>
        <w:rPr>
          <w:rFonts w:ascii="Times New Roman" w:hAnsi="Times New Roman" w:eastAsia="Times New Roman" w:cs="Times New Roman"/>
          <w:color w:val="000000"/>
          <w:spacing w:val="22"/>
          <w:sz w:val="21"/>
          <w:szCs w:val="21"/>
          <w:highlight w:val="none"/>
        </w:rPr>
        <w:t xml:space="preserve"> </w:t>
      </w:r>
      <w:r>
        <w:rPr>
          <w:rFonts w:hint="eastAsia" w:ascii="宋体" w:hAnsi="宋体" w:eastAsia="宋体" w:cs="宋体"/>
          <w:color w:val="000000"/>
          <w:spacing w:val="-1"/>
          <w:sz w:val="21"/>
          <w:szCs w:val="21"/>
          <w:highlight w:val="none"/>
        </w:rPr>
        <w:t xml:space="preserve">分</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pacing w:val="-1"/>
          <w:sz w:val="21"/>
          <w:szCs w:val="21"/>
          <w:highlight w:val="none"/>
        </w:rPr>
        <w:t xml:space="preserve">将全部评委评</w:t>
      </w:r>
      <w:r>
        <w:rPr>
          <w:rFonts w:hint="eastAsia" w:ascii="宋体" w:hAnsi="宋体" w:eastAsia="宋体" w:cs="宋体"/>
          <w:color w:val="000000"/>
          <w:spacing w:val="-2"/>
          <w:sz w:val="21"/>
          <w:szCs w:val="21"/>
          <w:highlight w:val="none"/>
        </w:rPr>
        <w:t xml:space="preserve">分直接进</w:t>
      </w:r>
      <w:r>
        <w:rPr>
          <w:rFonts w:hint="eastAsia" w:ascii="宋体" w:hAnsi="宋体" w:eastAsia="宋体" w:cs="宋体"/>
          <w:color w:val="000000"/>
          <w:sz w:val="21"/>
          <w:szCs w:val="21"/>
          <w:highlight w:val="none"/>
        </w:rPr>
        <w:t xml:space="preserve">行算术平均，小数点后最多保留</w:t>
      </w:r>
      <w:r>
        <w:rPr>
          <w:rFonts w:ascii="宋体" w:hAnsi="宋体" w:eastAsia="宋体" w:cs="宋体"/>
          <w:color w:val="000000"/>
          <w:spacing w:val="-35"/>
          <w:sz w:val="21"/>
          <w:szCs w:val="21"/>
          <w:highlight w:val="none"/>
        </w:rPr>
        <w:t xml:space="preserve"> </w:t>
      </w:r>
      <w:r>
        <w:rPr>
          <w:rFonts w:ascii="Times New Roman" w:hAnsi="Times New Roman" w:eastAsia="Times New Roman" w:cs="Times New Roman"/>
          <w:color w:val="000000"/>
          <w:sz w:val="21"/>
          <w:szCs w:val="21"/>
          <w:highlight w:val="none"/>
        </w:rPr>
        <w:t xml:space="preserve">2</w:t>
      </w:r>
      <w:r>
        <w:rPr>
          <w:rFonts w:hint="eastAsia" w:ascii="宋体" w:hAnsi="宋体" w:eastAsia="宋体" w:cs="宋体"/>
          <w:color w:val="000000"/>
          <w:sz w:val="21"/>
          <w:szCs w:val="21"/>
          <w:highlight w:val="none"/>
        </w:rPr>
        <w:t xml:space="preserve">位。按评审后得分由</w:t>
      </w:r>
      <w:r>
        <w:rPr>
          <w:rFonts w:hint="eastAsia" w:ascii="宋体" w:hAnsi="宋体" w:eastAsia="宋体" w:cs="宋体"/>
          <w:color w:val="000000"/>
          <w:spacing w:val="-1"/>
          <w:sz w:val="21"/>
          <w:szCs w:val="21"/>
          <w:highlight w:val="none"/>
        </w:rPr>
        <w:t xml:space="preserve">高到低顺序排列，得分相同的，按投标报</w:t>
      </w:r>
      <w:r>
        <w:rPr>
          <w:rFonts w:hint="eastAsia" w:ascii="宋体" w:hAnsi="宋体" w:eastAsia="宋体" w:cs="宋体"/>
          <w:color w:val="000000"/>
          <w:sz w:val="21"/>
          <w:szCs w:val="21"/>
          <w:highlight w:val="none"/>
        </w:rPr>
        <w:t xml:space="preserve">价由低到高顺序排列，得分且投标报价相同的，按技术响应评分优劣顺序排列</w:t>
      </w:r>
      <w:r>
        <w:rPr>
          <w:rFonts w:hint="eastAsia" w:ascii="宋体" w:hAnsi="宋体" w:eastAsia="宋体" w:cs="宋体"/>
          <w:color w:val="000000"/>
          <w:spacing w:val="-5"/>
          <w:sz w:val="21"/>
          <w:szCs w:val="21"/>
          <w:highlight w:val="none"/>
        </w:rPr>
        <w:t xml:space="preserve">。</w:t>
      </w:r>
      <w:r/>
    </w:p>
    <w:tbl>
      <w:tblPr>
        <w:tblStyle w:val="758"/>
        <w:tblW w:w="9034"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1"/>
        <w:gridCol w:w="1053"/>
        <w:gridCol w:w="1186"/>
        <w:gridCol w:w="3112"/>
        <w:gridCol w:w="3112"/>
      </w:tblGrid>
      <w:tr>
        <w:trPr>
          <w:jc w:val="center"/>
          <w:trHeight w:val="0"/>
          <w:tblHeader/>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rPr>
              <w:t xml:space="preserve">序号</w:t>
            </w:r>
            <w:r/>
          </w:p>
        </w:tc>
        <w:tc>
          <w:tcPr>
            <w:gridSpan w:val="2"/>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rPr>
              <w:t xml:space="preserve">评分项目</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rPr>
              <w:t xml:space="preserve">评审标准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4"/>
                <w:szCs w:val="24"/>
                <w:u w:val="none"/>
                <w:lang w:val="en-US" w:eastAsia="zh-CN"/>
              </w:rPr>
              <w:suppressLineNumbers w:val="0"/>
            </w:pPr>
            <w:r>
              <w:rPr>
                <w:rFonts w:hint="eastAsia" w:cs="Times New Roman"/>
                <w:b/>
                <w:bCs/>
                <w:i w:val="0"/>
                <w:iCs w:val="0"/>
                <w:color w:val="000000"/>
                <w:sz w:val="24"/>
                <w:szCs w:val="24"/>
                <w:u w:val="none"/>
                <w:lang w:val="en-US" w:eastAsia="zh-CN"/>
              </w:rPr>
              <w:t xml:space="preserve">说明</w:t>
            </w:r>
            <w:r/>
          </w:p>
        </w:tc>
      </w:tr>
      <w:tr>
        <w:trPr>
          <w:jc w:val="center"/>
          <w:trHeight w:val="0"/>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eastAsia" w:ascii="Times New Roman" w:hAnsi="Times New Roman" w:eastAsia="宋体" w:cs="Times New Roman"/>
                <w:i w:val="0"/>
                <w:iCs w:val="0"/>
                <w:color w:val="000000"/>
                <w:sz w:val="24"/>
                <w:szCs w:val="24"/>
                <w:u w:val="none"/>
                <w:lang w:val="en-US" w:eastAsia="zh-CN"/>
              </w:rPr>
              <w:t xml:space="preserve">价格部分（10分）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rPr>
              <w:t xml:space="preserve">价格（10分）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rPr>
              <w:t xml:space="preserve">以满足招标文件要求且投标总报价最低的投标报价为评标基准价，其价格分为满分10分，其他投标人的价格分按照下列公式计算：投标总报价得分=（评标基准价/投标总报价）×10，小数点后保留2位。</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default" w:ascii="Times New Roman" w:hAnsi="Times New Roman" w:eastAsia="宋体" w:cs="Times New Roman"/>
                <w:i w:val="0"/>
                <w:iCs w:val="0"/>
                <w:color w:val="000000"/>
                <w:sz w:val="24"/>
                <w:szCs w:val="24"/>
                <w:u w:val="none"/>
                <w:lang w:val="en-US" w:eastAsia="zh-CN"/>
              </w:rPr>
              <w:t xml:space="preserve">小微企业优惠政策根据政府采购政策情况评判。</w:t>
            </w:r>
            <w:r/>
          </w:p>
        </w:tc>
      </w:tr>
      <w:tr>
        <w:trPr>
          <w:jc w:val="center"/>
          <w:trHeight w:val="0"/>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rPr>
              <w:t xml:space="preserve">2</w:t>
            </w:r>
            <w:r/>
          </w:p>
        </w:tc>
        <w:tc>
          <w:tcPr>
            <w:tcBorders>
              <w:left w:val="single" w:color="auto" w:sz="4" w:space="0"/>
              <w:right w:val="single" w:color="auto" w:sz="4" w:space="0"/>
            </w:tcBorders>
            <w:tcW w:w="1053" w:type="dxa"/>
            <w:vAlign w:val="center"/>
            <w:vMerge w:val="restart"/>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技术部分（</w:t>
            </w:r>
            <w:r>
              <w:rPr>
                <w:rFonts w:hint="eastAsia" w:cs="Times New Roman"/>
                <w:sz w:val="24"/>
                <w:szCs w:val="24"/>
                <w:lang w:val="en-US" w:eastAsia="zh-CN"/>
              </w:rPr>
              <w:t xml:space="preserve">48</w:t>
            </w:r>
            <w:r>
              <w:rPr>
                <w:rFonts w:hint="eastAsia" w:ascii="Times New Roman" w:hAnsi="Times New Roman" w:eastAsia="宋体" w:cs="Times New Roman"/>
                <w:sz w:val="24"/>
                <w:szCs w:val="24"/>
                <w:lang w:val="en-US" w:eastAsia="zh-CN"/>
              </w:rPr>
              <w:t xml:space="preserve">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lang w:eastAsia="zh-CN"/>
              </w:rPr>
            </w:pPr>
            <w:r>
              <w:rPr>
                <w:rFonts w:hint="default" w:ascii="Times New Roman" w:hAnsi="Times New Roman" w:eastAsia="宋体" w:cs="Times New Roman"/>
                <w:sz w:val="24"/>
                <w:szCs w:val="24"/>
                <w:lang w:val="en-US" w:eastAsia="zh-CN"/>
              </w:rPr>
              <w:t xml:space="preserve">硬件服务（1</w:t>
            </w:r>
            <w:r>
              <w:rPr>
                <w:rFonts w:hint="eastAsia" w:cs="Times New Roman"/>
                <w:sz w:val="24"/>
                <w:szCs w:val="24"/>
                <w:lang w:val="en-US" w:eastAsia="zh-CN"/>
              </w:rPr>
              <w:t xml:space="preserve">2</w:t>
            </w:r>
            <w:r>
              <w:rPr>
                <w:rFonts w:hint="default" w:ascii="Times New Roman" w:hAnsi="Times New Roman" w:eastAsia="宋体" w:cs="Times New Roman"/>
                <w:sz w:val="24"/>
                <w:szCs w:val="24"/>
                <w:lang w:val="en-US" w:eastAsia="zh-CN"/>
              </w:rPr>
              <w:t xml:space="preserve">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numPr>
                <w:ilvl w:val="0"/>
                <w:numId w:val="0"/>
              </w:num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lang w:val="en-US"/>
              </w:rPr>
              <w:suppressLineNumbers w:val="0"/>
            </w:pPr>
            <w:r>
              <w:rPr>
                <w:rFonts w:hint="default" w:ascii="Times New Roman" w:hAnsi="Times New Roman" w:eastAsia="宋体" w:cs="Times New Roman"/>
                <w:sz w:val="24"/>
                <w:szCs w:val="24"/>
                <w:lang w:val="en-US"/>
              </w:rPr>
              <w:t xml:space="preserve">投标人提供</w:t>
            </w:r>
            <w:r>
              <w:rPr>
                <w:rFonts w:hint="default" w:ascii="Times New Roman" w:hAnsi="Times New Roman" w:eastAsia="宋体" w:cs="Times New Roman"/>
                <w:sz w:val="24"/>
                <w:szCs w:val="24"/>
                <w:lang w:val="en-US" w:eastAsia="zh-CN"/>
              </w:rPr>
              <w:t xml:space="preserve">符合项目需求的硬件服务</w:t>
            </w:r>
            <w:r>
              <w:rPr>
                <w:rFonts w:hint="eastAsia" w:ascii="Times New Roman" w:hAnsi="Times New Roman" w:eastAsia="宋体" w:cs="Times New Roman"/>
                <w:sz w:val="24"/>
                <w:szCs w:val="24"/>
                <w:lang w:val="en-US" w:eastAsia="zh-CN"/>
              </w:rPr>
              <w:t xml:space="preserve">方案</w:t>
            </w:r>
            <w:r>
              <w:rPr>
                <w:rFonts w:hint="default" w:ascii="Times New Roman" w:hAnsi="Times New Roman" w:eastAsia="宋体" w:cs="Times New Roman"/>
                <w:sz w:val="24"/>
                <w:szCs w:val="24"/>
                <w:lang w:val="en-US" w:eastAsia="zh-CN"/>
              </w:rPr>
              <w:t xml:space="preserve">，包括硬件参数、</w:t>
            </w:r>
            <w:r>
              <w:rPr>
                <w:rFonts w:hint="default" w:ascii="Times New Roman" w:hAnsi="Times New Roman" w:eastAsia="宋体" w:cs="Times New Roman"/>
                <w:sz w:val="24"/>
                <w:szCs w:val="24"/>
                <w:lang w:val="en-US"/>
              </w:rPr>
              <w:t xml:space="preserve">点位布设</w:t>
            </w:r>
            <w:r>
              <w:rPr>
                <w:rFonts w:hint="default" w:ascii="Times New Roman" w:hAnsi="Times New Roman" w:eastAsia="宋体" w:cs="Times New Roman"/>
                <w:sz w:val="24"/>
                <w:szCs w:val="24"/>
                <w:lang w:val="en-US" w:eastAsia="zh-CN"/>
              </w:rPr>
              <w:t xml:space="preserve">、网络性能</w:t>
            </w:r>
            <w:r>
              <w:rPr>
                <w:rFonts w:hint="eastAsia" w:ascii="Times New Roman" w:hAnsi="Times New Roman" w:eastAsia="宋体" w:cs="Times New Roman"/>
                <w:sz w:val="24"/>
                <w:szCs w:val="24"/>
                <w:lang w:val="en-US" w:eastAsia="zh-CN"/>
              </w:rPr>
              <w:t xml:space="preserve">、云存储等内容</w:t>
            </w:r>
            <w:r>
              <w:rPr>
                <w:rFonts w:hint="default" w:ascii="Times New Roman" w:hAnsi="Times New Roman" w:eastAsia="宋体" w:cs="Times New Roman"/>
                <w:sz w:val="24"/>
                <w:szCs w:val="24"/>
                <w:lang w:val="en-US"/>
              </w:rPr>
              <w:t xml:space="preserve">。方案</w:t>
            </w:r>
            <w:r>
              <w:rPr>
                <w:rFonts w:hint="eastAsia" w:ascii="Times New Roman" w:eastAsia="宋体" w:cs="Times New Roman"/>
                <w:sz w:val="24"/>
                <w:szCs w:val="24"/>
                <w:lang w:val="en-US" w:eastAsia="zh-CN"/>
              </w:rPr>
              <w:t xml:space="preserve">满足</w:t>
            </w:r>
            <w:r>
              <w:rPr>
                <w:rFonts w:hint="eastAsia" w:ascii="Times New Roman" w:hAnsi="Times New Roman" w:eastAsia="宋体" w:cs="Times New Roman"/>
                <w:sz w:val="24"/>
                <w:szCs w:val="24"/>
                <w:lang w:val="en-US" w:eastAsia="zh-CN"/>
              </w:rPr>
              <w:t xml:space="preserve">项目需求，且科学完善的</w:t>
            </w:r>
            <w:r>
              <w:rPr>
                <w:rFonts w:hint="default" w:ascii="Times New Roman" w:hAnsi="Times New Roman" w:eastAsia="宋体" w:cs="Times New Roman"/>
                <w:sz w:val="24"/>
                <w:szCs w:val="24"/>
                <w:lang w:val="en-US"/>
              </w:rPr>
              <w:t xml:space="preserve">得</w:t>
            </w:r>
            <w:r>
              <w:rPr>
                <w:rFonts w:hint="default" w:ascii="Times New Roman" w:hAnsi="Times New Roman" w:eastAsia="宋体" w:cs="Times New Roman"/>
                <w:sz w:val="24"/>
                <w:szCs w:val="24"/>
                <w:lang w:val="en-US" w:eastAsia="zh-CN"/>
              </w:rPr>
              <w:t xml:space="preserve">1</w:t>
            </w:r>
            <w:r>
              <w:rPr>
                <w:rFonts w:hint="eastAsia" w:cs="Times New Roman"/>
                <w:sz w:val="24"/>
                <w:szCs w:val="24"/>
                <w:lang w:val="en-US" w:eastAsia="zh-CN"/>
              </w:rPr>
              <w:t xml:space="preserve">2</w:t>
            </w:r>
            <w:r>
              <w:rPr>
                <w:rFonts w:hint="default" w:ascii="Times New Roman" w:hAnsi="Times New Roman" w:eastAsia="宋体" w:cs="Times New Roman"/>
                <w:sz w:val="24"/>
                <w:szCs w:val="24"/>
                <w:lang w:val="en-US"/>
              </w:rPr>
              <w:t xml:space="preserve"> 分；</w:t>
            </w:r>
            <w:r>
              <w:rPr>
                <w:rFonts w:hint="eastAsia" w:ascii="Times New Roman" w:eastAsia="宋体" w:cs="Times New Roman"/>
                <w:sz w:val="24"/>
                <w:szCs w:val="24"/>
                <w:lang w:val="en-US" w:eastAsia="zh-CN"/>
              </w:rPr>
              <w:t xml:space="preserve">基本满足</w:t>
            </w:r>
            <w:r>
              <w:rPr>
                <w:rFonts w:hint="default" w:ascii="Times New Roman" w:hAnsi="Times New Roman" w:eastAsia="宋体" w:cs="Times New Roman"/>
                <w:sz w:val="24"/>
                <w:szCs w:val="24"/>
                <w:lang w:val="en-US"/>
              </w:rPr>
              <w:t xml:space="preserve">项目需求</w:t>
            </w:r>
            <w:r>
              <w:rPr>
                <w:rFonts w:hint="eastAsia" w:ascii="Times New Roman" w:eastAsia="宋体" w:cs="Times New Roman"/>
                <w:sz w:val="24"/>
                <w:szCs w:val="24"/>
                <w:lang w:val="en-US" w:eastAsia="zh-CN"/>
              </w:rPr>
              <w:t xml:space="preserve">和</w:t>
            </w:r>
            <w:r>
              <w:rPr>
                <w:rFonts w:hint="eastAsia" w:ascii="Times New Roman" w:hAnsi="Times New Roman" w:eastAsia="宋体" w:cs="Times New Roman"/>
                <w:sz w:val="24"/>
                <w:szCs w:val="24"/>
                <w:lang w:val="en-US" w:eastAsia="zh-CN"/>
              </w:rPr>
              <w:t xml:space="preserve">实际应用的</w:t>
            </w:r>
            <w:r>
              <w:rPr>
                <w:rFonts w:hint="default" w:ascii="Times New Roman" w:hAnsi="Times New Roman" w:eastAsia="宋体" w:cs="Times New Roman"/>
                <w:sz w:val="24"/>
                <w:szCs w:val="24"/>
                <w:lang w:val="en-US"/>
              </w:rPr>
              <w:t xml:space="preserve">得</w:t>
            </w:r>
            <w:r>
              <w:rPr>
                <w:rFonts w:hint="eastAsia" w:cs="Times New Roman"/>
                <w:sz w:val="24"/>
                <w:szCs w:val="24"/>
                <w:lang w:val="en-US" w:eastAsia="zh-CN"/>
              </w:rPr>
              <w:t xml:space="preserve">8</w:t>
            </w:r>
            <w:r>
              <w:rPr>
                <w:rFonts w:hint="default" w:ascii="Times New Roman" w:hAnsi="Times New Roman" w:eastAsia="宋体" w:cs="Times New Roman"/>
                <w:sz w:val="24"/>
                <w:szCs w:val="24"/>
                <w:lang w:val="en-US"/>
              </w:rPr>
              <w:t xml:space="preserve">分；需求理解</w:t>
            </w:r>
            <w:r>
              <w:rPr>
                <w:rFonts w:hint="eastAsia" w:ascii="Times New Roman" w:eastAsia="宋体" w:cs="Times New Roman"/>
                <w:sz w:val="24"/>
                <w:szCs w:val="24"/>
                <w:lang w:val="en-US" w:eastAsia="zh-CN"/>
              </w:rPr>
              <w:t xml:space="preserve">存在较大差距的得</w:t>
            </w:r>
            <w:r>
              <w:rPr>
                <w:rFonts w:hint="eastAsia" w:cs="Times New Roman"/>
                <w:sz w:val="24"/>
                <w:szCs w:val="24"/>
                <w:lang w:val="en-US" w:eastAsia="zh-CN"/>
              </w:rPr>
              <w:t xml:space="preserve">4</w:t>
            </w:r>
            <w:r>
              <w:rPr>
                <w:rFonts w:hint="default" w:ascii="Times New Roman" w:hAnsi="Times New Roman" w:eastAsia="宋体" w:cs="Times New Roman"/>
                <w:sz w:val="24"/>
                <w:szCs w:val="24"/>
                <w:lang w:val="en-US"/>
              </w:rPr>
              <w:t xml:space="preserve">分；不符合项目需求或未提供方案得 0 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numPr>
                <w:ilvl w:val="0"/>
                <w:numId w:val="0"/>
              </w:num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lang w:val="en-US"/>
              </w:rPr>
              <w:suppressLineNumbers w:val="0"/>
            </w:pPr>
            <w:r>
              <w:rPr>
                <w:rFonts w:hint="default" w:ascii="Times New Roman" w:hAnsi="Times New Roman" w:eastAsia="宋体" w:cs="Times New Roman"/>
                <w:sz w:val="24"/>
                <w:szCs w:val="24"/>
                <w:lang w:val="en-US"/>
              </w:rPr>
            </w:r>
            <w:r/>
          </w:p>
        </w:tc>
      </w:tr>
      <w:tr>
        <w:trPr>
          <w:jc w:val="center"/>
          <w:trHeight w:val="0"/>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eastAsia" w:ascii="Times New Roman" w:hAnsi="Times New Roman" w:eastAsia="宋体" w:cs="Times New Roman"/>
                <w:i w:val="0"/>
                <w:iCs w:val="0"/>
                <w:color w:val="000000"/>
                <w:sz w:val="24"/>
                <w:szCs w:val="24"/>
                <w:u w:val="none"/>
                <w:lang w:val="en-US" w:eastAsia="zh-CN"/>
              </w:rPr>
              <w:t xml:space="preserve">3</w:t>
            </w:r>
            <w:r/>
          </w:p>
        </w:tc>
        <w:tc>
          <w:tcPr>
            <w:tcBorders>
              <w:left w:val="single" w:color="auto" w:sz="4" w:space="0"/>
              <w:right w:val="single" w:color="auto" w:sz="4" w:space="0"/>
            </w:tcBorders>
            <w:tcW w:w="1053" w:type="dxa"/>
            <w:vAlign w:val="center"/>
            <w:vMerge w:val="continue"/>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rPr>
              <w:t xml:space="preserve">AI </w:t>
            </w:r>
            <w:r>
              <w:rPr>
                <w:rFonts w:hint="eastAsia" w:ascii="Times New Roman" w:hAnsi="Times New Roman" w:eastAsia="宋体" w:cs="Times New Roman"/>
                <w:sz w:val="24"/>
                <w:szCs w:val="24"/>
                <w:highlight w:val="none"/>
                <w:lang w:val="en-US" w:eastAsia="zh-CN"/>
              </w:rPr>
              <w:t xml:space="preserve">应用</w:t>
            </w:r>
            <w:r>
              <w:rPr>
                <w:rFonts w:hint="default" w:ascii="Times New Roman" w:hAnsi="Times New Roman" w:eastAsia="宋体" w:cs="Times New Roman"/>
                <w:sz w:val="24"/>
                <w:szCs w:val="24"/>
                <w:highlight w:val="none"/>
                <w:lang w:val="en-US" w:eastAsia="zh-CN"/>
              </w:rPr>
              <w:t xml:space="preserve">服务（1</w:t>
            </w:r>
            <w:r>
              <w:rPr>
                <w:rFonts w:hint="eastAsia" w:cs="Times New Roman"/>
                <w:sz w:val="24"/>
                <w:szCs w:val="24"/>
                <w:highlight w:val="none"/>
                <w:lang w:val="en-US" w:eastAsia="zh-CN"/>
              </w:rPr>
              <w:t xml:space="preserve">2</w:t>
            </w:r>
            <w:r>
              <w:rPr>
                <w:rFonts w:hint="default" w:ascii="Times New Roman" w:hAnsi="Times New Roman" w:eastAsia="宋体" w:cs="Times New Roman"/>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根据项目需求，</w:t>
            </w:r>
            <w:r>
              <w:rPr>
                <w:rFonts w:hint="default" w:ascii="Times New Roman" w:hAnsi="Times New Roman" w:eastAsia="宋体" w:cs="Times New Roman"/>
                <w:sz w:val="24"/>
                <w:szCs w:val="24"/>
                <w:highlight w:val="none"/>
                <w:lang w:val="en-US"/>
              </w:rPr>
              <w:t xml:space="preserve">投标人</w:t>
            </w:r>
            <w:r>
              <w:rPr>
                <w:rFonts w:hint="default" w:ascii="Times New Roman" w:hAnsi="Times New Roman" w:eastAsia="宋体" w:cs="Times New Roman"/>
                <w:sz w:val="24"/>
                <w:szCs w:val="24"/>
                <w:highlight w:val="none"/>
                <w:lang w:val="en-US" w:eastAsia="zh-CN"/>
              </w:rPr>
              <w:t xml:space="preserve">需</w:t>
            </w:r>
            <w:r>
              <w:rPr>
                <w:rFonts w:hint="default" w:ascii="Times New Roman" w:hAnsi="Times New Roman" w:eastAsia="宋体" w:cs="Times New Roman"/>
                <w:sz w:val="24"/>
                <w:szCs w:val="24"/>
                <w:highlight w:val="none"/>
                <w:lang w:val="en-US"/>
              </w:rPr>
              <w:t xml:space="preserve">提供场景 AI 算法、分级预警闭环处置方案</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lang w:val="en-US"/>
              </w:rPr>
              <w:t xml:space="preserve">方案</w:t>
            </w:r>
            <w:r>
              <w:rPr>
                <w:rFonts w:hint="eastAsia" w:ascii="Times New Roman" w:eastAsia="宋体" w:cs="Times New Roman"/>
                <w:sz w:val="24"/>
                <w:szCs w:val="24"/>
                <w:lang w:val="en-US" w:eastAsia="zh-CN"/>
              </w:rPr>
              <w:t xml:space="preserve">满足</w:t>
            </w:r>
            <w:r>
              <w:rPr>
                <w:rFonts w:hint="eastAsia" w:ascii="Times New Roman" w:hAnsi="Times New Roman" w:eastAsia="宋体" w:cs="Times New Roman"/>
                <w:sz w:val="24"/>
                <w:szCs w:val="24"/>
                <w:lang w:val="en-US" w:eastAsia="zh-CN"/>
              </w:rPr>
              <w:t xml:space="preserve">项目需求，且</w:t>
            </w:r>
            <w:r>
              <w:rPr>
                <w:rFonts w:hint="eastAsia" w:ascii="Times New Roman" w:hAnsi="Times New Roman" w:eastAsia="宋体" w:cs="Times New Roman"/>
                <w:sz w:val="24"/>
                <w:szCs w:val="24"/>
                <w:highlight w:val="none"/>
                <w:lang w:val="en-US" w:eastAsia="zh-CN"/>
              </w:rPr>
              <w:t xml:space="preserve">科学完善、</w:t>
            </w:r>
            <w:r>
              <w:rPr>
                <w:rFonts w:hint="default" w:ascii="Times New Roman" w:hAnsi="Times New Roman" w:eastAsia="宋体" w:cs="Times New Roman"/>
                <w:sz w:val="24"/>
                <w:szCs w:val="24"/>
                <w:highlight w:val="none"/>
                <w:lang w:val="en-US" w:eastAsia="zh-CN"/>
              </w:rPr>
              <w:t xml:space="preserve">技术架构合理</w:t>
            </w:r>
            <w:r>
              <w:rPr>
                <w:rFonts w:hint="eastAsia" w:ascii="Times New Roman" w:hAnsi="Times New Roman" w:eastAsia="宋体" w:cs="Times New Roman"/>
                <w:sz w:val="24"/>
                <w:szCs w:val="24"/>
                <w:highlight w:val="none"/>
                <w:lang w:val="en-US" w:eastAsia="zh-CN"/>
              </w:rPr>
              <w:t xml:space="preserve">，可操作性强</w:t>
            </w:r>
            <w:r>
              <w:rPr>
                <w:rFonts w:hint="default" w:ascii="Times New Roman" w:hAnsi="Times New Roman" w:eastAsia="宋体" w:cs="Times New Roman"/>
                <w:sz w:val="24"/>
                <w:szCs w:val="24"/>
                <w:highlight w:val="none"/>
                <w:lang w:val="en-US" w:eastAsia="zh-CN"/>
              </w:rPr>
              <w:t xml:space="preserve">的</w:t>
            </w:r>
            <w:r>
              <w:rPr>
                <w:rFonts w:hint="default" w:ascii="Times New Roman" w:hAnsi="Times New Roman" w:eastAsia="宋体" w:cs="Times New Roman"/>
                <w:sz w:val="24"/>
                <w:szCs w:val="24"/>
                <w:highlight w:val="none"/>
                <w:lang w:val="en-US"/>
              </w:rPr>
              <w:t xml:space="preserve">得</w:t>
            </w:r>
            <w:r>
              <w:rPr>
                <w:rFonts w:hint="default" w:ascii="Times New Roman" w:hAnsi="Times New Roman" w:eastAsia="宋体" w:cs="Times New Roman"/>
                <w:sz w:val="24"/>
                <w:szCs w:val="24"/>
                <w:highlight w:val="none"/>
                <w:lang w:val="en-US" w:eastAsia="zh-CN"/>
              </w:rPr>
              <w:t xml:space="preserve">1</w:t>
            </w:r>
            <w:r>
              <w:rPr>
                <w:rFonts w:hint="eastAsia" w:cs="Times New Roman"/>
                <w:sz w:val="24"/>
                <w:szCs w:val="24"/>
                <w:highlight w:val="none"/>
                <w:lang w:val="en-US" w:eastAsia="zh-CN"/>
              </w:rPr>
              <w:t xml:space="preserve">2</w:t>
            </w:r>
            <w:r>
              <w:rPr>
                <w:rFonts w:hint="default" w:ascii="Times New Roman" w:hAnsi="Times New Roman" w:eastAsia="宋体" w:cs="Times New Roman"/>
                <w:sz w:val="24"/>
                <w:szCs w:val="24"/>
                <w:highlight w:val="none"/>
                <w:lang w:val="en-US"/>
              </w:rPr>
              <w:t xml:space="preserve">分；</w:t>
            </w:r>
            <w:r>
              <w:rPr>
                <w:rFonts w:hint="eastAsia" w:ascii="Times New Roman" w:eastAsia="宋体" w:cs="Times New Roman"/>
                <w:sz w:val="24"/>
                <w:szCs w:val="24"/>
                <w:highlight w:val="none"/>
                <w:lang w:val="en-US" w:eastAsia="zh-CN"/>
              </w:rPr>
              <w:t xml:space="preserve">基本满足</w:t>
            </w:r>
            <w:r>
              <w:rPr>
                <w:rFonts w:hint="default" w:ascii="Times New Roman" w:hAnsi="Times New Roman" w:eastAsia="宋体" w:cs="Times New Roman"/>
                <w:sz w:val="24"/>
                <w:szCs w:val="24"/>
                <w:lang w:val="en-US"/>
              </w:rPr>
              <w:t xml:space="preserve">项目需求</w:t>
            </w:r>
            <w:r>
              <w:rPr>
                <w:rFonts w:hint="eastAsia" w:ascii="Times New Roman" w:eastAsia="宋体" w:cs="Times New Roman"/>
                <w:sz w:val="24"/>
                <w:szCs w:val="24"/>
                <w:lang w:val="en-US" w:eastAsia="zh-CN"/>
              </w:rPr>
              <w:t xml:space="preserve">和</w:t>
            </w:r>
            <w:r>
              <w:rPr>
                <w:rFonts w:hint="eastAsia" w:ascii="Times New Roman" w:hAnsi="Times New Roman" w:eastAsia="宋体" w:cs="Times New Roman"/>
                <w:sz w:val="24"/>
                <w:szCs w:val="24"/>
                <w:lang w:val="en-US" w:eastAsia="zh-CN"/>
              </w:rPr>
              <w:t xml:space="preserve">实际应用的</w:t>
            </w:r>
            <w:r>
              <w:rPr>
                <w:rFonts w:hint="default" w:ascii="Times New Roman" w:hAnsi="Times New Roman" w:eastAsia="宋体" w:cs="Times New Roman"/>
                <w:sz w:val="24"/>
                <w:szCs w:val="24"/>
                <w:highlight w:val="none"/>
                <w:lang w:val="en-US"/>
              </w:rPr>
              <w:t xml:space="preserve">得</w:t>
            </w:r>
            <w:r>
              <w:rPr>
                <w:rFonts w:hint="eastAsia" w:cs="Times New Roman"/>
                <w:sz w:val="24"/>
                <w:szCs w:val="24"/>
                <w:highlight w:val="none"/>
                <w:lang w:val="en-US" w:eastAsia="zh-CN"/>
              </w:rPr>
              <w:t xml:space="preserve">8</w:t>
            </w:r>
            <w:r>
              <w:rPr>
                <w:rFonts w:hint="default" w:ascii="Times New Roman" w:hAnsi="Times New Roman" w:eastAsia="宋体" w:cs="Times New Roman"/>
                <w:sz w:val="24"/>
                <w:szCs w:val="24"/>
                <w:highlight w:val="none"/>
                <w:lang w:val="en-US"/>
              </w:rPr>
              <w:t xml:space="preserve">分；</w:t>
            </w:r>
            <w:r>
              <w:rPr>
                <w:rFonts w:hint="default" w:ascii="Times New Roman" w:hAnsi="Times New Roman" w:eastAsia="宋体" w:cs="Times New Roman"/>
                <w:sz w:val="24"/>
                <w:szCs w:val="24"/>
                <w:lang w:val="en-US"/>
              </w:rPr>
              <w:t xml:space="preserve">需求理解</w:t>
            </w:r>
            <w:r>
              <w:rPr>
                <w:rFonts w:hint="eastAsia" w:ascii="Times New Roman" w:eastAsia="宋体" w:cs="Times New Roman"/>
                <w:sz w:val="24"/>
                <w:szCs w:val="24"/>
                <w:lang w:val="en-US" w:eastAsia="zh-CN"/>
              </w:rPr>
              <w:t xml:space="preserve">存在较大差距的</w:t>
            </w:r>
            <w:r>
              <w:rPr>
                <w:rFonts w:hint="default" w:ascii="Times New Roman" w:hAnsi="Times New Roman" w:eastAsia="宋体" w:cs="Times New Roman"/>
                <w:sz w:val="24"/>
                <w:szCs w:val="24"/>
                <w:highlight w:val="none"/>
                <w:lang w:val="en-US"/>
              </w:rPr>
              <w:t xml:space="preserve">得</w:t>
            </w:r>
            <w:r>
              <w:rPr>
                <w:rFonts w:hint="eastAsia"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val="en-US"/>
              </w:rPr>
              <w:t xml:space="preserve">分；不符合项目需求或未提供方案得 0 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r>
      <w:tr>
        <w:trPr>
          <w:jc w:val="center"/>
          <w:trHeight w:val="0"/>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eastAsia" w:ascii="Times New Roman" w:hAnsi="Times New Roman" w:eastAsia="宋体" w:cs="Times New Roman"/>
                <w:i w:val="0"/>
                <w:iCs w:val="0"/>
                <w:color w:val="000000"/>
                <w:sz w:val="24"/>
                <w:szCs w:val="24"/>
                <w:u w:val="none"/>
                <w:lang w:val="en-US" w:eastAsia="zh-CN"/>
              </w:rPr>
              <w:t xml:space="preserve">4</w:t>
            </w:r>
            <w:r/>
          </w:p>
        </w:tc>
        <w:tc>
          <w:tcPr>
            <w:tcBorders>
              <w:left w:val="single" w:color="auto" w:sz="4" w:space="0"/>
              <w:right w:val="single" w:color="auto" w:sz="4" w:space="0"/>
            </w:tcBorders>
            <w:tcW w:w="1053" w:type="dxa"/>
            <w:vAlign w:val="center"/>
            <w:vMerge w:val="continue"/>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软件</w:t>
            </w:r>
            <w:r>
              <w:rPr>
                <w:rFonts w:hint="default" w:ascii="Times New Roman" w:hAnsi="Times New Roman" w:eastAsia="宋体" w:cs="Times New Roman"/>
                <w:sz w:val="24"/>
                <w:szCs w:val="24"/>
                <w:highlight w:val="none"/>
                <w:lang w:val="en-US"/>
              </w:rPr>
              <w:t xml:space="preserve">平台</w:t>
            </w:r>
            <w:r>
              <w:rPr>
                <w:rFonts w:hint="eastAsia" w:ascii="Times New Roman" w:hAnsi="Times New Roman" w:eastAsia="宋体" w:cs="Times New Roman"/>
                <w:sz w:val="24"/>
                <w:szCs w:val="24"/>
                <w:highlight w:val="none"/>
                <w:lang w:val="en-US" w:eastAsia="zh-CN"/>
              </w:rPr>
              <w:t xml:space="preserve">服务</w:t>
            </w:r>
            <w:r>
              <w:rPr>
                <w:rFonts w:hint="default" w:ascii="Times New Roman" w:hAnsi="Times New Roman" w:eastAsia="宋体" w:cs="Times New Roman"/>
                <w:sz w:val="24"/>
                <w:szCs w:val="24"/>
                <w:highlight w:val="none"/>
                <w:lang w:val="en-US" w:eastAsia="zh-CN"/>
              </w:rPr>
              <w:t xml:space="preserve">（</w:t>
            </w:r>
            <w:r>
              <w:rPr>
                <w:rFonts w:hint="eastAsia" w:cs="Times New Roman"/>
                <w:sz w:val="24"/>
                <w:szCs w:val="24"/>
                <w:highlight w:val="none"/>
                <w:lang w:val="en-US" w:eastAsia="zh-CN"/>
              </w:rPr>
              <w:t xml:space="preserve">9</w:t>
            </w:r>
            <w:r>
              <w:rPr>
                <w:rFonts w:hint="default" w:ascii="Times New Roman" w:hAnsi="Times New Roman" w:eastAsia="宋体" w:cs="Times New Roman"/>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rPr>
              <w:t xml:space="preserve">投标人提供监管平台</w:t>
            </w:r>
            <w:r>
              <w:rPr>
                <w:rFonts w:hint="default" w:ascii="Times New Roman" w:hAnsi="Times New Roman" w:eastAsia="宋体" w:cs="Times New Roman"/>
                <w:sz w:val="24"/>
                <w:szCs w:val="24"/>
                <w:highlight w:val="none"/>
                <w:lang w:val="en-US" w:eastAsia="zh-CN"/>
              </w:rPr>
              <w:t xml:space="preserve">服务</w:t>
            </w:r>
            <w:r>
              <w:rPr>
                <w:rFonts w:hint="eastAsia" w:ascii="Times New Roman" w:hAnsi="Times New Roman" w:eastAsia="宋体" w:cs="Times New Roman"/>
                <w:sz w:val="24"/>
                <w:szCs w:val="24"/>
                <w:highlight w:val="none"/>
                <w:lang w:val="en-US" w:eastAsia="zh-CN"/>
              </w:rPr>
              <w:t xml:space="preserve">方案</w:t>
            </w:r>
            <w:r>
              <w:rPr>
                <w:rFonts w:hint="default" w:ascii="Times New Roman" w:hAnsi="Times New Roman" w:eastAsia="宋体" w:cs="Times New Roman"/>
                <w:sz w:val="24"/>
                <w:szCs w:val="24"/>
                <w:highlight w:val="none"/>
                <w:lang w:val="en-US" w:eastAsia="zh-CN"/>
              </w:rPr>
              <w:t xml:space="preserve">，包括</w:t>
            </w:r>
            <w:r>
              <w:rPr>
                <w:rFonts w:hint="default" w:ascii="Times New Roman" w:hAnsi="Times New Roman" w:eastAsia="宋体" w:cs="Times New Roman"/>
                <w:sz w:val="24"/>
                <w:szCs w:val="24"/>
                <w:highlight w:val="none"/>
                <w:lang w:val="en-US"/>
              </w:rPr>
              <w:t xml:space="preserve">资源管理、数据统计、</w:t>
            </w:r>
            <w:r>
              <w:rPr>
                <w:rFonts w:hint="default" w:ascii="Times New Roman" w:hAnsi="Times New Roman" w:eastAsia="宋体" w:cs="Times New Roman"/>
                <w:sz w:val="24"/>
                <w:szCs w:val="24"/>
                <w:highlight w:val="none"/>
                <w:lang w:val="en-US" w:eastAsia="zh-CN"/>
              </w:rPr>
              <w:t xml:space="preserve">智能驾驶舱等内容</w:t>
            </w:r>
            <w:r>
              <w:rPr>
                <w:rFonts w:hint="default" w:ascii="Times New Roman" w:hAnsi="Times New Roman" w:eastAsia="宋体" w:cs="Times New Roman"/>
                <w:sz w:val="24"/>
                <w:szCs w:val="24"/>
                <w:highlight w:val="none"/>
                <w:lang w:val="en-US"/>
              </w:rPr>
              <w:t xml:space="preserve">。方案</w:t>
            </w:r>
            <w:r>
              <w:rPr>
                <w:rFonts w:hint="eastAsia" w:ascii="Times New Roman" w:eastAsia="宋体" w:cs="Times New Roman"/>
                <w:sz w:val="24"/>
                <w:szCs w:val="24"/>
                <w:highlight w:val="none"/>
                <w:lang w:val="en-US" w:eastAsia="zh-CN"/>
              </w:rPr>
              <w:t xml:space="preserve">满足</w:t>
            </w:r>
            <w:r>
              <w:rPr>
                <w:rFonts w:hint="eastAsia" w:ascii="Times New Roman" w:hAnsi="Times New Roman" w:eastAsia="宋体" w:cs="Times New Roman"/>
                <w:sz w:val="24"/>
                <w:szCs w:val="24"/>
                <w:highlight w:val="none"/>
                <w:lang w:val="en-US" w:eastAsia="zh-CN"/>
              </w:rPr>
              <w:t xml:space="preserve">项目需求，且科学完善、</w:t>
            </w:r>
            <w:r>
              <w:rPr>
                <w:rFonts w:hint="default" w:ascii="Times New Roman" w:hAnsi="Times New Roman" w:eastAsia="宋体" w:cs="Times New Roman"/>
                <w:sz w:val="24"/>
                <w:szCs w:val="24"/>
                <w:highlight w:val="none"/>
                <w:lang w:val="en-US" w:eastAsia="zh-CN"/>
              </w:rPr>
              <w:t xml:space="preserve">技术架构合理的</w:t>
            </w:r>
            <w:r>
              <w:rPr>
                <w:rFonts w:hint="default" w:ascii="Times New Roman" w:hAnsi="Times New Roman" w:eastAsia="宋体" w:cs="Times New Roman"/>
                <w:sz w:val="24"/>
                <w:szCs w:val="24"/>
                <w:highlight w:val="none"/>
                <w:lang w:val="en-US"/>
              </w:rPr>
              <w:t xml:space="preserve">得</w:t>
            </w:r>
            <w:r>
              <w:rPr>
                <w:rFonts w:hint="eastAsia" w:cs="Times New Roman"/>
                <w:sz w:val="24"/>
                <w:szCs w:val="24"/>
                <w:highlight w:val="none"/>
                <w:lang w:val="en-US" w:eastAsia="zh-CN"/>
              </w:rPr>
              <w:t xml:space="preserve">9</w:t>
            </w:r>
            <w:r>
              <w:rPr>
                <w:rFonts w:hint="default" w:ascii="Times New Roman" w:hAnsi="Times New Roman" w:eastAsia="宋体" w:cs="Times New Roman"/>
                <w:sz w:val="24"/>
                <w:szCs w:val="24"/>
                <w:highlight w:val="none"/>
                <w:lang w:val="en-US"/>
              </w:rPr>
              <w:t xml:space="preserve">分；</w:t>
            </w:r>
            <w:r>
              <w:rPr>
                <w:rFonts w:hint="eastAsia" w:ascii="Times New Roman" w:eastAsia="宋体" w:cs="Times New Roman"/>
                <w:sz w:val="24"/>
                <w:szCs w:val="24"/>
                <w:highlight w:val="none"/>
                <w:lang w:val="en-US" w:eastAsia="zh-CN"/>
              </w:rPr>
              <w:t xml:space="preserve">基本满足</w:t>
            </w:r>
            <w:r>
              <w:rPr>
                <w:rFonts w:hint="default" w:ascii="Times New Roman" w:hAnsi="Times New Roman" w:eastAsia="宋体" w:cs="Times New Roman"/>
                <w:sz w:val="24"/>
                <w:szCs w:val="24"/>
                <w:highlight w:val="none"/>
                <w:lang w:val="en-US"/>
              </w:rPr>
              <w:t xml:space="preserve">项目需求</w:t>
            </w:r>
            <w:r>
              <w:rPr>
                <w:rFonts w:hint="eastAsia" w:ascii="Times New Roman" w:eastAsia="宋体" w:cs="Times New Roman"/>
                <w:sz w:val="24"/>
                <w:szCs w:val="24"/>
                <w:highlight w:val="none"/>
                <w:lang w:val="en-US" w:eastAsia="zh-CN"/>
              </w:rPr>
              <w:t xml:space="preserve">和</w:t>
            </w:r>
            <w:r>
              <w:rPr>
                <w:rFonts w:hint="eastAsia" w:ascii="Times New Roman" w:hAnsi="Times New Roman" w:eastAsia="宋体" w:cs="Times New Roman"/>
                <w:sz w:val="24"/>
                <w:szCs w:val="24"/>
                <w:highlight w:val="none"/>
                <w:lang w:val="en-US" w:eastAsia="zh-CN"/>
              </w:rPr>
              <w:t xml:space="preserve">实际应用的</w:t>
            </w:r>
            <w:r>
              <w:rPr>
                <w:rFonts w:hint="default" w:ascii="Times New Roman" w:hAnsi="Times New Roman" w:eastAsia="宋体" w:cs="Times New Roman"/>
                <w:sz w:val="24"/>
                <w:szCs w:val="24"/>
                <w:highlight w:val="none"/>
                <w:lang w:val="en-US"/>
              </w:rPr>
              <w:t xml:space="preserve">得</w:t>
            </w:r>
            <w:r>
              <w:rPr>
                <w:rFonts w:hint="eastAsia" w:cs="Times New Roman"/>
                <w:sz w:val="24"/>
                <w:szCs w:val="24"/>
                <w:highlight w:val="none"/>
                <w:lang w:val="en-US" w:eastAsia="zh-CN"/>
              </w:rPr>
              <w:t xml:space="preserve">6</w:t>
            </w:r>
            <w:r>
              <w:rPr>
                <w:rFonts w:hint="default" w:ascii="Times New Roman" w:hAnsi="Times New Roman" w:eastAsia="宋体" w:cs="Times New Roman"/>
                <w:sz w:val="24"/>
                <w:szCs w:val="24"/>
                <w:highlight w:val="none"/>
                <w:lang w:val="en-US"/>
              </w:rPr>
              <w:t xml:space="preserve">分；</w:t>
            </w:r>
            <w:r>
              <w:rPr>
                <w:rFonts w:hint="default" w:ascii="Times New Roman" w:hAnsi="Times New Roman" w:eastAsia="宋体" w:cs="Times New Roman"/>
                <w:sz w:val="24"/>
                <w:szCs w:val="24"/>
                <w:lang w:val="en-US"/>
              </w:rPr>
              <w:t xml:space="preserve">需求理解</w:t>
            </w:r>
            <w:r>
              <w:rPr>
                <w:rFonts w:hint="eastAsia" w:ascii="Times New Roman" w:eastAsia="宋体" w:cs="Times New Roman"/>
                <w:sz w:val="24"/>
                <w:szCs w:val="24"/>
                <w:lang w:val="en-US" w:eastAsia="zh-CN"/>
              </w:rPr>
              <w:t xml:space="preserve">存在较大差距的</w:t>
            </w:r>
            <w:r>
              <w:rPr>
                <w:rFonts w:hint="default" w:ascii="Times New Roman" w:hAnsi="Times New Roman" w:eastAsia="宋体" w:cs="Times New Roman"/>
                <w:sz w:val="24"/>
                <w:szCs w:val="24"/>
                <w:highlight w:val="none"/>
                <w:lang w:val="en-US"/>
              </w:rPr>
              <w:t xml:space="preserve">得</w:t>
            </w:r>
            <w:r>
              <w:rPr>
                <w:rFonts w:hint="eastAsia"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rPr>
              <w:t xml:space="preserve">分；不符合项目需求或未提供方案得 0 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r>
      <w:tr>
        <w:trPr>
          <w:jc w:val="center"/>
          <w:trHeight w:val="0"/>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eastAsia" w:ascii="Times New Roman" w:hAnsi="Times New Roman" w:eastAsia="宋体" w:cs="Times New Roman"/>
                <w:i w:val="0"/>
                <w:iCs w:val="0"/>
                <w:color w:val="000000"/>
                <w:sz w:val="24"/>
                <w:szCs w:val="24"/>
                <w:u w:val="none"/>
                <w:lang w:val="en-US" w:eastAsia="zh-CN"/>
              </w:rPr>
              <w:t xml:space="preserve">5</w:t>
            </w:r>
            <w:r/>
          </w:p>
        </w:tc>
        <w:tc>
          <w:tcPr>
            <w:tcBorders>
              <w:left w:val="single" w:color="auto" w:sz="4" w:space="0"/>
              <w:right w:val="single" w:color="auto" w:sz="4" w:space="0"/>
            </w:tcBorders>
            <w:tcW w:w="1053" w:type="dxa"/>
            <w:vAlign w:val="center"/>
            <w:vMerge w:val="continue"/>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运维服务（</w:t>
            </w:r>
            <w:r>
              <w:rPr>
                <w:rFonts w:hint="eastAsia" w:cs="Times New Roman"/>
                <w:sz w:val="24"/>
                <w:szCs w:val="24"/>
                <w:highlight w:val="none"/>
                <w:lang w:val="en-US" w:eastAsia="zh-CN"/>
              </w:rPr>
              <w:t xml:space="preserve">9</w:t>
            </w:r>
            <w:r>
              <w:rPr>
                <w:rFonts w:hint="default" w:ascii="Times New Roman" w:hAnsi="Times New Roman" w:eastAsia="宋体" w:cs="Times New Roman"/>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根据项目需求，投标人提供运维服务方案，包括日常运维和应急保障方案。</w:t>
            </w:r>
            <w:r>
              <w:rPr>
                <w:rFonts w:hint="default" w:ascii="Times New Roman" w:hAnsi="Times New Roman" w:eastAsia="宋体" w:cs="Times New Roman"/>
                <w:sz w:val="24"/>
                <w:szCs w:val="24"/>
                <w:highlight w:val="none"/>
                <w:lang w:val="en-US"/>
              </w:rPr>
              <w:t xml:space="preserve">方案</w:t>
            </w:r>
            <w:r>
              <w:rPr>
                <w:rFonts w:hint="eastAsia" w:ascii="Times New Roman" w:eastAsia="宋体" w:cs="Times New Roman"/>
                <w:sz w:val="24"/>
                <w:szCs w:val="24"/>
                <w:lang w:val="en-US" w:eastAsia="zh-CN"/>
              </w:rPr>
              <w:t xml:space="preserve">满足</w:t>
            </w:r>
            <w:r>
              <w:rPr>
                <w:rFonts w:hint="eastAsia" w:ascii="Times New Roman" w:hAnsi="Times New Roman" w:eastAsia="宋体" w:cs="Times New Roman"/>
                <w:sz w:val="24"/>
                <w:szCs w:val="24"/>
                <w:lang w:val="en-US" w:eastAsia="zh-CN"/>
              </w:rPr>
              <w:t xml:space="preserve">项目需求，且</w:t>
            </w:r>
            <w:r>
              <w:rPr>
                <w:rFonts w:hint="eastAsia" w:ascii="Times New Roman" w:hAnsi="Times New Roman" w:eastAsia="宋体" w:cs="Times New Roman"/>
                <w:sz w:val="24"/>
                <w:szCs w:val="24"/>
                <w:highlight w:val="none"/>
                <w:lang w:val="en-US" w:eastAsia="zh-CN"/>
              </w:rPr>
              <w:t xml:space="preserve">科学完善</w:t>
            </w:r>
            <w:r>
              <w:rPr>
                <w:rFonts w:hint="default" w:ascii="Times New Roman" w:hAnsi="Times New Roman" w:eastAsia="宋体" w:cs="Times New Roman"/>
                <w:sz w:val="24"/>
                <w:szCs w:val="24"/>
                <w:highlight w:val="none"/>
                <w:lang w:val="en-US" w:eastAsia="zh-CN"/>
              </w:rPr>
              <w:t xml:space="preserve">的</w:t>
            </w:r>
            <w:r>
              <w:rPr>
                <w:rFonts w:hint="default" w:ascii="Times New Roman" w:hAnsi="Times New Roman" w:eastAsia="宋体" w:cs="Times New Roman"/>
                <w:sz w:val="24"/>
                <w:szCs w:val="24"/>
                <w:highlight w:val="none"/>
                <w:lang w:val="en-US"/>
              </w:rPr>
              <w:t xml:space="preserve">得</w:t>
            </w:r>
            <w:r>
              <w:rPr>
                <w:rFonts w:hint="eastAsia" w:cs="Times New Roman"/>
                <w:sz w:val="24"/>
                <w:szCs w:val="24"/>
                <w:highlight w:val="none"/>
                <w:lang w:val="en-US" w:eastAsia="zh-CN"/>
              </w:rPr>
              <w:t xml:space="preserve">9</w:t>
            </w:r>
            <w:r>
              <w:rPr>
                <w:rFonts w:hint="default" w:ascii="Times New Roman" w:hAnsi="Times New Roman" w:eastAsia="宋体" w:cs="Times New Roman"/>
                <w:sz w:val="24"/>
                <w:szCs w:val="24"/>
                <w:highlight w:val="none"/>
                <w:lang w:val="en-US"/>
              </w:rPr>
              <w:t xml:space="preserve">分；</w:t>
            </w:r>
            <w:r>
              <w:rPr>
                <w:rFonts w:hint="eastAsia" w:ascii="Times New Roman" w:eastAsia="宋体" w:cs="Times New Roman"/>
                <w:sz w:val="24"/>
                <w:szCs w:val="24"/>
                <w:highlight w:val="none"/>
                <w:lang w:val="en-US" w:eastAsia="zh-CN"/>
              </w:rPr>
              <w:t xml:space="preserve">基本满足</w:t>
            </w:r>
            <w:r>
              <w:rPr>
                <w:rFonts w:hint="default" w:ascii="Times New Roman" w:hAnsi="Times New Roman" w:eastAsia="宋体" w:cs="Times New Roman"/>
                <w:sz w:val="24"/>
                <w:szCs w:val="24"/>
                <w:highlight w:val="none"/>
                <w:lang w:val="en-US"/>
              </w:rPr>
              <w:t xml:space="preserve">项目需求</w:t>
            </w:r>
            <w:r>
              <w:rPr>
                <w:rFonts w:hint="eastAsia" w:ascii="Times New Roman" w:eastAsia="宋体" w:cs="Times New Roman"/>
                <w:sz w:val="24"/>
                <w:szCs w:val="24"/>
                <w:highlight w:val="none"/>
                <w:lang w:val="en-US" w:eastAsia="zh-CN"/>
              </w:rPr>
              <w:t xml:space="preserve">和</w:t>
            </w:r>
            <w:r>
              <w:rPr>
                <w:rFonts w:hint="eastAsia" w:ascii="Times New Roman" w:hAnsi="Times New Roman" w:eastAsia="宋体" w:cs="Times New Roman"/>
                <w:sz w:val="24"/>
                <w:szCs w:val="24"/>
                <w:highlight w:val="none"/>
                <w:lang w:val="en-US" w:eastAsia="zh-CN"/>
              </w:rPr>
              <w:t xml:space="preserve">实际应用</w:t>
            </w:r>
            <w:r>
              <w:rPr>
                <w:rFonts w:hint="eastAsia" w:ascii="Times New Roman" w:hAnsi="Times New Roman" w:eastAsia="宋体" w:cs="Times New Roman"/>
                <w:sz w:val="24"/>
                <w:szCs w:val="24"/>
                <w:lang w:val="en-US" w:eastAsia="zh-CN"/>
              </w:rPr>
              <w:t xml:space="preserve">的</w:t>
            </w:r>
            <w:r>
              <w:rPr>
                <w:rFonts w:hint="default" w:ascii="Times New Roman" w:hAnsi="Times New Roman" w:eastAsia="宋体" w:cs="Times New Roman"/>
                <w:sz w:val="24"/>
                <w:szCs w:val="24"/>
                <w:highlight w:val="none"/>
                <w:lang w:val="en-US"/>
              </w:rPr>
              <w:t xml:space="preserve">得 </w:t>
            </w:r>
            <w:r>
              <w:rPr>
                <w:rFonts w:hint="eastAsia" w:cs="Times New Roman"/>
                <w:sz w:val="24"/>
                <w:szCs w:val="24"/>
                <w:highlight w:val="none"/>
                <w:lang w:val="en-US" w:eastAsia="zh-CN"/>
              </w:rPr>
              <w:t xml:space="preserve">6</w:t>
            </w:r>
            <w:r>
              <w:rPr>
                <w:rFonts w:hint="default" w:ascii="Times New Roman" w:hAnsi="Times New Roman" w:eastAsia="宋体" w:cs="Times New Roman"/>
                <w:sz w:val="24"/>
                <w:szCs w:val="24"/>
                <w:highlight w:val="none"/>
                <w:lang w:val="en-US"/>
              </w:rPr>
              <w:t xml:space="preserve">分；</w:t>
            </w:r>
            <w:r>
              <w:rPr>
                <w:rFonts w:hint="default" w:ascii="Times New Roman" w:hAnsi="Times New Roman" w:eastAsia="宋体" w:cs="Times New Roman"/>
                <w:sz w:val="24"/>
                <w:szCs w:val="24"/>
                <w:lang w:val="en-US"/>
              </w:rPr>
              <w:t xml:space="preserve">需求理解</w:t>
            </w:r>
            <w:r>
              <w:rPr>
                <w:rFonts w:hint="eastAsia" w:ascii="Times New Roman" w:eastAsia="宋体" w:cs="Times New Roman"/>
                <w:sz w:val="24"/>
                <w:szCs w:val="24"/>
                <w:lang w:val="en-US" w:eastAsia="zh-CN"/>
              </w:rPr>
              <w:t xml:space="preserve">存在较大差距的</w:t>
            </w:r>
            <w:r>
              <w:rPr>
                <w:rFonts w:hint="default" w:ascii="Times New Roman" w:hAnsi="Times New Roman" w:eastAsia="宋体" w:cs="Times New Roman"/>
                <w:sz w:val="24"/>
                <w:szCs w:val="24"/>
                <w:highlight w:val="none"/>
                <w:lang w:val="en-US"/>
              </w:rPr>
              <w:t xml:space="preserve">得</w:t>
            </w:r>
            <w:r>
              <w:rPr>
                <w:rFonts w:hint="eastAsia"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rPr>
              <w:t xml:space="preserve">分；不符合项目需求或未提供方案得 0 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r>
      <w:tr>
        <w:trPr>
          <w:jc w:val="center"/>
          <w:trHeight w:val="0"/>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eastAsia" w:ascii="Times New Roman" w:hAnsi="Times New Roman" w:eastAsia="宋体" w:cs="Times New Roman"/>
                <w:i w:val="0"/>
                <w:iCs w:val="0"/>
                <w:color w:val="000000"/>
                <w:sz w:val="24"/>
                <w:szCs w:val="24"/>
                <w:u w:val="none"/>
                <w:lang w:val="en-US" w:eastAsia="zh-CN"/>
              </w:rPr>
              <w:t xml:space="preserve">6</w:t>
            </w:r>
            <w:r/>
          </w:p>
        </w:tc>
        <w:tc>
          <w:tcPr>
            <w:tcBorders>
              <w:left w:val="single" w:color="auto" w:sz="4" w:space="0"/>
              <w:right w:val="single" w:color="auto" w:sz="4" w:space="0"/>
            </w:tcBorders>
            <w:tcW w:w="1053" w:type="dxa"/>
            <w:vAlign w:val="center"/>
            <w:vMerge w:val="continue"/>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网络安全服务（</w:t>
            </w:r>
            <w:r>
              <w:rPr>
                <w:rFonts w:hint="eastAsia"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根据项目需求，投标人提供网络安全方案。</w:t>
            </w:r>
            <w:r>
              <w:rPr>
                <w:rFonts w:hint="default" w:ascii="Times New Roman" w:hAnsi="Times New Roman" w:eastAsia="宋体" w:cs="Times New Roman"/>
                <w:sz w:val="24"/>
                <w:szCs w:val="24"/>
                <w:highlight w:val="none"/>
                <w:lang w:val="en-US"/>
              </w:rPr>
              <w:t xml:space="preserve">方案</w:t>
            </w:r>
            <w:r>
              <w:rPr>
                <w:rFonts w:hint="eastAsia" w:ascii="Times New Roman" w:eastAsia="宋体" w:cs="Times New Roman"/>
                <w:sz w:val="24"/>
                <w:szCs w:val="24"/>
                <w:lang w:val="en-US" w:eastAsia="zh-CN"/>
              </w:rPr>
              <w:t xml:space="preserve">满足</w:t>
            </w:r>
            <w:r>
              <w:rPr>
                <w:rFonts w:hint="eastAsia" w:ascii="Times New Roman" w:hAnsi="Times New Roman" w:eastAsia="宋体" w:cs="Times New Roman"/>
                <w:sz w:val="24"/>
                <w:szCs w:val="24"/>
                <w:lang w:val="en-US" w:eastAsia="zh-CN"/>
              </w:rPr>
              <w:t xml:space="preserve">项目需求，且</w:t>
            </w:r>
            <w:r>
              <w:rPr>
                <w:rFonts w:hint="eastAsia" w:ascii="Times New Roman" w:hAnsi="Times New Roman" w:eastAsia="宋体" w:cs="Times New Roman"/>
                <w:sz w:val="24"/>
                <w:szCs w:val="24"/>
                <w:highlight w:val="none"/>
                <w:lang w:val="en-US" w:eastAsia="zh-CN"/>
              </w:rPr>
              <w:t xml:space="preserve">科学完善、</w:t>
            </w:r>
            <w:r>
              <w:rPr>
                <w:rFonts w:hint="default" w:ascii="Times New Roman" w:hAnsi="Times New Roman" w:eastAsia="宋体" w:cs="Times New Roman"/>
                <w:sz w:val="24"/>
                <w:szCs w:val="24"/>
                <w:highlight w:val="none"/>
                <w:lang w:val="en-US" w:eastAsia="zh-CN"/>
              </w:rPr>
              <w:t xml:space="preserve">技术架构合理的</w:t>
            </w:r>
            <w:r>
              <w:rPr>
                <w:rFonts w:hint="default" w:ascii="Times New Roman" w:hAnsi="Times New Roman" w:eastAsia="宋体" w:cs="Times New Roman"/>
                <w:sz w:val="24"/>
                <w:szCs w:val="24"/>
                <w:highlight w:val="none"/>
                <w:lang w:val="en-US"/>
              </w:rPr>
              <w:t xml:space="preserve">得 </w:t>
            </w:r>
            <w:r>
              <w:rPr>
                <w:rFonts w:hint="eastAsia"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rPr>
              <w:t xml:space="preserve"> 分；</w:t>
            </w:r>
            <w:r>
              <w:rPr>
                <w:rFonts w:hint="eastAsia" w:ascii="Times New Roman" w:eastAsia="宋体" w:cs="Times New Roman"/>
                <w:sz w:val="24"/>
                <w:szCs w:val="24"/>
                <w:highlight w:val="none"/>
                <w:lang w:val="en-US" w:eastAsia="zh-CN"/>
              </w:rPr>
              <w:t xml:space="preserve">基本满足</w:t>
            </w:r>
            <w:r>
              <w:rPr>
                <w:rFonts w:hint="default" w:ascii="Times New Roman" w:hAnsi="Times New Roman" w:eastAsia="宋体" w:cs="Times New Roman"/>
                <w:sz w:val="24"/>
                <w:szCs w:val="24"/>
                <w:lang w:val="en-US"/>
              </w:rPr>
              <w:t xml:space="preserve">项目需求</w:t>
            </w:r>
            <w:r>
              <w:rPr>
                <w:rFonts w:hint="eastAsia" w:ascii="Times New Roman" w:eastAsia="宋体" w:cs="Times New Roman"/>
                <w:sz w:val="24"/>
                <w:szCs w:val="24"/>
                <w:lang w:val="en-US" w:eastAsia="zh-CN"/>
              </w:rPr>
              <w:t xml:space="preserve">和</w:t>
            </w:r>
            <w:r>
              <w:rPr>
                <w:rFonts w:hint="eastAsia" w:ascii="Times New Roman" w:hAnsi="Times New Roman" w:eastAsia="宋体" w:cs="Times New Roman"/>
                <w:sz w:val="24"/>
                <w:szCs w:val="24"/>
                <w:lang w:val="en-US" w:eastAsia="zh-CN"/>
              </w:rPr>
              <w:t xml:space="preserve">实际应用的</w:t>
            </w:r>
            <w:r>
              <w:rPr>
                <w:rFonts w:hint="default" w:ascii="Times New Roman" w:hAnsi="Times New Roman" w:eastAsia="宋体" w:cs="Times New Roman"/>
                <w:sz w:val="24"/>
                <w:szCs w:val="24"/>
                <w:highlight w:val="none"/>
                <w:lang w:val="en-US"/>
              </w:rPr>
              <w:t xml:space="preserve">得 </w:t>
            </w:r>
            <w:r>
              <w:rPr>
                <w:rFonts w:hint="eastAsia"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lang w:val="en-US"/>
              </w:rPr>
              <w:t xml:space="preserve">分；</w:t>
            </w:r>
            <w:r>
              <w:rPr>
                <w:rFonts w:hint="default" w:ascii="Times New Roman" w:hAnsi="Times New Roman" w:eastAsia="宋体" w:cs="Times New Roman"/>
                <w:sz w:val="24"/>
                <w:szCs w:val="24"/>
                <w:lang w:val="en-US"/>
              </w:rPr>
              <w:t xml:space="preserve">需求理解</w:t>
            </w:r>
            <w:r>
              <w:rPr>
                <w:rFonts w:hint="eastAsia" w:ascii="Times New Roman" w:eastAsia="宋体" w:cs="Times New Roman"/>
                <w:sz w:val="24"/>
                <w:szCs w:val="24"/>
                <w:lang w:val="en-US" w:eastAsia="zh-CN"/>
              </w:rPr>
              <w:t xml:space="preserve">存在较大差距的</w:t>
            </w:r>
            <w:r>
              <w:rPr>
                <w:rFonts w:hint="default" w:ascii="Times New Roman" w:hAnsi="Times New Roman" w:eastAsia="宋体" w:cs="Times New Roman"/>
                <w:sz w:val="24"/>
                <w:szCs w:val="24"/>
                <w:highlight w:val="none"/>
                <w:lang w:val="en-US"/>
              </w:rPr>
              <w:t xml:space="preserve">得 </w:t>
            </w:r>
            <w:r>
              <w:rPr>
                <w:rFonts w:hint="eastAsia"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val="en-US"/>
              </w:rPr>
              <w:t xml:space="preserve"> 分；不符合项目需求或未提供方案得 0 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r>
      <w:tr>
        <w:trPr>
          <w:jc w:val="center"/>
          <w:trHeight w:val="0"/>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eastAsia" w:ascii="Times New Roman" w:hAnsi="Times New Roman" w:eastAsia="宋体" w:cs="Times New Roman"/>
                <w:i w:val="0"/>
                <w:iCs w:val="0"/>
                <w:color w:val="000000"/>
                <w:sz w:val="24"/>
                <w:szCs w:val="24"/>
                <w:u w:val="none"/>
                <w:lang w:val="en-US" w:eastAsia="zh-CN"/>
              </w:rPr>
              <w:t xml:space="preserve">7</w:t>
            </w:r>
            <w:r/>
          </w:p>
        </w:tc>
        <w:tc>
          <w:tcPr>
            <w:tcBorders>
              <w:left w:val="single" w:color="auto" w:sz="4" w:space="0"/>
              <w:right w:val="single" w:color="auto" w:sz="4" w:space="0"/>
            </w:tcBorders>
            <w:tcW w:w="1053" w:type="dxa"/>
            <w:vAlign w:val="center"/>
            <w:vMerge w:val="continue"/>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rPr>
              <w:t xml:space="preserve">系统对接</w:t>
            </w:r>
            <w:r>
              <w:rPr>
                <w:rFonts w:hint="eastAsia" w:ascii="Times New Roman" w:hAnsi="Times New Roman" w:eastAsia="宋体" w:cs="Times New Roman"/>
                <w:sz w:val="24"/>
                <w:szCs w:val="24"/>
                <w:highlight w:val="none"/>
                <w:lang w:val="en-US" w:eastAsia="zh-CN"/>
              </w:rPr>
              <w:t xml:space="preserve">服务</w:t>
            </w:r>
            <w:r>
              <w:rPr>
                <w:rFonts w:hint="default"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rPr>
              <w:t xml:space="preserve">投标人提供项目</w:t>
            </w:r>
            <w:r>
              <w:rPr>
                <w:rFonts w:hint="eastAsia" w:ascii="Times New Roman" w:hAnsi="Times New Roman" w:eastAsia="宋体" w:cs="Times New Roman"/>
                <w:sz w:val="24"/>
                <w:szCs w:val="24"/>
                <w:highlight w:val="none"/>
                <w:lang w:val="en-US" w:eastAsia="zh-CN"/>
              </w:rPr>
              <w:t xml:space="preserve">需求所需的</w:t>
            </w:r>
            <w:r>
              <w:rPr>
                <w:rFonts w:hint="default" w:ascii="Times New Roman" w:hAnsi="Times New Roman" w:eastAsia="宋体" w:cs="Times New Roman"/>
                <w:sz w:val="24"/>
                <w:szCs w:val="24"/>
                <w:highlight w:val="none"/>
                <w:lang w:val="en-US"/>
              </w:rPr>
              <w:t xml:space="preserve">系统对接方案。方案</w:t>
            </w:r>
            <w:r>
              <w:rPr>
                <w:rFonts w:hint="eastAsia" w:ascii="Times New Roman" w:eastAsia="宋体" w:cs="Times New Roman"/>
                <w:sz w:val="24"/>
                <w:szCs w:val="24"/>
                <w:lang w:val="en-US" w:eastAsia="zh-CN"/>
              </w:rPr>
              <w:t xml:space="preserve">满足</w:t>
            </w:r>
            <w:r>
              <w:rPr>
                <w:rFonts w:hint="eastAsia" w:ascii="Times New Roman" w:hAnsi="Times New Roman" w:eastAsia="宋体" w:cs="Times New Roman"/>
                <w:sz w:val="24"/>
                <w:szCs w:val="24"/>
                <w:lang w:val="en-US" w:eastAsia="zh-CN"/>
              </w:rPr>
              <w:t xml:space="preserve">项目需求，且</w:t>
            </w:r>
            <w:r>
              <w:rPr>
                <w:rFonts w:hint="eastAsia" w:ascii="Times New Roman" w:hAnsi="Times New Roman" w:eastAsia="宋体" w:cs="Times New Roman"/>
                <w:sz w:val="24"/>
                <w:szCs w:val="24"/>
                <w:highlight w:val="none"/>
                <w:lang w:val="en-US" w:eastAsia="zh-CN"/>
              </w:rPr>
              <w:t xml:space="preserve">科学完善、</w:t>
            </w:r>
            <w:r>
              <w:rPr>
                <w:rFonts w:hint="default" w:ascii="Times New Roman" w:hAnsi="Times New Roman" w:eastAsia="宋体" w:cs="Times New Roman"/>
                <w:sz w:val="24"/>
                <w:szCs w:val="24"/>
                <w:highlight w:val="none"/>
                <w:lang w:val="en-US" w:eastAsia="zh-CN"/>
              </w:rPr>
              <w:t xml:space="preserve">技术架构合理的</w:t>
            </w:r>
            <w:r>
              <w:rPr>
                <w:rFonts w:hint="default" w:ascii="Times New Roman" w:hAnsi="Times New Roman" w:eastAsia="宋体" w:cs="Times New Roman"/>
                <w:sz w:val="24"/>
                <w:szCs w:val="24"/>
                <w:highlight w:val="none"/>
                <w:lang w:val="en-US"/>
              </w:rPr>
              <w:t xml:space="preserve">得</w:t>
            </w: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rPr>
              <w:t xml:space="preserve">分；</w:t>
            </w:r>
            <w:r>
              <w:rPr>
                <w:rFonts w:hint="eastAsia" w:ascii="Times New Roman" w:eastAsia="宋体" w:cs="Times New Roman"/>
                <w:sz w:val="24"/>
                <w:szCs w:val="24"/>
                <w:highlight w:val="none"/>
                <w:lang w:val="en-US" w:eastAsia="zh-CN"/>
              </w:rPr>
              <w:t xml:space="preserve">基本满足</w:t>
            </w:r>
            <w:r>
              <w:rPr>
                <w:rFonts w:hint="default" w:ascii="Times New Roman" w:hAnsi="Times New Roman" w:eastAsia="宋体" w:cs="Times New Roman"/>
                <w:sz w:val="24"/>
                <w:szCs w:val="24"/>
                <w:lang w:val="en-US"/>
              </w:rPr>
              <w:t xml:space="preserve">项目需求</w:t>
            </w:r>
            <w:r>
              <w:rPr>
                <w:rFonts w:hint="eastAsia" w:ascii="Times New Roman" w:eastAsia="宋体" w:cs="Times New Roman"/>
                <w:sz w:val="24"/>
                <w:szCs w:val="24"/>
                <w:lang w:val="en-US" w:eastAsia="zh-CN"/>
              </w:rPr>
              <w:t xml:space="preserve">和</w:t>
            </w:r>
            <w:r>
              <w:rPr>
                <w:rFonts w:hint="eastAsia" w:ascii="Times New Roman" w:hAnsi="Times New Roman" w:eastAsia="宋体" w:cs="Times New Roman"/>
                <w:sz w:val="24"/>
                <w:szCs w:val="24"/>
                <w:lang w:val="en-US" w:eastAsia="zh-CN"/>
              </w:rPr>
              <w:t xml:space="preserve">实际应用的</w:t>
            </w:r>
            <w:r>
              <w:rPr>
                <w:rFonts w:hint="default" w:ascii="Times New Roman" w:hAnsi="Times New Roman" w:eastAsia="宋体" w:cs="Times New Roman"/>
                <w:sz w:val="24"/>
                <w:szCs w:val="24"/>
                <w:highlight w:val="none"/>
                <w:lang w:val="en-US"/>
              </w:rPr>
              <w:t xml:space="preserve">得 </w:t>
            </w:r>
            <w:r>
              <w:rPr>
                <w:rFonts w:hint="eastAsia"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lang w:val="en-US"/>
              </w:rPr>
              <w:t xml:space="preserve">分；</w:t>
            </w:r>
            <w:r>
              <w:rPr>
                <w:rFonts w:hint="default" w:ascii="Times New Roman" w:hAnsi="Times New Roman" w:eastAsia="宋体" w:cs="Times New Roman"/>
                <w:sz w:val="24"/>
                <w:szCs w:val="24"/>
                <w:lang w:val="en-US"/>
              </w:rPr>
              <w:t xml:space="preserve">需求理解</w:t>
            </w:r>
            <w:r>
              <w:rPr>
                <w:rFonts w:hint="eastAsia" w:ascii="Times New Roman" w:eastAsia="宋体" w:cs="Times New Roman"/>
                <w:sz w:val="24"/>
                <w:szCs w:val="24"/>
                <w:lang w:val="en-US" w:eastAsia="zh-CN"/>
              </w:rPr>
              <w:t xml:space="preserve">存在较大差距的</w:t>
            </w:r>
            <w:r>
              <w:rPr>
                <w:rFonts w:hint="default" w:ascii="Times New Roman" w:hAnsi="Times New Roman" w:eastAsia="宋体" w:cs="Times New Roman"/>
                <w:sz w:val="24"/>
                <w:szCs w:val="24"/>
                <w:highlight w:val="none"/>
                <w:lang w:val="en-US"/>
              </w:rPr>
              <w:t xml:space="preserve">得 </w:t>
            </w:r>
            <w:r>
              <w:rPr>
                <w:rFonts w:hint="eastAsia"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val="en-US"/>
              </w:rPr>
              <w:t xml:space="preserve"> 分；不符合项目需求或未提供方案得 0 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r>
            <w:r/>
          </w:p>
        </w:tc>
      </w:tr>
      <w:tr>
        <w:trPr>
          <w:jc w:val="center"/>
          <w:trHeight w:val="0"/>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eastAsia" w:ascii="Times New Roman" w:hAnsi="Times New Roman" w:eastAsia="宋体" w:cs="Times New Roman"/>
                <w:i w:val="0"/>
                <w:iCs w:val="0"/>
                <w:color w:val="000000"/>
                <w:sz w:val="24"/>
                <w:szCs w:val="24"/>
                <w:u w:val="none"/>
                <w:lang w:val="en-US" w:eastAsia="zh-CN"/>
              </w:rPr>
              <w:t xml:space="preserve">8</w:t>
            </w:r>
            <w:r/>
          </w:p>
        </w:tc>
        <w:tc>
          <w:tcPr>
            <w:tcBorders>
              <w:top w:val="single" w:color="auto" w:sz="4" w:space="0"/>
              <w:left w:val="single" w:color="auto" w:sz="4" w:space="0"/>
              <w:right w:val="single" w:color="auto" w:sz="4" w:space="0"/>
            </w:tcBorders>
            <w:tcW w:w="1053" w:type="dxa"/>
            <w:vAlign w:val="center"/>
            <w:vMerge w:val="restart"/>
            <w:textDirection w:val="lrTb"/>
            <w:noWrap w:val="false"/>
          </w:tcPr>
          <w:p>
            <w:pPr>
              <w:ind w:left="0" w:right="0" w:firstLine="0"/>
              <w:jc w:val="center"/>
              <w:keepLines w:val="0"/>
              <w:keepNext w:val="0"/>
              <w:pageBreakBefore w:val="0"/>
              <w:spacing w:line="240" w:lineRule="auto"/>
              <w:widowControl/>
              <w:tabs>
                <w:tab w:val="left" w:pos="321" w:leader="none"/>
              </w:tabs>
              <w:rPr>
                <w:rFonts w:hint="default" w:ascii="Times New Roman" w:hAnsi="Times New Roman" w:eastAsia="宋体" w:cs="Times New Roman"/>
                <w:i w:val="0"/>
                <w:iCs w:val="0"/>
                <w:color w:val="000000"/>
                <w:sz w:val="24"/>
                <w:szCs w:val="24"/>
                <w:u w:val="none"/>
                <w:lang w:val="en-US" w:eastAsia="zh-CN"/>
              </w:rPr>
              <w:suppressLineNumbers w:val="0"/>
            </w:pPr>
            <w:r>
              <w:rPr>
                <w:rFonts w:hint="eastAsia" w:ascii="Times New Roman" w:hAnsi="Times New Roman" w:eastAsia="宋体" w:cs="Times New Roman"/>
                <w:i w:val="0"/>
                <w:iCs w:val="0"/>
                <w:color w:val="000000"/>
                <w:sz w:val="24"/>
                <w:szCs w:val="24"/>
                <w:u w:val="none"/>
                <w:lang w:val="en-US" w:eastAsia="zh-CN"/>
              </w:rPr>
              <w:t xml:space="preserve">商务部分（</w:t>
            </w:r>
            <w:r>
              <w:rPr>
                <w:rFonts w:hint="eastAsia" w:ascii="Times New Roman" w:eastAsia="宋体" w:cs="Times New Roman"/>
                <w:i w:val="0"/>
                <w:iCs w:val="0"/>
                <w:color w:val="000000"/>
                <w:sz w:val="24"/>
                <w:szCs w:val="24"/>
                <w:u w:val="none"/>
                <w:lang w:val="en-US" w:eastAsia="zh-CN"/>
              </w:rPr>
              <w:t xml:space="preserve">2</w:t>
            </w:r>
            <w:r>
              <w:rPr>
                <w:rFonts w:hint="eastAsia" w:cs="Times New Roman"/>
                <w:i w:val="0"/>
                <w:iCs w:val="0"/>
                <w:color w:val="000000"/>
                <w:sz w:val="24"/>
                <w:szCs w:val="24"/>
                <w:u w:val="none"/>
                <w:lang w:val="en-US" w:eastAsia="zh-CN"/>
              </w:rPr>
              <w:t xml:space="preserve">4</w:t>
            </w:r>
            <w:r>
              <w:rPr>
                <w:rFonts w:hint="eastAsia" w:ascii="Times New Roman" w:hAnsi="Times New Roman" w:eastAsia="宋体" w:cs="Times New Roman"/>
                <w:i w:val="0"/>
                <w:iCs w:val="0"/>
                <w:color w:val="000000"/>
                <w:sz w:val="24"/>
                <w:szCs w:val="24"/>
                <w:u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default" w:ascii="Times New Roman" w:hAnsi="Times New Roman" w:eastAsia="宋体" w:cs="Times New Roman"/>
                <w:i w:val="0"/>
                <w:iCs w:val="0"/>
                <w:color w:val="000000"/>
                <w:sz w:val="24"/>
                <w:szCs w:val="24"/>
                <w:u w:val="none"/>
                <w:lang w:val="en-US" w:eastAsia="zh-CN"/>
              </w:rPr>
              <w:t xml:space="preserve">企业</w:t>
            </w:r>
            <w:r/>
          </w:p>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zh-CN"/>
              </w:rPr>
              <w:suppressLineNumbers w:val="0"/>
            </w:pPr>
            <w:r>
              <w:rPr>
                <w:rFonts w:hint="default" w:ascii="Times New Roman" w:hAnsi="Times New Roman" w:eastAsia="宋体" w:cs="Times New Roman"/>
                <w:i w:val="0"/>
                <w:iCs w:val="0"/>
                <w:color w:val="000000"/>
                <w:sz w:val="24"/>
                <w:szCs w:val="24"/>
                <w:u w:val="none"/>
                <w:lang w:val="en-US" w:eastAsia="zh-CN"/>
              </w:rPr>
              <w:t xml:space="preserve">资质（</w:t>
            </w:r>
            <w:r>
              <w:rPr>
                <w:rFonts w:hint="eastAsia" w:ascii="Times New Roman" w:hAnsi="Times New Roman" w:eastAsia="宋体" w:cs="Times New Roman"/>
                <w:i w:val="0"/>
                <w:iCs w:val="0"/>
                <w:color w:val="000000"/>
                <w:sz w:val="24"/>
                <w:szCs w:val="24"/>
                <w:u w:val="none"/>
                <w:lang w:val="en-US" w:eastAsia="zh-CN"/>
              </w:rPr>
              <w:t xml:space="preserve">6</w:t>
            </w:r>
            <w:r>
              <w:rPr>
                <w:rFonts w:hint="default" w:ascii="Times New Roman" w:hAnsi="Times New Roman" w:eastAsia="宋体" w:cs="Times New Roman"/>
                <w:i w:val="0"/>
                <w:iCs w:val="0"/>
                <w:color w:val="000000"/>
                <w:sz w:val="24"/>
                <w:szCs w:val="24"/>
                <w:u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numPr>
                <w:ilvl w:val="0"/>
                <w:numId w:val="0"/>
              </w:num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default" w:ascii="Times New Roman" w:hAnsi="Times New Roman" w:eastAsia="宋体" w:cs="Times New Roman"/>
                <w:i w:val="0"/>
                <w:iCs w:val="0"/>
                <w:color w:val="000000"/>
                <w:sz w:val="24"/>
                <w:szCs w:val="24"/>
                <w:u w:val="none"/>
                <w:lang w:val="en-US" w:eastAsia="zh-CN"/>
              </w:rPr>
              <w:t xml:space="preserve">1.投标人具有有效期内的ISO27001信息安全管理体系认证证书(认证范围同时覆盖应用软件开发和云计算系统集成业务相关)的得2分；</w:t>
            </w:r>
            <w:r/>
          </w:p>
          <w:p>
            <w:pPr>
              <w:numPr>
                <w:ilvl w:val="0"/>
                <w:numId w:val="0"/>
              </w:num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default" w:ascii="Times New Roman" w:hAnsi="Times New Roman" w:eastAsia="宋体" w:cs="Times New Roman"/>
                <w:i w:val="0"/>
                <w:iCs w:val="0"/>
                <w:color w:val="000000"/>
                <w:sz w:val="24"/>
                <w:szCs w:val="24"/>
                <w:u w:val="none"/>
                <w:lang w:val="en-US" w:eastAsia="zh-CN"/>
              </w:rPr>
              <w:t xml:space="preserve">2.投标人具有ISO27701隐私信息管理体系认证证书(认证范围同时覆盖应用软件开发和云计算系统集成业务相关)的得2分；</w:t>
            </w:r>
            <w:r/>
          </w:p>
          <w:p>
            <w:pPr>
              <w:numPr>
                <w:ilvl w:val="0"/>
                <w:numId w:val="0"/>
              </w:num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default" w:ascii="Times New Roman" w:hAnsi="Times New Roman" w:eastAsia="宋体" w:cs="Times New Roman"/>
                <w:i w:val="0"/>
                <w:iCs w:val="0"/>
                <w:color w:val="000000"/>
                <w:sz w:val="24"/>
                <w:szCs w:val="24"/>
                <w:u w:val="none"/>
                <w:lang w:val="en-US" w:eastAsia="zh-CN"/>
              </w:rPr>
              <w:t xml:space="preserve">3.投标人具有ISO22301业务连续性管理体系认证证书(认证范围同时覆盖应用软件开发和云计算系统集成业务相关)的得2分；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numPr>
                <w:ilvl w:val="0"/>
                <w:numId w:val="0"/>
              </w:num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default" w:ascii="Times New Roman" w:hAnsi="Times New Roman" w:eastAsia="宋体" w:cs="Times New Roman"/>
                <w:i w:val="0"/>
                <w:iCs w:val="0"/>
                <w:color w:val="000000"/>
                <w:sz w:val="24"/>
                <w:szCs w:val="24"/>
                <w:u w:val="none"/>
                <w:lang w:val="en-US" w:eastAsia="zh-CN"/>
              </w:rPr>
              <w:t xml:space="preserve">证书须提供证书复印件加盖单位公章。</w:t>
            </w:r>
            <w:r/>
          </w:p>
        </w:tc>
      </w:tr>
      <w:tr>
        <w:trPr>
          <w:jc w:val="center"/>
          <w:trHeight w:val="0"/>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eastAsia" w:ascii="Times New Roman" w:hAnsi="Times New Roman" w:eastAsia="宋体" w:cs="Times New Roman"/>
                <w:i w:val="0"/>
                <w:iCs w:val="0"/>
                <w:color w:val="000000"/>
                <w:sz w:val="24"/>
                <w:szCs w:val="24"/>
                <w:u w:val="none"/>
                <w:lang w:val="en-US" w:eastAsia="zh-CN"/>
              </w:rPr>
              <w:t xml:space="preserve">9</w:t>
            </w:r>
            <w:r/>
          </w:p>
        </w:tc>
        <w:tc>
          <w:tcPr>
            <w:tcBorders>
              <w:left w:val="single" w:color="auto" w:sz="4" w:space="0"/>
              <w:right w:val="single" w:color="auto" w:sz="4" w:space="0"/>
            </w:tcBorders>
            <w:tcW w:w="1053" w:type="dxa"/>
            <w:vAlign w:val="center"/>
            <w:vMerge w:val="continue"/>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default" w:ascii="Times New Roman" w:hAnsi="Times New Roman" w:eastAsia="宋体" w:cs="Times New Roman"/>
                <w:i w:val="0"/>
                <w:iCs w:val="0"/>
                <w:color w:val="000000"/>
                <w:sz w:val="24"/>
                <w:szCs w:val="24"/>
                <w:u w:val="none"/>
                <w:lang w:val="en-US" w:eastAsia="zh-CN"/>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default" w:ascii="Times New Roman" w:hAnsi="Times New Roman" w:eastAsia="宋体" w:cs="Times New Roman"/>
                <w:i w:val="0"/>
                <w:iCs w:val="0"/>
                <w:color w:val="000000"/>
                <w:sz w:val="24"/>
                <w:szCs w:val="24"/>
                <w:u w:val="none"/>
                <w:lang w:val="en-US" w:eastAsia="zh-CN"/>
              </w:rPr>
              <w:t xml:space="preserve">项目组成员（</w:t>
            </w:r>
            <w:r>
              <w:rPr>
                <w:rFonts w:hint="eastAsia" w:cs="Times New Roman"/>
                <w:i w:val="0"/>
                <w:iCs w:val="0"/>
                <w:color w:val="000000"/>
                <w:sz w:val="24"/>
                <w:szCs w:val="24"/>
                <w:u w:val="none"/>
                <w:lang w:val="en-US" w:eastAsia="zh-CN"/>
              </w:rPr>
              <w:t xml:space="preserve">8</w:t>
            </w:r>
            <w:r>
              <w:rPr>
                <w:rFonts w:hint="default" w:ascii="Times New Roman" w:hAnsi="Times New Roman" w:eastAsia="宋体" w:cs="Times New Roman"/>
                <w:i w:val="0"/>
                <w:iCs w:val="0"/>
                <w:color w:val="000000"/>
                <w:sz w:val="24"/>
                <w:szCs w:val="24"/>
                <w:u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t xml:space="preserve">1.投标人拟投入本项目的项目经理</w:t>
            </w:r>
            <w:r>
              <w:rPr>
                <w:rFonts w:hint="default" w:ascii="Times New Roman" w:hAnsi="Times New Roman" w:eastAsia="宋体" w:cs="Times New Roman"/>
                <w:sz w:val="24"/>
                <w:szCs w:val="24"/>
                <w:highlight w:val="none"/>
                <w:lang w:val="en-US" w:eastAsia="zh-CN"/>
              </w:rPr>
              <w:t xml:space="preserve">具备</w:t>
            </w:r>
            <w:r>
              <w:rPr>
                <w:rFonts w:hint="default" w:ascii="Times New Roman" w:hAnsi="Times New Roman" w:eastAsia="宋体" w:cs="Times New Roman"/>
                <w:sz w:val="24"/>
                <w:szCs w:val="24"/>
                <w:highlight w:val="none"/>
                <w:lang w:val="en-US"/>
              </w:rPr>
              <w:t xml:space="preserve">系统规划与管理师证书</w:t>
            </w:r>
            <w:r>
              <w:rPr>
                <w:rFonts w:hint="eastAsia" w:cs="Times New Roman"/>
                <w:sz w:val="24"/>
                <w:szCs w:val="24"/>
                <w:highlight w:val="none"/>
                <w:lang w:val="en-US" w:eastAsia="zh-CN"/>
              </w:rPr>
              <w:t xml:space="preserve">或</w:t>
            </w:r>
            <w:r>
              <w:rPr>
                <w:rFonts w:hint="default" w:ascii="Times New Roman" w:hAnsi="Times New Roman" w:eastAsia="宋体" w:cs="Times New Roman"/>
                <w:sz w:val="24"/>
                <w:szCs w:val="24"/>
                <w:highlight w:val="none"/>
                <w:lang w:val="en-US"/>
              </w:rPr>
              <w:t xml:space="preserve">信息系统项目管理师证书，提供证书</w:t>
            </w:r>
            <w:r>
              <w:rPr>
                <w:rFonts w:hint="eastAsia" w:cs="Times New Roman"/>
                <w:sz w:val="24"/>
                <w:szCs w:val="24"/>
                <w:highlight w:val="none"/>
                <w:lang w:val="en-US" w:eastAsia="zh-CN"/>
              </w:rPr>
              <w:t xml:space="preserve">的</w:t>
            </w:r>
            <w:r>
              <w:rPr>
                <w:rFonts w:hint="default" w:ascii="Times New Roman" w:hAnsi="Times New Roman" w:eastAsia="宋体" w:cs="Times New Roman"/>
                <w:sz w:val="24"/>
                <w:szCs w:val="24"/>
                <w:highlight w:val="none"/>
                <w:lang w:val="en-US"/>
              </w:rPr>
              <w:t xml:space="preserve">得</w:t>
            </w:r>
            <w:r>
              <w:rPr>
                <w:rFonts w:hint="eastAsia"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val="en-US"/>
              </w:rPr>
              <w:t xml:space="preserve">分；</w:t>
            </w:r>
            <w:r/>
          </w:p>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shd w:val="clear" w:color="auto" w:fill="auto"/>
                <w:lang w:val="en-US"/>
              </w:rPr>
            </w:pPr>
            <w:r>
              <w:rPr>
                <w:rFonts w:hint="default" w:ascii="Times New Roman" w:hAnsi="Times New Roman" w:eastAsia="宋体" w:cs="Times New Roman"/>
                <w:sz w:val="24"/>
                <w:szCs w:val="24"/>
                <w:highlight w:val="none"/>
                <w:shd w:val="clear" w:color="auto" w:fill="auto"/>
                <w:lang w:val="en-US"/>
              </w:rPr>
              <w:t xml:space="preserve">2.</w:t>
            </w:r>
            <w:r>
              <w:rPr>
                <w:rFonts w:hint="default" w:ascii="Times New Roman" w:hAnsi="Times New Roman" w:eastAsia="宋体" w:cs="Times New Roman"/>
                <w:i w:val="0"/>
                <w:spacing w:val="0"/>
                <w:sz w:val="24"/>
                <w:szCs w:val="24"/>
                <w:highlight w:val="none"/>
                <w:u w:val="none"/>
                <w:shd w:val="clear" w:color="auto" w:fill="auto"/>
              </w:rPr>
              <w:t xml:space="preserve">投标人拟投入本项目的</w:t>
            </w:r>
            <w:r>
              <w:rPr>
                <w:rFonts w:hint="default" w:ascii="Times New Roman" w:hAnsi="Times New Roman" w:eastAsia="宋体" w:cs="Times New Roman"/>
                <w:sz w:val="24"/>
                <w:szCs w:val="24"/>
                <w:highlight w:val="none"/>
                <w:shd w:val="clear" w:color="auto" w:fill="auto"/>
                <w:lang w:val="en-US"/>
              </w:rPr>
              <w:t xml:space="preserve">技术负责人</w:t>
            </w:r>
            <w:r>
              <w:rPr>
                <w:rFonts w:hint="eastAsia" w:cs="Times New Roman"/>
                <w:sz w:val="24"/>
                <w:szCs w:val="24"/>
                <w:highlight w:val="none"/>
                <w:shd w:val="clear" w:color="auto" w:fill="auto"/>
                <w:lang w:val="en-US" w:eastAsia="zh-CN" w:bidi="ar"/>
              </w:rPr>
              <w:t xml:space="preserve">（项目经理除外）</w:t>
            </w:r>
            <w:r>
              <w:rPr>
                <w:rFonts w:hint="default" w:ascii="Times New Roman" w:hAnsi="Times New Roman" w:eastAsia="宋体" w:cs="Times New Roman"/>
                <w:i w:val="0"/>
                <w:spacing w:val="0"/>
                <w:sz w:val="24"/>
                <w:szCs w:val="24"/>
                <w:highlight w:val="none"/>
                <w:u w:val="none"/>
                <w:shd w:val="clear" w:color="auto" w:fill="auto"/>
              </w:rPr>
              <w:t xml:space="preserve">具备</w:t>
            </w:r>
            <w:r>
              <w:rPr>
                <w:rFonts w:hint="default" w:ascii="Times New Roman" w:hAnsi="Times New Roman" w:eastAsia="宋体" w:cs="Times New Roman"/>
                <w:sz w:val="24"/>
                <w:szCs w:val="24"/>
                <w:highlight w:val="none"/>
                <w:u w:val="none"/>
                <w:shd w:val="clear" w:color="auto" w:fill="auto"/>
                <w:lang w:val="en-US"/>
              </w:rPr>
              <w:t xml:space="preserve">系统分析师证书</w:t>
            </w:r>
            <w:r>
              <w:rPr>
                <w:rFonts w:hint="eastAsia" w:cs="Times New Roman"/>
                <w:sz w:val="24"/>
                <w:szCs w:val="24"/>
                <w:highlight w:val="none"/>
                <w:u w:val="none"/>
                <w:shd w:val="clear" w:color="auto" w:fill="auto"/>
                <w:lang w:val="en-US" w:eastAsia="zh-CN"/>
              </w:rPr>
              <w:t xml:space="preserve">或</w:t>
            </w:r>
            <w:r>
              <w:rPr>
                <w:rFonts w:hint="default" w:ascii="Times New Roman" w:hAnsi="Times New Roman" w:eastAsia="宋体" w:cs="Times New Roman"/>
                <w:sz w:val="24"/>
                <w:szCs w:val="24"/>
                <w:highlight w:val="none"/>
                <w:u w:val="none"/>
                <w:lang w:val="en-US"/>
              </w:rPr>
              <w:t xml:space="preserve">系统架构设计师证书</w:t>
            </w:r>
            <w:r>
              <w:rPr>
                <w:rFonts w:hint="eastAsia" w:cs="Times New Roman"/>
                <w:sz w:val="24"/>
                <w:szCs w:val="24"/>
                <w:highlight w:val="none"/>
                <w:u w:val="none"/>
                <w:lang w:val="en-US" w:eastAsia="zh-CN"/>
              </w:rPr>
              <w:t xml:space="preserve">，</w:t>
            </w:r>
            <w:r>
              <w:rPr>
                <w:rFonts w:hint="default" w:ascii="Times New Roman" w:hAnsi="Times New Roman" w:eastAsia="宋体" w:cs="Times New Roman"/>
                <w:sz w:val="24"/>
                <w:szCs w:val="24"/>
                <w:highlight w:val="none"/>
                <w:lang w:val="en-US"/>
              </w:rPr>
              <w:t xml:space="preserve">提供证书</w:t>
            </w:r>
            <w:r>
              <w:rPr>
                <w:rFonts w:hint="eastAsia" w:cs="Times New Roman"/>
                <w:sz w:val="24"/>
                <w:szCs w:val="24"/>
                <w:highlight w:val="none"/>
                <w:lang w:val="en-US" w:eastAsia="zh-CN"/>
              </w:rPr>
              <w:t xml:space="preserve">的</w:t>
            </w:r>
            <w:r>
              <w:rPr>
                <w:rFonts w:hint="default" w:ascii="Times New Roman" w:hAnsi="Times New Roman" w:eastAsia="宋体" w:cs="Times New Roman"/>
                <w:sz w:val="24"/>
                <w:szCs w:val="24"/>
                <w:highlight w:val="none"/>
                <w:lang w:val="en-US"/>
              </w:rPr>
              <w:t xml:space="preserve">得</w:t>
            </w:r>
            <w:r>
              <w:rPr>
                <w:rFonts w:hint="eastAsia"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val="en-US"/>
              </w:rPr>
              <w:t xml:space="preserve">分；</w:t>
            </w:r>
            <w:r/>
          </w:p>
          <w:p>
            <w:p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highlight w:val="none"/>
                <w:shd w:val="clear" w:color="auto" w:fill="auto"/>
                <w:lang w:val="en-US"/>
              </w:rPr>
            </w:pPr>
            <w:r>
              <w:rPr>
                <w:rFonts w:hint="default" w:ascii="Times New Roman" w:hAnsi="Times New Roman" w:eastAsia="宋体" w:cs="Times New Roman"/>
                <w:sz w:val="24"/>
                <w:szCs w:val="24"/>
                <w:highlight w:val="none"/>
                <w:shd w:val="clear" w:color="auto" w:fill="auto"/>
                <w:lang w:val="en-US"/>
              </w:rPr>
              <w:t xml:space="preserve">3.</w:t>
            </w:r>
            <w:r>
              <w:rPr>
                <w:rFonts w:hint="default" w:ascii="Times New Roman" w:hAnsi="Times New Roman" w:eastAsia="宋体" w:cs="Times New Roman"/>
                <w:i w:val="0"/>
                <w:spacing w:val="0"/>
                <w:sz w:val="24"/>
                <w:szCs w:val="24"/>
                <w:highlight w:val="none"/>
                <w:u w:val="none"/>
                <w:shd w:val="clear" w:color="auto" w:fill="auto"/>
              </w:rPr>
              <w:t xml:space="preserve">投标人拟投入本项目的</w:t>
            </w:r>
            <w:r>
              <w:rPr>
                <w:rFonts w:hint="default" w:ascii="Times New Roman" w:hAnsi="Times New Roman" w:eastAsia="宋体" w:cs="Times New Roman"/>
                <w:sz w:val="24"/>
                <w:szCs w:val="24"/>
                <w:highlight w:val="none"/>
                <w:shd w:val="clear" w:color="auto" w:fill="auto"/>
                <w:lang w:val="en-US"/>
              </w:rPr>
              <w:t xml:space="preserve">安全负责人</w:t>
            </w:r>
            <w:r>
              <w:rPr>
                <w:rFonts w:hint="eastAsia" w:cs="Times New Roman"/>
                <w:sz w:val="24"/>
                <w:szCs w:val="24"/>
                <w:highlight w:val="none"/>
                <w:shd w:val="clear" w:color="auto" w:fill="auto"/>
                <w:lang w:val="en-US" w:eastAsia="zh-CN" w:bidi="ar"/>
              </w:rPr>
              <w:t xml:space="preserve">（项目经理、技术负责人除外）</w:t>
            </w:r>
            <w:r>
              <w:rPr>
                <w:rFonts w:hint="default" w:ascii="Times New Roman" w:hAnsi="Times New Roman" w:eastAsia="宋体" w:cs="Times New Roman"/>
                <w:i w:val="0"/>
                <w:spacing w:val="0"/>
                <w:sz w:val="24"/>
                <w:szCs w:val="24"/>
                <w:highlight w:val="none"/>
                <w:u w:val="none"/>
                <w:shd w:val="clear" w:color="auto" w:fill="auto"/>
              </w:rPr>
              <w:t xml:space="preserve">具备</w:t>
            </w:r>
            <w:r>
              <w:rPr>
                <w:rFonts w:hint="default" w:ascii="Times New Roman" w:hAnsi="Times New Roman" w:eastAsia="宋体" w:cs="Times New Roman"/>
                <w:sz w:val="24"/>
                <w:szCs w:val="24"/>
                <w:highlight w:val="none"/>
                <w:shd w:val="clear" w:color="auto" w:fill="auto"/>
                <w:lang w:val="en-US"/>
              </w:rPr>
              <w:t xml:space="preserve">信息安全保障人员证书</w:t>
            </w:r>
            <w:r>
              <w:rPr>
                <w:rFonts w:hint="eastAsia" w:cs="Times New Roman"/>
                <w:sz w:val="24"/>
                <w:szCs w:val="24"/>
                <w:highlight w:val="none"/>
                <w:shd w:val="clear" w:color="auto" w:fill="auto"/>
                <w:lang w:val="en-US" w:eastAsia="zh-CN"/>
              </w:rPr>
              <w:t xml:space="preserve">或</w:t>
            </w:r>
            <w:r>
              <w:rPr>
                <w:rFonts w:hint="default" w:ascii="Times New Roman" w:hAnsi="Times New Roman" w:eastAsia="宋体" w:cs="Times New Roman"/>
                <w:sz w:val="24"/>
                <w:szCs w:val="24"/>
                <w:highlight w:val="none"/>
                <w:shd w:val="clear" w:color="auto" w:fill="auto"/>
                <w:lang w:val="en-US"/>
              </w:rPr>
              <w:t xml:space="preserve">注册信息安全专业人员证书，</w:t>
            </w:r>
            <w:r>
              <w:rPr>
                <w:rFonts w:hint="default" w:ascii="Times New Roman" w:hAnsi="Times New Roman" w:eastAsia="宋体" w:cs="Times New Roman"/>
                <w:sz w:val="24"/>
                <w:szCs w:val="24"/>
                <w:highlight w:val="none"/>
                <w:lang w:val="en-US"/>
              </w:rPr>
              <w:t xml:space="preserve">每提供1个证书得</w:t>
            </w:r>
            <w:r>
              <w:rPr>
                <w:rFonts w:hint="eastAsia"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val="en-US"/>
              </w:rPr>
              <w:t xml:space="preserve">分</w:t>
            </w:r>
            <w:r>
              <w:rPr>
                <w:rFonts w:hint="default" w:ascii="Times New Roman" w:hAnsi="Times New Roman" w:eastAsia="宋体" w:cs="Times New Roman"/>
                <w:sz w:val="24"/>
                <w:szCs w:val="24"/>
                <w:highlight w:val="none"/>
                <w:shd w:val="clear" w:color="auto" w:fill="auto"/>
                <w:lang w:val="en-US"/>
              </w:rPr>
              <w:t xml:space="preserve">；</w:t>
            </w:r>
            <w:r/>
          </w:p>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pPr>
            <w:r>
              <w:rPr>
                <w:rFonts w:hint="default" w:ascii="Times New Roman" w:hAnsi="Times New Roman" w:eastAsia="宋体" w:cs="Times New Roman"/>
                <w:sz w:val="24"/>
                <w:szCs w:val="24"/>
                <w:highlight w:val="none"/>
                <w:lang w:val="en-US"/>
              </w:rPr>
              <w:t xml:space="preserve">4、项目组</w:t>
            </w:r>
            <w:r>
              <w:rPr>
                <w:rFonts w:hint="eastAsia" w:ascii="Times New Roman" w:eastAsia="宋体" w:cs="Times New Roman"/>
                <w:sz w:val="24"/>
                <w:szCs w:val="24"/>
                <w:highlight w:val="none"/>
                <w:lang w:val="en-US" w:eastAsia="zh-CN"/>
              </w:rPr>
              <w:t xml:space="preserve">成员</w:t>
            </w:r>
            <w:r>
              <w:rPr>
                <w:rFonts w:hint="eastAsia" w:cs="Times New Roman"/>
                <w:sz w:val="24"/>
                <w:szCs w:val="24"/>
                <w:highlight w:val="none"/>
                <w:lang w:val="en-US" w:eastAsia="zh-CN" w:bidi="ar"/>
              </w:rPr>
              <w:t xml:space="preserve">（项目经理、技术负责人、安全负责人除外）</w:t>
            </w:r>
            <w:r>
              <w:rPr>
                <w:rFonts w:hint="eastAsia" w:ascii="Times New Roman" w:eastAsia="宋体" w:cs="Times New Roman"/>
                <w:sz w:val="24"/>
                <w:szCs w:val="24"/>
                <w:highlight w:val="none"/>
                <w:lang w:val="en-US" w:eastAsia="zh-CN"/>
              </w:rPr>
              <w:t xml:space="preserve">还</w:t>
            </w:r>
            <w:r>
              <w:rPr>
                <w:rFonts w:hint="default" w:ascii="Times New Roman" w:hAnsi="Times New Roman" w:eastAsia="宋体" w:cs="Times New Roman"/>
                <w:sz w:val="24"/>
                <w:szCs w:val="24"/>
                <w:highlight w:val="none"/>
                <w:lang w:val="en-US"/>
              </w:rPr>
              <w:t xml:space="preserve">应持有如下证书之一：系统规划与管理师证书</w:t>
            </w:r>
            <w:r>
              <w:rPr>
                <w:rFonts w:hint="eastAsia" w:cs="Times New Roman"/>
                <w:sz w:val="24"/>
                <w:szCs w:val="24"/>
                <w:highlight w:val="none"/>
                <w:lang w:val="en-US" w:eastAsia="zh-CN"/>
              </w:rPr>
              <w:t xml:space="preserve">、</w:t>
            </w:r>
            <w:r>
              <w:rPr>
                <w:rFonts w:hint="eastAsia" w:ascii="Times New Roman" w:hAnsi="Times New Roman" w:eastAsia="宋体" w:cs="Times New Roman"/>
                <w:sz w:val="24"/>
                <w:szCs w:val="24"/>
                <w:highlight w:val="none"/>
                <w:shd w:val="clear" w:color="auto" w:fill="auto"/>
                <w:lang w:val="en-US" w:eastAsia="zh-CN"/>
              </w:rPr>
              <w:t xml:space="preserve">信息系统项目管理师证书</w:t>
            </w:r>
            <w:r>
              <w:rPr>
                <w:rFonts w:hint="eastAsia" w:cs="Times New Roman"/>
                <w:sz w:val="24"/>
                <w:szCs w:val="24"/>
                <w:highlight w:val="none"/>
                <w:shd w:val="clear" w:color="auto" w:fill="auto"/>
                <w:lang w:val="en-US" w:eastAsia="zh-CN"/>
              </w:rPr>
              <w:t xml:space="preserve">、</w:t>
            </w:r>
            <w:r>
              <w:rPr>
                <w:rFonts w:hint="default" w:ascii="Times New Roman" w:hAnsi="Times New Roman" w:eastAsia="宋体" w:cs="Times New Roman"/>
                <w:sz w:val="24"/>
                <w:szCs w:val="24"/>
                <w:highlight w:val="none"/>
                <w:u w:val="none"/>
                <w:shd w:val="clear" w:color="auto" w:fill="auto"/>
                <w:lang w:val="en-US"/>
              </w:rPr>
              <w:t xml:space="preserve">系统分析师证书</w:t>
            </w:r>
            <w:r>
              <w:rPr>
                <w:rFonts w:hint="eastAsia" w:cs="Times New Roman"/>
                <w:sz w:val="24"/>
                <w:szCs w:val="24"/>
                <w:highlight w:val="none"/>
                <w:u w:val="none"/>
                <w:shd w:val="clear" w:color="auto" w:fill="auto"/>
                <w:lang w:val="en-US" w:eastAsia="zh-CN"/>
              </w:rPr>
              <w:t xml:space="preserve">、</w:t>
            </w:r>
            <w:r>
              <w:rPr>
                <w:rFonts w:hint="default" w:ascii="Times New Roman" w:hAnsi="Times New Roman" w:eastAsia="宋体" w:cs="Times New Roman"/>
                <w:sz w:val="24"/>
                <w:szCs w:val="24"/>
                <w:highlight w:val="none"/>
                <w:u w:val="none"/>
                <w:lang w:val="en-US"/>
              </w:rPr>
              <w:t xml:space="preserve">系统架构设计师证书</w:t>
            </w:r>
            <w:r>
              <w:rPr>
                <w:rFonts w:hint="eastAsia" w:cs="Times New Roman"/>
                <w:sz w:val="24"/>
                <w:szCs w:val="24"/>
                <w:highlight w:val="none"/>
                <w:u w:val="none"/>
                <w:lang w:val="en-US" w:eastAsia="zh-CN"/>
              </w:rPr>
              <w:t xml:space="preserve">、</w:t>
            </w:r>
            <w:r>
              <w:rPr>
                <w:rFonts w:hint="default" w:ascii="Times New Roman" w:hAnsi="Times New Roman" w:eastAsia="宋体" w:cs="Times New Roman"/>
                <w:sz w:val="24"/>
                <w:szCs w:val="24"/>
                <w:highlight w:val="none"/>
                <w:shd w:val="clear" w:color="auto" w:fill="auto"/>
                <w:lang w:val="en-US"/>
              </w:rPr>
              <w:t xml:space="preserve">信息安全保障人员证书</w:t>
            </w:r>
            <w:r>
              <w:rPr>
                <w:rFonts w:hint="eastAsia" w:cs="Times New Roman"/>
                <w:sz w:val="24"/>
                <w:szCs w:val="24"/>
                <w:highlight w:val="none"/>
                <w:shd w:val="clear" w:color="auto" w:fill="auto"/>
                <w:lang w:val="en-US" w:eastAsia="zh-CN"/>
              </w:rPr>
              <w:t xml:space="preserve">、</w:t>
            </w:r>
            <w:r>
              <w:rPr>
                <w:rFonts w:hint="default" w:ascii="Times New Roman" w:hAnsi="Times New Roman" w:eastAsia="宋体" w:cs="Times New Roman"/>
                <w:sz w:val="24"/>
                <w:szCs w:val="24"/>
                <w:highlight w:val="none"/>
                <w:shd w:val="clear" w:color="auto" w:fill="auto"/>
                <w:lang w:val="en-US"/>
              </w:rPr>
              <w:t xml:space="preserve">注册信息安全专业人员证书</w:t>
            </w:r>
            <w:r>
              <w:rPr>
                <w:rFonts w:hint="eastAsia" w:ascii="Times New Roman" w:hAnsi="Times New Roman" w:eastAsia="宋体" w:cs="Times New Roman"/>
                <w:sz w:val="24"/>
                <w:szCs w:val="24"/>
                <w:highlight w:val="none"/>
                <w:shd w:val="clear" w:color="auto" w:fill="auto"/>
                <w:lang w:val="en-US" w:eastAsia="zh-CN"/>
              </w:rPr>
              <w:t xml:space="preserve">、</w:t>
            </w:r>
            <w:r>
              <w:rPr>
                <w:rFonts w:hint="default" w:ascii="Times New Roman" w:hAnsi="Times New Roman" w:eastAsia="宋体" w:cs="Times New Roman"/>
                <w:sz w:val="24"/>
                <w:szCs w:val="24"/>
                <w:highlight w:val="none"/>
                <w:lang w:val="en-US"/>
              </w:rPr>
              <w:t xml:space="preserve">网络安全能力认证证书</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lang w:val="en-US"/>
              </w:rPr>
              <w:t xml:space="preserve">数据库系统工程师证书、软件设计师证书</w:t>
            </w:r>
            <w:r>
              <w:rPr>
                <w:rFonts w:hint="eastAsia" w:asci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信息技术应用创新服务经理证书</w:t>
            </w:r>
            <w:r>
              <w:rPr>
                <w:rFonts w:hint="default" w:ascii="Times New Roman" w:hAnsi="Times New Roman" w:eastAsia="宋体" w:cs="Times New Roman"/>
                <w:sz w:val="24"/>
                <w:szCs w:val="24"/>
                <w:highlight w:val="none"/>
                <w:lang w:val="en-US"/>
              </w:rPr>
              <w:t xml:space="preserve">，以上每有1类证书得</w:t>
            </w:r>
            <w:r>
              <w:rPr>
                <w:rFonts w:hint="default" w:ascii="Times New Roman" w:hAnsi="Times New Roman" w:eastAsia="宋体" w:cs="Times New Roman"/>
                <w:sz w:val="24"/>
                <w:szCs w:val="24"/>
                <w:highlight w:val="none"/>
                <w:lang w:val="en-US" w:eastAsia="zh-CN"/>
              </w:rPr>
              <w:t xml:space="preserve">0.5</w:t>
            </w:r>
            <w:r>
              <w:rPr>
                <w:rFonts w:hint="default" w:ascii="Times New Roman" w:hAnsi="Times New Roman" w:eastAsia="宋体" w:cs="Times New Roman"/>
                <w:sz w:val="24"/>
                <w:szCs w:val="24"/>
                <w:lang w:val="en-US"/>
              </w:rPr>
              <w:t xml:space="preserve">分，最多得</w:t>
            </w:r>
            <w:r>
              <w:rPr>
                <w:rFonts w:hint="eastAsia" w:cs="Times New Roman"/>
                <w:sz w:val="24"/>
                <w:szCs w:val="24"/>
                <w:lang w:val="en-US" w:eastAsia="zh-CN"/>
              </w:rPr>
              <w:t xml:space="preserve">5</w:t>
            </w:r>
            <w:r>
              <w:rPr>
                <w:rFonts w:hint="default" w:ascii="Times New Roman" w:hAnsi="Times New Roman" w:eastAsia="宋体" w:cs="Times New Roman"/>
                <w:sz w:val="24"/>
                <w:szCs w:val="24"/>
                <w:lang w:val="en-US"/>
              </w:rPr>
              <w:t xml:space="preserve">分</w:t>
            </w:r>
            <w:r>
              <w:rPr>
                <w:rFonts w:hint="eastAsia" w:cs="Times New Roman"/>
                <w:sz w:val="24"/>
                <w:szCs w:val="24"/>
                <w:lang w:val="en-US" w:eastAsia="zh-CN"/>
              </w:rPr>
              <w:t xml:space="preserve">。同一人员持有多类证书可累计计分；同一证书仅计分一次，不得重复加分。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numPr>
                <w:ilvl w:val="0"/>
                <w:numId w:val="0"/>
              </w:numPr>
              <w:ind w:left="0" w:right="0" w:firstLine="0"/>
              <w:jc w:val="left"/>
              <w:keepLines w:val="0"/>
              <w:keepNext w:val="0"/>
              <w:pageBreakBefore w:val="0"/>
              <w:spacing w:line="240" w:lineRule="auto"/>
              <w:widowControl/>
              <w:rPr>
                <w:rFonts w:hint="default" w:ascii="Times New Roman" w:hAnsi="Times New Roman" w:eastAsia="宋体" w:cs="Times New Roman"/>
                <w:sz w:val="24"/>
                <w:szCs w:val="24"/>
                <w:lang w:val="en-US"/>
              </w:rPr>
              <w:suppressLineNumbers w:val="0"/>
            </w:pPr>
            <w:r>
              <w:rPr>
                <w:rFonts w:hint="default" w:ascii="Times New Roman" w:hAnsi="Times New Roman" w:eastAsia="宋体" w:cs="Times New Roman"/>
                <w:sz w:val="24"/>
                <w:szCs w:val="24"/>
                <w:lang w:val="en-US"/>
              </w:rPr>
              <w:t xml:space="preserve">需提供证书复印件以及投标人为相关人员</w:t>
            </w:r>
            <w:r>
              <w:rPr>
                <w:rFonts w:hint="eastAsia" w:cs="Times New Roman"/>
                <w:sz w:val="24"/>
                <w:szCs w:val="24"/>
                <w:lang w:val="en-US" w:eastAsia="zh-CN" w:bidi="ar"/>
              </w:rPr>
              <w:t xml:space="preserve">缴纳的由社保机构出具的2026年3月以来任意一个月的社保缴纳证明材料</w:t>
            </w:r>
            <w:r>
              <w:rPr>
                <w:rFonts w:hint="default" w:ascii="Times New Roman" w:hAnsi="Times New Roman" w:eastAsia="宋体" w:cs="Times New Roman"/>
                <w:sz w:val="24"/>
                <w:szCs w:val="24"/>
                <w:lang w:val="en-US"/>
              </w:rPr>
              <w:t xml:space="preserve">复印件并盖章，否则不得分。</w:t>
            </w:r>
            <w:r/>
          </w:p>
        </w:tc>
      </w:tr>
      <w:tr>
        <w:trPr>
          <w:jc w:val="center"/>
          <w:trHeight w:val="0"/>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default" w:ascii="Times New Roman" w:hAnsi="Times New Roman" w:eastAsia="宋体" w:cs="Times New Roman"/>
                <w:i w:val="0"/>
                <w:iCs w:val="0"/>
                <w:color w:val="000000"/>
                <w:sz w:val="24"/>
                <w:szCs w:val="24"/>
                <w:u w:val="none"/>
                <w:lang w:val="en-US" w:eastAsia="zh-CN"/>
              </w:rPr>
              <w:t xml:space="preserve">1</w:t>
            </w:r>
            <w:r>
              <w:rPr>
                <w:rFonts w:hint="eastAsia" w:ascii="Times New Roman" w:hAnsi="Times New Roman" w:eastAsia="宋体" w:cs="Times New Roman"/>
                <w:i w:val="0"/>
                <w:iCs w:val="0"/>
                <w:color w:val="000000"/>
                <w:sz w:val="24"/>
                <w:szCs w:val="24"/>
                <w:u w:val="none"/>
                <w:lang w:val="en-US" w:eastAsia="zh-CN"/>
              </w:rPr>
              <w:t xml:space="preserve">0</w:t>
            </w:r>
            <w:r/>
          </w:p>
        </w:tc>
        <w:tc>
          <w:tcPr>
            <w:tcBorders>
              <w:left w:val="single" w:color="auto" w:sz="4" w:space="0"/>
              <w:right w:val="single" w:color="auto" w:sz="4" w:space="0"/>
            </w:tcBorders>
            <w:tcW w:w="1053" w:type="dxa"/>
            <w:vAlign w:val="center"/>
            <w:vMerge w:val="continue"/>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default" w:ascii="Times New Roman" w:hAnsi="Times New Roman" w:eastAsia="宋体" w:cs="Times New Roman"/>
                <w:i w:val="0"/>
                <w:iCs w:val="0"/>
                <w:color w:val="000000"/>
                <w:sz w:val="24"/>
                <w:szCs w:val="24"/>
                <w:u w:val="none"/>
                <w:lang w:val="en-US" w:eastAsia="zh-CN"/>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default" w:ascii="Times New Roman" w:hAnsi="Times New Roman" w:eastAsia="宋体" w:cs="Times New Roman"/>
                <w:i w:val="0"/>
                <w:iCs w:val="0"/>
                <w:color w:val="000000"/>
                <w:sz w:val="24"/>
                <w:szCs w:val="24"/>
                <w:u w:val="none"/>
                <w:lang w:val="en-US" w:eastAsia="zh-CN"/>
              </w:rPr>
              <w:t xml:space="preserve">业绩（</w:t>
            </w:r>
            <w:r>
              <w:rPr>
                <w:rFonts w:hint="eastAsia" w:cs="Times New Roman"/>
                <w:i w:val="0"/>
                <w:iCs w:val="0"/>
                <w:color w:val="000000"/>
                <w:sz w:val="24"/>
                <w:szCs w:val="24"/>
                <w:u w:val="none"/>
                <w:lang w:val="en-US" w:eastAsia="zh-CN"/>
              </w:rPr>
              <w:t xml:space="preserve">8</w:t>
            </w:r>
            <w:r>
              <w:rPr>
                <w:rFonts w:hint="default" w:ascii="Times New Roman" w:hAnsi="Times New Roman" w:eastAsia="宋体" w:cs="Times New Roman"/>
                <w:i w:val="0"/>
                <w:iCs w:val="0"/>
                <w:color w:val="000000"/>
                <w:sz w:val="24"/>
                <w:szCs w:val="24"/>
                <w:u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numPr>
                <w:ilvl w:val="0"/>
                <w:numId w:val="0"/>
              </w:num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default" w:ascii="Times New Roman" w:hAnsi="Times New Roman" w:eastAsia="宋体" w:cs="Times New Roman"/>
                <w:i w:val="0"/>
                <w:iCs w:val="0"/>
                <w:color w:val="000000"/>
                <w:sz w:val="24"/>
                <w:szCs w:val="24"/>
                <w:u w:val="none"/>
                <w:lang w:val="en-US" w:eastAsia="zh-CN"/>
              </w:rPr>
              <w:t xml:space="preserve">投标人自2023年1月1日（以合同签订日期为准）以来承接过类似业绩项目的，每提供一个得</w:t>
            </w:r>
            <w:r>
              <w:rPr>
                <w:rFonts w:hint="eastAsia" w:cs="Times New Roman"/>
                <w:i w:val="0"/>
                <w:iCs w:val="0"/>
                <w:color w:val="000000"/>
                <w:sz w:val="24"/>
                <w:szCs w:val="24"/>
                <w:u w:val="none"/>
                <w:lang w:val="en-US" w:eastAsia="zh-CN"/>
              </w:rPr>
              <w:t xml:space="preserve">2</w:t>
            </w:r>
            <w:r>
              <w:rPr>
                <w:rFonts w:hint="default" w:ascii="Times New Roman" w:hAnsi="Times New Roman" w:eastAsia="宋体" w:cs="Times New Roman"/>
                <w:i w:val="0"/>
                <w:iCs w:val="0"/>
                <w:color w:val="000000"/>
                <w:sz w:val="24"/>
                <w:szCs w:val="24"/>
                <w:u w:val="none"/>
                <w:lang w:val="en-US" w:eastAsia="zh-CN"/>
              </w:rPr>
              <w:t xml:space="preserve">分，最多得</w:t>
            </w:r>
            <w:r>
              <w:rPr>
                <w:rFonts w:hint="eastAsia" w:cs="Times New Roman"/>
                <w:i w:val="0"/>
                <w:iCs w:val="0"/>
                <w:color w:val="000000"/>
                <w:sz w:val="24"/>
                <w:szCs w:val="24"/>
                <w:u w:val="none"/>
                <w:lang w:val="en-US" w:eastAsia="zh-CN"/>
              </w:rPr>
              <w:t xml:space="preserve">8</w:t>
            </w:r>
            <w:r>
              <w:rPr>
                <w:rFonts w:hint="default" w:ascii="Times New Roman" w:hAnsi="Times New Roman" w:eastAsia="宋体" w:cs="Times New Roman"/>
                <w:i w:val="0"/>
                <w:iCs w:val="0"/>
                <w:color w:val="000000"/>
                <w:sz w:val="24"/>
                <w:szCs w:val="24"/>
                <w:u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numPr>
                <w:ilvl w:val="0"/>
                <w:numId w:val="0"/>
              </w:num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default" w:ascii="Times New Roman" w:hAnsi="Times New Roman" w:eastAsia="宋体" w:cs="Times New Roman"/>
                <w:i w:val="0"/>
                <w:iCs w:val="0"/>
                <w:color w:val="000000"/>
                <w:sz w:val="24"/>
                <w:szCs w:val="24"/>
                <w:highlight w:val="none"/>
                <w:u w:val="none"/>
                <w:lang w:val="en-US" w:eastAsia="zh-CN"/>
              </w:rPr>
              <w:t xml:space="preserve">类似业绩是指视频监控</w:t>
            </w:r>
            <w:r>
              <w:rPr>
                <w:rFonts w:hint="eastAsia" w:cs="Times New Roman"/>
                <w:i w:val="0"/>
                <w:iCs w:val="0"/>
                <w:color w:val="000000"/>
                <w:sz w:val="24"/>
                <w:szCs w:val="24"/>
                <w:highlight w:val="none"/>
                <w:u w:val="none"/>
                <w:lang w:val="en-US" w:eastAsia="zh-CN"/>
              </w:rPr>
              <w:t xml:space="preserve">类</w:t>
            </w:r>
            <w:r>
              <w:rPr>
                <w:rFonts w:hint="default" w:ascii="Times New Roman" w:hAnsi="Times New Roman" w:eastAsia="宋体" w:cs="Times New Roman"/>
                <w:i w:val="0"/>
                <w:iCs w:val="0"/>
                <w:color w:val="000000"/>
                <w:sz w:val="24"/>
                <w:szCs w:val="24"/>
                <w:highlight w:val="none"/>
                <w:u w:val="none"/>
                <w:lang w:val="en-US" w:eastAsia="zh-CN"/>
              </w:rPr>
              <w:t xml:space="preserve">案例，并提供合同复印件加盖单位公章</w:t>
            </w:r>
            <w:r>
              <w:rPr>
                <w:rFonts w:hint="default" w:ascii="Times New Roman" w:hAnsi="Times New Roman" w:eastAsia="宋体" w:cs="Times New Roman"/>
                <w:i w:val="0"/>
                <w:iCs w:val="0"/>
                <w:color w:val="000000"/>
                <w:sz w:val="24"/>
                <w:szCs w:val="24"/>
                <w:u w:val="none"/>
                <w:lang w:val="en-US"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eastAsia" w:ascii="Times New Roman" w:eastAsia="宋体" w:cs="Times New Roman"/>
                <w:i w:val="0"/>
                <w:iCs w:val="0"/>
                <w:color w:val="000000"/>
                <w:sz w:val="24"/>
                <w:szCs w:val="24"/>
                <w:u w:val="none"/>
                <w:lang w:val="en-US" w:eastAsia="zh-CN"/>
              </w:rPr>
              <w:t xml:space="preserve">11</w:t>
            </w:r>
            <w:r/>
          </w:p>
        </w:tc>
        <w:tc>
          <w:tcPr>
            <w:tcBorders>
              <w:left w:val="single" w:color="auto" w:sz="4" w:space="0"/>
              <w:bottom w:val="single" w:color="auto" w:sz="4" w:space="0"/>
              <w:right w:val="single" w:color="auto" w:sz="4" w:space="0"/>
            </w:tcBorders>
            <w:tcW w:w="1053" w:type="dxa"/>
            <w:vAlign w:val="center"/>
            <w:vMerge w:val="continue"/>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default" w:ascii="Times New Roman" w:hAnsi="Times New Roman" w:eastAsia="宋体" w:cs="Times New Roman"/>
                <w:i w:val="0"/>
                <w:iCs w:val="0"/>
                <w:color w:val="000000"/>
                <w:sz w:val="24"/>
                <w:szCs w:val="24"/>
                <w:u w:val="none"/>
                <w:lang w:val="en-US" w:eastAsia="zh-CN"/>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eastAsia" w:ascii="Times New Roman" w:eastAsia="宋体" w:cs="Times New Roman"/>
                <w:i w:val="0"/>
                <w:iCs w:val="0"/>
                <w:color w:val="000000"/>
                <w:sz w:val="24"/>
                <w:szCs w:val="24"/>
                <w:u w:val="none"/>
                <w:lang w:val="en-US" w:eastAsia="zh-CN"/>
              </w:rPr>
              <w:t xml:space="preserve">增值服务（</w:t>
            </w:r>
            <w:r>
              <w:rPr>
                <w:rFonts w:hint="eastAsia" w:cs="Times New Roman"/>
                <w:i w:val="0"/>
                <w:iCs w:val="0"/>
                <w:color w:val="000000"/>
                <w:sz w:val="24"/>
                <w:szCs w:val="24"/>
                <w:u w:val="none"/>
                <w:lang w:val="en-US" w:eastAsia="zh-CN"/>
              </w:rPr>
              <w:t xml:space="preserve">2</w:t>
            </w:r>
            <w:r>
              <w:rPr>
                <w:rFonts w:hint="eastAsia" w:ascii="Times New Roman" w:eastAsia="宋体" w:cs="Times New Roman"/>
                <w:i w:val="0"/>
                <w:iCs w:val="0"/>
                <w:color w:val="000000"/>
                <w:sz w:val="24"/>
                <w:szCs w:val="24"/>
                <w:u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numPr>
                <w:ilvl w:val="0"/>
                <w:numId w:val="0"/>
              </w:num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eastAsia" w:ascii="Times New Roman" w:eastAsia="宋体" w:cs="Times New Roman"/>
                <w:i w:val="0"/>
                <w:iCs w:val="0"/>
                <w:color w:val="000000"/>
                <w:sz w:val="24"/>
                <w:szCs w:val="24"/>
                <w:u w:val="none"/>
                <w:lang w:val="en-US" w:eastAsia="zh-CN"/>
              </w:rPr>
              <w:t xml:space="preserve">投标人在服务期内</w:t>
            </w:r>
            <w:r>
              <w:rPr>
                <w:rFonts w:hint="default" w:ascii="Times New Roman" w:hAnsi="Times New Roman" w:eastAsia="宋体" w:cs="Times New Roman"/>
                <w:i w:val="0"/>
                <w:iCs w:val="0"/>
                <w:color w:val="000000"/>
                <w:sz w:val="24"/>
                <w:szCs w:val="24"/>
                <w:u w:val="none"/>
                <w:lang w:val="en-US" w:eastAsia="zh-CN"/>
              </w:rPr>
              <w:t xml:space="preserve">可免费提供6%点位的移机服务</w:t>
            </w:r>
            <w:r>
              <w:rPr>
                <w:rFonts w:hint="eastAsia" w:ascii="Times New Roman" w:eastAsia="宋体" w:cs="Times New Roman"/>
                <w:i w:val="0"/>
                <w:iCs w:val="0"/>
                <w:color w:val="000000"/>
                <w:sz w:val="24"/>
                <w:szCs w:val="24"/>
                <w:u w:val="none"/>
                <w:lang w:val="en-US" w:eastAsia="zh-CN"/>
              </w:rPr>
              <w:t xml:space="preserve">的得1分</w:t>
            </w:r>
            <w:r>
              <w:rPr>
                <w:rFonts w:hint="default" w:ascii="Times New Roman" w:hAnsi="Times New Roman" w:eastAsia="宋体" w:cs="Times New Roman"/>
                <w:i w:val="0"/>
                <w:iCs w:val="0"/>
                <w:color w:val="000000"/>
                <w:sz w:val="24"/>
                <w:szCs w:val="24"/>
                <w:u w:val="none"/>
                <w:lang w:val="en-US" w:eastAsia="zh-CN"/>
              </w:rPr>
              <w:t xml:space="preserve">，免费提供10%监控点位的新增备用量</w:t>
            </w:r>
            <w:r>
              <w:rPr>
                <w:rFonts w:hint="eastAsia" w:ascii="Times New Roman" w:eastAsia="宋体" w:cs="Times New Roman"/>
                <w:i w:val="0"/>
                <w:iCs w:val="0"/>
                <w:color w:val="000000"/>
                <w:sz w:val="24"/>
                <w:szCs w:val="24"/>
                <w:u w:val="none"/>
                <w:lang w:val="en-US" w:eastAsia="zh-CN"/>
              </w:rPr>
              <w:t xml:space="preserve">得</w:t>
            </w:r>
            <w:r>
              <w:rPr>
                <w:rFonts w:hint="eastAsia" w:cs="Times New Roman"/>
                <w:i w:val="0"/>
                <w:iCs w:val="0"/>
                <w:color w:val="000000"/>
                <w:sz w:val="24"/>
                <w:szCs w:val="24"/>
                <w:u w:val="none"/>
                <w:lang w:val="en-US" w:eastAsia="zh-CN"/>
              </w:rPr>
              <w:t xml:space="preserve">1</w:t>
            </w:r>
            <w:r>
              <w:rPr>
                <w:rFonts w:hint="eastAsia" w:ascii="Times New Roman" w:eastAsia="宋体" w:cs="Times New Roman"/>
                <w:i w:val="0"/>
                <w:iCs w:val="0"/>
                <w:color w:val="000000"/>
                <w:sz w:val="24"/>
                <w:szCs w:val="24"/>
                <w:u w:val="none"/>
                <w:lang w:val="en-US" w:eastAsia="zh-CN"/>
              </w:rPr>
              <w:t xml:space="preserve">分，最多得</w:t>
            </w:r>
            <w:r>
              <w:rPr>
                <w:rFonts w:hint="eastAsia" w:cs="Times New Roman"/>
                <w:i w:val="0"/>
                <w:iCs w:val="0"/>
                <w:color w:val="000000"/>
                <w:sz w:val="24"/>
                <w:szCs w:val="24"/>
                <w:u w:val="none"/>
                <w:lang w:val="en-US" w:eastAsia="zh-CN"/>
              </w:rPr>
              <w:t xml:space="preserve">2</w:t>
            </w:r>
            <w:r>
              <w:rPr>
                <w:rFonts w:hint="eastAsia" w:ascii="Times New Roman" w:eastAsia="宋体" w:cs="Times New Roman"/>
                <w:i w:val="0"/>
                <w:iCs w:val="0"/>
                <w:color w:val="000000"/>
                <w:sz w:val="24"/>
                <w:szCs w:val="24"/>
                <w:u w:val="none"/>
                <w:lang w:val="en-US" w:eastAsia="zh-CN"/>
              </w:rPr>
              <w:t xml:space="preserve">分</w:t>
            </w:r>
            <w:r>
              <w:rPr>
                <w:rFonts w:hint="default" w:ascii="Times New Roman" w:hAnsi="Times New Roman" w:eastAsia="宋体" w:cs="Times New Roman"/>
                <w:i w:val="0"/>
                <w:iCs w:val="0"/>
                <w:color w:val="000000"/>
                <w:sz w:val="24"/>
                <w:szCs w:val="24"/>
                <w:u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numPr>
                <w:ilvl w:val="0"/>
                <w:numId w:val="0"/>
              </w:numPr>
              <w:ind w:left="0" w:right="0" w:firstLine="0"/>
              <w:jc w:val="left"/>
              <w:keepLines w:val="0"/>
              <w:keepNext w:val="0"/>
              <w:pageBreakBefore w:val="0"/>
              <w:spacing w:line="240" w:lineRule="auto"/>
              <w:widowControl/>
              <w:rPr>
                <w:rFonts w:hint="eastAsia" w:ascii="Times New Roman" w:eastAsia="宋体" w:cs="Times New Roman"/>
                <w:i w:val="0"/>
                <w:iCs w:val="0"/>
                <w:color w:val="000000"/>
                <w:sz w:val="24"/>
                <w:szCs w:val="24"/>
                <w:u w:val="none"/>
                <w:lang w:val="en-US" w:eastAsia="zh-CN"/>
              </w:rPr>
              <w:suppressLineNumbers w:val="0"/>
            </w:pPr>
            <w:r>
              <w:rPr>
                <w:rFonts w:hint="eastAsia" w:ascii="Times New Roman" w:eastAsia="宋体" w:cs="Times New Roman"/>
                <w:i w:val="0"/>
                <w:iCs w:val="0"/>
                <w:color w:val="000000"/>
                <w:sz w:val="24"/>
                <w:szCs w:val="24"/>
                <w:u w:val="none"/>
                <w:lang w:val="en-US" w:eastAsia="zh-CN"/>
              </w:rPr>
              <w:t xml:space="preserve">提供承诺书，格式自拟。承诺书内容需满足评审要求，否则不得分</w:t>
            </w:r>
            <w:r/>
          </w:p>
        </w:tc>
      </w:tr>
      <w:tr>
        <w:trPr>
          <w:jc w:val="center"/>
          <w:trHeight w:val="0"/>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zh-CN"/>
              </w:rPr>
              <w:suppressLineNumbers w:val="0"/>
            </w:pPr>
            <w:r>
              <w:rPr>
                <w:rFonts w:hint="default" w:ascii="Times New Roman" w:hAnsi="Times New Roman" w:eastAsia="宋体" w:cs="Times New Roman"/>
                <w:i w:val="0"/>
                <w:iCs w:val="0"/>
                <w:color w:val="000000"/>
                <w:sz w:val="24"/>
                <w:szCs w:val="24"/>
                <w:u w:val="none"/>
                <w:lang w:val="en-US" w:eastAsia="zh-CN" w:bidi="zh-CN"/>
              </w:rPr>
              <w:t xml:space="preserve">1</w:t>
            </w:r>
            <w:r>
              <w:rPr>
                <w:rFonts w:hint="eastAsia" w:ascii="Times New Roman" w:eastAsia="宋体" w:cs="Times New Roman"/>
                <w:i w:val="0"/>
                <w:iCs w:val="0"/>
                <w:color w:val="000000"/>
                <w:sz w:val="24"/>
                <w:szCs w:val="24"/>
                <w:u w:val="none"/>
                <w:lang w:val="en-US" w:eastAsia="zh-CN" w:bidi="zh-CN"/>
              </w:rPr>
              <w:t xml:space="preserve">2</w:t>
            </w:r>
            <w:r/>
          </w:p>
        </w:tc>
        <w:tc>
          <w:tcPr>
            <w:tcBorders>
              <w:top w:val="single" w:color="auto" w:sz="4" w:space="0"/>
              <w:left w:val="single" w:color="auto" w:sz="4" w:space="0"/>
              <w:right w:val="single" w:color="auto" w:sz="4" w:space="0"/>
            </w:tcBorders>
            <w:tcW w:w="1053" w:type="dxa"/>
            <w:vAlign w:val="center"/>
            <w:vMerge w:val="restart"/>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eastAsia" w:ascii="Times New Roman" w:hAnsi="Times New Roman" w:eastAsia="宋体" w:cs="Times New Roman"/>
                <w:i w:val="0"/>
                <w:iCs w:val="0"/>
                <w:color w:val="000000"/>
                <w:sz w:val="24"/>
                <w:szCs w:val="24"/>
                <w:u w:val="none"/>
                <w:lang w:val="en-US" w:eastAsia="zh-CN"/>
              </w:rPr>
              <w:t xml:space="preserve">演示部分（</w:t>
            </w:r>
            <w:r>
              <w:rPr>
                <w:rFonts w:hint="eastAsia" w:ascii="Times New Roman" w:eastAsia="宋体" w:cs="Times New Roman"/>
                <w:i w:val="0"/>
                <w:iCs w:val="0"/>
                <w:color w:val="000000"/>
                <w:sz w:val="24"/>
                <w:szCs w:val="24"/>
                <w:u w:val="none"/>
                <w:lang w:val="en-US" w:eastAsia="zh-CN"/>
              </w:rPr>
              <w:t xml:space="preserve">1</w:t>
            </w:r>
            <w:r>
              <w:rPr>
                <w:rFonts w:hint="eastAsia" w:cs="Times New Roman"/>
                <w:i w:val="0"/>
                <w:iCs w:val="0"/>
                <w:color w:val="000000"/>
                <w:sz w:val="24"/>
                <w:szCs w:val="24"/>
                <w:u w:val="none"/>
                <w:lang w:val="en-US" w:eastAsia="zh-CN"/>
              </w:rPr>
              <w:t xml:space="preserve">8</w:t>
            </w:r>
            <w:r>
              <w:rPr>
                <w:rFonts w:hint="eastAsia" w:ascii="Times New Roman" w:hAnsi="Times New Roman" w:eastAsia="宋体" w:cs="Times New Roman"/>
                <w:i w:val="0"/>
                <w:iCs w:val="0"/>
                <w:color w:val="000000"/>
                <w:sz w:val="24"/>
                <w:szCs w:val="24"/>
                <w:u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yellow"/>
                <w:u w:val="none"/>
                <w:lang w:val="en-US" w:eastAsia="zh-CN" w:bidi="zh-CN"/>
              </w:rPr>
              <w:suppressLineNumbers w:val="0"/>
            </w:pPr>
            <w:r>
              <w:rPr>
                <w:rFonts w:hint="default" w:ascii="Times New Roman" w:hAnsi="Times New Roman" w:eastAsia="宋体" w:cs="Times New Roman"/>
                <w:i w:val="0"/>
                <w:iCs w:val="0"/>
                <w:color w:val="000000"/>
                <w:sz w:val="24"/>
                <w:szCs w:val="24"/>
                <w:highlight w:val="none"/>
                <w:u w:val="none"/>
                <w:lang w:val="en-US" w:eastAsia="zh-CN"/>
              </w:rPr>
              <w:t xml:space="preserve">演示AI</w:t>
            </w:r>
            <w:r>
              <w:rPr>
                <w:rFonts w:hint="eastAsia" w:cs="Times New Roman"/>
                <w:i w:val="0"/>
                <w:iCs w:val="0"/>
                <w:color w:val="000000"/>
                <w:sz w:val="24"/>
                <w:szCs w:val="24"/>
                <w:highlight w:val="none"/>
                <w:u w:val="none"/>
                <w:lang w:val="en-US" w:eastAsia="zh-CN"/>
              </w:rPr>
              <w:t xml:space="preserve">应用</w:t>
            </w:r>
            <w:r>
              <w:rPr>
                <w:rFonts w:hint="default" w:ascii="Times New Roman" w:hAnsi="Times New Roman" w:eastAsia="宋体" w:cs="Times New Roman"/>
                <w:i w:val="0"/>
                <w:iCs w:val="0"/>
                <w:color w:val="000000"/>
                <w:sz w:val="24"/>
                <w:szCs w:val="24"/>
                <w:highlight w:val="none"/>
                <w:u w:val="none"/>
                <w:lang w:val="en-US" w:eastAsia="zh-CN"/>
              </w:rPr>
              <w:t xml:space="preserve">功能（</w:t>
            </w:r>
            <w:r>
              <w:rPr>
                <w:rFonts w:hint="eastAsia" w:ascii="Times New Roman" w:eastAsia="宋体" w:cs="Times New Roman"/>
                <w:i w:val="0"/>
                <w:iCs w:val="0"/>
                <w:color w:val="000000"/>
                <w:sz w:val="24"/>
                <w:szCs w:val="24"/>
                <w:highlight w:val="none"/>
                <w:u w:val="none"/>
                <w:lang w:val="en-US" w:eastAsia="zh-CN"/>
              </w:rPr>
              <w:t xml:space="preserve">9</w:t>
            </w:r>
            <w:r>
              <w:rPr>
                <w:rFonts w:hint="default" w:ascii="Times New Roman" w:hAnsi="Times New Roman" w:eastAsia="宋体" w:cs="Times New Roman"/>
                <w:i w:val="0"/>
                <w:iCs w:val="0"/>
                <w:color w:val="000000"/>
                <w:sz w:val="24"/>
                <w:szCs w:val="24"/>
                <w:highlight w:val="none"/>
                <w:u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pStyle w:val="781"/>
              <w:ind w:left="0" w:right="0" w:firstLine="0"/>
              <w:jc w:val="left"/>
              <w:keepLines w:val="0"/>
              <w:keepNext w:val="0"/>
              <w:pageBreakBefore w:val="0"/>
              <w:spacing w:before="0" w:beforeAutospacing="0" w:afterAutospacing="0" w:line="240" w:lineRule="auto"/>
              <w:widowControl/>
              <w:rPr>
                <w:rFonts w:hint="eastAsia" w:hAnsi="Segoe UI" w:cs="Segoe UI"/>
                <w:i w:val="0"/>
                <w:iCs w:val="0"/>
                <w:caps w:val="0"/>
                <w:color w:val="0f1115"/>
                <w:spacing w:val="0"/>
                <w:sz w:val="24"/>
                <w:szCs w:val="24"/>
                <w:shd w:val="clear" w:color="auto" w:fill="ffffff"/>
                <w:lang w:val="en-US" w:eastAsia="zh-CN"/>
              </w:rPr>
              <w:suppressLineNumbers w:val="0"/>
            </w:pPr>
            <w:r>
              <w:rPr>
                <w:rFonts w:ascii="Times New Roman" w:hAnsi="Segoe UI" w:eastAsia="宋体" w:cs="Segoe UI"/>
                <w:i w:val="0"/>
                <w:iCs w:val="0"/>
                <w:caps w:val="0"/>
                <w:color w:val="0f1115"/>
                <w:spacing w:val="0"/>
                <w:sz w:val="24"/>
                <w:szCs w:val="24"/>
                <w:shd w:val="clear" w:color="auto" w:fill="ffffff"/>
              </w:rPr>
              <w:t xml:space="preserve">投标人须对</w:t>
            </w:r>
            <w:r>
              <w:rPr>
                <w:rFonts w:hint="eastAsia" w:hAnsi="Segoe UI" w:cs="Segoe UI"/>
                <w:i w:val="0"/>
                <w:iCs w:val="0"/>
                <w:caps w:val="0"/>
                <w:color w:val="0f1115"/>
                <w:spacing w:val="0"/>
                <w:sz w:val="24"/>
                <w:szCs w:val="24"/>
                <w:shd w:val="clear" w:color="auto" w:fill="ffffff"/>
                <w:lang w:val="en-US" w:eastAsia="zh-CN"/>
              </w:rPr>
              <w:t xml:space="preserve">招标文件发放的</w:t>
            </w:r>
            <w:r>
              <w:rPr>
                <w:rFonts w:hint="default" w:ascii="Times New Roman" w:hAnsi="Segoe UI" w:eastAsia="宋体" w:cs="Segoe UI"/>
                <w:b w:val="0"/>
                <w:bCs w:val="0"/>
                <w:color w:val="0f1115"/>
                <w:sz w:val="24"/>
                <w:szCs w:val="24"/>
                <w:shd w:val="clear" w:color="auto" w:fill="ffffff"/>
                <w:lang w:val="en-US" w:eastAsia="zh-CN"/>
              </w:rPr>
              <w:t xml:space="preserve">生猪卸载、屠宰车间生产、官方兽医工作等3个场景的视频文件</w:t>
            </w:r>
            <w:r>
              <w:rPr>
                <w:rFonts w:hint="eastAsia" w:ascii="Times New Roman" w:hAnsi="Segoe UI" w:eastAsia="宋体" w:cs="Segoe UI"/>
                <w:b w:val="0"/>
                <w:bCs w:val="0"/>
                <w:color w:val="0f1115"/>
                <w:sz w:val="24"/>
                <w:szCs w:val="24"/>
                <w:shd w:val="clear" w:color="auto" w:fill="ffffff"/>
                <w:lang w:val="en-US" w:eastAsia="zh-CN"/>
              </w:rPr>
              <w:t xml:space="preserve">，</w:t>
            </w:r>
            <w:r>
              <w:rPr>
                <w:rFonts w:hint="eastAsia" w:hAnsi="Segoe UI" w:cs="Segoe UI"/>
                <w:i w:val="0"/>
                <w:iCs w:val="0"/>
                <w:caps w:val="0"/>
                <w:color w:val="0f1115"/>
                <w:spacing w:val="0"/>
                <w:sz w:val="24"/>
                <w:szCs w:val="24"/>
                <w:shd w:val="clear" w:color="auto" w:fill="ffffff"/>
                <w:lang w:val="en-US" w:eastAsia="zh-CN"/>
              </w:rPr>
              <w:t xml:space="preserve">应用</w:t>
            </w:r>
            <w:r>
              <w:rPr>
                <w:rFonts w:ascii="Times New Roman" w:hAnsi="Segoe UI" w:eastAsia="宋体" w:cs="Segoe UI"/>
                <w:i w:val="0"/>
                <w:iCs w:val="0"/>
                <w:caps w:val="0"/>
                <w:color w:val="0f1115"/>
                <w:spacing w:val="0"/>
                <w:sz w:val="24"/>
                <w:szCs w:val="24"/>
                <w:shd w:val="clear" w:color="auto" w:fill="ffffff"/>
              </w:rPr>
              <w:t xml:space="preserve">AI模型</w:t>
            </w:r>
            <w:r>
              <w:rPr>
                <w:rFonts w:hint="eastAsia" w:ascii="Times New Roman" w:hAnsi="Segoe UI" w:eastAsia="宋体" w:cs="Segoe UI"/>
                <w:i w:val="0"/>
                <w:iCs w:val="0"/>
                <w:caps w:val="0"/>
                <w:color w:val="0f1115"/>
                <w:spacing w:val="0"/>
                <w:sz w:val="24"/>
                <w:szCs w:val="24"/>
                <w:shd w:val="clear" w:color="auto" w:fill="ffffff"/>
                <w:lang w:eastAsia="zh-CN"/>
              </w:rPr>
              <w:t xml:space="preserve">（</w:t>
            </w:r>
            <w:r>
              <w:rPr>
                <w:rFonts w:hint="eastAsia" w:ascii="Times New Roman" w:hAnsi="Segoe UI" w:eastAsia="宋体" w:cs="Segoe UI"/>
                <w:i w:val="0"/>
                <w:iCs w:val="0"/>
                <w:caps w:val="0"/>
                <w:color w:val="0f1115"/>
                <w:spacing w:val="0"/>
                <w:sz w:val="24"/>
                <w:szCs w:val="24"/>
                <w:shd w:val="clear" w:color="auto" w:fill="ffffff"/>
              </w:rPr>
              <w:t xml:space="preserve">卸载动物数量比对核验算法，胴体数量统计算法，官方兽医考勤算法</w:t>
            </w:r>
            <w:r>
              <w:rPr>
                <w:rFonts w:hint="eastAsia" w:ascii="Times New Roman" w:hAnsi="Segoe UI" w:eastAsia="宋体" w:cs="Segoe UI"/>
                <w:i w:val="0"/>
                <w:iCs w:val="0"/>
                <w:caps w:val="0"/>
                <w:color w:val="0f1115"/>
                <w:spacing w:val="0"/>
                <w:sz w:val="24"/>
                <w:szCs w:val="24"/>
                <w:shd w:val="clear" w:color="auto" w:fill="ffffff"/>
                <w:lang w:eastAsia="zh-CN"/>
              </w:rPr>
              <w:t xml:space="preserve">）</w:t>
            </w:r>
            <w:r>
              <w:rPr>
                <w:rFonts w:hint="eastAsia" w:hAnsi="Segoe UI" w:cs="Segoe UI"/>
                <w:i w:val="0"/>
                <w:iCs w:val="0"/>
                <w:caps w:val="0"/>
                <w:color w:val="0f1115"/>
                <w:spacing w:val="0"/>
                <w:sz w:val="24"/>
                <w:szCs w:val="24"/>
                <w:shd w:val="clear" w:color="auto" w:fill="ffffff"/>
                <w:lang w:val="en-US" w:eastAsia="zh-CN"/>
              </w:rPr>
              <w:t xml:space="preserve">开展</w:t>
            </w:r>
            <w:r>
              <w:rPr>
                <w:rFonts w:ascii="Times New Roman" w:hAnsi="Segoe UI" w:eastAsia="宋体" w:cs="Segoe UI"/>
                <w:i w:val="0"/>
                <w:iCs w:val="0"/>
                <w:caps w:val="0"/>
                <w:color w:val="0f1115"/>
                <w:spacing w:val="0"/>
                <w:sz w:val="24"/>
                <w:szCs w:val="24"/>
                <w:shd w:val="clear" w:color="auto" w:fill="ffffff"/>
              </w:rPr>
              <w:t xml:space="preserve">现场演示，演示内容</w:t>
            </w:r>
            <w:r>
              <w:rPr>
                <w:rFonts w:hint="eastAsia" w:hAnsi="Segoe UI" w:cs="Segoe UI"/>
                <w:i w:val="0"/>
                <w:iCs w:val="0"/>
                <w:caps w:val="0"/>
                <w:color w:val="0f1115"/>
                <w:spacing w:val="0"/>
                <w:sz w:val="24"/>
                <w:szCs w:val="24"/>
                <w:shd w:val="clear" w:color="auto" w:fill="ffffff"/>
                <w:lang w:val="en-US" w:eastAsia="zh-CN"/>
              </w:rPr>
              <w:t xml:space="preserve">应包含</w:t>
            </w:r>
            <w:r>
              <w:rPr>
                <w:rFonts w:hint="eastAsia" w:hAnsi="Segoe UI" w:cs="Segoe UI"/>
                <w:i w:val="0"/>
                <w:iCs w:val="0"/>
                <w:caps w:val="0"/>
                <w:color w:val="0f1115"/>
                <w:spacing w:val="0"/>
                <w:sz w:val="24"/>
                <w:szCs w:val="24"/>
                <w:highlight w:val="none"/>
                <w:shd w:val="clear" w:color="auto" w:fill="ffffff"/>
                <w:lang w:val="en-US" w:eastAsia="zh-CN"/>
              </w:rPr>
              <w:t xml:space="preserve">模型载入、</w:t>
            </w:r>
            <w:r>
              <w:rPr>
                <w:rFonts w:hint="default" w:ascii="Times New Roman" w:hAnsi="Segoe UI" w:eastAsia="宋体" w:cs="Segoe UI"/>
                <w:i w:val="0"/>
                <w:iCs w:val="0"/>
                <w:caps w:val="0"/>
                <w:color w:val="0f1115"/>
                <w:spacing w:val="0"/>
                <w:sz w:val="24"/>
                <w:szCs w:val="24"/>
                <w:shd w:val="clear" w:color="auto" w:fill="ffffff"/>
                <w:lang w:val="en-US" w:eastAsia="zh-CN"/>
              </w:rPr>
              <w:t xml:space="preserve">自动识别、数据</w:t>
            </w:r>
            <w:r>
              <w:rPr>
                <w:rFonts w:hint="eastAsia" w:ascii="Times New Roman" w:hAnsi="Segoe UI" w:eastAsia="宋体" w:cs="Segoe UI"/>
                <w:i w:val="0"/>
                <w:iCs w:val="0"/>
                <w:caps w:val="0"/>
                <w:color w:val="0f1115"/>
                <w:spacing w:val="0"/>
                <w:sz w:val="24"/>
                <w:szCs w:val="24"/>
                <w:shd w:val="clear" w:color="auto" w:fill="ffffff"/>
                <w:lang w:val="en-US" w:eastAsia="zh-CN"/>
              </w:rPr>
              <w:t xml:space="preserve">和最终结果</w:t>
            </w:r>
            <w:r>
              <w:rPr>
                <w:rFonts w:hint="eastAsia" w:hAnsi="Segoe UI" w:cs="Segoe UI"/>
                <w:i w:val="0"/>
                <w:iCs w:val="0"/>
                <w:caps w:val="0"/>
                <w:color w:val="0f1115"/>
                <w:spacing w:val="0"/>
                <w:sz w:val="24"/>
                <w:szCs w:val="24"/>
                <w:shd w:val="clear" w:color="auto" w:fill="ffffff"/>
                <w:lang w:val="en-US" w:eastAsia="zh-CN"/>
              </w:rPr>
              <w:t xml:space="preserve">展示</w:t>
            </w:r>
            <w:r>
              <w:rPr>
                <w:rFonts w:hint="default" w:ascii="Times New Roman" w:hAnsi="Segoe UI" w:eastAsia="宋体" w:cs="Segoe UI"/>
                <w:i w:val="0"/>
                <w:iCs w:val="0"/>
                <w:caps w:val="0"/>
                <w:color w:val="0f1115"/>
                <w:spacing w:val="0"/>
                <w:sz w:val="24"/>
                <w:szCs w:val="24"/>
                <w:shd w:val="clear" w:color="auto" w:fill="ffffff"/>
                <w:lang w:val="en-US" w:eastAsia="zh-CN"/>
              </w:rPr>
              <w:t xml:space="preserve">的全过程</w:t>
            </w:r>
            <w:r>
              <w:rPr>
                <w:rFonts w:hint="eastAsia" w:ascii="Times New Roman" w:hAnsi="Segoe UI" w:eastAsia="宋体" w:cs="Segoe UI"/>
                <w:i w:val="0"/>
                <w:iCs w:val="0"/>
                <w:caps w:val="0"/>
                <w:color w:val="0f1115"/>
                <w:spacing w:val="0"/>
                <w:sz w:val="24"/>
                <w:szCs w:val="24"/>
                <w:shd w:val="clear" w:color="auto" w:fill="ffffff"/>
                <w:lang w:val="en-US" w:eastAsia="zh-CN"/>
              </w:rPr>
              <w:t xml:space="preserve">，</w:t>
            </w:r>
            <w:r>
              <w:rPr>
                <w:rFonts w:hint="default" w:ascii="Times New Roman" w:hAnsi="Segoe UI" w:eastAsia="宋体" w:cs="Segoe UI"/>
                <w:i w:val="0"/>
                <w:iCs w:val="0"/>
                <w:caps w:val="0"/>
                <w:color w:val="0f1115"/>
                <w:spacing w:val="0"/>
                <w:sz w:val="24"/>
                <w:szCs w:val="24"/>
                <w:shd w:val="clear" w:color="auto" w:fill="ffffff"/>
                <w:lang w:val="en-US" w:eastAsia="zh-CN"/>
              </w:rPr>
              <w:t xml:space="preserve">总时长不超过1</w:t>
            </w:r>
            <w:r>
              <w:rPr>
                <w:rFonts w:hint="eastAsia" w:hAnsi="Segoe UI" w:cs="Segoe UI"/>
                <w:i w:val="0"/>
                <w:iCs w:val="0"/>
                <w:caps w:val="0"/>
                <w:color w:val="0f1115"/>
                <w:spacing w:val="0"/>
                <w:sz w:val="24"/>
                <w:szCs w:val="24"/>
                <w:shd w:val="clear" w:color="auto" w:fill="ffffff"/>
                <w:lang w:val="en-US" w:eastAsia="zh-CN"/>
              </w:rPr>
              <w:t xml:space="preserve">0</w:t>
            </w:r>
            <w:r>
              <w:rPr>
                <w:rFonts w:hint="default" w:ascii="Times New Roman" w:hAnsi="Segoe UI" w:eastAsia="宋体" w:cs="Segoe UI"/>
                <w:i w:val="0"/>
                <w:iCs w:val="0"/>
                <w:caps w:val="0"/>
                <w:color w:val="0f1115"/>
                <w:spacing w:val="0"/>
                <w:sz w:val="24"/>
                <w:szCs w:val="24"/>
                <w:shd w:val="clear" w:color="auto" w:fill="ffffff"/>
                <w:lang w:val="en-US" w:eastAsia="zh-CN"/>
              </w:rPr>
              <w:t xml:space="preserve">分钟。评委根据演示效果</w:t>
            </w:r>
            <w:r>
              <w:rPr>
                <w:rFonts w:hint="eastAsia" w:hAnsi="Segoe UI" w:cs="Segoe UI"/>
                <w:i w:val="0"/>
                <w:iCs w:val="0"/>
                <w:caps w:val="0"/>
                <w:color w:val="0f1115"/>
                <w:spacing w:val="0"/>
                <w:sz w:val="24"/>
                <w:szCs w:val="24"/>
                <w:shd w:val="clear" w:color="auto" w:fill="ffffff"/>
                <w:lang w:val="en-US" w:eastAsia="zh-CN" w:bidi="zh-CN"/>
              </w:rPr>
              <w:t xml:space="preserve">综合打分。</w:t>
            </w:r>
            <w:r/>
          </w:p>
          <w:p>
            <w:pPr>
              <w:pStyle w:val="781"/>
              <w:ind w:left="0" w:right="0" w:firstLine="0"/>
              <w:jc w:val="left"/>
              <w:keepLines w:val="0"/>
              <w:keepNext w:val="0"/>
              <w:pageBreakBefore w:val="0"/>
              <w:spacing w:before="0" w:beforeAutospacing="0" w:afterAutospacing="0" w:line="240" w:lineRule="auto"/>
              <w:widowControl/>
              <w:rPr>
                <w:rFonts w:hint="default" w:ascii="Times New Roman" w:hAnsi="Segoe UI" w:eastAsia="宋体" w:cs="Segoe UI"/>
                <w:i w:val="0"/>
                <w:iCs w:val="0"/>
                <w:caps w:val="0"/>
                <w:color w:val="0f1115"/>
                <w:spacing w:val="0"/>
                <w:sz w:val="24"/>
                <w:szCs w:val="24"/>
                <w:shd w:val="clear" w:color="auto" w:fill="ffffff"/>
                <w:lang w:val="en-US" w:eastAsia="zh-CN"/>
              </w:rPr>
              <w:suppressLineNumbers w:val="0"/>
            </w:pPr>
            <w:r>
              <w:rPr>
                <w:rFonts w:hint="eastAsia" w:hAnsi="Segoe UI" w:cs="Segoe UI"/>
                <w:i w:val="0"/>
                <w:iCs w:val="0"/>
                <w:caps w:val="0"/>
                <w:color w:val="0f1115"/>
                <w:spacing w:val="0"/>
                <w:sz w:val="24"/>
                <w:szCs w:val="24"/>
                <w:shd w:val="clear" w:color="auto" w:fill="ffffff"/>
                <w:lang w:val="en-US" w:eastAsia="zh-CN" w:bidi="zh-CN"/>
              </w:rPr>
              <w:t xml:space="preserve">模型识别准确率满分6分，每个模型2分。</w:t>
            </w:r>
            <w:r>
              <w:rPr>
                <w:rFonts w:hint="eastAsia" w:hAnsi="Segoe UI" w:cs="Segoe UI"/>
                <w:i w:val="0"/>
                <w:iCs w:val="0"/>
                <w:caps w:val="0"/>
                <w:color w:val="0f1115"/>
                <w:spacing w:val="0"/>
                <w:sz w:val="24"/>
                <w:szCs w:val="24"/>
                <w:shd w:val="clear" w:color="auto" w:fill="ffffff"/>
                <w:lang w:val="en-US" w:eastAsia="zh-CN"/>
              </w:rPr>
              <w:t xml:space="preserve">模型识别结果数据</w:t>
            </w:r>
            <w:r>
              <w:rPr>
                <w:rFonts w:hint="default" w:ascii="Times New Roman" w:hAnsi="Segoe UI" w:eastAsia="宋体" w:cs="Segoe UI"/>
                <w:i w:val="0"/>
                <w:iCs w:val="0"/>
                <w:caps w:val="0"/>
                <w:color w:val="0f1115"/>
                <w:spacing w:val="0"/>
                <w:sz w:val="24"/>
                <w:szCs w:val="24"/>
                <w:shd w:val="clear" w:color="auto" w:fill="ffffff"/>
                <w:lang w:val="en-US" w:eastAsia="zh-CN"/>
              </w:rPr>
              <w:t xml:space="preserve">与</w:t>
            </w:r>
            <w:r>
              <w:rPr>
                <w:rFonts w:hint="eastAsia" w:hAnsi="Segoe UI" w:cs="Segoe UI"/>
                <w:i w:val="0"/>
                <w:iCs w:val="0"/>
                <w:caps w:val="0"/>
                <w:color w:val="0f1115"/>
                <w:spacing w:val="0"/>
                <w:sz w:val="24"/>
                <w:szCs w:val="24"/>
                <w:shd w:val="clear" w:color="auto" w:fill="ffffff"/>
                <w:lang w:val="en-US" w:eastAsia="zh-CN"/>
              </w:rPr>
              <w:t xml:space="preserve">视频实际数据误差率≤5%的，每个</w:t>
            </w:r>
            <w:r>
              <w:rPr>
                <w:rFonts w:hint="eastAsia" w:ascii="Times New Roman" w:hAnsi="Segoe UI" w:eastAsia="宋体" w:cs="Segoe UI"/>
                <w:i w:val="0"/>
                <w:iCs w:val="0"/>
                <w:caps w:val="0"/>
                <w:color w:val="0f1115"/>
                <w:spacing w:val="0"/>
                <w:sz w:val="24"/>
                <w:szCs w:val="24"/>
                <w:shd w:val="clear" w:color="auto" w:fill="ffffff"/>
                <w:lang w:val="en-US" w:eastAsia="zh-CN"/>
              </w:rPr>
              <w:t xml:space="preserve">得</w:t>
            </w:r>
            <w:r>
              <w:rPr>
                <w:rFonts w:hint="eastAsia" w:hAnsi="Segoe UI" w:cs="Segoe UI"/>
                <w:i w:val="0"/>
                <w:iCs w:val="0"/>
                <w:caps w:val="0"/>
                <w:color w:val="0f1115"/>
                <w:spacing w:val="0"/>
                <w:sz w:val="24"/>
                <w:szCs w:val="24"/>
                <w:shd w:val="clear" w:color="auto" w:fill="ffffff"/>
                <w:lang w:val="en-US" w:eastAsia="zh-CN"/>
              </w:rPr>
              <w:t xml:space="preserve">2</w:t>
            </w:r>
            <w:r>
              <w:rPr>
                <w:rFonts w:hint="eastAsia" w:ascii="Times New Roman" w:hAnsi="Segoe UI" w:eastAsia="宋体" w:cs="Segoe UI"/>
                <w:i w:val="0"/>
                <w:iCs w:val="0"/>
                <w:caps w:val="0"/>
                <w:color w:val="0f1115"/>
                <w:spacing w:val="0"/>
                <w:sz w:val="24"/>
                <w:szCs w:val="24"/>
                <w:shd w:val="clear" w:color="auto" w:fill="ffffff"/>
                <w:lang w:val="en-US" w:eastAsia="zh-CN"/>
              </w:rPr>
              <w:t xml:space="preserve">分</w:t>
            </w:r>
            <w:r>
              <w:rPr>
                <w:rFonts w:hint="eastAsia" w:hAnsi="Segoe UI" w:cs="Segoe UI"/>
                <w:i w:val="0"/>
                <w:iCs w:val="0"/>
                <w:caps w:val="0"/>
                <w:color w:val="0f1115"/>
                <w:spacing w:val="0"/>
                <w:sz w:val="24"/>
                <w:szCs w:val="24"/>
                <w:shd w:val="clear" w:color="auto" w:fill="ffffff"/>
                <w:lang w:val="en-US" w:eastAsia="zh-CN"/>
              </w:rPr>
              <w:t xml:space="preserve">；5%＜数据误差率≤10%的，每个得1分；数据误差率＞10%，或</w:t>
            </w:r>
            <w:r>
              <w:rPr>
                <w:rFonts w:hint="default" w:ascii="Times New Roman" w:hAnsi="Segoe UI" w:eastAsia="宋体" w:cs="Segoe UI"/>
                <w:i w:val="0"/>
                <w:iCs w:val="0"/>
                <w:caps w:val="0"/>
                <w:color w:val="0f1115"/>
                <w:spacing w:val="0"/>
                <w:sz w:val="24"/>
                <w:szCs w:val="24"/>
                <w:shd w:val="clear" w:color="auto" w:fill="ffffff"/>
                <w:lang w:val="en-US" w:eastAsia="zh-CN"/>
              </w:rPr>
              <w:t xml:space="preserve">未展示</w:t>
            </w:r>
            <w:r>
              <w:rPr>
                <w:rFonts w:hint="eastAsia" w:hAnsi="Segoe UI" w:cs="Segoe UI"/>
                <w:i w:val="0"/>
                <w:iCs w:val="0"/>
                <w:caps w:val="0"/>
                <w:color w:val="0f1115"/>
                <w:spacing w:val="0"/>
                <w:sz w:val="24"/>
                <w:szCs w:val="24"/>
                <w:shd w:val="clear" w:color="auto" w:fill="ffffff"/>
                <w:lang w:val="en-US" w:eastAsia="zh-CN"/>
              </w:rPr>
              <w:t xml:space="preserve">模型载入及</w:t>
            </w:r>
            <w:r>
              <w:rPr>
                <w:rFonts w:hint="default" w:ascii="Times New Roman" w:hAnsi="Segoe UI" w:eastAsia="宋体" w:cs="Segoe UI"/>
                <w:i w:val="0"/>
                <w:iCs w:val="0"/>
                <w:caps w:val="0"/>
                <w:color w:val="0f1115"/>
                <w:spacing w:val="0"/>
                <w:sz w:val="24"/>
                <w:szCs w:val="24"/>
                <w:shd w:val="clear" w:color="auto" w:fill="ffffff"/>
                <w:lang w:val="en-US" w:eastAsia="zh-CN"/>
              </w:rPr>
              <w:t xml:space="preserve">运行过程</w:t>
            </w:r>
            <w:r>
              <w:rPr>
                <w:rFonts w:hint="eastAsia" w:hAnsi="Segoe UI" w:cs="Segoe UI"/>
                <w:i w:val="0"/>
                <w:iCs w:val="0"/>
                <w:caps w:val="0"/>
                <w:color w:val="0f1115"/>
                <w:spacing w:val="0"/>
                <w:sz w:val="24"/>
                <w:szCs w:val="24"/>
                <w:shd w:val="clear" w:color="auto" w:fill="ffffff"/>
                <w:lang w:val="en-US" w:eastAsia="zh-CN"/>
              </w:rPr>
              <w:t xml:space="preserve">的，</w:t>
            </w:r>
            <w:r>
              <w:rPr>
                <w:rFonts w:hint="default" w:ascii="Times New Roman" w:hAnsi="Segoe UI" w:eastAsia="宋体" w:cs="Segoe UI"/>
                <w:i w:val="0"/>
                <w:iCs w:val="0"/>
                <w:caps w:val="0"/>
                <w:color w:val="0f1115"/>
                <w:spacing w:val="0"/>
                <w:sz w:val="24"/>
                <w:szCs w:val="24"/>
                <w:shd w:val="clear" w:color="auto" w:fill="ffffff"/>
                <w:lang w:val="en-US" w:eastAsia="zh-CN"/>
              </w:rPr>
              <w:t xml:space="preserve">不得分。</w:t>
            </w:r>
            <w:r/>
          </w:p>
          <w:p>
            <w:pPr>
              <w:pStyle w:val="781"/>
              <w:ind w:left="0" w:right="0" w:firstLine="0"/>
              <w:jc w:val="left"/>
              <w:keepLines w:val="0"/>
              <w:keepNext w:val="0"/>
              <w:pageBreakBefore w:val="0"/>
              <w:spacing w:before="0" w:beforeAutospacing="0" w:afterAutospacing="0" w:line="240" w:lineRule="auto"/>
              <w:widowControl/>
              <w:rPr>
                <w:rFonts w:hint="default" w:ascii="Times New Roman" w:hAnsi="Segoe UI" w:eastAsia="宋体" w:cs="Segoe UI"/>
                <w:i w:val="0"/>
                <w:iCs w:val="0"/>
                <w:caps w:val="0"/>
                <w:color w:val="0f1115"/>
                <w:spacing w:val="0"/>
                <w:sz w:val="24"/>
                <w:szCs w:val="24"/>
                <w:shd w:val="clear" w:color="auto" w:fill="ffffff"/>
                <w:lang w:val="en-US" w:eastAsia="zh-CN"/>
              </w:rPr>
              <w:suppressLineNumbers w:val="0"/>
            </w:pPr>
            <w:r>
              <w:rPr>
                <w:rFonts w:hint="eastAsia" w:hAnsi="Segoe UI" w:cs="Segoe UI"/>
                <w:i w:val="0"/>
                <w:iCs w:val="0"/>
                <w:caps w:val="0"/>
                <w:color w:val="0f1115"/>
                <w:spacing w:val="0"/>
                <w:sz w:val="24"/>
                <w:szCs w:val="24"/>
                <w:shd w:val="clear" w:color="auto" w:fill="ffffff"/>
                <w:lang w:val="en-US" w:eastAsia="zh-CN"/>
              </w:rPr>
              <w:t xml:space="preserve">模型</w:t>
            </w:r>
            <w:r>
              <w:rPr>
                <w:rFonts w:hint="eastAsia" w:hAnsi="Segoe UI" w:cs="Segoe UI"/>
                <w:i w:val="0"/>
                <w:iCs w:val="0"/>
                <w:caps w:val="0"/>
                <w:color w:val="0f1115"/>
                <w:spacing w:val="0"/>
                <w:sz w:val="24"/>
                <w:szCs w:val="24"/>
                <w:shd w:val="clear" w:color="auto" w:fill="ffffff"/>
                <w:lang w:val="en-US" w:eastAsia="zh-CN" w:bidi="zh-CN"/>
              </w:rPr>
              <w:t xml:space="preserve">功能设计</w:t>
            </w:r>
            <w:r>
              <w:rPr>
                <w:rFonts w:hint="eastAsia" w:hAnsi="Segoe UI" w:cs="Segoe UI"/>
                <w:i w:val="0"/>
                <w:iCs w:val="0"/>
                <w:caps w:val="0"/>
                <w:color w:val="0f1115"/>
                <w:spacing w:val="0"/>
                <w:sz w:val="24"/>
                <w:szCs w:val="24"/>
                <w:shd w:val="clear" w:color="auto" w:fill="ffffff"/>
                <w:lang w:val="en-US" w:eastAsia="zh-CN"/>
              </w:rPr>
              <w:t xml:space="preserve">科学性满分3分，</w:t>
            </w:r>
            <w:r>
              <w:rPr>
                <w:rFonts w:hint="eastAsia" w:hAnsi="Segoe UI" w:cs="Segoe UI"/>
                <w:i w:val="0"/>
                <w:iCs w:val="0"/>
                <w:caps w:val="0"/>
                <w:color w:val="0f1115"/>
                <w:spacing w:val="0"/>
                <w:sz w:val="24"/>
                <w:szCs w:val="24"/>
                <w:shd w:val="clear" w:color="auto" w:fill="ffffff"/>
                <w:lang w:val="en-US" w:eastAsia="zh-CN" w:bidi="zh-CN"/>
              </w:rPr>
              <w:t xml:space="preserve">每个模型1分。模型功能设计科学、合理，完全</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贴合本项目业务场景</w:t>
            </w:r>
            <w:r>
              <w:rPr>
                <w:rFonts w:hint="eastAsia" w:hAnsi="Segoe UI" w:cs="Segoe UI"/>
                <w:i w:val="0"/>
                <w:iCs w:val="0"/>
                <w:caps w:val="0"/>
                <w:color w:val="0f1115"/>
                <w:spacing w:val="0"/>
                <w:sz w:val="24"/>
                <w:szCs w:val="24"/>
                <w:shd w:val="clear" w:color="auto" w:fill="ffffff"/>
                <w:lang w:val="en-US" w:eastAsia="zh-CN" w:bidi="zh-CN"/>
              </w:rPr>
              <w:t xml:space="preserve">需求</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的，</w:t>
            </w:r>
            <w:r>
              <w:rPr>
                <w:rFonts w:hint="eastAsia" w:hAnsi="Segoe UI" w:cs="Segoe UI"/>
                <w:i w:val="0"/>
                <w:iCs w:val="0"/>
                <w:caps w:val="0"/>
                <w:color w:val="0f1115"/>
                <w:spacing w:val="0"/>
                <w:sz w:val="24"/>
                <w:szCs w:val="24"/>
                <w:shd w:val="clear" w:color="auto" w:fill="ffffff"/>
                <w:lang w:val="en-US" w:eastAsia="zh-CN" w:bidi="zh-CN"/>
              </w:rPr>
              <w:t xml:space="preserve">每个</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得</w:t>
            </w:r>
            <w:r>
              <w:rPr>
                <w:rFonts w:hint="eastAsia" w:hAnsi="Segoe UI" w:cs="Segoe UI"/>
                <w:i w:val="0"/>
                <w:iCs w:val="0"/>
                <w:caps w:val="0"/>
                <w:color w:val="0f1115"/>
                <w:spacing w:val="0"/>
                <w:sz w:val="24"/>
                <w:szCs w:val="24"/>
                <w:shd w:val="clear" w:color="auto" w:fill="ffffff"/>
                <w:lang w:val="en-US" w:eastAsia="zh-CN" w:bidi="zh-CN"/>
              </w:rPr>
              <w:t xml:space="preserve">1分；模型功能设计较为科学、合理，基本</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贴合本项目业务场景</w:t>
            </w:r>
            <w:r>
              <w:rPr>
                <w:rFonts w:hint="eastAsia" w:hAnsi="Segoe UI" w:cs="Segoe UI"/>
                <w:i w:val="0"/>
                <w:iCs w:val="0"/>
                <w:caps w:val="0"/>
                <w:color w:val="0f1115"/>
                <w:spacing w:val="0"/>
                <w:sz w:val="24"/>
                <w:szCs w:val="24"/>
                <w:shd w:val="clear" w:color="auto" w:fill="ffffff"/>
                <w:lang w:val="en-US" w:eastAsia="zh-CN" w:bidi="zh-CN"/>
              </w:rPr>
              <w:t xml:space="preserve">需求</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的</w:t>
            </w:r>
            <w:r>
              <w:rPr>
                <w:rFonts w:hint="eastAsia" w:hAnsi="Segoe UI" w:cs="Segoe UI"/>
                <w:i w:val="0"/>
                <w:iCs w:val="0"/>
                <w:caps w:val="0"/>
                <w:color w:val="0f1115"/>
                <w:spacing w:val="0"/>
                <w:sz w:val="24"/>
                <w:szCs w:val="24"/>
                <w:shd w:val="clear" w:color="auto" w:fill="ffffff"/>
                <w:lang w:val="en-US" w:eastAsia="zh-CN" w:bidi="zh-CN"/>
              </w:rPr>
              <w:t xml:space="preserve">，每个得0.5分；模型功能设计不科学、不合理，不</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贴合本项目业务场景</w:t>
            </w:r>
            <w:r>
              <w:rPr>
                <w:rFonts w:hint="eastAsia" w:hAnsi="Segoe UI" w:cs="Segoe UI"/>
                <w:i w:val="0"/>
                <w:iCs w:val="0"/>
                <w:caps w:val="0"/>
                <w:color w:val="0f1115"/>
                <w:spacing w:val="0"/>
                <w:sz w:val="24"/>
                <w:szCs w:val="24"/>
                <w:shd w:val="clear" w:color="auto" w:fill="ffffff"/>
                <w:lang w:val="en-US" w:eastAsia="zh-CN" w:bidi="zh-CN"/>
              </w:rPr>
              <w:t xml:space="preserve">需求，或</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未</w:t>
            </w:r>
            <w:r>
              <w:rPr>
                <w:rFonts w:hint="eastAsia" w:hAnsi="Segoe UI" w:cs="Segoe UI"/>
                <w:i w:val="0"/>
                <w:iCs w:val="0"/>
                <w:caps w:val="0"/>
                <w:color w:val="0f1115"/>
                <w:spacing w:val="0"/>
                <w:sz w:val="24"/>
                <w:szCs w:val="24"/>
                <w:shd w:val="clear" w:color="auto" w:fill="ffffff"/>
                <w:lang w:val="en-US" w:eastAsia="zh-CN" w:bidi="zh-CN"/>
              </w:rPr>
              <w:t xml:space="preserve">展示</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真实</w:t>
            </w:r>
            <w:r>
              <w:rPr>
                <w:rFonts w:hint="eastAsia" w:hAnsi="Segoe UI" w:cs="Segoe UI"/>
                <w:i w:val="0"/>
                <w:iCs w:val="0"/>
                <w:caps w:val="0"/>
                <w:color w:val="0f1115"/>
                <w:spacing w:val="0"/>
                <w:sz w:val="24"/>
                <w:szCs w:val="24"/>
                <w:shd w:val="clear" w:color="auto" w:fill="ffffff"/>
                <w:lang w:val="en-US" w:eastAsia="zh-CN" w:bidi="zh-CN"/>
              </w:rPr>
              <w:t xml:space="preserve">模型</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运行过程</w:t>
            </w:r>
            <w:r>
              <w:rPr>
                <w:rFonts w:hint="eastAsia" w:hAnsi="Segoe UI" w:cs="Segoe UI"/>
                <w:i w:val="0"/>
                <w:iCs w:val="0"/>
                <w:caps w:val="0"/>
                <w:color w:val="0f1115"/>
                <w:spacing w:val="0"/>
                <w:sz w:val="24"/>
                <w:szCs w:val="24"/>
                <w:shd w:val="clear" w:color="auto" w:fill="ffffff"/>
                <w:lang w:val="en-US" w:eastAsia="zh-CN" w:bidi="zh-CN"/>
              </w:rPr>
              <w:t xml:space="preserve">的，</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不得分。</w:t>
            </w:r>
            <w:r/>
          </w:p>
        </w:tc>
        <w:tc>
          <w:tcPr>
            <w:tcBorders>
              <w:top w:val="single" w:color="auto" w:sz="4" w:space="0"/>
              <w:left w:val="single" w:color="auto" w:sz="4" w:space="0"/>
              <w:bottom w:val="single" w:color="auto" w:sz="4" w:space="0"/>
              <w:right w:val="single" w:color="auto" w:sz="4" w:space="0"/>
            </w:tcBorders>
            <w:tcW w:w="3112" w:type="dxa"/>
            <w:vAlign w:val="top"/>
            <w:textDirection w:val="lrTb"/>
            <w:noWrap w:val="false"/>
          </w:tcPr>
          <w:p>
            <w:pPr>
              <w:pStyle w:val="781"/>
              <w:ind w:left="0" w:right="0" w:firstLine="0"/>
              <w:jc w:val="both"/>
              <w:keepLines w:val="0"/>
              <w:keepNext w:val="0"/>
              <w:pageBreakBefore w:val="0"/>
              <w:spacing w:before="0" w:beforeAutospacing="0" w:afterAutospacing="0" w:line="240" w:lineRule="auto"/>
              <w:widowControl/>
              <w:rPr>
                <w:rFonts w:hint="eastAsia" w:ascii="Times New Roman" w:hAnsi="Segoe UI" w:eastAsia="宋体" w:cs="Segoe UI"/>
                <w:i w:val="0"/>
                <w:iCs w:val="0"/>
                <w:caps w:val="0"/>
                <w:color w:val="0f1115"/>
                <w:spacing w:val="0"/>
                <w:sz w:val="24"/>
                <w:szCs w:val="24"/>
                <w:shd w:val="clear" w:color="auto" w:fill="ffffff"/>
                <w:lang w:val="en-US" w:eastAsia="zh-CN"/>
              </w:rPr>
              <w:suppressLineNumbers w:val="0"/>
            </w:pPr>
            <w:r>
              <w:rPr>
                <w:rFonts w:hint="eastAsia" w:ascii="Times New Roman" w:hAnsi="Segoe UI" w:eastAsia="宋体" w:cs="Segoe UI"/>
                <w:i w:val="0"/>
                <w:iCs w:val="0"/>
                <w:caps w:val="0"/>
                <w:color w:val="0f1115"/>
                <w:spacing w:val="0"/>
                <w:sz w:val="24"/>
                <w:szCs w:val="24"/>
                <w:shd w:val="clear" w:color="auto" w:fill="ffffff"/>
                <w:lang w:val="en-US" w:eastAsia="zh-CN"/>
              </w:rPr>
              <w:t xml:space="preserve">视频</w:t>
            </w:r>
            <w:r>
              <w:rPr>
                <w:rFonts w:hint="eastAsia" w:hAnsi="Segoe UI" w:cs="Segoe UI"/>
                <w:i w:val="0"/>
                <w:iCs w:val="0"/>
                <w:caps w:val="0"/>
                <w:color w:val="0f1115"/>
                <w:spacing w:val="0"/>
                <w:sz w:val="24"/>
                <w:szCs w:val="24"/>
                <w:shd w:val="clear" w:color="auto" w:fill="ffffff"/>
                <w:lang w:val="en-US" w:eastAsia="zh-CN"/>
              </w:rPr>
              <w:t xml:space="preserve">文件</w:t>
            </w:r>
            <w:r>
              <w:rPr>
                <w:rFonts w:hint="eastAsia" w:ascii="Times New Roman" w:hAnsi="Segoe UI" w:eastAsia="宋体" w:cs="Segoe UI"/>
                <w:i w:val="0"/>
                <w:iCs w:val="0"/>
                <w:caps w:val="0"/>
                <w:color w:val="0f1115"/>
                <w:spacing w:val="0"/>
                <w:sz w:val="24"/>
                <w:szCs w:val="24"/>
                <w:shd w:val="clear" w:color="auto" w:fill="ffffff"/>
                <w:lang w:val="en-US" w:eastAsia="zh-CN"/>
              </w:rPr>
              <w:t xml:space="preserve">请前往百度网盘，自行下载：</w:t>
            </w:r>
            <w:r/>
          </w:p>
          <w:p>
            <w:pPr>
              <w:pStyle w:val="781"/>
              <w:ind w:left="0" w:right="0" w:firstLine="0"/>
              <w:jc w:val="both"/>
              <w:keepLines w:val="0"/>
              <w:keepNext w:val="0"/>
              <w:pageBreakBefore w:val="0"/>
              <w:spacing w:before="0" w:beforeAutospacing="0" w:afterAutospacing="0" w:line="240" w:lineRule="auto"/>
              <w:widowControl/>
              <w:rPr>
                <w:rFonts w:hint="eastAsia" w:ascii="Times New Roman" w:hAnsi="Segoe UI" w:eastAsia="宋体" w:cs="Segoe UI"/>
                <w:i w:val="0"/>
                <w:iCs w:val="0"/>
                <w:caps w:val="0"/>
                <w:color w:val="0f1115"/>
                <w:spacing w:val="0"/>
                <w:sz w:val="24"/>
                <w:szCs w:val="24"/>
                <w:shd w:val="clear" w:color="auto" w:fill="ffffff"/>
                <w:lang w:val="en-US" w:eastAsia="zh-CN"/>
              </w:rPr>
              <w:suppressLineNumbers w:val="0"/>
            </w:pPr>
            <w:r>
              <w:rPr>
                <w:rFonts w:hint="eastAsia" w:ascii="Times New Roman" w:hAnsi="Segoe UI" w:eastAsia="宋体" w:cs="Segoe UI"/>
                <w:i w:val="0"/>
                <w:iCs w:val="0"/>
                <w:caps w:val="0"/>
                <w:color w:val="0f1115"/>
                <w:spacing w:val="0"/>
                <w:sz w:val="24"/>
                <w:szCs w:val="24"/>
                <w:shd w:val="clear" w:color="auto" w:fill="ffffff"/>
                <w:lang w:val="en-US" w:eastAsia="zh-CN"/>
              </w:rPr>
              <w:t xml:space="preserve">链接: https://pan.baidu.com/s/1yWCuS82gS39EoFZscFA2Og?pwd=r4a5 提取码: r4a5</w:t>
            </w:r>
            <w:r/>
          </w:p>
          <w:p>
            <w:pPr>
              <w:pStyle w:val="781"/>
              <w:ind w:left="0" w:right="0" w:firstLine="0"/>
              <w:jc w:val="both"/>
              <w:keepLines w:val="0"/>
              <w:keepNext w:val="0"/>
              <w:pageBreakBefore w:val="0"/>
              <w:spacing w:before="0" w:beforeAutospacing="0" w:afterAutospacing="0" w:line="240" w:lineRule="auto"/>
              <w:widowControl/>
              <w:rPr>
                <w:rFonts w:hint="eastAsia" w:ascii="Times New Roman" w:hAnsi="Segoe UI" w:eastAsia="宋体" w:cs="Segoe UI"/>
                <w:i w:val="0"/>
                <w:iCs w:val="0"/>
                <w:caps w:val="0"/>
                <w:color w:val="0f1115"/>
                <w:spacing w:val="0"/>
                <w:sz w:val="24"/>
                <w:szCs w:val="24"/>
                <w:shd w:val="clear" w:color="auto" w:fill="ffffff"/>
                <w:lang w:val="en-US" w:eastAsia="zh-CN"/>
              </w:rPr>
              <w:suppressLineNumbers w:val="0"/>
            </w:pPr>
            <w:r>
              <w:rPr>
                <w:rFonts w:hint="eastAsia" w:ascii="Times New Roman" w:hAnsi="Segoe UI" w:eastAsia="宋体" w:cs="Segoe UI"/>
                <w:i w:val="0"/>
                <w:iCs w:val="0"/>
                <w:caps w:val="0"/>
                <w:color w:val="0f1115"/>
                <w:spacing w:val="0"/>
                <w:sz w:val="24"/>
                <w:szCs w:val="24"/>
                <w:shd w:val="clear" w:color="auto" w:fill="ffffff"/>
                <w:lang w:val="en-US" w:eastAsia="zh-CN"/>
              </w:rPr>
            </w:r>
            <w:r/>
          </w:p>
          <w:p>
            <w:pPr>
              <w:pStyle w:val="781"/>
              <w:ind w:left="0" w:right="0" w:firstLine="0"/>
              <w:jc w:val="both"/>
              <w:keepLines w:val="0"/>
              <w:keepNext w:val="0"/>
              <w:pageBreakBefore w:val="0"/>
              <w:spacing w:before="0" w:beforeAutospacing="0" w:afterAutospacing="0" w:line="240" w:lineRule="auto"/>
              <w:widowControl/>
              <w:rPr>
                <w:rFonts w:ascii="Times New Roman" w:hAnsi="Segoe UI" w:eastAsia="宋体" w:cs="Segoe UI"/>
                <w:i w:val="0"/>
                <w:iCs w:val="0"/>
                <w:caps w:val="0"/>
                <w:color w:val="0f1115"/>
                <w:spacing w:val="0"/>
                <w:sz w:val="24"/>
                <w:szCs w:val="24"/>
                <w:shd w:val="clear" w:color="auto" w:fill="ffffff"/>
              </w:rPr>
              <w:suppressLineNumbers w:val="0"/>
            </w:pPr>
            <w:r>
              <w:rPr>
                <w:rFonts w:hint="eastAsia" w:ascii="Times New Roman" w:hAnsi="Segoe UI" w:eastAsia="宋体" w:cs="Segoe UI"/>
                <w:i w:val="0"/>
                <w:iCs w:val="0"/>
                <w:caps w:val="0"/>
                <w:color w:val="0f1115"/>
                <w:spacing w:val="0"/>
                <w:sz w:val="24"/>
                <w:szCs w:val="24"/>
                <w:shd w:val="clear" w:color="auto" w:fill="ffffff"/>
                <w:lang w:val="en-US" w:eastAsia="zh-CN"/>
              </w:rPr>
              <w:t xml:space="preserve">现场演示的投标人应自行准备演示所需设备及网络环境，参加演示人员应携带所需设备在投标截止时间前到达江苏省招标中心有限公司南京分公司（</w:t>
            </w:r>
            <w:r>
              <w:rPr>
                <w:rFonts w:hint="eastAsia" w:ascii="Times New Roman" w:hAnsi="Segoe UI" w:eastAsia="宋体" w:cs="Segoe UI"/>
                <w:i w:val="0"/>
                <w:iCs w:val="0"/>
                <w:caps w:val="0"/>
                <w:color w:val="0f1115"/>
                <w:spacing w:val="0"/>
                <w:sz w:val="24"/>
                <w:szCs w:val="24"/>
                <w:shd w:val="clear" w:color="auto" w:fill="ffffff"/>
              </w:rPr>
              <w:t xml:space="preserve">南京市雨花台区宁双路19号云密城C栋3楼305室</w:t>
            </w:r>
            <w:r>
              <w:rPr>
                <w:rFonts w:hint="eastAsia" w:ascii="Times New Roman" w:hAnsi="Segoe UI" w:eastAsia="宋体" w:cs="Segoe UI"/>
                <w:i w:val="0"/>
                <w:iCs w:val="0"/>
                <w:caps w:val="0"/>
                <w:color w:val="0f1115"/>
                <w:spacing w:val="0"/>
                <w:sz w:val="24"/>
                <w:szCs w:val="24"/>
                <w:shd w:val="clear" w:color="auto" w:fill="ffffff"/>
                <w:lang w:val="en-US" w:eastAsia="zh-CN"/>
              </w:rPr>
              <w:t xml:space="preserve">）等候演示。</w:t>
            </w:r>
            <w:r/>
          </w:p>
        </w:tc>
      </w:tr>
      <w:tr>
        <w:trPr>
          <w:jc w:val="center"/>
          <w:trHeight w:val="0"/>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default" w:ascii="Times New Roman" w:hAnsi="Times New Roman" w:eastAsia="宋体" w:cs="Times New Roman"/>
                <w:i w:val="0"/>
                <w:iCs w:val="0"/>
                <w:color w:val="000000"/>
                <w:sz w:val="24"/>
                <w:szCs w:val="24"/>
                <w:u w:val="none"/>
                <w:lang w:val="en-US" w:eastAsia="zh-CN"/>
              </w:rPr>
              <w:t xml:space="preserve">1</w:t>
            </w:r>
            <w:r>
              <w:rPr>
                <w:rFonts w:hint="eastAsia" w:ascii="Times New Roman" w:eastAsia="宋体" w:cs="Times New Roman"/>
                <w:i w:val="0"/>
                <w:iCs w:val="0"/>
                <w:color w:val="000000"/>
                <w:sz w:val="24"/>
                <w:szCs w:val="24"/>
                <w:u w:val="none"/>
                <w:lang w:val="en-US" w:eastAsia="zh-CN"/>
              </w:rPr>
              <w:t xml:space="preserve">3</w:t>
            </w:r>
            <w:r/>
          </w:p>
        </w:tc>
        <w:tc>
          <w:tcPr>
            <w:tcBorders>
              <w:left w:val="single" w:color="auto" w:sz="4" w:space="0"/>
              <w:bottom w:val="single" w:color="auto" w:sz="4" w:space="0"/>
              <w:right w:val="single" w:color="auto" w:sz="4" w:space="0"/>
            </w:tcBorders>
            <w:tcW w:w="1053" w:type="dxa"/>
            <w:vAlign w:val="center"/>
            <w:vMerge w:val="continue"/>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rPr>
              <w:suppressLineNumbers w:val="0"/>
            </w:pPr>
            <w:r>
              <w:rPr>
                <w:rFonts w:hint="default" w:ascii="Times New Roman" w:hAnsi="Times New Roman" w:eastAsia="宋体" w:cs="Times New Roman"/>
                <w:i w:val="0"/>
                <w:iCs w:val="0"/>
                <w:color w:val="000000"/>
                <w:sz w:val="24"/>
                <w:szCs w:val="24"/>
                <w:u w:val="none"/>
                <w:lang w:val="en-US" w:eastAsia="zh-CN"/>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zh-CN"/>
              </w:rPr>
              <w:suppressLineNumbers w:val="0"/>
            </w:pPr>
            <w:r>
              <w:rPr>
                <w:rFonts w:hint="default" w:ascii="Times New Roman" w:hAnsi="Times New Roman" w:eastAsia="宋体" w:cs="Times New Roman"/>
                <w:i w:val="0"/>
                <w:iCs w:val="0"/>
                <w:color w:val="000000"/>
                <w:sz w:val="24"/>
                <w:szCs w:val="24"/>
                <w:u w:val="none"/>
                <w:lang w:val="en-US" w:eastAsia="zh-CN"/>
              </w:rPr>
              <w:t xml:space="preserve">演示平台功能（</w:t>
            </w:r>
            <w:r>
              <w:rPr>
                <w:rFonts w:hint="eastAsia" w:cs="Times New Roman"/>
                <w:i w:val="0"/>
                <w:iCs w:val="0"/>
                <w:color w:val="000000"/>
                <w:sz w:val="24"/>
                <w:szCs w:val="24"/>
                <w:u w:val="none"/>
                <w:lang w:val="en-US" w:eastAsia="zh-CN"/>
              </w:rPr>
              <w:t xml:space="preserve">9</w:t>
            </w:r>
            <w:r>
              <w:rPr>
                <w:rFonts w:hint="default" w:ascii="Times New Roman" w:hAnsi="Times New Roman" w:eastAsia="宋体" w:cs="Times New Roman"/>
                <w:i w:val="0"/>
                <w:iCs w:val="0"/>
                <w:color w:val="000000"/>
                <w:sz w:val="24"/>
                <w:szCs w:val="24"/>
                <w:u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left"/>
              <w:keepLines w:val="0"/>
              <w:keepNext w:val="0"/>
              <w:pageBreakBefore w:val="0"/>
              <w:spacing w:line="240" w:lineRule="auto"/>
              <w:widowControl/>
              <w:rPr>
                <w:rFonts w:hint="default" w:hAnsi="Segoe UI" w:cs="Segoe UI"/>
                <w:i w:val="0"/>
                <w:iCs w:val="0"/>
                <w:caps w:val="0"/>
                <w:color w:val="0f1115"/>
                <w:spacing w:val="0"/>
                <w:sz w:val="24"/>
                <w:szCs w:val="24"/>
                <w:shd w:val="clear" w:color="auto" w:fill="ffffff"/>
                <w:lang w:val="en-US" w:eastAsia="zh-CN" w:bidi="zh-CN"/>
              </w:rPr>
              <w:suppressLineNumbers w:val="0"/>
            </w:pP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投标人须演示</w:t>
            </w:r>
            <w:r>
              <w:rPr>
                <w:rFonts w:hint="eastAsia" w:ascii="Times New Roman" w:hAnsi="Segoe UI" w:eastAsia="宋体" w:cs="Segoe UI"/>
                <w:i w:val="0"/>
                <w:iCs w:val="0"/>
                <w:caps w:val="0"/>
                <w:color w:val="0f1115"/>
                <w:spacing w:val="0"/>
                <w:sz w:val="24"/>
                <w:szCs w:val="24"/>
                <w:shd w:val="clear" w:color="auto" w:fill="ffffff"/>
                <w:lang w:val="en-US" w:eastAsia="zh-CN" w:bidi="zh-CN"/>
              </w:rPr>
              <w:t xml:space="preserve">项目需求中的</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平台功能，包括设备分权分域管理、数据统计与分析、数据可视化驾驶舱等</w:t>
            </w:r>
            <w:r>
              <w:rPr>
                <w:rFonts w:hint="eastAsia" w:hAnsi="Segoe UI" w:cs="Segoe UI"/>
                <w:i w:val="0"/>
                <w:iCs w:val="0"/>
                <w:caps w:val="0"/>
                <w:color w:val="0f1115"/>
                <w:spacing w:val="0"/>
                <w:sz w:val="24"/>
                <w:szCs w:val="24"/>
                <w:shd w:val="clear" w:color="auto" w:fill="ffffff"/>
                <w:lang w:val="en-US" w:eastAsia="zh-CN" w:bidi="zh-CN"/>
              </w:rPr>
              <w:t xml:space="preserve">3项</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内容</w:t>
            </w:r>
            <w:r>
              <w:rPr>
                <w:rFonts w:hint="eastAsia" w:hAnsi="Segoe UI" w:cs="Segoe UI"/>
                <w:i w:val="0"/>
                <w:iCs w:val="0"/>
                <w:caps w:val="0"/>
                <w:color w:val="0f1115"/>
                <w:spacing w:val="0"/>
                <w:sz w:val="24"/>
                <w:szCs w:val="24"/>
                <w:shd w:val="clear" w:color="auto" w:fill="ffffff"/>
                <w:lang w:val="en-US" w:eastAsia="zh-CN" w:bidi="zh-CN"/>
              </w:rPr>
              <w:t xml:space="preserve">以及拓展功能</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w:t>
            </w:r>
            <w:r>
              <w:rPr>
                <w:rFonts w:hint="default" w:ascii="Times New Roman" w:hAnsi="Segoe UI" w:eastAsia="宋体" w:cs="Segoe UI"/>
                <w:i w:val="0"/>
                <w:iCs w:val="0"/>
                <w:caps w:val="0"/>
                <w:color w:val="0f1115"/>
                <w:spacing w:val="0"/>
                <w:sz w:val="24"/>
                <w:szCs w:val="24"/>
                <w:shd w:val="clear" w:color="auto" w:fill="ffffff"/>
                <w:lang w:val="en-US" w:eastAsia="zh-CN"/>
              </w:rPr>
              <w:t xml:space="preserve">总时长不超过</w:t>
            </w:r>
            <w:r>
              <w:rPr>
                <w:rFonts w:hint="eastAsia" w:hAnsi="Segoe UI" w:cs="Segoe UI"/>
                <w:i w:val="0"/>
                <w:iCs w:val="0"/>
                <w:caps w:val="0"/>
                <w:color w:val="0f1115"/>
                <w:spacing w:val="0"/>
                <w:sz w:val="24"/>
                <w:szCs w:val="24"/>
                <w:shd w:val="clear" w:color="auto" w:fill="ffffff"/>
                <w:lang w:val="en-US" w:eastAsia="zh-CN"/>
              </w:rPr>
              <w:t xml:space="preserve">5</w:t>
            </w:r>
            <w:r>
              <w:rPr>
                <w:rFonts w:hint="default" w:ascii="Times New Roman" w:hAnsi="Segoe UI" w:eastAsia="宋体" w:cs="Segoe UI"/>
                <w:i w:val="0"/>
                <w:iCs w:val="0"/>
                <w:caps w:val="0"/>
                <w:color w:val="0f1115"/>
                <w:spacing w:val="0"/>
                <w:sz w:val="24"/>
                <w:szCs w:val="24"/>
                <w:shd w:val="clear" w:color="auto" w:fill="ffffff"/>
                <w:lang w:val="en-US" w:eastAsia="zh-CN"/>
              </w:rPr>
              <w:t xml:space="preserve">分钟。</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评委根据演示效果</w:t>
            </w:r>
            <w:r>
              <w:rPr>
                <w:rFonts w:hint="eastAsia" w:hAnsi="Segoe UI" w:cs="Segoe UI"/>
                <w:i w:val="0"/>
                <w:iCs w:val="0"/>
                <w:caps w:val="0"/>
                <w:color w:val="0f1115"/>
                <w:spacing w:val="0"/>
                <w:sz w:val="24"/>
                <w:szCs w:val="24"/>
                <w:shd w:val="clear" w:color="auto" w:fill="ffffff"/>
                <w:lang w:val="en-US" w:eastAsia="zh-CN" w:bidi="zh-CN"/>
              </w:rPr>
              <w:t xml:space="preserve">综合打分。</w:t>
            </w:r>
            <w:r/>
          </w:p>
          <w:p>
            <w:pPr>
              <w:ind w:left="0" w:right="0" w:firstLine="0"/>
              <w:jc w:val="left"/>
              <w:keepLines w:val="0"/>
              <w:keepNext w:val="0"/>
              <w:pageBreakBefore w:val="0"/>
              <w:spacing w:line="240" w:lineRule="auto"/>
              <w:widowControl/>
              <w:rPr>
                <w:rFonts w:hint="default" w:ascii="Times New Roman" w:hAnsi="Segoe UI" w:eastAsia="宋体" w:cs="Segoe UI"/>
                <w:i w:val="0"/>
                <w:iCs w:val="0"/>
                <w:caps w:val="0"/>
                <w:color w:val="0f1115"/>
                <w:spacing w:val="0"/>
                <w:sz w:val="24"/>
                <w:szCs w:val="24"/>
                <w:shd w:val="clear" w:color="auto" w:fill="ffffff"/>
                <w:lang w:val="en-US" w:eastAsia="zh-CN" w:bidi="zh-CN"/>
              </w:rPr>
              <w:suppressLineNumbers w:val="0"/>
            </w:pPr>
            <w:r>
              <w:rPr>
                <w:rFonts w:hint="eastAsia" w:hAnsi="Segoe UI" w:cs="Segoe UI"/>
                <w:i w:val="0"/>
                <w:iCs w:val="0"/>
                <w:caps w:val="0"/>
                <w:color w:val="0f1115"/>
                <w:spacing w:val="0"/>
                <w:sz w:val="24"/>
                <w:szCs w:val="24"/>
                <w:shd w:val="clear" w:color="auto" w:fill="ffffff"/>
                <w:lang w:val="en-US" w:eastAsia="zh-CN" w:bidi="zh-CN"/>
              </w:rPr>
              <w:t xml:space="preserve">基础分满分6分，每个基础功能分值2分。每个基础功能</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演示内容</w:t>
            </w:r>
            <w:r>
              <w:rPr>
                <w:rFonts w:hint="eastAsia" w:hAnsi="Segoe UI" w:cs="Segoe UI"/>
                <w:i w:val="0"/>
                <w:iCs w:val="0"/>
                <w:caps w:val="0"/>
                <w:color w:val="0f1115"/>
                <w:spacing w:val="0"/>
                <w:sz w:val="24"/>
                <w:szCs w:val="24"/>
                <w:shd w:val="clear" w:color="auto" w:fill="ffffff"/>
                <w:lang w:val="en-US" w:eastAsia="zh-CN" w:bidi="zh-CN"/>
              </w:rPr>
              <w:t xml:space="preserve">完全</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符合项目需求</w:t>
            </w:r>
            <w:r>
              <w:rPr>
                <w:rFonts w:hint="default" w:ascii="Times New Roman" w:hAnsi="Segoe UI" w:eastAsia="宋体" w:cs="Segoe UI"/>
                <w:i w:val="0"/>
                <w:iCs w:val="0"/>
                <w:caps w:val="0"/>
                <w:color w:val="0f1115"/>
                <w:spacing w:val="0"/>
                <w:sz w:val="24"/>
                <w:szCs w:val="24"/>
                <w:shd w:val="clear" w:color="auto" w:fill="ffffff"/>
                <w:lang w:val="zh-CN" w:eastAsia="zh-CN" w:bidi="zh-CN"/>
              </w:rPr>
              <w:t xml:space="preserve">，功能完整</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的得</w:t>
            </w:r>
            <w:r>
              <w:rPr>
                <w:rFonts w:hint="eastAsia" w:hAnsi="Segoe UI" w:cs="Segoe UI"/>
                <w:i w:val="0"/>
                <w:iCs w:val="0"/>
                <w:caps w:val="0"/>
                <w:color w:val="0f1115"/>
                <w:spacing w:val="0"/>
                <w:sz w:val="24"/>
                <w:szCs w:val="24"/>
                <w:shd w:val="clear" w:color="auto" w:fill="ffffff"/>
                <w:lang w:val="en-US" w:eastAsia="zh-CN" w:bidi="zh-CN"/>
              </w:rPr>
              <w:t xml:space="preserve">2</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分</w:t>
            </w:r>
            <w:r>
              <w:rPr>
                <w:rFonts w:hint="eastAsia" w:hAnsi="Segoe UI" w:cs="Segoe UI"/>
                <w:i w:val="0"/>
                <w:iCs w:val="0"/>
                <w:caps w:val="0"/>
                <w:color w:val="0f1115"/>
                <w:spacing w:val="0"/>
                <w:sz w:val="24"/>
                <w:szCs w:val="24"/>
                <w:shd w:val="clear" w:color="auto" w:fill="ffffff"/>
                <w:lang w:val="en-US" w:eastAsia="zh-CN" w:bidi="zh-CN"/>
              </w:rPr>
              <w:t xml:space="preserve">；</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演示内容</w:t>
            </w:r>
            <w:r>
              <w:rPr>
                <w:rFonts w:hint="eastAsia" w:hAnsi="Segoe UI" w:cs="Segoe UI"/>
                <w:i w:val="0"/>
                <w:iCs w:val="0"/>
                <w:caps w:val="0"/>
                <w:color w:val="0f1115"/>
                <w:spacing w:val="0"/>
                <w:sz w:val="24"/>
                <w:szCs w:val="24"/>
                <w:shd w:val="clear" w:color="auto" w:fill="ffffff"/>
                <w:lang w:val="en-US" w:eastAsia="zh-CN" w:bidi="zh-CN"/>
              </w:rPr>
              <w:t xml:space="preserve">基本</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符合项目需求</w:t>
            </w:r>
            <w:r>
              <w:rPr>
                <w:rFonts w:hint="default" w:ascii="Times New Roman" w:hAnsi="Segoe UI" w:eastAsia="宋体" w:cs="Segoe UI"/>
                <w:i w:val="0"/>
                <w:iCs w:val="0"/>
                <w:caps w:val="0"/>
                <w:color w:val="0f1115"/>
                <w:spacing w:val="0"/>
                <w:sz w:val="24"/>
                <w:szCs w:val="24"/>
                <w:shd w:val="clear" w:color="auto" w:fill="ffffff"/>
                <w:lang w:val="zh-CN" w:eastAsia="zh-CN" w:bidi="zh-CN"/>
              </w:rPr>
              <w:t xml:space="preserve">，核心功能</w:t>
            </w:r>
            <w:r>
              <w:rPr>
                <w:rFonts w:hint="eastAsia" w:hAnsi="Segoe UI" w:cs="Segoe UI"/>
                <w:i w:val="0"/>
                <w:iCs w:val="0"/>
                <w:caps w:val="0"/>
                <w:color w:val="0f1115"/>
                <w:spacing w:val="0"/>
                <w:sz w:val="24"/>
                <w:szCs w:val="24"/>
                <w:shd w:val="clear" w:color="auto" w:fill="ffffff"/>
                <w:lang w:val="zh-CN" w:eastAsia="zh-CN" w:bidi="zh-CN"/>
              </w:rPr>
              <w:t xml:space="preserve">不够完整</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的得</w:t>
            </w:r>
            <w:r>
              <w:rPr>
                <w:rFonts w:hint="eastAsia" w:hAnsi="Segoe UI" w:cs="Segoe UI"/>
                <w:i w:val="0"/>
                <w:iCs w:val="0"/>
                <w:caps w:val="0"/>
                <w:color w:val="0f1115"/>
                <w:spacing w:val="0"/>
                <w:sz w:val="24"/>
                <w:szCs w:val="24"/>
                <w:shd w:val="clear" w:color="auto" w:fill="ffffff"/>
                <w:lang w:val="en-US" w:eastAsia="zh-CN" w:bidi="zh-CN"/>
              </w:rPr>
              <w:t xml:space="preserve">1</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分</w:t>
            </w:r>
            <w:r>
              <w:rPr>
                <w:rFonts w:hint="eastAsia" w:ascii="Times New Roman" w:hAnsi="Segoe UI" w:eastAsia="宋体" w:cs="Segoe UI"/>
                <w:i w:val="0"/>
                <w:iCs w:val="0"/>
                <w:caps w:val="0"/>
                <w:color w:val="0f1115"/>
                <w:spacing w:val="0"/>
                <w:sz w:val="24"/>
                <w:szCs w:val="24"/>
                <w:shd w:val="clear" w:color="auto" w:fill="ffffff"/>
                <w:lang w:val="en-US" w:eastAsia="zh-CN" w:bidi="zh-CN"/>
              </w:rPr>
              <w:t xml:space="preserve">；</w:t>
            </w:r>
            <w:r>
              <w:rPr>
                <w:rFonts w:hint="default" w:ascii="Times New Roman" w:hAnsi="Segoe UI" w:eastAsia="宋体" w:cs="Segoe UI"/>
                <w:i w:val="0"/>
                <w:iCs w:val="0"/>
                <w:caps w:val="0"/>
                <w:color w:val="0f1115"/>
                <w:spacing w:val="0"/>
                <w:sz w:val="24"/>
                <w:szCs w:val="24"/>
                <w:shd w:val="clear" w:color="auto" w:fill="ffffff"/>
                <w:lang w:val="zh-CN" w:eastAsia="zh-CN" w:bidi="zh-CN"/>
              </w:rPr>
              <w:t xml:space="preserve">仅以PPT或静态页面展示模拟效果，未展示真实平台运行过程</w:t>
            </w:r>
            <w:r>
              <w:rPr>
                <w:rFonts w:hint="eastAsia" w:hAnsi="Segoe UI" w:cs="Segoe UI"/>
                <w:i w:val="0"/>
                <w:iCs w:val="0"/>
                <w:caps w:val="0"/>
                <w:color w:val="0f1115"/>
                <w:spacing w:val="0"/>
                <w:sz w:val="24"/>
                <w:szCs w:val="24"/>
                <w:shd w:val="clear" w:color="auto" w:fill="ffffff"/>
                <w:lang w:val="en-US" w:eastAsia="zh-CN" w:bidi="zh-CN"/>
              </w:rPr>
              <w:t xml:space="preserve">，或未演示的，</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不得分。</w:t>
            </w:r>
            <w:r/>
          </w:p>
          <w:p>
            <w:pPr>
              <w:ind w:left="0" w:right="0" w:firstLine="0"/>
              <w:jc w:val="left"/>
              <w:keepLines w:val="0"/>
              <w:keepNext w:val="0"/>
              <w:pageBreakBefore w:val="0"/>
              <w:spacing w:line="240" w:lineRule="auto"/>
              <w:widowControl/>
              <w:rPr>
                <w:rFonts w:hint="default" w:ascii="Times New Roman" w:hAnsi="Segoe UI" w:eastAsia="宋体" w:cs="Segoe UI"/>
                <w:i w:val="0"/>
                <w:iCs w:val="0"/>
                <w:caps w:val="0"/>
                <w:color w:val="0f1115"/>
                <w:spacing w:val="0"/>
                <w:sz w:val="24"/>
                <w:szCs w:val="24"/>
                <w:shd w:val="clear" w:color="auto" w:fill="ffffff"/>
                <w:lang w:val="en-US" w:eastAsia="zh-CN" w:bidi="zh-CN"/>
              </w:rPr>
              <w:suppressLineNumbers w:val="0"/>
            </w:pPr>
            <w:r>
              <w:rPr>
                <w:rFonts w:hint="eastAsia" w:hAnsi="Segoe UI" w:cs="Segoe UI"/>
                <w:i w:val="0"/>
                <w:iCs w:val="0"/>
                <w:caps w:val="0"/>
                <w:color w:val="0f1115"/>
                <w:spacing w:val="0"/>
                <w:sz w:val="24"/>
                <w:szCs w:val="24"/>
                <w:shd w:val="clear" w:color="auto" w:fill="ffffff"/>
                <w:lang w:val="en-US" w:eastAsia="zh-CN" w:bidi="zh-CN"/>
              </w:rPr>
              <w:t xml:space="preserve">拓展分满分3分，</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投标人演示贴合本项目业务场景，拓展功能符合本项目监管业务实际需求的，得</w:t>
            </w:r>
            <w:r>
              <w:rPr>
                <w:rFonts w:hint="eastAsia" w:hAnsi="Segoe UI" w:cs="Segoe UI"/>
                <w:i w:val="0"/>
                <w:iCs w:val="0"/>
                <w:caps w:val="0"/>
                <w:color w:val="0f1115"/>
                <w:spacing w:val="0"/>
                <w:sz w:val="24"/>
                <w:szCs w:val="24"/>
                <w:shd w:val="clear" w:color="auto" w:fill="ffffff"/>
                <w:lang w:val="en-US" w:eastAsia="zh-CN" w:bidi="zh-CN"/>
              </w:rPr>
              <w:t xml:space="preserve">3分；基本符合</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本项目监管业务实际需求</w:t>
            </w:r>
            <w:r>
              <w:rPr>
                <w:rFonts w:hint="eastAsia" w:hAnsi="Segoe UI" w:cs="Segoe UI"/>
                <w:i w:val="0"/>
                <w:iCs w:val="0"/>
                <w:caps w:val="0"/>
                <w:color w:val="0f1115"/>
                <w:spacing w:val="0"/>
                <w:sz w:val="24"/>
                <w:szCs w:val="24"/>
                <w:shd w:val="clear" w:color="auto" w:fill="ffffff"/>
                <w:lang w:val="en-US" w:eastAsia="zh-CN" w:bidi="zh-CN"/>
              </w:rPr>
              <w:t xml:space="preserve">的，得1.5分；</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仅</w:t>
            </w:r>
            <w:r>
              <w:rPr>
                <w:rFonts w:hint="eastAsia" w:hAnsi="Segoe UI" w:cs="Segoe UI"/>
                <w:i w:val="0"/>
                <w:iCs w:val="0"/>
                <w:caps w:val="0"/>
                <w:color w:val="0f1115"/>
                <w:spacing w:val="0"/>
                <w:sz w:val="24"/>
                <w:szCs w:val="24"/>
                <w:shd w:val="clear" w:color="auto" w:fill="ffffff"/>
                <w:lang w:val="en-US" w:eastAsia="zh-CN" w:bidi="zh-CN"/>
              </w:rPr>
              <w:t xml:space="preserve">以</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PPT 或静态页面模拟展示，未</w:t>
            </w:r>
            <w:r>
              <w:rPr>
                <w:rFonts w:hint="eastAsia" w:hAnsi="Segoe UI" w:cs="Segoe UI"/>
                <w:i w:val="0"/>
                <w:iCs w:val="0"/>
                <w:caps w:val="0"/>
                <w:color w:val="0f1115"/>
                <w:spacing w:val="0"/>
                <w:sz w:val="24"/>
                <w:szCs w:val="24"/>
                <w:shd w:val="clear" w:color="auto" w:fill="ffffff"/>
                <w:lang w:val="en-US" w:eastAsia="zh-CN" w:bidi="zh-CN"/>
              </w:rPr>
              <w:t xml:space="preserve">展示</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真实平台运行过程</w:t>
            </w:r>
            <w:r>
              <w:rPr>
                <w:rFonts w:hint="eastAsia" w:hAnsi="Segoe UI" w:cs="Segoe UI"/>
                <w:i w:val="0"/>
                <w:iCs w:val="0"/>
                <w:caps w:val="0"/>
                <w:color w:val="0f1115"/>
                <w:spacing w:val="0"/>
                <w:sz w:val="24"/>
                <w:szCs w:val="24"/>
                <w:shd w:val="clear" w:color="auto" w:fill="ffffff"/>
                <w:lang w:val="en-US" w:eastAsia="zh-CN" w:bidi="zh-CN"/>
              </w:rPr>
              <w:t xml:space="preserve">，或未演示的，</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不得分。</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Segoe UI" w:eastAsia="宋体" w:cs="Segoe UI"/>
                <w:i w:val="0"/>
                <w:iCs w:val="0"/>
                <w:caps w:val="0"/>
                <w:color w:val="0f1115"/>
                <w:spacing w:val="0"/>
                <w:sz w:val="24"/>
                <w:szCs w:val="24"/>
                <w:shd w:val="clear" w:color="auto" w:fill="ffffff"/>
                <w:lang w:val="en-US" w:eastAsia="zh-CN" w:bidi="zh-CN"/>
              </w:rPr>
              <w:suppressLineNumbers w:val="0"/>
            </w:pP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基础功能核查项：</w:t>
            </w:r>
            <w:r/>
          </w:p>
          <w:p>
            <w:pPr>
              <w:ind w:left="0" w:right="0" w:firstLine="0"/>
              <w:jc w:val="left"/>
              <w:keepLines w:val="0"/>
              <w:keepNext w:val="0"/>
              <w:pageBreakBefore w:val="0"/>
              <w:spacing w:line="240" w:lineRule="auto"/>
              <w:widowControl/>
              <w:rPr>
                <w:rFonts w:hint="default" w:ascii="Times New Roman" w:hAnsi="Segoe UI" w:eastAsia="宋体" w:cs="Segoe UI"/>
                <w:i w:val="0"/>
                <w:iCs w:val="0"/>
                <w:caps w:val="0"/>
                <w:color w:val="0f1115"/>
                <w:spacing w:val="0"/>
                <w:sz w:val="24"/>
                <w:szCs w:val="24"/>
                <w:shd w:val="clear" w:color="auto" w:fill="ffffff"/>
                <w:lang w:val="en-US" w:eastAsia="zh-CN" w:bidi="zh-CN"/>
              </w:rPr>
              <w:suppressLineNumbers w:val="0"/>
            </w:pP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①设备分权分域管理：支持省、市、区县多级分组，逐级展示企业、设备在线状态；实现省、市、县分级分域权限管控，不同权限账号仅可查看所辖区域点位信息。</w:t>
            </w:r>
            <w:r/>
          </w:p>
          <w:p>
            <w:pPr>
              <w:ind w:left="0" w:right="0" w:firstLine="0"/>
              <w:jc w:val="left"/>
              <w:keepLines w:val="0"/>
              <w:keepNext w:val="0"/>
              <w:pageBreakBefore w:val="0"/>
              <w:spacing w:line="240" w:lineRule="auto"/>
              <w:widowControl/>
              <w:rPr>
                <w:rFonts w:hint="default" w:ascii="Times New Roman" w:hAnsi="Segoe UI" w:eastAsia="宋体" w:cs="Segoe UI"/>
                <w:i w:val="0"/>
                <w:iCs w:val="0"/>
                <w:caps w:val="0"/>
                <w:color w:val="0f1115"/>
                <w:spacing w:val="0"/>
                <w:sz w:val="24"/>
                <w:szCs w:val="24"/>
                <w:shd w:val="clear" w:color="auto" w:fill="ffffff"/>
                <w:lang w:val="en-US" w:eastAsia="zh-CN" w:bidi="zh-CN"/>
              </w:rPr>
              <w:suppressLineNumbers w:val="0"/>
            </w:pP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②数据统计与分析：设备数据采集点位总数、设备在线率、总入场车次、涉嫌无证入场车次、未过站次数、数量不符次数等运行指标，支持按设备、企业、时间等多维度组合筛选；告警数据采集</w:t>
            </w:r>
            <w:r>
              <w:rPr>
                <w:rFonts w:hint="eastAsia" w:hAnsi="Segoe UI" w:cs="Segoe UI"/>
                <w:i w:val="0"/>
                <w:iCs w:val="0"/>
                <w:caps w:val="0"/>
                <w:color w:val="0f1115"/>
                <w:spacing w:val="0"/>
                <w:sz w:val="24"/>
                <w:szCs w:val="24"/>
                <w:shd w:val="clear" w:color="auto" w:fill="ffffff"/>
                <w:lang w:val="en-US" w:eastAsia="zh-CN" w:bidi="zh-CN"/>
              </w:rPr>
              <w:t xml:space="preserve">车辆持证情况</w:t>
            </w: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异常、数量核验异常、人员出勤异常等 AI 告警信息，支持按告警类型、企业类型、告警时间多维度组合筛选，并具备数据导出能力。</w:t>
            </w:r>
            <w:r/>
          </w:p>
          <w:p>
            <w:pPr>
              <w:ind w:left="0" w:right="0" w:firstLine="0"/>
              <w:jc w:val="left"/>
              <w:keepLines w:val="0"/>
              <w:keepNext w:val="0"/>
              <w:pageBreakBefore w:val="0"/>
              <w:spacing w:line="240" w:lineRule="auto"/>
              <w:widowControl/>
              <w:rPr>
                <w:rFonts w:hint="default" w:ascii="Times New Roman" w:hAnsi="Segoe UI" w:eastAsia="宋体" w:cs="Segoe UI"/>
                <w:i w:val="0"/>
                <w:iCs w:val="0"/>
                <w:caps w:val="0"/>
                <w:color w:val="0f1115"/>
                <w:spacing w:val="0"/>
                <w:sz w:val="24"/>
                <w:szCs w:val="24"/>
                <w:shd w:val="clear" w:color="auto" w:fill="ffffff"/>
                <w:lang w:val="en-US" w:eastAsia="zh-CN" w:bidi="zh-CN"/>
              </w:rPr>
              <w:suppressLineNumbers w:val="0"/>
            </w:pPr>
            <w:r>
              <w:rPr>
                <w:rFonts w:hint="default" w:ascii="Times New Roman" w:hAnsi="Segoe UI" w:eastAsia="宋体" w:cs="Segoe UI"/>
                <w:i w:val="0"/>
                <w:iCs w:val="0"/>
                <w:caps w:val="0"/>
                <w:color w:val="0f1115"/>
                <w:spacing w:val="0"/>
                <w:sz w:val="24"/>
                <w:szCs w:val="24"/>
                <w:shd w:val="clear" w:color="auto" w:fill="ffffff"/>
                <w:lang w:val="en-US" w:eastAsia="zh-CN" w:bidi="zh-CN"/>
              </w:rPr>
              <w:t xml:space="preserve">③数据可视化驾驶舱：电子地图支持按省、市、区分层级下钻查看展示；实现 AI 告警数据可视化与分类统计，可展示告警事件及告警图片。</w:t>
            </w:r>
            <w:r/>
          </w:p>
          <w:p>
            <w:pPr>
              <w:ind w:left="0" w:right="0" w:firstLine="0"/>
              <w:jc w:val="left"/>
              <w:keepLines w:val="0"/>
              <w:keepNext w:val="0"/>
              <w:pageBreakBefore w:val="0"/>
              <w:spacing w:line="240" w:lineRule="auto"/>
              <w:widowControl/>
              <w:rPr>
                <w:rFonts w:hint="default" w:ascii="Times New Roman" w:hAnsi="Segoe UI" w:eastAsia="宋体" w:cs="Segoe UI"/>
                <w:i w:val="0"/>
                <w:iCs w:val="0"/>
                <w:caps w:val="0"/>
                <w:color w:val="0f1115"/>
                <w:spacing w:val="0"/>
                <w:sz w:val="24"/>
                <w:szCs w:val="24"/>
                <w:shd w:val="clear" w:color="auto" w:fill="ffffff"/>
                <w:lang w:val="en-US" w:eastAsia="zh-CN" w:bidi="zh-CN"/>
              </w:rPr>
              <w:suppressLineNumbers w:val="0"/>
            </w:pPr>
            <w:r>
              <w:rPr>
                <w:rFonts w:hint="eastAsia" w:ascii="宋体" w:hAnsi="宋体" w:cs="微软雅黑"/>
                <w:bCs/>
                <w:szCs w:val="21"/>
                <w:lang w:val="en-US" w:eastAsia="zh-CN"/>
              </w:rPr>
              <w:t xml:space="preserve">现场演示的投标人应自行准备演示所需设备及网络环境，参加演示人员应携带所需设备在</w:t>
            </w:r>
            <w:r>
              <w:rPr>
                <w:rFonts w:hint="eastAsia" w:ascii="宋体" w:hAnsi="宋体" w:cs="微软雅黑"/>
                <w:b/>
                <w:bCs w:val="0"/>
                <w:szCs w:val="21"/>
                <w:lang w:val="en-US" w:eastAsia="zh-CN"/>
              </w:rPr>
              <w:t xml:space="preserve">投标截止时间前</w:t>
            </w:r>
            <w:r>
              <w:rPr>
                <w:rFonts w:hint="eastAsia" w:ascii="宋体" w:hAnsi="宋体" w:cs="微软雅黑"/>
                <w:bCs/>
                <w:szCs w:val="21"/>
                <w:lang w:val="en-US" w:eastAsia="zh-CN"/>
              </w:rPr>
              <w:t xml:space="preserve">到达江苏省招标中心有限公司南京分公司（</w:t>
            </w:r>
            <w:r>
              <w:rPr>
                <w:rFonts w:hint="eastAsia" w:ascii="Microsoft New Tai Lue" w:hAnsi="Microsoft New Tai Lue" w:cs="Microsoft New Tai Lue"/>
                <w:b/>
                <w:bCs/>
                <w:szCs w:val="21"/>
              </w:rPr>
              <w:t xml:space="preserve">南京市雨花台区宁双路19号云密城C栋3楼305室</w:t>
            </w:r>
            <w:r>
              <w:rPr>
                <w:rFonts w:hint="eastAsia" w:ascii="宋体" w:hAnsi="宋体" w:cs="微软雅黑"/>
                <w:bCs/>
                <w:szCs w:val="21"/>
                <w:lang w:val="en-US" w:eastAsia="zh-CN"/>
              </w:rPr>
              <w:t xml:space="preserve">）等候演示。</w:t>
            </w:r>
            <w:r/>
          </w:p>
        </w:tc>
      </w:tr>
    </w:tbl>
    <w:p>
      <w:pPr>
        <w:ind w:left="8"/>
        <w:spacing w:before="29" w:line="221" w:lineRule="auto"/>
        <w:rPr>
          <w:rFonts w:ascii="宋体" w:hAnsi="宋体" w:eastAsia="宋体" w:cs="宋体"/>
          <w:color w:val="000000"/>
          <w:sz w:val="21"/>
          <w:szCs w:val="21"/>
          <w:highlight w:val="none"/>
        </w:rPr>
      </w:pPr>
      <w:r>
        <w:rPr>
          <w:rFonts w:hint="eastAsia" w:ascii="宋体" w:hAnsi="宋体" w:eastAsia="宋体" w:cs="宋体"/>
          <w:color w:val="000000"/>
          <w:spacing w:val="-13"/>
          <w:sz w:val="21"/>
          <w:szCs w:val="21"/>
          <w:highlight w:val="none"/>
        </w:rPr>
        <w:t xml:space="preserve">说明：</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落实政府采购政策的价格调整：符合第二章《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eastAsia="宋体" w:cs="宋体"/>
          <w:color w:val="auto"/>
          <w:szCs w:val="21"/>
          <w:highlight w:val="none"/>
          <w:u w:val="single"/>
        </w:rPr>
        <w:t xml:space="preserve">10%</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0%以上的联合体或者大中型企业的报价给予</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5、中小企业参加政府采购活动，应当按照</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8、若</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w:t>
      </w:r>
      <w:r/>
    </w:p>
    <w:p>
      <w:pPr>
        <w:ind w:firstLine="420"/>
        <w:spacing w:line="360" w:lineRule="auto"/>
        <w:tabs>
          <w:tab w:val="left" w:pos="8200" w:leader="none"/>
        </w:tabs>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 xml:space="preserve">10、关于无线局域网认证产品政府采购清单中的产品，优先采购的具体规定（如涉及）</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p>
    <w:p>
      <w:pPr>
        <w:ind w:firstLine="422"/>
        <w:jc w:val="left"/>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color w:val="000000"/>
          <w:highlight w:val="none"/>
          <w:lang w:val="en-US" w:eastAsia="zh-CN"/>
        </w:rPr>
        <w:t xml:space="preserve">二、</w:t>
      </w:r>
      <w:r>
        <w:rPr>
          <w:rFonts w:hint="eastAsia" w:ascii="宋体" w:hAnsi="宋体" w:cs="宋体"/>
          <w:b/>
          <w:bCs/>
          <w:color w:val="000000"/>
          <w:sz w:val="21"/>
          <w:szCs w:val="21"/>
          <w:highlight w:val="none"/>
          <w:lang w:val="en-US" w:eastAsia="zh-CN"/>
        </w:rPr>
        <w:t xml:space="preserve">异常低价处理</w:t>
      </w:r>
      <w:r/>
    </w:p>
    <w:p>
      <w:pPr>
        <w:ind w:firstLine="42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（一）采购评审中出现下列情形之一的，评审委员会应当启动异常低价投标（响应）审查程序：</w:t>
      </w:r>
      <w:r/>
    </w:p>
    <w:p>
      <w:pPr>
        <w:ind w:firstLine="42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3.投标（响应）报价低于采购项目最高限价60%的，即投标（响应）报价&lt;采购项目最高限价×60%（未设定最高限价的采购项目，以采购项目预算金额作为最高限价）；</w:t>
      </w:r>
      <w:r/>
    </w:p>
    <w:p>
      <w:pPr>
        <w:ind w:firstLine="42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4.评审委员会基于专业判断，认为供应商报价过低，有可能影响产品质量或者不能诚信履约的其他情形。</w:t>
      </w:r>
      <w:r/>
    </w:p>
    <w:p>
      <w:pPr>
        <w:ind w:firstLine="42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keepLines w:val="0"/>
        <w:keepNext w:val="0"/>
        <w:pageBreakBefore w:val="0"/>
        <w:spacing w:line="360" w:lineRule="auto"/>
        <w:widowControl w:val="off"/>
        <w:rPr>
          <w:rFonts w:hint="eastAsia" w:ascii="宋体" w:hAnsi="宋体" w:cs="宋体"/>
          <w:b/>
          <w:bCs/>
          <w:color w:val="000000"/>
          <w:sz w:val="32"/>
          <w:szCs w:val="32"/>
          <w:highlight w:val="none"/>
        </w:rPr>
      </w:pPr>
      <w:r>
        <w:rPr>
          <w:rFonts w:hint="eastAsia" w:ascii="宋体" w:hAnsi="宋体" w:cs="宋体"/>
          <w:color w:val="00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color w:val="000000"/>
          <w:highlight w:val="none"/>
        </w:rPr>
        <w:br w:type="page" w:clear="all"/>
      </w:r>
      <w:r/>
    </w:p>
    <w:p>
      <w:pPr>
        <w:pStyle w:val="915"/>
        <w:ind w:firstLine="569"/>
        <w:rPr>
          <w:rFonts w:hint="eastAsia" w:ascii="宋体" w:hAnsi="宋体" w:cs="宋体"/>
          <w:color w:val="000000"/>
          <w:highlight w:val="none"/>
        </w:rPr>
      </w:pPr>
      <w:r/>
      <w:bookmarkStart w:id="96" w:name="_Toc24351"/>
      <w:r>
        <w:rPr>
          <w:rFonts w:hint="eastAsia" w:ascii="宋体" w:hAnsi="宋体" w:cs="宋体"/>
          <w:color w:val="000000"/>
          <w:highlight w:val="none"/>
        </w:rPr>
        <w:t xml:space="preserve">第六章投标文件格式</w:t>
      </w:r>
      <w:bookmarkEnd w:id="96"/>
      <w:r/>
      <w:r/>
    </w:p>
    <w:p>
      <w:pPr>
        <w:ind w:firstLine="373"/>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注：请投标人按照以下文件的要求格式、内容，顺序制作投标文件，并请编制目录及页码，否则可能将影响对投标文件的评价。</w:t>
      </w:r>
      <w:r/>
    </w:p>
    <w:p>
      <w:pPr>
        <w:pStyle w:val="1006"/>
        <w:ind w:firstLine="0"/>
        <w:spacing w:line="265" w:lineRule="atLeast"/>
        <w:shd w:val="clear" w:color="auto" w:fill="ffff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left"/>
        <w:spacing w:before="100" w:after="100" w:line="360" w:lineRule="auto"/>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b/>
          <w:color w:val="000000"/>
          <w:sz w:val="40"/>
          <w:szCs w:val="60"/>
          <w:highlight w:val="none"/>
        </w:rPr>
        <w:t xml:space="preserve">附件</w:t>
      </w:r>
      <w:r/>
    </w:p>
    <w:p>
      <w:pPr>
        <w:pStyle w:val="1030"/>
        <w:jc w:val="center"/>
        <w:rPr>
          <w:rFonts w:hint="eastAsia" w:hAnsi="宋体" w:cs="宋体"/>
          <w:b/>
          <w:color w:val="000000"/>
          <w:sz w:val="56"/>
          <w:szCs w:val="56"/>
          <w:highlight w:val="none"/>
        </w:rPr>
      </w:pPr>
      <w:r>
        <w:rPr>
          <w:rFonts w:hint="eastAsia" w:hAnsi="宋体" w:cs="宋体"/>
          <w:b/>
          <w:color w:val="000000"/>
          <w:sz w:val="56"/>
          <w:szCs w:val="56"/>
          <w:highlight w:val="none"/>
        </w:rPr>
      </w:r>
      <w:r/>
    </w:p>
    <w:p>
      <w:pPr>
        <w:pStyle w:val="1030"/>
        <w:jc w:val="center"/>
        <w:rPr>
          <w:rFonts w:hint="eastAsia" w:hAnsi="宋体" w:eastAsia="宋体" w:cs="宋体"/>
          <w:b/>
          <w:color w:val="000000"/>
          <w:sz w:val="56"/>
          <w:szCs w:val="56"/>
          <w:highlight w:val="none"/>
          <w:lang w:eastAsia="zh-CN"/>
        </w:rPr>
      </w:pPr>
      <w:r>
        <w:rPr>
          <w:rFonts w:hint="eastAsia" w:hAnsi="宋体" w:cs="宋体"/>
          <w:b/>
          <w:color w:val="000000"/>
          <w:sz w:val="56"/>
          <w:szCs w:val="56"/>
          <w:highlight w:val="none"/>
          <w:lang w:eastAsia="zh-CN"/>
        </w:rPr>
        <w:t xml:space="preserve">远程视频监控系统租赁及运行维护项目</w:t>
      </w:r>
      <w:r/>
    </w:p>
    <w:p>
      <w:pPr>
        <w:pStyle w:val="1030"/>
        <w:jc w:val="center"/>
        <w:rPr>
          <w:rFonts w:hint="eastAsia" w:hAnsi="宋体" w:cs="宋体"/>
          <w:b/>
          <w:color w:val="000000"/>
          <w:sz w:val="56"/>
          <w:szCs w:val="56"/>
          <w:highlight w:val="none"/>
        </w:rPr>
      </w:pPr>
      <w:r>
        <w:rPr>
          <w:rFonts w:hint="eastAsia" w:hAnsi="宋体" w:cs="宋体"/>
          <w:b/>
          <w:color w:val="000000"/>
          <w:sz w:val="56"/>
          <w:szCs w:val="56"/>
          <w:highlight w:val="none"/>
        </w:rPr>
      </w:r>
      <w:r/>
    </w:p>
    <w:p>
      <w:pPr>
        <w:ind w:firstLine="372"/>
        <w:rPr>
          <w:rFonts w:hint="eastAsia" w:ascii="宋体" w:hAnsi="宋体" w:cs="宋体"/>
          <w:color w:val="000000"/>
          <w:highlight w:val="none"/>
        </w:rPr>
      </w:pPr>
      <w:r>
        <w:rPr>
          <w:rFonts w:hint="eastAsia" w:ascii="宋体" w:hAnsi="宋体" w:cs="宋体"/>
          <w:color w:val="000000"/>
          <w:highlight w:val="none"/>
        </w:rPr>
      </w:r>
      <w:r/>
    </w:p>
    <w:p>
      <w:pPr>
        <w:pStyle w:val="1030"/>
        <w:ind w:firstLine="220"/>
        <w:jc w:val="center"/>
        <w:rPr>
          <w:rFonts w:hint="eastAsia" w:hAnsi="宋体" w:cs="宋体"/>
          <w:b/>
          <w:color w:val="000000"/>
          <w:sz w:val="84"/>
          <w:szCs w:val="84"/>
          <w:highlight w:val="none"/>
        </w:rPr>
      </w:pPr>
      <w:r>
        <w:rPr>
          <w:rFonts w:hint="eastAsia" w:hAnsi="宋体" w:cs="宋体"/>
          <w:b/>
          <w:color w:val="000000"/>
          <w:sz w:val="84"/>
          <w:szCs w:val="84"/>
          <w:highlight w:val="none"/>
        </w:rPr>
        <w:t xml:space="preserve">投标文件</w:t>
      </w:r>
      <w:r/>
    </w:p>
    <w:p>
      <w:pPr>
        <w:ind w:right="640" w:firstLine="782"/>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ind w:right="640" w:firstLine="782"/>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ind w:right="-200" w:firstLine="711"/>
        <w:spacing w:line="360" w:lineRule="auto"/>
        <w:rPr>
          <w:rFonts w:hint="eastAsia" w:ascii="宋体" w:hAnsi="宋体" w:eastAsia="宋体" w:cs="宋体"/>
          <w:b/>
          <w:color w:val="000000"/>
          <w:sz w:val="40"/>
          <w:szCs w:val="40"/>
          <w:highlight w:val="none"/>
          <w:lang w:eastAsia="zh-CN"/>
        </w:rPr>
      </w:pPr>
      <w:r>
        <w:rPr>
          <w:rFonts w:hint="eastAsia" w:ascii="宋体" w:hAnsi="宋体" w:cs="宋体"/>
          <w:b/>
          <w:color w:val="000000"/>
          <w:sz w:val="40"/>
          <w:szCs w:val="40"/>
          <w:highlight w:val="none"/>
        </w:rPr>
        <w:t xml:space="preserve">项目编号：</w:t>
      </w:r>
      <w:r>
        <w:rPr>
          <w:rFonts w:hint="eastAsia" w:ascii="宋体" w:hAnsi="宋体" w:cs="宋体"/>
          <w:b/>
          <w:color w:val="000000"/>
          <w:sz w:val="40"/>
          <w:szCs w:val="40"/>
          <w:highlight w:val="none"/>
          <w:lang w:eastAsia="zh-CN"/>
        </w:rPr>
        <w:t xml:space="preserve">JSZC-320000-JITC-G2026-0387</w:t>
      </w:r>
      <w:r/>
    </w:p>
    <w:p>
      <w:pPr>
        <w:pStyle w:val="1030"/>
        <w:ind w:firstLine="496"/>
        <w:rPr>
          <w:rFonts w:hint="eastAsia" w:hAnsi="宋体" w:cs="宋体"/>
          <w:color w:val="000000"/>
          <w:sz w:val="28"/>
          <w:szCs w:val="28"/>
          <w:highlight w:val="none"/>
        </w:rPr>
      </w:pPr>
      <w:r>
        <w:rPr>
          <w:rFonts w:hint="eastAsia" w:hAnsi="宋体" w:cs="宋体"/>
          <w:color w:val="000000"/>
          <w:sz w:val="28"/>
          <w:szCs w:val="28"/>
          <w:highlight w:val="none"/>
        </w:rPr>
      </w:r>
      <w:r/>
    </w:p>
    <w:p>
      <w:pPr>
        <w:pStyle w:val="1030"/>
        <w:ind w:firstLine="496"/>
        <w:rPr>
          <w:rFonts w:hint="eastAsia" w:hAnsi="宋体" w:cs="宋体"/>
          <w:color w:val="000000"/>
          <w:sz w:val="28"/>
          <w:szCs w:val="28"/>
          <w:highlight w:val="none"/>
        </w:rPr>
      </w:pPr>
      <w:r>
        <w:rPr>
          <w:rFonts w:hint="eastAsia" w:hAnsi="宋体" w:cs="宋体"/>
          <w:color w:val="000000"/>
          <w:sz w:val="28"/>
          <w:szCs w:val="28"/>
          <w:highlight w:val="none"/>
        </w:rPr>
      </w:r>
      <w:r/>
    </w:p>
    <w:p>
      <w:pPr>
        <w:pStyle w:val="1030"/>
        <w:ind w:firstLine="496"/>
        <w:rPr>
          <w:rFonts w:hint="eastAsia" w:hAnsi="宋体" w:cs="宋体"/>
          <w:color w:val="000000"/>
          <w:sz w:val="28"/>
          <w:szCs w:val="28"/>
          <w:highlight w:val="none"/>
        </w:rPr>
      </w:pPr>
      <w:r>
        <w:rPr>
          <w:rFonts w:hint="eastAsia" w:hAnsi="宋体" w:cs="宋体"/>
          <w:color w:val="000000"/>
          <w:sz w:val="28"/>
          <w:szCs w:val="28"/>
          <w:highlight w:val="none"/>
        </w:rPr>
      </w:r>
      <w:r/>
    </w:p>
    <w:p>
      <w:pPr>
        <w:pStyle w:val="1030"/>
        <w:ind w:firstLine="496"/>
        <w:rPr>
          <w:rFonts w:hint="eastAsia" w:hAnsi="宋体" w:cs="宋体"/>
          <w:color w:val="000000"/>
          <w:sz w:val="28"/>
          <w:szCs w:val="28"/>
          <w:highlight w:val="none"/>
        </w:rPr>
      </w:pPr>
      <w:r>
        <w:rPr>
          <w:rFonts w:hint="eastAsia" w:hAnsi="宋体" w:cs="宋体"/>
          <w:color w:val="000000"/>
          <w:sz w:val="28"/>
          <w:szCs w:val="28"/>
          <w:highlight w:val="none"/>
        </w:rPr>
      </w:r>
      <w:r/>
    </w:p>
    <w:p>
      <w:pPr>
        <w:pStyle w:val="1030"/>
        <w:ind w:firstLine="569"/>
        <w:jc w:val="center"/>
        <w:rPr>
          <w:rFonts w:hint="eastAsia" w:hAnsi="宋体" w:cs="宋体"/>
          <w:b/>
          <w:color w:val="000000"/>
          <w:sz w:val="32"/>
          <w:szCs w:val="32"/>
          <w:highlight w:val="none"/>
        </w:rPr>
      </w:pPr>
      <w:r>
        <w:rPr>
          <w:rFonts w:hint="eastAsia" w:hAnsi="宋体" w:cs="宋体"/>
          <w:b/>
          <w:color w:val="000000"/>
          <w:sz w:val="32"/>
          <w:szCs w:val="24"/>
          <w:highlight w:val="none"/>
        </w:rPr>
        <w:t xml:space="preserve">供应商名称：</w:t>
      </w:r>
      <w:r>
        <w:rPr>
          <w:rFonts w:hint="eastAsia" w:hAnsi="宋体" w:cs="宋体"/>
          <w:b/>
          <w:color w:val="000000"/>
          <w:sz w:val="32"/>
          <w:szCs w:val="32"/>
          <w:highlight w:val="none"/>
        </w:rPr>
        <w:t xml:space="preserve">_____________________</w:t>
      </w:r>
      <w:r/>
    </w:p>
    <w:p>
      <w:pPr>
        <w:pStyle w:val="1030"/>
        <w:ind w:firstLine="569"/>
        <w:jc w:val="center"/>
        <w:rPr>
          <w:rFonts w:hint="eastAsia" w:hAnsi="宋体" w:cs="宋体"/>
          <w:b/>
          <w:color w:val="000000"/>
          <w:sz w:val="32"/>
          <w:szCs w:val="32"/>
          <w:highlight w:val="none"/>
          <w:u w:val="single"/>
        </w:rPr>
      </w:pPr>
      <w:r>
        <w:rPr>
          <w:rFonts w:hint="eastAsia" w:hAnsi="宋体" w:cs="宋体"/>
          <w:b/>
          <w:color w:val="000000"/>
          <w:sz w:val="32"/>
          <w:szCs w:val="32"/>
          <w:highlight w:val="none"/>
        </w:rPr>
        <w:t xml:space="preserve">地址：_____________________</w:t>
      </w:r>
      <w:r/>
    </w:p>
    <w:p>
      <w:pPr>
        <w:pStyle w:val="1030"/>
        <w:ind w:firstLine="569"/>
        <w:jc w:val="center"/>
        <w:rPr>
          <w:rFonts w:hint="eastAsia" w:hAnsi="宋体" w:cs="宋体"/>
          <w:b/>
          <w:color w:val="000000"/>
          <w:sz w:val="32"/>
          <w:szCs w:val="32"/>
          <w:highlight w:val="none"/>
        </w:rPr>
      </w:pPr>
      <w:r>
        <w:rPr>
          <w:rFonts w:hint="eastAsia" w:hAnsi="宋体" w:cs="宋体"/>
          <w:b/>
          <w:color w:val="000000"/>
          <w:sz w:val="32"/>
          <w:szCs w:val="32"/>
          <w:highlight w:val="none"/>
        </w:rPr>
        <w:t xml:space="preserve">联系人及联系方式：_____________________</w:t>
      </w:r>
      <w:r/>
    </w:p>
    <w:p>
      <w:pPr>
        <w:jc w:val="center"/>
        <w:rPr>
          <w:rFonts w:ascii="Microsoft New Tai Lue" w:hAnsi="Microsoft New Tai Lue" w:cs="Microsoft New Tai Lue"/>
          <w:b/>
          <w:color w:val="000000"/>
          <w:sz w:val="32"/>
          <w:highlight w:val="none"/>
        </w:rPr>
      </w:pPr>
      <w:r>
        <w:rPr>
          <w:rFonts w:hint="eastAsia" w:ascii="宋体" w:hAnsi="宋体" w:cs="宋体"/>
          <w:b/>
          <w:color w:val="000000"/>
          <w:sz w:val="32"/>
          <w:highlight w:val="none"/>
        </w:rPr>
        <w:t xml:space="preserve">二O</w:t>
      </w:r>
      <w:r>
        <w:rPr>
          <w:rFonts w:hint="eastAsia" w:ascii="宋体" w:hAnsi="宋体" w:cs="宋体"/>
          <w:b/>
          <w:color w:val="000000"/>
          <w:sz w:val="32"/>
          <w:highlight w:val="none"/>
          <w:lang w:val="en-US" w:eastAsia="zh-CN"/>
        </w:rPr>
        <w:t xml:space="preserve">  </w:t>
      </w:r>
      <w:r>
        <w:rPr>
          <w:rFonts w:hint="eastAsia" w:ascii="宋体" w:hAnsi="宋体" w:cs="宋体"/>
          <w:b/>
          <w:color w:val="000000"/>
          <w:sz w:val="32"/>
          <w:highlight w:val="none"/>
        </w:rPr>
        <w:t xml:space="preserve">年</w:t>
      </w:r>
      <w:r>
        <w:rPr>
          <w:rFonts w:hint="eastAsia" w:ascii="宋体" w:hAnsi="宋体" w:cs="宋体"/>
          <w:b/>
          <w:color w:val="000000"/>
          <w:sz w:val="32"/>
          <w:highlight w:val="none"/>
          <w:lang w:val="en-US" w:eastAsia="zh-CN"/>
        </w:rPr>
        <w:t xml:space="preserve"> </w:t>
      </w:r>
      <w:r>
        <w:rPr>
          <w:rFonts w:hint="eastAsia" w:ascii="宋体" w:hAnsi="宋体" w:cs="宋体"/>
          <w:b/>
          <w:color w:val="000000"/>
          <w:sz w:val="32"/>
          <w:highlight w:val="none"/>
        </w:rPr>
        <w:t xml:space="preserve">月</w:t>
      </w:r>
      <w:r>
        <w:rPr>
          <w:rFonts w:hint="eastAsia" w:ascii="宋体" w:hAnsi="宋体" w:cs="宋体"/>
          <w:b/>
          <w:color w:val="000000"/>
          <w:sz w:val="32"/>
          <w:highlight w:val="none"/>
          <w:lang w:val="en-US" w:eastAsia="zh-CN"/>
        </w:rPr>
        <w:t xml:space="preserve"> </w:t>
      </w:r>
      <w:r>
        <w:rPr>
          <w:rFonts w:hint="eastAsia" w:ascii="宋体" w:hAnsi="宋体" w:cs="宋体"/>
          <w:b/>
          <w:color w:val="000000"/>
          <w:sz w:val="32"/>
          <w:highlight w:val="none"/>
        </w:rPr>
        <w:t xml:space="preserve">日</w:t>
      </w:r>
      <w:r>
        <w:rPr>
          <w:rFonts w:hint="eastAsia" w:ascii="宋体" w:hAnsi="宋体" w:cs="宋体"/>
          <w:b/>
          <w:color w:val="000000"/>
          <w:highlight w:val="none"/>
        </w:rPr>
        <w:br w:type="page" w:clear="all"/>
      </w:r>
      <w:r>
        <w:rPr>
          <w:rFonts w:hint="eastAsia" w:ascii="Microsoft New Tai Lue" w:hAnsi="Microsoft New Tai Lue" w:cs="Microsoft New Tai Lue"/>
          <w:b/>
          <w:color w:val="000000"/>
          <w:sz w:val="32"/>
          <w:highlight w:val="none"/>
        </w:rPr>
        <w:t xml:space="preserve">目录</w:t>
      </w:r>
      <w:r/>
    </w:p>
    <w:p>
      <w:pPr>
        <w:jc w:val="center"/>
        <w:rPr>
          <w:rFonts w:ascii="Microsoft New Tai Lue" w:hAnsi="Microsoft New Tai Lue" w:cs="Microsoft New Tai Lue"/>
          <w:b/>
          <w:color w:val="000000"/>
          <w:sz w:val="32"/>
          <w:highlight w:val="none"/>
          <w:lang w:val="en-US"/>
        </w:rPr>
      </w:pPr>
      <w:r>
        <w:rPr>
          <w:rFonts w:hint="eastAsia" w:ascii="宋体" w:hAnsi="宋体" w:cs="宋体"/>
          <w:color w:val="000000"/>
          <w:sz w:val="28"/>
          <w:szCs w:val="28"/>
          <w:highlight w:val="none"/>
        </w:rPr>
        <w:t xml:space="preserve">（注：</w:t>
      </w:r>
      <w:r>
        <w:rPr>
          <w:rFonts w:hint="eastAsia" w:ascii="宋体" w:hAnsi="宋体" w:cs="宋体"/>
          <w:color w:val="000000"/>
          <w:sz w:val="28"/>
          <w:szCs w:val="28"/>
          <w:highlight w:val="none"/>
          <w:lang w:val="en-US" w:eastAsia="zh-CN"/>
        </w:rPr>
        <w:t xml:space="preserve">投标人</w:t>
      </w:r>
      <w:r>
        <w:rPr>
          <w:rFonts w:hint="eastAsia" w:ascii="宋体" w:hAnsi="宋体" w:cs="宋体"/>
          <w:color w:val="000000"/>
          <w:sz w:val="28"/>
          <w:szCs w:val="28"/>
          <w:highlight w:val="none"/>
        </w:rPr>
        <w:t xml:space="preserve">根据附件顺序编制响应文件并制作目录）</w:t>
      </w:r>
      <w:r/>
    </w:p>
    <w:p>
      <w:pPr>
        <w:pStyle w:val="814"/>
        <w:jc w:val="cente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bookmarkStart w:id="97" w:name="_Toc17253"/>
      <w:r>
        <w:rPr>
          <w:rFonts w:hint="eastAsia"/>
          <w:color w:val="000000"/>
          <w:sz w:val="28"/>
          <w:szCs w:val="28"/>
          <w:highlight w:val="none"/>
        </w:rPr>
        <w:t xml:space="preserve">一、投标基本文件</w:t>
      </w:r>
      <w:bookmarkEnd w:id="97"/>
      <w:r/>
      <w:r/>
    </w:p>
    <w:p>
      <w:pPr>
        <w:pStyle w:val="814"/>
        <w:jc w:val="center"/>
        <w:rPr>
          <w:color w:val="000000"/>
          <w:sz w:val="28"/>
          <w:szCs w:val="28"/>
          <w:highlight w:val="none"/>
        </w:rPr>
      </w:pPr>
      <w:r/>
      <w:bookmarkStart w:id="98" w:name="_Toc207"/>
      <w:r>
        <w:rPr>
          <w:rFonts w:hint="eastAsia"/>
          <w:color w:val="000000"/>
          <w:sz w:val="28"/>
          <w:szCs w:val="28"/>
          <w:highlight w:val="none"/>
        </w:rPr>
        <w:t xml:space="preserve">（1）投标函</w:t>
      </w:r>
      <w:bookmarkEnd w:id="98"/>
      <w:r/>
      <w:r/>
    </w:p>
    <w:p>
      <w:pPr>
        <w:ind w:firstLine="420"/>
        <w:spacing w:before="156" w:line="360" w:lineRule="exact"/>
        <w:rPr>
          <w:color w:val="000000"/>
          <w:szCs w:val="21"/>
          <w:highlight w:val="none"/>
        </w:rPr>
      </w:pPr>
      <w:r>
        <w:rPr>
          <w:rFonts w:hint="eastAsia" w:ascii="Times New Roman" w:eastAsia="宋体"/>
          <w:color w:val="000000"/>
          <w:szCs w:val="21"/>
          <w:highlight w:val="none"/>
          <w:u w:val="single"/>
          <w:lang w:val="en-US" w:eastAsia="zh-CN"/>
        </w:rPr>
        <w:t xml:space="preserve"> XXX </w:t>
      </w:r>
      <w:r>
        <w:rPr>
          <w:rFonts w:hint="eastAsia"/>
          <w:color w:val="000000"/>
          <w:szCs w:val="21"/>
          <w:highlight w:val="none"/>
        </w:rPr>
        <w:t xml:space="preserve">（采购人）：</w:t>
      </w:r>
      <w:r/>
    </w:p>
    <w:p>
      <w:pPr>
        <w:ind w:firstLine="420"/>
        <w:jc w:val="left"/>
        <w:spacing w:before="156" w:line="360" w:lineRule="exact"/>
        <w:rPr>
          <w:color w:val="000000"/>
          <w:szCs w:val="21"/>
          <w:highlight w:val="none"/>
        </w:rPr>
      </w:pPr>
      <w:r>
        <w:rPr>
          <w:color w:val="000000"/>
          <w:szCs w:val="21"/>
          <w:highlight w:val="none"/>
          <w:u w:val="single"/>
        </w:rPr>
        <w:t xml:space="preserve">(</w:t>
      </w:r>
      <w:r>
        <w:rPr>
          <w:rFonts w:hint="eastAsia"/>
          <w:color w:val="000000"/>
          <w:szCs w:val="21"/>
          <w:highlight w:val="none"/>
          <w:u w:val="single"/>
        </w:rPr>
        <w:t xml:space="preserve">投标人全称)</w:t>
      </w:r>
      <w:r>
        <w:rPr>
          <w:rFonts w:hint="eastAsia"/>
          <w:color w:val="000000"/>
          <w:szCs w:val="21"/>
          <w:highlight w:val="none"/>
        </w:rPr>
        <w:t xml:space="preserve">授权</w:t>
      </w:r>
      <w:r>
        <w:rPr>
          <w:rFonts w:hint="eastAsia"/>
          <w:color w:val="000000"/>
          <w:szCs w:val="21"/>
          <w:highlight w:val="none"/>
          <w:u w:val="single"/>
        </w:rPr>
        <w:t xml:space="preserve">（授权代表姓名）（职位）</w:t>
      </w:r>
      <w:r>
        <w:rPr>
          <w:rFonts w:hint="eastAsia"/>
          <w:color w:val="000000"/>
          <w:szCs w:val="21"/>
          <w:highlight w:val="none"/>
        </w:rPr>
        <w:t xml:space="preserve">为全权代表，参加贵方组织的</w:t>
      </w:r>
      <w:r>
        <w:rPr>
          <w:rFonts w:hint="eastAsia" w:ascii="Times New Roman" w:eastAsia="宋体"/>
          <w:color w:val="000000"/>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远程视频监控系统租赁及运行维护项目</w:t>
      </w:r>
      <w:r>
        <w:rPr>
          <w:rFonts w:hint="eastAsia"/>
          <w:color w:val="000000"/>
          <w:szCs w:val="21"/>
          <w:highlight w:val="none"/>
          <w:u w:val="single"/>
        </w:rPr>
        <w:t xml:space="preserve">（项目名称）（项目编号：</w:t>
      </w:r>
      <w:r>
        <w:rPr>
          <w:rFonts w:hint="eastAsia"/>
          <w:color w:val="000000"/>
          <w:szCs w:val="21"/>
          <w:highlight w:val="none"/>
          <w:u w:val="single"/>
          <w:lang w:eastAsia="zh-CN"/>
        </w:rPr>
        <w:t xml:space="preserve">JSZC-320000-JITC-G2026-0387</w:t>
      </w:r>
      <w:r>
        <w:rPr>
          <w:rFonts w:hint="eastAsia"/>
          <w:color w:val="000000"/>
          <w:szCs w:val="21"/>
          <w:highlight w:val="none"/>
          <w:u w:val="single"/>
        </w:rPr>
        <w:t xml:space="preserve">）</w:t>
      </w:r>
      <w:r>
        <w:rPr>
          <w:rFonts w:hint="eastAsia"/>
          <w:color w:val="000000"/>
          <w:szCs w:val="21"/>
          <w:highlight w:val="none"/>
        </w:rPr>
        <w:t xml:space="preserve">投标的有关活动，并对此项目进行投标。</w:t>
      </w:r>
      <w:r/>
    </w:p>
    <w:p>
      <w:pPr>
        <w:ind w:firstLine="420"/>
        <w:jc w:val="left"/>
        <w:spacing w:before="156" w:line="360" w:lineRule="exact"/>
        <w:rPr>
          <w:color w:val="000000"/>
          <w:szCs w:val="21"/>
          <w:highlight w:val="none"/>
        </w:rPr>
      </w:pPr>
      <w:r>
        <w:rPr>
          <w:rFonts w:hint="eastAsia"/>
          <w:color w:val="000000"/>
          <w:szCs w:val="21"/>
          <w:highlight w:val="none"/>
        </w:rPr>
        <w:t xml:space="preserve">为此：</w:t>
      </w:r>
      <w:r/>
    </w:p>
    <w:p>
      <w:pPr>
        <w:pStyle w:val="855"/>
        <w:ind w:firstLine="420"/>
        <w:jc w:val="left"/>
        <w:spacing w:after="0" w:line="360" w:lineRule="exact"/>
        <w:rPr>
          <w:rFonts w:ascii="Times New Roman" w:hAnsi="Times New Roman"/>
          <w:color w:val="000000"/>
          <w:highlight w:val="none"/>
        </w:rPr>
      </w:pPr>
      <w:r>
        <w:rPr>
          <w:rFonts w:hint="eastAsia" w:ascii="Times New Roman" w:hAnsi="Times New Roman"/>
          <w:color w:val="000000"/>
          <w:highlight w:val="none"/>
        </w:rPr>
        <w:t xml:space="preserve">1、提供投标人须知规定的全部投标文件：电子版文件</w:t>
      </w:r>
      <w:r>
        <w:rPr>
          <w:rFonts w:hint="eastAsia" w:ascii="Times New Roman" w:hAnsi="Times New Roman"/>
          <w:color w:val="000000"/>
          <w:highlight w:val="none"/>
          <w:lang w:val="en-US" w:eastAsia="zh-CN"/>
        </w:rPr>
        <w:t xml:space="preserve">1</w:t>
      </w:r>
      <w:r>
        <w:rPr>
          <w:rFonts w:hint="eastAsia" w:ascii="Times New Roman" w:hAnsi="Times New Roman"/>
          <w:color w:val="000000"/>
          <w:highlight w:val="none"/>
        </w:rPr>
        <w:t xml:space="preserve">份。</w:t>
      </w:r>
      <w:r/>
    </w:p>
    <w:p>
      <w:pPr>
        <w:pStyle w:val="855"/>
        <w:ind w:firstLine="420"/>
        <w:jc w:val="left"/>
        <w:spacing w:after="0" w:line="360" w:lineRule="exact"/>
        <w:rPr>
          <w:rFonts w:ascii="Times New Roman" w:hAnsi="Times New Roman"/>
          <w:color w:val="000000"/>
          <w:highlight w:val="none"/>
        </w:rPr>
      </w:pPr>
      <w:r>
        <w:rPr>
          <w:rFonts w:hint="eastAsia" w:ascii="Times New Roman" w:hAnsi="Times New Roman"/>
          <w:color w:val="000000"/>
          <w:highlight w:val="none"/>
        </w:rPr>
        <w:t xml:space="preserve">2、我方将按采购文件的规定履行全部责任和义务。</w:t>
      </w:r>
      <w:r/>
    </w:p>
    <w:p>
      <w:pPr>
        <w:pStyle w:val="855"/>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highlight w:val="none"/>
        </w:rPr>
        <w:t xml:space="preserve">3、我方已详细审查全部采购文件，我们完全理解并同意</w:t>
      </w:r>
      <w:r>
        <w:rPr>
          <w:rFonts w:hint="eastAsia" w:ascii="Times New Roman" w:hAnsi="Times New Roman"/>
          <w:color w:val="000000"/>
          <w:szCs w:val="21"/>
          <w:highlight w:val="none"/>
        </w:rPr>
        <w:t xml:space="preserve">放弃对采购文件提出质疑或争议的权利。</w:t>
      </w:r>
      <w:r/>
    </w:p>
    <w:p>
      <w:pPr>
        <w:pStyle w:val="855"/>
        <w:ind w:firstLine="420"/>
        <w:jc w:val="left"/>
        <w:spacing w:after="0" w:line="360" w:lineRule="exact"/>
        <w:rPr>
          <w:rFonts w:ascii="Times New Roman" w:hAnsi="Times New Roman"/>
          <w:color w:val="000000"/>
          <w:highlight w:val="none"/>
        </w:rPr>
      </w:pPr>
      <w:r>
        <w:rPr>
          <w:rFonts w:hint="eastAsia" w:ascii="Times New Roman" w:hAnsi="Times New Roman"/>
          <w:color w:val="000000"/>
          <w:szCs w:val="21"/>
          <w:highlight w:val="none"/>
        </w:rPr>
        <w:t xml:space="preserve">4、本投标有效期为自投标</w:t>
      </w:r>
      <w:r>
        <w:rPr>
          <w:rFonts w:hint="eastAsia" w:ascii="Times New Roman" w:hAnsi="Times New Roman"/>
          <w:color w:val="000000"/>
          <w:szCs w:val="21"/>
          <w:highlight w:val="none"/>
          <w:lang w:val="en-US" w:eastAsia="zh-CN"/>
        </w:rPr>
        <w:t xml:space="preserve">截止之</w:t>
      </w:r>
      <w:r>
        <w:rPr>
          <w:rFonts w:hint="eastAsia" w:ascii="Times New Roman" w:hAnsi="Times New Roman"/>
          <w:color w:val="000000"/>
          <w:szCs w:val="21"/>
          <w:highlight w:val="none"/>
        </w:rPr>
        <w:t xml:space="preserve">日起</w:t>
      </w:r>
      <w:r>
        <w:rPr>
          <w:rFonts w:hint="eastAsia" w:ascii="Times New Roman" w:hAnsi="Times New Roman"/>
          <w:color w:val="000000"/>
          <w:szCs w:val="21"/>
          <w:highlight w:val="none"/>
          <w:u w:val="single"/>
        </w:rPr>
        <w:t xml:space="preserve">90日历天</w:t>
      </w:r>
      <w:r>
        <w:rPr>
          <w:rFonts w:hint="eastAsia" w:ascii="Times New Roman" w:hAnsi="Times New Roman"/>
          <w:color w:val="000000"/>
          <w:szCs w:val="21"/>
          <w:highlight w:val="none"/>
        </w:rPr>
        <w:t xml:space="preserve">。</w:t>
      </w:r>
      <w:r/>
    </w:p>
    <w:p>
      <w:pPr>
        <w:pStyle w:val="855"/>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5、如果在规定的递交投标文件截止时间后，我方在投标有效期内撤销投标文件，投标保证金将不予退还。</w:t>
      </w:r>
      <w:r/>
    </w:p>
    <w:p>
      <w:pPr>
        <w:pStyle w:val="855"/>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6、我方同意贵方查询或调查我们提交的与本投标文件有关的声明、文件和资料，并同意在贵方的要求下提供相关文件或证书的原件及其他相关书面材料。</w:t>
      </w:r>
      <w:r/>
    </w:p>
    <w:p>
      <w:pPr>
        <w:pStyle w:val="855"/>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7、我方在法律和财务上独立、合法运作并独立于采购方，与采购人为本项目所委托的咨询单位或其附属机构没有直接或间接的任何关联。</w:t>
      </w:r>
      <w:r/>
    </w:p>
    <w:p>
      <w:pPr>
        <w:pStyle w:val="855"/>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55"/>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9、</w:t>
      </w:r>
      <w:r>
        <w:rPr>
          <w:rFonts w:hint="eastAsia" w:ascii="Times New Roman" w:hAnsi="Times New Roman"/>
          <w:color w:val="000000"/>
          <w:highlight w:val="none"/>
        </w:rPr>
        <w:t xml:space="preserve">我方保证投标文件所提供的全部资料真实可靠，同意提供贵方要求的与该项投标有关的数据或资料，完全理解贵方不一定接受最低价的投标或收到的任何投标。</w:t>
      </w:r>
      <w:r/>
    </w:p>
    <w:p>
      <w:pPr>
        <w:pStyle w:val="855"/>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highlight w:val="none"/>
        </w:rPr>
        <w:t xml:space="preserve">10、</w:t>
      </w:r>
      <w:r>
        <w:rPr>
          <w:rFonts w:hint="eastAsia" w:ascii="Times New Roman" w:hAnsi="Times New Roman"/>
          <w:color w:val="000000"/>
          <w:szCs w:val="21"/>
          <w:highlight w:val="none"/>
        </w:rPr>
        <w:t xml:space="preserve">与本投标有关的一切往来通讯请寄：</w:t>
      </w:r>
      <w:r/>
    </w:p>
    <w:p>
      <w:pPr>
        <w:ind w:firstLine="367"/>
        <w:keepLines w:val="0"/>
        <w:keepNext w:val="0"/>
        <w:pageBreakBefore w:val="0"/>
        <w:spacing w:line="240" w:lineRule="auto"/>
        <w:widowControl w:val="off"/>
        <w:rPr>
          <w:rFonts w:hint="eastAsia" w:eastAsia="宋体"/>
          <w:color w:val="000000"/>
          <w:szCs w:val="21"/>
          <w:highlight w:val="none"/>
          <w:lang w:eastAsia="zh-CN"/>
        </w:rPr>
      </w:pPr>
      <w:r>
        <w:rPr>
          <w:rFonts w:hint="eastAsia"/>
          <w:color w:val="000000"/>
          <w:szCs w:val="21"/>
          <w:highlight w:val="none"/>
        </w:rPr>
        <w:t xml:space="preserve">地址：</w:t>
      </w:r>
      <w:r/>
    </w:p>
    <w:p>
      <w:pPr>
        <w:ind w:firstLine="367"/>
        <w:keepLines w:val="0"/>
        <w:keepNext w:val="0"/>
        <w:pageBreakBefore w:val="0"/>
        <w:spacing w:line="240" w:lineRule="auto"/>
        <w:widowControl w:val="off"/>
        <w:rPr>
          <w:rFonts w:hint="eastAsia" w:eastAsia="宋体"/>
          <w:color w:val="000000"/>
          <w:szCs w:val="21"/>
          <w:highlight w:val="none"/>
          <w:lang w:eastAsia="zh-CN"/>
        </w:rPr>
      </w:pPr>
      <w:r>
        <w:rPr>
          <w:rFonts w:hint="eastAsia"/>
          <w:color w:val="000000"/>
          <w:szCs w:val="21"/>
          <w:highlight w:val="none"/>
        </w:rPr>
        <w:t xml:space="preserve">邮编：</w:t>
      </w:r>
      <w:r/>
    </w:p>
    <w:p>
      <w:pPr>
        <w:ind w:firstLine="367"/>
        <w:keepLines w:val="0"/>
        <w:keepNext w:val="0"/>
        <w:pageBreakBefore w:val="0"/>
        <w:spacing w:line="240" w:lineRule="auto"/>
        <w:widowControl w:val="off"/>
        <w:rPr>
          <w:rFonts w:hint="eastAsia" w:eastAsia="宋体"/>
          <w:color w:val="000000"/>
          <w:szCs w:val="21"/>
          <w:highlight w:val="none"/>
          <w:lang w:eastAsia="zh-CN"/>
        </w:rPr>
      </w:pPr>
      <w:r>
        <w:rPr>
          <w:rFonts w:hint="eastAsia"/>
          <w:color w:val="000000"/>
          <w:szCs w:val="21"/>
          <w:highlight w:val="none"/>
        </w:rPr>
        <w:t xml:space="preserve">联系人：</w:t>
      </w:r>
      <w:r/>
    </w:p>
    <w:p>
      <w:pPr>
        <w:ind w:firstLine="367"/>
        <w:keepLines w:val="0"/>
        <w:keepNext w:val="0"/>
        <w:pageBreakBefore w:val="0"/>
        <w:spacing w:line="240" w:lineRule="auto"/>
        <w:widowControl w:val="off"/>
        <w:rPr>
          <w:rFonts w:hint="eastAsia" w:eastAsia="宋体"/>
          <w:color w:val="000000"/>
          <w:szCs w:val="21"/>
          <w:highlight w:val="none"/>
          <w:u w:val="single"/>
          <w:lang w:eastAsia="zh-CN"/>
        </w:rPr>
      </w:pPr>
      <w:r>
        <w:rPr>
          <w:rFonts w:hint="eastAsia"/>
          <w:color w:val="000000"/>
          <w:szCs w:val="21"/>
          <w:highlight w:val="none"/>
        </w:rPr>
        <w:t xml:space="preserve">手机：</w:t>
      </w:r>
      <w:r/>
    </w:p>
    <w:p>
      <w:pPr>
        <w:ind w:firstLine="367"/>
        <w:keepLines w:val="0"/>
        <w:keepNext w:val="0"/>
        <w:pageBreakBefore w:val="0"/>
        <w:spacing w:line="240" w:lineRule="auto"/>
        <w:widowControl w:val="off"/>
        <w:rPr>
          <w:rFonts w:hint="eastAsia" w:eastAsia="宋体"/>
          <w:color w:val="000000"/>
          <w:szCs w:val="21"/>
          <w:highlight w:val="none"/>
          <w:u w:val="single"/>
          <w:lang w:eastAsia="zh-CN"/>
        </w:rPr>
      </w:pPr>
      <w:r>
        <w:rPr>
          <w:rFonts w:hint="eastAsia" w:ascii="Times New Roman" w:eastAsia="宋体"/>
          <w:color w:val="000000"/>
          <w:szCs w:val="21"/>
          <w:highlight w:val="none"/>
          <w:u w:val="none"/>
          <w:lang w:val="en-US" w:eastAsia="zh-CN"/>
        </w:rPr>
        <w:t xml:space="preserve">固定电话：</w:t>
      </w:r>
      <w:r/>
    </w:p>
    <w:p>
      <w:pPr>
        <w:ind w:firstLine="367"/>
        <w:keepLines w:val="0"/>
        <w:keepNext w:val="0"/>
        <w:pageBreakBefore w:val="0"/>
        <w:spacing w:line="240" w:lineRule="auto"/>
        <w:widowControl w:val="off"/>
        <w:rPr>
          <w:rFonts w:hint="eastAsia" w:eastAsia="宋体"/>
          <w:color w:val="000000"/>
          <w:szCs w:val="21"/>
          <w:highlight w:val="none"/>
          <w:u w:val="single"/>
          <w:lang w:eastAsia="zh-CN"/>
        </w:rPr>
      </w:pPr>
      <w:r>
        <w:rPr>
          <w:rFonts w:hint="eastAsia"/>
          <w:color w:val="000000"/>
          <w:szCs w:val="21"/>
          <w:highlight w:val="none"/>
        </w:rPr>
        <w:t xml:space="preserve">邮箱：</w:t>
      </w:r>
      <w:r/>
    </w:p>
    <w:p>
      <w:pPr>
        <w:ind w:firstLine="315"/>
        <w:keepLines w:val="0"/>
        <w:keepNext w:val="0"/>
        <w:pageBreakBefore w:val="0"/>
        <w:spacing w:before="120" w:line="240" w:lineRule="auto"/>
        <w:widowControl w:val="off"/>
        <w:rPr>
          <w:color w:val="000000"/>
          <w:szCs w:val="21"/>
          <w:highlight w:val="none"/>
        </w:rPr>
      </w:pPr>
      <w:r>
        <w:rPr>
          <w:rFonts w:hint="eastAsia"/>
          <w:color w:val="000000"/>
          <w:szCs w:val="21"/>
          <w:highlight w:val="none"/>
        </w:rPr>
        <w:t xml:space="preserve">投标人名称（公章）：</w:t>
      </w:r>
      <w:r>
        <w:rPr>
          <w:color w:val="000000"/>
          <w:szCs w:val="21"/>
          <w:highlight w:val="none"/>
          <w:u w:val="single"/>
        </w:rPr>
        <w:tab/>
      </w:r>
      <w:r>
        <w:rPr>
          <w:color w:val="000000"/>
          <w:szCs w:val="21"/>
          <w:highlight w:val="none"/>
          <w:u w:val="single"/>
        </w:rPr>
        <w:tab/>
      </w:r>
      <w:r>
        <w:rPr>
          <w:color w:val="000000"/>
          <w:szCs w:val="21"/>
          <w:highlight w:val="none"/>
          <w:u w:val="single"/>
        </w:rPr>
        <w:tab/>
      </w:r>
      <w:r>
        <w:rPr>
          <w:color w:val="000000"/>
          <w:szCs w:val="21"/>
          <w:highlight w:val="none"/>
          <w:u w:val="single"/>
        </w:rPr>
        <w:tab/>
      </w:r>
      <w:r/>
    </w:p>
    <w:p>
      <w:pPr>
        <w:ind w:firstLine="315"/>
        <w:keepLines w:val="0"/>
        <w:keepNext w:val="0"/>
        <w:pageBreakBefore w:val="0"/>
        <w:spacing w:line="240" w:lineRule="auto"/>
        <w:widowControl w:val="off"/>
        <w:rPr>
          <w:rFonts w:hint="eastAsia" w:eastAsia="宋体"/>
          <w:color w:val="000000"/>
          <w:szCs w:val="21"/>
          <w:highlight w:val="none"/>
          <w:u w:val="single"/>
          <w:lang w:eastAsia="zh-CN"/>
        </w:rPr>
      </w:pPr>
      <w:r>
        <w:rPr>
          <w:rFonts w:hint="eastAsia"/>
          <w:color w:val="000000"/>
          <w:szCs w:val="21"/>
          <w:highlight w:val="none"/>
        </w:rPr>
        <w:t xml:space="preserve">法定代表人或其授权代表（签字或盖章）：</w:t>
      </w:r>
      <w:r>
        <w:rPr>
          <w:color w:val="000000"/>
          <w:szCs w:val="21"/>
          <w:highlight w:val="none"/>
          <w:u w:val="single"/>
        </w:rPr>
        <w:tab/>
      </w:r>
      <w:r>
        <w:rPr>
          <w:color w:val="000000"/>
          <w:szCs w:val="21"/>
          <w:highlight w:val="none"/>
          <w:u w:val="single"/>
        </w:rPr>
        <w:tab/>
      </w:r>
      <w:r/>
    </w:p>
    <w:p>
      <w:pPr>
        <w:ind w:firstLine="420"/>
        <w:jc w:val="left"/>
        <w:keepLines w:val="0"/>
        <w:keepNext w:val="0"/>
        <w:pageBreakBefore w:val="0"/>
        <w:spacing w:line="240" w:lineRule="auto"/>
        <w:widowControl w:val="off"/>
        <w:rPr>
          <w:rFonts w:eastAsia="黑体"/>
          <w:b/>
          <w:color w:val="000000"/>
          <w:sz w:val="32"/>
          <w:szCs w:val="32"/>
          <w:highlight w:val="none"/>
        </w:rPr>
      </w:pPr>
      <w:r>
        <w:rPr>
          <w:rFonts w:hint="eastAsia"/>
          <w:bCs/>
          <w:color w:val="000000"/>
          <w:highlight w:val="none"/>
        </w:rPr>
        <w:t xml:space="preserve">日期：______年______月______日</w:t>
      </w:r>
      <w:r/>
    </w:p>
    <w:p>
      <w:pPr>
        <w:pStyle w:val="814"/>
        <w:jc w:val="center"/>
        <w:rPr>
          <w:rFonts w:hint="eastAsia"/>
          <w:color w:val="000000"/>
          <w:sz w:val="28"/>
          <w:szCs w:val="28"/>
          <w:highlight w:val="none"/>
        </w:rPr>
      </w:pPr>
      <w:r>
        <w:rPr>
          <w:bCs w:val="0"/>
          <w:color w:val="000000"/>
          <w:highlight w:val="none"/>
        </w:rPr>
        <w:br w:type="page" w:clear="all"/>
      </w:r>
      <w:bookmarkStart w:id="99" w:name="_Toc15120"/>
      <w:r>
        <w:rPr>
          <w:rFonts w:hint="eastAsia"/>
          <w:color w:val="000000"/>
          <w:sz w:val="28"/>
          <w:szCs w:val="28"/>
          <w:highlight w:val="none"/>
        </w:rPr>
        <w:t xml:space="preserve">（2）法定代表人（非法人单位负责人）身份证明</w:t>
      </w:r>
      <w:bookmarkEnd w:id="99"/>
      <w:r/>
      <w:r/>
    </w:p>
    <w:p>
      <w:pPr>
        <w:pStyle w:val="916"/>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16"/>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16"/>
        <w:ind w:firstLine="420"/>
        <w:tabs>
          <w:tab w:val="left" w:pos="4228" w:leader="none"/>
        </w:tabs>
        <w:rPr>
          <w:rFonts w:eastAsia="Times New Roman"/>
          <w:color w:val="000000"/>
          <w:highlight w:val="none"/>
        </w:rPr>
      </w:pPr>
      <w:r>
        <w:rPr>
          <w:rFonts w:hint="eastAsia"/>
          <w:color w:val="000000"/>
          <w:highlight w:val="none"/>
        </w:rPr>
        <w:t xml:space="preserve">投标人名</w:t>
      </w:r>
      <w:r>
        <w:rPr>
          <w:rFonts w:hint="eastAsia"/>
          <w:color w:val="000000"/>
          <w:spacing w:val="-3"/>
          <w:highlight w:val="none"/>
        </w:rPr>
        <w:t xml:space="preserve">称</w:t>
      </w:r>
      <w:r>
        <w:rPr>
          <w:rFonts w:hint="eastAsia"/>
          <w:color w:val="000000"/>
          <w:highlight w:val="none"/>
        </w:rPr>
        <w:t xml:space="preserve">：</w:t>
      </w:r>
      <w:r>
        <w:rPr>
          <w:rFonts w:eastAsia="Times New Roman"/>
          <w:color w:val="000000"/>
          <w:highlight w:val="none"/>
          <w:u w:val="single"/>
        </w:rPr>
        <w:tab/>
      </w:r>
      <w:r/>
    </w:p>
    <w:p>
      <w:pPr>
        <w:pStyle w:val="916"/>
        <w:ind w:firstLine="420"/>
        <w:spacing w:before="170"/>
        <w:tabs>
          <w:tab w:val="left" w:pos="2712" w:leader="none"/>
          <w:tab w:val="left" w:pos="4183" w:leader="none"/>
          <w:tab w:val="left" w:pos="5652" w:leader="none"/>
          <w:tab w:val="left" w:pos="7169" w:leader="none"/>
        </w:tabs>
        <w:rPr>
          <w:rFonts w:eastAsia="Times New Roman"/>
          <w:color w:val="000000"/>
          <w:highlight w:val="none"/>
        </w:rPr>
      </w:pPr>
      <w:r>
        <w:rPr>
          <w:rFonts w:hint="eastAsia"/>
          <w:color w:val="000000"/>
          <w:highlight w:val="none"/>
        </w:rPr>
        <w:t xml:space="preserve">姓名</w:t>
      </w:r>
      <w:r>
        <w:rPr>
          <w:rFonts w:hint="eastAsia"/>
          <w:color w:val="000000"/>
          <w:spacing w:val="-3"/>
          <w:highlight w:val="none"/>
        </w:rPr>
        <w:t xml:space="preserve">：</w:t>
      </w:r>
      <w:r>
        <w:rPr>
          <w:color w:val="000000"/>
          <w:spacing w:val="-3"/>
          <w:highlight w:val="none"/>
          <w:u w:val="single"/>
        </w:rPr>
        <w:tab/>
      </w:r>
      <w:r>
        <w:rPr>
          <w:rFonts w:hint="eastAsia"/>
          <w:color w:val="000000"/>
          <w:highlight w:val="none"/>
        </w:rPr>
        <w:t xml:space="preserve">性别</w:t>
      </w:r>
      <w:r>
        <w:rPr>
          <w:rFonts w:hint="eastAsia"/>
          <w:color w:val="000000"/>
          <w:spacing w:val="-3"/>
          <w:highlight w:val="none"/>
        </w:rPr>
        <w:t xml:space="preserve">：</w:t>
      </w:r>
      <w:r>
        <w:rPr>
          <w:color w:val="000000"/>
          <w:spacing w:val="-3"/>
          <w:highlight w:val="none"/>
          <w:u w:val="single"/>
        </w:rPr>
        <w:tab/>
      </w:r>
      <w:r>
        <w:rPr>
          <w:rFonts w:hint="eastAsia"/>
          <w:color w:val="000000"/>
          <w:highlight w:val="none"/>
        </w:rPr>
        <w:t xml:space="preserve">年</w:t>
      </w:r>
      <w:r>
        <w:rPr>
          <w:rFonts w:hint="eastAsia"/>
          <w:color w:val="000000"/>
          <w:spacing w:val="-3"/>
          <w:highlight w:val="none"/>
        </w:rPr>
        <w:t xml:space="preserve">龄</w:t>
      </w:r>
      <w:r>
        <w:rPr>
          <w:rFonts w:hint="eastAsia"/>
          <w:color w:val="000000"/>
          <w:highlight w:val="none"/>
        </w:rPr>
        <w:t xml:space="preserve">：</w:t>
      </w:r>
      <w:r>
        <w:rPr>
          <w:color w:val="000000"/>
          <w:highlight w:val="none"/>
          <w:u w:val="single"/>
        </w:rPr>
        <w:tab/>
      </w:r>
      <w:r>
        <w:rPr>
          <w:rFonts w:hint="eastAsia"/>
          <w:color w:val="000000"/>
          <w:spacing w:val="-1"/>
          <w:highlight w:val="none"/>
        </w:rPr>
        <w:t xml:space="preserve">职</w:t>
      </w:r>
      <w:r>
        <w:rPr>
          <w:rFonts w:hint="eastAsia"/>
          <w:color w:val="000000"/>
          <w:spacing w:val="-3"/>
          <w:highlight w:val="none"/>
        </w:rPr>
        <w:t xml:space="preserve">务</w:t>
      </w:r>
      <w:r>
        <w:rPr>
          <w:rFonts w:hint="eastAsia"/>
          <w:color w:val="000000"/>
          <w:highlight w:val="none"/>
        </w:rPr>
        <w:t xml:space="preserve">：</w:t>
      </w:r>
      <w:r>
        <w:rPr>
          <w:rFonts w:eastAsia="Times New Roman"/>
          <w:color w:val="000000"/>
          <w:highlight w:val="none"/>
          <w:u w:val="single"/>
        </w:rPr>
        <w:tab/>
      </w:r>
      <w:r/>
    </w:p>
    <w:p>
      <w:pPr>
        <w:pStyle w:val="916"/>
        <w:ind w:firstLine="420"/>
        <w:spacing w:before="173"/>
        <w:tabs>
          <w:tab w:val="left" w:pos="3132" w:leader="none"/>
        </w:tabs>
        <w:rPr>
          <w:color w:val="000000"/>
          <w:highlight w:val="none"/>
        </w:rPr>
      </w:pPr>
      <w:r>
        <w:rPr>
          <w:rFonts w:hint="eastAsia"/>
          <w:color w:val="000000"/>
          <w:highlight w:val="none"/>
        </w:rPr>
        <w:t xml:space="preserve">系</w:t>
      </w:r>
      <w:r>
        <w:rPr>
          <w:color w:val="000000"/>
          <w:highlight w:val="none"/>
          <w:u w:val="single"/>
        </w:rPr>
        <w:tab/>
      </w:r>
      <w:r>
        <w:rPr>
          <w:rFonts w:hint="eastAsia"/>
          <w:color w:val="000000"/>
          <w:spacing w:val="-3"/>
          <w:highlight w:val="none"/>
        </w:rPr>
        <w:t xml:space="preserve">（</w:t>
      </w:r>
      <w:r>
        <w:rPr>
          <w:rFonts w:hint="eastAsia"/>
          <w:color w:val="000000"/>
          <w:highlight w:val="none"/>
        </w:rPr>
        <w:t xml:space="preserve">投标人</w:t>
      </w:r>
      <w:r>
        <w:rPr>
          <w:rFonts w:hint="eastAsia"/>
          <w:color w:val="000000"/>
          <w:spacing w:val="-3"/>
          <w:highlight w:val="none"/>
        </w:rPr>
        <w:t xml:space="preserve">名</w:t>
      </w:r>
      <w:r>
        <w:rPr>
          <w:rFonts w:hint="eastAsia"/>
          <w:color w:val="000000"/>
          <w:highlight w:val="none"/>
        </w:rPr>
        <w:t xml:space="preserve">称</w:t>
      </w:r>
      <w:r>
        <w:rPr>
          <w:rFonts w:hint="eastAsia"/>
          <w:color w:val="000000"/>
          <w:spacing w:val="-3"/>
          <w:highlight w:val="none"/>
        </w:rPr>
        <w:t xml:space="preserve">）</w:t>
      </w:r>
      <w:r>
        <w:rPr>
          <w:rFonts w:hint="eastAsia"/>
          <w:color w:val="000000"/>
          <w:highlight w:val="none"/>
        </w:rPr>
        <w:t xml:space="preserve">的</w:t>
      </w:r>
      <w:r>
        <w:rPr>
          <w:rFonts w:hint="eastAsia"/>
          <w:color w:val="000000"/>
          <w:spacing w:val="-3"/>
          <w:highlight w:val="none"/>
        </w:rPr>
        <w:t xml:space="preserve">法定</w:t>
      </w:r>
      <w:r>
        <w:rPr>
          <w:rFonts w:hint="eastAsia"/>
          <w:color w:val="000000"/>
          <w:highlight w:val="none"/>
        </w:rPr>
        <w:t xml:space="preserve">代表</w:t>
      </w:r>
      <w:r>
        <w:rPr>
          <w:rFonts w:hint="eastAsia"/>
          <w:color w:val="000000"/>
          <w:spacing w:val="-3"/>
          <w:highlight w:val="none"/>
        </w:rPr>
        <w:t xml:space="preserve">人/非法人单位负责人。</w:t>
      </w:r>
      <w:r/>
    </w:p>
    <w:p>
      <w:pPr>
        <w:pStyle w:val="916"/>
        <w:ind w:firstLine="420"/>
        <w:spacing w:before="170"/>
        <w:rPr>
          <w:color w:val="000000"/>
          <w:highlight w:val="none"/>
        </w:rPr>
      </w:pPr>
      <w:r>
        <w:rPr>
          <w:rFonts w:hint="eastAsia"/>
          <w:color w:val="000000"/>
          <w:highlight w:val="none"/>
        </w:rPr>
        <w:t xml:space="preserve">特此证明。</w:t>
      </w:r>
      <w:r/>
    </w:p>
    <w:p>
      <w:pPr>
        <w:pStyle w:val="916"/>
        <w:ind w:left="1260"/>
        <w:rPr>
          <w:color w:val="000000"/>
          <w:sz w:val="20"/>
          <w:highlight w:val="none"/>
        </w:rPr>
      </w:pPr>
      <w:r>
        <w:rPr>
          <w:color w:val="000000"/>
          <w:sz w:val="20"/>
          <w:highlight w:val="none"/>
        </w:rPr>
      </w:r>
      <w:r/>
    </w:p>
    <w:p>
      <w:pPr>
        <w:pStyle w:val="916"/>
        <w:ind w:left="1260"/>
        <w:spacing w:before="10"/>
        <w:rPr>
          <w:color w:val="000000"/>
          <w:sz w:val="27"/>
          <w:highlight w:val="none"/>
        </w:rPr>
      </w:pPr>
      <w:r>
        <w:rPr>
          <w:color w:val="000000"/>
          <w:sz w:val="27"/>
          <w:highlight w:val="none"/>
        </w:rPr>
      </w:r>
      <w:r/>
    </w:p>
    <w:p>
      <w:pPr>
        <w:spacing w:line="480" w:lineRule="auto"/>
        <w:rPr>
          <w:rFonts w:ascii="Microsoft New Tai Lue" w:hAnsi="Microsoft New Tai Lue" w:cs="Microsoft New Tai Lue"/>
          <w:color w:val="000000"/>
          <w:highlight w:val="none"/>
        </w:rPr>
      </w:pPr>
      <w:r>
        <w:rPr>
          <w:rFonts w:hint="eastAsia"/>
          <w:color w:val="000000"/>
          <w:highlight w:val="none"/>
        </w:rPr>
        <w:t xml:space="preserve">附：法定代表人（非法人单位负责人）有效期内的身份证复印件</w:t>
      </w:r>
      <w:r>
        <w:rPr>
          <w:rFonts w:hint="eastAsia" w:ascii="Microsoft New Tai Lue" w:hAnsi="Microsoft New Tai Lue" w:cs="Microsoft New Tai Lue"/>
          <w:color w:val="000000"/>
          <w:highlight w:val="none"/>
        </w:rPr>
        <w:t xml:space="preserve">（正反面）</w:t>
      </w:r>
      <w:r/>
    </w:p>
    <w:tbl>
      <w:tblPr>
        <w:tblStyle w:val="758"/>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16"/>
              <w:jc w:val="center"/>
              <w:rPr>
                <w:i/>
                <w:color w:val="000000"/>
                <w:sz w:val="20"/>
                <w:highlight w:val="none"/>
              </w:rPr>
            </w:pPr>
            <w:r>
              <w:rPr>
                <w:rFonts w:hint="eastAsia"/>
                <w:i/>
                <w:color w:val="000000"/>
                <w:sz w:val="24"/>
                <w:highlight w:val="none"/>
              </w:rPr>
              <w:t xml:space="preserve">身份证正面</w:t>
            </w:r>
            <w:r/>
          </w:p>
        </w:tc>
      </w:tr>
    </w:tbl>
    <w:p>
      <w:pPr>
        <w:pStyle w:val="916"/>
        <w:ind w:left="1260"/>
        <w:rPr>
          <w:color w:val="000000"/>
          <w:sz w:val="20"/>
          <w:highlight w:val="none"/>
        </w:rPr>
      </w:pPr>
      <w:r>
        <w:rPr>
          <w:color w:val="000000"/>
          <w:sz w:val="20"/>
          <w:highlight w:val="none"/>
        </w:rPr>
      </w:r>
      <w:r/>
    </w:p>
    <w:tbl>
      <w:tblPr>
        <w:tblStyle w:val="758"/>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16"/>
              <w:jc w:val="center"/>
              <w:rPr>
                <w:color w:val="000000"/>
                <w:sz w:val="20"/>
                <w:highlight w:val="none"/>
              </w:rPr>
            </w:pPr>
            <w:r>
              <w:rPr>
                <w:rFonts w:hint="eastAsia"/>
                <w:i/>
                <w:color w:val="000000"/>
                <w:sz w:val="24"/>
                <w:highlight w:val="none"/>
              </w:rPr>
              <w:t xml:space="preserve">身份证反面</w:t>
            </w:r>
            <w:r/>
          </w:p>
        </w:tc>
      </w:tr>
    </w:tbl>
    <w:p>
      <w:pPr>
        <w:pStyle w:val="916"/>
        <w:rPr>
          <w:color w:val="000000"/>
          <w:sz w:val="20"/>
          <w:highlight w:val="none"/>
        </w:rPr>
      </w:pPr>
      <w:r>
        <w:rPr>
          <w:color w:val="000000"/>
          <w:sz w:val="20"/>
          <w:highlight w:val="none"/>
        </w:rPr>
      </w:r>
      <w:r/>
    </w:p>
    <w:p>
      <w:pPr>
        <w:pStyle w:val="916"/>
        <w:ind w:left="1260"/>
        <w:spacing w:before="1"/>
        <w:rPr>
          <w:color w:val="000000"/>
          <w:sz w:val="22"/>
          <w:highlight w:val="none"/>
        </w:rPr>
      </w:pPr>
      <w:r>
        <w:rPr>
          <w:color w:val="000000"/>
          <w:sz w:val="22"/>
          <w:highlight w:val="none"/>
        </w:rPr>
      </w:r>
      <w:r/>
    </w:p>
    <w:p>
      <w:pPr>
        <w:pStyle w:val="916"/>
        <w:ind w:left="1260" w:firstLine="3060"/>
        <w:tabs>
          <w:tab w:val="left" w:pos="7977" w:leader="none"/>
        </w:tabs>
        <w:rPr>
          <w:color w:val="000000"/>
          <w:highlight w:val="none"/>
        </w:rPr>
      </w:pPr>
      <w:r>
        <w:rPr>
          <w:rFonts w:hint="eastAsia"/>
          <w:color w:val="000000"/>
          <w:spacing w:val="-3"/>
          <w:highlight w:val="none"/>
        </w:rPr>
        <w:t xml:space="preserve">投标人名称（公章）</w:t>
      </w:r>
      <w:r>
        <w:rPr>
          <w:rFonts w:hint="eastAsia"/>
          <w:color w:val="000000"/>
          <w:highlight w:val="none"/>
        </w:rPr>
        <w:t xml:space="preserve">：</w:t>
      </w:r>
      <w:r>
        <w:rPr>
          <w:color w:val="000000"/>
          <w:highlight w:val="none"/>
          <w:u w:val="single"/>
        </w:rPr>
        <w:tab/>
      </w:r>
      <w:r/>
    </w:p>
    <w:p>
      <w:pPr>
        <w:jc w:val="right"/>
        <w:rPr>
          <w:rFonts w:eastAsia="宋体"/>
          <w:b/>
          <w:color w:val="000000"/>
          <w:sz w:val="32"/>
          <w:szCs w:val="32"/>
          <w:highlight w:val="none"/>
          <w:lang w:val="en-US" w:eastAsia="zh-CN"/>
        </w:rPr>
      </w:pPr>
      <w:r>
        <w:rPr>
          <w:rFonts w:hint="eastAsia"/>
          <w:bCs/>
          <w:color w:val="000000"/>
          <w:highlight w:val="none"/>
        </w:rPr>
        <w:t xml:space="preserve">日期：______年______月______日</w:t>
      </w:r>
      <w:r>
        <w:rPr>
          <w:rFonts w:hint="eastAsia" w:ascii="Times New Roman" w:eastAsia="宋体"/>
          <w:bCs/>
          <w:color w:val="000000"/>
          <w:highlight w:val="none"/>
          <w:lang w:val="en-US" w:eastAsia="zh-CN"/>
        </w:rPr>
        <w:tab/>
      </w:r>
      <w:r>
        <w:rPr>
          <w:rFonts w:hint="eastAsia" w:ascii="Times New Roman" w:eastAsia="宋体"/>
          <w:bCs/>
          <w:color w:val="000000"/>
          <w:highlight w:val="none"/>
          <w:lang w:val="en-US" w:eastAsia="zh-CN"/>
        </w:rPr>
        <w:tab/>
      </w:r>
      <w:r/>
    </w:p>
    <w:p>
      <w:pPr>
        <w:pStyle w:val="814"/>
        <w:jc w:val="center"/>
        <w:rPr>
          <w:rFonts w:hint="eastAsia"/>
          <w:color w:val="000000"/>
          <w:sz w:val="28"/>
          <w:szCs w:val="28"/>
          <w:highlight w:val="none"/>
        </w:rPr>
      </w:pPr>
      <w:r>
        <w:rPr>
          <w:rFonts w:ascii="Times New Roman" w:hAnsi="Times New Roman"/>
          <w:color w:val="000000"/>
          <w:sz w:val="24"/>
          <w:szCs w:val="24"/>
          <w:highlight w:val="none"/>
        </w:rPr>
        <w:br w:type="page" w:clear="all"/>
      </w:r>
      <w:bookmarkStart w:id="100" w:name="_Toc24893"/>
      <w:r>
        <w:rPr>
          <w:rFonts w:hint="eastAsia"/>
          <w:color w:val="000000"/>
          <w:sz w:val="28"/>
          <w:szCs w:val="28"/>
          <w:highlight w:val="none"/>
        </w:rPr>
        <w:t xml:space="preserve">（3）法定代表人授权委托书（适用于法人/非法人）</w:t>
      </w:r>
      <w:bookmarkEnd w:id="100"/>
      <w:r/>
      <w:r/>
    </w:p>
    <w:p>
      <w:pPr>
        <w:ind w:firstLine="420"/>
        <w:spacing w:line="300" w:lineRule="exact"/>
        <w:rPr>
          <w:color w:val="000000"/>
          <w:szCs w:val="21"/>
          <w:highlight w:val="none"/>
        </w:rPr>
      </w:pPr>
      <w:r>
        <w:rPr>
          <w:rFonts w:hint="eastAsia"/>
          <w:color w:val="000000"/>
          <w:szCs w:val="21"/>
          <w:highlight w:val="none"/>
        </w:rPr>
        <w:t xml:space="preserve">本授权书声明：注册于</w:t>
      </w:r>
      <w:r>
        <w:rPr>
          <w:rFonts w:hint="eastAsia"/>
          <w:color w:val="000000"/>
          <w:szCs w:val="21"/>
          <w:highlight w:val="none"/>
          <w:u w:val="single"/>
        </w:rPr>
        <w:t xml:space="preserve">（国家或地区的名称）</w:t>
      </w:r>
      <w:r>
        <w:rPr>
          <w:rFonts w:hint="eastAsia"/>
          <w:color w:val="000000"/>
          <w:szCs w:val="21"/>
          <w:highlight w:val="none"/>
        </w:rPr>
        <w:t xml:space="preserve">的</w:t>
      </w:r>
      <w:r>
        <w:rPr>
          <w:rFonts w:hint="eastAsia"/>
          <w:color w:val="000000"/>
          <w:szCs w:val="21"/>
          <w:highlight w:val="none"/>
          <w:u w:val="single"/>
        </w:rPr>
        <w:t xml:space="preserve">（单位名称）</w:t>
      </w:r>
      <w:r>
        <w:rPr>
          <w:rFonts w:hint="eastAsia"/>
          <w:color w:val="000000"/>
          <w:szCs w:val="21"/>
          <w:highlight w:val="none"/>
        </w:rPr>
        <w:t xml:space="preserve">的在法定代表人（签字或盖章）处签字的</w:t>
      </w:r>
      <w:r>
        <w:rPr>
          <w:rFonts w:hint="eastAsia"/>
          <w:color w:val="000000"/>
          <w:szCs w:val="21"/>
          <w:highlight w:val="none"/>
          <w:u w:val="single"/>
        </w:rPr>
        <w:t xml:space="preserve">（法定代表人姓名、职务）</w:t>
      </w:r>
      <w:r>
        <w:rPr>
          <w:rFonts w:hint="eastAsia"/>
          <w:color w:val="000000"/>
          <w:szCs w:val="21"/>
          <w:highlight w:val="none"/>
        </w:rPr>
        <w:t xml:space="preserve">代表本单位授权</w:t>
      </w:r>
      <w:r>
        <w:rPr>
          <w:rFonts w:hint="eastAsia"/>
          <w:color w:val="000000"/>
          <w:szCs w:val="21"/>
          <w:highlight w:val="none"/>
          <w:u w:val="single"/>
        </w:rPr>
        <w:t xml:space="preserve">（单位名称）</w:t>
      </w:r>
      <w:r>
        <w:rPr>
          <w:rFonts w:hint="eastAsia"/>
          <w:color w:val="000000"/>
          <w:szCs w:val="21"/>
          <w:highlight w:val="none"/>
        </w:rPr>
        <w:t xml:space="preserve">的在授权代表（签字）处签字的</w:t>
      </w:r>
      <w:r>
        <w:rPr>
          <w:rFonts w:hint="eastAsia"/>
          <w:color w:val="000000"/>
          <w:szCs w:val="21"/>
          <w:highlight w:val="none"/>
          <w:u w:val="single"/>
        </w:rPr>
        <w:t xml:space="preserve">（授权代表的姓名、职务）（身份证号码：）</w:t>
      </w:r>
      <w:r>
        <w:rPr>
          <w:rFonts w:hint="eastAsia"/>
          <w:color w:val="000000"/>
          <w:szCs w:val="21"/>
          <w:highlight w:val="none"/>
        </w:rPr>
        <w:t xml:space="preserve">为本单位的合法代理人，就</w:t>
      </w:r>
      <w:r>
        <w:rPr>
          <w:rStyle w:val="844"/>
          <w:rFonts w:hint="eastAsia"/>
          <w:color w:val="000000"/>
          <w:highlight w:val="none"/>
        </w:rPr>
        <w:t xml:space="preserve">单击或点击此处输入文字。</w:t>
      </w:r>
      <w:r>
        <w:rPr>
          <w:rFonts w:hint="eastAsia"/>
          <w:color w:val="000000"/>
          <w:szCs w:val="21"/>
          <w:highlight w:val="none"/>
          <w:u w:val="single"/>
        </w:rPr>
        <w:t xml:space="preserve">（项目名称）（项目编号：</w:t>
      </w:r>
      <w:r>
        <w:rPr>
          <w:rFonts w:hint="eastAsia"/>
          <w:color w:val="000000"/>
          <w:szCs w:val="21"/>
          <w:highlight w:val="none"/>
          <w:u w:val="single"/>
          <w:lang w:eastAsia="zh-CN"/>
        </w:rPr>
        <w:t xml:space="preserve">JSZC-320000-JITC-G2026-0387</w:t>
      </w:r>
      <w:r>
        <w:rPr>
          <w:rFonts w:hint="eastAsia"/>
          <w:color w:val="000000"/>
          <w:szCs w:val="21"/>
          <w:highlight w:val="none"/>
          <w:u w:val="single"/>
        </w:rPr>
        <w:t xml:space="preserve">）</w:t>
      </w:r>
      <w:r>
        <w:rPr>
          <w:rFonts w:hint="eastAsia"/>
          <w:color w:val="000000"/>
          <w:szCs w:val="21"/>
          <w:highlight w:val="none"/>
        </w:rPr>
        <w:t xml:space="preserve">以本单位名义处理一切与之相关的事务，其后果由我单位承担。</w:t>
      </w:r>
      <w:r/>
    </w:p>
    <w:p>
      <w:pPr>
        <w:ind w:firstLine="420"/>
        <w:spacing w:line="300" w:lineRule="exact"/>
        <w:rPr>
          <w:rFonts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t xml:space="preserve">代理人无转委托权，特此委托。</w:t>
      </w:r>
      <w:r/>
    </w:p>
    <w:p>
      <w:pPr>
        <w:ind w:firstLine="420"/>
        <w:spacing w:line="300" w:lineRule="exact"/>
        <w:rPr>
          <w:color w:val="000000"/>
          <w:szCs w:val="21"/>
          <w:highlight w:val="none"/>
        </w:rPr>
      </w:pPr>
      <w:r>
        <w:rPr>
          <w:rFonts w:hint="eastAsia"/>
          <w:color w:val="000000"/>
          <w:szCs w:val="21"/>
          <w:highlight w:val="none"/>
        </w:rPr>
        <w:t xml:space="preserve">委托期限：自本授权委托书签署之日起至投标有效期届满之日止。</w:t>
      </w:r>
      <w:r/>
    </w:p>
    <w:p>
      <w:pPr>
        <w:ind w:firstLine="420"/>
        <w:spacing w:line="300" w:lineRule="exact"/>
        <w:rPr>
          <w:rFonts w:hint="eastAsia" w:eastAsia="宋体"/>
          <w:color w:val="000000"/>
          <w:szCs w:val="21"/>
          <w:highlight w:val="none"/>
          <w:lang w:eastAsia="zh-CN"/>
        </w:rPr>
      </w:pPr>
      <w:r>
        <w:rPr>
          <w:rFonts w:hint="eastAsia"/>
          <w:color w:val="000000"/>
          <w:szCs w:val="21"/>
          <w:highlight w:val="none"/>
        </w:rPr>
        <w:t xml:space="preserve">投标人名称（公章）：</w:t>
      </w:r>
      <w:r/>
    </w:p>
    <w:p>
      <w:pPr>
        <w:ind w:firstLine="420"/>
        <w:spacing w:line="300" w:lineRule="exact"/>
        <w:rPr>
          <w:rFonts w:hint="eastAsia" w:eastAsia="宋体"/>
          <w:color w:val="000000"/>
          <w:szCs w:val="21"/>
          <w:highlight w:val="none"/>
          <w:u w:val="single"/>
          <w:lang w:eastAsia="zh-CN"/>
        </w:rPr>
      </w:pPr>
      <w:r>
        <w:rPr>
          <w:rFonts w:hint="eastAsia"/>
          <w:color w:val="000000"/>
          <w:szCs w:val="21"/>
          <w:highlight w:val="none"/>
        </w:rPr>
        <w:t xml:space="preserve">法定代表人（签字或盖章）：</w:t>
      </w:r>
      <w:r/>
    </w:p>
    <w:p>
      <w:pPr>
        <w:pStyle w:val="855"/>
        <w:ind w:firstLine="420"/>
        <w:spacing w:after="0" w:line="300" w:lineRule="exact"/>
        <w:rPr>
          <w:rFonts w:hint="eastAsia" w:ascii="Times New Roman" w:hAnsi="Times New Roman" w:eastAsia="宋体"/>
          <w:color w:val="000000"/>
          <w:highlight w:val="none"/>
          <w:lang w:eastAsia="zh-CN"/>
        </w:rPr>
      </w:pPr>
      <w:r>
        <w:rPr>
          <w:rFonts w:hint="eastAsia" w:ascii="Times New Roman" w:hAnsi="Times New Roman"/>
          <w:color w:val="000000"/>
          <w:szCs w:val="21"/>
          <w:highlight w:val="none"/>
        </w:rPr>
        <w:t xml:space="preserve">身份证号码：</w:t>
      </w:r>
      <w:r/>
    </w:p>
    <w:p>
      <w:pPr>
        <w:ind w:firstLine="420"/>
        <w:spacing w:line="300" w:lineRule="exact"/>
        <w:rPr>
          <w:rFonts w:hint="eastAsia" w:eastAsia="宋体"/>
          <w:color w:val="000000"/>
          <w:szCs w:val="21"/>
          <w:highlight w:val="none"/>
          <w:u w:val="single"/>
          <w:lang w:eastAsia="zh-CN"/>
        </w:rPr>
      </w:pPr>
      <w:r>
        <w:rPr>
          <w:rFonts w:hint="eastAsia"/>
          <w:color w:val="000000"/>
          <w:szCs w:val="21"/>
          <w:highlight w:val="none"/>
        </w:rPr>
        <w:t xml:space="preserve">授权代表（签字）：</w:t>
      </w:r>
      <w:r/>
    </w:p>
    <w:p>
      <w:pPr>
        <w:pStyle w:val="855"/>
        <w:ind w:firstLine="420"/>
        <w:spacing w:after="0" w:line="300" w:lineRule="exact"/>
        <w:rPr>
          <w:rFonts w:hint="eastAsia" w:ascii="Times New Roman" w:hAnsi="Times New Roman" w:eastAsia="宋体"/>
          <w:color w:val="000000"/>
          <w:highlight w:val="none"/>
          <w:lang w:eastAsia="zh-CN"/>
        </w:rPr>
      </w:pPr>
      <w:r>
        <w:rPr>
          <w:rFonts w:hint="eastAsia" w:ascii="Times New Roman" w:hAnsi="Times New Roman"/>
          <w:color w:val="000000"/>
          <w:szCs w:val="21"/>
          <w:highlight w:val="none"/>
        </w:rPr>
        <w:t xml:space="preserve">身份证号码：</w:t>
      </w:r>
      <w:r/>
    </w:p>
    <w:p>
      <w:pPr>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附：法定代表人有效期内的</w:t>
      </w:r>
      <w:r>
        <w:rPr>
          <w:rFonts w:hint="eastAsia" w:ascii="Microsoft New Tai Lue" w:hAnsi="Microsoft New Tai Lue" w:cs="Microsoft New Tai Lue"/>
          <w:color w:val="000000"/>
          <w:highlight w:val="none"/>
        </w:rPr>
        <w:t xml:space="preserve">身份证复印件（正反面）</w:t>
      </w:r>
      <w:r/>
    </w:p>
    <w:tbl>
      <w:tblPr>
        <w:tblStyle w:val="758"/>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16"/>
              <w:jc w:val="center"/>
              <w:spacing w:line="300" w:lineRule="exact"/>
              <w:rPr>
                <w:i/>
                <w:color w:val="000000"/>
                <w:sz w:val="20"/>
                <w:highlight w:val="none"/>
              </w:rPr>
            </w:pPr>
            <w:r>
              <w:rPr>
                <w:rFonts w:hint="eastAsia"/>
                <w:i/>
                <w:color w:val="000000"/>
                <w:sz w:val="24"/>
                <w:highlight w:val="none"/>
              </w:rPr>
              <w:t xml:space="preserve">身份证正面</w:t>
            </w:r>
            <w:r/>
          </w:p>
        </w:tc>
        <w:tc>
          <w:tcPr>
            <w:tcW w:w="284" w:type="dxa"/>
            <w:textDirection w:val="lrTb"/>
            <w:noWrap w:val="false"/>
          </w:tcPr>
          <w:p>
            <w:pPr>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jc w:val="center"/>
              <w:spacing w:line="300" w:lineRule="exact"/>
              <w:widowControl/>
              <w:rPr>
                <w:color w:val="000000"/>
                <w:sz w:val="20"/>
                <w:highlight w:val="none"/>
              </w:rPr>
            </w:pPr>
            <w:r>
              <w:rPr>
                <w:rFonts w:hint="eastAsia"/>
                <w:i/>
                <w:color w:val="000000"/>
                <w:sz w:val="24"/>
                <w:highlight w:val="none"/>
              </w:rPr>
              <w:t xml:space="preserve">身份证反面</w:t>
            </w:r>
            <w:r/>
          </w:p>
        </w:tc>
      </w:tr>
    </w:tbl>
    <w:p>
      <w:pPr>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授权代表有效期内的身份证复印件</w:t>
      </w:r>
      <w:r>
        <w:rPr>
          <w:rFonts w:hint="eastAsia" w:ascii="Microsoft New Tai Lue" w:hAnsi="Microsoft New Tai Lue" w:cs="Microsoft New Tai Lue"/>
          <w:color w:val="000000"/>
          <w:highlight w:val="none"/>
        </w:rPr>
        <w:t xml:space="preserve">（正反面）</w:t>
      </w:r>
      <w:r/>
    </w:p>
    <w:tbl>
      <w:tblPr>
        <w:tblStyle w:val="758"/>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16"/>
              <w:jc w:val="center"/>
              <w:spacing w:line="300" w:lineRule="exact"/>
              <w:rPr>
                <w:i/>
                <w:color w:val="000000"/>
                <w:sz w:val="20"/>
                <w:highlight w:val="none"/>
              </w:rPr>
            </w:pPr>
            <w:r>
              <w:rPr>
                <w:rFonts w:hint="eastAsia"/>
                <w:i/>
                <w:color w:val="000000"/>
                <w:sz w:val="24"/>
                <w:highlight w:val="none"/>
              </w:rPr>
              <w:t xml:space="preserve">身份证正面</w:t>
            </w:r>
            <w:r/>
          </w:p>
        </w:tc>
        <w:tc>
          <w:tcPr>
            <w:tcW w:w="278" w:type="dxa"/>
            <w:textDirection w:val="lrTb"/>
            <w:noWrap w:val="false"/>
          </w:tcPr>
          <w:p>
            <w:pPr>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jc w:val="center"/>
              <w:spacing w:line="300" w:lineRule="exact"/>
              <w:widowControl/>
              <w:rPr>
                <w:color w:val="000000"/>
                <w:sz w:val="20"/>
                <w:highlight w:val="none"/>
              </w:rPr>
            </w:pPr>
            <w:r>
              <w:rPr>
                <w:rFonts w:hint="eastAsia"/>
                <w:i/>
                <w:color w:val="000000"/>
                <w:sz w:val="24"/>
                <w:highlight w:val="none"/>
              </w:rPr>
              <w:t xml:space="preserve">身份证反面</w:t>
            </w:r>
            <w:r/>
          </w:p>
        </w:tc>
      </w:tr>
    </w:tbl>
    <w:p>
      <w:pPr>
        <w:pStyle w:val="855"/>
        <w:spacing w:line="300" w:lineRule="exact"/>
        <w:rPr>
          <w:rFonts w:hint="eastAsia" w:ascii="Times New Roman" w:hAnsi="Times New Roman" w:eastAsia="宋体"/>
          <w:b/>
          <w:bCs/>
          <w:color w:val="000000"/>
          <w:szCs w:val="21"/>
          <w:highlight w:val="none"/>
          <w:lang w:eastAsia="zh-CN"/>
        </w:rPr>
      </w:pPr>
      <w:r>
        <w:rPr>
          <w:rFonts w:hint="eastAsia" w:ascii="Times New Roman" w:hAnsi="Times New Roman"/>
          <w:b/>
          <w:bCs/>
          <w:color w:val="000000"/>
          <w:szCs w:val="21"/>
          <w:highlight w:val="none"/>
        </w:rPr>
        <w:t xml:space="preserve">注：</w:t>
      </w:r>
      <w:r/>
    </w:p>
    <w:p>
      <w:pPr>
        <w:pStyle w:val="855"/>
        <w:spacing w:line="300" w:lineRule="exact"/>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55"/>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2.若投标文件中签字之处均为法定代表人本人签署，则可不提供本《授权委托书》，但须提供《法定代表人（非法人单位负责人）身份证明》。</w:t>
      </w:r>
      <w:r/>
    </w:p>
    <w:p>
      <w:pPr>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br w:type="page" w:clear="all"/>
      </w:r>
      <w:r/>
    </w:p>
    <w:p>
      <w:pPr>
        <w:ind w:left="455" w:hanging="241"/>
        <w:jc w:val="center"/>
        <w:spacing w:before="240" w:after="60" w:line="240" w:lineRule="atLeast"/>
        <w:widowControl w:val="off"/>
        <w:rPr>
          <w:rFonts w:ascii="Microsoft New Tai Lue" w:hAnsi="Microsoft New Tai Lue" w:eastAsia="宋体" w:cs="Microsoft New Tai Lue"/>
          <w:b/>
          <w:bCs/>
          <w:color w:val="000000"/>
          <w:sz w:val="32"/>
          <w:szCs w:val="32"/>
          <w:highlight w:val="none"/>
          <w:lang w:val="en-US" w:eastAsia="zh-CN" w:bidi="ar-SA"/>
        </w:rPr>
        <w:outlineLvl w:val="0"/>
      </w:pPr>
      <w:r/>
      <w:bookmarkStart w:id="101" w:name="_Toc10906"/>
      <w:r>
        <w:rPr>
          <w:rFonts w:hint="eastAsia" w:ascii="Microsoft New Tai Lue" w:hAnsi="Microsoft New Tai Lue" w:cs="Microsoft New Tai Lue"/>
          <w:b/>
          <w:bCs w:val="0"/>
          <w:color w:val="000000"/>
          <w:sz w:val="24"/>
          <w:szCs w:val="24"/>
          <w:highlight w:val="none"/>
          <w:lang w:val="en-US" w:eastAsia="zh-CN" w:bidi="ar-SA"/>
        </w:rPr>
        <w:t xml:space="preserve">二、</w:t>
      </w:r>
      <w:r>
        <w:rPr>
          <w:rFonts w:hint="eastAsia" w:ascii="Microsoft New Tai Lue" w:hAnsi="Microsoft New Tai Lue" w:eastAsia="宋体" w:cs="Microsoft New Tai Lue"/>
          <w:b/>
          <w:bCs w:val="0"/>
          <w:color w:val="000000"/>
          <w:sz w:val="24"/>
          <w:szCs w:val="24"/>
          <w:highlight w:val="none"/>
          <w:lang w:val="en-US" w:eastAsia="zh-CN" w:bidi="ar-SA"/>
        </w:rPr>
        <w:t xml:space="preserve">投标人具备投标资格的证明文件</w:t>
      </w:r>
      <w:bookmarkEnd w:id="101"/>
      <w:r/>
      <w:r/>
    </w:p>
    <w:p>
      <w:pPr>
        <w:ind w:left="455" w:hanging="241"/>
        <w:jc w:val="center"/>
        <w:spacing w:before="240" w:after="60" w:line="240" w:lineRule="atLeast"/>
        <w:widowControl w:val="off"/>
        <w:rPr>
          <w:rFonts w:ascii="Microsoft New Tai Lue" w:hAnsi="Microsoft New Tai Lue" w:eastAsia="宋体" w:cs="Microsoft New Tai Lue"/>
          <w:b/>
          <w:bCs w:val="0"/>
          <w:color w:val="000000"/>
          <w:sz w:val="24"/>
          <w:szCs w:val="24"/>
          <w:highlight w:val="none"/>
          <w:lang w:val="en-US" w:eastAsia="zh-CN" w:bidi="ar-SA"/>
        </w:rPr>
        <w:outlineLvl w:val="0"/>
      </w:pPr>
      <w:r/>
      <w:bookmarkStart w:id="102" w:name="_Toc10953"/>
      <w:r>
        <w:rPr>
          <w:rFonts w:hint="eastAsia"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1</w:t>
      </w:r>
      <w:r>
        <w:rPr>
          <w:rFonts w:hint="eastAsia" w:ascii="Microsoft New Tai Lue" w:hAnsi="Microsoft New Tai Lue" w:eastAsia="宋体" w:cs="Microsoft New Tai Lue"/>
          <w:b/>
          <w:bCs w:val="0"/>
          <w:color w:val="000000"/>
          <w:sz w:val="24"/>
          <w:szCs w:val="24"/>
          <w:highlight w:val="none"/>
          <w:lang w:val="en-US" w:eastAsia="zh-CN" w:bidi="ar-SA"/>
        </w:rPr>
        <w:t xml:space="preserve">）营业执照复印件或自然人的身份证明复印件</w:t>
      </w:r>
      <w:bookmarkEnd w:id="102"/>
      <w:r/>
      <w:r/>
    </w:p>
    <w:p>
      <w:pPr>
        <w:ind w:left="425" w:hanging="211"/>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r>
      <w:r/>
    </w:p>
    <w:p>
      <w:pPr>
        <w:ind w:left="425" w:hanging="211"/>
        <w:spacing w:line="360" w:lineRule="auto"/>
        <w:rPr>
          <w:rFonts w:ascii="Microsoft New Tai Lue" w:hAnsi="Microsoft New Tai Lue" w:eastAsia="宋体" w:cs="Microsoft New Tai Lue"/>
          <w:b/>
          <w:bCs/>
          <w:color w:val="000000"/>
          <w:highlight w:val="none"/>
          <w:lang w:val="en-US" w:bidi="ar-SA"/>
        </w:rPr>
      </w:pPr>
      <w:r>
        <w:rPr>
          <w:rFonts w:hint="eastAsia" w:ascii="Microsoft New Tai Lue" w:hAnsi="Microsoft New Tai Lue" w:eastAsia="宋体" w:cs="Microsoft New Tai Lue"/>
          <w:b/>
          <w:bCs/>
          <w:color w:val="000000"/>
          <w:highlight w:val="none"/>
          <w:lang w:val="en-US" w:bidi="ar-SA"/>
        </w:rPr>
        <w:t xml:space="preserve">注：投标人提供营业执照副本（或具有同等法律效力的证照）复印件。复印件应能清晰显示投标人名称。</w:t>
      </w:r>
      <w:r/>
    </w:p>
    <w:p>
      <w:pPr>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r>
      <w:r/>
    </w:p>
    <w:p>
      <w:pPr>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r/>
    </w:p>
    <w:p>
      <w:pPr>
        <w:ind w:left="455" w:hanging="241"/>
        <w:jc w:val="center"/>
        <w:spacing w:before="240" w:after="60" w:line="240" w:lineRule="atLeast"/>
        <w:widowControl w:val="off"/>
        <w:rPr>
          <w:rFonts w:ascii="Microsoft New Tai Lue" w:hAnsi="Microsoft New Tai Lue" w:eastAsia="黑体" w:cs="Microsoft New Tai Lue"/>
          <w:b w:val="0"/>
          <w:bCs/>
          <w:color w:val="000000"/>
          <w:sz w:val="32"/>
          <w:szCs w:val="32"/>
          <w:highlight w:val="none"/>
          <w:lang w:val="en-US" w:eastAsia="zh-CN" w:bidi="ar-SA"/>
        </w:rPr>
        <w:outlineLvl w:val="0"/>
      </w:pPr>
      <w:r/>
      <w:bookmarkStart w:id="103" w:name="_Toc9624"/>
      <w:r>
        <w:rPr>
          <w:rFonts w:hint="eastAsia" w:ascii="Microsoft New Tai Lue" w:hAnsi="Microsoft New Tai Lue" w:eastAsia="宋体" w:cs="Microsoft New Tai Lue"/>
          <w:b/>
          <w:bCs w:val="0"/>
          <w:color w:val="000000"/>
          <w:sz w:val="24"/>
          <w:szCs w:val="24"/>
          <w:highlight w:val="none"/>
          <w:lang w:val="en-US" w:eastAsia="zh-CN" w:bidi="ar-SA"/>
        </w:rPr>
        <w:t xml:space="preserve">（2）工商变更登记文件（如需）</w:t>
      </w:r>
      <w:bookmarkEnd w:id="103"/>
      <w:r/>
      <w:r/>
    </w:p>
    <w:p>
      <w:pPr>
        <w:ind w:left="425" w:hanging="211"/>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r>
      <w:r/>
    </w:p>
    <w:p>
      <w:pPr>
        <w:ind w:left="425" w:hanging="211"/>
        <w:spacing w:line="360" w:lineRule="auto"/>
        <w:rPr>
          <w:rFonts w:ascii="Microsoft New Tai Lue" w:hAnsi="Microsoft New Tai Lue" w:eastAsia="宋体" w:cs="Microsoft New Tai Lue"/>
          <w:b/>
          <w:bCs/>
          <w:color w:val="000000"/>
          <w:highlight w:val="none"/>
          <w:lang w:val="en-US" w:bidi="ar-SA"/>
        </w:rPr>
      </w:pPr>
      <w:r>
        <w:rPr>
          <w:rFonts w:hint="eastAsia" w:ascii="Microsoft New Tai Lue" w:hAnsi="Microsoft New Tai Lue" w:eastAsia="宋体" w:cs="Microsoft New Tai Lue"/>
          <w:b/>
          <w:bCs/>
          <w:color w:val="000000"/>
          <w:highlight w:val="none"/>
          <w:lang w:val="en-US" w:bidi="ar-SA"/>
        </w:rPr>
        <w:t xml:space="preserve">注：如</w:t>
      </w:r>
      <w:r>
        <w:rPr>
          <w:rFonts w:hint="eastAsia" w:ascii="Microsoft New Tai Lue" w:hAnsi="Microsoft New Tai Lue" w:eastAsia="宋体" w:cs="Microsoft New Tai Lue"/>
          <w:b/>
          <w:bCs/>
          <w:color w:val="000000"/>
          <w:sz w:val="22"/>
          <w:szCs w:val="22"/>
          <w:highlight w:val="none"/>
          <w:lang w:val="en-US" w:bidi="ar-SA"/>
        </w:rPr>
        <w:t xml:space="preserve">投标人</w:t>
      </w:r>
      <w:r>
        <w:rPr>
          <w:rFonts w:hint="eastAsia" w:ascii="Microsoft New Tai Lue" w:hAnsi="Microsoft New Tai Lue" w:eastAsia="宋体" w:cs="Microsoft New Tai Lue"/>
          <w:b/>
          <w:bCs/>
          <w:color w:val="000000"/>
          <w:highlight w:val="none"/>
          <w:lang w:val="en-US" w:bidi="ar-SA"/>
        </w:rPr>
        <w:t xml:space="preserve">在招标文件资质、业绩等要求的时间期限内发生了单位名称等变更的，提供相关工商变更登记文件的复印件。如无，则可不提供。</w:t>
      </w:r>
      <w:r/>
    </w:p>
    <w:p>
      <w:pPr>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r/>
    </w:p>
    <w:p>
      <w:pPr>
        <w:ind w:left="534" w:hanging="320"/>
        <w:jc w:val="center"/>
        <w:spacing w:before="240" w:after="60" w:line="240" w:lineRule="atLeast"/>
        <w:widowControl w:val="off"/>
        <w:rPr>
          <w:rFonts w:ascii="Microsoft New Tai Lue" w:hAnsi="Microsoft New Tai Lue" w:eastAsia="宋体" w:cs="Microsoft New Tai Lue"/>
          <w:b/>
          <w:bCs w:val="0"/>
          <w:color w:val="000000"/>
          <w:sz w:val="24"/>
          <w:szCs w:val="24"/>
          <w:highlight w:val="none"/>
          <w:lang w:val="en-US" w:eastAsia="zh-CN" w:bidi="ar-SA"/>
        </w:rPr>
        <w:outlineLvl w:val="0"/>
      </w:pPr>
      <w:r/>
      <w:bookmarkStart w:id="104" w:name="_Toc21125"/>
      <w:r>
        <w:rPr>
          <w:rFonts w:hint="eastAsia"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3</w:t>
      </w:r>
      <w:r>
        <w:rPr>
          <w:rFonts w:hint="eastAsia" w:ascii="Microsoft New Tai Lue" w:hAnsi="Microsoft New Tai Lue" w:eastAsia="宋体" w:cs="Microsoft New Tai Lue"/>
          <w:b/>
          <w:bCs w:val="0"/>
          <w:color w:val="000000"/>
          <w:sz w:val="24"/>
          <w:szCs w:val="24"/>
          <w:highlight w:val="none"/>
          <w:lang w:val="en-US" w:eastAsia="zh-CN" w:bidi="ar-SA"/>
        </w:rPr>
        <w:t xml:space="preserve">）财务报表</w:t>
      </w:r>
      <w:bookmarkEnd w:id="104"/>
      <w:r/>
      <w:r/>
    </w:p>
    <w:p>
      <w:pPr>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r>
      <w:r/>
    </w:p>
    <w:p>
      <w:pPr>
        <w:ind w:left="425" w:hanging="211"/>
        <w:jc w:val="center"/>
        <w:spacing w:line="360" w:lineRule="auto"/>
        <w:rPr>
          <w:rFonts w:ascii="Microsoft New Tai Lue" w:hAnsi="Microsoft New Tai Lue" w:eastAsia="宋体" w:cs="Microsoft New Tai Lue"/>
          <w:b/>
          <w:bCs/>
          <w:color w:val="000000"/>
          <w:highlight w:val="none"/>
          <w:lang w:val="en-US" w:bidi="ar-SA"/>
        </w:rPr>
      </w:pPr>
      <w:r>
        <w:rPr>
          <w:rFonts w:hint="eastAsia" w:ascii="Microsoft New Tai Lue" w:hAnsi="Microsoft New Tai Lue" w:eastAsia="宋体" w:cs="Microsoft New Tai Lue"/>
          <w:b/>
          <w:bCs/>
          <w:color w:val="000000"/>
          <w:highlight w:val="none"/>
          <w:lang w:val="en-US" w:bidi="ar-SA"/>
        </w:rPr>
        <w:t xml:space="preserve">注：根据招标公告的要求提供。</w:t>
      </w:r>
      <w:r/>
    </w:p>
    <w:p>
      <w:pPr>
        <w:ind w:left="425" w:hanging="211"/>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r>
      <w:r/>
    </w:p>
    <w:p>
      <w:pPr>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r/>
    </w:p>
    <w:p>
      <w:pPr>
        <w:ind w:left="455" w:hanging="241"/>
        <w:jc w:val="left"/>
        <w:spacing w:before="240" w:after="60" w:line="240" w:lineRule="atLeast"/>
        <w:widowControl w:val="off"/>
        <w:rPr>
          <w:rFonts w:ascii="Microsoft New Tai Lue" w:hAnsi="Microsoft New Tai Lue" w:eastAsia="宋体" w:cs="Microsoft New Tai Lue"/>
          <w:b/>
          <w:bCs w:val="0"/>
          <w:color w:val="000000"/>
          <w:sz w:val="24"/>
          <w:szCs w:val="24"/>
          <w:highlight w:val="none"/>
          <w:lang w:val="en-US" w:eastAsia="zh-CN" w:bidi="ar-SA"/>
        </w:rPr>
        <w:outlineLvl w:val="0"/>
      </w:pPr>
      <w:r/>
      <w:bookmarkStart w:id="105" w:name="_Toc1378"/>
      <w:r>
        <w:rPr>
          <w:rFonts w:hint="eastAsia"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4</w:t>
      </w:r>
      <w:r>
        <w:rPr>
          <w:rFonts w:hint="eastAsia" w:ascii="Microsoft New Tai Lue" w:hAnsi="Microsoft New Tai Lue" w:eastAsia="宋体" w:cs="Microsoft New Tai Lue"/>
          <w:b/>
          <w:bCs w:val="0"/>
          <w:color w:val="000000"/>
          <w:sz w:val="24"/>
          <w:szCs w:val="24"/>
          <w:highlight w:val="none"/>
          <w:lang w:val="en-US" w:eastAsia="zh-CN" w:bidi="ar-SA"/>
        </w:rPr>
        <w:t xml:space="preserve">）具有履行合同所必需的设备和专业技术能力的相关证明材料或承诺函（提供承诺函）</w:t>
      </w:r>
      <w:bookmarkEnd w:id="105"/>
      <w:r/>
      <w:r/>
    </w:p>
    <w:p>
      <w:pPr>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r>
      <w:r/>
    </w:p>
    <w:p>
      <w:pPr>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r>
      <w:r/>
    </w:p>
    <w:p>
      <w:pPr>
        <w:ind w:left="656" w:hanging="442"/>
        <w:jc w:val="center"/>
        <w:spacing w:before="120" w:after="120" w:line="360" w:lineRule="auto"/>
        <w:rPr>
          <w:rFonts w:ascii="Microsoft New Tai Lue" w:hAnsi="Microsoft New Tai Lue" w:eastAsia="宋体" w:cs="Microsoft New Tai Lue"/>
          <w:b/>
          <w:color w:val="000000"/>
          <w:sz w:val="44"/>
          <w:szCs w:val="44"/>
          <w:highlight w:val="none"/>
          <w:lang w:val="en-US" w:bidi="ar-SA"/>
        </w:rPr>
      </w:pPr>
      <w:r>
        <w:rPr>
          <w:rFonts w:ascii="Microsoft New Tai Lue" w:hAnsi="Microsoft New Tai Lue" w:eastAsia="宋体" w:cs="Microsoft New Tai Lue"/>
          <w:b/>
          <w:color w:val="000000"/>
          <w:sz w:val="44"/>
          <w:szCs w:val="44"/>
          <w:highlight w:val="none"/>
          <w:lang w:val="en-US" w:bidi="ar-SA"/>
        </w:rPr>
      </w:r>
      <w:r/>
    </w:p>
    <w:p>
      <w:pPr>
        <w:ind w:left="656" w:hanging="442"/>
        <w:jc w:val="center"/>
        <w:spacing w:before="120" w:after="120" w:line="360" w:lineRule="auto"/>
        <w:rPr>
          <w:rFonts w:ascii="Microsoft New Tai Lue" w:hAnsi="Microsoft New Tai Lue" w:eastAsia="宋体" w:cs="Microsoft New Tai Lue"/>
          <w:b/>
          <w:color w:val="000000"/>
          <w:sz w:val="44"/>
          <w:szCs w:val="44"/>
          <w:highlight w:val="none"/>
          <w:lang w:val="en-US" w:bidi="ar-SA"/>
        </w:rPr>
      </w:pPr>
      <w:r>
        <w:rPr>
          <w:rFonts w:ascii="Microsoft New Tai Lue" w:hAnsi="Microsoft New Tai Lue" w:eastAsia="宋体" w:cs="Microsoft New Tai Lue"/>
          <w:b/>
          <w:color w:val="000000"/>
          <w:sz w:val="44"/>
          <w:szCs w:val="44"/>
          <w:highlight w:val="none"/>
          <w:lang w:val="en-US" w:bidi="ar-SA"/>
        </w:rPr>
      </w:r>
      <w:r/>
    </w:p>
    <w:p>
      <w:pPr>
        <w:ind w:left="654" w:hanging="440"/>
        <w:jc w:val="center"/>
        <w:spacing w:before="120" w:after="120" w:line="360" w:lineRule="auto"/>
        <w:rPr>
          <w:rFonts w:ascii="Microsoft New Tai Lue" w:hAnsi="Microsoft New Tai Lue" w:eastAsia="宋体" w:cs="Microsoft New Tai Lue"/>
          <w:color w:val="000000"/>
          <w:highlight w:val="none"/>
          <w:lang w:val="en-US" w:bidi="ar-SA"/>
        </w:rPr>
      </w:pPr>
      <w:r>
        <w:rPr>
          <w:rFonts w:hint="eastAsia" w:ascii="Microsoft New Tai Lue" w:hAnsi="Microsoft New Tai Lue" w:eastAsia="宋体" w:cs="Microsoft New Tai Lue"/>
          <w:color w:val="000000"/>
          <w:sz w:val="44"/>
          <w:szCs w:val="44"/>
          <w:highlight w:val="none"/>
          <w:lang w:val="en-US" w:bidi="ar-SA"/>
        </w:rPr>
        <w:t xml:space="preserve">承 诺 函</w:t>
      </w:r>
      <w:r/>
    </w:p>
    <w:p>
      <w:pPr>
        <w:ind w:hanging="210"/>
        <w:jc w:val="left"/>
        <w:spacing w:before="120" w:after="120" w:line="360" w:lineRule="auto"/>
        <w:rPr>
          <w:rFonts w:ascii="Microsoft New Tai Lue" w:hAnsi="Microsoft New Tai Lue" w:eastAsia="宋体" w:cs="Microsoft New Tai Lue"/>
          <w:color w:val="000000"/>
          <w:highlight w:val="none"/>
          <w:lang w:val="en-US" w:bidi="ar-SA"/>
        </w:rPr>
      </w:pPr>
      <w:r>
        <w:rPr>
          <w:rFonts w:hint="eastAsia" w:ascii="Microsoft New Tai Lue" w:hAnsi="Microsoft New Tai Lue" w:eastAsia="宋体" w:cs="Microsoft New Tai Lue"/>
          <w:color w:val="000000"/>
          <w:highlight w:val="none"/>
          <w:lang w:val="en-US" w:bidi="ar-SA"/>
        </w:rPr>
        <w:t xml:space="preserve">我单位郑重承诺：我单位具备履行本项采购合同所必需的设备和专业技术能力。</w:t>
      </w:r>
      <w:r/>
    </w:p>
    <w:p>
      <w:pPr>
        <w:ind w:hanging="210"/>
        <w:jc w:val="left"/>
        <w:spacing w:before="120" w:after="120" w:line="360" w:lineRule="auto"/>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r>
      <w:r/>
    </w:p>
    <w:p>
      <w:pPr>
        <w:ind w:hanging="210"/>
        <w:jc w:val="left"/>
        <w:spacing w:before="120" w:after="120" w:line="360" w:lineRule="auto"/>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r>
      <w:r/>
    </w:p>
    <w:p>
      <w:pPr>
        <w:ind w:left="1501" w:hanging="241"/>
        <w:jc w:val="both"/>
        <w:widowControl w:val="off"/>
        <w:rPr>
          <w:rFonts w:ascii="宋体" w:hAnsi="Times New Roman" w:eastAsia="宋体" w:cs="Times New Roman"/>
          <w:b/>
          <w:color w:val="000000"/>
          <w:position w:val="-10"/>
          <w:sz w:val="24"/>
          <w:szCs w:val="20"/>
          <w:highlight w:val="none"/>
          <w:lang w:val="en-US" w:eastAsia="zh-CN" w:bidi="ar-SA"/>
        </w:rPr>
      </w:pPr>
      <w:r>
        <w:rPr>
          <w:rFonts w:ascii="宋体" w:hAnsi="Times New Roman" w:eastAsia="宋体" w:cs="Times New Roman"/>
          <w:b/>
          <w:color w:val="000000"/>
          <w:position w:val="-10"/>
          <w:sz w:val="24"/>
          <w:szCs w:val="20"/>
          <w:highlight w:val="none"/>
          <w:lang w:val="en-US" w:eastAsia="zh-CN" w:bidi="ar-SA"/>
        </w:rPr>
      </w:r>
      <w:r/>
    </w:p>
    <w:p>
      <w:pPr>
        <w:rPr>
          <w:rFonts w:ascii="Times New Roman" w:hAnsi="Times New Roman" w:eastAsia="宋体" w:cs="Times New Roman"/>
          <w:color w:val="000000"/>
          <w:highlight w:val="none"/>
          <w:lang w:val="en-US" w:bidi="ar-SA"/>
        </w:rPr>
      </w:pPr>
      <w:r>
        <w:rPr>
          <w:rFonts w:ascii="Times New Roman" w:hAnsi="Times New Roman" w:eastAsia="宋体" w:cs="Times New Roman"/>
          <w:color w:val="000000"/>
          <w:highlight w:val="none"/>
          <w:lang w:val="en-US" w:bidi="ar-SA"/>
        </w:rPr>
      </w:r>
      <w:r/>
    </w:p>
    <w:p>
      <w:pPr>
        <w:ind w:left="1501" w:hanging="241"/>
        <w:jc w:val="both"/>
        <w:widowControl w:val="off"/>
        <w:rPr>
          <w:rFonts w:ascii="宋体" w:hAnsi="Times New Roman" w:eastAsia="宋体" w:cs="Times New Roman"/>
          <w:b/>
          <w:color w:val="000000"/>
          <w:position w:val="-10"/>
          <w:sz w:val="24"/>
          <w:szCs w:val="20"/>
          <w:highlight w:val="none"/>
          <w:lang w:val="en-US" w:eastAsia="zh-CN" w:bidi="ar-SA"/>
        </w:rPr>
      </w:pPr>
      <w:r>
        <w:rPr>
          <w:rFonts w:ascii="宋体" w:hAnsi="Times New Roman" w:eastAsia="宋体" w:cs="Times New Roman"/>
          <w:b/>
          <w:color w:val="000000"/>
          <w:position w:val="-10"/>
          <w:sz w:val="24"/>
          <w:szCs w:val="20"/>
          <w:highlight w:val="none"/>
          <w:lang w:val="en-US" w:eastAsia="zh-CN" w:bidi="ar-SA"/>
        </w:rPr>
      </w:r>
      <w:r/>
    </w:p>
    <w:p>
      <w:pPr>
        <w:rPr>
          <w:rFonts w:ascii="Times New Roman" w:hAnsi="Times New Roman" w:eastAsia="宋体" w:cs="Times New Roman"/>
          <w:color w:val="000000"/>
          <w:highlight w:val="none"/>
          <w:lang w:val="en-US" w:bidi="ar-SA"/>
        </w:rPr>
      </w:pPr>
      <w:r>
        <w:rPr>
          <w:rFonts w:ascii="Times New Roman" w:hAnsi="Times New Roman" w:eastAsia="宋体" w:cs="Times New Roman"/>
          <w:color w:val="000000"/>
          <w:highlight w:val="none"/>
          <w:lang w:val="en-US" w:bidi="ar-SA"/>
        </w:rPr>
      </w:r>
      <w:r/>
    </w:p>
    <w:p>
      <w:pPr>
        <w:spacing w:line="276"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t xml:space="preserve">  </w:t>
      </w: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ab/>
      </w:r>
      <w:r>
        <w:rPr>
          <w:rFonts w:hint="eastAsia" w:ascii="Microsoft New Tai Lue" w:hAnsi="Microsoft New Tai Lue" w:eastAsia="宋体" w:cs="Microsoft New Tai Lue"/>
          <w:bCs/>
          <w:color w:val="000000"/>
          <w:highlight w:val="none"/>
          <w:lang w:val="en-US" w:bidi="ar-SA"/>
        </w:rPr>
        <w:t xml:space="preserve">投标人名称（公章）：______________________</w:t>
      </w:r>
      <w:r/>
    </w:p>
    <w:p>
      <w:pPr>
        <w:spacing w:line="276"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r>
      <w:r/>
    </w:p>
    <w:p>
      <w:pPr>
        <w:spacing w:line="276" w:lineRule="auto"/>
        <w:rPr>
          <w:rFonts w:ascii="Microsoft New Tai Lue" w:hAnsi="Microsoft New Tai Lue" w:eastAsia="宋体" w:cs="Microsoft New Tai Lue"/>
          <w:color w:val="000000"/>
          <w:szCs w:val="21"/>
          <w:highlight w:val="none"/>
          <w:lang w:val="en-US" w:bidi="ar-SA"/>
        </w:rPr>
      </w:pPr>
      <w:r>
        <w:rPr>
          <w:rFonts w:ascii="Microsoft New Tai Lue" w:hAnsi="Microsoft New Tai Lue" w:eastAsia="宋体" w:cs="Microsoft New Tai Lue"/>
          <w:bCs/>
          <w:color w:val="000000"/>
          <w:highlight w:val="none"/>
          <w:lang w:val="en-US" w:bidi="ar-SA"/>
        </w:rPr>
        <w:t xml:space="preserve">                                    </w:t>
      </w:r>
      <w:r>
        <w:rPr>
          <w:rFonts w:hint="eastAsia" w:ascii="Microsoft New Tai Lue" w:hAnsi="Microsoft New Tai Lue" w:eastAsia="宋体" w:cs="Microsoft New Tai Lue"/>
          <w:color w:val="000000"/>
          <w:szCs w:val="21"/>
          <w:highlight w:val="none"/>
          <w:lang w:val="en-US" w:bidi="ar-SA"/>
        </w:rPr>
        <w:t xml:space="preserve">法定代表人（单位负责人）</w:t>
      </w:r>
      <w:r/>
    </w:p>
    <w:p>
      <w:pPr>
        <w:ind w:left="214" w:firstLine="3780"/>
        <w:spacing w:line="276" w:lineRule="auto"/>
        <w:rPr>
          <w:rFonts w:ascii="Microsoft New Tai Lue" w:hAnsi="Microsoft New Tai Lue" w:eastAsia="宋体" w:cs="Microsoft New Tai Lue"/>
          <w:color w:val="000000"/>
          <w:szCs w:val="21"/>
          <w:highlight w:val="none"/>
          <w:u w:val="single"/>
          <w:lang w:val="en-US" w:bidi="ar-SA"/>
        </w:rPr>
      </w:pPr>
      <w:r>
        <w:rPr>
          <w:rFonts w:hint="eastAsia" w:ascii="Microsoft New Tai Lue" w:hAnsi="Microsoft New Tai Lue" w:eastAsia="宋体" w:cs="Microsoft New Tai Lue"/>
          <w:color w:val="000000"/>
          <w:szCs w:val="21"/>
          <w:highlight w:val="none"/>
          <w:lang w:val="en-US" w:bidi="ar-SA"/>
        </w:rPr>
        <w:t xml:space="preserve">或其授权代表（签字或盖章）：</w:t>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p>
    <w:p>
      <w:pPr>
        <w:ind w:left="214" w:firstLine="3780"/>
        <w:spacing w:line="276" w:lineRule="auto"/>
        <w:rPr>
          <w:rFonts w:ascii="Microsoft New Tai Lue" w:hAnsi="Microsoft New Tai Lue" w:eastAsia="宋体" w:cs="Microsoft New Tai Lue"/>
          <w:color w:val="000000"/>
          <w:szCs w:val="21"/>
          <w:highlight w:val="none"/>
          <w:u w:val="single"/>
          <w:lang w:val="en-US" w:bidi="ar-SA"/>
        </w:rPr>
      </w:pPr>
      <w:r>
        <w:rPr>
          <w:rFonts w:ascii="Microsoft New Tai Lue" w:hAnsi="Microsoft New Tai Lue" w:eastAsia="宋体" w:cs="Microsoft New Tai Lue"/>
          <w:color w:val="000000"/>
          <w:szCs w:val="21"/>
          <w:highlight w:val="none"/>
          <w:u w:val="single"/>
          <w:lang w:val="en-US" w:bidi="ar-SA"/>
        </w:rPr>
      </w:r>
      <w:r/>
    </w:p>
    <w:p>
      <w:pPr>
        <w:spacing w:line="276" w:lineRule="auto"/>
        <w:rPr>
          <w:rFonts w:ascii="Microsoft New Tai Lue" w:hAnsi="Microsoft New Tai Lue" w:eastAsia="宋体" w:cs="Microsoft New Tai Lue"/>
          <w:color w:val="000000"/>
          <w:highlight w:val="none"/>
          <w:lang w:val="en-US" w:bidi="ar-SA"/>
        </w:rPr>
      </w:pPr>
      <w:r>
        <w:rPr>
          <w:rFonts w:hint="eastAsia" w:ascii="Microsoft New Tai Lue" w:hAnsi="Microsoft New Tai Lue" w:eastAsia="宋体" w:cs="Microsoft New Tai Lue"/>
          <w:bCs/>
          <w:color w:val="000000"/>
          <w:highlight w:val="none"/>
          <w:lang w:val="en-US" w:bidi="ar-SA"/>
        </w:rPr>
        <w:t xml:space="preserve">                                    日期：______年</w:t>
      </w:r>
      <w:r>
        <w:rPr>
          <w:rFonts w:ascii="Microsoft New Tai Lue" w:hAnsi="Microsoft New Tai Lue" w:eastAsia="宋体" w:cs="Microsoft New Tai Lue"/>
          <w:bCs/>
          <w:color w:val="000000"/>
          <w:highlight w:val="none"/>
          <w:u w:val="single"/>
          <w:lang w:val="en-US" w:bidi="ar-SA"/>
        </w:rPr>
        <w:t xml:space="preserve">    </w:t>
      </w:r>
      <w:r>
        <w:rPr>
          <w:rFonts w:hint="eastAsia" w:ascii="Microsoft New Tai Lue" w:hAnsi="Microsoft New Tai Lue" w:eastAsia="宋体" w:cs="Microsoft New Tai Lue"/>
          <w:bCs/>
          <w:color w:val="000000"/>
          <w:highlight w:val="none"/>
          <w:lang w:val="en-US" w:bidi="ar-SA"/>
        </w:rPr>
        <w:t xml:space="preserve">月</w:t>
      </w:r>
      <w:r>
        <w:rPr>
          <w:rFonts w:ascii="Microsoft New Tai Lue" w:hAnsi="Microsoft New Tai Lue" w:eastAsia="宋体" w:cs="Microsoft New Tai Lue"/>
          <w:bCs/>
          <w:color w:val="000000"/>
          <w:highlight w:val="none"/>
          <w:u w:val="single"/>
          <w:lang w:val="en-US" w:bidi="ar-SA"/>
        </w:rPr>
        <w:t xml:space="preserve">    </w:t>
      </w:r>
      <w:r>
        <w:rPr>
          <w:rFonts w:hint="eastAsia" w:ascii="Microsoft New Tai Lue" w:hAnsi="Microsoft New Tai Lue" w:eastAsia="宋体" w:cs="Microsoft New Tai Lue"/>
          <w:bCs/>
          <w:color w:val="000000"/>
          <w:highlight w:val="none"/>
          <w:lang w:val="en-US" w:bidi="ar-SA"/>
        </w:rPr>
        <w:t xml:space="preserve">日</w:t>
      </w:r>
      <w:r/>
    </w:p>
    <w:p>
      <w:pPr>
        <w:ind w:left="455" w:hanging="241"/>
        <w:spacing w:line="360" w:lineRule="auto"/>
        <w:rPr>
          <w:rFonts w:ascii="Microsoft New Tai Lue" w:hAnsi="Microsoft New Tai Lue" w:eastAsia="宋体" w:cs="Microsoft New Tai Lue"/>
          <w:b/>
          <w:color w:val="000000"/>
          <w:sz w:val="24"/>
          <w:highlight w:val="none"/>
          <w:lang w:val="en-US" w:bidi="ar-SA"/>
        </w:rPr>
      </w:pPr>
      <w:r>
        <w:rPr>
          <w:rFonts w:ascii="Microsoft New Tai Lue" w:hAnsi="Microsoft New Tai Lue" w:eastAsia="宋体" w:cs="Microsoft New Tai Lue"/>
          <w:b/>
          <w:color w:val="000000"/>
          <w:sz w:val="24"/>
          <w:highlight w:val="none"/>
          <w:lang w:val="en-US" w:bidi="ar-SA"/>
        </w:rPr>
      </w:r>
      <w:r/>
    </w:p>
    <w:p>
      <w:pPr>
        <w:ind w:left="425" w:hanging="211"/>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r>
      <w:r/>
    </w:p>
    <w:p>
      <w:pPr>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r/>
    </w:p>
    <w:p>
      <w:pPr>
        <w:ind w:left="455" w:hanging="241"/>
        <w:jc w:val="center"/>
        <w:spacing w:before="240" w:after="60" w:line="240" w:lineRule="atLeast"/>
        <w:widowControl w:val="off"/>
        <w:rPr>
          <w:rFonts w:ascii="Microsoft New Tai Lue" w:hAnsi="Microsoft New Tai Lue" w:eastAsia="黑体" w:cs="Microsoft New Tai Lue"/>
          <w:b w:val="0"/>
          <w:bCs/>
          <w:color w:val="000000"/>
          <w:sz w:val="32"/>
          <w:szCs w:val="32"/>
          <w:highlight w:val="none"/>
          <w:lang w:val="en-US" w:eastAsia="zh-CN" w:bidi="ar-SA"/>
        </w:rPr>
        <w:outlineLvl w:val="0"/>
      </w:pPr>
      <w:r/>
      <w:bookmarkStart w:id="106" w:name="_Toc19147"/>
      <w:r>
        <w:rPr>
          <w:rFonts w:hint="eastAsia"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5</w:t>
      </w:r>
      <w:r>
        <w:rPr>
          <w:rFonts w:hint="eastAsia" w:ascii="Microsoft New Tai Lue" w:hAnsi="Microsoft New Tai Lue" w:eastAsia="宋体" w:cs="Microsoft New Tai Lue"/>
          <w:b/>
          <w:bCs w:val="0"/>
          <w:color w:val="000000"/>
          <w:sz w:val="24"/>
          <w:szCs w:val="24"/>
          <w:highlight w:val="none"/>
          <w:lang w:val="en-US" w:eastAsia="zh-CN" w:bidi="ar-SA"/>
        </w:rPr>
        <w:t xml:space="preserve">）依法缴纳税收的相关材料</w:t>
      </w:r>
      <w:bookmarkEnd w:id="106"/>
      <w:r/>
      <w:r/>
    </w:p>
    <w:p>
      <w:pPr>
        <w:ind w:left="425" w:hanging="211"/>
        <w:jc w:val="center"/>
        <w:spacing w:line="360" w:lineRule="auto"/>
        <w:rPr>
          <w:rFonts w:ascii="Microsoft New Tai Lue" w:hAnsi="Microsoft New Tai Lue" w:eastAsia="宋体" w:cs="Microsoft New Tai Lue"/>
          <w:b/>
          <w:bCs/>
          <w:color w:val="000000"/>
          <w:highlight w:val="none"/>
          <w:lang w:val="en-US" w:bidi="ar-SA"/>
        </w:rPr>
      </w:pPr>
      <w:r>
        <w:rPr>
          <w:rFonts w:hint="eastAsia" w:ascii="Microsoft New Tai Lue" w:hAnsi="Microsoft New Tai Lue" w:eastAsia="宋体" w:cs="Microsoft New Tai Lue"/>
          <w:b/>
          <w:bCs/>
          <w:color w:val="000000"/>
          <w:highlight w:val="none"/>
          <w:lang w:val="en-US" w:bidi="ar-SA"/>
        </w:rPr>
        <w:t xml:space="preserve">注：根据招标公告的要求提供。</w:t>
      </w:r>
      <w:r/>
    </w:p>
    <w:p>
      <w:pPr>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r/>
    </w:p>
    <w:p>
      <w:pPr>
        <w:ind w:left="454" w:hanging="240"/>
        <w:jc w:val="center"/>
        <w:spacing w:before="240" w:after="60" w:line="240" w:lineRule="atLeast"/>
        <w:widowControl w:val="off"/>
        <w:rPr>
          <w:rFonts w:ascii="Microsoft New Tai Lue" w:hAnsi="Microsoft New Tai Lue" w:eastAsia="宋体" w:cs="Microsoft New Tai Lue"/>
          <w:b/>
          <w:bCs w:val="0"/>
          <w:color w:val="000000"/>
          <w:sz w:val="24"/>
          <w:szCs w:val="24"/>
          <w:highlight w:val="none"/>
          <w:lang w:val="en-US" w:eastAsia="zh-CN" w:bidi="ar-SA"/>
        </w:rPr>
        <w:outlineLvl w:val="0"/>
      </w:pPr>
      <w:r/>
      <w:bookmarkStart w:id="107" w:name="_Toc32710"/>
      <w:r>
        <w:rPr>
          <w:rFonts w:hint="eastAsia"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6</w:t>
      </w:r>
      <w:r>
        <w:rPr>
          <w:rFonts w:hint="eastAsia" w:ascii="Microsoft New Tai Lue" w:hAnsi="Microsoft New Tai Lue" w:eastAsia="宋体" w:cs="Microsoft New Tai Lue"/>
          <w:b/>
          <w:bCs w:val="0"/>
          <w:color w:val="000000"/>
          <w:sz w:val="24"/>
          <w:szCs w:val="24"/>
          <w:highlight w:val="none"/>
          <w:lang w:val="en-US" w:eastAsia="zh-CN" w:bidi="ar-SA"/>
        </w:rPr>
        <w:t xml:space="preserve">）依法缴纳社会保障资金的相关材料</w:t>
      </w:r>
      <w:bookmarkEnd w:id="107"/>
      <w:r/>
      <w:r/>
    </w:p>
    <w:p>
      <w:pPr>
        <w:ind w:left="425" w:hanging="211"/>
        <w:jc w:val="center"/>
        <w:spacing w:line="360" w:lineRule="auto"/>
        <w:rPr>
          <w:rFonts w:ascii="Microsoft New Tai Lue" w:hAnsi="Microsoft New Tai Lue" w:eastAsia="宋体" w:cs="Microsoft New Tai Lue"/>
          <w:b/>
          <w:bCs/>
          <w:color w:val="000000"/>
          <w:highlight w:val="none"/>
          <w:lang w:val="en-US" w:bidi="ar-SA"/>
        </w:rPr>
      </w:pPr>
      <w:r>
        <w:rPr>
          <w:rFonts w:hint="eastAsia" w:ascii="Microsoft New Tai Lue" w:hAnsi="Microsoft New Tai Lue" w:eastAsia="宋体" w:cs="Microsoft New Tai Lue"/>
          <w:b/>
          <w:bCs/>
          <w:color w:val="000000"/>
          <w:highlight w:val="none"/>
          <w:lang w:val="en-US" w:bidi="ar-SA"/>
        </w:rPr>
        <w:t xml:space="preserve">注：根据招标公告的要求提供。</w:t>
      </w:r>
      <w:r/>
    </w:p>
    <w:p>
      <w:pPr>
        <w:ind w:left="425" w:hanging="211"/>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r>
      <w:r/>
    </w:p>
    <w:p>
      <w:pPr>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r/>
    </w:p>
    <w:p>
      <w:pPr>
        <w:ind w:left="534" w:hanging="320"/>
        <w:jc w:val="center"/>
        <w:spacing w:before="240" w:after="60" w:line="240" w:lineRule="atLeast"/>
        <w:widowControl w:val="off"/>
        <w:rPr>
          <w:rFonts w:ascii="Microsoft New Tai Lue" w:hAnsi="Microsoft New Tai Lue" w:eastAsia="宋体" w:cs="Microsoft New Tai Lue"/>
          <w:b w:val="0"/>
          <w:bCs/>
          <w:color w:val="000000"/>
          <w:sz w:val="24"/>
          <w:szCs w:val="32"/>
          <w:highlight w:val="none"/>
          <w:lang w:val="en-US" w:eastAsia="zh-CN" w:bidi="ar-SA"/>
        </w:rPr>
        <w:outlineLvl w:val="0"/>
      </w:pPr>
      <w:r/>
      <w:bookmarkStart w:id="108" w:name="_Toc13218"/>
      <w:r>
        <w:rPr>
          <w:rFonts w:hint="eastAsia"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7</w:t>
      </w:r>
      <w:r>
        <w:rPr>
          <w:rFonts w:hint="eastAsia" w:ascii="Microsoft New Tai Lue" w:hAnsi="Microsoft New Tai Lue" w:eastAsia="宋体" w:cs="Microsoft New Tai Lue"/>
          <w:b/>
          <w:bCs w:val="0"/>
          <w:color w:val="000000"/>
          <w:sz w:val="24"/>
          <w:szCs w:val="24"/>
          <w:highlight w:val="none"/>
          <w:lang w:val="en-US" w:eastAsia="zh-CN" w:bidi="ar-SA"/>
        </w:rPr>
        <w:t xml:space="preserve">）没有重大违法记录的书面声明</w:t>
      </w:r>
      <w:bookmarkEnd w:id="108"/>
      <w:r/>
      <w:r/>
    </w:p>
    <w:p>
      <w:pPr>
        <w:ind w:left="425" w:hanging="211"/>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r>
      <w:r/>
    </w:p>
    <w:p>
      <w:pPr>
        <w:ind w:left="425" w:hanging="211"/>
        <w:spacing w:line="360" w:lineRule="auto"/>
        <w:rPr>
          <w:rFonts w:ascii="Microsoft New Tai Lue" w:hAnsi="Microsoft New Tai Lue" w:eastAsia="宋体" w:cs="Microsoft New Tai Lue"/>
          <w:b/>
          <w:bCs/>
          <w:color w:val="000000"/>
          <w:highlight w:val="none"/>
          <w:lang w:val="en-US" w:bidi="ar-SA"/>
        </w:rPr>
      </w:pPr>
      <w:r>
        <w:rPr>
          <w:rFonts w:hint="eastAsia" w:ascii="Microsoft New Tai Lue" w:hAnsi="Microsoft New Tai Lue" w:eastAsia="宋体" w:cs="Microsoft New Tai Lue"/>
          <w:b/>
          <w:bCs/>
          <w:color w:val="000000"/>
          <w:highlight w:val="none"/>
          <w:lang w:val="en-US" w:bidi="ar-SA"/>
        </w:rPr>
        <w:t xml:space="preserve">注：参加政府采购活动前3年内在经营活动中没有重大违法记录的书面声明（提供声明函原件）。</w:t>
      </w:r>
      <w:r/>
    </w:p>
    <w:p>
      <w:pPr>
        <w:ind w:left="535" w:hanging="321"/>
        <w:jc w:val="center"/>
        <w:spacing w:line="360" w:lineRule="auto"/>
        <w:rPr>
          <w:rFonts w:ascii="Microsoft New Tai Lue" w:hAnsi="Microsoft New Tai Lue" w:eastAsia="黑体" w:cs="Microsoft New Tai Lue"/>
          <w:b/>
          <w:color w:val="000000"/>
          <w:sz w:val="32"/>
          <w:szCs w:val="32"/>
          <w:highlight w:val="none"/>
          <w:lang w:val="en-US" w:bidi="ar-SA"/>
        </w:rPr>
      </w:pPr>
      <w:r>
        <w:rPr>
          <w:rFonts w:ascii="Microsoft New Tai Lue" w:hAnsi="Microsoft New Tai Lue" w:eastAsia="黑体" w:cs="Microsoft New Tai Lue"/>
          <w:b/>
          <w:color w:val="000000"/>
          <w:sz w:val="32"/>
          <w:szCs w:val="32"/>
          <w:highlight w:val="none"/>
          <w:lang w:val="en-US" w:bidi="ar-SA"/>
        </w:rPr>
      </w:r>
      <w:r/>
    </w:p>
    <w:p>
      <w:pPr>
        <w:ind w:left="535" w:hanging="321"/>
        <w:jc w:val="center"/>
        <w:spacing w:line="360" w:lineRule="auto"/>
        <w:rPr>
          <w:rFonts w:ascii="Microsoft New Tai Lue" w:hAnsi="Microsoft New Tai Lue" w:eastAsia="黑体" w:cs="Microsoft New Tai Lue"/>
          <w:b/>
          <w:color w:val="000000"/>
          <w:sz w:val="32"/>
          <w:szCs w:val="32"/>
          <w:highlight w:val="none"/>
          <w:lang w:val="en-US" w:bidi="ar-SA"/>
        </w:rPr>
      </w:pPr>
      <w:r>
        <w:rPr>
          <w:rFonts w:ascii="Microsoft New Tai Lue" w:hAnsi="Microsoft New Tai Lue" w:eastAsia="黑体" w:cs="Microsoft New Tai Lue"/>
          <w:b/>
          <w:color w:val="000000"/>
          <w:sz w:val="32"/>
          <w:szCs w:val="32"/>
          <w:highlight w:val="none"/>
          <w:lang w:val="en-US" w:bidi="ar-SA"/>
        </w:rPr>
      </w:r>
      <w:r/>
    </w:p>
    <w:p>
      <w:pPr>
        <w:ind w:left="654" w:hanging="440"/>
        <w:jc w:val="center"/>
        <w:spacing w:line="360" w:lineRule="auto"/>
        <w:rPr>
          <w:rFonts w:ascii="Microsoft New Tai Lue" w:hAnsi="Microsoft New Tai Lue" w:eastAsia="宋体" w:cs="Microsoft New Tai Lue"/>
          <w:bCs/>
          <w:color w:val="000000"/>
          <w:sz w:val="44"/>
          <w:szCs w:val="44"/>
          <w:highlight w:val="none"/>
          <w:lang w:val="en-US" w:bidi="ar-SA"/>
        </w:rPr>
      </w:pPr>
      <w:r>
        <w:rPr>
          <w:rFonts w:hint="eastAsia" w:ascii="Microsoft New Tai Lue" w:hAnsi="Microsoft New Tai Lue" w:eastAsia="宋体" w:cs="Microsoft New Tai Lue"/>
          <w:bCs/>
          <w:color w:val="000000"/>
          <w:sz w:val="44"/>
          <w:szCs w:val="44"/>
          <w:highlight w:val="none"/>
          <w:lang w:val="en-US" w:bidi="ar-SA"/>
        </w:rPr>
        <w:t xml:space="preserve">声  明</w:t>
      </w:r>
      <w:r/>
    </w:p>
    <w:p>
      <w:pPr>
        <w:ind w:left="494" w:hanging="280"/>
        <w:rPr>
          <w:rFonts w:ascii="Microsoft New Tai Lue" w:hAnsi="Microsoft New Tai Lue" w:eastAsia="楷体_GB2312" w:cs="Microsoft New Tai Lue"/>
          <w:color w:val="000000"/>
          <w:sz w:val="28"/>
          <w:szCs w:val="28"/>
          <w:highlight w:val="none"/>
          <w:lang w:val="en-US" w:bidi="ar-SA"/>
        </w:rPr>
      </w:pPr>
      <w:r>
        <w:rPr>
          <w:rFonts w:ascii="Microsoft New Tai Lue" w:hAnsi="Microsoft New Tai Lue" w:eastAsia="楷体_GB2312" w:cs="Microsoft New Tai Lue"/>
          <w:color w:val="000000"/>
          <w:sz w:val="28"/>
          <w:szCs w:val="28"/>
          <w:highlight w:val="none"/>
          <w:lang w:val="en-US" w:bidi="ar-SA"/>
        </w:rPr>
      </w:r>
      <w:r/>
    </w:p>
    <w:p>
      <w:pPr>
        <w:spacing w:line="360" w:lineRule="auto"/>
        <w:rPr>
          <w:rFonts w:ascii="Microsoft New Tai Lue" w:hAnsi="Microsoft New Tai Lue" w:eastAsia="宋体" w:cs="Microsoft New Tai Lue"/>
          <w:bCs/>
          <w:color w:val="000000"/>
          <w:highlight w:val="none"/>
          <w:lang w:val="en-US" w:bidi="ar-SA"/>
        </w:rPr>
      </w:pPr>
      <w:r>
        <w:rPr>
          <w:rFonts w:hint="eastAsia" w:ascii="Microsoft New Tai Lue" w:hAnsi="Microsoft New Tai Lue" w:eastAsia="宋体" w:cs="Microsoft New Tai Lue"/>
          <w:bCs/>
          <w:color w:val="000000"/>
          <w:highlight w:val="none"/>
          <w:lang w:val="en-US" w:bidi="ar-SA"/>
        </w:rPr>
        <w:tab/>
      </w:r>
      <w:r>
        <w:rPr>
          <w:rFonts w:hint="eastAsia" w:ascii="Microsoft New Tai Lue" w:hAnsi="Microsoft New Tai Lue" w:eastAsia="宋体" w:cs="Microsoft New Tai Lue"/>
          <w:bCs/>
          <w:color w:val="000000"/>
          <w:highlight w:val="none"/>
          <w:lang w:val="en-US" w:bidi="ar-SA"/>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t xml:space="preserve">                                    </w:t>
      </w:r>
      <w:r/>
    </w:p>
    <w:p>
      <w:pPr>
        <w:spacing w:line="360"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r>
      <w:r/>
    </w:p>
    <w:p>
      <w:pPr>
        <w:spacing w:line="360"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r>
      <w:r/>
    </w:p>
    <w:p>
      <w:pPr>
        <w:spacing w:line="360"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t xml:space="preserve">  </w:t>
      </w:r>
      <w:r/>
    </w:p>
    <w:p>
      <w:pPr>
        <w:ind w:left="214" w:firstLine="3990"/>
        <w:spacing w:line="360" w:lineRule="auto"/>
        <w:rPr>
          <w:rFonts w:ascii="Microsoft New Tai Lue" w:hAnsi="Microsoft New Tai Lue" w:eastAsia="宋体" w:cs="Microsoft New Tai Lue"/>
          <w:color w:val="000000"/>
          <w:szCs w:val="21"/>
          <w:highlight w:val="none"/>
          <w:u w:val="single"/>
          <w:lang w:val="en-US" w:bidi="ar-SA"/>
        </w:rPr>
      </w:pPr>
      <w:r>
        <w:rPr>
          <w:rFonts w:hint="eastAsia" w:ascii="Microsoft New Tai Lue" w:hAnsi="Microsoft New Tai Lue" w:eastAsia="宋体" w:cs="Microsoft New Tai Lue"/>
          <w:bCs/>
          <w:color w:val="000000"/>
          <w:highlight w:val="none"/>
          <w:lang w:val="en-US" w:bidi="ar-SA"/>
        </w:rPr>
        <w:t xml:space="preserve">投标人名称（公章）：</w:t>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p>
    <w:p>
      <w:pPr>
        <w:ind w:left="214" w:firstLine="3990"/>
        <w:spacing w:line="360"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r>
      <w:r/>
    </w:p>
    <w:p>
      <w:pPr>
        <w:rPr>
          <w:rFonts w:ascii="Microsoft New Tai Lue" w:hAnsi="Microsoft New Tai Lue" w:eastAsia="宋体" w:cs="Microsoft New Tai Lue"/>
          <w:color w:val="000000"/>
          <w:szCs w:val="21"/>
          <w:highlight w:val="none"/>
          <w:lang w:val="en-US" w:bidi="ar-SA"/>
        </w:rPr>
      </w:pPr>
      <w:r>
        <w:rPr>
          <w:rFonts w:ascii="Microsoft New Tai Lue" w:hAnsi="Microsoft New Tai Lue" w:eastAsia="宋体" w:cs="Microsoft New Tai Lue"/>
          <w:bCs/>
          <w:color w:val="000000"/>
          <w:highlight w:val="none"/>
          <w:lang w:val="en-US" w:bidi="ar-SA"/>
        </w:rPr>
        <w:t xml:space="preserve">                                      </w:t>
      </w:r>
      <w:r>
        <w:rPr>
          <w:rFonts w:hint="eastAsia" w:ascii="Microsoft New Tai Lue" w:hAnsi="Microsoft New Tai Lue" w:eastAsia="宋体" w:cs="Microsoft New Tai Lue"/>
          <w:color w:val="000000"/>
          <w:szCs w:val="21"/>
          <w:highlight w:val="none"/>
          <w:lang w:val="en-US" w:bidi="ar-SA"/>
        </w:rPr>
        <w:t xml:space="preserve">法定代表人（单位负责人）</w:t>
      </w:r>
      <w:r/>
    </w:p>
    <w:p>
      <w:pPr>
        <w:ind w:left="214" w:firstLine="3990"/>
        <w:rPr>
          <w:rFonts w:ascii="Microsoft New Tai Lue" w:hAnsi="Microsoft New Tai Lue" w:eastAsia="宋体" w:cs="Microsoft New Tai Lue"/>
          <w:color w:val="000000"/>
          <w:szCs w:val="21"/>
          <w:highlight w:val="none"/>
          <w:u w:val="single"/>
          <w:lang w:val="en-US" w:bidi="ar-SA"/>
        </w:rPr>
      </w:pPr>
      <w:r>
        <w:rPr>
          <w:rFonts w:hint="eastAsia" w:ascii="Microsoft New Tai Lue" w:hAnsi="Microsoft New Tai Lue" w:eastAsia="宋体" w:cs="Microsoft New Tai Lue"/>
          <w:color w:val="000000"/>
          <w:szCs w:val="21"/>
          <w:highlight w:val="none"/>
          <w:lang w:val="en-US" w:bidi="ar-SA"/>
        </w:rPr>
        <w:t xml:space="preserve">或其授权代表（签字或盖章）：</w:t>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p>
    <w:p>
      <w:pPr>
        <w:ind w:left="214" w:firstLine="3990"/>
        <w:rPr>
          <w:rFonts w:ascii="Microsoft New Tai Lue" w:hAnsi="Microsoft New Tai Lue" w:eastAsia="宋体" w:cs="Microsoft New Tai Lue"/>
          <w:color w:val="000000"/>
          <w:szCs w:val="21"/>
          <w:highlight w:val="none"/>
          <w:u w:val="single"/>
          <w:lang w:val="en-US" w:bidi="ar-SA"/>
        </w:rPr>
      </w:pPr>
      <w:r>
        <w:rPr>
          <w:rFonts w:ascii="Microsoft New Tai Lue" w:hAnsi="Microsoft New Tai Lue" w:eastAsia="宋体" w:cs="Microsoft New Tai Lue"/>
          <w:color w:val="000000"/>
          <w:szCs w:val="21"/>
          <w:highlight w:val="none"/>
          <w:u w:val="single"/>
          <w:lang w:val="en-US" w:bidi="ar-SA"/>
        </w:rPr>
      </w:r>
      <w:r/>
    </w:p>
    <w:p>
      <w:pPr>
        <w:spacing w:line="360" w:lineRule="auto"/>
        <w:rPr>
          <w:rFonts w:ascii="Microsoft New Tai Lue" w:hAnsi="Microsoft New Tai Lue" w:eastAsia="宋体" w:cs="Microsoft New Tai Lue"/>
          <w:bCs/>
          <w:color w:val="000000"/>
          <w:highlight w:val="none"/>
          <w:lang w:val="en-US" w:bidi="ar-SA"/>
        </w:rPr>
      </w:pPr>
      <w:r>
        <w:rPr>
          <w:rFonts w:hint="eastAsia" w:ascii="Microsoft New Tai Lue" w:hAnsi="Microsoft New Tai Lue" w:eastAsia="宋体" w:cs="Microsoft New Tai Lue"/>
          <w:bCs/>
          <w:color w:val="000000"/>
          <w:highlight w:val="none"/>
          <w:lang w:val="en-US" w:bidi="ar-SA"/>
        </w:rPr>
        <w:t xml:space="preserve">                                      日期：______年</w:t>
      </w:r>
      <w:r>
        <w:rPr>
          <w:rFonts w:ascii="Microsoft New Tai Lue" w:hAnsi="Microsoft New Tai Lue" w:eastAsia="宋体" w:cs="Microsoft New Tai Lue"/>
          <w:bCs/>
          <w:color w:val="000000"/>
          <w:highlight w:val="none"/>
          <w:u w:val="single"/>
          <w:lang w:val="en-US" w:bidi="ar-SA"/>
        </w:rPr>
        <w:t xml:space="preserve">    </w:t>
      </w:r>
      <w:r>
        <w:rPr>
          <w:rFonts w:hint="eastAsia" w:ascii="Microsoft New Tai Lue" w:hAnsi="Microsoft New Tai Lue" w:eastAsia="宋体" w:cs="Microsoft New Tai Lue"/>
          <w:bCs/>
          <w:color w:val="000000"/>
          <w:highlight w:val="none"/>
          <w:lang w:val="en-US" w:bidi="ar-SA"/>
        </w:rPr>
        <w:t xml:space="preserve">月</w:t>
      </w:r>
      <w:r>
        <w:rPr>
          <w:rFonts w:ascii="Microsoft New Tai Lue" w:hAnsi="Microsoft New Tai Lue" w:eastAsia="宋体" w:cs="Microsoft New Tai Lue"/>
          <w:bCs/>
          <w:color w:val="000000"/>
          <w:highlight w:val="none"/>
          <w:u w:val="single"/>
          <w:lang w:val="en-US" w:bidi="ar-SA"/>
        </w:rPr>
        <w:t xml:space="preserve">    </w:t>
      </w:r>
      <w:r>
        <w:rPr>
          <w:rFonts w:hint="eastAsia" w:ascii="Microsoft New Tai Lue" w:hAnsi="Microsoft New Tai Lue" w:eastAsia="宋体" w:cs="Microsoft New Tai Lue"/>
          <w:bCs/>
          <w:color w:val="000000"/>
          <w:highlight w:val="none"/>
          <w:lang w:val="en-US" w:bidi="ar-SA"/>
        </w:rPr>
        <w:t xml:space="preserve">日</w:t>
      </w:r>
      <w:r/>
    </w:p>
    <w:p>
      <w:pPr>
        <w:ind w:left="535" w:hanging="321"/>
        <w:jc w:val="center"/>
        <w:spacing w:line="360" w:lineRule="auto"/>
        <w:rPr>
          <w:rFonts w:ascii="Microsoft New Tai Lue" w:hAnsi="Microsoft New Tai Lue" w:eastAsia="黑体" w:cs="Microsoft New Tai Lue"/>
          <w:b/>
          <w:color w:val="000000"/>
          <w:sz w:val="32"/>
          <w:szCs w:val="32"/>
          <w:highlight w:val="none"/>
          <w:lang w:val="en-US" w:bidi="ar-SA"/>
        </w:rPr>
      </w:pPr>
      <w:r>
        <w:rPr>
          <w:rFonts w:ascii="Microsoft New Tai Lue" w:hAnsi="Microsoft New Tai Lue" w:eastAsia="黑体" w:cs="Microsoft New Tai Lue"/>
          <w:b/>
          <w:color w:val="000000"/>
          <w:sz w:val="32"/>
          <w:szCs w:val="32"/>
          <w:highlight w:val="none"/>
          <w:lang w:val="en-US" w:bidi="ar-SA"/>
        </w:rPr>
      </w:r>
      <w:r/>
    </w:p>
    <w:p>
      <w:pPr>
        <w:rPr>
          <w:rFonts w:hint="eastAsia" w:ascii="Microsoft New Tai Lue" w:hAnsi="Microsoft New Tai Lue" w:eastAsia="宋体" w:cs="Microsoft New Tai Lue"/>
          <w:b/>
          <w:bCs w:val="0"/>
          <w:color w:val="000000"/>
          <w:sz w:val="24"/>
          <w:szCs w:val="24"/>
          <w:highlight w:val="none"/>
          <w:lang w:val="en-US" w:eastAsia="zh-CN" w:bidi="ar-SA"/>
        </w:rPr>
      </w:pPr>
      <w:r>
        <w:rPr>
          <w:rFonts w:hint="eastAsia" w:ascii="Microsoft New Tai Lue" w:hAnsi="Microsoft New Tai Lue" w:eastAsia="宋体" w:cs="Microsoft New Tai Lue"/>
          <w:b/>
          <w:bCs w:val="0"/>
          <w:color w:val="000000"/>
          <w:sz w:val="24"/>
          <w:szCs w:val="24"/>
          <w:highlight w:val="none"/>
          <w:lang w:val="en-US" w:eastAsia="zh-CN" w:bidi="ar-SA"/>
        </w:rPr>
        <w:br w:type="page" w:clear="all"/>
      </w:r>
      <w:r/>
    </w:p>
    <w:p>
      <w:pPr>
        <w:ind w:left="534" w:hanging="320"/>
        <w:jc w:val="center"/>
        <w:spacing w:before="240" w:after="60" w:line="240" w:lineRule="atLeast"/>
        <w:widowControl w:val="off"/>
        <w:rPr>
          <w:rFonts w:ascii="Times New Roman" w:hAnsi="Times New Roman" w:eastAsia="宋体" w:cs="Times New Roman"/>
          <w:b w:val="0"/>
          <w:bCs/>
          <w:color w:val="000000"/>
          <w:sz w:val="24"/>
          <w:szCs w:val="24"/>
          <w:highlight w:val="none"/>
          <w:lang w:val="en-US" w:eastAsia="zh-CN" w:bidi="ar-SA"/>
        </w:rPr>
        <w:outlineLvl w:val="0"/>
      </w:pPr>
      <w:r/>
      <w:bookmarkStart w:id="109" w:name="_Toc14420"/>
      <w:r>
        <w:rPr>
          <w:rFonts w:hint="eastAsia"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8</w:t>
      </w:r>
      <w:r>
        <w:rPr>
          <w:rFonts w:hint="eastAsia" w:ascii="Microsoft New Tai Lue" w:hAnsi="Microsoft New Tai Lue" w:eastAsia="宋体" w:cs="Microsoft New Tai Lue"/>
          <w:b/>
          <w:bCs w:val="0"/>
          <w:color w:val="000000"/>
          <w:sz w:val="24"/>
          <w:szCs w:val="24"/>
          <w:highlight w:val="none"/>
          <w:lang w:val="en-US" w:eastAsia="zh-CN" w:bidi="ar-SA"/>
        </w:rPr>
        <w:t xml:space="preserve">）无不良信用记录承诺函</w:t>
      </w:r>
      <w:bookmarkEnd w:id="109"/>
      <w:r/>
      <w:r/>
    </w:p>
    <w:p>
      <w:pPr>
        <w:ind w:left="214" w:firstLine="420"/>
        <w:jc w:val="both"/>
        <w:spacing w:line="48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本单位郑重承诺，我单位无以下不良信用记录情形：</w:t>
      </w:r>
      <w:r/>
    </w:p>
    <w:p>
      <w:pPr>
        <w:ind w:left="214" w:firstLine="420"/>
        <w:jc w:val="both"/>
        <w:spacing w:line="480" w:lineRule="auto"/>
        <w:widowControl w:val="off"/>
        <w:rPr>
          <w:rFonts w:hint="eastAsia"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被人民法院列入失信被执行人；</w:t>
      </w:r>
      <w:r/>
    </w:p>
    <w:p>
      <w:pPr>
        <w:ind w:left="214" w:firstLine="420"/>
        <w:jc w:val="both"/>
        <w:spacing w:line="480" w:lineRule="auto"/>
        <w:widowControl w:val="off"/>
        <w:rPr>
          <w:rFonts w:hint="eastAsia"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被税务部门列入重大税收违法案件当事人名单；</w:t>
      </w:r>
      <w:r/>
    </w:p>
    <w:p>
      <w:pPr>
        <w:ind w:left="214" w:firstLine="420"/>
        <w:jc w:val="both"/>
        <w:spacing w:line="480" w:lineRule="auto"/>
        <w:widowControl w:val="off"/>
        <w:rPr>
          <w:rFonts w:hint="eastAsia"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被政府采购监管部门列入政府采购严重违法失信行为记录名单；</w:t>
      </w:r>
      <w:r/>
    </w:p>
    <w:p>
      <w:pPr>
        <w:ind w:left="214" w:firstLine="420"/>
        <w:jc w:val="both"/>
        <w:spacing w:line="480" w:lineRule="auto"/>
        <w:widowControl w:val="off"/>
        <w:rPr>
          <w:rFonts w:hint="eastAsia"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4.</w:t>
      </w:r>
      <w:r>
        <w:rPr>
          <w:rFonts w:hint="eastAsia" w:ascii="宋体" w:hAnsi="宋体" w:eastAsia="宋体" w:cs="Times New Roman"/>
          <w:color w:val="000000"/>
          <w:sz w:val="21"/>
          <w:szCs w:val="21"/>
          <w:highlight w:val="none"/>
          <w:lang w:val="en-US" w:eastAsia="zh-CN" w:bidi="ar-SA"/>
        </w:rPr>
        <w:t xml:space="preserve">不符合《政府采购法》第二十二条规定的条件。</w:t>
      </w:r>
      <w:r/>
    </w:p>
    <w:p>
      <w:pPr>
        <w:ind w:left="214" w:firstLine="420"/>
        <w:jc w:val="both"/>
        <w:spacing w:line="48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ind w:left="214" w:firstLine="400"/>
        <w:jc w:val="both"/>
        <w:spacing w:line="360" w:lineRule="auto"/>
        <w:widowControl w:val="off"/>
        <w:rPr>
          <w:rFonts w:ascii="Times New Roman" w:hAnsi="Times New Roman" w:eastAsia="等线" w:cs="Times New Roman"/>
          <w:color w:val="000000"/>
          <w:sz w:val="20"/>
          <w:szCs w:val="20"/>
          <w:highlight w:val="none"/>
          <w:lang w:val="en-US" w:eastAsia="zh-CN" w:bidi="ar-SA"/>
        </w:rPr>
      </w:pPr>
      <w:r>
        <w:rPr>
          <w:rFonts w:ascii="Times New Roman" w:hAnsi="Times New Roman" w:eastAsia="等线" w:cs="Times New Roman"/>
          <w:color w:val="000000"/>
          <w:sz w:val="20"/>
          <w:szCs w:val="20"/>
          <w:highlight w:val="none"/>
          <w:lang w:val="en-US" w:eastAsia="zh-CN" w:bidi="ar-SA"/>
        </w:rPr>
      </w:r>
      <w:r/>
    </w:p>
    <w:p>
      <w:pPr>
        <w:ind w:left="214" w:firstLine="400"/>
        <w:jc w:val="both"/>
        <w:spacing w:line="360" w:lineRule="auto"/>
        <w:widowControl w:val="off"/>
        <w:rPr>
          <w:rFonts w:ascii="Times New Roman" w:hAnsi="Times New Roman" w:eastAsia="等线" w:cs="Times New Roman"/>
          <w:color w:val="000000"/>
          <w:sz w:val="20"/>
          <w:szCs w:val="20"/>
          <w:highlight w:val="none"/>
          <w:lang w:val="en-US" w:eastAsia="zh-CN" w:bidi="ar-SA"/>
        </w:rPr>
      </w:pPr>
      <w:r>
        <w:rPr>
          <w:rFonts w:ascii="Times New Roman" w:hAnsi="Times New Roman" w:eastAsia="等线" w:cs="Times New Roman"/>
          <w:color w:val="000000"/>
          <w:sz w:val="20"/>
          <w:szCs w:val="20"/>
          <w:highlight w:val="none"/>
          <w:lang w:val="en-US" w:eastAsia="zh-CN" w:bidi="ar-SA"/>
        </w:rPr>
      </w:r>
      <w:r/>
    </w:p>
    <w:p>
      <w:pPr>
        <w:ind w:left="214" w:firstLine="400"/>
        <w:jc w:val="both"/>
        <w:spacing w:line="360" w:lineRule="auto"/>
        <w:widowControl w:val="off"/>
        <w:rPr>
          <w:rFonts w:ascii="Times New Roman" w:hAnsi="Times New Roman" w:eastAsia="等线" w:cs="Times New Roman"/>
          <w:color w:val="000000"/>
          <w:sz w:val="20"/>
          <w:szCs w:val="20"/>
          <w:highlight w:val="none"/>
          <w:lang w:val="en-US" w:eastAsia="zh-CN" w:bidi="ar-SA"/>
        </w:rPr>
      </w:pPr>
      <w:r>
        <w:rPr>
          <w:rFonts w:ascii="Times New Roman" w:hAnsi="Times New Roman" w:eastAsia="等线" w:cs="Times New Roman"/>
          <w:color w:val="000000"/>
          <w:sz w:val="20"/>
          <w:szCs w:val="20"/>
          <w:highlight w:val="none"/>
          <w:lang w:val="en-US" w:eastAsia="zh-CN" w:bidi="ar-SA"/>
        </w:rPr>
      </w:r>
      <w:r/>
    </w:p>
    <w:p>
      <w:pPr>
        <w:ind w:left="214" w:firstLine="400"/>
        <w:jc w:val="both"/>
        <w:spacing w:line="360" w:lineRule="auto"/>
        <w:widowControl w:val="off"/>
        <w:rPr>
          <w:rFonts w:ascii="Times New Roman" w:hAnsi="Times New Roman" w:eastAsia="等线" w:cs="Times New Roman"/>
          <w:color w:val="000000"/>
          <w:sz w:val="20"/>
          <w:szCs w:val="20"/>
          <w:highlight w:val="none"/>
          <w:lang w:val="en-US" w:eastAsia="zh-CN" w:bidi="ar-SA"/>
        </w:rPr>
      </w:pPr>
      <w:r>
        <w:rPr>
          <w:rFonts w:ascii="Times New Roman" w:hAnsi="Times New Roman" w:eastAsia="等线" w:cs="Times New Roman"/>
          <w:color w:val="000000"/>
          <w:sz w:val="20"/>
          <w:szCs w:val="20"/>
          <w:highlight w:val="none"/>
          <w:lang w:val="en-US" w:eastAsia="zh-CN" w:bidi="ar-SA"/>
        </w:rPr>
      </w:r>
      <w:r/>
    </w:p>
    <w:p>
      <w:pPr>
        <w:ind w:left="214" w:firstLine="400"/>
        <w:jc w:val="both"/>
        <w:spacing w:line="360" w:lineRule="auto"/>
        <w:widowControl w:val="off"/>
        <w:rPr>
          <w:rFonts w:ascii="Times New Roman" w:hAnsi="Times New Roman" w:eastAsia="等线" w:cs="Times New Roman"/>
          <w:color w:val="000000"/>
          <w:sz w:val="20"/>
          <w:szCs w:val="20"/>
          <w:highlight w:val="none"/>
          <w:lang w:val="en-US" w:eastAsia="zh-CN" w:bidi="ar-SA"/>
        </w:rPr>
      </w:pPr>
      <w:r>
        <w:rPr>
          <w:rFonts w:ascii="Times New Roman" w:hAnsi="Times New Roman" w:eastAsia="等线" w:cs="Times New Roman"/>
          <w:color w:val="000000"/>
          <w:sz w:val="20"/>
          <w:szCs w:val="20"/>
          <w:highlight w:val="none"/>
          <w:lang w:val="en-US" w:eastAsia="zh-CN" w:bidi="ar-SA"/>
        </w:rPr>
      </w:r>
      <w:r/>
    </w:p>
    <w:p>
      <w:pPr>
        <w:ind w:left="214" w:firstLine="3990"/>
        <w:spacing w:line="360" w:lineRule="auto"/>
        <w:rPr>
          <w:rFonts w:ascii="Microsoft New Tai Lue" w:hAnsi="Microsoft New Tai Lue" w:eastAsia="宋体" w:cs="Microsoft New Tai Lue"/>
          <w:color w:val="000000"/>
          <w:szCs w:val="21"/>
          <w:highlight w:val="none"/>
          <w:u w:val="single"/>
          <w:lang w:val="en-US" w:bidi="ar-SA"/>
        </w:rPr>
      </w:pPr>
      <w:r>
        <w:rPr>
          <w:rFonts w:hint="eastAsia" w:ascii="Microsoft New Tai Lue" w:hAnsi="Microsoft New Tai Lue" w:eastAsia="宋体" w:cs="Microsoft New Tai Lue"/>
          <w:bCs/>
          <w:color w:val="000000"/>
          <w:highlight w:val="none"/>
          <w:lang w:val="en-US" w:bidi="ar-SA"/>
        </w:rPr>
        <w:t xml:space="preserve">投标人名称（公章）：</w:t>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p>
    <w:p>
      <w:pPr>
        <w:ind w:left="214" w:firstLine="3990"/>
        <w:spacing w:line="360"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r>
      <w:r/>
    </w:p>
    <w:p>
      <w:pPr>
        <w:rPr>
          <w:rFonts w:ascii="Microsoft New Tai Lue" w:hAnsi="Microsoft New Tai Lue" w:eastAsia="宋体" w:cs="Microsoft New Tai Lue"/>
          <w:color w:val="000000"/>
          <w:szCs w:val="21"/>
          <w:highlight w:val="none"/>
          <w:lang w:val="en-US" w:bidi="ar-SA"/>
        </w:rPr>
      </w:pPr>
      <w:r>
        <w:rPr>
          <w:rFonts w:ascii="Microsoft New Tai Lue" w:hAnsi="Microsoft New Tai Lue" w:eastAsia="宋体" w:cs="Microsoft New Tai Lue"/>
          <w:bCs/>
          <w:color w:val="000000"/>
          <w:highlight w:val="none"/>
          <w:lang w:val="en-US" w:bidi="ar-SA"/>
        </w:rPr>
        <w:t xml:space="preserve">                                      </w:t>
      </w:r>
      <w:r>
        <w:rPr>
          <w:rFonts w:hint="eastAsia" w:ascii="Microsoft New Tai Lue" w:hAnsi="Microsoft New Tai Lue" w:eastAsia="宋体" w:cs="Microsoft New Tai Lue"/>
          <w:color w:val="000000"/>
          <w:szCs w:val="21"/>
          <w:highlight w:val="none"/>
          <w:lang w:val="en-US" w:bidi="ar-SA"/>
        </w:rPr>
        <w:t xml:space="preserve">法定代表人（单位负责人）</w:t>
      </w:r>
      <w:r/>
    </w:p>
    <w:p>
      <w:pPr>
        <w:ind w:left="214" w:firstLine="3990"/>
        <w:rPr>
          <w:rFonts w:ascii="Microsoft New Tai Lue" w:hAnsi="Microsoft New Tai Lue" w:eastAsia="宋体" w:cs="Microsoft New Tai Lue"/>
          <w:color w:val="000000"/>
          <w:szCs w:val="21"/>
          <w:highlight w:val="none"/>
          <w:u w:val="single"/>
          <w:lang w:val="en-US" w:bidi="ar-SA"/>
        </w:rPr>
      </w:pPr>
      <w:r>
        <w:rPr>
          <w:rFonts w:hint="eastAsia" w:ascii="Microsoft New Tai Lue" w:hAnsi="Microsoft New Tai Lue" w:eastAsia="宋体" w:cs="Microsoft New Tai Lue"/>
          <w:color w:val="000000"/>
          <w:szCs w:val="21"/>
          <w:highlight w:val="none"/>
          <w:lang w:val="en-US" w:bidi="ar-SA"/>
        </w:rPr>
        <w:t xml:space="preserve">或其授权代表（签字或盖章）：</w:t>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p>
    <w:p>
      <w:pPr>
        <w:ind w:left="214" w:firstLine="3990"/>
        <w:rPr>
          <w:rFonts w:ascii="Microsoft New Tai Lue" w:hAnsi="Microsoft New Tai Lue" w:eastAsia="宋体" w:cs="Microsoft New Tai Lue"/>
          <w:color w:val="000000"/>
          <w:szCs w:val="21"/>
          <w:highlight w:val="none"/>
          <w:u w:val="single"/>
          <w:lang w:val="en-US" w:bidi="ar-SA"/>
        </w:rPr>
      </w:pPr>
      <w:r>
        <w:rPr>
          <w:rFonts w:ascii="Microsoft New Tai Lue" w:hAnsi="Microsoft New Tai Lue" w:eastAsia="宋体" w:cs="Microsoft New Tai Lue"/>
          <w:color w:val="000000"/>
          <w:szCs w:val="21"/>
          <w:highlight w:val="none"/>
          <w:u w:val="single"/>
          <w:lang w:val="en-US" w:bidi="ar-SA"/>
        </w:rPr>
      </w:r>
      <w:r/>
    </w:p>
    <w:p>
      <w:pPr>
        <w:spacing w:line="360" w:lineRule="auto"/>
        <w:rPr>
          <w:rFonts w:ascii="Microsoft New Tai Lue" w:hAnsi="Microsoft New Tai Lue" w:eastAsia="宋体" w:cs="Microsoft New Tai Lue"/>
          <w:bCs/>
          <w:color w:val="000000"/>
          <w:highlight w:val="none"/>
          <w:lang w:val="en-US" w:bidi="ar-SA"/>
        </w:rPr>
      </w:pPr>
      <w:r>
        <w:rPr>
          <w:rFonts w:hint="eastAsia" w:ascii="Microsoft New Tai Lue" w:hAnsi="Microsoft New Tai Lue" w:eastAsia="宋体" w:cs="Microsoft New Tai Lue"/>
          <w:bCs/>
          <w:color w:val="000000"/>
          <w:highlight w:val="none"/>
          <w:lang w:val="en-US" w:bidi="ar-SA"/>
        </w:rPr>
        <w:t xml:space="preserve">                                      日期：______年</w:t>
      </w:r>
      <w:r>
        <w:rPr>
          <w:rFonts w:ascii="Microsoft New Tai Lue" w:hAnsi="Microsoft New Tai Lue" w:eastAsia="宋体" w:cs="Microsoft New Tai Lue"/>
          <w:bCs/>
          <w:color w:val="000000"/>
          <w:highlight w:val="none"/>
          <w:u w:val="single"/>
          <w:lang w:val="en-US" w:bidi="ar-SA"/>
        </w:rPr>
        <w:t xml:space="preserve">    </w:t>
      </w:r>
      <w:r>
        <w:rPr>
          <w:rFonts w:hint="eastAsia" w:ascii="Microsoft New Tai Lue" w:hAnsi="Microsoft New Tai Lue" w:eastAsia="宋体" w:cs="Microsoft New Tai Lue"/>
          <w:bCs/>
          <w:color w:val="000000"/>
          <w:highlight w:val="none"/>
          <w:lang w:val="en-US" w:bidi="ar-SA"/>
        </w:rPr>
        <w:t xml:space="preserve">月</w:t>
      </w:r>
      <w:r>
        <w:rPr>
          <w:rFonts w:ascii="Microsoft New Tai Lue" w:hAnsi="Microsoft New Tai Lue" w:eastAsia="宋体" w:cs="Microsoft New Tai Lue"/>
          <w:bCs/>
          <w:color w:val="000000"/>
          <w:highlight w:val="none"/>
          <w:u w:val="single"/>
          <w:lang w:val="en-US" w:bidi="ar-SA"/>
        </w:rPr>
        <w:t xml:space="preserve">    </w:t>
      </w:r>
      <w:r>
        <w:rPr>
          <w:rFonts w:hint="eastAsia" w:ascii="Microsoft New Tai Lue" w:hAnsi="Microsoft New Tai Lue" w:eastAsia="宋体" w:cs="Microsoft New Tai Lue"/>
          <w:bCs/>
          <w:color w:val="000000"/>
          <w:highlight w:val="none"/>
          <w:lang w:val="en-US" w:bidi="ar-SA"/>
        </w:rPr>
        <w:t xml:space="preserve">日</w:t>
      </w:r>
      <w:r/>
    </w:p>
    <w:p>
      <w:pPr>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r/>
    </w:p>
    <w:p>
      <w:pPr>
        <w:ind w:left="455" w:hanging="241"/>
        <w:jc w:val="center"/>
        <w:spacing w:before="0" w:after="60"/>
        <w:widowControl w:val="off"/>
        <w:rPr>
          <w:rFonts w:ascii="Microsoft New Tai Lue" w:hAnsi="Microsoft New Tai Lue" w:eastAsia="宋体" w:cs="Microsoft New Tai Lue"/>
          <w:b/>
          <w:bCs w:val="0"/>
          <w:color w:val="000000"/>
          <w:sz w:val="24"/>
          <w:szCs w:val="24"/>
          <w:highlight w:val="none"/>
          <w:lang w:val="en-US" w:eastAsia="zh-CN" w:bidi="ar-SA"/>
        </w:rPr>
        <w:outlineLvl w:val="0"/>
      </w:pPr>
      <w:r/>
      <w:bookmarkStart w:id="110" w:name="_Toc16223"/>
      <w:r>
        <w:rPr>
          <w:rFonts w:hint="eastAsia"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9</w:t>
      </w:r>
      <w:r>
        <w:rPr>
          <w:rFonts w:hint="eastAsia" w:ascii="Microsoft New Tai Lue" w:hAnsi="Microsoft New Tai Lue" w:eastAsia="宋体" w:cs="Microsoft New Tai Lue"/>
          <w:b/>
          <w:bCs w:val="0"/>
          <w:color w:val="000000"/>
          <w:sz w:val="24"/>
          <w:szCs w:val="24"/>
          <w:highlight w:val="none"/>
          <w:lang w:val="en-US" w:eastAsia="zh-CN" w:bidi="ar-SA"/>
        </w:rPr>
        <w:t xml:space="preserve">）招标文件要求的其它实质性资格资信证明文件</w:t>
      </w:r>
      <w:bookmarkEnd w:id="110"/>
      <w:r/>
      <w:r/>
    </w:p>
    <w:p>
      <w:pPr>
        <w:pStyle w:val="814"/>
        <w:jc w:val="center"/>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bookmarkStart w:id="111" w:name="_Toc18698"/>
      <w:r>
        <w:rPr>
          <w:rFonts w:hint="eastAsia" w:ascii="Microsoft New Tai Lue" w:hAnsi="Microsoft New Tai Lue" w:cs="Microsoft New Tai Lue"/>
          <w:b/>
          <w:bCs w:val="0"/>
          <w:color w:val="000000"/>
          <w:sz w:val="24"/>
          <w:szCs w:val="24"/>
          <w:highlight w:val="none"/>
          <w:lang w:val="en-US" w:eastAsia="zh-CN" w:bidi="ar-SA"/>
        </w:rPr>
        <w:t xml:space="preserve">三、商务文件</w:t>
      </w:r>
      <w:bookmarkEnd w:id="111"/>
      <w:r/>
      <w:r/>
    </w:p>
    <w:p>
      <w:pPr>
        <w:pStyle w:val="814"/>
        <w:jc w:val="center"/>
        <w:rPr>
          <w:rFonts w:hint="eastAsia"/>
          <w:color w:val="000000"/>
          <w:sz w:val="28"/>
          <w:szCs w:val="28"/>
          <w:highlight w:val="none"/>
        </w:rPr>
      </w:pPr>
      <w:r/>
      <w:bookmarkStart w:id="112" w:name="_Toc29977"/>
      <w:r>
        <w:rPr>
          <w:rFonts w:hint="eastAsia"/>
          <w:color w:val="000000"/>
          <w:sz w:val="28"/>
          <w:szCs w:val="28"/>
          <w:highlight w:val="none"/>
        </w:rPr>
        <w:t xml:space="preserve">（</w:t>
      </w:r>
      <w:r>
        <w:rPr>
          <w:rFonts w:hint="eastAsia"/>
          <w:color w:val="000000"/>
          <w:sz w:val="28"/>
          <w:szCs w:val="28"/>
          <w:highlight w:val="none"/>
          <w:lang w:val="en-US" w:eastAsia="zh-CN"/>
        </w:rPr>
        <w:t xml:space="preserve">1</w:t>
      </w:r>
      <w:r>
        <w:rPr>
          <w:rFonts w:hint="eastAsia"/>
          <w:color w:val="000000"/>
          <w:sz w:val="28"/>
          <w:szCs w:val="28"/>
          <w:highlight w:val="none"/>
        </w:rPr>
        <w:t xml:space="preserve">）开标一览表</w:t>
      </w:r>
      <w:bookmarkEnd w:id="112"/>
      <w:r/>
      <w:r/>
    </w:p>
    <w:p>
      <w:pPr>
        <w:ind w:left="-120" w:firstLine="210"/>
        <w:spacing w:line="360" w:lineRule="auto"/>
        <w:rPr>
          <w:rFonts w:ascii="Microsoft New Tai Lue" w:hAnsi="Microsoft New Tai Lue" w:eastAsia="宋体" w:cs="Microsoft New Tai Lue"/>
          <w:color w:val="000000"/>
          <w:szCs w:val="21"/>
          <w:highlight w:val="none"/>
          <w:lang w:val="en-US" w:eastAsia="zh-CN"/>
        </w:rPr>
      </w:pPr>
      <w:r>
        <w:rPr>
          <w:rFonts w:hint="eastAsia" w:ascii="Microsoft New Tai Lue" w:hAnsi="Microsoft New Tai Lue" w:cs="Microsoft New Tai Lue"/>
          <w:color w:val="000000"/>
          <w:szCs w:val="21"/>
          <w:highlight w:val="none"/>
        </w:rPr>
        <w:t xml:space="preserve">项目名称：</w:t>
      </w:r>
      <w:r>
        <w:rPr>
          <w:rFonts w:hint="eastAsia" w:ascii="Microsoft New Tai Lue" w:hAnsi="Microsoft New Tai Lue" w:cs="Microsoft New Tai Lue"/>
          <w:color w:val="000000"/>
          <w:szCs w:val="21"/>
          <w:highlight w:val="none"/>
          <w:lang w:val="en-US" w:eastAsia="zh-CN"/>
        </w:rPr>
        <w:t xml:space="preserve">远程视频监控系统租赁及运行维护项目</w:t>
      </w:r>
      <w:r/>
    </w:p>
    <w:p>
      <w:pPr>
        <w:ind w:left="-120" w:firstLine="210"/>
        <w:spacing w:line="360" w:lineRule="auto"/>
        <w:rPr>
          <w:rFonts w:hint="eastAsia" w:ascii="Microsoft New Tai Lue" w:hAnsi="Microsoft New Tai Lue" w:cs="Microsoft New Tai Lue"/>
          <w:color w:val="000000"/>
          <w:szCs w:val="21"/>
          <w:highlight w:val="none"/>
          <w:u w:val="single"/>
          <w:lang w:eastAsia="zh-CN"/>
        </w:rPr>
      </w:pPr>
      <w:r>
        <w:rPr>
          <w:rFonts w:hint="eastAsia" w:ascii="Microsoft New Tai Lue" w:hAnsi="Microsoft New Tai Lue" w:cs="Microsoft New Tai Lue"/>
          <w:color w:val="000000"/>
          <w:szCs w:val="21"/>
          <w:highlight w:val="none"/>
        </w:rPr>
        <w:t xml:space="preserve">项目编号：</w:t>
      </w:r>
      <w:r>
        <w:rPr>
          <w:rFonts w:hint="eastAsia" w:ascii="Microsoft New Tai Lue" w:hAnsi="Microsoft New Tai Lue" w:cs="Microsoft New Tai Lue"/>
          <w:color w:val="000000"/>
          <w:szCs w:val="21"/>
          <w:highlight w:val="none"/>
          <w:u w:val="single"/>
          <w:lang w:eastAsia="zh-CN"/>
        </w:rPr>
        <w:t xml:space="preserve">JSZC-320000-JITC-G2026-0387</w:t>
      </w:r>
      <w:r/>
    </w:p>
    <w:tbl>
      <w:tblPr>
        <w:tblStyle w:val="758"/>
        <w:tblW w:w="90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51"/>
        <w:gridCol w:w="6720"/>
      </w:tblGrid>
      <w:tr>
        <w:trPr>
          <w:jc w:val="center"/>
          <w:trHeight w:val="403"/>
        </w:trPr>
        <w:tc>
          <w:tcPr>
            <w:tcW w:w="2351" w:type="dxa"/>
            <w:vAlign w:val="center"/>
            <w:textDirection w:val="lrTb"/>
            <w:noWrap w:val="false"/>
          </w:tcPr>
          <w:p>
            <w:pPr>
              <w:jc w:val="center"/>
              <w:spacing w:line="360" w:lineRule="auto"/>
              <w:rPr>
                <w:rFonts w:hint="eastAsia" w:ascii="Times New Roman" w:hAnsi="宋体" w:eastAsia="宋体" w:cs="宋体"/>
                <w:color w:val="000000"/>
                <w:szCs w:val="21"/>
                <w:highlight w:val="none"/>
                <w:lang w:val="zh-CN" w:eastAsia="zh-CN"/>
              </w:rPr>
            </w:pPr>
            <w:r>
              <w:rPr>
                <w:rFonts w:hint="eastAsia" w:ascii="Times New Roman" w:hAnsi="宋体" w:eastAsia="宋体" w:cs="宋体"/>
                <w:color w:val="000000"/>
                <w:szCs w:val="21"/>
                <w:highlight w:val="none"/>
              </w:rPr>
              <w:t xml:space="preserve">投标</w:t>
            </w:r>
            <w:r>
              <w:rPr>
                <w:rFonts w:hint="eastAsia" w:hAnsi="宋体" w:cs="宋体"/>
                <w:color w:val="000000"/>
                <w:szCs w:val="21"/>
                <w:highlight w:val="none"/>
                <w:lang w:val="en-US" w:eastAsia="zh-CN"/>
              </w:rPr>
              <w:t xml:space="preserve">报价</w:t>
            </w:r>
            <w:r/>
          </w:p>
        </w:tc>
        <w:tc>
          <w:tcPr>
            <w:tcW w:w="6720" w:type="dxa"/>
            <w:vAlign w:val="center"/>
            <w:textDirection w:val="lrTb"/>
            <w:noWrap w:val="false"/>
          </w:tcPr>
          <w:p>
            <w:pPr>
              <w:pStyle w:val="1140"/>
              <w:ind w:left="0" w:firstLine="0"/>
              <w:jc w:val="left"/>
              <w:spacing w:line="360" w:lineRule="auto"/>
              <w:rPr>
                <w:rFonts w:hint="eastAsia" w:hAnsi="宋体" w:eastAsia="宋体" w:cs="宋体"/>
                <w:bCs/>
                <w:color w:val="000000"/>
                <w:szCs w:val="21"/>
                <w:highlight w:val="none"/>
                <w:lang w:eastAsia="zh-CN"/>
              </w:rPr>
            </w:pPr>
            <w:r>
              <w:rPr>
                <w:rFonts w:hint="eastAsia" w:hAnsi="宋体" w:cs="宋体"/>
                <w:bCs/>
                <w:color w:val="000000"/>
                <w:szCs w:val="21"/>
                <w:highlight w:val="none"/>
              </w:rPr>
              <w:t xml:space="preserve">人民币</w:t>
            </w:r>
            <w:r>
              <w:rPr>
                <w:rFonts w:hint="eastAsia" w:hAnsi="宋体" w:cs="宋体"/>
                <w:bCs/>
                <w:color w:val="000000"/>
                <w:szCs w:val="21"/>
                <w:highlight w:val="none"/>
                <w:lang w:eastAsia="zh-CN"/>
              </w:rPr>
              <w:t xml:space="preserve">（</w:t>
            </w:r>
            <w:r>
              <w:rPr>
                <w:rFonts w:hint="eastAsia" w:hAnsi="宋体" w:cs="宋体"/>
                <w:bCs/>
                <w:color w:val="000000"/>
                <w:szCs w:val="21"/>
                <w:highlight w:val="none"/>
                <w:lang w:val="en-US" w:eastAsia="zh-CN"/>
              </w:rPr>
              <w:t xml:space="preserve">元</w:t>
            </w:r>
            <w:r>
              <w:rPr>
                <w:rFonts w:hint="eastAsia" w:hAnsi="宋体" w:cs="宋体"/>
                <w:bCs/>
                <w:color w:val="000000"/>
                <w:szCs w:val="21"/>
                <w:highlight w:val="none"/>
                <w:lang w:eastAsia="zh-CN"/>
              </w:rPr>
              <w:t xml:space="preserve">）</w:t>
            </w:r>
            <w:r/>
          </w:p>
          <w:p>
            <w:pPr>
              <w:pStyle w:val="1140"/>
              <w:ind w:left="0" w:firstLine="0"/>
              <w:jc w:val="left"/>
              <w:spacing w:line="360" w:lineRule="auto"/>
              <w:rPr>
                <w:rFonts w:hint="eastAsia" w:hAnsi="宋体" w:cs="宋体"/>
                <w:bCs/>
                <w:color w:val="000000"/>
                <w:szCs w:val="21"/>
                <w:highlight w:val="none"/>
              </w:rPr>
            </w:pPr>
            <w:r>
              <w:rPr>
                <w:rFonts w:hint="eastAsia" w:hAnsi="宋体" w:cs="宋体"/>
                <w:bCs/>
                <w:color w:val="000000"/>
                <w:szCs w:val="21"/>
                <w:highlight w:val="none"/>
              </w:rPr>
              <w:t xml:space="preserve">小写：</w:t>
            </w:r>
            <w:r>
              <w:rPr>
                <w:rFonts w:hint="eastAsia" w:hAnsi="宋体" w:cs="宋体"/>
                <w:bCs/>
                <w:color w:val="000000"/>
                <w:szCs w:val="21"/>
                <w:highlight w:val="none"/>
                <w:lang w:val="en-US" w:eastAsia="zh-CN"/>
              </w:rPr>
              <w:t xml:space="preserve">    </w:t>
            </w:r>
            <w:r/>
          </w:p>
          <w:p>
            <w:pPr>
              <w:pStyle w:val="1140"/>
              <w:ind w:firstLine="0"/>
              <w:jc w:val="left"/>
              <w:spacing w:line="360" w:lineRule="auto"/>
              <w:rPr>
                <w:rFonts w:ascii="Calibri" w:hAnsi="Calibri" w:eastAsia="宋体"/>
                <w:color w:val="000000"/>
                <w:highlight w:val="none"/>
                <w:u w:val="single"/>
                <w:lang w:val="en-US" w:eastAsia="zh-CN"/>
              </w:rPr>
            </w:pPr>
            <w:r>
              <w:rPr>
                <w:rFonts w:hint="eastAsia" w:hAnsi="宋体" w:cs="宋体"/>
                <w:bCs/>
                <w:color w:val="000000"/>
                <w:szCs w:val="21"/>
                <w:highlight w:val="none"/>
              </w:rPr>
              <w:t xml:space="preserve">大写：</w:t>
            </w:r>
            <w:r/>
          </w:p>
        </w:tc>
      </w:tr>
      <w:tr>
        <w:trPr>
          <w:jc w:val="center"/>
          <w:trHeight w:val="797"/>
        </w:trPr>
        <w:tc>
          <w:tcPr>
            <w:tcW w:w="2351" w:type="dxa"/>
            <w:vAlign w:val="center"/>
            <w:textDirection w:val="lrTb"/>
            <w:noWrap w:val="false"/>
          </w:tcPr>
          <w:p>
            <w:pPr>
              <w:jc w:val="center"/>
              <w:spacing w:line="360" w:lineRule="auto"/>
              <w:rPr>
                <w:rFonts w:hAnsi="宋体" w:eastAsia="宋体" w:cs="宋体"/>
                <w:color w:val="000000"/>
                <w:szCs w:val="21"/>
                <w:highlight w:val="none"/>
                <w:lang w:val="en-US" w:eastAsia="zh-CN"/>
              </w:rPr>
            </w:pPr>
            <w:r>
              <w:rPr>
                <w:rFonts w:hint="eastAsia" w:hAnsi="宋体" w:cs="宋体"/>
                <w:color w:val="000000"/>
                <w:szCs w:val="21"/>
                <w:highlight w:val="none"/>
                <w:lang w:val="en-US" w:eastAsia="zh-CN"/>
              </w:rPr>
              <w:t xml:space="preserve">履行期限</w:t>
            </w:r>
            <w:r/>
          </w:p>
        </w:tc>
        <w:tc>
          <w:tcPr>
            <w:tcW w:w="6720" w:type="dxa"/>
            <w:vAlign w:val="center"/>
            <w:textDirection w:val="lrTb"/>
            <w:noWrap w:val="false"/>
          </w:tcPr>
          <w:p>
            <w:pPr>
              <w:jc w:val="center"/>
              <w:spacing w:line="360" w:lineRule="auto"/>
              <w:rPr>
                <w:rFonts w:hint="eastAsia" w:hAnsi="宋体" w:cs="宋体"/>
                <w:color w:val="000000"/>
                <w:szCs w:val="21"/>
                <w:highlight w:val="none"/>
                <w:lang w:val="zh-CN"/>
              </w:rPr>
            </w:pPr>
            <w:r>
              <w:rPr>
                <w:rFonts w:hint="eastAsia" w:hAnsi="宋体" w:cs="宋体"/>
                <w:color w:val="000000"/>
                <w:szCs w:val="21"/>
                <w:highlight w:val="none"/>
                <w:lang w:val="en-US" w:eastAsia="zh-CN"/>
              </w:rPr>
              <w:t xml:space="preserve">响应招标文件要求</w:t>
            </w:r>
            <w:r/>
          </w:p>
        </w:tc>
      </w:tr>
      <w:tr>
        <w:trPr>
          <w:jc w:val="center"/>
          <w:trHeight w:val="773"/>
        </w:trPr>
        <w:tc>
          <w:tcPr>
            <w:tcW w:w="2351" w:type="dxa"/>
            <w:vAlign w:val="center"/>
            <w:textDirection w:val="lrTb"/>
            <w:noWrap w:val="false"/>
          </w:tcPr>
          <w:p>
            <w:pPr>
              <w:jc w:val="center"/>
              <w:spacing w:line="360" w:lineRule="auto"/>
              <w:rPr>
                <w:rFonts w:hint="eastAsia" w:hAnsi="宋体" w:eastAsia="宋体" w:cs="宋体"/>
                <w:color w:val="000000"/>
                <w:szCs w:val="21"/>
                <w:highlight w:val="none"/>
                <w:lang w:val="en-US" w:eastAsia="zh-CN"/>
              </w:rPr>
            </w:pPr>
            <w:r>
              <w:rPr>
                <w:rFonts w:hint="eastAsia" w:hAnsi="宋体" w:cs="宋体"/>
                <w:color w:val="000000"/>
                <w:szCs w:val="21"/>
                <w:highlight w:val="none"/>
                <w:lang w:val="en-US" w:eastAsia="zh-CN"/>
              </w:rPr>
              <w:t xml:space="preserve">付款方式</w:t>
            </w:r>
            <w:r/>
          </w:p>
        </w:tc>
        <w:tc>
          <w:tcPr>
            <w:tcW w:w="6720" w:type="dxa"/>
            <w:vAlign w:val="center"/>
            <w:textDirection w:val="lrTb"/>
            <w:noWrap w:val="false"/>
          </w:tcPr>
          <w:p>
            <w:pPr>
              <w:jc w:val="center"/>
              <w:spacing w:line="360" w:lineRule="auto"/>
              <w:rPr>
                <w:rFonts w:hint="eastAsia" w:hAnsi="宋体" w:cs="宋体"/>
                <w:color w:val="000000"/>
                <w:szCs w:val="21"/>
                <w:highlight w:val="none"/>
                <w:lang w:val="zh-CN"/>
              </w:rPr>
            </w:pPr>
            <w:r>
              <w:rPr>
                <w:rFonts w:hint="eastAsia" w:hAnsi="宋体" w:cs="宋体"/>
                <w:color w:val="000000"/>
                <w:szCs w:val="21"/>
                <w:highlight w:val="none"/>
                <w:lang w:val="en-US" w:eastAsia="zh-CN"/>
              </w:rPr>
              <w:t xml:space="preserve">响应招标文件要求</w:t>
            </w:r>
            <w:r/>
          </w:p>
        </w:tc>
      </w:tr>
      <w:tr>
        <w:trPr>
          <w:jc w:val="center"/>
          <w:trHeight w:val="892"/>
        </w:trPr>
        <w:tc>
          <w:tcPr>
            <w:tcW w:w="2351" w:type="dxa"/>
            <w:vAlign w:val="center"/>
            <w:textDirection w:val="lrTb"/>
            <w:noWrap w:val="false"/>
          </w:tcPr>
          <w:p>
            <w:pPr>
              <w:jc w:val="center"/>
              <w:spacing w:line="360" w:lineRule="auto"/>
              <w:rPr>
                <w:rFonts w:hAnsi="宋体" w:eastAsia="宋体" w:cs="宋体"/>
                <w:color w:val="000000"/>
                <w:szCs w:val="21"/>
                <w:highlight w:val="none"/>
                <w:lang w:val="en-US" w:eastAsia="zh-CN"/>
              </w:rPr>
            </w:pPr>
            <w:r>
              <w:rPr>
                <w:rFonts w:hint="eastAsia" w:hAnsi="宋体" w:cs="宋体"/>
                <w:color w:val="000000"/>
                <w:szCs w:val="21"/>
                <w:highlight w:val="none"/>
                <w:lang w:val="en-US" w:eastAsia="zh-CN"/>
              </w:rPr>
              <w:t xml:space="preserve">备注</w:t>
            </w:r>
            <w:r/>
          </w:p>
        </w:tc>
        <w:tc>
          <w:tcPr>
            <w:tcW w:w="6720" w:type="dxa"/>
            <w:vAlign w:val="center"/>
            <w:textDirection w:val="lrTb"/>
            <w:noWrap w:val="false"/>
          </w:tcPr>
          <w:p>
            <w:pPr>
              <w:jc w:val="center"/>
              <w:spacing w:line="360" w:lineRule="auto"/>
              <w:rPr>
                <w:rFonts w:hint="eastAsia" w:hAnsi="宋体" w:eastAsia="宋体" w:cs="宋体"/>
                <w:color w:val="000000"/>
                <w:szCs w:val="21"/>
                <w:highlight w:val="none"/>
                <w:lang w:val="zh-CN" w:eastAsia="zh-CN"/>
              </w:rPr>
            </w:pPr>
            <w:r>
              <w:rPr>
                <w:rFonts w:hint="eastAsia" w:hAnsi="宋体" w:eastAsia="宋体" w:cs="宋体"/>
                <w:color w:val="000000"/>
                <w:szCs w:val="21"/>
                <w:highlight w:val="none"/>
                <w:lang w:val="zh-CN" w:eastAsia="zh-CN"/>
              </w:rPr>
            </w:r>
            <w:r/>
          </w:p>
        </w:tc>
      </w:tr>
    </w:tbl>
    <w:p>
      <w:pPr>
        <w:ind w:firstLine="420"/>
        <w:tabs>
          <w:tab w:val="left" w:pos="6045" w:leader="none"/>
        </w:tabs>
        <w:rPr>
          <w:rFonts w:hint="eastAsia" w:hAnsi="宋体" w:cs="宋体"/>
          <w:color w:val="000000"/>
          <w:highlight w:val="none"/>
        </w:rPr>
      </w:pPr>
      <w:r>
        <w:rPr>
          <w:rFonts w:hint="eastAsia" w:hAnsi="宋体" w:cs="宋体"/>
          <w:bCs/>
          <w:color w:val="000000"/>
          <w:highlight w:val="none"/>
        </w:rPr>
        <w:t xml:space="preserve">注：采购内容详见采购文件第四章“采购需求”。</w:t>
      </w:r>
      <w:r/>
      <w:r>
        <w:rPr>
          <w:b/>
          <w:color w:val="000000"/>
          <w:highlight w:val="none"/>
        </w:rPr>
      </w:r>
      <w:r/>
      <w:r>
        <w:rPr>
          <w:rFonts w:hAnsi="宋体" w:cs="宋体"/>
          <w:b/>
          <w:bCs/>
          <w:color w:val="000000"/>
          <w:highlight w:val="none"/>
        </w:rPr>
      </w:r>
    </w:p>
    <w:p>
      <w:pPr>
        <w:ind w:firstLine="420"/>
        <w:tabs>
          <w:tab w:val="left" w:pos="6045" w:leader="none"/>
        </w:tabs>
        <w:rPr>
          <w:rFonts w:hAnsi="宋体" w:cs="宋体"/>
          <w:b/>
          <w:bCs/>
          <w:color w:val="000000"/>
          <w:highlight w:val="none"/>
        </w:rPr>
      </w:pPr>
      <w:r>
        <w:rPr>
          <w:rFonts w:hAnsi="宋体" w:cs="宋体"/>
          <w:b/>
          <w:bCs/>
          <w:color w:val="000000"/>
          <w:highlight w:val="none"/>
        </w:rPr>
        <w:t xml:space="preserve">此表填写3年总报价</w:t>
      </w:r>
      <w:r>
        <w:rPr>
          <w:rFonts w:hAnsi="宋体" w:cs="宋体"/>
          <w:b/>
          <w:bCs/>
          <w:color w:val="000000"/>
          <w:highlight w:val="none"/>
        </w:rPr>
        <w:t xml:space="preserve">。</w:t>
      </w:r>
      <w:r>
        <w:rPr>
          <w:rFonts w:hAnsi="宋体" w:cs="宋体"/>
          <w:b/>
          <w:bCs/>
          <w:color w:val="000000"/>
          <w:highlight w:val="none"/>
        </w:rPr>
      </w:r>
    </w:p>
    <w:p>
      <w:pPr>
        <w:ind w:firstLine="420"/>
        <w:tabs>
          <w:tab w:val="left" w:pos="6045" w:leader="none"/>
        </w:tabs>
        <w:rPr>
          <w:rFonts w:hAnsi="宋体" w:cs="宋体"/>
          <w:b/>
          <w:bCs/>
          <w:color w:val="000000"/>
          <w:highlight w:val="none"/>
        </w:rPr>
      </w:pPr>
      <w:r>
        <w:rPr>
          <w:rFonts w:hint="eastAsia" w:hAnsi="宋体" w:cs="宋体"/>
          <w:bCs/>
          <w:color w:val="000000"/>
          <w:highlight w:val="none"/>
        </w:rPr>
      </w:r>
      <w:r>
        <w:rPr>
          <w:rFonts w:hint="eastAsia" w:hAnsi="宋体" w:cs="宋体"/>
          <w:bCs/>
          <w:color w:val="000000"/>
          <w:highlight w:val="none"/>
        </w:rPr>
      </w:r>
    </w:p>
    <w:p>
      <w:pPr>
        <w:ind w:right="420" w:firstLine="4515"/>
        <w:spacing w:line="360" w:lineRule="auto"/>
        <w:rPr>
          <w:rFonts w:hint="eastAsia" w:eastAsia="宋体"/>
          <w:color w:val="000000"/>
          <w:highlight w:val="none"/>
          <w:u w:val="single"/>
          <w:lang w:eastAsia="zh-CN"/>
        </w:rPr>
      </w:pPr>
      <w:r>
        <w:rPr>
          <w:rFonts w:hint="eastAsia"/>
          <w:color w:val="000000"/>
          <w:highlight w:val="none"/>
        </w:rPr>
        <w:t xml:space="preserve">投标人名称（公章）：</w:t>
      </w:r>
      <w:r/>
    </w:p>
    <w:p>
      <w:pPr>
        <w:ind w:left="2940" w:right="420" w:firstLine="420"/>
        <w:spacing w:line="360" w:lineRule="auto"/>
        <w:rPr>
          <w:rFonts w:eastAsia="宋体"/>
          <w:color w:val="000000"/>
          <w:szCs w:val="21"/>
          <w:highlight w:val="none"/>
          <w:u w:val="single"/>
          <w:lang w:val="en-US" w:eastAsia="zh-CN"/>
        </w:rPr>
      </w:pPr>
      <w:r>
        <w:rPr>
          <w:rFonts w:hint="eastAsia"/>
          <w:color w:val="000000"/>
          <w:szCs w:val="21"/>
          <w:highlight w:val="none"/>
        </w:rPr>
        <w:t xml:space="preserve">法定代表人或其授权代表（签字或盖章）：</w:t>
      </w:r>
      <w:r>
        <w:rPr>
          <w:color w:val="000000"/>
          <w:szCs w:val="21"/>
          <w:highlight w:val="none"/>
          <w:u w:val="single"/>
        </w:rPr>
        <w:tab/>
      </w:r>
      <w:r>
        <w:rPr>
          <w:color w:val="000000"/>
          <w:szCs w:val="21"/>
          <w:highlight w:val="none"/>
          <w:u w:val="single"/>
        </w:rPr>
        <w:tab/>
      </w:r>
      <w:r>
        <w:rPr>
          <w:rFonts w:hint="eastAsia" w:ascii="Times New Roman" w:eastAsia="宋体"/>
          <w:color w:val="000000"/>
          <w:szCs w:val="21"/>
          <w:highlight w:val="none"/>
          <w:u w:val="single"/>
          <w:lang w:val="en-US" w:eastAsia="zh-CN"/>
        </w:rPr>
        <w:tab/>
      </w:r>
      <w:r/>
    </w:p>
    <w:p>
      <w:pPr>
        <w:ind w:right="420"/>
        <w:jc w:val="right"/>
        <w:spacing w:line="360" w:lineRule="auto"/>
        <w:rPr>
          <w:rFonts w:eastAsia="黑体"/>
          <w:b/>
          <w:color w:val="000000"/>
          <w:sz w:val="32"/>
          <w:szCs w:val="32"/>
          <w:highlight w:val="none"/>
        </w:rPr>
      </w:pPr>
      <w:r>
        <w:rPr>
          <w:rFonts w:hint="eastAsia"/>
          <w:bCs/>
          <w:color w:val="000000"/>
          <w:highlight w:val="none"/>
        </w:rPr>
        <w:t xml:space="preserve">日期：______年______月______日</w:t>
      </w:r>
      <w:r/>
    </w:p>
    <w:p>
      <w:pPr>
        <w:rPr>
          <w:color w:val="000000"/>
          <w:highlight w:val="none"/>
        </w:rPr>
      </w:pPr>
      <w:r>
        <w:rPr>
          <w:color w:val="000000"/>
          <w:highlight w:val="none"/>
        </w:rPr>
      </w:r>
      <w:r/>
    </w:p>
    <w:p>
      <w:pPr>
        <w:pStyle w:val="896"/>
        <w:ind w:left="1260"/>
        <w:rPr>
          <w:color w:val="000000"/>
          <w:highlight w:val="none"/>
        </w:rPr>
      </w:pPr>
      <w:r>
        <w:rPr>
          <w:color w:val="000000"/>
          <w:highlight w:val="none"/>
        </w:rPr>
      </w:r>
      <w:r/>
    </w:p>
    <w:p>
      <w:pPr>
        <w:rPr>
          <w:color w:val="000000"/>
          <w:highlight w:val="none"/>
        </w:rPr>
        <w:sectPr>
          <w:footerReference w:type="default" r:id="rId11"/>
          <w:footerReference w:type="even" r:id="rId12"/>
          <w:footnotePr/>
          <w:endnotePr/>
          <w:type w:val="nextPage"/>
          <w:pgSz w:w="11906" w:h="16838" w:orient="portrait"/>
          <w:pgMar w:top="1440" w:right="1498" w:bottom="1440" w:left="1588" w:header="851" w:footer="992" w:gutter="0"/>
          <w:cols w:num="1" w:sep="0" w:space="1701" w:equalWidth="1"/>
          <w:docGrid w:linePitch="360"/>
        </w:sectPr>
      </w:pPr>
      <w:r>
        <w:rPr>
          <w:color w:val="000000"/>
          <w:highlight w:val="none"/>
        </w:rPr>
      </w:r>
      <w:r/>
    </w:p>
    <w:p>
      <w:pPr>
        <w:pStyle w:val="814"/>
        <w:jc w:val="center"/>
        <w:rPr>
          <w:rFonts w:hint="eastAsia" w:ascii="Microsoft New Tai Lue" w:hAnsi="Microsoft New Tai Lue" w:eastAsia="宋体" w:cs="Microsoft New Tai Lue"/>
          <w:b/>
          <w:bCs/>
          <w:color w:val="000000"/>
          <w:sz w:val="24"/>
          <w:highlight w:val="none"/>
          <w:lang w:val="en-US" w:eastAsia="zh-CN"/>
        </w:rPr>
      </w:pPr>
      <w:r/>
      <w:bookmarkStart w:id="113" w:name="_Toc25962"/>
      <w:r>
        <w:rPr>
          <w:rFonts w:hint="eastAsia"/>
          <w:color w:val="000000"/>
          <w:sz w:val="28"/>
          <w:szCs w:val="28"/>
          <w:highlight w:val="none"/>
        </w:rPr>
        <w:t xml:space="preserve">（</w:t>
      </w:r>
      <w:r>
        <w:rPr>
          <w:rFonts w:hint="eastAsia"/>
          <w:color w:val="000000"/>
          <w:sz w:val="28"/>
          <w:szCs w:val="28"/>
          <w:highlight w:val="none"/>
          <w:lang w:val="en-US" w:eastAsia="zh-CN"/>
        </w:rPr>
        <w:t xml:space="preserve">2</w:t>
      </w:r>
      <w:r>
        <w:rPr>
          <w:rFonts w:hint="eastAsia"/>
          <w:color w:val="000000"/>
          <w:sz w:val="28"/>
          <w:szCs w:val="28"/>
          <w:highlight w:val="none"/>
        </w:rPr>
        <w:t xml:space="preserve">）</w:t>
      </w:r>
      <w:r>
        <w:rPr>
          <w:rFonts w:hint="eastAsia"/>
          <w:color w:val="000000"/>
          <w:sz w:val="28"/>
          <w:szCs w:val="28"/>
          <w:highlight w:val="none"/>
          <w:lang w:val="en-US" w:eastAsia="zh-CN"/>
        </w:rPr>
        <w:t xml:space="preserve">分项报价</w:t>
      </w:r>
      <w:r>
        <w:rPr>
          <w:rFonts w:hint="eastAsia"/>
          <w:color w:val="000000"/>
          <w:sz w:val="28"/>
          <w:szCs w:val="28"/>
          <w:highlight w:val="none"/>
        </w:rPr>
        <w:t xml:space="preserve">表</w:t>
      </w:r>
      <w:bookmarkEnd w:id="113"/>
      <w:r>
        <w:rPr>
          <w:rFonts w:hint="eastAsia"/>
          <w:color w:val="000000"/>
          <w:sz w:val="28"/>
          <w:szCs w:val="28"/>
          <w:highlight w:val="none"/>
          <w:lang w:eastAsia="zh-CN"/>
        </w:rPr>
        <w:t xml:space="preserve">（</w:t>
      </w:r>
      <w:r>
        <w:rPr>
          <w:rFonts w:hint="eastAsia"/>
          <w:color w:val="000000"/>
          <w:sz w:val="28"/>
          <w:szCs w:val="28"/>
          <w:highlight w:val="none"/>
          <w:lang w:val="en-US" w:eastAsia="zh-CN"/>
        </w:rPr>
        <w:t xml:space="preserve">如需</w:t>
      </w:r>
      <w:r>
        <w:rPr>
          <w:rFonts w:hint="eastAsia"/>
          <w:color w:val="000000"/>
          <w:sz w:val="28"/>
          <w:szCs w:val="28"/>
          <w:highlight w:val="none"/>
          <w:lang w:eastAsia="zh-CN"/>
        </w:rPr>
        <w:t xml:space="preserve">）</w:t>
      </w:r>
      <w:r/>
    </w:p>
    <w:p>
      <w:pPr>
        <w:ind w:left="-120" w:firstLine="21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r>
      <w:r/>
    </w:p>
    <w:p>
      <w:pPr>
        <w:ind w:left="-120" w:firstLine="210"/>
        <w:spacing w:line="360" w:lineRule="auto"/>
      </w:pPr>
      <w:r>
        <w:rPr>
          <w:rFonts w:hint="eastAsia" w:ascii="Microsoft New Tai Lue" w:hAnsi="Microsoft New Tai Lue" w:cs="Microsoft New Tai Lue"/>
          <w:color w:val="000000"/>
          <w:szCs w:val="21"/>
          <w:highlight w:val="none"/>
        </w:rPr>
        <w:t xml:space="preserve">项目名称：</w:t>
      </w:r>
      <w:r>
        <w:rPr>
          <w:rFonts w:hint="eastAsia" w:ascii="Microsoft New Tai Lue" w:hAnsi="Microsoft New Tai Lue" w:cs="Microsoft New Tai Lue"/>
          <w:color w:val="000000"/>
          <w:szCs w:val="21"/>
          <w:highlight w:val="none"/>
          <w:lang w:val="en-US" w:eastAsia="zh-CN"/>
        </w:rPr>
        <w:t xml:space="preserve">远程视频监控系统租赁及运行维护项目</w:t>
      </w:r>
      <w:r>
        <w:rPr>
          <w:rFonts w:ascii="Microsoft New Tai Lue" w:hAnsi="Microsoft New Tai Lue" w:eastAsia="宋体" w:cs="Microsoft New Tai Lue"/>
          <w:color w:val="000000"/>
          <w:szCs w:val="21"/>
          <w:highlight w:val="none"/>
          <w:lang w:val="en-US" w:eastAsia="zh-CN"/>
        </w:rPr>
      </w:r>
      <w:r/>
    </w:p>
    <w:p>
      <w:pPr>
        <w:ind w:left="-120" w:firstLine="210"/>
        <w:spacing w:line="360" w:lineRule="auto"/>
        <w:rPr>
          <w:rFonts w:hint="eastAsia" w:ascii="Microsoft New Tai Lue" w:hAnsi="Microsoft New Tai Lue" w:eastAsia="宋体" w:cs="Microsoft New Tai Lue"/>
          <w:color w:val="000000"/>
          <w:highlight w:val="none"/>
          <w:lang w:val="en-US" w:eastAsia="zh-CN"/>
        </w:rPr>
      </w:pPr>
      <w:r>
        <w:rPr>
          <w:rFonts w:hint="eastAsia" w:ascii="Microsoft New Tai Lue" w:hAnsi="Microsoft New Tai Lue" w:cs="Microsoft New Tai Lue"/>
          <w:color w:val="000000"/>
          <w:szCs w:val="21"/>
          <w:highlight w:val="none"/>
        </w:rPr>
        <w:t xml:space="preserve">项目编号：</w:t>
      </w:r>
      <w:r>
        <w:rPr>
          <w:rFonts w:hint="eastAsia" w:ascii="Microsoft New Tai Lue" w:hAnsi="Microsoft New Tai Lue" w:cs="Microsoft New Tai Lue"/>
          <w:color w:val="000000"/>
          <w:szCs w:val="21"/>
          <w:highlight w:val="none"/>
          <w:u w:val="single"/>
          <w:lang w:eastAsia="zh-CN"/>
        </w:rPr>
        <w:t xml:space="preserve">JSZC-320000-JITC-G2026-0387</w:t>
      </w:r>
      <w:r>
        <w:rPr>
          <w:rFonts w:hint="eastAsia" w:ascii="Microsoft New Tai Lue" w:hAnsi="Microsoft New Tai Lue" w:cs="Microsoft New Tai Lue"/>
          <w:color w:val="000000"/>
          <w:szCs w:val="21"/>
          <w:highlight w:val="none"/>
          <w:u w:val="single"/>
          <w:lang w:eastAsia="zh-CN"/>
        </w:rPr>
      </w:r>
      <w:r/>
    </w:p>
    <w:tbl>
      <w:tblPr>
        <w:tblStyle w:val="785"/>
        <w:tblW w:w="0" w:type="auto"/>
        <w:tblLook w:val="04A0" w:firstRow="1" w:lastRow="0" w:firstColumn="1" w:lastColumn="0" w:noHBand="0" w:noVBand="1"/>
      </w:tblPr>
      <w:tblGrid>
        <w:gridCol w:w="1807"/>
        <w:gridCol w:w="1807"/>
        <w:gridCol w:w="1807"/>
        <w:gridCol w:w="1807"/>
        <w:gridCol w:w="1807"/>
      </w:tblGrid>
      <w:tr>
        <w:trPr/>
        <w:tc>
          <w:tcPr>
            <w:tcW w:w="1807" w:type="dxa"/>
            <w:textDirection w:val="lrTb"/>
            <w:noWrap w:val="false"/>
          </w:tcPr>
          <w:p>
            <w:pPr>
              <w:jc w:val="center"/>
              <w:spacing w:line="360" w:lineRule="auto"/>
              <w:rPr>
                <w:rFonts w:hint="eastAsia" w:ascii="Microsoft New Tai Lue" w:hAnsi="Microsoft New Tai Lue"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t xml:space="preserve">序号</w:t>
            </w:r>
            <w:r>
              <w:rPr>
                <w:rFonts w:hint="eastAsia" w:ascii="Microsoft New Tai Lue" w:hAnsi="Microsoft New Tai Lue" w:cs="Microsoft New Tai Lue"/>
                <w:color w:val="000000"/>
                <w:highlight w:val="none"/>
                <w:lang w:val="en-US" w:eastAsia="zh-CN"/>
              </w:rPr>
            </w:r>
          </w:p>
        </w:tc>
        <w:tc>
          <w:tcPr>
            <w:tcW w:w="1807" w:type="dxa"/>
            <w:textDirection w:val="lrTb"/>
            <w:noWrap w:val="false"/>
          </w:tcPr>
          <w:p>
            <w:pPr>
              <w:jc w:val="center"/>
              <w:spacing w:line="360" w:lineRule="auto"/>
              <w:rPr>
                <w:rFonts w:hint="eastAsia" w:ascii="Microsoft New Tai Lue" w:hAnsi="Microsoft New Tai Lue"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t xml:space="preserve">项目名称</w:t>
            </w:r>
            <w:r>
              <w:rPr>
                <w:rFonts w:hint="eastAsia" w:ascii="Microsoft New Tai Lue" w:hAnsi="Microsoft New Tai Lue" w:cs="Microsoft New Tai Lue"/>
                <w:color w:val="000000"/>
                <w:highlight w:val="none"/>
                <w:lang w:val="en-US" w:eastAsia="zh-CN"/>
              </w:rPr>
            </w:r>
          </w:p>
        </w:tc>
        <w:tc>
          <w:tcPr>
            <w:tcW w:w="1807" w:type="dxa"/>
            <w:textDirection w:val="lrTb"/>
            <w:noWrap w:val="false"/>
          </w:tcPr>
          <w:p>
            <w:pPr>
              <w:jc w:val="center"/>
              <w:spacing w:line="360" w:lineRule="auto"/>
              <w:rPr>
                <w:rFonts w:hint="eastAsia" w:ascii="Microsoft New Tai Lue" w:hAnsi="Microsoft New Tai Lue"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t xml:space="preserve">报价</w:t>
            </w:r>
            <w:r>
              <w:rPr>
                <w:rFonts w:hint="eastAsia" w:ascii="Microsoft New Tai Lue" w:hAnsi="Microsoft New Tai Lue" w:cs="Microsoft New Tai Lue"/>
                <w:color w:val="000000"/>
                <w:highlight w:val="none"/>
                <w:lang w:val="en-US" w:eastAsia="zh-CN"/>
              </w:rPr>
              <w:t xml:space="preserve">（元/年）</w:t>
            </w:r>
            <w:r>
              <w:rPr>
                <w:rFonts w:hint="eastAsia" w:ascii="Microsoft New Tai Lue" w:hAnsi="Microsoft New Tai Lue" w:cs="Microsoft New Tai Lue"/>
                <w:color w:val="000000"/>
                <w:highlight w:val="none"/>
                <w:lang w:val="en-US" w:eastAsia="zh-CN"/>
              </w:rPr>
            </w:r>
          </w:p>
        </w:tc>
        <w:tc>
          <w:tcPr>
            <w:tcW w:w="1807" w:type="dxa"/>
            <w:textDirection w:val="lrTb"/>
            <w:noWrap w:val="false"/>
          </w:tcPr>
          <w:p>
            <w:pPr>
              <w:jc w:val="center"/>
              <w:spacing w:line="360" w:lineRule="auto"/>
              <w:rPr>
                <w:rFonts w:hint="eastAsia" w:ascii="Microsoft New Tai Lue" w:hAnsi="Microsoft New Tai Lue"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t xml:space="preserve">三年报价</w:t>
            </w:r>
            <w:r>
              <w:rPr>
                <w:rFonts w:hint="eastAsia" w:ascii="Microsoft New Tai Lue" w:hAnsi="Microsoft New Tai Lue" w:cs="Microsoft New Tai Lue"/>
                <w:color w:val="000000"/>
                <w:highlight w:val="none"/>
                <w:lang w:val="en-US" w:eastAsia="zh-CN"/>
              </w:rPr>
            </w:r>
          </w:p>
        </w:tc>
        <w:tc>
          <w:tcPr>
            <w:tcW w:w="1807" w:type="dxa"/>
            <w:textDirection w:val="lrTb"/>
            <w:noWrap w:val="false"/>
          </w:tcPr>
          <w:p>
            <w:pPr>
              <w:jc w:val="center"/>
              <w:spacing w:line="360" w:lineRule="auto"/>
              <w:rPr>
                <w:rFonts w:hint="eastAsia" w:ascii="Microsoft New Tai Lue" w:hAnsi="Microsoft New Tai Lue"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t xml:space="preserve">备注</w:t>
            </w:r>
            <w:r>
              <w:rPr>
                <w:rFonts w:hint="eastAsia" w:ascii="Microsoft New Tai Lue" w:hAnsi="Microsoft New Tai Lue" w:cs="Microsoft New Tai Lue"/>
                <w:color w:val="000000"/>
                <w:highlight w:val="none"/>
                <w:lang w:val="en-US" w:eastAsia="zh-CN"/>
              </w:rPr>
            </w:r>
          </w:p>
        </w:tc>
      </w:tr>
      <w:tr>
        <w:trPr/>
        <w:tc>
          <w:tcPr>
            <w:tcW w:w="1807" w:type="dxa"/>
            <w:textDirection w:val="lrTb"/>
            <w:noWrap w:val="false"/>
          </w:tcPr>
          <w:p>
            <w:pPr>
              <w:jc w:val="center"/>
              <w:spacing w:line="360" w:lineRule="auto"/>
              <w:rPr>
                <w:rFonts w:hint="eastAsia" w:ascii="Microsoft New Tai Lue" w:hAnsi="Microsoft New Tai Lue"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t xml:space="preserve">1</w:t>
            </w:r>
            <w:r>
              <w:rPr>
                <w:rFonts w:hint="eastAsia" w:ascii="Microsoft New Tai Lue" w:hAnsi="Microsoft New Tai Lue" w:cs="Microsoft New Tai Lue"/>
                <w:color w:val="000000"/>
                <w:highlight w:val="none"/>
                <w:lang w:val="en-US" w:eastAsia="zh-CN"/>
              </w:rPr>
            </w:r>
          </w:p>
        </w:tc>
        <w:tc>
          <w:tcPr>
            <w:tcW w:w="1807" w:type="dxa"/>
            <w:textDirection w:val="lrTb"/>
            <w:noWrap w:val="false"/>
          </w:tcPr>
          <w:p>
            <w:pPr>
              <w:jc w:val="center"/>
              <w:spacing w:line="360" w:lineRule="auto"/>
              <w:rPr>
                <w:rFonts w:hint="eastAsia" w:ascii="Microsoft New Tai Lue" w:hAnsi="Microsoft New Tai Lue"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r>
            <w:r>
              <w:rPr>
                <w:rFonts w:hint="eastAsia" w:ascii="Microsoft New Tai Lue" w:hAnsi="Microsoft New Tai Lue" w:cs="Microsoft New Tai Lue"/>
                <w:color w:val="000000"/>
                <w:szCs w:val="21"/>
                <w:highlight w:val="none"/>
                <w:lang w:val="en-US" w:eastAsia="zh-CN"/>
              </w:rPr>
              <w:t xml:space="preserve">远程视频监控系统租赁及运行维护项目</w:t>
            </w:r>
            <w:r/>
            <w:r>
              <w:rPr>
                <w:rFonts w:hint="eastAsia" w:ascii="Microsoft New Tai Lue" w:hAnsi="Microsoft New Tai Lue" w:cs="Microsoft New Tai Lue"/>
                <w:color w:val="000000"/>
                <w:highlight w:val="none"/>
                <w:lang w:val="en-US" w:eastAsia="zh-CN"/>
              </w:rPr>
            </w:r>
            <w:r>
              <w:rPr>
                <w:rFonts w:hint="eastAsia" w:ascii="Microsoft New Tai Lue" w:hAnsi="Microsoft New Tai Lue" w:cs="Microsoft New Tai Lue"/>
                <w:color w:val="000000"/>
                <w:highlight w:val="none"/>
                <w:lang w:val="en-US" w:eastAsia="zh-CN"/>
              </w:rPr>
            </w:r>
          </w:p>
        </w:tc>
        <w:tc>
          <w:tcPr>
            <w:tcW w:w="1807" w:type="dxa"/>
            <w:textDirection w:val="lrTb"/>
            <w:noWrap w:val="false"/>
          </w:tcPr>
          <w:p>
            <w:pPr>
              <w:jc w:val="center"/>
              <w:spacing w:line="360" w:lineRule="auto"/>
              <w:rPr>
                <w:rFonts w:hint="eastAsia" w:ascii="Microsoft New Tai Lue" w:hAnsi="Microsoft New Tai Lue"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r>
            <w:r>
              <w:rPr>
                <w:rFonts w:hint="eastAsia" w:ascii="Microsoft New Tai Lue" w:hAnsi="Microsoft New Tai Lue" w:cs="Microsoft New Tai Lue"/>
                <w:color w:val="000000"/>
                <w:highlight w:val="none"/>
                <w:lang w:val="en-US" w:eastAsia="zh-CN"/>
              </w:rPr>
            </w:r>
          </w:p>
        </w:tc>
        <w:tc>
          <w:tcPr>
            <w:tcW w:w="1807" w:type="dxa"/>
            <w:textDirection w:val="lrTb"/>
            <w:noWrap w:val="false"/>
          </w:tcPr>
          <w:p>
            <w:pPr>
              <w:jc w:val="center"/>
              <w:spacing w:line="360" w:lineRule="auto"/>
              <w:rPr>
                <w:rFonts w:hint="eastAsia" w:ascii="Microsoft New Tai Lue" w:hAnsi="Microsoft New Tai Lue"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r>
            <w:r>
              <w:rPr>
                <w:rFonts w:hint="eastAsia" w:ascii="Microsoft New Tai Lue" w:hAnsi="Microsoft New Tai Lue" w:cs="Microsoft New Tai Lue"/>
                <w:color w:val="000000"/>
                <w:highlight w:val="none"/>
                <w:lang w:val="en-US" w:eastAsia="zh-CN"/>
              </w:rPr>
            </w:r>
          </w:p>
        </w:tc>
        <w:tc>
          <w:tcPr>
            <w:tcW w:w="1807" w:type="dxa"/>
            <w:textDirection w:val="lrTb"/>
            <w:noWrap w:val="false"/>
          </w:tcPr>
          <w:p>
            <w:pPr>
              <w:jc w:val="center"/>
              <w:spacing w:line="360" w:lineRule="auto"/>
              <w:rPr>
                <w:rFonts w:hint="eastAsia" w:ascii="Microsoft New Tai Lue" w:hAnsi="Microsoft New Tai Lue"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r>
            <w:r>
              <w:rPr>
                <w:rFonts w:hint="eastAsia" w:ascii="Microsoft New Tai Lue" w:hAnsi="Microsoft New Tai Lue" w:cs="Microsoft New Tai Lue"/>
                <w:color w:val="000000"/>
                <w:highlight w:val="none"/>
                <w:lang w:val="en-US" w:eastAsia="zh-CN"/>
              </w:rPr>
            </w:r>
          </w:p>
        </w:tc>
      </w:tr>
    </w:tbl>
    <w:p>
      <w:pPr>
        <w:ind w:left="-120" w:firstLine="210"/>
        <w:jc w:val="center"/>
        <w:spacing w:line="360" w:lineRule="auto"/>
        <w:rPr>
          <w:rFonts w:hint="default" w:ascii="Microsoft New Tai Lue" w:hAnsi="Microsoft New Tai Lue" w:cs="Microsoft New Tai Lue"/>
          <w:color w:val="000000"/>
          <w:highlight w:val="none"/>
          <w:lang w:val="en-US" w:eastAsia="zh-CN"/>
        </w:rPr>
      </w:pPr>
      <w:r>
        <w:rPr>
          <w:rFonts w:hint="eastAsia" w:ascii="Microsoft New Tai Lue" w:hAnsi="Microsoft New Tai Lue" w:cs="Microsoft New Tai Lue"/>
          <w:color w:val="000000"/>
          <w:szCs w:val="21"/>
          <w:highlight w:val="none"/>
          <w:lang w:val="en-US" w:eastAsia="zh-CN"/>
        </w:rPr>
      </w:r>
      <w:r>
        <w:rPr>
          <w:rFonts w:hint="eastAsia" w:ascii="Microsoft New Tai Lue" w:hAnsi="Microsoft New Tai Lue" w:cs="Microsoft New Tai Lue"/>
          <w:color w:val="000000"/>
          <w:szCs w:val="21"/>
          <w:highlight w:val="none"/>
          <w:lang w:val="en-US" w:eastAsia="zh-CN"/>
        </w:rPr>
      </w:r>
    </w:p>
    <w:p>
      <w:pPr>
        <w:ind w:left="-120" w:firstLine="210"/>
        <w:jc w:val="left"/>
        <w:spacing w:line="360" w:lineRule="auto"/>
        <w:rPr>
          <w:rFonts w:hint="eastAsia" w:ascii="Microsoft New Tai Lue" w:hAnsi="Microsoft New Tai Lue" w:cs="Microsoft New Tai Lue"/>
          <w:color w:val="000000"/>
          <w:highlight w:val="none"/>
          <w:lang w:val="en-US" w:eastAsia="zh-CN"/>
        </w:rPr>
      </w:pPr>
      <w:r>
        <w:rPr>
          <w:rFonts w:hint="eastAsia" w:ascii="Microsoft New Tai Lue" w:hAnsi="Microsoft New Tai Lue" w:cs="Microsoft New Tai Lue"/>
          <w:color w:val="000000"/>
          <w:szCs w:val="21"/>
          <w:highlight w:val="none"/>
          <w:lang w:val="en-US" w:eastAsia="zh-CN"/>
        </w:rPr>
        <w:t xml:space="preserve">格式供参考</w:t>
      </w:r>
      <w:r>
        <w:rPr>
          <w:rFonts w:hint="eastAsia" w:ascii="Microsoft New Tai Lue" w:hAnsi="Microsoft New Tai Lue" w:cs="Microsoft New Tai Lue"/>
          <w:color w:val="000000"/>
          <w:szCs w:val="21"/>
          <w:highlight w:val="none"/>
          <w:lang w:val="en-US" w:eastAsia="zh-CN"/>
        </w:rPr>
        <w:t xml:space="preserve">，供应商也可</w:t>
      </w:r>
      <w:r>
        <w:rPr>
          <w:rFonts w:hint="eastAsia" w:ascii="Microsoft New Tai Lue" w:hAnsi="Microsoft New Tai Lue" w:cs="Microsoft New Tai Lue"/>
          <w:color w:val="000000"/>
          <w:szCs w:val="21"/>
          <w:highlight w:val="none"/>
          <w:lang w:val="en-US" w:eastAsia="zh-CN"/>
        </w:rPr>
        <w:t xml:space="preserve">自拟</w:t>
      </w:r>
      <w:r/>
    </w:p>
    <w:p>
      <w:pPr>
        <w:ind w:left="-120" w:firstLine="210"/>
        <w:jc w:val="center"/>
        <w:spacing w:line="360" w:lineRule="auto"/>
        <w:rPr>
          <w:rFonts w:hint="eastAsia" w:ascii="Microsoft New Tai Lue" w:hAnsi="Microsoft New Tai Lue" w:cs="Microsoft New Tai Lue"/>
          <w:color w:val="000000"/>
          <w:szCs w:val="21"/>
          <w:highlight w:val="none"/>
          <w:lang w:val="en-US" w:eastAsia="zh-CN"/>
        </w:rPr>
      </w:pPr>
      <w:r>
        <w:rPr>
          <w:rFonts w:hint="eastAsia" w:ascii="Microsoft New Tai Lue" w:hAnsi="Microsoft New Tai Lue" w:cs="Microsoft New Tai Lue"/>
          <w:color w:val="000000"/>
          <w:szCs w:val="21"/>
          <w:highlight w:val="none"/>
          <w:lang w:val="en-US" w:eastAsia="zh-CN"/>
        </w:rPr>
      </w:r>
      <w:r/>
    </w:p>
    <w:p>
      <w:pPr>
        <w:ind w:left="430" w:hanging="216"/>
        <w:spacing w:before="65" w:line="227" w:lineRule="auto"/>
        <w:rPr>
          <w:rFonts w:hint="eastAsia" w:ascii="Times New Roman" w:hAnsi="Times New Roman" w:eastAsia="宋体" w:cs="宋体"/>
          <w:color w:val="000000"/>
          <w:sz w:val="20"/>
          <w:szCs w:val="20"/>
          <w:highlight w:val="none"/>
        </w:rPr>
      </w:pPr>
      <w:r>
        <w:rPr>
          <w:rFonts w:hint="eastAsia" w:ascii="Times New Roman" w:hAnsi="Times New Roman" w:eastAsia="宋体" w:cs="宋体"/>
          <w:color w:val="000000"/>
          <w:spacing w:val="8"/>
          <w:sz w:val="20"/>
          <w:szCs w:val="20"/>
          <w:highlight w:val="none"/>
        </w:rPr>
        <w:t xml:space="preserve">投标人名称（公章</w:t>
      </w:r>
      <w:r>
        <w:rPr>
          <w:rFonts w:hint="eastAsia" w:ascii="Times New Roman" w:hAnsi="Times New Roman" w:eastAsia="宋体" w:cs="宋体"/>
          <w:color w:val="000000"/>
          <w:spacing w:val="1"/>
          <w:sz w:val="20"/>
          <w:szCs w:val="20"/>
          <w:highlight w:val="none"/>
        </w:rPr>
        <w:t xml:space="preserve">）：</w:t>
      </w:r>
      <w:r/>
    </w:p>
    <w:p>
      <w:pPr>
        <w:ind w:left="396" w:hanging="182"/>
        <w:spacing w:before="162" w:line="408" w:lineRule="exact"/>
        <w:rPr>
          <w:rFonts w:hint="eastAsia" w:ascii="Times New Roman" w:hAnsi="Times New Roman" w:eastAsia="宋体" w:cs="宋体"/>
          <w:color w:val="000000"/>
          <w:spacing w:val="-9"/>
          <w:position w:val="15"/>
          <w:sz w:val="20"/>
          <w:szCs w:val="20"/>
          <w:highlight w:val="none"/>
        </w:rPr>
      </w:pPr>
      <w:r>
        <w:rPr>
          <w:rFonts w:hint="eastAsia" w:ascii="Times New Roman" w:hAnsi="Times New Roman" w:eastAsia="宋体" w:cs="宋体"/>
          <w:color w:val="000000"/>
          <w:spacing w:val="-9"/>
          <w:position w:val="15"/>
          <w:sz w:val="20"/>
          <w:szCs w:val="20"/>
          <w:highlight w:val="none"/>
        </w:rPr>
        <w:t xml:space="preserve">日   期：</w:t>
      </w:r>
      <w:r/>
    </w:p>
    <w:p>
      <w:pPr>
        <w:ind w:left="-120" w:firstLine="210"/>
        <w:jc w:val="center"/>
        <w:spacing w:line="360" w:lineRule="auto"/>
        <w:rPr>
          <w:rFonts w:hint="eastAsia" w:ascii="Microsoft New Tai Lue" w:hAnsi="Microsoft New Tai Lue" w:cs="Microsoft New Tai Lue"/>
          <w:color w:val="000000"/>
          <w:szCs w:val="21"/>
          <w:highlight w:val="none"/>
          <w:lang w:val="en-US" w:eastAsia="zh-CN"/>
        </w:rPr>
      </w:pPr>
      <w:r>
        <w:rPr>
          <w:rFonts w:hint="eastAsia" w:ascii="Microsoft New Tai Lue" w:hAnsi="Microsoft New Tai Lue" w:cs="Microsoft New Tai Lue"/>
          <w:color w:val="000000"/>
          <w:szCs w:val="21"/>
          <w:highlight w:val="none"/>
          <w:lang w:val="en-US" w:eastAsia="zh-CN"/>
        </w:rPr>
      </w:r>
      <w:r/>
    </w:p>
    <w:p>
      <w:pPr>
        <w:rPr>
          <w:rFonts w:hint="eastAsia" w:ascii="Microsoft New Tai Lue" w:hAnsi="Microsoft New Tai Lue" w:cs="Microsoft New Tai Lue"/>
          <w:color w:val="000000"/>
          <w:szCs w:val="21"/>
          <w:highlight w:val="none"/>
          <w:lang w:val="en-US" w:eastAsia="zh-CN"/>
        </w:rPr>
      </w:pPr>
      <w:r>
        <w:rPr>
          <w:rFonts w:hint="eastAsia" w:ascii="Microsoft New Tai Lue" w:hAnsi="Microsoft New Tai Lue" w:cs="Microsoft New Tai Lue"/>
          <w:color w:val="000000"/>
          <w:szCs w:val="21"/>
          <w:highlight w:val="none"/>
          <w:lang w:val="en-US" w:eastAsia="zh-CN"/>
        </w:rPr>
        <w:br w:type="page" w:clear="all"/>
      </w:r>
      <w:r/>
    </w:p>
    <w:p>
      <w:pPr>
        <w:pStyle w:val="814"/>
        <w:jc w:val="center"/>
        <w:rPr>
          <w:color w:val="000000"/>
          <w:sz w:val="28"/>
          <w:szCs w:val="28"/>
          <w:highlight w:val="none"/>
          <w:lang w:val="en-US" w:eastAsia="zh-CN"/>
        </w:rPr>
      </w:pPr>
      <w:r/>
      <w:bookmarkStart w:id="114" w:name="_Toc2026"/>
      <w:r>
        <w:rPr>
          <w:rFonts w:hint="eastAsia"/>
          <w:color w:val="000000"/>
          <w:sz w:val="28"/>
          <w:szCs w:val="28"/>
          <w:highlight w:val="none"/>
          <w:lang w:val="en-US" w:eastAsia="zh-CN"/>
        </w:rPr>
        <w:t xml:space="preserve">（3）商务条款偏离表</w:t>
      </w:r>
      <w:bookmarkEnd w:id="114"/>
      <w:r/>
      <w:r/>
    </w:p>
    <w:p>
      <w:pPr>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ind w:left="214" w:firstLine="420"/>
        <w:jc w:val="both"/>
        <w:spacing w:line="360" w:lineRule="auto"/>
        <w:widowControl w:val="off"/>
        <w:rPr>
          <w:rFonts w:ascii="Microsoft New Tai Lue" w:hAnsi="Microsoft New Tai Lue" w:eastAsia="宋体" w:cs="Microsoft New Tai Lue"/>
          <w:color w:val="000000"/>
          <w:sz w:val="21"/>
          <w:szCs w:val="21"/>
          <w:highlight w:val="none"/>
          <w:u w:val="singl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项目名称：</w:t>
      </w:r>
      <w:r>
        <w:rPr>
          <w:rFonts w:ascii="Microsoft New Tai Lue" w:hAnsi="Microsoft New Tai Lue" w:eastAsia="宋体" w:cs="Microsoft New Tai Lue"/>
          <w:color w:val="000000"/>
          <w:sz w:val="21"/>
          <w:szCs w:val="21"/>
          <w:highlight w:val="none"/>
          <w:u w:val="single"/>
          <w:lang w:val="en-US" w:eastAsia="zh-CN" w:bidi="ar-SA"/>
        </w:rPr>
        <w:tab/>
      </w:r>
      <w:r>
        <w:rPr>
          <w:rFonts w:ascii="Microsoft New Tai Lue" w:hAnsi="Microsoft New Tai Lue" w:eastAsia="宋体" w:cs="Microsoft New Tai Lue"/>
          <w:color w:val="000000"/>
          <w:sz w:val="21"/>
          <w:szCs w:val="21"/>
          <w:highlight w:val="none"/>
          <w:u w:val="single"/>
          <w:lang w:val="en-US" w:eastAsia="zh-CN" w:bidi="ar-SA"/>
        </w:rPr>
        <w:tab/>
      </w:r>
      <w:r>
        <w:rPr>
          <w:rFonts w:ascii="Microsoft New Tai Lue" w:hAnsi="Microsoft New Tai Lue" w:eastAsia="宋体" w:cs="Microsoft New Tai Lue"/>
          <w:color w:val="000000"/>
          <w:sz w:val="21"/>
          <w:szCs w:val="21"/>
          <w:highlight w:val="none"/>
          <w:u w:val="single"/>
          <w:lang w:val="en-US" w:eastAsia="zh-CN" w:bidi="ar-SA"/>
        </w:rPr>
        <w:tab/>
      </w:r>
      <w:r>
        <w:rPr>
          <w:rFonts w:ascii="Microsoft New Tai Lue" w:hAnsi="Microsoft New Tai Lue" w:eastAsia="宋体" w:cs="Microsoft New Tai Lue"/>
          <w:color w:val="000000"/>
          <w:sz w:val="21"/>
          <w:szCs w:val="21"/>
          <w:highlight w:val="none"/>
          <w:u w:val="singl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 xml:space="preserve">项目编号：</w:t>
      </w:r>
      <w:r>
        <w:rPr>
          <w:rFonts w:ascii="Microsoft New Tai Lue" w:hAnsi="Microsoft New Tai Lue" w:eastAsia="宋体" w:cs="Microsoft New Tai Lue"/>
          <w:color w:val="000000"/>
          <w:sz w:val="21"/>
          <w:szCs w:val="21"/>
          <w:highlight w:val="none"/>
          <w:u w:val="single"/>
          <w:lang w:val="en-US" w:eastAsia="zh-CN" w:bidi="ar-SA"/>
        </w:rPr>
        <w:t xml:space="preserve">               </w:t>
      </w:r>
      <w:r/>
    </w:p>
    <w:tbl>
      <w:tblPr>
        <w:tblStyle w:val="758"/>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569"/>
        <w:gridCol w:w="1920"/>
        <w:gridCol w:w="1803"/>
        <w:gridCol w:w="980"/>
        <w:gridCol w:w="1517"/>
        <w:gridCol w:w="701"/>
      </w:tblGrid>
      <w:tr>
        <w:trPr>
          <w:jc w:val="center"/>
          <w:trHeight w:val="635"/>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序号</w:t>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招标文件条目号</w:t>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招标文件的商务条款</w:t>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投标文件的商务条款</w:t>
            </w:r>
            <w:r/>
          </w:p>
        </w:tc>
        <w:tc>
          <w:tcPr>
            <w:tcW w:w="1020" w:type="dxa"/>
            <w:textDirection w:val="lrTb"/>
            <w:noWrap w:val="false"/>
          </w:tcPr>
          <w:p>
            <w:pPr>
              <w:ind w:left="214" w:firstLine="0"/>
              <w:jc w:val="center"/>
              <w:spacing w:line="48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是否偏离</w:t>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偏离</w:t>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说明</w:t>
            </w:r>
            <w:r/>
          </w:p>
        </w:tc>
      </w:tr>
      <w:tr>
        <w:trPr>
          <w:jc w:val="center"/>
          <w:trHeight w:val="570"/>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jc w:val="center"/>
          <w:trHeight w:val="681"/>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jc w:val="center"/>
          <w:trHeight w:val="690"/>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jc w:val="center"/>
          <w:trHeight w:val="714"/>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jc w:val="center"/>
          <w:trHeight w:val="682"/>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jc w:val="center"/>
          <w:trHeight w:val="707"/>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bl>
    <w:p>
      <w:pPr>
        <w:ind w:left="425" w:hanging="211"/>
        <w:jc w:val="both"/>
        <w:spacing w:after="120" w:line="360" w:lineRule="exact"/>
        <w:widowControl w:val="off"/>
        <w:rPr>
          <w:rFonts w:ascii="Times New Roman" w:hAnsi="Times New Roman" w:eastAsia="宋体" w:cs="Times New Roman"/>
          <w:b/>
          <w:bCs/>
          <w:color w:val="000000"/>
          <w:sz w:val="21"/>
          <w:szCs w:val="24"/>
          <w:highlight w:val="none"/>
          <w:lang w:val="en-US" w:eastAsia="zh-CN" w:bidi="ar-SA"/>
        </w:rPr>
      </w:pPr>
      <w:r>
        <w:rPr>
          <w:rFonts w:hint="eastAsia" w:ascii="Times New Roman" w:hAnsi="Times New Roman" w:eastAsia="宋体" w:cs="Times New Roman"/>
          <w:b/>
          <w:bCs/>
          <w:color w:val="000000"/>
          <w:sz w:val="21"/>
          <w:szCs w:val="24"/>
          <w:highlight w:val="none"/>
          <w:lang w:val="en-US" w:eastAsia="zh-CN" w:bidi="ar-SA"/>
        </w:rPr>
        <w:t xml:space="preserve">注：</w:t>
      </w:r>
      <w:r/>
    </w:p>
    <w:p>
      <w:pPr>
        <w:ind w:left="425" w:hanging="211"/>
        <w:jc w:val="both"/>
        <w:spacing w:after="120" w:line="360" w:lineRule="exact"/>
        <w:widowControl w:val="off"/>
        <w:rPr>
          <w:rFonts w:ascii="Times New Roman" w:hAnsi="Times New Roman" w:eastAsia="宋体" w:cs="Times New Roman"/>
          <w:b/>
          <w:bCs/>
          <w:color w:val="000000"/>
          <w:sz w:val="21"/>
          <w:szCs w:val="24"/>
          <w:highlight w:val="none"/>
          <w:lang w:val="en-US" w:eastAsia="zh-CN" w:bidi="ar-SA"/>
        </w:rPr>
      </w:pPr>
      <w:r>
        <w:rPr>
          <w:rFonts w:hint="eastAsia" w:ascii="Times New Roman" w:hAnsi="Times New Roman" w:eastAsia="宋体" w:cs="Times New Roman"/>
          <w:b/>
          <w:bCs/>
          <w:color w:val="000000"/>
          <w:sz w:val="21"/>
          <w:szCs w:val="24"/>
          <w:highlight w:val="none"/>
          <w:lang w:val="en-US" w:eastAsia="zh-CN" w:bidi="ar-SA"/>
        </w:rPr>
        <w:t xml:space="preserve">1. 投标人须根据招标文件要求填写此表，作为投标文件的组成部分。</w:t>
      </w:r>
      <w:r/>
    </w:p>
    <w:p>
      <w:pPr>
        <w:ind w:left="425" w:hanging="211"/>
        <w:jc w:val="both"/>
        <w:spacing w:after="120" w:line="360" w:lineRule="exact"/>
        <w:widowControl w:val="off"/>
        <w:rPr>
          <w:rFonts w:ascii="Times New Roman" w:hAnsi="Times New Roman" w:eastAsia="宋体" w:cs="Times New Roman"/>
          <w:b/>
          <w:bCs/>
          <w:color w:val="000000"/>
          <w:sz w:val="21"/>
          <w:szCs w:val="24"/>
          <w:highlight w:val="none"/>
          <w:lang w:val="en-US" w:eastAsia="zh-CN" w:bidi="ar-SA"/>
        </w:rPr>
      </w:pPr>
      <w:r>
        <w:rPr>
          <w:rFonts w:hint="eastAsia" w:ascii="Times New Roman" w:hAnsi="Times New Roman" w:eastAsia="宋体" w:cs="Times New Roman"/>
          <w:b/>
          <w:bCs/>
          <w:color w:val="000000"/>
          <w:sz w:val="21"/>
          <w:szCs w:val="24"/>
          <w:highlight w:val="none"/>
          <w:lang w:val="en-US" w:eastAsia="zh-CN" w:bidi="ar-SA"/>
        </w:rPr>
        <w:t xml:space="preserve">2. 所有偏离必须在本表中列出，未在本偏离表中列出偏离，将视为投标人已完全接受招标文件要求。如完全无偏离，也无其他说明，可在本表第一行填写“全部无偏离”。</w:t>
      </w:r>
      <w:r/>
    </w:p>
    <w:p>
      <w:pPr>
        <w:ind w:left="425" w:hanging="211"/>
        <w:jc w:val="both"/>
        <w:spacing w:after="120" w:line="360" w:lineRule="exact"/>
        <w:widowControl w:val="off"/>
        <w:rPr>
          <w:rFonts w:ascii="Calibri" w:hAnsi="Calibri" w:eastAsia="宋体" w:cs="Times New Roman"/>
          <w:color w:val="000000"/>
          <w:sz w:val="21"/>
          <w:szCs w:val="24"/>
          <w:highlight w:val="none"/>
          <w:lang w:val="en-US" w:eastAsia="zh-CN" w:bidi="ar-SA"/>
        </w:rPr>
      </w:pPr>
      <w:r>
        <w:rPr>
          <w:rFonts w:hint="eastAsia" w:ascii="Times New Roman" w:hAnsi="Times New Roman" w:eastAsia="宋体" w:cs="Times New Roman"/>
          <w:b/>
          <w:bCs/>
          <w:color w:val="000000"/>
          <w:sz w:val="21"/>
          <w:szCs w:val="24"/>
          <w:highlight w:val="none"/>
          <w:lang w:val="en-US" w:eastAsia="zh-CN" w:bidi="ar-SA"/>
        </w:rPr>
        <w:t xml:space="preserve">3. 偏离包括正、负偏离，正偏离指投标人的响应高于招标文件要求，负偏离指投标人的响应低于招标文件要求。</w:t>
      </w:r>
      <w:r/>
    </w:p>
    <w:p>
      <w:pPr>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ind w:left="214" w:firstLine="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ind w:left="214" w:firstLine="440"/>
        <w:jc w:val="right"/>
        <w:spacing w:line="360" w:lineRule="auto"/>
        <w:rPr>
          <w:rFonts w:ascii="Microsoft New Tai Lue" w:hAnsi="Microsoft New Tai Lue" w:eastAsia="宋体" w:cs="Microsoft New Tai Lue"/>
          <w:color w:val="000000"/>
          <w:sz w:val="22"/>
          <w:szCs w:val="22"/>
          <w:highlight w:val="none"/>
          <w:lang w:val="en-US" w:bidi="ar-SA"/>
        </w:rPr>
      </w:pPr>
      <w:r>
        <w:rPr>
          <w:rFonts w:ascii="Microsoft New Tai Lue" w:hAnsi="Microsoft New Tai Lue" w:eastAsia="宋体" w:cs="Microsoft New Tai Lue"/>
          <w:color w:val="000000"/>
          <w:sz w:val="22"/>
          <w:szCs w:val="22"/>
          <w:highlight w:val="none"/>
          <w:lang w:val="en-US" w:bidi="ar-SA"/>
        </w:rPr>
      </w:r>
      <w:r/>
    </w:p>
    <w:p>
      <w:pPr>
        <w:ind w:left="214" w:right="420" w:firstLine="3780"/>
        <w:spacing w:line="360" w:lineRule="auto"/>
        <w:rPr>
          <w:rFonts w:ascii="Times New Roman" w:hAnsi="Times New Roman" w:eastAsia="宋体" w:cs="Times New Roman"/>
          <w:color w:val="000000"/>
          <w:highlight w:val="none"/>
          <w:u w:val="single"/>
          <w:lang w:val="en-US" w:bidi="ar-SA"/>
        </w:rPr>
      </w:pPr>
      <w:r>
        <w:rPr>
          <w:rFonts w:hint="eastAsia" w:ascii="Times New Roman" w:hAnsi="Times New Roman" w:eastAsia="宋体" w:cs="Times New Roman"/>
          <w:color w:val="000000"/>
          <w:highlight w:val="none"/>
          <w:lang w:val="en-US" w:bidi="ar-SA"/>
        </w:rPr>
        <w:t xml:space="preserve">投标人名称（公章）：</w:t>
      </w:r>
      <w:r>
        <w:rPr>
          <w:rFonts w:ascii="Times New Roman" w:hAnsi="Times New Roman" w:eastAsia="宋体" w:cs="Times New Roman"/>
          <w:color w:val="000000"/>
          <w:highlight w:val="none"/>
          <w:u w:val="single"/>
          <w:lang w:val="en-US" w:bidi="ar-SA"/>
        </w:rPr>
        <w:t xml:space="preserve">                 </w:t>
      </w:r>
      <w:r/>
    </w:p>
    <w:p>
      <w:pPr>
        <w:ind w:left="214" w:firstLine="3780"/>
        <w:jc w:val="left"/>
        <w:spacing w:line="360" w:lineRule="auto"/>
        <w:rPr>
          <w:rFonts w:ascii="Microsoft New Tai Lue" w:hAnsi="Microsoft New Tai Lue" w:eastAsia="宋体" w:cs="Microsoft New Tai Lue"/>
          <w:color w:val="000000"/>
          <w:szCs w:val="21"/>
          <w:highlight w:val="none"/>
          <w:lang w:val="en-US" w:bidi="ar-SA"/>
        </w:rPr>
      </w:pPr>
      <w:r>
        <w:rPr>
          <w:rFonts w:hint="eastAsia" w:ascii="Microsoft New Tai Lue" w:hAnsi="Microsoft New Tai Lue" w:eastAsia="宋体" w:cs="Microsoft New Tai Lue"/>
          <w:color w:val="000000"/>
          <w:szCs w:val="21"/>
          <w:highlight w:val="none"/>
          <w:lang w:val="en-US" w:bidi="ar-SA"/>
        </w:rPr>
        <w:t xml:space="preserve">法定代表人（单位负责人）</w:t>
      </w:r>
      <w:r/>
    </w:p>
    <w:p>
      <w:pPr>
        <w:ind w:left="214" w:firstLine="3780"/>
        <w:spacing w:line="360" w:lineRule="auto"/>
        <w:rPr>
          <w:rFonts w:ascii="Microsoft New Tai Lue" w:hAnsi="Microsoft New Tai Lue" w:eastAsia="宋体" w:cs="Microsoft New Tai Lue"/>
          <w:color w:val="000000"/>
          <w:szCs w:val="21"/>
          <w:highlight w:val="none"/>
          <w:u w:val="single"/>
          <w:lang w:val="en-US" w:bidi="ar-SA"/>
        </w:rPr>
      </w:pPr>
      <w:r>
        <w:rPr>
          <w:rFonts w:hint="eastAsia" w:ascii="Microsoft New Tai Lue" w:hAnsi="Microsoft New Tai Lue" w:eastAsia="宋体" w:cs="Microsoft New Tai Lue"/>
          <w:color w:val="000000"/>
          <w:szCs w:val="21"/>
          <w:highlight w:val="none"/>
          <w:lang w:val="en-US" w:bidi="ar-SA"/>
        </w:rPr>
        <w:t xml:space="preserve">或其授权代表（签字或盖章）：</w:t>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p>
    <w:p>
      <w:pPr>
        <w:ind w:left="214" w:firstLine="422"/>
        <w:jc w:val="left"/>
        <w:spacing w:line="360" w:lineRule="auto"/>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b/>
          <w:bCs/>
          <w:color w:val="000000"/>
          <w:highlight w:val="none"/>
          <w:lang w:val="en-US" w:bidi="ar-SA"/>
        </w:rPr>
        <w:tab/>
      </w:r>
      <w:r>
        <w:rPr>
          <w:rFonts w:ascii="Microsoft New Tai Lue" w:hAnsi="Microsoft New Tai Lue" w:eastAsia="宋体" w:cs="Microsoft New Tai Lue"/>
          <w:b/>
          <w:bCs/>
          <w:color w:val="000000"/>
          <w:highlight w:val="none"/>
          <w:lang w:val="en-US" w:bidi="ar-SA"/>
        </w:rPr>
        <w:t xml:space="preserve">                           </w:t>
      </w:r>
      <w:r>
        <w:rPr>
          <w:rFonts w:hint="eastAsia" w:ascii="Microsoft New Tai Lue" w:hAnsi="Microsoft New Tai Lue" w:eastAsia="宋体" w:cs="Microsoft New Tai Lue"/>
          <w:b/>
          <w:bCs/>
          <w:color w:val="000000"/>
          <w:highlight w:val="none"/>
          <w:lang w:val="en-US" w:bidi="ar-SA"/>
        </w:rPr>
        <w:t xml:space="preserve">  </w:t>
      </w:r>
      <w:r>
        <w:rPr>
          <w:rFonts w:ascii="Microsoft New Tai Lue" w:hAnsi="Microsoft New Tai Lue" w:eastAsia="宋体" w:cs="Microsoft New Tai Lue"/>
          <w:b/>
          <w:bCs/>
          <w:color w:val="000000"/>
          <w:highlight w:val="none"/>
          <w:lang w:val="en-US" w:bidi="ar-SA"/>
        </w:rPr>
        <w:t xml:space="preserve"> </w:t>
      </w:r>
      <w:r>
        <w:rPr>
          <w:rFonts w:hint="eastAsia" w:ascii="Microsoft New Tai Lue" w:hAnsi="Microsoft New Tai Lue" w:eastAsia="宋体" w:cs="Microsoft New Tai Lue"/>
          <w:color w:val="000000"/>
          <w:highlight w:val="none"/>
          <w:lang w:val="en-US" w:bidi="ar-SA"/>
        </w:rPr>
        <w:t xml:space="preserve">日期：</w:t>
      </w:r>
      <w:r>
        <w:rPr>
          <w:rFonts w:ascii="Microsoft New Tai Lue" w:hAnsi="Microsoft New Tai Lue" w:eastAsia="宋体" w:cs="Microsoft New Tai Lue"/>
          <w:color w:val="000000"/>
          <w:highlight w:val="none"/>
          <w:u w:val="single"/>
          <w:lang w:val="en-US" w:bidi="ar-SA"/>
        </w:rPr>
        <w:t xml:space="preserve">        </w:t>
      </w:r>
      <w:r>
        <w:rPr>
          <w:rFonts w:hint="eastAsia" w:ascii="Microsoft New Tai Lue" w:hAnsi="Microsoft New Tai Lue" w:eastAsia="宋体" w:cs="Microsoft New Tai Lue"/>
          <w:color w:val="000000"/>
          <w:highlight w:val="none"/>
          <w:lang w:val="en-US" w:bidi="ar-SA"/>
        </w:rPr>
        <w:t xml:space="preserve">年</w:t>
      </w:r>
      <w:r>
        <w:rPr>
          <w:rFonts w:ascii="Microsoft New Tai Lue" w:hAnsi="Microsoft New Tai Lue" w:eastAsia="宋体" w:cs="Microsoft New Tai Lue"/>
          <w:color w:val="000000"/>
          <w:highlight w:val="none"/>
          <w:u w:val="single"/>
          <w:lang w:val="en-US" w:bidi="ar-SA"/>
        </w:rPr>
        <w:t xml:space="preserve">      </w:t>
      </w:r>
      <w:r>
        <w:rPr>
          <w:rFonts w:hint="eastAsia" w:ascii="Microsoft New Tai Lue" w:hAnsi="Microsoft New Tai Lue" w:eastAsia="宋体" w:cs="Microsoft New Tai Lue"/>
          <w:color w:val="000000"/>
          <w:highlight w:val="none"/>
          <w:lang w:val="en-US" w:bidi="ar-SA"/>
        </w:rPr>
        <w:t xml:space="preserve">月</w:t>
      </w:r>
      <w:r>
        <w:rPr>
          <w:rFonts w:ascii="Microsoft New Tai Lue" w:hAnsi="Microsoft New Tai Lue" w:eastAsia="宋体" w:cs="Microsoft New Tai Lue"/>
          <w:color w:val="000000"/>
          <w:highlight w:val="none"/>
          <w:u w:val="single"/>
          <w:lang w:val="en-US" w:bidi="ar-SA"/>
        </w:rPr>
        <w:t xml:space="preserve">     </w:t>
      </w:r>
      <w:r>
        <w:rPr>
          <w:rFonts w:hint="eastAsia" w:ascii="Microsoft New Tai Lue" w:hAnsi="Microsoft New Tai Lue" w:eastAsia="宋体" w:cs="Microsoft New Tai Lue"/>
          <w:color w:val="000000"/>
          <w:highlight w:val="none"/>
          <w:lang w:val="en-US" w:bidi="ar-SA"/>
        </w:rPr>
        <w:t xml:space="preserve">日</w:t>
      </w:r>
      <w:r/>
    </w:p>
    <w:p>
      <w:pPr>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r/>
    </w:p>
    <w:p>
      <w:pPr>
        <w:numPr>
          <w:ilvl w:val="0"/>
          <w:numId w:val="0"/>
        </w:numPr>
        <w:ind w:left="214"/>
        <w:jc w:val="center"/>
        <w:spacing w:before="240" w:after="60"/>
        <w:widowControl w:val="off"/>
        <w:rPr>
          <w:rFonts w:ascii="Microsoft New Tai Lue" w:hAnsi="Microsoft New Tai Lue" w:eastAsia="宋体" w:cs="Microsoft New Tai Lue"/>
          <w:b/>
          <w:bCs/>
          <w:color w:val="000000"/>
          <w:sz w:val="28"/>
          <w:szCs w:val="24"/>
          <w:highlight w:val="none"/>
          <w:lang w:val="en-US" w:eastAsia="zh-CN" w:bidi="ar-SA"/>
        </w:rPr>
        <w:outlineLvl w:val="0"/>
      </w:pPr>
      <w:r/>
      <w:bookmarkStart w:id="115" w:name="_Toc4931"/>
      <w:r>
        <w:rPr>
          <w:rFonts w:hint="eastAsia" w:ascii="Microsoft New Tai Lue" w:hAnsi="Microsoft New Tai Lue" w:cs="Microsoft New Tai Lue"/>
          <w:b/>
          <w:bCs/>
          <w:color w:val="000000"/>
          <w:sz w:val="28"/>
          <w:szCs w:val="24"/>
          <w:highlight w:val="none"/>
          <w:lang w:val="en-US" w:eastAsia="zh-CN" w:bidi="ar-SA"/>
        </w:rPr>
        <w:t xml:space="preserve">（4）</w:t>
      </w:r>
      <w:r>
        <w:rPr>
          <w:rFonts w:hint="eastAsia" w:ascii="Microsoft New Tai Lue" w:hAnsi="Microsoft New Tai Lue" w:eastAsia="宋体" w:cs="Microsoft New Tai Lue"/>
          <w:b/>
          <w:bCs/>
          <w:color w:val="000000"/>
          <w:sz w:val="28"/>
          <w:szCs w:val="24"/>
          <w:highlight w:val="none"/>
          <w:lang w:val="en-US" w:eastAsia="zh-CN" w:bidi="ar-SA"/>
        </w:rPr>
        <w:t xml:space="preserve">拟投入人员一览表</w:t>
      </w:r>
      <w:bookmarkEnd w:id="115"/>
      <w:r/>
      <w:r/>
    </w:p>
    <w:tbl>
      <w:tblPr>
        <w:tblStyle w:val="95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975"/>
        <w:gridCol w:w="791"/>
        <w:gridCol w:w="791"/>
        <w:gridCol w:w="791"/>
        <w:gridCol w:w="791"/>
        <w:gridCol w:w="792"/>
        <w:gridCol w:w="2711"/>
        <w:gridCol w:w="792"/>
      </w:tblGrid>
      <w:tr>
        <w:trPr>
          <w:jc w:val="center"/>
          <w:trHeight w:val="428"/>
        </w:trPr>
        <w:tc>
          <w:tcPr>
            <w:tcW w:w="425" w:type="dxa"/>
            <w:vAlign w:val="center"/>
            <w:vMerge w:val="restart"/>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hint="eastAsia" w:ascii="Times New Roman" w:hAnsi="Times New Roman" w:eastAsia="宋体" w:cs="Times New Roman"/>
                <w:color w:val="000000"/>
                <w:sz w:val="20"/>
                <w:szCs w:val="21"/>
                <w:highlight w:val="none"/>
                <w:lang w:val="en-US" w:bidi="ar-SA"/>
              </w:rPr>
              <w:t xml:space="preserve">序号</w:t>
            </w:r>
            <w:r/>
          </w:p>
        </w:tc>
        <w:tc>
          <w:tcPr>
            <w:tcW w:w="685" w:type="dxa"/>
            <w:vAlign w:val="center"/>
            <w:vMerge w:val="restart"/>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hint="eastAsia" w:ascii="Times New Roman" w:hAnsi="Times New Roman" w:eastAsia="宋体" w:cs="Times New Roman"/>
                <w:color w:val="000000"/>
                <w:sz w:val="20"/>
                <w:szCs w:val="21"/>
                <w:highlight w:val="none"/>
                <w:lang w:val="en-US" w:bidi="ar-SA"/>
              </w:rPr>
              <w:t xml:space="preserve">本项目任职</w:t>
            </w:r>
            <w:r/>
          </w:p>
        </w:tc>
        <w:tc>
          <w:tcPr>
            <w:tcW w:w="555" w:type="dxa"/>
            <w:vAlign w:val="center"/>
            <w:vMerge w:val="restart"/>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hint="eastAsia" w:ascii="Times New Roman" w:hAnsi="Times New Roman" w:eastAsia="宋体" w:cs="Times New Roman"/>
                <w:color w:val="000000"/>
                <w:sz w:val="20"/>
                <w:szCs w:val="21"/>
                <w:highlight w:val="none"/>
                <w:lang w:val="en-US" w:bidi="ar-SA"/>
              </w:rPr>
              <w:t xml:space="preserve">姓名</w:t>
            </w:r>
            <w:r/>
          </w:p>
        </w:tc>
        <w:tc>
          <w:tcPr>
            <w:tcW w:w="555" w:type="dxa"/>
            <w:vAlign w:val="center"/>
            <w:vMerge w:val="restart"/>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hint="eastAsia" w:ascii="Times New Roman" w:hAnsi="Times New Roman" w:eastAsia="宋体" w:cs="Times New Roman"/>
                <w:color w:val="000000"/>
                <w:sz w:val="20"/>
                <w:szCs w:val="21"/>
                <w:highlight w:val="none"/>
                <w:lang w:val="en-US" w:bidi="ar-SA"/>
              </w:rPr>
              <w:t xml:space="preserve">职称</w:t>
            </w:r>
            <w:r/>
          </w:p>
        </w:tc>
        <w:tc>
          <w:tcPr>
            <w:tcW w:w="555" w:type="dxa"/>
            <w:vAlign w:val="center"/>
            <w:vMerge w:val="restart"/>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hint="eastAsia" w:ascii="Times New Roman" w:hAnsi="Times New Roman" w:eastAsia="宋体" w:cs="Times New Roman"/>
                <w:color w:val="000000"/>
                <w:sz w:val="20"/>
                <w:szCs w:val="21"/>
                <w:highlight w:val="none"/>
                <w:lang w:val="en-US" w:bidi="ar-SA"/>
              </w:rPr>
              <w:t xml:space="preserve">专业</w:t>
            </w:r>
            <w:r/>
          </w:p>
        </w:tc>
        <w:tc>
          <w:tcPr>
            <w:gridSpan w:val="3"/>
            <w:tcW w:w="3014"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hint="eastAsia" w:ascii="Times New Roman" w:hAnsi="Times New Roman" w:eastAsia="宋体" w:cs="宋体"/>
                <w:color w:val="000000"/>
                <w:sz w:val="20"/>
                <w:szCs w:val="21"/>
                <w:highlight w:val="none"/>
                <w:lang w:val="zh-CN" w:bidi="ar-SA"/>
              </w:rPr>
              <w:t xml:space="preserve">执业或职业资格证明</w:t>
            </w:r>
            <w:r/>
          </w:p>
        </w:tc>
        <w:tc>
          <w:tcPr>
            <w:tcW w:w="556" w:type="dxa"/>
            <w:vAlign w:val="center"/>
            <w:vMerge w:val="restart"/>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hint="eastAsia" w:ascii="Times New Roman" w:hAnsi="Times New Roman" w:eastAsia="宋体" w:cs="宋体"/>
                <w:color w:val="000000"/>
                <w:sz w:val="20"/>
                <w:szCs w:val="21"/>
                <w:highlight w:val="none"/>
                <w:lang w:val="zh-CN" w:bidi="ar-SA"/>
              </w:rPr>
              <w:t xml:space="preserve">备注</w:t>
            </w:r>
            <w:r/>
          </w:p>
        </w:tc>
      </w:tr>
      <w:tr>
        <w:trPr>
          <w:jc w:val="center"/>
          <w:trHeight w:val="427"/>
        </w:trPr>
        <w:tc>
          <w:tcPr>
            <w:tcW w:w="425" w:type="dxa"/>
            <w:vAlign w:val="center"/>
            <w:vMerge w:val="continue"/>
            <w:textDirection w:val="lrTb"/>
            <w:noWrap w:val="false"/>
          </w:tcPr>
          <w:p>
            <w:pPr>
              <w:jc w:val="center"/>
              <w:spacing w:after="0" w:line="240" w:lineRule="auto"/>
              <w:widowControl/>
              <w:rPr>
                <w:rFonts w:ascii="Times New Roman" w:hAnsi="Times New Roman" w:eastAsia="宋体" w:cs="Times New Roman"/>
                <w:color w:val="000000"/>
                <w:sz w:val="20"/>
                <w:szCs w:val="21"/>
                <w:highlight w:val="none"/>
                <w:lang w:val="en-US" w:bidi="ar-SA"/>
              </w:rPr>
            </w:pPr>
            <w:r>
              <w:rPr>
                <w:rFonts w:ascii="Times New Roman" w:hAnsi="Times New Roman" w:eastAsia="宋体" w:cs="Times New Roman"/>
                <w:color w:val="000000"/>
                <w:sz w:val="20"/>
                <w:szCs w:val="21"/>
                <w:highlight w:val="none"/>
                <w:lang w:val="en-US" w:bidi="ar-SA"/>
              </w:rPr>
            </w:r>
            <w:r/>
          </w:p>
        </w:tc>
        <w:tc>
          <w:tcPr>
            <w:tcW w:w="685" w:type="dxa"/>
            <w:vAlign w:val="center"/>
            <w:vMerge w:val="continue"/>
            <w:textDirection w:val="lrTb"/>
            <w:noWrap w:val="false"/>
          </w:tcPr>
          <w:p>
            <w:pPr>
              <w:jc w:val="center"/>
              <w:spacing w:after="0" w:line="240" w:lineRule="auto"/>
              <w:widowControl/>
              <w:rPr>
                <w:rFonts w:ascii="Times New Roman" w:hAnsi="Times New Roman" w:eastAsia="宋体" w:cs="Times New Roman"/>
                <w:color w:val="000000"/>
                <w:sz w:val="20"/>
                <w:szCs w:val="21"/>
                <w:highlight w:val="none"/>
                <w:lang w:val="en-US" w:bidi="ar-SA"/>
              </w:rPr>
            </w:pPr>
            <w:r>
              <w:rPr>
                <w:rFonts w:ascii="Times New Roman" w:hAnsi="Times New Roman" w:eastAsia="宋体" w:cs="Times New Roman"/>
                <w:color w:val="000000"/>
                <w:sz w:val="20"/>
                <w:szCs w:val="21"/>
                <w:highlight w:val="none"/>
                <w:lang w:val="en-US" w:bidi="ar-SA"/>
              </w:rPr>
            </w:r>
            <w:r/>
          </w:p>
        </w:tc>
        <w:tc>
          <w:tcPr>
            <w:tcW w:w="555" w:type="dxa"/>
            <w:vAlign w:val="center"/>
            <w:vMerge w:val="continue"/>
            <w:textDirection w:val="lrTb"/>
            <w:noWrap w:val="false"/>
          </w:tcPr>
          <w:p>
            <w:pPr>
              <w:jc w:val="center"/>
              <w:spacing w:after="0" w:line="240" w:lineRule="auto"/>
              <w:widowControl/>
              <w:rPr>
                <w:rFonts w:ascii="Times New Roman" w:hAnsi="Times New Roman" w:eastAsia="宋体" w:cs="Times New Roman"/>
                <w:color w:val="000000"/>
                <w:sz w:val="20"/>
                <w:szCs w:val="21"/>
                <w:highlight w:val="none"/>
                <w:lang w:val="en-US" w:bidi="ar-SA"/>
              </w:rPr>
            </w:pPr>
            <w:r>
              <w:rPr>
                <w:rFonts w:ascii="Times New Roman" w:hAnsi="Times New Roman" w:eastAsia="宋体" w:cs="Times New Roman"/>
                <w:color w:val="000000"/>
                <w:sz w:val="20"/>
                <w:szCs w:val="21"/>
                <w:highlight w:val="none"/>
                <w:lang w:val="en-US" w:bidi="ar-SA"/>
              </w:rPr>
            </w:r>
            <w:r/>
          </w:p>
        </w:tc>
        <w:tc>
          <w:tcPr>
            <w:tcW w:w="555" w:type="dxa"/>
            <w:vAlign w:val="center"/>
            <w:vMerge w:val="continue"/>
            <w:textDirection w:val="lrTb"/>
            <w:noWrap w:val="false"/>
          </w:tcPr>
          <w:p>
            <w:pPr>
              <w:jc w:val="center"/>
              <w:spacing w:after="0" w:line="240" w:lineRule="auto"/>
              <w:widowControl/>
              <w:rPr>
                <w:rFonts w:ascii="Times New Roman" w:hAnsi="Times New Roman" w:eastAsia="宋体" w:cs="Times New Roman"/>
                <w:color w:val="000000"/>
                <w:sz w:val="20"/>
                <w:szCs w:val="21"/>
                <w:highlight w:val="none"/>
                <w:lang w:val="en-US" w:bidi="ar-SA"/>
              </w:rPr>
            </w:pPr>
            <w:r>
              <w:rPr>
                <w:rFonts w:ascii="Times New Roman" w:hAnsi="Times New Roman" w:eastAsia="宋体" w:cs="Times New Roman"/>
                <w:color w:val="000000"/>
                <w:sz w:val="20"/>
                <w:szCs w:val="21"/>
                <w:highlight w:val="none"/>
                <w:lang w:val="en-US" w:bidi="ar-SA"/>
              </w:rPr>
            </w:r>
            <w:r/>
          </w:p>
        </w:tc>
        <w:tc>
          <w:tcPr>
            <w:tcW w:w="555" w:type="dxa"/>
            <w:vAlign w:val="center"/>
            <w:vMerge w:val="continue"/>
            <w:textDirection w:val="lrTb"/>
            <w:noWrap w:val="false"/>
          </w:tcPr>
          <w:p>
            <w:pPr>
              <w:jc w:val="center"/>
              <w:spacing w:after="0" w:line="240" w:lineRule="auto"/>
              <w:widowControl/>
              <w:rPr>
                <w:rFonts w:ascii="Times New Roman" w:hAnsi="Times New Roman" w:eastAsia="宋体" w:cs="Times New Roman"/>
                <w:color w:val="000000"/>
                <w:sz w:val="20"/>
                <w:szCs w:val="21"/>
                <w:highlight w:val="none"/>
                <w:lang w:val="en-US" w:bidi="ar-SA"/>
              </w:rPr>
            </w:pPr>
            <w:r>
              <w:rPr>
                <w:rFonts w:ascii="Times New Roman" w:hAnsi="Times New Roman" w:eastAsia="宋体" w:cs="Times New Roman"/>
                <w:color w:val="000000"/>
                <w:sz w:val="20"/>
                <w:szCs w:val="21"/>
                <w:highlight w:val="none"/>
                <w:lang w:val="en-US" w:bidi="ar-SA"/>
              </w:rPr>
            </w:r>
            <w:r/>
          </w:p>
        </w:tc>
        <w:tc>
          <w:tcPr>
            <w:tcW w:w="55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hint="eastAsia" w:ascii="Times New Roman" w:hAnsi="Times New Roman" w:eastAsia="宋体" w:cs="宋体"/>
                <w:color w:val="000000"/>
                <w:sz w:val="20"/>
                <w:szCs w:val="21"/>
                <w:highlight w:val="none"/>
                <w:lang w:val="zh-CN" w:bidi="ar-SA"/>
              </w:rPr>
              <w:t xml:space="preserve">证书名称</w:t>
            </w:r>
            <w:r/>
          </w:p>
        </w:tc>
        <w:tc>
          <w:tcPr>
            <w:tcW w:w="556"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hint="eastAsia" w:ascii="Times New Roman" w:hAnsi="Times New Roman" w:eastAsia="宋体" w:cs="宋体"/>
                <w:color w:val="000000"/>
                <w:sz w:val="20"/>
                <w:szCs w:val="21"/>
                <w:highlight w:val="none"/>
                <w:lang w:val="zh-CN" w:bidi="ar-SA"/>
              </w:rPr>
              <w:t xml:space="preserve">级别</w:t>
            </w:r>
            <w:r/>
          </w:p>
        </w:tc>
        <w:tc>
          <w:tcPr>
            <w:tcW w:w="556"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hint="eastAsia" w:ascii="Times New Roman" w:hAnsi="Times New Roman" w:eastAsia="宋体" w:cs="宋体"/>
                <w:color w:val="000000"/>
                <w:sz w:val="20"/>
                <w:szCs w:val="21"/>
                <w:highlight w:val="none"/>
                <w:lang w:val="zh-CN" w:bidi="ar-SA"/>
              </w:rPr>
              <w:t xml:space="preserve">证号</w:t>
            </w:r>
            <w:r/>
          </w:p>
        </w:tc>
        <w:tc>
          <w:tcPr>
            <w:tcW w:w="556" w:type="dxa"/>
            <w:vAlign w:val="center"/>
            <w:vMerge w:val="continue"/>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r>
      <w:tr>
        <w:trPr>
          <w:jc w:val="center"/>
          <w:trHeight w:val="584"/>
        </w:trPr>
        <w:tc>
          <w:tcPr>
            <w:tcW w:w="42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68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r>
      <w:tr>
        <w:trPr>
          <w:jc w:val="center"/>
          <w:trHeight w:val="584"/>
        </w:trPr>
        <w:tc>
          <w:tcPr>
            <w:tcW w:w="42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68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r>
      <w:tr>
        <w:trPr>
          <w:jc w:val="center"/>
          <w:trHeight w:val="584"/>
        </w:trPr>
        <w:tc>
          <w:tcPr>
            <w:tcW w:w="42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68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r>
    </w:tbl>
    <w:p>
      <w:pPr>
        <w:spacing w:before="65" w:line="227" w:lineRule="auto"/>
        <w:rPr>
          <w:rFonts w:ascii="宋体" w:hAnsi="宋体" w:eastAsia="宋体" w:cs="宋体"/>
          <w:color w:val="000000"/>
          <w:spacing w:val="8"/>
          <w:sz w:val="20"/>
          <w:szCs w:val="20"/>
          <w:highlight w:val="none"/>
          <w:lang w:val="en-US" w:bidi="ar-SA"/>
        </w:rPr>
      </w:pPr>
      <w:r>
        <w:rPr>
          <w:rFonts w:ascii="宋体" w:hAnsi="宋体" w:eastAsia="宋体" w:cs="宋体"/>
          <w:color w:val="000000"/>
          <w:spacing w:val="8"/>
          <w:sz w:val="20"/>
          <w:szCs w:val="20"/>
          <w:highlight w:val="none"/>
          <w:lang w:val="en-US" w:bidi="ar-SA"/>
        </w:rPr>
      </w:r>
      <w:r/>
    </w:p>
    <w:p>
      <w:pPr>
        <w:jc w:val="left"/>
        <w:widowControl/>
        <w:rPr>
          <w:color w:val="000000"/>
          <w:szCs w:val="21"/>
          <w:highlight w:val="none"/>
        </w:rPr>
      </w:pPr>
      <w:r>
        <w:rPr>
          <w:rFonts w:hint="eastAsia"/>
          <w:color w:val="000000"/>
          <w:szCs w:val="21"/>
          <w:highlight w:val="none"/>
        </w:rPr>
        <w:t xml:space="preserve">注：1、上表中行数不够可自加；</w:t>
      </w:r>
      <w:r/>
    </w:p>
    <w:p>
      <w:pPr>
        <w:ind w:firstLine="420"/>
        <w:spacing w:before="65" w:line="227" w:lineRule="auto"/>
        <w:rPr>
          <w:rFonts w:hint="eastAsia" w:ascii="宋体" w:hAnsi="宋体" w:eastAsia="宋体" w:cs="宋体"/>
          <w:color w:val="000000"/>
          <w:spacing w:val="8"/>
          <w:sz w:val="20"/>
          <w:szCs w:val="20"/>
          <w:highlight w:val="none"/>
          <w:lang w:val="en-US" w:eastAsia="zh-CN" w:bidi="ar-SA"/>
        </w:rPr>
      </w:pPr>
      <w:r>
        <w:rPr>
          <w:rFonts w:hint="eastAsia"/>
          <w:color w:val="000000"/>
          <w:szCs w:val="21"/>
          <w:highlight w:val="none"/>
        </w:rPr>
        <w:t xml:space="preserve">2、</w:t>
      </w:r>
      <w:r>
        <w:rPr>
          <w:rFonts w:hint="eastAsia"/>
          <w:color w:val="000000"/>
          <w:szCs w:val="21"/>
          <w:highlight w:val="none"/>
          <w:lang w:val="en-US" w:eastAsia="zh-CN"/>
        </w:rPr>
        <w:t xml:space="preserve">招标文件要求的证明材料</w:t>
      </w:r>
      <w:r>
        <w:rPr>
          <w:rFonts w:hint="eastAsia"/>
          <w:color w:val="000000"/>
          <w:szCs w:val="21"/>
          <w:highlight w:val="none"/>
        </w:rPr>
        <w:t xml:space="preserve">附后</w:t>
      </w:r>
      <w:r>
        <w:rPr>
          <w:rFonts w:hint="eastAsia"/>
          <w:color w:val="000000"/>
          <w:szCs w:val="21"/>
          <w:highlight w:val="none"/>
          <w:lang w:eastAsia="zh-CN"/>
        </w:rPr>
        <w:t xml:space="preserve">。</w:t>
      </w:r>
      <w:r/>
    </w:p>
    <w:p>
      <w:pPr>
        <w:spacing w:before="65" w:line="227" w:lineRule="auto"/>
        <w:rPr>
          <w:rFonts w:ascii="宋体" w:hAnsi="宋体" w:eastAsia="宋体" w:cs="宋体"/>
          <w:color w:val="000000"/>
          <w:spacing w:val="8"/>
          <w:sz w:val="20"/>
          <w:szCs w:val="20"/>
          <w:highlight w:val="none"/>
          <w:lang w:val="en-US" w:bidi="ar-SA"/>
        </w:rPr>
      </w:pPr>
      <w:r>
        <w:rPr>
          <w:rFonts w:ascii="宋体" w:hAnsi="宋体" w:eastAsia="宋体" w:cs="宋体"/>
          <w:color w:val="000000"/>
          <w:spacing w:val="8"/>
          <w:sz w:val="20"/>
          <w:szCs w:val="20"/>
          <w:highlight w:val="none"/>
          <w:lang w:val="en-US" w:bidi="ar-SA"/>
        </w:rPr>
      </w:r>
      <w:r/>
    </w:p>
    <w:p>
      <w:pPr>
        <w:spacing w:before="65" w:line="227" w:lineRule="auto"/>
        <w:rPr>
          <w:rFonts w:ascii="宋体" w:hAnsi="宋体" w:eastAsia="宋体" w:cs="宋体"/>
          <w:color w:val="000000"/>
          <w:spacing w:val="1"/>
          <w:sz w:val="20"/>
          <w:szCs w:val="20"/>
          <w:highlight w:val="none"/>
          <w:lang w:val="en-US" w:bidi="ar-SA"/>
        </w:rPr>
      </w:pPr>
      <w:r>
        <w:rPr>
          <w:rFonts w:hint="eastAsia" w:ascii="宋体" w:hAnsi="宋体" w:eastAsia="宋体" w:cs="宋体"/>
          <w:color w:val="000000"/>
          <w:spacing w:val="8"/>
          <w:sz w:val="20"/>
          <w:szCs w:val="20"/>
          <w:highlight w:val="none"/>
          <w:lang w:val="en-US" w:bidi="ar-SA"/>
        </w:rPr>
        <w:t xml:space="preserve">投标人名称（公章</w:t>
      </w:r>
      <w:r>
        <w:rPr>
          <w:rFonts w:hint="eastAsia" w:ascii="宋体" w:hAnsi="宋体" w:eastAsia="宋体" w:cs="宋体"/>
          <w:color w:val="000000"/>
          <w:spacing w:val="1"/>
          <w:sz w:val="20"/>
          <w:szCs w:val="20"/>
          <w:highlight w:val="none"/>
          <w:lang w:val="en-US" w:bidi="ar-SA"/>
        </w:rPr>
        <w:t xml:space="preserve">）：</w:t>
      </w:r>
      <w:r/>
    </w:p>
    <w:p>
      <w:pPr>
        <w:spacing w:before="65" w:line="227" w:lineRule="auto"/>
        <w:rPr>
          <w:rFonts w:hint="eastAsia" w:ascii="宋体" w:hAnsi="宋体" w:eastAsia="宋体" w:cs="宋体"/>
          <w:color w:val="000000"/>
          <w:spacing w:val="1"/>
          <w:sz w:val="20"/>
          <w:szCs w:val="20"/>
          <w:highlight w:val="none"/>
          <w:lang w:val="en-US" w:bidi="ar-SA"/>
        </w:rPr>
      </w:pPr>
      <w:r>
        <w:rPr>
          <w:rFonts w:hint="eastAsia" w:ascii="宋体" w:hAnsi="宋体" w:eastAsia="宋体" w:cs="宋体"/>
          <w:color w:val="000000"/>
          <w:spacing w:val="1"/>
          <w:sz w:val="20"/>
          <w:szCs w:val="20"/>
          <w:highlight w:val="none"/>
          <w:lang w:val="en-US" w:bidi="ar-SA"/>
        </w:rPr>
      </w:r>
      <w:r/>
    </w:p>
    <w:p>
      <w:pPr>
        <w:rPr>
          <w:rFonts w:ascii="黑体" w:hAnsi="Times New Roman" w:eastAsia="黑体" w:cs="Times New Roman"/>
          <w:color w:val="000000"/>
          <w:sz w:val="36"/>
          <w:szCs w:val="36"/>
          <w:highlight w:val="none"/>
          <w:lang w:val="en-US" w:bidi="ar-SA"/>
        </w:rPr>
      </w:pPr>
      <w:r>
        <w:rPr>
          <w:rFonts w:hint="eastAsia" w:ascii="宋体" w:hAnsi="宋体" w:eastAsia="宋体" w:cs="宋体"/>
          <w:color w:val="000000"/>
          <w:spacing w:val="-9"/>
          <w:position w:val="15"/>
          <w:sz w:val="20"/>
          <w:szCs w:val="20"/>
          <w:highlight w:val="none"/>
          <w:lang w:val="en-US" w:bidi="ar-SA"/>
        </w:rPr>
        <w:t xml:space="preserve">日   期：</w:t>
      </w:r>
      <w:r/>
    </w:p>
    <w:p>
      <w:pPr>
        <w:rPr>
          <w:rFonts w:ascii="黑体" w:hAnsi="Times New Roman" w:eastAsia="黑体" w:cs="Times New Roman"/>
          <w:color w:val="000000"/>
          <w:sz w:val="36"/>
          <w:szCs w:val="36"/>
          <w:highlight w:val="none"/>
          <w:lang w:val="en-US" w:bidi="ar-SA"/>
        </w:rPr>
      </w:pPr>
      <w:r>
        <w:rPr>
          <w:rFonts w:ascii="黑体" w:hAnsi="Times New Roman" w:eastAsia="黑体" w:cs="Times New Roman"/>
          <w:color w:val="000000"/>
          <w:sz w:val="36"/>
          <w:szCs w:val="36"/>
          <w:highlight w:val="none"/>
          <w:lang w:val="en-US" w:bidi="ar-SA"/>
        </w:rPr>
      </w:r>
      <w:r/>
    </w:p>
    <w:p>
      <w:pPr>
        <w:rPr>
          <w:rFonts w:hint="eastAsia" w:ascii="Microsoft New Tai Lue" w:hAnsi="Microsoft New Tai Lue" w:cs="Microsoft New Tai Lue"/>
          <w:b/>
          <w:bCs/>
          <w:color w:val="000000"/>
          <w:sz w:val="28"/>
          <w:szCs w:val="24"/>
          <w:highlight w:val="none"/>
          <w:lang w:val="en-US" w:eastAsia="zh-CN" w:bidi="ar-SA"/>
        </w:rPr>
      </w:pPr>
      <w:r>
        <w:rPr>
          <w:rFonts w:hint="eastAsia" w:ascii="Microsoft New Tai Lue" w:hAnsi="Microsoft New Tai Lue" w:cs="Microsoft New Tai Lue"/>
          <w:b/>
          <w:bCs/>
          <w:color w:val="000000"/>
          <w:sz w:val="28"/>
          <w:szCs w:val="24"/>
          <w:highlight w:val="none"/>
          <w:lang w:val="en-US" w:eastAsia="zh-CN" w:bidi="ar-SA"/>
        </w:rPr>
        <w:br w:type="page" w:clear="all"/>
      </w:r>
      <w:r/>
    </w:p>
    <w:p>
      <w:pPr>
        <w:numPr>
          <w:ilvl w:val="0"/>
          <w:numId w:val="0"/>
        </w:numPr>
        <w:ind w:left="214"/>
        <w:jc w:val="center"/>
        <w:spacing w:before="240" w:after="60"/>
        <w:widowControl w:val="off"/>
        <w:rPr>
          <w:rFonts w:ascii="Microsoft New Tai Lue" w:hAnsi="Microsoft New Tai Lue" w:eastAsia="宋体" w:cs="Microsoft New Tai Lue"/>
          <w:b/>
          <w:bCs/>
          <w:color w:val="000000"/>
          <w:sz w:val="28"/>
          <w:szCs w:val="24"/>
          <w:highlight w:val="none"/>
          <w:lang w:val="en-US" w:eastAsia="zh-CN" w:bidi="ar-SA"/>
        </w:rPr>
        <w:outlineLvl w:val="0"/>
      </w:pPr>
      <w:r/>
      <w:bookmarkStart w:id="116" w:name="_Toc28951"/>
      <w:r>
        <w:rPr>
          <w:rFonts w:hint="eastAsia" w:ascii="Microsoft New Tai Lue" w:hAnsi="Microsoft New Tai Lue" w:cs="Microsoft New Tai Lue"/>
          <w:b/>
          <w:bCs/>
          <w:color w:val="000000"/>
          <w:sz w:val="28"/>
          <w:szCs w:val="24"/>
          <w:highlight w:val="none"/>
          <w:lang w:val="en-US" w:eastAsia="zh-CN" w:bidi="ar-SA"/>
        </w:rPr>
        <w:t xml:space="preserve">（5）</w:t>
      </w:r>
      <w:r>
        <w:rPr>
          <w:rFonts w:hint="eastAsia" w:ascii="Microsoft New Tai Lue" w:hAnsi="Microsoft New Tai Lue" w:eastAsia="宋体" w:cs="Microsoft New Tai Lue"/>
          <w:b/>
          <w:bCs/>
          <w:color w:val="000000"/>
          <w:sz w:val="28"/>
          <w:szCs w:val="24"/>
          <w:highlight w:val="none"/>
          <w:lang w:val="en-US" w:eastAsia="zh-CN" w:bidi="ar-SA"/>
        </w:rPr>
        <w:t xml:space="preserve">业绩一览表</w:t>
      </w:r>
      <w:bookmarkEnd w:id="116"/>
      <w:r/>
      <w:r/>
    </w:p>
    <w:p>
      <w:pPr>
        <w:ind w:firstLine="0"/>
        <w:jc w:val="center"/>
        <w:rPr>
          <w:rFonts w:ascii="Times New Roman" w:hAnsi="Times New Roman" w:eastAsia="宋体" w:cs="Times New Roman"/>
          <w:color w:val="000000"/>
          <w:highlight w:val="none"/>
          <w:lang w:val="en-US" w:bidi="ar-SA"/>
        </w:rPr>
      </w:pPr>
      <w:r>
        <w:rPr>
          <w:rFonts w:hint="eastAsia" w:ascii="Times New Roman" w:hAnsi="Times New Roman" w:eastAsia="宋体" w:cs="Times New Roman"/>
          <w:color w:val="000000"/>
          <w:highlight w:val="none"/>
          <w:lang w:val="en-US" w:bidi="ar-SA"/>
        </w:rPr>
        <w:t xml:space="preserve">企业业绩</w:t>
      </w:r>
      <w:r/>
    </w:p>
    <w:tbl>
      <w:tblPr>
        <w:tblStyle w:val="95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367"/>
        <w:gridCol w:w="834"/>
        <w:gridCol w:w="1100"/>
        <w:gridCol w:w="930"/>
        <w:gridCol w:w="1015"/>
        <w:gridCol w:w="759"/>
        <w:gridCol w:w="844"/>
        <w:gridCol w:w="1444"/>
      </w:tblGrid>
      <w:tr>
        <w:trPr>
          <w:jc w:val="center"/>
          <w:trHeight w:val="1003" w:hRule="exact"/>
        </w:trPr>
        <w:tc>
          <w:tcPr>
            <w:tcW w:w="330"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序号</w:t>
            </w:r>
            <w:r/>
          </w:p>
        </w:tc>
        <w:tc>
          <w:tcPr>
            <w:tcW w:w="769"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项目名称</w:t>
            </w:r>
            <w:r/>
          </w:p>
        </w:tc>
        <w:tc>
          <w:tcPr>
            <w:tcW w:w="469"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地点</w:t>
            </w:r>
            <w:r/>
          </w:p>
        </w:tc>
        <w:tc>
          <w:tcPr>
            <w:tcW w:w="619"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发包人名称</w:t>
            </w:r>
            <w:r/>
          </w:p>
        </w:tc>
        <w:tc>
          <w:tcPr>
            <w:tcW w:w="523"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发包人联系人及电话</w:t>
            </w:r>
            <w:r/>
          </w:p>
        </w:tc>
        <w:tc>
          <w:tcPr>
            <w:tcW w:w="571"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合同价格</w:t>
            </w:r>
            <w:r/>
          </w:p>
        </w:tc>
        <w:tc>
          <w:tcPr>
            <w:tcW w:w="427"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合同签订日期</w:t>
            </w:r>
            <w:r/>
          </w:p>
        </w:tc>
        <w:tc>
          <w:tcPr>
            <w:tcW w:w="475"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项目负责人</w:t>
            </w:r>
            <w:r/>
          </w:p>
        </w:tc>
        <w:tc>
          <w:tcPr>
            <w:tcW w:w="812"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服务内容</w:t>
            </w:r>
            <w:r/>
          </w:p>
        </w:tc>
      </w:tr>
      <w:tr>
        <w:trPr>
          <w:jc w:val="center"/>
          <w:trHeight w:val="567" w:hRule="exact"/>
        </w:trPr>
        <w:tc>
          <w:tcPr>
            <w:tcW w:w="330"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769"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69"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619"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23"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71"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27"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75"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812"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r>
      <w:tr>
        <w:trPr>
          <w:jc w:val="center"/>
          <w:trHeight w:val="567" w:hRule="exact"/>
        </w:trPr>
        <w:tc>
          <w:tcPr>
            <w:tcW w:w="330"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769"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69"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619"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23"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71"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27"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75"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812"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r>
      <w:tr>
        <w:trPr>
          <w:jc w:val="center"/>
          <w:trHeight w:val="567" w:hRule="exact"/>
        </w:trPr>
        <w:tc>
          <w:tcPr>
            <w:tcW w:w="330"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769"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69"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619"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23"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71"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27"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75"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812"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r>
      <w:tr>
        <w:trPr>
          <w:jc w:val="center"/>
          <w:trHeight w:val="567" w:hRule="exact"/>
        </w:trPr>
        <w:tc>
          <w:tcPr>
            <w:tcW w:w="330"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769"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69"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619"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23"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71"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27"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75"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812" w:type="dxa"/>
            <w:vAlign w:val="center"/>
            <w:textDirection w:val="lrTb"/>
            <w:noWrap w:val="false"/>
          </w:tcPr>
          <w:p>
            <w:pPr>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r>
      <w:tr>
        <w:trPr>
          <w:jc w:val="center"/>
          <w:trHeight w:val="567" w:hRule="exact"/>
        </w:trPr>
        <w:tc>
          <w:tcPr>
            <w:tcW w:w="330" w:type="dxa"/>
            <w:vAlign w:val="center"/>
            <w:textDirection w:val="lrTb"/>
            <w:noWrap w:val="false"/>
          </w:tcPr>
          <w:p>
            <w:pPr>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769" w:type="dxa"/>
            <w:vAlign w:val="center"/>
            <w:textDirection w:val="lrTb"/>
            <w:noWrap w:val="false"/>
          </w:tcPr>
          <w:p>
            <w:pPr>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469" w:type="dxa"/>
            <w:vAlign w:val="center"/>
            <w:textDirection w:val="lrTb"/>
            <w:noWrap w:val="false"/>
          </w:tcPr>
          <w:p>
            <w:pPr>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619" w:type="dxa"/>
            <w:vAlign w:val="center"/>
            <w:textDirection w:val="lrTb"/>
            <w:noWrap w:val="false"/>
          </w:tcPr>
          <w:p>
            <w:pPr>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523" w:type="dxa"/>
            <w:vAlign w:val="center"/>
            <w:textDirection w:val="lrTb"/>
            <w:noWrap w:val="false"/>
          </w:tcPr>
          <w:p>
            <w:pPr>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571" w:type="dxa"/>
            <w:vAlign w:val="center"/>
            <w:textDirection w:val="lrTb"/>
            <w:noWrap w:val="false"/>
          </w:tcPr>
          <w:p>
            <w:pPr>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427" w:type="dxa"/>
            <w:vAlign w:val="center"/>
            <w:textDirection w:val="lrTb"/>
            <w:noWrap w:val="false"/>
          </w:tcPr>
          <w:p>
            <w:pPr>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475" w:type="dxa"/>
            <w:vAlign w:val="center"/>
            <w:textDirection w:val="lrTb"/>
            <w:noWrap w:val="false"/>
          </w:tcPr>
          <w:p>
            <w:pPr>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812" w:type="dxa"/>
            <w:vAlign w:val="center"/>
            <w:textDirection w:val="lrTb"/>
            <w:noWrap w:val="false"/>
          </w:tcPr>
          <w:p>
            <w:pPr>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r>
    </w:tbl>
    <w:p>
      <w:pPr>
        <w:ind w:left="0" w:firstLine="0"/>
        <w:jc w:val="left"/>
        <w:spacing w:before="0" w:line="360" w:lineRule="auto"/>
        <w:shd w:val="clear" w:color="auto" w:fill="ffffff"/>
        <w:widowControl/>
        <w:rPr>
          <w:color w:val="000000"/>
          <w:szCs w:val="21"/>
          <w:highlight w:val="none"/>
        </w:rPr>
      </w:pPr>
      <w:r>
        <w:rPr>
          <w:rFonts w:hint="eastAsia"/>
          <w:color w:val="000000"/>
          <w:szCs w:val="21"/>
          <w:highlight w:val="none"/>
          <w:lang w:val="en-US" w:eastAsia="zh-CN"/>
        </w:rPr>
        <w:t xml:space="preserve">注：</w:t>
      </w:r>
      <w:r>
        <w:rPr>
          <w:rFonts w:hint="eastAsia"/>
          <w:color w:val="000000"/>
          <w:szCs w:val="21"/>
          <w:highlight w:val="none"/>
        </w:rPr>
        <w:t xml:space="preserve">1、上表中行数不够可自加；</w:t>
      </w:r>
      <w:r/>
    </w:p>
    <w:p>
      <w:pPr>
        <w:numPr>
          <w:ilvl w:val="0"/>
          <w:numId w:val="0"/>
        </w:numPr>
        <w:ind w:left="0" w:firstLine="420"/>
        <w:jc w:val="left"/>
        <w:spacing w:line="360" w:lineRule="auto"/>
        <w:shd w:val="clear" w:color="auto" w:fill="ffffff"/>
        <w:widowControl/>
        <w:rPr>
          <w:rFonts w:hint="eastAsia"/>
          <w:color w:val="000000"/>
          <w:szCs w:val="21"/>
          <w:highlight w:val="none"/>
          <w:lang w:eastAsia="zh-CN"/>
        </w:rPr>
      </w:pPr>
      <w:r>
        <w:rPr>
          <w:rFonts w:hint="eastAsia"/>
          <w:color w:val="000000"/>
          <w:szCs w:val="21"/>
          <w:highlight w:val="none"/>
          <w:lang w:val="en-US" w:eastAsia="zh-CN"/>
        </w:rPr>
        <w:t xml:space="preserve">2、项目合同复印件及相关证明材料复印件</w:t>
      </w:r>
      <w:r>
        <w:rPr>
          <w:rFonts w:hint="eastAsia"/>
          <w:color w:val="000000"/>
          <w:szCs w:val="21"/>
          <w:highlight w:val="none"/>
        </w:rPr>
        <w:t xml:space="preserve">附后</w:t>
      </w:r>
      <w:r>
        <w:rPr>
          <w:rFonts w:hint="eastAsia"/>
          <w:color w:val="000000"/>
          <w:szCs w:val="21"/>
          <w:highlight w:val="none"/>
          <w:lang w:eastAsia="zh-CN"/>
        </w:rPr>
        <w:t xml:space="preserve">，</w:t>
      </w:r>
      <w:r>
        <w:rPr>
          <w:rFonts w:hint="eastAsia"/>
          <w:color w:val="000000"/>
          <w:szCs w:val="21"/>
          <w:highlight w:val="none"/>
          <w:lang w:val="en-US" w:eastAsia="zh-CN"/>
        </w:rPr>
        <w:t xml:space="preserve">投标人需将合同签订时间及工作内容明确标注</w:t>
      </w:r>
      <w:r>
        <w:rPr>
          <w:rFonts w:hint="eastAsia"/>
          <w:color w:val="000000"/>
          <w:szCs w:val="21"/>
          <w:highlight w:val="none"/>
          <w:lang w:eastAsia="zh-CN"/>
        </w:rPr>
        <w:t xml:space="preserve">。</w:t>
      </w:r>
      <w:r/>
    </w:p>
    <w:p>
      <w:pPr>
        <w:rPr>
          <w:rFonts w:ascii="Times New Roman" w:hAnsi="Times New Roman" w:eastAsia="宋体" w:cs="Times New Roman"/>
          <w:color w:val="000000"/>
          <w:highlight w:val="none"/>
          <w:lang w:val="en-US" w:bidi="ar-SA"/>
        </w:rPr>
      </w:pPr>
      <w:r>
        <w:rPr>
          <w:rFonts w:ascii="Times New Roman" w:hAnsi="Times New Roman" w:eastAsia="宋体" w:cs="Times New Roman"/>
          <w:color w:val="000000"/>
          <w:highlight w:val="none"/>
          <w:lang w:val="en-US" w:bidi="ar-SA"/>
        </w:rPr>
      </w:r>
      <w:r/>
    </w:p>
    <w:p>
      <w:pPr>
        <w:spacing w:line="240" w:lineRule="atLeast"/>
        <w:rPr>
          <w:rFonts w:ascii="Times New Roman" w:hAnsi="Times New Roman" w:eastAsia="宋体" w:cs="Times New Roman"/>
          <w:color w:val="000000"/>
          <w:highlight w:val="none"/>
          <w:lang w:val="en-US" w:bidi="ar-SA"/>
        </w:rPr>
      </w:pPr>
      <w:r>
        <w:rPr>
          <w:rFonts w:ascii="Times New Roman" w:hAnsi="Times New Roman" w:eastAsia="宋体" w:cs="Times New Roman"/>
          <w:color w:val="000000"/>
          <w:highlight w:val="none"/>
          <w:lang w:val="en-US" w:bidi="ar-SA"/>
        </w:rPr>
      </w:r>
      <w:r/>
    </w:p>
    <w:p>
      <w:pPr>
        <w:ind w:left="430" w:hanging="216"/>
        <w:spacing w:before="65" w:line="227" w:lineRule="auto"/>
        <w:rPr>
          <w:rFonts w:ascii="宋体" w:hAnsi="宋体" w:eastAsia="宋体" w:cs="宋体"/>
          <w:color w:val="000000"/>
          <w:spacing w:val="1"/>
          <w:sz w:val="20"/>
          <w:szCs w:val="20"/>
          <w:highlight w:val="none"/>
          <w:lang w:val="en-US" w:bidi="ar-SA"/>
        </w:rPr>
      </w:pPr>
      <w:r>
        <w:rPr>
          <w:rFonts w:hint="eastAsia" w:ascii="宋体" w:hAnsi="宋体" w:eastAsia="宋体" w:cs="宋体"/>
          <w:color w:val="000000"/>
          <w:spacing w:val="8"/>
          <w:sz w:val="20"/>
          <w:szCs w:val="20"/>
          <w:highlight w:val="none"/>
          <w:lang w:val="en-US" w:bidi="ar-SA"/>
        </w:rPr>
        <w:t xml:space="preserve">投标人名称（公章</w:t>
      </w:r>
      <w:r>
        <w:rPr>
          <w:rFonts w:hint="eastAsia" w:ascii="宋体" w:hAnsi="宋体" w:eastAsia="宋体" w:cs="宋体"/>
          <w:color w:val="000000"/>
          <w:spacing w:val="1"/>
          <w:sz w:val="20"/>
          <w:szCs w:val="20"/>
          <w:highlight w:val="none"/>
          <w:lang w:val="en-US" w:bidi="ar-SA"/>
        </w:rPr>
        <w:t xml:space="preserve">）：</w:t>
      </w:r>
      <w:r/>
    </w:p>
    <w:p>
      <w:pPr>
        <w:ind w:left="430" w:hanging="216"/>
        <w:spacing w:before="65" w:line="227" w:lineRule="auto"/>
        <w:rPr>
          <w:rFonts w:hint="eastAsia" w:ascii="宋体" w:hAnsi="宋体" w:eastAsia="宋体" w:cs="宋体"/>
          <w:color w:val="000000"/>
          <w:spacing w:val="1"/>
          <w:sz w:val="20"/>
          <w:szCs w:val="20"/>
          <w:highlight w:val="none"/>
          <w:lang w:val="en-US" w:bidi="ar-SA"/>
        </w:rPr>
      </w:pPr>
      <w:r>
        <w:rPr>
          <w:rFonts w:hint="eastAsia" w:ascii="宋体" w:hAnsi="宋体" w:eastAsia="宋体" w:cs="宋体"/>
          <w:color w:val="000000"/>
          <w:spacing w:val="1"/>
          <w:sz w:val="20"/>
          <w:szCs w:val="20"/>
          <w:highlight w:val="none"/>
          <w:lang w:val="en-US" w:bidi="ar-SA"/>
        </w:rPr>
      </w:r>
      <w:r/>
    </w:p>
    <w:p>
      <w:pPr>
        <w:ind w:left="396" w:hanging="182"/>
        <w:spacing w:before="162" w:line="408" w:lineRule="exact"/>
        <w:rPr>
          <w:rFonts w:ascii="Times New Roman" w:hAnsi="Times New Roman" w:eastAsia="宋体" w:cs="Times New Roman"/>
          <w:color w:val="000000"/>
          <w:highlight w:val="none"/>
          <w:lang w:val="en-US" w:bidi="ar-SA"/>
        </w:rPr>
      </w:pPr>
      <w:r>
        <w:rPr>
          <w:rFonts w:hint="eastAsia" w:ascii="宋体" w:hAnsi="宋体" w:eastAsia="宋体" w:cs="宋体"/>
          <w:color w:val="000000"/>
          <w:spacing w:val="-9"/>
          <w:position w:val="15"/>
          <w:sz w:val="20"/>
          <w:szCs w:val="20"/>
          <w:highlight w:val="none"/>
          <w:lang w:val="en-US" w:bidi="ar-SA"/>
        </w:rPr>
        <w:t xml:space="preserve">日   期：</w:t>
      </w:r>
      <w:r/>
    </w:p>
    <w:p>
      <w:pPr>
        <w:rPr>
          <w:rFonts w:ascii="Times New Roman" w:hAnsi="Times New Roman" w:eastAsia="宋体" w:cs="Times New Roman"/>
          <w:color w:val="000000"/>
          <w:highlight w:val="none"/>
          <w:lang w:val="en-US" w:bidi="ar-SA"/>
        </w:rPr>
      </w:pPr>
      <w:r>
        <w:rPr>
          <w:rFonts w:ascii="Times New Roman" w:hAnsi="Times New Roman" w:eastAsia="宋体" w:cs="Times New Roman"/>
          <w:color w:val="000000"/>
          <w:highlight w:val="none"/>
          <w:lang w:val="en-US" w:bidi="ar-SA"/>
        </w:rPr>
      </w:r>
      <w:r/>
    </w:p>
    <w:p>
      <w:pPr>
        <w:jc w:val="center"/>
        <w:spacing w:before="0" w:after="60"/>
        <w:widowControl w:val="off"/>
        <w:rPr>
          <w:rFonts w:ascii="黑体" w:hAnsi="等线 Light" w:eastAsia="黑体" w:cs="Times New Roman"/>
          <w:b/>
          <w:bCs/>
          <w:color w:val="000000"/>
          <w:sz w:val="28"/>
          <w:szCs w:val="28"/>
          <w:highlight w:val="none"/>
          <w:lang w:val="en-US" w:eastAsia="zh-CN" w:bidi="ar-SA"/>
        </w:rPr>
        <w:outlineLvl w:val="0"/>
      </w:pPr>
      <w:r>
        <w:rPr>
          <w:rFonts w:hint="eastAsia" w:ascii="黑体" w:hAnsi="等线 Light" w:eastAsia="黑体" w:cs="Times New Roman"/>
          <w:b/>
          <w:bCs/>
          <w:color w:val="000000"/>
          <w:sz w:val="36"/>
          <w:szCs w:val="36"/>
          <w:highlight w:val="none"/>
          <w:lang w:val="en-US" w:eastAsia="zh-CN" w:bidi="ar-SA"/>
        </w:rPr>
        <w:br w:type="page" w:clear="all"/>
      </w:r>
      <w:bookmarkStart w:id="117" w:name="_Toc2104"/>
      <w:r>
        <w:rPr>
          <w:rFonts w:hint="eastAsia" w:ascii="Microsoft New Tai Lue" w:hAnsi="Microsoft New Tai Lue" w:eastAsia="宋体" w:cs="Microsoft New Tai Lue"/>
          <w:b/>
          <w:bCs/>
          <w:color w:val="000000"/>
          <w:sz w:val="28"/>
          <w:szCs w:val="28"/>
          <w:highlight w:val="none"/>
          <w:lang w:val="en-US" w:eastAsia="zh-CN" w:bidi="ar-SA"/>
        </w:rPr>
        <w:t xml:space="preserve">四、技术文件</w:t>
      </w:r>
      <w:bookmarkEnd w:id="117"/>
      <w:r/>
      <w:r/>
    </w:p>
    <w:p>
      <w:pPr>
        <w:ind w:left="535" w:hanging="321"/>
        <w:jc w:val="center"/>
        <w:spacing w:before="0" w:after="60"/>
        <w:widowControl w:val="off"/>
        <w:rPr>
          <w:rFonts w:ascii="Microsoft New Tai Lue" w:hAnsi="Microsoft New Tai Lue" w:eastAsia="宋体" w:cs="Microsoft New Tai Lue"/>
          <w:b/>
          <w:bCs w:val="0"/>
          <w:color w:val="000000"/>
          <w:sz w:val="24"/>
          <w:szCs w:val="24"/>
          <w:highlight w:val="none"/>
          <w:lang w:val="en-US" w:eastAsia="zh-CN" w:bidi="ar-SA"/>
        </w:rPr>
        <w:outlineLvl w:val="0"/>
      </w:pPr>
      <w:r/>
      <w:bookmarkStart w:id="118" w:name="_Toc17071"/>
      <w:r>
        <w:rPr>
          <w:rFonts w:hint="eastAsia"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1</w:t>
      </w:r>
      <w:r>
        <w:rPr>
          <w:rFonts w:hint="eastAsia" w:ascii="Microsoft New Tai Lue" w:hAnsi="Microsoft New Tai Lue" w:eastAsia="宋体" w:cs="Microsoft New Tai Lue"/>
          <w:b/>
          <w:bCs w:val="0"/>
          <w:color w:val="000000"/>
          <w:sz w:val="24"/>
          <w:szCs w:val="24"/>
          <w:highlight w:val="none"/>
          <w:lang w:val="en-US" w:eastAsia="zh-CN" w:bidi="ar-SA"/>
        </w:rPr>
        <w:t xml:space="preserve">）技术条款偏离表</w:t>
      </w:r>
      <w:bookmarkEnd w:id="118"/>
      <w:r/>
      <w:r/>
    </w:p>
    <w:p>
      <w:pPr>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项目名称：</w:t>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rPr>
          <w:rFonts w:hint="eastAsia" w:ascii="Microsoft New Tai Lue" w:hAnsi="Microsoft New Tai Lue" w:eastAsia="宋体" w:cs="Microsoft New Tai Lue"/>
          <w:color w:val="000000"/>
          <w:sz w:val="21"/>
          <w:szCs w:val="21"/>
          <w:highlight w:val="none"/>
          <w:lang w:val="en-US" w:eastAsia="zh-CN" w:bidi="ar-SA"/>
        </w:rPr>
        <w:tab/>
      </w:r>
      <w:r/>
    </w:p>
    <w:p>
      <w:pPr>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项目编号：</w:t>
      </w:r>
      <w:r/>
    </w:p>
    <w:p>
      <w:pPr>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bl>
      <w:tblPr>
        <w:tblStyle w:val="758"/>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569"/>
        <w:gridCol w:w="1920"/>
        <w:gridCol w:w="1803"/>
        <w:gridCol w:w="980"/>
        <w:gridCol w:w="1517"/>
        <w:gridCol w:w="701"/>
      </w:tblGrid>
      <w:tr>
        <w:trPr>
          <w:jc w:val="center"/>
          <w:trHeight w:val="635"/>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序号</w:t>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招标文件条目号</w:t>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招标文件的技术条款</w:t>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投标文件的技术条款</w:t>
            </w:r>
            <w:r/>
          </w:p>
        </w:tc>
        <w:tc>
          <w:tcPr>
            <w:tcW w:w="1020" w:type="dxa"/>
            <w:textDirection w:val="lrTb"/>
            <w:noWrap w:val="false"/>
          </w:tcPr>
          <w:p>
            <w:pPr>
              <w:ind w:left="214" w:firstLine="0"/>
              <w:jc w:val="center"/>
              <w:spacing w:line="48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是否偏离</w:t>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偏离</w:t>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说明</w:t>
            </w:r>
            <w:r/>
          </w:p>
        </w:tc>
      </w:tr>
      <w:tr>
        <w:trPr>
          <w:jc w:val="center"/>
          <w:trHeight w:val="570"/>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jc w:val="center"/>
          <w:trHeight w:val="681"/>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jc w:val="center"/>
          <w:trHeight w:val="690"/>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jc w:val="center"/>
          <w:trHeight w:val="714"/>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jc w:val="center"/>
          <w:trHeight w:val="682"/>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jc w:val="center"/>
          <w:trHeight w:val="707"/>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bl>
    <w:p>
      <w:pPr>
        <w:ind w:left="425" w:hanging="211"/>
        <w:jc w:val="both"/>
        <w:spacing w:after="120" w:line="360" w:lineRule="exact"/>
        <w:widowControl w:val="off"/>
        <w:rPr>
          <w:rFonts w:ascii="Times New Roman" w:hAnsi="Times New Roman" w:eastAsia="宋体" w:cs="Times New Roman"/>
          <w:b/>
          <w:bCs/>
          <w:color w:val="000000"/>
          <w:sz w:val="21"/>
          <w:szCs w:val="24"/>
          <w:highlight w:val="none"/>
          <w:lang w:val="en-US" w:eastAsia="zh-CN" w:bidi="ar-SA"/>
        </w:rPr>
      </w:pPr>
      <w:r>
        <w:rPr>
          <w:rFonts w:hint="eastAsia" w:ascii="Times New Roman" w:hAnsi="Times New Roman" w:eastAsia="宋体" w:cs="Times New Roman"/>
          <w:b/>
          <w:bCs/>
          <w:color w:val="000000"/>
          <w:sz w:val="21"/>
          <w:szCs w:val="24"/>
          <w:highlight w:val="none"/>
          <w:lang w:val="en-US" w:eastAsia="zh-CN" w:bidi="ar-SA"/>
        </w:rPr>
        <w:t xml:space="preserve">注：</w:t>
      </w:r>
      <w:r/>
    </w:p>
    <w:p>
      <w:pPr>
        <w:ind w:left="425" w:hanging="211"/>
        <w:jc w:val="both"/>
        <w:spacing w:after="120" w:line="360" w:lineRule="exact"/>
        <w:widowControl w:val="off"/>
        <w:rPr>
          <w:rFonts w:ascii="Times New Roman" w:hAnsi="Times New Roman" w:eastAsia="宋体" w:cs="Times New Roman"/>
          <w:b/>
          <w:bCs/>
          <w:color w:val="000000"/>
          <w:sz w:val="21"/>
          <w:szCs w:val="24"/>
          <w:highlight w:val="none"/>
          <w:lang w:val="en-US" w:eastAsia="zh-CN" w:bidi="ar-SA"/>
        </w:rPr>
      </w:pPr>
      <w:r>
        <w:rPr>
          <w:rFonts w:hint="eastAsia" w:ascii="Times New Roman" w:hAnsi="Times New Roman" w:eastAsia="宋体" w:cs="Times New Roman"/>
          <w:b/>
          <w:bCs/>
          <w:color w:val="000000"/>
          <w:sz w:val="21"/>
          <w:szCs w:val="24"/>
          <w:highlight w:val="none"/>
          <w:lang w:val="en-US" w:eastAsia="zh-CN" w:bidi="ar-SA"/>
        </w:rPr>
        <w:t xml:space="preserve">1. 投标人须根据招标文件要求填写此表，作为投标文件的组成部分。</w:t>
      </w:r>
      <w:r/>
    </w:p>
    <w:p>
      <w:pPr>
        <w:ind w:left="425" w:hanging="211"/>
        <w:jc w:val="both"/>
        <w:spacing w:after="120" w:line="360" w:lineRule="exact"/>
        <w:widowControl w:val="off"/>
        <w:rPr>
          <w:rFonts w:ascii="Times New Roman" w:hAnsi="Times New Roman" w:eastAsia="宋体" w:cs="Times New Roman"/>
          <w:b/>
          <w:bCs/>
          <w:color w:val="000000"/>
          <w:sz w:val="21"/>
          <w:szCs w:val="24"/>
          <w:highlight w:val="none"/>
          <w:lang w:val="en-US" w:eastAsia="zh-CN" w:bidi="ar-SA"/>
        </w:rPr>
      </w:pPr>
      <w:r>
        <w:rPr>
          <w:rFonts w:hint="eastAsia" w:ascii="Times New Roman" w:hAnsi="Times New Roman" w:eastAsia="宋体" w:cs="Times New Roman"/>
          <w:b/>
          <w:bCs/>
          <w:color w:val="000000"/>
          <w:sz w:val="21"/>
          <w:szCs w:val="24"/>
          <w:highlight w:val="none"/>
          <w:lang w:val="en-US" w:eastAsia="zh-CN" w:bidi="ar-SA"/>
        </w:rPr>
        <w:t xml:space="preserve">2. 所有偏离必须在本表中列出，未在本偏离表中列出偏离，将视为投标人已完全接受招标文件要求。</w:t>
      </w:r>
      <w:r/>
    </w:p>
    <w:p>
      <w:pPr>
        <w:ind w:left="425" w:hanging="211"/>
        <w:jc w:val="both"/>
        <w:spacing w:after="120" w:line="360" w:lineRule="exact"/>
        <w:widowControl w:val="off"/>
        <w:rPr>
          <w:rFonts w:ascii="Times New Roman" w:hAnsi="Times New Roman" w:eastAsia="宋体" w:cs="Times New Roman"/>
          <w:b/>
          <w:bCs/>
          <w:color w:val="000000"/>
          <w:sz w:val="21"/>
          <w:szCs w:val="24"/>
          <w:highlight w:val="none"/>
          <w:lang w:val="en-US" w:eastAsia="zh-CN" w:bidi="ar-SA"/>
        </w:rPr>
      </w:pPr>
      <w:r>
        <w:rPr>
          <w:rFonts w:hint="eastAsia" w:ascii="Times New Roman" w:hAnsi="Times New Roman" w:eastAsia="宋体" w:cs="Times New Roman"/>
          <w:b/>
          <w:bCs/>
          <w:color w:val="000000"/>
          <w:sz w:val="21"/>
          <w:szCs w:val="24"/>
          <w:highlight w:val="none"/>
          <w:lang w:val="en-US" w:eastAsia="zh-CN" w:bidi="ar-SA"/>
        </w:rPr>
        <w:t xml:space="preserve">3. 偏离包括正、负偏离，正偏离指投标人的响应高于招标文件要求，负偏离指投标人的响应低于招标文件要求。</w:t>
      </w:r>
      <w:r/>
    </w:p>
    <w:p>
      <w:pPr>
        <w:ind w:left="425" w:hanging="211"/>
        <w:jc w:val="both"/>
        <w:spacing w:after="120" w:line="360" w:lineRule="exact"/>
        <w:widowControl w:val="off"/>
        <w:rPr>
          <w:rFonts w:ascii="Times New Roman" w:hAnsi="Times New Roman" w:eastAsia="宋体" w:cs="Times New Roman"/>
          <w:b/>
          <w:bCs/>
          <w:color w:val="000000"/>
          <w:sz w:val="21"/>
          <w:szCs w:val="24"/>
          <w:highlight w:val="none"/>
          <w:lang w:val="en-US" w:eastAsia="zh-CN" w:bidi="ar-SA"/>
        </w:rPr>
      </w:pPr>
      <w:r>
        <w:rPr>
          <w:rFonts w:hint="eastAsia" w:ascii="Times New Roman" w:hAnsi="Times New Roman" w:eastAsia="宋体" w:cs="Times New Roman"/>
          <w:b/>
          <w:bCs/>
          <w:color w:val="000000"/>
          <w:sz w:val="21"/>
          <w:szCs w:val="24"/>
          <w:highlight w:val="none"/>
          <w:lang w:val="en-US" w:eastAsia="zh-CN" w:bidi="ar-SA"/>
        </w:rPr>
        <w:t xml:space="preserve">4.需提供相关证明材料的技术指标，请在备注中注明证明材料在投标文件中的页码。</w:t>
      </w:r>
      <w:r/>
    </w:p>
    <w:p>
      <w:pPr>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ind w:left="214" w:firstLine="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ind w:left="214" w:firstLine="378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投标人名称(公章)：____________</w:t>
      </w:r>
      <w:r/>
    </w:p>
    <w:p>
      <w:pPr>
        <w:ind w:left="214" w:right="420" w:firstLine="3780"/>
        <w:jc w:val="left"/>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法定代表人（单位负责人）</w:t>
      </w:r>
      <w:r/>
    </w:p>
    <w:p>
      <w:pPr>
        <w:ind w:left="214" w:right="420" w:firstLine="3780"/>
        <w:jc w:val="left"/>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或其授权代表（签字或盖章）：_________________</w:t>
      </w:r>
      <w:r/>
    </w:p>
    <w:p>
      <w:pPr>
        <w:ind w:left="214" w:firstLine="378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日期：______年____月____日</w:t>
      </w:r>
      <w:r/>
    </w:p>
    <w:p>
      <w:pPr>
        <w:ind w:left="214" w:firstLine="420"/>
        <w:jc w:val="left"/>
        <w:spacing w:line="360" w:lineRule="auto"/>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r>
      <w:r/>
    </w:p>
    <w:p>
      <w:pPr>
        <w:jc w:val="center"/>
        <w:spacing w:before="240" w:after="60"/>
        <w:widowControl w:val="off"/>
        <w:rPr>
          <w:rFonts w:ascii="Microsoft New Tai Lue" w:hAnsi="Microsoft New Tai Lue" w:eastAsia="宋体" w:cs="Microsoft New Tai Lue"/>
          <w:b/>
          <w:bCs/>
          <w:color w:val="000000"/>
          <w:sz w:val="28"/>
          <w:szCs w:val="28"/>
          <w:highlight w:val="none"/>
          <w:lang w:val="en-US" w:eastAsia="zh-CN" w:bidi="ar-SA"/>
        </w:rPr>
        <w:outlineLvl w:val="0"/>
      </w:pPr>
      <w:r/>
      <w:bookmarkStart w:id="119" w:name="_Toc29399"/>
      <w:r>
        <w:rPr>
          <w:rFonts w:hint="eastAsia" w:ascii="Microsoft New Tai Lue" w:hAnsi="Microsoft New Tai Lue" w:eastAsia="宋体" w:cs="Microsoft New Tai Lue"/>
          <w:b/>
          <w:bCs/>
          <w:color w:val="000000"/>
          <w:sz w:val="28"/>
          <w:szCs w:val="24"/>
          <w:highlight w:val="none"/>
          <w:lang w:val="en-US" w:eastAsia="zh-CN" w:bidi="ar-SA"/>
        </w:rPr>
        <w:t xml:space="preserve">（</w:t>
      </w:r>
      <w:r>
        <w:rPr>
          <w:rFonts w:hint="eastAsia" w:ascii="Microsoft New Tai Lue" w:hAnsi="Microsoft New Tai Lue" w:cs="Microsoft New Tai Lue"/>
          <w:b/>
          <w:bCs/>
          <w:color w:val="000000"/>
          <w:sz w:val="28"/>
          <w:szCs w:val="24"/>
          <w:highlight w:val="none"/>
          <w:lang w:val="en-US" w:eastAsia="zh-CN" w:bidi="ar-SA"/>
        </w:rPr>
        <w:t xml:space="preserve">2</w:t>
      </w:r>
      <w:r>
        <w:rPr>
          <w:rFonts w:hint="eastAsia" w:ascii="Microsoft New Tai Lue" w:hAnsi="Microsoft New Tai Lue" w:eastAsia="宋体" w:cs="Microsoft New Tai Lue"/>
          <w:b/>
          <w:bCs/>
          <w:color w:val="000000"/>
          <w:sz w:val="28"/>
          <w:szCs w:val="24"/>
          <w:highlight w:val="none"/>
          <w:lang w:val="en-US" w:eastAsia="zh-CN" w:bidi="ar-SA"/>
        </w:rPr>
        <w:t xml:space="preserve">）服务方案</w:t>
      </w:r>
      <w:bookmarkEnd w:id="119"/>
      <w:r/>
      <w:r/>
    </w:p>
    <w:p>
      <w:pPr>
        <w:ind w:left="424"/>
        <w:jc w:val="center"/>
        <w:widowControl w:val="off"/>
        <w:rPr>
          <w:rFonts w:ascii="Calibri" w:hAnsi="Calibri" w:eastAsia="宋体" w:cs="宋体"/>
          <w:color w:val="000000"/>
          <w:sz w:val="21"/>
          <w:szCs w:val="21"/>
          <w:highlight w:val="none"/>
          <w:lang w:val="en-US" w:eastAsia="zh-CN" w:bidi="ar-SA"/>
        </w:rPr>
      </w:pPr>
      <w:r>
        <w:rPr>
          <w:rFonts w:hint="eastAsia" w:ascii="Calibri" w:hAnsi="Calibri" w:eastAsia="宋体" w:cs="宋体"/>
          <w:color w:val="000000"/>
          <w:sz w:val="21"/>
          <w:szCs w:val="21"/>
          <w:highlight w:val="none"/>
          <w:lang w:val="en-US" w:eastAsia="zh-CN" w:bidi="ar-SA"/>
        </w:rPr>
        <w:t xml:space="preserve">格式自拟</w:t>
      </w:r>
      <w:r/>
    </w:p>
    <w:p>
      <w:pPr>
        <w:rPr>
          <w:rFonts w:ascii="Microsoft New Tai Lue" w:hAnsi="Microsoft New Tai Lue" w:eastAsia="宋体" w:cs="Microsoft New Tai Lue"/>
          <w:color w:val="000000"/>
          <w:sz w:val="28"/>
          <w:highlight w:val="none"/>
          <w:lang w:val="en-US" w:bidi="ar-SA"/>
        </w:rPr>
      </w:pPr>
      <w:r>
        <w:rPr>
          <w:rFonts w:hint="eastAsia" w:ascii="黑体" w:hAnsi="Times New Roman" w:eastAsia="黑体" w:cs="Times New Roman"/>
          <w:color w:val="000000"/>
          <w:sz w:val="36"/>
          <w:szCs w:val="36"/>
          <w:highlight w:val="none"/>
          <w:lang w:val="en-US" w:bidi="ar-SA"/>
        </w:rPr>
        <w:br w:type="page" w:clear="all"/>
      </w:r>
      <w:r/>
    </w:p>
    <w:p>
      <w:pPr>
        <w:ind w:left="534" w:hanging="320"/>
        <w:jc w:val="center"/>
        <w:spacing w:before="240" w:after="60"/>
        <w:widowControl w:val="off"/>
        <w:rPr>
          <w:rFonts w:ascii="Microsoft New Tai Lue" w:hAnsi="Microsoft New Tai Lue" w:eastAsia="宋体" w:cs="Microsoft New Tai Lue"/>
          <w:b/>
          <w:bCs/>
          <w:color w:val="000000"/>
          <w:sz w:val="28"/>
          <w:szCs w:val="24"/>
          <w:highlight w:val="none"/>
          <w:lang w:val="en-US" w:eastAsia="zh-CN" w:bidi="ar-SA"/>
        </w:rPr>
        <w:outlineLvl w:val="0"/>
      </w:pPr>
      <w:r/>
      <w:bookmarkStart w:id="120" w:name="_Toc30311"/>
      <w:r>
        <w:rPr>
          <w:rFonts w:hint="eastAsia" w:ascii="Microsoft New Tai Lue" w:hAnsi="Microsoft New Tai Lue" w:cs="Microsoft New Tai Lue"/>
          <w:b/>
          <w:bCs/>
          <w:color w:val="000000"/>
          <w:sz w:val="28"/>
          <w:szCs w:val="24"/>
          <w:highlight w:val="none"/>
          <w:lang w:val="en-US" w:eastAsia="zh-CN" w:bidi="ar-SA"/>
        </w:rPr>
        <w:t xml:space="preserve">五、政府采购政策</w:t>
      </w:r>
      <w:bookmarkEnd w:id="120"/>
      <w:r/>
      <w:r/>
    </w:p>
    <w:p>
      <w:pPr>
        <w:pStyle w:val="814"/>
        <w:jc w:val="center"/>
        <w:rPr>
          <w:color w:val="000000"/>
          <w:sz w:val="24"/>
          <w:szCs w:val="24"/>
          <w:highlight w:val="none"/>
          <w:lang w:val="en-US" w:eastAsia="zh-CN"/>
        </w:rPr>
      </w:pPr>
      <w:r/>
      <w:bookmarkStart w:id="121" w:name="_Toc22413"/>
      <w:r>
        <w:rPr>
          <w:rFonts w:hint="eastAsia"/>
          <w:color w:val="000000"/>
          <w:sz w:val="24"/>
          <w:szCs w:val="24"/>
          <w:highlight w:val="none"/>
          <w:lang w:val="en-US" w:eastAsia="zh-CN"/>
        </w:rPr>
        <w:t xml:space="preserve">（1）中小企业声明函（服务）</w:t>
      </w:r>
      <w:bookmarkEnd w:id="121"/>
      <w:r/>
      <w:r/>
    </w:p>
    <w:p>
      <w:pPr>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本公司（联合体）郑重声明，根据《政府采购促进中小企业发展管理办法》(财库(2020)46号)的规定，本公司（联合体）参加 </w:t>
      </w:r>
      <w:r>
        <w:rPr>
          <w:rFonts w:hint="eastAsia" w:ascii="宋体" w:hAnsi="宋体" w:eastAsia="宋体" w:cs="宋体"/>
          <w:b w:val="0"/>
          <w:bCs w:val="0"/>
          <w:color w:val="000000"/>
          <w:sz w:val="21"/>
          <w:szCs w:val="21"/>
          <w:highlight w:val="none"/>
          <w:u w:val="single"/>
          <w:lang w:val="en-US" w:eastAsia="zh-CN" w:bidi="ar-SA"/>
        </w:rPr>
        <w:t xml:space="preserve">江苏省动物卫生监督所 </w:t>
      </w:r>
      <w:r>
        <w:rPr>
          <w:rFonts w:hint="eastAsia" w:ascii="宋体" w:hAnsi="宋体" w:eastAsia="宋体" w:cs="宋体"/>
          <w:b w:val="0"/>
          <w:bCs w:val="0"/>
          <w:color w:val="000000"/>
          <w:sz w:val="21"/>
          <w:szCs w:val="21"/>
          <w:highlight w:val="none"/>
          <w:lang w:val="en-US" w:eastAsia="zh-CN" w:bidi="ar-SA"/>
        </w:rPr>
        <w:t xml:space="preserve">的</w:t>
      </w:r>
      <w:r>
        <w:rPr>
          <w:rFonts w:hint="eastAsia" w:ascii="宋体" w:hAnsi="宋体" w:eastAsia="宋体" w:cs="宋体"/>
          <w:b w:val="0"/>
          <w:bCs w:val="0"/>
          <w:color w:val="000000"/>
          <w:sz w:val="22"/>
          <w:szCs w:val="22"/>
          <w:highlight w:val="none"/>
          <w:u w:val="single"/>
          <w:lang w:val="en-US" w:eastAsia="zh-CN" w:bidi="ar-SA"/>
        </w:rPr>
        <w:t xml:space="preserve">远程视频监控系统租赁及运行维护项目</w:t>
      </w:r>
      <w:r>
        <w:rPr>
          <w:rFonts w:hint="eastAsia" w:ascii="宋体" w:hAnsi="宋体" w:eastAsia="宋体" w:cs="宋体"/>
          <w:b w:val="0"/>
          <w:bCs w:val="0"/>
          <w:color w:val="000000"/>
          <w:sz w:val="21"/>
          <w:szCs w:val="21"/>
          <w:highlight w:val="none"/>
          <w:lang w:val="en-US" w:eastAsia="zh-CN" w:bidi="ar-SA"/>
        </w:rPr>
        <w:t xml:space="preserve">采购活动，提供的服务全部由符合政策要求的中小企业承接。相关企业（含联合体中的中小企业、签订分包意向协议的中小企业）的具体情况如下：</w:t>
      </w:r>
      <w:r/>
    </w:p>
    <w:p>
      <w:pPr>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u w:val="single"/>
          <w:lang w:val="en-US" w:eastAsia="zh-CN" w:bidi="ar-SA"/>
        </w:rPr>
        <w:t xml:space="preserve">  （</w:t>
      </w:r>
      <w:r>
        <w:rPr>
          <w:rFonts w:hint="eastAsia" w:ascii="宋体" w:hAnsi="宋体" w:eastAsia="宋体" w:cs="宋体"/>
          <w:b w:val="0"/>
          <w:bCs w:val="0"/>
          <w:i/>
          <w:iCs/>
          <w:color w:val="000000"/>
          <w:sz w:val="21"/>
          <w:szCs w:val="21"/>
          <w:highlight w:val="none"/>
          <w:u w:val="single"/>
          <w:lang w:val="en-US" w:eastAsia="zh-CN" w:bidi="ar-SA"/>
        </w:rPr>
        <w:t xml:space="preserve">标的名称</w:t>
      </w:r>
      <w:r>
        <w:rPr>
          <w:rFonts w:hint="eastAsia" w:ascii="宋体" w:hAnsi="宋体" w:eastAsia="宋体" w:cs="宋体"/>
          <w:b w:val="0"/>
          <w:bCs w:val="0"/>
          <w:color w:val="000000"/>
          <w:sz w:val="21"/>
          <w:szCs w:val="21"/>
          <w:highlight w:val="none"/>
          <w:u w:val="singl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t xml:space="preserve">，属于</w:t>
      </w:r>
      <w:r>
        <w:rPr>
          <w:rFonts w:hint="eastAsia" w:ascii="宋体" w:hAnsi="宋体" w:cs="宋体"/>
          <w:b w:val="0"/>
          <w:bCs w:val="0"/>
          <w:i/>
          <w:iCs/>
          <w:color w:val="000000"/>
          <w:sz w:val="21"/>
          <w:szCs w:val="21"/>
          <w:highlight w:val="none"/>
          <w:u w:val="single"/>
          <w:lang w:val="en-US" w:eastAsia="zh-CN" w:bidi="ar-SA"/>
        </w:rPr>
        <w:t xml:space="preserve">软件和信息技术服务业</w:t>
      </w:r>
      <w:r>
        <w:rPr>
          <w:rFonts w:hint="eastAsia" w:ascii="宋体" w:hAnsi="宋体" w:eastAsia="宋体" w:cs="宋体"/>
          <w:b w:val="0"/>
          <w:bCs w:val="0"/>
          <w:i/>
          <w:iCs/>
          <w:color w:val="000000"/>
          <w:sz w:val="21"/>
          <w:szCs w:val="21"/>
          <w:highlight w:val="none"/>
          <w:u w:val="singl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t xml:space="preserve">行业；承接单位</w:t>
      </w:r>
      <w:r>
        <w:rPr>
          <w:rFonts w:hint="eastAsia" w:ascii="宋体" w:hAnsi="宋体" w:eastAsia="宋体" w:cs="宋体"/>
          <w:b w:val="0"/>
          <w:bCs w:val="0"/>
          <w:color w:val="000000"/>
          <w:sz w:val="21"/>
          <w:szCs w:val="21"/>
          <w:highlight w:val="none"/>
          <w:u w:val="single"/>
          <w:lang w:val="en-US" w:eastAsia="zh-CN" w:bidi="ar-SA"/>
        </w:rPr>
        <w:t xml:space="preserve"> </w:t>
      </w:r>
      <w:r>
        <w:rPr>
          <w:rFonts w:hint="eastAsia" w:ascii="宋体" w:hAnsi="宋体" w:eastAsia="宋体" w:cs="宋体"/>
          <w:b w:val="0"/>
          <w:bCs w:val="0"/>
          <w:i/>
          <w:iCs/>
          <w:color w:val="000000"/>
          <w:sz w:val="21"/>
          <w:szCs w:val="21"/>
          <w:highlight w:val="none"/>
          <w:u w:val="single"/>
          <w:lang w:val="en-US" w:eastAsia="zh-CN" w:bidi="ar-SA"/>
        </w:rPr>
        <w:t xml:space="preserve">（企业名称）              </w:t>
      </w:r>
      <w:r>
        <w:rPr>
          <w:rFonts w:hint="eastAsia" w:ascii="宋体" w:hAnsi="宋体" w:eastAsia="宋体" w:cs="宋体"/>
          <w:b w:val="0"/>
          <w:bCs w:val="0"/>
          <w:color w:val="000000"/>
          <w:sz w:val="21"/>
          <w:szCs w:val="21"/>
          <w:highlight w:val="none"/>
          <w:lang w:val="en-US" w:eastAsia="zh-CN" w:bidi="ar-SA"/>
        </w:rPr>
        <w:t xml:space="preserve">，从业人员</w:t>
      </w:r>
      <w:r>
        <w:rPr>
          <w:rFonts w:hint="eastAsia" w:ascii="宋体" w:hAnsi="宋体" w:eastAsia="宋体" w:cs="宋体"/>
          <w:b w:val="0"/>
          <w:bCs w:val="0"/>
          <w:color w:val="000000"/>
          <w:sz w:val="21"/>
          <w:szCs w:val="21"/>
          <w:highlight w:val="none"/>
          <w:u w:val="single"/>
          <w:lang w:val="en-US" w:eastAsia="zh-CN" w:bidi="ar-SA"/>
        </w:rPr>
        <w:t xml:space="preserve">  </w:t>
      </w:r>
      <w:r>
        <w:rPr>
          <w:rFonts w:hint="eastAsia" w:ascii="宋体" w:hAnsi="宋体" w:cs="宋体"/>
          <w:b w:val="0"/>
          <w:bCs w:val="0"/>
          <w:color w:val="000000"/>
          <w:sz w:val="21"/>
          <w:szCs w:val="21"/>
          <w:highlight w:val="none"/>
          <w:u w:val="single"/>
          <w:lang w:val="en-US" w:eastAsia="zh-CN" w:bidi="ar-SA"/>
        </w:rPr>
        <w:t xml:space="preserve">       </w:t>
      </w:r>
      <w:r>
        <w:rPr>
          <w:rFonts w:hint="eastAsia" w:ascii="宋体" w:hAnsi="宋体" w:eastAsia="宋体" w:cs="宋体"/>
          <w:b w:val="0"/>
          <w:bCs w:val="0"/>
          <w:color w:val="000000"/>
          <w:sz w:val="21"/>
          <w:szCs w:val="21"/>
          <w:highlight w:val="none"/>
          <w:u w:val="singl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t xml:space="preserve">人，营业收入为</w:t>
      </w:r>
      <w:r>
        <w:rPr>
          <w:rFonts w:hint="eastAsia" w:ascii="宋体" w:hAnsi="宋体" w:eastAsia="宋体" w:cs="宋体"/>
          <w:b w:val="0"/>
          <w:bCs w:val="0"/>
          <w:color w:val="000000"/>
          <w:sz w:val="21"/>
          <w:szCs w:val="21"/>
          <w:highlight w:val="none"/>
          <w:u w:val="singl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t xml:space="preserve">万元，资产总额为</w:t>
      </w:r>
      <w:r>
        <w:rPr>
          <w:rFonts w:hint="eastAsia" w:ascii="宋体" w:hAnsi="宋体" w:eastAsia="宋体" w:cs="宋体"/>
          <w:b w:val="0"/>
          <w:bCs w:val="0"/>
          <w:color w:val="000000"/>
          <w:sz w:val="21"/>
          <w:szCs w:val="21"/>
          <w:highlight w:val="none"/>
          <w:u w:val="single"/>
          <w:lang w:val="en-US" w:eastAsia="zh-CN" w:bidi="ar-SA"/>
        </w:rPr>
        <w:t xml:space="preserve">    </w:t>
      </w:r>
      <w:r>
        <w:rPr>
          <w:rFonts w:hint="eastAsia" w:ascii="宋体" w:hAnsi="宋体" w:cs="宋体"/>
          <w:b w:val="0"/>
          <w:bCs w:val="0"/>
          <w:color w:val="000000"/>
          <w:sz w:val="21"/>
          <w:szCs w:val="21"/>
          <w:highlight w:val="none"/>
          <w:u w:val="single"/>
          <w:lang w:val="en-US" w:eastAsia="zh-CN" w:bidi="ar-SA"/>
        </w:rPr>
        <w:t xml:space="preserve">  </w:t>
      </w:r>
      <w:bookmarkStart w:id="126" w:name="_GoBack"/>
      <w:r/>
      <w:bookmarkEnd w:id="126"/>
      <w:r>
        <w:rPr>
          <w:rFonts w:hint="eastAsia" w:ascii="宋体" w:hAnsi="宋体" w:eastAsia="宋体" w:cs="宋体"/>
          <w:b w:val="0"/>
          <w:bCs w:val="0"/>
          <w:color w:val="000000"/>
          <w:sz w:val="21"/>
          <w:szCs w:val="21"/>
          <w:highlight w:val="none"/>
          <w:u w:val="singl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t xml:space="preserve">万元</w:t>
      </w:r>
      <w:r>
        <w:rPr>
          <w:rFonts w:hint="eastAsia" w:ascii="宋体" w:hAnsi="宋体" w:eastAsia="宋体" w:cs="宋体"/>
          <w:b w:val="0"/>
          <w:bCs w:val="0"/>
          <w:color w:val="000000"/>
          <w:sz w:val="21"/>
          <w:szCs w:val="21"/>
          <w:highlight w:val="none"/>
          <w:vertAlign w:val="superscript"/>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t xml:space="preserve">，属于</w:t>
      </w:r>
      <w:r>
        <w:rPr>
          <w:rFonts w:hint="eastAsia" w:ascii="宋体" w:hAnsi="宋体" w:eastAsia="宋体" w:cs="宋体"/>
          <w:b w:val="0"/>
          <w:bCs w:val="0"/>
          <w:color w:val="000000"/>
          <w:sz w:val="21"/>
          <w:szCs w:val="21"/>
          <w:highlight w:val="none"/>
          <w:u w:val="single"/>
          <w:lang w:val="en-US" w:eastAsia="zh-CN" w:bidi="ar-SA"/>
        </w:rPr>
        <w:t xml:space="preserve">           （</w:t>
      </w:r>
      <w:r>
        <w:rPr>
          <w:rFonts w:hint="eastAsia" w:ascii="宋体" w:hAnsi="宋体" w:eastAsia="宋体" w:cs="宋体"/>
          <w:b w:val="0"/>
          <w:bCs w:val="0"/>
          <w:i/>
          <w:iCs/>
          <w:color w:val="000000"/>
          <w:sz w:val="21"/>
          <w:szCs w:val="21"/>
          <w:highlight w:val="none"/>
          <w:u w:val="single"/>
          <w:lang w:val="en-US" w:eastAsia="zh-CN" w:bidi="ar-SA"/>
        </w:rPr>
        <w:t xml:space="preserve">中型企业、小型企业、微型企业</w:t>
      </w:r>
      <w:r>
        <w:rPr>
          <w:rFonts w:hint="eastAsia" w:ascii="宋体" w:hAnsi="宋体" w:eastAsia="宋体" w:cs="宋体"/>
          <w:b w:val="0"/>
          <w:bCs w:val="0"/>
          <w:color w:val="000000"/>
          <w:sz w:val="21"/>
          <w:szCs w:val="21"/>
          <w:highlight w:val="none"/>
          <w:u w:val="singl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t xml:space="preserve">；</w:t>
      </w:r>
      <w:r/>
    </w:p>
    <w:p>
      <w:pPr>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w:t>
      </w:r>
      <w:r/>
    </w:p>
    <w:p>
      <w:pPr>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以上企业，不属于大企业的分支机构，不存在控股股东为大企业的情形，也不存在与大企业的负责人为同一人的情形。</w:t>
      </w:r>
      <w:r/>
    </w:p>
    <w:p>
      <w:pPr>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本企业对上述声明内容的真实性负责。如有虚假，将依法承担相应责任。</w:t>
      </w:r>
      <w:r/>
    </w:p>
    <w:p>
      <w:pPr>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ind w:left="214" w:firstLine="425"/>
        <w:jc w:val="right"/>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ind w:left="214" w:firstLine="425"/>
        <w:jc w:val="right"/>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ind w:left="214" w:firstLine="425"/>
        <w:jc w:val="right"/>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企业名称(盖章)：</w:t>
      </w:r>
      <w:r/>
    </w:p>
    <w:p>
      <w:pPr>
        <w:ind w:left="214" w:firstLine="425"/>
        <w:jc w:val="right"/>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日期：</w:t>
      </w:r>
      <w:r/>
    </w:p>
    <w:p>
      <w:pPr>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注：①</w:t>
      </w:r>
      <w:r>
        <w:rPr>
          <w:rFonts w:hint="eastAsia" w:ascii="宋体" w:hAnsi="宋体" w:eastAsia="宋体" w:cs="宋体"/>
          <w:b w:val="0"/>
          <w:bCs w:val="0"/>
          <w:color w:val="000000"/>
          <w:sz w:val="21"/>
          <w:szCs w:val="21"/>
          <w:highlight w:val="none"/>
          <w:vertAlign w:val="superscript"/>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t xml:space="preserve">从业人员、营业收入、资产总额填报上一年度数据，无上一年度数据的新成立企业可不填报。</w:t>
      </w:r>
      <w:r/>
    </w:p>
    <w:p>
      <w:pPr>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②中小企业划型标准：关于印发中小企业划型标准规定的通知（工信部联企业〔2011〕300号）www.miit.gov.cn/jgsj/cws/zfcg/art/2020/art_641b052914d94d87a0110e802a8fa7c6.html</w:t>
      </w:r>
      <w:r/>
    </w:p>
    <w:p>
      <w:pPr>
        <w:ind w:left="214" w:firstLine="422"/>
        <w:spacing w:line="360" w:lineRule="auto"/>
        <w:rPr>
          <w:rFonts w:hint="eastAsia" w:ascii="宋体" w:hAnsi="宋体" w:eastAsia="宋体" w:cs="宋体"/>
          <w:color w:val="000000"/>
          <w:szCs w:val="21"/>
          <w:highlight w:val="none"/>
          <w:lang w:val="en-US" w:bidi="ar-SA"/>
        </w:rPr>
      </w:pPr>
      <w:r>
        <w:rPr>
          <w:rFonts w:hint="eastAsia" w:ascii="宋体" w:hAnsi="宋体" w:eastAsia="宋体" w:cs="宋体"/>
          <w:b/>
          <w:bCs/>
          <w:color w:val="000000"/>
          <w:szCs w:val="21"/>
          <w:highlight w:val="none"/>
          <w:lang w:val="en-US"/>
        </w:rPr>
        <w:t xml:space="preserve">本项目中小企业划型标准所属行业：</w:t>
      </w:r>
      <w:r>
        <w:rPr>
          <w:rFonts w:hint="eastAsia" w:ascii="宋体" w:hAnsi="宋体" w:eastAsia="宋体" w:cs="宋体"/>
          <w:b/>
          <w:bCs/>
          <w:color w:val="000000"/>
          <w:szCs w:val="21"/>
          <w:highlight w:val="none"/>
          <w:lang w:val="en-US" w:eastAsia="zh-CN"/>
        </w:rPr>
        <w:t xml:space="preserve">软件和信息技术服务业</w:t>
      </w:r>
      <w:r/>
    </w:p>
    <w:p>
      <w:pPr>
        <w:pStyle w:val="814"/>
        <w:jc w:val="center"/>
        <w:rPr>
          <w:rFonts w:hint="eastAsia"/>
          <w:color w:val="000000"/>
          <w:sz w:val="24"/>
          <w:szCs w:val="24"/>
          <w:highlight w:val="none"/>
          <w:lang w:val="en-US" w:eastAsia="zh-CN"/>
        </w:rPr>
      </w:pPr>
      <w:r>
        <w:rPr>
          <w:rFonts w:ascii="Microsoft New Tai Lue" w:hAnsi="Microsoft New Tai Lue" w:eastAsia="宋体" w:cs="Microsoft New Tai Lue"/>
          <w:b/>
          <w:color w:val="000000"/>
          <w:sz w:val="24"/>
          <w:szCs w:val="24"/>
          <w:highlight w:val="none"/>
          <w:lang w:val="en-US" w:eastAsia="zh-CN" w:bidi="ar-SA"/>
        </w:rPr>
        <w:br w:type="page" w:clear="all"/>
      </w:r>
      <w:bookmarkStart w:id="122" w:name="_Toc14542"/>
      <w:r>
        <w:rPr>
          <w:rFonts w:hint="eastAsia"/>
          <w:color w:val="000000"/>
          <w:sz w:val="24"/>
          <w:szCs w:val="24"/>
          <w:highlight w:val="none"/>
          <w:lang w:val="en-US" w:eastAsia="zh-CN"/>
        </w:rPr>
        <w:t xml:space="preserve">（2）监狱企业证明</w:t>
      </w:r>
      <w:bookmarkEnd w:id="122"/>
      <w:r/>
      <w:r/>
    </w:p>
    <w:p>
      <w:pPr>
        <w:ind w:left="214" w:firstLine="482"/>
        <w:jc w:val="center"/>
        <w:spacing w:line="276" w:lineRule="auto"/>
        <w:widowControl w:val="off"/>
        <w:rPr>
          <w:rFonts w:ascii="Microsoft New Tai Lue" w:hAnsi="Microsoft New Tai Lue" w:eastAsia="宋体" w:cs="Microsoft New Tai Lue"/>
          <w:b/>
          <w:color w:val="000000"/>
          <w:sz w:val="24"/>
          <w:szCs w:val="24"/>
          <w:highlight w:val="none"/>
          <w:lang w:val="en-US" w:eastAsia="zh-CN" w:bidi="ar-SA"/>
        </w:rPr>
      </w:pPr>
      <w:r>
        <w:rPr>
          <w:rFonts w:ascii="Microsoft New Tai Lue" w:hAnsi="Microsoft New Tai Lue" w:eastAsia="宋体" w:cs="Microsoft New Tai Lue"/>
          <w:b/>
          <w:color w:val="000000"/>
          <w:sz w:val="24"/>
          <w:szCs w:val="24"/>
          <w:highlight w:val="none"/>
          <w:lang w:val="en-US" w:eastAsia="zh-CN" w:bidi="ar-SA"/>
        </w:rPr>
      </w:r>
      <w:r/>
    </w:p>
    <w:p>
      <w:pPr>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left="214" w:firstLine="400"/>
        <w:jc w:val="both"/>
        <w:spacing w:line="360" w:lineRule="auto"/>
        <w:widowControl w:val="off"/>
        <w:rPr>
          <w:rFonts w:ascii="Microsoft New Tai Lue" w:hAnsi="Microsoft New Tai Lue" w:eastAsia="宋体" w:cs="Microsoft New Tai Lue"/>
          <w:color w:val="000000"/>
          <w:sz w:val="20"/>
          <w:szCs w:val="20"/>
          <w:highlight w:val="none"/>
          <w:lang w:val="en-US" w:eastAsia="zh-CN" w:bidi="ar-SA"/>
        </w:rPr>
      </w:pPr>
      <w:r>
        <w:rPr>
          <w:rFonts w:ascii="Microsoft New Tai Lue" w:hAnsi="Microsoft New Tai Lue" w:eastAsia="宋体" w:cs="Microsoft New Tai Lue"/>
          <w:color w:val="000000"/>
          <w:sz w:val="20"/>
          <w:szCs w:val="20"/>
          <w:highlight w:val="none"/>
          <w:lang w:val="en-US" w:eastAsia="zh-CN" w:bidi="ar-SA"/>
        </w:rPr>
      </w:r>
      <w:r/>
    </w:p>
    <w:p>
      <w:pPr>
        <w:rPr>
          <w:rFonts w:ascii="Times New Roman" w:hAnsi="Times New Roman" w:eastAsia="宋体" w:cs="Times New Roman"/>
          <w:color w:val="000000"/>
          <w:highlight w:val="none"/>
          <w:lang w:val="en-US" w:bidi="ar-SA"/>
        </w:rPr>
      </w:pPr>
      <w:r>
        <w:rPr>
          <w:rFonts w:ascii="Times New Roman" w:hAnsi="Times New Roman" w:eastAsia="宋体" w:cs="Times New Roman"/>
          <w:color w:val="000000"/>
          <w:highlight w:val="none"/>
          <w:lang w:val="en-US" w:bidi="ar-SA"/>
        </w:rPr>
      </w:r>
      <w:r/>
    </w:p>
    <w:p>
      <w:pPr>
        <w:pStyle w:val="814"/>
        <w:jc w:val="center"/>
        <w:rPr>
          <w:rFonts w:hint="eastAsia"/>
          <w:color w:val="000000"/>
          <w:sz w:val="24"/>
          <w:szCs w:val="24"/>
          <w:highlight w:val="none"/>
          <w:lang w:val="en-US" w:eastAsia="zh-CN"/>
        </w:rPr>
      </w:pPr>
      <w:r/>
      <w:bookmarkStart w:id="123" w:name="_Toc19284"/>
      <w:r>
        <w:rPr>
          <w:rFonts w:ascii="Microsoft New Tai Lue" w:hAnsi="Microsoft New Tai Lue" w:eastAsia="宋体" w:cs="Microsoft New Tai Lue"/>
          <w:b/>
          <w:color w:val="000000"/>
          <w:sz w:val="24"/>
          <w:szCs w:val="24"/>
          <w:highlight w:val="none"/>
          <w:lang w:val="en-US" w:eastAsia="zh-CN" w:bidi="ar-SA"/>
        </w:rPr>
        <w:br w:type="page" w:clear="all"/>
      </w:r>
      <w:bookmarkStart w:id="124" w:name="_Toc28257"/>
      <w:r>
        <w:rPr>
          <w:rFonts w:hint="eastAsia"/>
          <w:color w:val="000000"/>
          <w:sz w:val="24"/>
          <w:szCs w:val="24"/>
          <w:highlight w:val="none"/>
          <w:lang w:val="en-US" w:eastAsia="zh-CN"/>
        </w:rPr>
        <w:t xml:space="preserve">（3）残疾人福利性单位声明函</w:t>
      </w:r>
      <w:bookmarkEnd w:id="124"/>
      <w:r/>
      <w:r/>
    </w:p>
    <w:p>
      <w:pPr>
        <w:ind w:left="527" w:hanging="313"/>
        <w:spacing w:line="276" w:lineRule="auto"/>
        <w:rPr>
          <w:rFonts w:ascii="Microsoft New Tai Lue" w:hAnsi="Microsoft New Tai Lue" w:eastAsia="仿宋_GB2312" w:cs="Microsoft New Tai Lue"/>
          <w:b/>
          <w:color w:val="000000"/>
          <w:spacing w:val="6"/>
          <w:sz w:val="30"/>
          <w:szCs w:val="30"/>
          <w:highlight w:val="none"/>
          <w:lang w:val="en-US" w:bidi="ar-SA"/>
        </w:rPr>
      </w:pPr>
      <w:r>
        <w:rPr>
          <w:rFonts w:ascii="Microsoft New Tai Lue" w:hAnsi="Microsoft New Tai Lue" w:eastAsia="仿宋_GB2312" w:cs="Microsoft New Tai Lue"/>
          <w:b/>
          <w:color w:val="000000"/>
          <w:spacing w:val="6"/>
          <w:sz w:val="30"/>
          <w:szCs w:val="30"/>
          <w:highlight w:val="none"/>
          <w:lang w:val="en-US" w:bidi="ar-SA"/>
        </w:rPr>
      </w:r>
      <w:r/>
    </w:p>
    <w:p>
      <w:pPr>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本单位对上述声明的真实性负责。如有虚假，将依法承担相应责任。</w:t>
      </w:r>
      <w:r/>
    </w:p>
    <w:p>
      <w:pPr>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ind w:left="214" w:firstLine="3769"/>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单位名称（盖章）：____________</w:t>
      </w:r>
      <w:r/>
    </w:p>
    <w:p>
      <w:pPr>
        <w:ind w:left="214" w:firstLine="3780"/>
        <w:jc w:val="left"/>
        <w:spacing w:line="360" w:lineRule="auto"/>
        <w:rPr>
          <w:rFonts w:ascii="Microsoft New Tai Lue" w:hAnsi="Microsoft New Tai Lue" w:eastAsia="宋体" w:cs="Microsoft New Tai Lue"/>
          <w:bCs/>
          <w:color w:val="000000"/>
          <w:szCs w:val="21"/>
          <w:highlight w:val="none"/>
          <w:lang w:val="en-US" w:bidi="ar-SA"/>
        </w:rPr>
      </w:pPr>
      <w:r>
        <w:rPr>
          <w:rFonts w:hint="eastAsia" w:ascii="Microsoft New Tai Lue" w:hAnsi="Microsoft New Tai Lue" w:eastAsia="宋体" w:cs="Microsoft New Tai Lue"/>
          <w:bCs/>
          <w:color w:val="000000"/>
          <w:szCs w:val="21"/>
          <w:highlight w:val="none"/>
          <w:lang w:val="en-US" w:bidi="ar-SA"/>
        </w:rPr>
        <w:t xml:space="preserve">日期：</w:t>
      </w:r>
      <w:r>
        <w:rPr>
          <w:rFonts w:ascii="Microsoft New Tai Lue" w:hAnsi="Microsoft New Tai Lue" w:eastAsia="宋体" w:cs="Microsoft New Tai Lue"/>
          <w:bCs/>
          <w:color w:val="000000"/>
          <w:szCs w:val="21"/>
          <w:highlight w:val="none"/>
          <w:u w:val="single"/>
          <w:lang w:val="en-US" w:bidi="ar-SA"/>
        </w:rPr>
        <w:tab/>
      </w:r>
      <w:r>
        <w:rPr>
          <w:rFonts w:ascii="Microsoft New Tai Lue" w:hAnsi="Microsoft New Tai Lue" w:eastAsia="宋体" w:cs="Microsoft New Tai Lue"/>
          <w:bCs/>
          <w:color w:val="000000"/>
          <w:szCs w:val="21"/>
          <w:highlight w:val="none"/>
          <w:u w:val="single"/>
          <w:lang w:val="en-US" w:bidi="ar-SA"/>
        </w:rPr>
        <w:t xml:space="preserve">     </w:t>
      </w:r>
      <w:r>
        <w:rPr>
          <w:rFonts w:hint="eastAsia" w:ascii="Microsoft New Tai Lue" w:hAnsi="Microsoft New Tai Lue" w:eastAsia="宋体" w:cs="Microsoft New Tai Lue"/>
          <w:bCs/>
          <w:color w:val="000000"/>
          <w:szCs w:val="21"/>
          <w:highlight w:val="none"/>
          <w:lang w:val="en-US" w:bidi="ar-SA"/>
        </w:rPr>
        <w:t xml:space="preserve">年</w:t>
      </w:r>
      <w:r>
        <w:rPr>
          <w:rFonts w:ascii="Microsoft New Tai Lue" w:hAnsi="Microsoft New Tai Lue" w:eastAsia="宋体" w:cs="Microsoft New Tai Lue"/>
          <w:bCs/>
          <w:color w:val="000000"/>
          <w:szCs w:val="21"/>
          <w:highlight w:val="none"/>
          <w:u w:val="single"/>
          <w:lang w:val="en-US" w:bidi="ar-SA"/>
        </w:rPr>
        <w:t xml:space="preserve"> </w:t>
      </w:r>
      <w:r>
        <w:rPr>
          <w:rFonts w:ascii="Microsoft New Tai Lue" w:hAnsi="Microsoft New Tai Lue" w:eastAsia="宋体" w:cs="Microsoft New Tai Lue"/>
          <w:bCs/>
          <w:color w:val="000000"/>
          <w:szCs w:val="21"/>
          <w:highlight w:val="none"/>
          <w:u w:val="single"/>
          <w:lang w:val="en-US" w:bidi="ar-SA"/>
        </w:rPr>
        <w:tab/>
      </w:r>
      <w:r>
        <w:rPr>
          <w:rFonts w:hint="eastAsia" w:ascii="Microsoft New Tai Lue" w:hAnsi="Microsoft New Tai Lue" w:eastAsia="宋体" w:cs="Microsoft New Tai Lue"/>
          <w:bCs/>
          <w:color w:val="000000"/>
          <w:szCs w:val="21"/>
          <w:highlight w:val="none"/>
          <w:lang w:val="en-US" w:bidi="ar-SA"/>
        </w:rPr>
        <w:t xml:space="preserve">月</w:t>
      </w:r>
      <w:r>
        <w:rPr>
          <w:rFonts w:ascii="Microsoft New Tai Lue" w:hAnsi="Microsoft New Tai Lue" w:eastAsia="宋体" w:cs="Microsoft New Tai Lue"/>
          <w:bCs/>
          <w:color w:val="000000"/>
          <w:szCs w:val="21"/>
          <w:highlight w:val="none"/>
          <w:u w:val="single"/>
          <w:lang w:val="en-US" w:bidi="ar-SA"/>
        </w:rPr>
        <w:t xml:space="preserve">   </w:t>
      </w:r>
      <w:r>
        <w:rPr>
          <w:rFonts w:ascii="Microsoft New Tai Lue" w:hAnsi="Microsoft New Tai Lue" w:eastAsia="宋体" w:cs="Microsoft New Tai Lue"/>
          <w:bCs/>
          <w:color w:val="000000"/>
          <w:szCs w:val="21"/>
          <w:highlight w:val="none"/>
          <w:u w:val="single"/>
          <w:lang w:val="en-US" w:bidi="ar-SA"/>
        </w:rPr>
        <w:tab/>
      </w:r>
      <w:r>
        <w:rPr>
          <w:rFonts w:hint="eastAsia" w:ascii="Microsoft New Tai Lue" w:hAnsi="Microsoft New Tai Lue" w:eastAsia="宋体" w:cs="Microsoft New Tai Lue"/>
          <w:bCs/>
          <w:color w:val="000000"/>
          <w:szCs w:val="21"/>
          <w:highlight w:val="none"/>
          <w:lang w:val="en-US" w:bidi="ar-SA"/>
        </w:rPr>
        <w:t xml:space="preserve">日</w:t>
      </w:r>
      <w:r/>
    </w:p>
    <w:p>
      <w:pPr>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r>
      <w:r/>
    </w:p>
    <w:p>
      <w:pPr>
        <w:ind w:left="455" w:hanging="241"/>
        <w:rPr>
          <w:rFonts w:ascii="Microsoft New Tai Lue" w:hAnsi="Microsoft New Tai Lue" w:eastAsia="宋体" w:cs="Microsoft New Tai Lue"/>
          <w:b/>
          <w:color w:val="000000"/>
          <w:sz w:val="24"/>
          <w:highlight w:val="none"/>
          <w:lang w:val="en-US" w:bidi="ar-SA"/>
        </w:rPr>
      </w:pPr>
      <w:r>
        <w:rPr>
          <w:rFonts w:ascii="Microsoft New Tai Lue" w:hAnsi="Microsoft New Tai Lue" w:eastAsia="宋体" w:cs="Microsoft New Tai Lue"/>
          <w:b/>
          <w:color w:val="000000"/>
          <w:sz w:val="24"/>
          <w:highlight w:val="none"/>
          <w:lang w:val="en-US" w:bidi="ar-SA"/>
        </w:rPr>
        <w:br w:type="page" w:clear="all"/>
      </w:r>
      <w:r/>
    </w:p>
    <w:p>
      <w:pPr>
        <w:ind w:left="455" w:hanging="241"/>
        <w:jc w:val="center"/>
        <w:spacing w:before="0" w:after="60"/>
        <w:widowControl w:val="off"/>
        <w:rPr>
          <w:rFonts w:ascii="Microsoft New Tai Lue" w:hAnsi="Microsoft New Tai Lue" w:eastAsia="宋体" w:cs="Microsoft New Tai Lue"/>
          <w:b/>
          <w:bCs w:val="0"/>
          <w:color w:val="000000"/>
          <w:sz w:val="24"/>
          <w:szCs w:val="24"/>
          <w:highlight w:val="none"/>
          <w:lang w:val="en-US" w:eastAsia="zh-CN" w:bidi="ar-SA"/>
        </w:rPr>
        <w:outlineLvl w:val="0"/>
      </w:pPr>
      <w:r>
        <w:rPr>
          <w:rFonts w:hint="eastAsia" w:ascii="Microsoft New Tai Lue" w:hAnsi="Microsoft New Tai Lue" w:cs="Microsoft New Tai Lue"/>
          <w:b/>
          <w:bCs w:val="0"/>
          <w:color w:val="000000"/>
          <w:sz w:val="24"/>
          <w:szCs w:val="24"/>
          <w:highlight w:val="none"/>
          <w:lang w:val="en-US" w:eastAsia="zh-CN" w:bidi="ar-SA"/>
        </w:rPr>
        <w:t xml:space="preserve">六、</w:t>
      </w:r>
      <w:r>
        <w:rPr>
          <w:rFonts w:hint="eastAsia" w:ascii="Microsoft New Tai Lue" w:hAnsi="Microsoft New Tai Lue" w:eastAsia="宋体" w:cs="Microsoft New Tai Lue"/>
          <w:b/>
          <w:bCs w:val="0"/>
          <w:color w:val="000000"/>
          <w:sz w:val="24"/>
          <w:szCs w:val="24"/>
          <w:highlight w:val="none"/>
          <w:lang w:val="en-US" w:eastAsia="zh-CN" w:bidi="ar-SA"/>
        </w:rPr>
        <w:t xml:space="preserve">投标人认为需提供的其他文件或证明材料</w:t>
      </w:r>
      <w:bookmarkEnd w:id="123"/>
      <w:r/>
      <w:r/>
    </w:p>
    <w:p>
      <w:pPr>
        <w:ind w:left="455" w:hanging="241"/>
        <w:jc w:val="center"/>
        <w:spacing w:before="0" w:after="60"/>
        <w:widowControl w:val="off"/>
        <w:rPr>
          <w:rFonts w:ascii="Microsoft New Tai Lue" w:hAnsi="Microsoft New Tai Lue" w:eastAsia="宋体" w:cs="Microsoft New Tai Lue"/>
          <w:b/>
          <w:bCs/>
          <w:color w:val="000000"/>
          <w:sz w:val="32"/>
          <w:szCs w:val="32"/>
          <w:highlight w:val="none"/>
          <w:lang w:val="en-US" w:eastAsia="zh-CN" w:bidi="ar-SA"/>
        </w:rPr>
        <w:outlineLvl w:val="0"/>
      </w:pPr>
      <w:r>
        <w:rPr>
          <w:rFonts w:ascii="Microsoft New Tai Lue" w:hAnsi="Microsoft New Tai Lue" w:eastAsia="宋体" w:cs="Microsoft New Tai Lue"/>
          <w:b/>
          <w:bCs w:val="0"/>
          <w:color w:val="000000"/>
          <w:sz w:val="24"/>
          <w:szCs w:val="24"/>
          <w:highlight w:val="none"/>
          <w:lang w:val="en-US" w:eastAsia="zh-CN" w:bidi="ar-SA"/>
        </w:rPr>
        <w:br w:type="page" w:clear="all"/>
      </w:r>
      <w:bookmarkStart w:id="125" w:name="_Toc24168"/>
      <w:r>
        <w:rPr>
          <w:rFonts w:hint="eastAsia" w:ascii="Microsoft New Tai Lue" w:hAnsi="Microsoft New Tai Lue" w:cs="Microsoft New Tai Lue"/>
          <w:b/>
          <w:bCs w:val="0"/>
          <w:color w:val="000000"/>
          <w:sz w:val="24"/>
          <w:szCs w:val="24"/>
          <w:highlight w:val="none"/>
          <w:lang w:val="en-US" w:eastAsia="zh-CN" w:bidi="ar-SA"/>
        </w:rPr>
        <w:t xml:space="preserve">七、</w:t>
      </w:r>
      <w:r>
        <w:rPr>
          <w:rFonts w:hint="eastAsia" w:ascii="Microsoft New Tai Lue" w:hAnsi="Microsoft New Tai Lue" w:eastAsia="宋体" w:cs="Microsoft New Tai Lue"/>
          <w:b/>
          <w:bCs w:val="0"/>
          <w:color w:val="000000"/>
          <w:sz w:val="24"/>
          <w:szCs w:val="24"/>
          <w:highlight w:val="none"/>
          <w:lang w:val="en-US" w:eastAsia="zh-CN" w:bidi="ar-SA"/>
        </w:rPr>
        <w:t xml:space="preserve">要求投标人提交的其他文件材料或证明材料</w:t>
      </w:r>
      <w:bookmarkEnd w:id="125"/>
      <w:r/>
      <w:r/>
    </w:p>
    <w:sectPr>
      <w:footerReference w:type="default" r:id="rId13"/>
      <w:footnotePr/>
      <w:endnotePr/>
      <w:type w:val="nextPage"/>
      <w:pgSz w:w="11906" w:h="16838" w:orient="portrait"/>
      <w:pgMar w:top="1440" w:right="1497" w:bottom="1440"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Times New Roman Regular">
    <w:panose1 w:val="02020603050405020304"/>
  </w:font>
  <w:font w:name="Symbol">
    <w:panose1 w:val="05050102010706020507"/>
  </w:font>
  <w:font w:name="Wingdings">
    <w:panose1 w:val="05000000000000000000"/>
  </w:font>
  <w:font w:name="黑体">
    <w:panose1 w:val="02010609060101010101"/>
  </w:font>
  <w:font w:name="仿宋_GB2312">
    <w:panose1 w:val="02010609060101010101"/>
  </w:font>
  <w:font w:name="Calibri">
    <w:panose1 w:val="020F0502020204030204"/>
  </w:font>
  <w:font w:name="微软雅黑">
    <w:panose1 w:val="020B0503020204020204"/>
  </w:font>
  <w:font w:name="方正仿宋_GBK">
    <w:panose1 w:val="020B0503020202020204"/>
  </w:font>
  <w:font w:name="等线 Light">
    <w:panose1 w:val="02010600030101010101"/>
  </w:font>
  <w:font w:name="等线">
    <w:panose1 w:val="02010600030101010101"/>
  </w:font>
  <w:font w:name="Courier New">
    <w:panose1 w:val="02070309020205020404"/>
  </w:font>
  <w:font w:name="楷体_GB2312">
    <w:panose1 w:val="02010609060101010101"/>
  </w:font>
  <w:font w:name="Microsoft YaHei UI">
    <w:panose1 w:val="020B0503020204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
  </w:p>
  <w:p>
    <w:pPr>
      <w:pStyle w:val="8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70</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framePr w:wrap="around" w:vAnchor="text" w:hAnchor="margin" w:xAlign="outside" w:y="1"/>
    </w:pPr>
    <w:r>
      <w:rPr>
        <w:rStyle w:val="878"/>
      </w:rPr>
      <w:fldChar w:fldCharType="begin"/>
    </w:r>
    <w:r>
      <w:rPr>
        <w:rStyle w:val="878"/>
      </w:rPr>
      <w:instrText xml:space="preserve">PAGE  </w:instrText>
    </w:r>
    <w:r>
      <w:rPr>
        <w:rStyle w:val="878"/>
      </w:rPr>
      <w:fldChar w:fldCharType="end"/>
    </w:r>
    <w:r/>
  </w:p>
  <w:p>
    <w:pPr>
      <w:pStyle w:val="1064"/>
      <w:ind w:right="360" w:firstLine="360"/>
      <w:tabs>
        <w:tab w:val="center" w:pos="4153" w:leader="none"/>
        <w:tab w:val="right" w:pos="8306" w:leader="none"/>
      </w:tabs>
    </w:pPr>
    <w:r/>
    <w:r/>
  </w:p>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fldChar w:fldCharType="begin"/>
    </w:r>
    <w:r>
      <w:instrText xml:space="preserve">PAGE   \* MERGEFORMAT</w:instrText>
    </w:r>
    <w:r>
      <w:fldChar w:fldCharType="separate"/>
    </w:r>
    <w:r>
      <w:rPr>
        <w:lang w:val="zh-CN"/>
      </w:rPr>
      <w:t xml:space="preserve">40</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-212090</wp:posOffset>
              </wp:positionH>
              <wp:positionV relativeFrom="paragraph">
                <wp:posOffset>-190500</wp:posOffset>
              </wp:positionV>
              <wp:extent cx="515620" cy="561340"/>
              <wp:effectExtent l="0" t="0" r="0" b="0"/>
              <wp:wrapSquare wrapText="bothSides"/>
              <wp:docPr id="1" name="图片 2"/>
              <wp:cNvGraphicFramePr/>
              <a:graphic xmlns:a="http://schemas.openxmlformats.org/drawingml/2006/main">
                <a:graphicData uri="http://schemas.openxmlformats.org/drawingml/2006/picture">
                  <pic:pic xmlns:pic="http://schemas.openxmlformats.org/drawingml/2006/picture">
                    <pic:nvPicPr>
                      <pic:cNvPr id="4097" name="图片 2"/>
                      <pic:cNvPicPr/>
                      <pic:nvPr/>
                    </pic:nvPicPr>
                    <pic:blipFill>
                      <a:blip r:embed="rId1"/>
                      <a:stretch/>
                    </pic:blipFill>
                    <pic:spPr bwMode="auto">
                      <a:xfrm>
                        <a:off x="0" y="0"/>
                        <a:ext cx="515620" cy="56134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7pt;mso-position-horizontal:absolute;mso-position-vertical-relative:text;margin-top:-15.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1016"/>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远程视频监控系统租赁及运行维护项目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757"/>
    <w:link w:val="748"/>
    <w:uiPriority w:val="9"/>
    <w:rPr>
      <w:rFonts w:ascii="Arial" w:hAnsi="Arial" w:eastAsia="Arial" w:cs="Arial"/>
      <w:sz w:val="40"/>
      <w:szCs w:val="40"/>
    </w:rPr>
  </w:style>
  <w:style w:type="character" w:styleId="733">
    <w:name w:val="Heading 2 Char"/>
    <w:basedOn w:val="757"/>
    <w:link w:val="749"/>
    <w:uiPriority w:val="9"/>
    <w:rPr>
      <w:rFonts w:ascii="Arial" w:hAnsi="Arial" w:eastAsia="Arial" w:cs="Arial"/>
      <w:sz w:val="34"/>
    </w:rPr>
  </w:style>
  <w:style w:type="character" w:styleId="734">
    <w:name w:val="Heading 3 Char"/>
    <w:basedOn w:val="757"/>
    <w:link w:val="750"/>
    <w:uiPriority w:val="9"/>
    <w:rPr>
      <w:rFonts w:ascii="Arial" w:hAnsi="Arial" w:eastAsia="Arial" w:cs="Arial"/>
      <w:sz w:val="30"/>
      <w:szCs w:val="30"/>
    </w:rPr>
  </w:style>
  <w:style w:type="character" w:styleId="735">
    <w:name w:val="Heading 4 Char"/>
    <w:basedOn w:val="757"/>
    <w:link w:val="751"/>
    <w:uiPriority w:val="9"/>
    <w:rPr>
      <w:rFonts w:ascii="Arial" w:hAnsi="Arial" w:eastAsia="Arial" w:cs="Arial"/>
      <w:b/>
      <w:bCs/>
      <w:sz w:val="26"/>
      <w:szCs w:val="26"/>
    </w:rPr>
  </w:style>
  <w:style w:type="character" w:styleId="736">
    <w:name w:val="Heading 5 Char"/>
    <w:basedOn w:val="757"/>
    <w:link w:val="752"/>
    <w:uiPriority w:val="9"/>
    <w:rPr>
      <w:rFonts w:ascii="Arial" w:hAnsi="Arial" w:eastAsia="Arial" w:cs="Arial"/>
      <w:b/>
      <w:bCs/>
      <w:sz w:val="24"/>
      <w:szCs w:val="24"/>
    </w:rPr>
  </w:style>
  <w:style w:type="character" w:styleId="737">
    <w:name w:val="Heading 6 Char"/>
    <w:basedOn w:val="757"/>
    <w:link w:val="753"/>
    <w:uiPriority w:val="9"/>
    <w:rPr>
      <w:rFonts w:ascii="Arial" w:hAnsi="Arial" w:eastAsia="Arial" w:cs="Arial"/>
      <w:b/>
      <w:bCs/>
      <w:sz w:val="22"/>
      <w:szCs w:val="22"/>
    </w:rPr>
  </w:style>
  <w:style w:type="character" w:styleId="738">
    <w:name w:val="Heading 7 Char"/>
    <w:basedOn w:val="757"/>
    <w:link w:val="754"/>
    <w:uiPriority w:val="9"/>
    <w:rPr>
      <w:rFonts w:ascii="Arial" w:hAnsi="Arial" w:eastAsia="Arial" w:cs="Arial"/>
      <w:b/>
      <w:bCs/>
      <w:i/>
      <w:iCs/>
      <w:sz w:val="22"/>
      <w:szCs w:val="22"/>
    </w:rPr>
  </w:style>
  <w:style w:type="character" w:styleId="739">
    <w:name w:val="Heading 8 Char"/>
    <w:basedOn w:val="757"/>
    <w:link w:val="755"/>
    <w:uiPriority w:val="9"/>
    <w:rPr>
      <w:rFonts w:ascii="Arial" w:hAnsi="Arial" w:eastAsia="Arial" w:cs="Arial"/>
      <w:i/>
      <w:iCs/>
      <w:sz w:val="22"/>
      <w:szCs w:val="22"/>
    </w:rPr>
  </w:style>
  <w:style w:type="character" w:styleId="740">
    <w:name w:val="Heading 9 Char"/>
    <w:basedOn w:val="757"/>
    <w:link w:val="756"/>
    <w:uiPriority w:val="9"/>
    <w:rPr>
      <w:rFonts w:ascii="Arial" w:hAnsi="Arial" w:eastAsia="Arial" w:cs="Arial"/>
      <w:i/>
      <w:iCs/>
      <w:sz w:val="21"/>
      <w:szCs w:val="21"/>
    </w:rPr>
  </w:style>
  <w:style w:type="character" w:styleId="741">
    <w:name w:val="Title Char"/>
    <w:basedOn w:val="757"/>
    <w:link w:val="782"/>
    <w:uiPriority w:val="10"/>
    <w:rPr>
      <w:sz w:val="48"/>
      <w:szCs w:val="48"/>
    </w:rPr>
  </w:style>
  <w:style w:type="character" w:styleId="742">
    <w:name w:val="Quote Char"/>
    <w:link w:val="978"/>
    <w:uiPriority w:val="29"/>
    <w:rPr>
      <w:i/>
    </w:rPr>
  </w:style>
  <w:style w:type="character" w:styleId="743">
    <w:name w:val="Intense Quote Char"/>
    <w:link w:val="907"/>
    <w:uiPriority w:val="30"/>
    <w:rPr>
      <w:i/>
    </w:rPr>
  </w:style>
  <w:style w:type="character" w:styleId="744">
    <w:name w:val="Header Char"/>
    <w:basedOn w:val="757"/>
    <w:link w:val="772"/>
    <w:uiPriority w:val="99"/>
  </w:style>
  <w:style w:type="character" w:styleId="745">
    <w:name w:val="Footer Char"/>
    <w:basedOn w:val="757"/>
    <w:link w:val="771"/>
    <w:uiPriority w:val="99"/>
  </w:style>
  <w:style w:type="paragraph" w:styleId="746">
    <w:name w:val="TOC Heading"/>
    <w:uiPriority w:val="39"/>
    <w:unhideWhenUsed/>
  </w:style>
  <w:style w:type="paragraph" w:styleId="747" w:default="1">
    <w:name w:val="Normal"/>
    <w:uiPriority w:val="0"/>
    <w:qFormat/>
    <w:pPr>
      <w:jc w:val="both"/>
      <w:widowControl w:val="off"/>
    </w:pPr>
    <w:rPr>
      <w:rFonts w:hint="default" w:ascii="Times New Roman" w:hAnsi="Times New Roman" w:eastAsia="宋体" w:cs="Times New Roman"/>
      <w:sz w:val="21"/>
      <w:szCs w:val="24"/>
      <w:lang w:eastAsia="zh-CN"/>
    </w:rPr>
  </w:style>
  <w:style w:type="paragraph" w:styleId="748">
    <w:name w:val="Heading 1"/>
    <w:basedOn w:val="747"/>
    <w:next w:val="747"/>
    <w:uiPriority w:val="9"/>
    <w:qFormat/>
    <w:pPr>
      <w:keepLines/>
      <w:keepNext/>
      <w:spacing w:before="480" w:after="200"/>
      <w:outlineLvl w:val="0"/>
    </w:pPr>
    <w:rPr>
      <w:rFonts w:ascii="Arial" w:hAnsi="Arial" w:eastAsia="Arial" w:cs="Arial"/>
      <w:sz w:val="40"/>
      <w:szCs w:val="40"/>
    </w:rPr>
  </w:style>
  <w:style w:type="paragraph" w:styleId="749">
    <w:name w:val="Heading 2"/>
    <w:basedOn w:val="747"/>
    <w:link w:val="796"/>
    <w:uiPriority w:val="9"/>
    <w:qFormat/>
    <w:pPr>
      <w:keepLines/>
      <w:keepNext/>
      <w:spacing w:before="360" w:after="200"/>
      <w:outlineLvl w:val="1"/>
    </w:pPr>
    <w:rPr>
      <w:rFonts w:ascii="Arial" w:hAnsi="Arial" w:eastAsia="Arial" w:cs="Arial"/>
      <w:sz w:val="34"/>
    </w:rPr>
  </w:style>
  <w:style w:type="paragraph" w:styleId="750">
    <w:name w:val="Heading 3"/>
    <w:basedOn w:val="747"/>
    <w:uiPriority w:val="9"/>
    <w:qFormat/>
    <w:pPr>
      <w:keepLines/>
      <w:keepNext/>
      <w:spacing w:before="320" w:after="200"/>
      <w:outlineLvl w:val="2"/>
    </w:pPr>
    <w:rPr>
      <w:rFonts w:ascii="Arial" w:hAnsi="Arial" w:eastAsia="Arial" w:cs="Arial"/>
      <w:sz w:val="30"/>
      <w:szCs w:val="30"/>
    </w:rPr>
  </w:style>
  <w:style w:type="paragraph" w:styleId="751">
    <w:name w:val="Heading 4"/>
    <w:basedOn w:val="747"/>
    <w:next w:val="747"/>
    <w:uiPriority w:val="9"/>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1037"/>
    <w:uiPriority w:val="9"/>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uiPriority w:val="9"/>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994"/>
    <w:uiPriority w:val="9"/>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uiPriority w:val="9"/>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uiPriority w:val="9"/>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qFormat/>
  </w:style>
  <w:style w:type="table" w:styleId="758" w:default="1">
    <w:name w:val="Normal Table"/>
    <w:uiPriority w:val="99"/>
    <w:qFormat/>
    <w:tblPr>
      <w:tblCellMar>
        <w:left w:w="108" w:type="dxa"/>
        <w:top w:w="0" w:type="dxa"/>
        <w:right w:w="108" w:type="dxa"/>
        <w:bottom w:w="0" w:type="dxa"/>
      </w:tblCellMar>
    </w:tblPr>
  </w:style>
  <w:style w:type="paragraph" w:styleId="759">
    <w:name w:val="toc 7"/>
    <w:basedOn w:val="747"/>
    <w:next w:val="747"/>
    <w:uiPriority w:val="39"/>
    <w:qFormat/>
    <w:pPr>
      <w:ind w:left="1701" w:right="0" w:firstLine="0"/>
      <w:spacing w:after="57"/>
    </w:pPr>
  </w:style>
  <w:style w:type="paragraph" w:styleId="760">
    <w:name w:val="Normal Indent"/>
    <w:basedOn w:val="747"/>
    <w:uiPriority w:val="0"/>
    <w:qFormat/>
    <w:pPr>
      <w:ind w:firstLine="420"/>
    </w:pPr>
    <w:rPr>
      <w:b/>
      <w:sz w:val="24"/>
    </w:rPr>
  </w:style>
  <w:style w:type="paragraph" w:styleId="761">
    <w:name w:val="Caption"/>
    <w:basedOn w:val="747"/>
    <w:next w:val="747"/>
    <w:uiPriority w:val="35"/>
    <w:qFormat/>
    <w:pPr>
      <w:spacing w:line="276" w:lineRule="auto"/>
    </w:pPr>
    <w:rPr>
      <w:b/>
      <w:bCs/>
      <w:color w:val="4f81bd"/>
      <w:sz w:val="18"/>
      <w:szCs w:val="18"/>
    </w:rPr>
  </w:style>
  <w:style w:type="paragraph" w:styleId="762">
    <w:name w:val="annotation text"/>
    <w:basedOn w:val="747"/>
    <w:uiPriority w:val="99"/>
    <w:qFormat/>
    <w:pPr>
      <w:jc w:val="left"/>
    </w:pPr>
  </w:style>
  <w:style w:type="paragraph" w:styleId="763">
    <w:name w:val="Body Text"/>
    <w:basedOn w:val="747"/>
    <w:uiPriority w:val="0"/>
    <w:qFormat/>
    <w:pPr>
      <w:spacing w:after="120"/>
    </w:pPr>
  </w:style>
  <w:style w:type="paragraph" w:styleId="764">
    <w:name w:val="Body Text Indent"/>
    <w:basedOn w:val="747"/>
    <w:next w:val="765"/>
    <w:uiPriority w:val="0"/>
    <w:qFormat/>
    <w:pPr>
      <w:ind w:firstLine="645"/>
    </w:pPr>
    <w:rPr>
      <w:rFonts w:ascii="楷体_GB2312" w:eastAsia="楷体_GB2312"/>
      <w:sz w:val="32"/>
      <w:szCs w:val="32"/>
    </w:rPr>
  </w:style>
  <w:style w:type="paragraph" w:styleId="765">
    <w:name w:val="envelope return"/>
    <w:basedOn w:val="747"/>
    <w:uiPriority w:val="0"/>
    <w:qFormat/>
    <w:rPr>
      <w:rFonts w:ascii="Arial" w:hAnsi="Arial"/>
    </w:rPr>
  </w:style>
  <w:style w:type="paragraph" w:styleId="766">
    <w:name w:val="toc 5"/>
    <w:basedOn w:val="747"/>
    <w:next w:val="747"/>
    <w:uiPriority w:val="39"/>
    <w:qFormat/>
    <w:pPr>
      <w:ind w:left="1134" w:right="0" w:firstLine="0"/>
      <w:spacing w:after="57"/>
    </w:pPr>
  </w:style>
  <w:style w:type="paragraph" w:styleId="767">
    <w:name w:val="toc 3"/>
    <w:basedOn w:val="747"/>
    <w:next w:val="747"/>
    <w:uiPriority w:val="39"/>
    <w:qFormat/>
    <w:pPr>
      <w:ind w:left="567" w:right="0" w:firstLine="0"/>
      <w:spacing w:after="57"/>
    </w:pPr>
  </w:style>
  <w:style w:type="paragraph" w:styleId="768">
    <w:name w:val="Plain Text"/>
    <w:basedOn w:val="747"/>
    <w:uiPriority w:val="0"/>
    <w:qFormat/>
    <w:rPr>
      <w:rFonts w:ascii="宋体" w:hAnsi="Courier New" w:cs="Courier New"/>
    </w:rPr>
  </w:style>
  <w:style w:type="paragraph" w:styleId="769">
    <w:name w:val="toc 8"/>
    <w:basedOn w:val="747"/>
    <w:next w:val="747"/>
    <w:uiPriority w:val="39"/>
    <w:qFormat/>
    <w:pPr>
      <w:ind w:left="1984" w:right="0" w:firstLine="0"/>
      <w:spacing w:after="57"/>
    </w:pPr>
  </w:style>
  <w:style w:type="paragraph" w:styleId="770">
    <w:name w:val="endnote text"/>
    <w:basedOn w:val="747"/>
    <w:link w:val="871"/>
    <w:uiPriority w:val="99"/>
    <w:qFormat/>
    <w:pPr>
      <w:spacing w:after="0" w:line="240" w:lineRule="auto"/>
    </w:pPr>
    <w:rPr>
      <w:sz w:val="20"/>
    </w:rPr>
  </w:style>
  <w:style w:type="paragraph" w:styleId="771">
    <w:name w:val="Footer"/>
    <w:basedOn w:val="747"/>
    <w:link w:val="857"/>
    <w:uiPriority w:val="99"/>
    <w:qFormat/>
    <w:pPr>
      <w:spacing w:after="0" w:line="240" w:lineRule="auto"/>
      <w:tabs>
        <w:tab w:val="center" w:pos="7143" w:leader="none"/>
        <w:tab w:val="right" w:pos="14287" w:leader="none"/>
      </w:tabs>
    </w:pPr>
  </w:style>
  <w:style w:type="paragraph" w:styleId="772">
    <w:name w:val="Header"/>
    <w:basedOn w:val="747"/>
    <w:link w:val="838"/>
    <w:uiPriority w:val="99"/>
    <w:qFormat/>
    <w:pPr>
      <w:spacing w:after="0" w:line="240" w:lineRule="auto"/>
      <w:tabs>
        <w:tab w:val="center" w:pos="7143" w:leader="none"/>
        <w:tab w:val="right" w:pos="14287" w:leader="none"/>
      </w:tabs>
    </w:pPr>
  </w:style>
  <w:style w:type="paragraph" w:styleId="773">
    <w:name w:val="toc 1"/>
    <w:basedOn w:val="747"/>
    <w:next w:val="747"/>
    <w:uiPriority w:val="39"/>
    <w:qFormat/>
    <w:pPr>
      <w:ind w:left="0" w:right="0" w:firstLine="0"/>
      <w:spacing w:after="57"/>
    </w:pPr>
  </w:style>
  <w:style w:type="paragraph" w:styleId="774">
    <w:name w:val="toc 4"/>
    <w:basedOn w:val="747"/>
    <w:next w:val="747"/>
    <w:uiPriority w:val="39"/>
    <w:qFormat/>
    <w:pPr>
      <w:ind w:left="850" w:right="0" w:firstLine="0"/>
      <w:spacing w:after="57"/>
    </w:pPr>
  </w:style>
  <w:style w:type="paragraph" w:styleId="775">
    <w:name w:val="Subtitle"/>
    <w:basedOn w:val="747"/>
    <w:next w:val="747"/>
    <w:uiPriority w:val="11"/>
    <w:qFormat/>
    <w:pPr>
      <w:spacing w:before="200" w:after="200"/>
    </w:pPr>
    <w:rPr>
      <w:sz w:val="24"/>
      <w:szCs w:val="24"/>
    </w:rPr>
  </w:style>
  <w:style w:type="paragraph" w:styleId="776">
    <w:name w:val="footnote text"/>
    <w:basedOn w:val="747"/>
    <w:link w:val="845"/>
    <w:uiPriority w:val="99"/>
    <w:qFormat/>
    <w:pPr>
      <w:spacing w:after="40" w:line="240" w:lineRule="auto"/>
    </w:pPr>
    <w:rPr>
      <w:sz w:val="18"/>
    </w:rPr>
  </w:style>
  <w:style w:type="paragraph" w:styleId="777">
    <w:name w:val="toc 6"/>
    <w:basedOn w:val="747"/>
    <w:next w:val="747"/>
    <w:uiPriority w:val="39"/>
    <w:qFormat/>
    <w:pPr>
      <w:ind w:left="1417" w:right="0" w:firstLine="0"/>
      <w:spacing w:after="57"/>
    </w:pPr>
  </w:style>
  <w:style w:type="paragraph" w:styleId="778">
    <w:name w:val="table of figures"/>
    <w:basedOn w:val="747"/>
    <w:next w:val="747"/>
    <w:uiPriority w:val="99"/>
    <w:qFormat/>
    <w:pPr>
      <w:spacing w:after="0" w:afterAutospacing="0"/>
    </w:pPr>
  </w:style>
  <w:style w:type="paragraph" w:styleId="779">
    <w:name w:val="toc 2"/>
    <w:basedOn w:val="747"/>
    <w:next w:val="747"/>
    <w:uiPriority w:val="39"/>
    <w:qFormat/>
    <w:pPr>
      <w:ind w:left="283" w:right="0" w:firstLine="0"/>
      <w:spacing w:after="57"/>
    </w:pPr>
  </w:style>
  <w:style w:type="paragraph" w:styleId="780">
    <w:name w:val="toc 9"/>
    <w:basedOn w:val="747"/>
    <w:next w:val="747"/>
    <w:uiPriority w:val="39"/>
    <w:qFormat/>
    <w:pPr>
      <w:ind w:left="2268" w:right="0" w:firstLine="0"/>
      <w:spacing w:after="57"/>
    </w:pPr>
  </w:style>
  <w:style w:type="paragraph" w:styleId="781">
    <w:name w:val="Normal (Web)"/>
    <w:basedOn w:val="747"/>
    <w:uiPriority w:val="99"/>
    <w:qFormat/>
    <w:rPr>
      <w:sz w:val="24"/>
    </w:rPr>
  </w:style>
  <w:style w:type="paragraph" w:styleId="782">
    <w:name w:val="Title"/>
    <w:basedOn w:val="747"/>
    <w:link w:val="824"/>
    <w:uiPriority w:val="10"/>
    <w:qFormat/>
    <w:pPr>
      <w:contextualSpacing/>
      <w:spacing w:before="300" w:after="200"/>
    </w:pPr>
    <w:rPr>
      <w:sz w:val="48"/>
      <w:szCs w:val="48"/>
    </w:rPr>
  </w:style>
  <w:style w:type="paragraph" w:styleId="783">
    <w:name w:val="Body Text First Indent"/>
    <w:basedOn w:val="763"/>
    <w:uiPriority w:val="0"/>
    <w:qFormat/>
    <w:pPr>
      <w:ind w:firstLine="420"/>
      <w:spacing w:line="360" w:lineRule="auto"/>
    </w:pPr>
    <w:rPr>
      <w:rFonts w:ascii="Times New Roman"/>
      <w:szCs w:val="21"/>
    </w:rPr>
  </w:style>
  <w:style w:type="paragraph" w:styleId="784">
    <w:name w:val="Body Text First Indent 2"/>
    <w:basedOn w:val="764"/>
    <w:next w:val="779"/>
    <w:uiPriority w:val="0"/>
    <w:qFormat/>
    <w:pPr>
      <w:ind w:firstLine="420"/>
      <w:spacing w:line="360" w:lineRule="auto"/>
    </w:pPr>
    <w:rPr>
      <w:rFonts w:ascii="宋体" w:hAnsi="宋体" w:eastAsia="宋体"/>
      <w:sz w:val="21"/>
      <w:szCs w:val="20"/>
    </w:r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Strong"/>
    <w:basedOn w:val="757"/>
    <w:uiPriority w:val="22"/>
    <w:qFormat/>
    <w:rPr>
      <w:b/>
    </w:rPr>
  </w:style>
  <w:style w:type="character" w:styleId="787">
    <w:name w:val="endnote reference"/>
    <w:uiPriority w:val="99"/>
    <w:qFormat/>
    <w:rPr>
      <w:vertAlign w:val="superscript"/>
    </w:rPr>
  </w:style>
  <w:style w:type="character" w:styleId="788">
    <w:name w:val="Hyperlink"/>
    <w:uiPriority w:val="99"/>
    <w:qFormat/>
    <w:rPr>
      <w:color w:val="0000ff"/>
      <w:u w:val="single"/>
    </w:rPr>
  </w:style>
  <w:style w:type="character" w:styleId="789">
    <w:name w:val="footnote reference"/>
    <w:uiPriority w:val="99"/>
    <w:qFormat/>
    <w:rPr>
      <w:vertAlign w:val="superscript"/>
    </w:rPr>
  </w:style>
  <w:style w:type="paragraph" w:styleId="790" w:customStyle="1">
    <w:name w:val="尾注文本11"/>
    <w:basedOn w:val="747"/>
    <w:uiPriority w:val="99"/>
    <w:qFormat/>
    <w:pPr>
      <w:spacing w:after="0" w:line="240" w:lineRule="auto"/>
    </w:pPr>
    <w:rPr>
      <w:sz w:val="20"/>
    </w:rPr>
  </w:style>
  <w:style w:type="paragraph" w:styleId="791" w:customStyle="1">
    <w:name w:val="正文文本111"/>
    <w:basedOn w:val="747"/>
    <w:link w:val="1042"/>
    <w:uiPriority w:val="1"/>
    <w:qFormat/>
    <w:pPr>
      <w:spacing w:after="120"/>
    </w:pPr>
  </w:style>
  <w:style w:type="paragraph" w:styleId="792" w:customStyle="1">
    <w:name w:val="脚注文本11"/>
    <w:basedOn w:val="747"/>
    <w:uiPriority w:val="99"/>
    <w:qFormat/>
    <w:pPr>
      <w:spacing w:after="40" w:line="240" w:lineRule="auto"/>
    </w:pPr>
    <w:rPr>
      <w:sz w:val="18"/>
    </w:rPr>
  </w:style>
  <w:style w:type="character" w:styleId="793" w:customStyle="1">
    <w:name w:val="超链接1"/>
    <w:uiPriority w:val="99"/>
    <w:qFormat/>
    <w:rPr>
      <w:color w:val="000000"/>
      <w:u w:val="none"/>
    </w:rPr>
  </w:style>
  <w:style w:type="table" w:styleId="794" w:customStyle="1">
    <w:name w:val="清单表 21"/>
    <w:basedOn w:val="795"/>
    <w:uiPriority w:val="99"/>
    <w:qFormat/>
    <w:tblPr/>
  </w:style>
  <w:style w:type="table" w:styleId="795" w:customStyle="1">
    <w:name w:val="普通表格1"/>
    <w:uiPriority w:val="99"/>
    <w:qFormat/>
    <w:tblPr/>
  </w:style>
  <w:style w:type="character" w:styleId="796" w:customStyle="1">
    <w:name w:val="Heading 2 Char_a04f8431-3ad4-47f7-ac1a-55a6328c2b71"/>
    <w:basedOn w:val="797"/>
    <w:link w:val="749"/>
    <w:uiPriority w:val="9"/>
    <w:qFormat/>
    <w:rPr>
      <w:rFonts w:ascii="Arial" w:hAnsi="Arial" w:eastAsia="Arial" w:cs="Arial"/>
      <w:sz w:val="34"/>
    </w:rPr>
  </w:style>
  <w:style w:type="character" w:styleId="797" w:customStyle="1">
    <w:name w:val="默认段落字体1"/>
    <w:uiPriority w:val="1"/>
    <w:qFormat/>
  </w:style>
  <w:style w:type="paragraph" w:styleId="798">
    <w:name w:val="List Paragraph"/>
    <w:basedOn w:val="747"/>
    <w:uiPriority w:val="1"/>
    <w:qFormat/>
    <w:pPr>
      <w:ind w:firstLine="420"/>
    </w:pPr>
  </w:style>
  <w:style w:type="paragraph" w:styleId="799">
    <w:name w:val="No Spacing"/>
    <w:uiPriority w:val="1"/>
    <w:qFormat/>
    <w:pPr>
      <w:jc w:val="both"/>
      <w:widowControl w:val="off"/>
    </w:pPr>
    <w:rPr>
      <w:rFonts w:hint="default" w:ascii="Times New Roman" w:hAnsi="Times New Roman" w:eastAsia="宋体" w:cs="Times New Roman"/>
      <w:sz w:val="21"/>
      <w:szCs w:val="24"/>
      <w:lang w:eastAsia="zh-CN"/>
    </w:rPr>
  </w:style>
  <w:style w:type="table" w:styleId="800" w:customStyle="1">
    <w:name w:val="Bordered - Accent 2"/>
    <w:basedOn w:val="795"/>
    <w:uiPriority w:val="99"/>
    <w:qFormat/>
    <w:tblPr/>
  </w:style>
  <w:style w:type="character" w:styleId="801" w:customStyle="1">
    <w:name w:val="尾注引用1"/>
    <w:basedOn w:val="797"/>
    <w:uiPriority w:val="99"/>
    <w:qFormat/>
    <w:rPr>
      <w:vertAlign w:val="superscript"/>
    </w:rPr>
  </w:style>
  <w:style w:type="paragraph" w:styleId="802" w:customStyle="1">
    <w:name w:val="Footer1"/>
    <w:basedOn w:val="747"/>
    <w:link w:val="1056"/>
    <w:uiPriority w:val="99"/>
    <w:qFormat/>
    <w:pPr>
      <w:jc w:val="left"/>
      <w:tabs>
        <w:tab w:val="center" w:pos="4153" w:leader="none"/>
        <w:tab w:val="right" w:pos="8306" w:leader="none"/>
      </w:tabs>
    </w:pPr>
    <w:rPr>
      <w:sz w:val="18"/>
      <w:szCs w:val="18"/>
    </w:rPr>
  </w:style>
  <w:style w:type="paragraph" w:styleId="803" w:customStyle="1">
    <w:name w:val="列出段落1"/>
    <w:basedOn w:val="747"/>
    <w:uiPriority w:val="1"/>
    <w:qFormat/>
    <w:pPr>
      <w:ind w:left="400" w:firstLine="420"/>
      <w:jc w:val="left"/>
    </w:pPr>
    <w:rPr>
      <w:rFonts w:ascii="宋体" w:hAnsi="宋体" w:cs="宋体"/>
      <w:sz w:val="22"/>
      <w:szCs w:val="22"/>
      <w:lang w:val="zh-CN" w:bidi="zh-CN"/>
    </w:rPr>
  </w:style>
  <w:style w:type="paragraph" w:styleId="804" w:customStyle="1">
    <w:name w:val="目录 812"/>
    <w:basedOn w:val="747"/>
    <w:next w:val="747"/>
    <w:uiPriority w:val="39"/>
    <w:qFormat/>
    <w:pPr>
      <w:ind w:left="1984" w:right="0" w:firstLine="0"/>
      <w:spacing w:after="57"/>
    </w:pPr>
  </w:style>
  <w:style w:type="paragraph" w:styleId="805" w:customStyle="1">
    <w:name w:val="副标题1"/>
    <w:basedOn w:val="747"/>
    <w:next w:val="747"/>
    <w:link w:val="969"/>
    <w:uiPriority w:val="11"/>
    <w:qFormat/>
    <w:pPr>
      <w:spacing w:before="200" w:after="200"/>
    </w:pPr>
    <w:rPr>
      <w:sz w:val="24"/>
    </w:rPr>
  </w:style>
  <w:style w:type="table" w:styleId="806" w:customStyle="1">
    <w:name w:val="Lined - Accent 6"/>
    <w:basedOn w:val="795"/>
    <w:uiPriority w:val="99"/>
    <w:qFormat/>
    <w:rPr>
      <w:color w:val="404040"/>
    </w:rPr>
    <w:tblPr/>
  </w:style>
  <w:style w:type="table" w:styleId="807" w:customStyle="1">
    <w:name w:val="Bordered"/>
    <w:basedOn w:val="795"/>
    <w:uiPriority w:val="99"/>
    <w:qFormat/>
    <w:tblPr/>
  </w:style>
  <w:style w:type="character" w:styleId="808" w:customStyle="1">
    <w:name w:val="标题 6 字符"/>
    <w:link w:val="809"/>
    <w:uiPriority w:val="0"/>
    <w:qFormat/>
    <w:rPr>
      <w:rFonts w:ascii="等线 Light" w:hAnsi="等线 Light" w:eastAsia="等线 Light" w:cs="Times New Roman"/>
      <w:b/>
      <w:bCs/>
      <w:sz w:val="24"/>
      <w:szCs w:val="24"/>
    </w:rPr>
  </w:style>
  <w:style w:type="paragraph" w:styleId="809" w:customStyle="1">
    <w:name w:val="标题 61"/>
    <w:basedOn w:val="747"/>
    <w:next w:val="747"/>
    <w:link w:val="808"/>
    <w:uiPriority w:val="0"/>
    <w:qFormat/>
    <w:pPr>
      <w:keepLines/>
      <w:keepNext/>
      <w:spacing w:before="240" w:after="64" w:line="320" w:lineRule="auto"/>
      <w:outlineLvl w:val="5"/>
    </w:pPr>
    <w:rPr>
      <w:rFonts w:ascii="等线 Light" w:hAnsi="等线 Light" w:eastAsia="等线 Light"/>
      <w:b/>
      <w:bCs/>
      <w:sz w:val="24"/>
    </w:rPr>
  </w:style>
  <w:style w:type="paragraph" w:styleId="810" w:customStyle="1">
    <w:name w:val="正文文本11"/>
    <w:basedOn w:val="747"/>
    <w:uiPriority w:val="99"/>
    <w:qFormat/>
    <w:rPr>
      <w:rFonts w:ascii="楷体_GB2312" w:hAnsi="宋体" w:eastAsia="楷体_GB2312"/>
      <w:sz w:val="28"/>
      <w:szCs w:val="28"/>
    </w:rPr>
  </w:style>
  <w:style w:type="table" w:styleId="811" w:customStyle="1">
    <w:name w:val="Grid Table 1 Light - Accent 3"/>
    <w:basedOn w:val="795"/>
    <w:uiPriority w:val="99"/>
    <w:qFormat/>
    <w:tblPr/>
  </w:style>
  <w:style w:type="paragraph" w:styleId="812" w:customStyle="1">
    <w:name w:val="纯文本2"/>
    <w:basedOn w:val="747"/>
    <w:link w:val="973"/>
    <w:uiPriority w:val="0"/>
    <w:qFormat/>
    <w:pPr>
      <w:ind w:firstLine="200"/>
      <w:spacing w:line="360" w:lineRule="auto"/>
    </w:pPr>
    <w:rPr>
      <w:rFonts w:ascii="宋体" w:hAnsi="Courier New"/>
      <w:sz w:val="20"/>
      <w:szCs w:val="20"/>
    </w:rPr>
  </w:style>
  <w:style w:type="table" w:styleId="813" w:customStyle="1">
    <w:name w:val="List Table 7 Colorful"/>
    <w:basedOn w:val="795"/>
    <w:uiPriority w:val="99"/>
    <w:qFormat/>
    <w:pPr>
      <w:spacing w:after="0" w:line="240" w:lineRule="auto"/>
    </w:pPr>
    <w:tblPr/>
  </w:style>
  <w:style w:type="paragraph" w:styleId="814" w:customStyle="1">
    <w:name w:val="标题 11"/>
    <w:basedOn w:val="747"/>
    <w:next w:val="747"/>
    <w:link w:val="1038"/>
    <w:uiPriority w:val="0"/>
    <w:qFormat/>
    <w:pPr>
      <w:ind w:left="100" w:right="100"/>
      <w:keepLines/>
      <w:keepNext/>
      <w:spacing w:before="120" w:after="120"/>
      <w:outlineLvl w:val="0"/>
    </w:pPr>
    <w:rPr>
      <w:b/>
      <w:bCs/>
      <w:szCs w:val="44"/>
    </w:rPr>
  </w:style>
  <w:style w:type="table" w:styleId="815" w:customStyle="1">
    <w:name w:val="List Table 1 Light - Accent 3"/>
    <w:basedOn w:val="795"/>
    <w:uiPriority w:val="99"/>
    <w:qFormat/>
    <w:tblPr/>
  </w:style>
  <w:style w:type="character" w:styleId="816" w:customStyle="1">
    <w:name w:val="批注引用1"/>
    <w:uiPriority w:val="0"/>
    <w:qFormat/>
    <w:rPr>
      <w:sz w:val="21"/>
      <w:szCs w:val="21"/>
    </w:rPr>
  </w:style>
  <w:style w:type="character" w:styleId="817" w:customStyle="1">
    <w:name w:val="font41"/>
    <w:basedOn w:val="797"/>
    <w:uiPriority w:val="0"/>
    <w:qFormat/>
    <w:rPr>
      <w:rFonts w:ascii="方正仿宋_GBK" w:hAnsi="方正仿宋_GBK" w:eastAsia="方正仿宋_GBK" w:cs="方正仿宋_GBK"/>
      <w:b/>
      <w:bCs/>
      <w:color w:val="000000"/>
      <w:sz w:val="22"/>
      <w:szCs w:val="22"/>
      <w:u w:val="none"/>
    </w:rPr>
  </w:style>
  <w:style w:type="character" w:styleId="818" w:customStyle="1">
    <w:name w:val="样式1 字符"/>
    <w:link w:val="819"/>
    <w:uiPriority w:val="0"/>
    <w:qFormat/>
  </w:style>
  <w:style w:type="paragraph" w:styleId="819" w:customStyle="1">
    <w:name w:val="样式1"/>
    <w:basedOn w:val="814"/>
    <w:link w:val="818"/>
    <w:uiPriority w:val="0"/>
    <w:qFormat/>
    <w:pPr>
      <w:ind w:left="210" w:right="210"/>
    </w:pPr>
  </w:style>
  <w:style w:type="table" w:styleId="820" w:customStyle="1">
    <w:name w:val="List Table 5 Dark - Accent 5"/>
    <w:basedOn w:val="795"/>
    <w:uiPriority w:val="99"/>
    <w:qFormat/>
    <w:tblPr/>
  </w:style>
  <w:style w:type="table" w:styleId="821" w:customStyle="1">
    <w:name w:val="Grid Table 7 Colorful - Accent 1"/>
    <w:basedOn w:val="795"/>
    <w:uiPriority w:val="99"/>
    <w:qFormat/>
    <w:tblPr/>
  </w:style>
  <w:style w:type="paragraph" w:styleId="822" w:customStyle="1">
    <w:name w:val="列出段落2"/>
    <w:basedOn w:val="747"/>
    <w:uiPriority w:val="99"/>
    <w:qFormat/>
    <w:pPr>
      <w:ind w:firstLine="420"/>
      <w:jc w:val="left"/>
    </w:pPr>
    <w:rPr>
      <w:rFonts w:ascii="宋体"/>
      <w:sz w:val="20"/>
      <w:szCs w:val="20"/>
    </w:rPr>
  </w:style>
  <w:style w:type="paragraph" w:styleId="823" w:customStyle="1">
    <w:name w:val="Plain Text1"/>
    <w:basedOn w:val="747"/>
    <w:uiPriority w:val="0"/>
    <w:qFormat/>
    <w:pPr>
      <w:jc w:val="left"/>
      <w:widowControl/>
    </w:pPr>
    <w:rPr>
      <w:rFonts w:ascii="宋体" w:hAnsi="Courier New" w:eastAsia="楷体_GB2312"/>
      <w:sz w:val="26"/>
      <w:szCs w:val="20"/>
    </w:rPr>
  </w:style>
  <w:style w:type="character" w:styleId="824" w:customStyle="1">
    <w:name w:val="Title Char_092a48b4-5f29-4044-b139-3479e6f777d3"/>
    <w:basedOn w:val="797"/>
    <w:link w:val="782"/>
    <w:uiPriority w:val="10"/>
    <w:qFormat/>
    <w:rPr>
      <w:sz w:val="48"/>
      <w:szCs w:val="48"/>
    </w:rPr>
  </w:style>
  <w:style w:type="table" w:styleId="825" w:customStyle="1">
    <w:name w:val="List Table 6 Colorful - Accent 5"/>
    <w:basedOn w:val="795"/>
    <w:uiPriority w:val="99"/>
    <w:qFormat/>
    <w:tblPr/>
  </w:style>
  <w:style w:type="table" w:styleId="826" w:customStyle="1">
    <w:name w:val="List Table 5 Dark - Accent 1"/>
    <w:basedOn w:val="795"/>
    <w:uiPriority w:val="99"/>
    <w:qFormat/>
    <w:tblPr/>
  </w:style>
  <w:style w:type="table" w:styleId="827" w:customStyle="1">
    <w:name w:val="Grid Table 3 - Accent 6"/>
    <w:basedOn w:val="795"/>
    <w:uiPriority w:val="99"/>
    <w:qFormat/>
    <w:tblPr/>
  </w:style>
  <w:style w:type="table" w:styleId="828" w:customStyle="1">
    <w:name w:val="Plain Table 5"/>
    <w:basedOn w:val="795"/>
    <w:uiPriority w:val="99"/>
    <w:qFormat/>
    <w:pPr>
      <w:spacing w:after="0" w:line="240" w:lineRule="auto"/>
    </w:pPr>
    <w:tblPr/>
  </w:style>
  <w:style w:type="paragraph" w:styleId="829" w:customStyle="1">
    <w:name w:val="Table Text"/>
    <w:basedOn w:val="747"/>
    <w:uiPriority w:val="0"/>
    <w:qFormat/>
    <w:rPr>
      <w:rFonts w:ascii="Arial" w:hAnsi="Arial" w:eastAsia="Arial" w:cs="Arial"/>
      <w:sz w:val="21"/>
      <w:szCs w:val="21"/>
      <w:lang w:val="en-US" w:eastAsia="en-US" w:bidi="ar-SA"/>
    </w:rPr>
  </w:style>
  <w:style w:type="character" w:styleId="830" w:customStyle="1">
    <w:name w:val="标题 2 字符"/>
    <w:link w:val="831"/>
    <w:uiPriority w:val="0"/>
    <w:qFormat/>
    <w:rPr>
      <w:rFonts w:ascii="等线 Light" w:hAnsi="等线 Light" w:eastAsia="等线 Light" w:cs="Times New Roman"/>
      <w:b/>
      <w:bCs/>
      <w:sz w:val="32"/>
      <w:szCs w:val="32"/>
    </w:rPr>
  </w:style>
  <w:style w:type="paragraph" w:styleId="831" w:customStyle="1">
    <w:name w:val="标题 22"/>
    <w:basedOn w:val="747"/>
    <w:next w:val="747"/>
    <w:link w:val="830"/>
    <w:uiPriority w:val="0"/>
    <w:qFormat/>
    <w:pPr>
      <w:keepLines/>
      <w:keepNext/>
      <w:spacing w:before="260" w:after="260" w:line="416" w:lineRule="auto"/>
      <w:outlineLvl w:val="1"/>
    </w:pPr>
    <w:rPr>
      <w:rFonts w:ascii="等线 Light" w:hAnsi="等线 Light" w:eastAsia="等线 Light"/>
      <w:b/>
      <w:bCs/>
      <w:sz w:val="32"/>
      <w:szCs w:val="32"/>
    </w:rPr>
  </w:style>
  <w:style w:type="paragraph" w:styleId="832" w:customStyle="1">
    <w:name w:val="Normal_0_3"/>
    <w:uiPriority w:val="0"/>
    <w:qFormat/>
    <w:rPr>
      <w:rFonts w:hint="default" w:ascii="Times New Roman" w:hAnsi="Times New Roman" w:eastAsia="Times New Roman" w:cs="Times New Roman"/>
      <w:sz w:val="24"/>
      <w:szCs w:val="24"/>
      <w:lang w:eastAsia="zh-CN"/>
    </w:rPr>
  </w:style>
  <w:style w:type="character" w:styleId="833" w:customStyle="1">
    <w:name w:val="默认段落字体12"/>
    <w:uiPriority w:val="1"/>
    <w:qFormat/>
    <w:rPr>
      <w:rFonts w:ascii="Times New Roman" w:hAnsi="Times New Roman" w:eastAsia="宋体" w:cs="Times New Roman"/>
      <w:sz w:val="21"/>
      <w:szCs w:val="24"/>
      <w:lang w:val="en-US" w:eastAsia="zh-CN" w:bidi="ar-SA"/>
    </w:rPr>
  </w:style>
  <w:style w:type="table" w:styleId="834" w:customStyle="1">
    <w:name w:val="无格式表格 11"/>
    <w:basedOn w:val="795"/>
    <w:uiPriority w:val="59"/>
    <w:qFormat/>
    <w:tblPr/>
  </w:style>
  <w:style w:type="table" w:styleId="835" w:customStyle="1">
    <w:name w:val="Lined - Accent 1"/>
    <w:basedOn w:val="795"/>
    <w:uiPriority w:val="99"/>
    <w:qFormat/>
    <w:rPr>
      <w:color w:val="404040"/>
    </w:rPr>
    <w:tblPr/>
  </w:style>
  <w:style w:type="table" w:styleId="836" w:customStyle="1">
    <w:name w:val="清单表 5 深色1"/>
    <w:basedOn w:val="795"/>
    <w:uiPriority w:val="99"/>
    <w:qFormat/>
    <w:tblPr/>
  </w:style>
  <w:style w:type="paragraph" w:styleId="837" w:customStyle="1">
    <w:name w:val="Caption1"/>
    <w:basedOn w:val="747"/>
    <w:next w:val="747"/>
    <w:uiPriority w:val="35"/>
    <w:qFormat/>
    <w:pPr>
      <w:spacing w:line="276" w:lineRule="auto"/>
    </w:pPr>
    <w:rPr>
      <w:b/>
      <w:bCs/>
      <w:color w:val="4472c4"/>
      <w:sz w:val="18"/>
      <w:szCs w:val="18"/>
    </w:rPr>
  </w:style>
  <w:style w:type="character" w:styleId="838" w:customStyle="1">
    <w:name w:val="Header Char_402dae71-0c60-46b6-901f-36d792231923"/>
    <w:basedOn w:val="797"/>
    <w:link w:val="772"/>
    <w:uiPriority w:val="99"/>
    <w:qFormat/>
  </w:style>
  <w:style w:type="table" w:styleId="839" w:customStyle="1">
    <w:name w:val="List Table 1 Light - Accent 6"/>
    <w:basedOn w:val="795"/>
    <w:uiPriority w:val="99"/>
    <w:qFormat/>
    <w:tblPr/>
  </w:style>
  <w:style w:type="character" w:styleId="840" w:customStyle="1">
    <w:name w:val="font61"/>
    <w:basedOn w:val="841"/>
    <w:uiPriority w:val="0"/>
    <w:qFormat/>
    <w:rPr>
      <w:rFonts w:ascii="Times New Roman" w:hAnsi="Times New Roman" w:eastAsia="宋体" w:cs="Times New Roman"/>
      <w:color w:val="000000"/>
      <w:sz w:val="21"/>
      <w:szCs w:val="21"/>
      <w:u w:val="none"/>
    </w:rPr>
  </w:style>
  <w:style w:type="character" w:styleId="841" w:customStyle="1">
    <w:name w:val="默认段落字体2"/>
    <w:uiPriority w:val="1"/>
    <w:qFormat/>
  </w:style>
  <w:style w:type="character" w:styleId="842" w:customStyle="1">
    <w:name w:val="批注文字 字符"/>
    <w:link w:val="843"/>
    <w:uiPriority w:val="0"/>
    <w:qFormat/>
    <w:rPr>
      <w:sz w:val="21"/>
      <w:szCs w:val="24"/>
    </w:rPr>
  </w:style>
  <w:style w:type="paragraph" w:styleId="843" w:customStyle="1">
    <w:name w:val="批注文字1"/>
    <w:basedOn w:val="747"/>
    <w:link w:val="842"/>
    <w:uiPriority w:val="0"/>
    <w:qFormat/>
    <w:pPr>
      <w:jc w:val="left"/>
    </w:pPr>
  </w:style>
  <w:style w:type="character" w:styleId="844">
    <w:name w:val="Placeholder Text"/>
    <w:basedOn w:val="797"/>
    <w:uiPriority w:val="99"/>
    <w:qFormat/>
    <w:rPr>
      <w:color w:val="808080"/>
    </w:rPr>
  </w:style>
  <w:style w:type="character" w:styleId="845" w:customStyle="1">
    <w:name w:val="Footnote Text Char"/>
    <w:link w:val="776"/>
    <w:uiPriority w:val="99"/>
    <w:qFormat/>
    <w:rPr>
      <w:sz w:val="18"/>
    </w:rPr>
  </w:style>
  <w:style w:type="table" w:styleId="846" w:customStyle="1">
    <w:name w:val="Bordered &amp; Lined - Accent 1"/>
    <w:basedOn w:val="795"/>
    <w:uiPriority w:val="99"/>
    <w:qFormat/>
    <w:rPr>
      <w:color w:val="404040"/>
    </w:rPr>
    <w:tblPr/>
  </w:style>
  <w:style w:type="table" w:styleId="847" w:customStyle="1">
    <w:name w:val="List Table 1 Light - Accent 1"/>
    <w:basedOn w:val="795"/>
    <w:uiPriority w:val="99"/>
    <w:qFormat/>
    <w:tblPr/>
  </w:style>
  <w:style w:type="paragraph" w:styleId="848" w:customStyle="1">
    <w:name w:val="普通(网站)1"/>
    <w:basedOn w:val="747"/>
    <w:uiPriority w:val="99"/>
    <w:qFormat/>
    <w:pPr>
      <w:jc w:val="left"/>
      <w:spacing w:before="100" w:beforeAutospacing="1" w:after="100" w:afterAutospacing="1"/>
      <w:widowControl/>
    </w:pPr>
    <w:rPr>
      <w:sz w:val="24"/>
    </w:rPr>
  </w:style>
  <w:style w:type="paragraph" w:styleId="849" w:customStyle="1">
    <w:name w:val="目录 3111"/>
    <w:basedOn w:val="747"/>
    <w:next w:val="747"/>
    <w:uiPriority w:val="39"/>
    <w:qFormat/>
    <w:pPr>
      <w:ind w:left="567" w:right="0" w:firstLine="0"/>
      <w:spacing w:after="57"/>
    </w:pPr>
  </w:style>
  <w:style w:type="table" w:styleId="850" w:customStyle="1">
    <w:name w:val="Grid Table 7 Colorful - Accent 4"/>
    <w:basedOn w:val="795"/>
    <w:uiPriority w:val="99"/>
    <w:qFormat/>
    <w:tblPr/>
  </w:style>
  <w:style w:type="table" w:styleId="851" w:customStyle="1">
    <w:name w:val="Grid Table 2 - Accent 5"/>
    <w:basedOn w:val="795"/>
    <w:uiPriority w:val="99"/>
    <w:qFormat/>
    <w:tblPr/>
  </w:style>
  <w:style w:type="table" w:styleId="852" w:customStyle="1">
    <w:name w:val="Grid Table 5 Dark - Accent 2"/>
    <w:basedOn w:val="795"/>
    <w:uiPriority w:val="99"/>
    <w:qFormat/>
    <w:tblPr/>
  </w:style>
  <w:style w:type="character" w:styleId="853" w:customStyle="1">
    <w:name w:val="Heading 9 Char_1820eedb-0148-496b-a1d8-1a293883885d"/>
    <w:basedOn w:val="797"/>
    <w:uiPriority w:val="9"/>
    <w:qFormat/>
    <w:rPr>
      <w:rFonts w:ascii="Arial" w:hAnsi="Arial" w:eastAsia="Arial" w:cs="Arial"/>
      <w:i/>
      <w:iCs/>
      <w:sz w:val="21"/>
      <w:szCs w:val="21"/>
    </w:rPr>
  </w:style>
  <w:style w:type="table" w:styleId="854" w:customStyle="1">
    <w:name w:val="Grid Table 2 - Accent 4"/>
    <w:basedOn w:val="795"/>
    <w:uiPriority w:val="99"/>
    <w:qFormat/>
    <w:tblPr/>
  </w:style>
  <w:style w:type="paragraph" w:styleId="855" w:customStyle="1">
    <w:name w:val="正文文本 211"/>
    <w:basedOn w:val="747"/>
    <w:uiPriority w:val="0"/>
    <w:qFormat/>
    <w:pPr>
      <w:spacing w:after="120" w:line="480" w:lineRule="auto"/>
    </w:pPr>
    <w:rPr>
      <w:rFonts w:ascii="Calibri" w:hAnsi="Calibri"/>
    </w:rPr>
  </w:style>
  <w:style w:type="table" w:styleId="856" w:customStyle="1">
    <w:name w:val="无格式表格 31"/>
    <w:basedOn w:val="795"/>
    <w:uiPriority w:val="99"/>
    <w:qFormat/>
    <w:tblPr/>
  </w:style>
  <w:style w:type="character" w:styleId="857" w:customStyle="1">
    <w:name w:val="Caption Char"/>
    <w:link w:val="771"/>
    <w:uiPriority w:val="99"/>
    <w:qFormat/>
  </w:style>
  <w:style w:type="paragraph" w:styleId="858" w:customStyle="1">
    <w:name w:val="正文文本 21"/>
    <w:basedOn w:val="747"/>
    <w:link w:val="1058"/>
    <w:uiPriority w:val="0"/>
    <w:qFormat/>
    <w:pPr>
      <w:spacing w:after="120" w:line="480" w:lineRule="auto"/>
    </w:pPr>
    <w:rPr>
      <w:rFonts w:ascii="Calibri" w:hAnsi="Calibri"/>
    </w:rPr>
  </w:style>
  <w:style w:type="table" w:styleId="859" w:customStyle="1">
    <w:name w:val="Bordered &amp; Lined - Accent 4"/>
    <w:basedOn w:val="795"/>
    <w:uiPriority w:val="99"/>
    <w:qFormat/>
    <w:rPr>
      <w:color w:val="404040"/>
    </w:rPr>
    <w:tblPr/>
  </w:style>
  <w:style w:type="table" w:styleId="860" w:customStyle="1">
    <w:name w:val="Grid Table 5 Dark - Accent 3"/>
    <w:basedOn w:val="795"/>
    <w:uiPriority w:val="99"/>
    <w:qFormat/>
    <w:tblPr/>
  </w:style>
  <w:style w:type="table" w:styleId="861" w:customStyle="1">
    <w:name w:val="普通表格111"/>
    <w:uiPriority w:val="99"/>
    <w:qFormat/>
    <w:tblPr/>
  </w:style>
  <w:style w:type="paragraph" w:styleId="862" w:customStyle="1">
    <w:name w:val="普通(网站)2"/>
    <w:basedOn w:val="747"/>
    <w:uiPriority w:val="99"/>
    <w:qFormat/>
    <w:pPr>
      <w:jc w:val="left"/>
      <w:spacing w:before="100" w:beforeAutospacing="1" w:after="100" w:afterAutospacing="1"/>
      <w:widowControl/>
    </w:pPr>
    <w:rPr>
      <w:sz w:val="24"/>
    </w:rPr>
  </w:style>
  <w:style w:type="character" w:styleId="863" w:customStyle="1">
    <w:name w:val="日期 字符"/>
    <w:link w:val="864"/>
    <w:uiPriority w:val="0"/>
    <w:qFormat/>
    <w:rPr>
      <w:sz w:val="24"/>
    </w:rPr>
  </w:style>
  <w:style w:type="paragraph" w:styleId="864" w:customStyle="1">
    <w:name w:val="日期1"/>
    <w:basedOn w:val="747"/>
    <w:next w:val="747"/>
    <w:link w:val="863"/>
    <w:uiPriority w:val="0"/>
    <w:qFormat/>
    <w:rPr>
      <w:sz w:val="24"/>
      <w:szCs w:val="20"/>
    </w:rPr>
  </w:style>
  <w:style w:type="table" w:styleId="865" w:customStyle="1">
    <w:name w:val="List Table 6 Colorful"/>
    <w:basedOn w:val="795"/>
    <w:uiPriority w:val="99"/>
    <w:qFormat/>
    <w:pPr>
      <w:spacing w:after="0" w:line="240" w:lineRule="auto"/>
    </w:pPr>
    <w:tblPr/>
  </w:style>
  <w:style w:type="table" w:styleId="866" w:customStyle="1">
    <w:name w:val="List Table 2 - Accent 5"/>
    <w:basedOn w:val="795"/>
    <w:uiPriority w:val="99"/>
    <w:qFormat/>
    <w:tblPr/>
  </w:style>
  <w:style w:type="table" w:styleId="867" w:customStyle="1">
    <w:name w:val="清单表 41"/>
    <w:basedOn w:val="795"/>
    <w:uiPriority w:val="99"/>
    <w:qFormat/>
    <w:tblPr/>
  </w:style>
  <w:style w:type="paragraph" w:styleId="868" w:customStyle="1">
    <w:name w:val="目录 112"/>
    <w:basedOn w:val="747"/>
    <w:next w:val="747"/>
    <w:uiPriority w:val="39"/>
    <w:qFormat/>
    <w:pPr>
      <w:ind w:left="0" w:right="0" w:firstLine="0"/>
      <w:spacing w:after="57"/>
    </w:pPr>
  </w:style>
  <w:style w:type="table" w:styleId="869" w:customStyle="1">
    <w:name w:val="Table Normal"/>
    <w:uiPriority w:val="0"/>
    <w:qFormat/>
    <w:rPr>
      <w:lang w:val="en-US" w:eastAsia="zh-CN" w:bidi="ar-SA"/>
    </w:rPr>
    <w:tblPr/>
  </w:style>
  <w:style w:type="paragraph" w:styleId="870" w:customStyle="1">
    <w:name w:val="pf0"/>
    <w:basedOn w:val="747"/>
    <w:uiPriority w:val="0"/>
    <w:qFormat/>
    <w:pPr>
      <w:jc w:val="left"/>
      <w:spacing w:before="100" w:beforeAutospacing="1" w:after="100" w:afterAutospacing="1"/>
      <w:widowControl/>
    </w:pPr>
    <w:rPr>
      <w:rFonts w:ascii="宋体" w:hAnsi="宋体" w:cs="宋体"/>
      <w:sz w:val="24"/>
    </w:rPr>
  </w:style>
  <w:style w:type="character" w:styleId="871" w:customStyle="1">
    <w:name w:val="Endnote Text Char"/>
    <w:link w:val="770"/>
    <w:uiPriority w:val="99"/>
    <w:qFormat/>
    <w:rPr>
      <w:sz w:val="20"/>
    </w:rPr>
  </w:style>
  <w:style w:type="paragraph" w:styleId="872" w:customStyle="1">
    <w:name w:val="目录 111"/>
    <w:basedOn w:val="747"/>
    <w:next w:val="747"/>
    <w:uiPriority w:val="39"/>
    <w:qFormat/>
    <w:pPr>
      <w:spacing w:after="57"/>
    </w:pPr>
  </w:style>
  <w:style w:type="paragraph" w:styleId="873" w:customStyle="1">
    <w:name w:val="目录 411"/>
    <w:basedOn w:val="747"/>
    <w:next w:val="747"/>
    <w:uiPriority w:val="39"/>
    <w:qFormat/>
    <w:pPr>
      <w:ind w:left="850"/>
      <w:spacing w:after="57"/>
    </w:pPr>
  </w:style>
  <w:style w:type="character" w:styleId="874" w:customStyle="1">
    <w:name w:val="未处理的提及1"/>
    <w:basedOn w:val="797"/>
    <w:uiPriority w:val="99"/>
    <w:qFormat/>
    <w:rPr>
      <w:color w:val="605e5c"/>
      <w:shd w:val="clear" w:color="auto" w:fill="e1dfdd"/>
    </w:rPr>
  </w:style>
  <w:style w:type="table" w:styleId="875" w:customStyle="1">
    <w:name w:val="Bordered - Accent 4"/>
    <w:basedOn w:val="795"/>
    <w:uiPriority w:val="99"/>
    <w:qFormat/>
    <w:tblPr/>
  </w:style>
  <w:style w:type="paragraph" w:styleId="876" w:customStyle="1">
    <w:name w:val="目录 811"/>
    <w:basedOn w:val="747"/>
    <w:next w:val="747"/>
    <w:uiPriority w:val="39"/>
    <w:qFormat/>
    <w:pPr>
      <w:ind w:left="1984"/>
      <w:spacing w:after="57"/>
    </w:pPr>
  </w:style>
  <w:style w:type="table" w:styleId="877" w:customStyle="1">
    <w:name w:val="Grid Table 2 - Accent 3"/>
    <w:basedOn w:val="795"/>
    <w:uiPriority w:val="99"/>
    <w:qFormat/>
    <w:tblPr/>
  </w:style>
  <w:style w:type="character" w:styleId="878" w:customStyle="1">
    <w:name w:val="页码11"/>
    <w:uiPriority w:val="0"/>
    <w:qFormat/>
  </w:style>
  <w:style w:type="paragraph" w:styleId="879" w:customStyle="1">
    <w:name w:val="题注1"/>
    <w:basedOn w:val="747"/>
    <w:next w:val="747"/>
    <w:uiPriority w:val="35"/>
    <w:qFormat/>
    <w:pPr>
      <w:spacing w:line="276" w:lineRule="auto"/>
    </w:pPr>
    <w:rPr>
      <w:b/>
      <w:bCs/>
      <w:color w:val="4f81bd"/>
      <w:sz w:val="18"/>
      <w:szCs w:val="18"/>
    </w:rPr>
  </w:style>
  <w:style w:type="character" w:styleId="880" w:customStyle="1">
    <w:name w:val="强调1"/>
    <w:uiPriority w:val="0"/>
    <w:qFormat/>
    <w:rPr>
      <w:i/>
      <w:iCs/>
    </w:rPr>
  </w:style>
  <w:style w:type="paragraph" w:styleId="881" w:customStyle="1">
    <w:name w:val="目录 31"/>
    <w:basedOn w:val="747"/>
    <w:next w:val="747"/>
    <w:uiPriority w:val="39"/>
    <w:qFormat/>
    <w:pPr>
      <w:ind w:left="440"/>
      <w:jc w:val="left"/>
      <w:spacing w:after="100" w:line="259" w:lineRule="auto"/>
      <w:widowControl/>
    </w:pPr>
    <w:rPr>
      <w:rFonts w:ascii="等线" w:hAnsi="等线" w:eastAsia="等线"/>
      <w:sz w:val="22"/>
      <w:szCs w:val="22"/>
    </w:rPr>
  </w:style>
  <w:style w:type="paragraph" w:styleId="882" w:customStyle="1">
    <w:name w:val="正文文本1"/>
    <w:basedOn w:val="883"/>
    <w:next w:val="747"/>
    <w:uiPriority w:val="0"/>
    <w:qFormat/>
    <w:pPr>
      <w:spacing w:after="120"/>
    </w:pPr>
    <w:rPr>
      <w:sz w:val="28"/>
    </w:rPr>
  </w:style>
  <w:style w:type="paragraph" w:styleId="883" w:customStyle="1">
    <w:name w:val="正文1"/>
    <w:uiPriority w:val="0"/>
    <w:qFormat/>
    <w:pPr>
      <w:jc w:val="both"/>
      <w:widowControl w:val="off"/>
    </w:pPr>
    <w:rPr>
      <w:rFonts w:hint="default" w:ascii="Calibri" w:hAnsi="Calibri" w:eastAsia="宋体" w:cs="Times New Roman"/>
      <w:sz w:val="21"/>
      <w:szCs w:val="22"/>
      <w:lang w:eastAsia="zh-CN"/>
    </w:rPr>
  </w:style>
  <w:style w:type="paragraph" w:styleId="884" w:customStyle="1">
    <w:name w:val="目录 11"/>
    <w:basedOn w:val="747"/>
    <w:next w:val="747"/>
    <w:uiPriority w:val="39"/>
    <w:qFormat/>
    <w:rPr>
      <w:rFonts w:ascii="仿宋_GB2312" w:eastAsia="仿宋_GB2312"/>
      <w:sz w:val="24"/>
    </w:rPr>
  </w:style>
  <w:style w:type="paragraph" w:styleId="885" w:customStyle="1">
    <w:name w:val="_Style 83"/>
    <w:basedOn w:val="747"/>
    <w:next w:val="803"/>
    <w:uiPriority w:val="99"/>
    <w:qFormat/>
    <w:pPr>
      <w:ind w:firstLine="420"/>
    </w:pPr>
  </w:style>
  <w:style w:type="table" w:styleId="886" w:customStyle="1">
    <w:name w:val="List Table 6 Colorful - Accent 3"/>
    <w:basedOn w:val="795"/>
    <w:uiPriority w:val="99"/>
    <w:qFormat/>
    <w:tblPr/>
  </w:style>
  <w:style w:type="paragraph" w:styleId="887" w:customStyle="1">
    <w:name w:val="p0"/>
    <w:basedOn w:val="747"/>
    <w:link w:val="1089"/>
    <w:uiPriority w:val="0"/>
    <w:qFormat/>
    <w:pPr>
      <w:widowControl/>
    </w:pPr>
    <w:rPr>
      <w:szCs w:val="21"/>
    </w:rPr>
  </w:style>
  <w:style w:type="paragraph" w:styleId="888" w:customStyle="1">
    <w:name w:val="标题 21"/>
    <w:basedOn w:val="747"/>
    <w:next w:val="747"/>
    <w:uiPriority w:val="0"/>
    <w:qFormat/>
    <w:pPr>
      <w:jc w:val="center"/>
      <w:keepNext/>
      <w:widowControl/>
    </w:pPr>
    <w:rPr>
      <w:rFonts w:ascii="楷体_GB2312" w:eastAsia="楷体_GB2312"/>
      <w:sz w:val="18"/>
      <w:szCs w:val="20"/>
    </w:rPr>
  </w:style>
  <w:style w:type="table" w:styleId="889" w:customStyle="1">
    <w:name w:val="Grid Table 5 Dark - Accent 5"/>
    <w:basedOn w:val="795"/>
    <w:uiPriority w:val="99"/>
    <w:qFormat/>
    <w:tblPr/>
  </w:style>
  <w:style w:type="table" w:styleId="890" w:customStyle="1">
    <w:name w:val="Grid Table 5 Dark - Accent 6"/>
    <w:basedOn w:val="795"/>
    <w:uiPriority w:val="99"/>
    <w:qFormat/>
    <w:tblPr/>
  </w:style>
  <w:style w:type="table" w:styleId="891" w:customStyle="1">
    <w:name w:val="List Table 2 - Accent 6"/>
    <w:basedOn w:val="795"/>
    <w:uiPriority w:val="99"/>
    <w:qFormat/>
    <w:tblPr/>
  </w:style>
  <w:style w:type="table" w:styleId="892" w:customStyle="1">
    <w:name w:val="List Table 3 - Accent 5"/>
    <w:basedOn w:val="795"/>
    <w:uiPriority w:val="99"/>
    <w:qFormat/>
    <w:tblPr/>
  </w:style>
  <w:style w:type="table" w:styleId="893" w:customStyle="1">
    <w:name w:val="Grid Table 4 - Accent 4"/>
    <w:basedOn w:val="795"/>
    <w:uiPriority w:val="59"/>
    <w:qFormat/>
    <w:tblPr/>
  </w:style>
  <w:style w:type="character" w:styleId="894" w:customStyle="1">
    <w:name w:val="要点11"/>
    <w:basedOn w:val="841"/>
    <w:uiPriority w:val="22"/>
    <w:qFormat/>
    <w:rPr>
      <w:b/>
    </w:rPr>
  </w:style>
  <w:style w:type="table" w:styleId="895" w:customStyle="1">
    <w:name w:val="List Table 2 - Accent 4"/>
    <w:basedOn w:val="795"/>
    <w:uiPriority w:val="99"/>
    <w:qFormat/>
    <w:tblPr/>
  </w:style>
  <w:style w:type="paragraph" w:styleId="896" w:customStyle="1">
    <w:name w:val="索引 411"/>
    <w:basedOn w:val="747"/>
    <w:next w:val="747"/>
    <w:uiPriority w:val="99"/>
    <w:qFormat/>
    <w:pPr>
      <w:ind w:left="600"/>
    </w:pPr>
    <w:rPr>
      <w:rFonts w:ascii="宋体"/>
      <w:b/>
      <w:position w:val="-10"/>
      <w:sz w:val="24"/>
      <w:szCs w:val="20"/>
    </w:rPr>
  </w:style>
  <w:style w:type="paragraph" w:styleId="897" w:customStyle="1">
    <w:name w:val="Normal:1"/>
    <w:basedOn w:val="747"/>
    <w:uiPriority w:val="0"/>
    <w:qFormat/>
    <w:pPr>
      <w:widowControl/>
    </w:pPr>
    <w:rPr>
      <w:szCs w:val="20"/>
    </w:rPr>
  </w:style>
  <w:style w:type="table" w:styleId="898" w:customStyle="1">
    <w:name w:val="Grid Table 7 Colorful - Accent 2"/>
    <w:basedOn w:val="795"/>
    <w:uiPriority w:val="99"/>
    <w:qFormat/>
    <w:tblPr/>
  </w:style>
  <w:style w:type="paragraph" w:styleId="899" w:customStyle="1">
    <w:name w:val="文档结构图1"/>
    <w:basedOn w:val="747"/>
    <w:link w:val="1104"/>
    <w:uiPriority w:val="0"/>
    <w:qFormat/>
    <w:pPr>
      <w:shd w:val="clear" w:color="auto" w:fill="000080"/>
    </w:pPr>
  </w:style>
  <w:style w:type="paragraph" w:styleId="900" w:customStyle="1">
    <w:name w:val="副标题2"/>
    <w:basedOn w:val="747"/>
    <w:next w:val="747"/>
    <w:uiPriority w:val="11"/>
    <w:qFormat/>
    <w:pPr>
      <w:spacing w:before="200" w:after="200"/>
    </w:pPr>
    <w:rPr>
      <w:sz w:val="24"/>
      <w:szCs w:val="24"/>
    </w:rPr>
  </w:style>
  <w:style w:type="paragraph" w:styleId="901" w:customStyle="1">
    <w:name w:val="标题 71"/>
    <w:basedOn w:val="747"/>
    <w:next w:val="747"/>
    <w:link w:val="1024"/>
    <w:uiPriority w:val="9"/>
    <w:qFormat/>
    <w:pPr>
      <w:keepLines/>
      <w:keepNext/>
      <w:spacing w:before="320" w:after="200"/>
      <w:outlineLvl w:val="6"/>
    </w:pPr>
    <w:rPr>
      <w:rFonts w:ascii="Arial" w:hAnsi="Arial" w:eastAsia="Arial" w:cs="Arial"/>
      <w:b/>
      <w:bCs/>
      <w:i/>
      <w:iCs/>
      <w:sz w:val="22"/>
      <w:szCs w:val="22"/>
    </w:rPr>
  </w:style>
  <w:style w:type="table" w:styleId="902" w:customStyle="1">
    <w:name w:val="Grid Table 7 Colorful"/>
    <w:basedOn w:val="795"/>
    <w:uiPriority w:val="99"/>
    <w:qFormat/>
    <w:pPr>
      <w:spacing w:after="0" w:line="240" w:lineRule="auto"/>
    </w:pPr>
    <w:tblPr/>
  </w:style>
  <w:style w:type="table" w:styleId="903" w:customStyle="1">
    <w:name w:val="Grid Table 4"/>
    <w:basedOn w:val="795"/>
    <w:uiPriority w:val="59"/>
    <w:qFormat/>
    <w:pPr>
      <w:spacing w:after="0" w:line="240" w:lineRule="auto"/>
    </w:pPr>
    <w:tblPr/>
  </w:style>
  <w:style w:type="table" w:styleId="904" w:customStyle="1">
    <w:name w:val="网格型1"/>
    <w:basedOn w:val="795"/>
    <w:uiPriority w:val="0"/>
    <w:qFormat/>
    <w:pPr>
      <w:jc w:val="both"/>
      <w:widowControl w:val="off"/>
    </w:pPr>
    <w:tblPr/>
  </w:style>
  <w:style w:type="character" w:styleId="905" w:customStyle="1">
    <w:name w:val="cf01"/>
    <w:basedOn w:val="797"/>
    <w:uiPriority w:val="0"/>
    <w:qFormat/>
    <w:rPr>
      <w:rFonts w:hint="eastAsia" w:ascii="Microsoft YaHei UI" w:hAnsi="Microsoft YaHei UI" w:eastAsia="Microsoft YaHei UI"/>
      <w:sz w:val="18"/>
      <w:szCs w:val="18"/>
    </w:rPr>
  </w:style>
  <w:style w:type="character" w:styleId="906" w:customStyle="1">
    <w:name w:val="ask-title2"/>
    <w:uiPriority w:val="0"/>
    <w:qFormat/>
  </w:style>
  <w:style w:type="paragraph" w:styleId="907">
    <w:name w:val="Intense Quote"/>
    <w:basedOn w:val="747"/>
    <w:next w:val="747"/>
    <w:link w:val="10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8" w:customStyle="1">
    <w:name w:val="目录 212"/>
    <w:basedOn w:val="747"/>
    <w:next w:val="747"/>
    <w:uiPriority w:val="39"/>
    <w:qFormat/>
    <w:pPr>
      <w:ind w:left="283" w:right="0" w:firstLine="0"/>
      <w:spacing w:after="57"/>
    </w:pPr>
  </w:style>
  <w:style w:type="character" w:styleId="909" w:customStyle="1">
    <w:name w:val="Intense Quote Char_3647ef8b-1946-4c68-b7f4-856abb61b26d"/>
    <w:uiPriority w:val="30"/>
    <w:qFormat/>
    <w:rPr>
      <w:i/>
    </w:rPr>
  </w:style>
  <w:style w:type="table" w:styleId="910" w:customStyle="1">
    <w:name w:val="Grid Table 3 - Accent 4"/>
    <w:basedOn w:val="795"/>
    <w:uiPriority w:val="99"/>
    <w:qFormat/>
    <w:tblPr/>
  </w:style>
  <w:style w:type="paragraph" w:styleId="911" w:customStyle="1">
    <w:name w:val="列表段落1"/>
    <w:basedOn w:val="747"/>
    <w:uiPriority w:val="99"/>
    <w:qFormat/>
    <w:pPr>
      <w:ind w:firstLine="420"/>
    </w:pPr>
  </w:style>
  <w:style w:type="table" w:styleId="912" w:customStyle="1">
    <w:name w:val="无格式表格 41"/>
    <w:basedOn w:val="795"/>
    <w:uiPriority w:val="99"/>
    <w:qFormat/>
    <w:tblPr/>
  </w:style>
  <w:style w:type="paragraph" w:styleId="913" w:customStyle="1">
    <w:name w:val="目录 711"/>
    <w:basedOn w:val="747"/>
    <w:next w:val="747"/>
    <w:uiPriority w:val="39"/>
    <w:qFormat/>
    <w:pPr>
      <w:ind w:left="1701"/>
      <w:spacing w:after="57"/>
    </w:pPr>
  </w:style>
  <w:style w:type="character" w:styleId="914" w:customStyle="1">
    <w:name w:val="标题 字符"/>
    <w:link w:val="915"/>
    <w:uiPriority w:val="0"/>
    <w:qFormat/>
    <w:rPr>
      <w:rFonts w:ascii="等线 Light" w:hAnsi="等线 Light" w:eastAsia="宋体" w:cs="Times New Roman"/>
      <w:b/>
      <w:bCs/>
      <w:sz w:val="32"/>
      <w:szCs w:val="32"/>
    </w:rPr>
  </w:style>
  <w:style w:type="paragraph" w:styleId="915" w:customStyle="1">
    <w:name w:val="标题1"/>
    <w:basedOn w:val="747"/>
    <w:next w:val="747"/>
    <w:link w:val="914"/>
    <w:uiPriority w:val="0"/>
    <w:qFormat/>
    <w:pPr>
      <w:jc w:val="center"/>
      <w:spacing w:before="240" w:after="60" w:line="360" w:lineRule="auto"/>
      <w:outlineLvl w:val="0"/>
    </w:pPr>
    <w:rPr>
      <w:rFonts w:ascii="等线 Light" w:hAnsi="等线 Light"/>
      <w:b/>
      <w:bCs/>
      <w:sz w:val="32"/>
      <w:szCs w:val="32"/>
    </w:rPr>
  </w:style>
  <w:style w:type="paragraph" w:styleId="916" w:customStyle="1">
    <w:name w:val="正文文本2"/>
    <w:basedOn w:val="747"/>
    <w:uiPriority w:val="1"/>
    <w:qFormat/>
    <w:pPr>
      <w:spacing w:after="120"/>
    </w:pPr>
  </w:style>
  <w:style w:type="table" w:styleId="917" w:customStyle="1">
    <w:name w:val="Bordered - Accent 1"/>
    <w:basedOn w:val="795"/>
    <w:uiPriority w:val="99"/>
    <w:qFormat/>
    <w:tblPr/>
  </w:style>
  <w:style w:type="table" w:styleId="918" w:customStyle="1">
    <w:name w:val="List Table 4 - Accent 2"/>
    <w:basedOn w:val="795"/>
    <w:uiPriority w:val="99"/>
    <w:qFormat/>
    <w:tblPr/>
  </w:style>
  <w:style w:type="character" w:styleId="919" w:customStyle="1">
    <w:name w:val="font131"/>
    <w:basedOn w:val="841"/>
    <w:uiPriority w:val="0"/>
    <w:qFormat/>
    <w:rPr>
      <w:rFonts w:hint="eastAsia" w:ascii="宋体" w:hAnsi="宋体" w:eastAsia="宋体" w:cs="宋体"/>
      <w:color w:val="000000"/>
      <w:sz w:val="21"/>
      <w:szCs w:val="21"/>
      <w:u w:val="none"/>
    </w:rPr>
  </w:style>
  <w:style w:type="paragraph" w:styleId="920" w:customStyle="1">
    <w:name w:val="Normal_23"/>
    <w:uiPriority w:val="0"/>
    <w:qFormat/>
    <w:rPr>
      <w:rFonts w:hint="default" w:ascii="Times New Roman" w:hAnsi="Times New Roman" w:eastAsia="Times New Roman" w:cs="Times New Roman"/>
      <w:sz w:val="24"/>
      <w:szCs w:val="24"/>
      <w:lang w:eastAsia="zh-CN"/>
    </w:rPr>
  </w:style>
  <w:style w:type="paragraph" w:styleId="921" w:customStyle="1">
    <w:name w:val="标题11"/>
    <w:basedOn w:val="747"/>
    <w:next w:val="747"/>
    <w:uiPriority w:val="10"/>
    <w:qFormat/>
    <w:pPr>
      <w:contextualSpacing/>
      <w:spacing w:before="300" w:after="200"/>
    </w:pPr>
    <w:rPr>
      <w:sz w:val="48"/>
      <w:szCs w:val="48"/>
    </w:rPr>
  </w:style>
  <w:style w:type="character" w:styleId="922" w:customStyle="1">
    <w:name w:val="Heading 8 Char_cf2ba080-7094-497b-a7f5-72546b28550a"/>
    <w:basedOn w:val="797"/>
    <w:uiPriority w:val="9"/>
    <w:qFormat/>
    <w:rPr>
      <w:rFonts w:ascii="Arial" w:hAnsi="Arial" w:eastAsia="Arial" w:cs="Arial"/>
      <w:i/>
      <w:iCs/>
      <w:sz w:val="22"/>
      <w:szCs w:val="22"/>
    </w:rPr>
  </w:style>
  <w:style w:type="character" w:styleId="923" w:customStyle="1">
    <w:name w:val="标题 9 字符"/>
    <w:basedOn w:val="797"/>
    <w:link w:val="924"/>
    <w:uiPriority w:val="9"/>
    <w:qFormat/>
    <w:rPr>
      <w:rFonts w:ascii="Arial" w:hAnsi="Arial" w:eastAsia="Arial" w:cs="Arial"/>
      <w:i/>
      <w:iCs/>
      <w:sz w:val="21"/>
      <w:szCs w:val="21"/>
    </w:rPr>
  </w:style>
  <w:style w:type="paragraph" w:styleId="924" w:customStyle="1">
    <w:name w:val="标题 91"/>
    <w:basedOn w:val="747"/>
    <w:next w:val="747"/>
    <w:link w:val="923"/>
    <w:uiPriority w:val="9"/>
    <w:qFormat/>
    <w:pPr>
      <w:keepLines/>
      <w:keepNext/>
      <w:spacing w:before="320" w:after="200"/>
      <w:outlineLvl w:val="8"/>
    </w:pPr>
    <w:rPr>
      <w:rFonts w:ascii="Arial" w:hAnsi="Arial" w:eastAsia="Arial" w:cs="Arial"/>
      <w:i/>
      <w:iCs/>
      <w:szCs w:val="21"/>
    </w:rPr>
  </w:style>
  <w:style w:type="paragraph" w:styleId="925" w:customStyle="1">
    <w:name w:val="标题 81"/>
    <w:basedOn w:val="747"/>
    <w:next w:val="747"/>
    <w:link w:val="988"/>
    <w:uiPriority w:val="0"/>
    <w:qFormat/>
    <w:pPr>
      <w:keepLines/>
      <w:keepNext/>
      <w:spacing w:before="240" w:after="64" w:line="320" w:lineRule="auto"/>
      <w:outlineLvl w:val="7"/>
    </w:pPr>
    <w:rPr>
      <w:rFonts w:ascii="等线 Light" w:hAnsi="等线 Light" w:eastAsia="等线 Light"/>
      <w:sz w:val="24"/>
    </w:rPr>
  </w:style>
  <w:style w:type="table" w:styleId="926" w:customStyle="1">
    <w:name w:val="网格表 6 彩色1"/>
    <w:basedOn w:val="795"/>
    <w:uiPriority w:val="99"/>
    <w:qFormat/>
    <w:tblPr/>
  </w:style>
  <w:style w:type="paragraph" w:styleId="927" w:customStyle="1">
    <w:name w:val="图表目录11"/>
    <w:basedOn w:val="747"/>
    <w:next w:val="747"/>
    <w:uiPriority w:val="99"/>
    <w:qFormat/>
    <w:pPr>
      <w:spacing w:after="0" w:afterAutospacing="0"/>
    </w:pPr>
  </w:style>
  <w:style w:type="table" w:styleId="928" w:customStyle="1">
    <w:name w:val="List Table 7 Colorful - Accent 5"/>
    <w:basedOn w:val="795"/>
    <w:uiPriority w:val="99"/>
    <w:qFormat/>
    <w:tblPr/>
  </w:style>
  <w:style w:type="table" w:styleId="929" w:customStyle="1">
    <w:name w:val="List Table 6 Colorful - Accent 4"/>
    <w:basedOn w:val="795"/>
    <w:uiPriority w:val="99"/>
    <w:qFormat/>
    <w:tblPr/>
  </w:style>
  <w:style w:type="table" w:styleId="930" w:customStyle="1">
    <w:name w:val="Grid Table 7 Colorful - Accent 6"/>
    <w:basedOn w:val="795"/>
    <w:uiPriority w:val="99"/>
    <w:qFormat/>
    <w:tblPr/>
  </w:style>
  <w:style w:type="table" w:styleId="931" w:customStyle="1">
    <w:name w:val="网格表 1 浅色1"/>
    <w:basedOn w:val="795"/>
    <w:uiPriority w:val="99"/>
    <w:qFormat/>
    <w:tblPr/>
  </w:style>
  <w:style w:type="character" w:styleId="932" w:customStyle="1">
    <w:name w:val="Subtitle Char"/>
    <w:basedOn w:val="797"/>
    <w:uiPriority w:val="11"/>
    <w:qFormat/>
    <w:rPr>
      <w:sz w:val="24"/>
      <w:szCs w:val="24"/>
    </w:rPr>
  </w:style>
  <w:style w:type="table" w:styleId="933" w:customStyle="1">
    <w:name w:val="普通表格11"/>
    <w:uiPriority w:val="99"/>
    <w:qFormat/>
    <w:tblPr/>
  </w:style>
  <w:style w:type="character" w:styleId="934" w:customStyle="1">
    <w:name w:val="脚注文本 字符"/>
    <w:link w:val="935"/>
    <w:uiPriority w:val="99"/>
    <w:qFormat/>
    <w:rPr>
      <w:sz w:val="18"/>
    </w:rPr>
  </w:style>
  <w:style w:type="paragraph" w:styleId="935" w:customStyle="1">
    <w:name w:val="脚注文本1"/>
    <w:basedOn w:val="747"/>
    <w:link w:val="934"/>
    <w:uiPriority w:val="99"/>
    <w:qFormat/>
    <w:pPr>
      <w:spacing w:after="40"/>
    </w:pPr>
    <w:rPr>
      <w:sz w:val="18"/>
    </w:rPr>
  </w:style>
  <w:style w:type="table" w:styleId="936" w:customStyle="1">
    <w:name w:val="Lined - Accent 3"/>
    <w:basedOn w:val="795"/>
    <w:uiPriority w:val="99"/>
    <w:qFormat/>
    <w:rPr>
      <w:color w:val="404040"/>
    </w:rPr>
    <w:tblPr/>
  </w:style>
  <w:style w:type="character" w:styleId="937" w:customStyle="1">
    <w:name w:val="尾注文本 字符"/>
    <w:link w:val="938"/>
    <w:uiPriority w:val="99"/>
    <w:qFormat/>
    <w:rPr>
      <w:sz w:val="20"/>
    </w:rPr>
  </w:style>
  <w:style w:type="paragraph" w:styleId="938" w:customStyle="1">
    <w:name w:val="尾注文本1"/>
    <w:basedOn w:val="747"/>
    <w:link w:val="937"/>
    <w:uiPriority w:val="99"/>
    <w:qFormat/>
    <w:rPr>
      <w:sz w:val="20"/>
    </w:rPr>
  </w:style>
  <w:style w:type="table" w:styleId="939" w:customStyle="1">
    <w:name w:val="Grid Table 1 Light - Accent 4"/>
    <w:basedOn w:val="795"/>
    <w:uiPriority w:val="99"/>
    <w:qFormat/>
    <w:tblPr/>
  </w:style>
  <w:style w:type="table" w:styleId="940" w:customStyle="1">
    <w:name w:val="Grid Table 1 Light - Accent 6"/>
    <w:basedOn w:val="795"/>
    <w:uiPriority w:val="99"/>
    <w:qFormat/>
    <w:tblPr/>
  </w:style>
  <w:style w:type="table" w:styleId="941" w:customStyle="1">
    <w:name w:val="List Table 4 - Accent 4"/>
    <w:basedOn w:val="795"/>
    <w:uiPriority w:val="99"/>
    <w:qFormat/>
    <w:tblPr/>
  </w:style>
  <w:style w:type="character" w:styleId="942" w:customStyle="1">
    <w:name w:val="标题 2 Char Char Char"/>
    <w:uiPriority w:val="0"/>
    <w:qFormat/>
    <w:rPr>
      <w:rFonts w:ascii="Arial" w:hAnsi="Arial" w:eastAsia="黑体"/>
      <w:b/>
      <w:bCs/>
      <w:sz w:val="32"/>
      <w:szCs w:val="32"/>
      <w:lang w:val="en-US" w:eastAsia="zh-CN" w:bidi="ar-SA"/>
    </w:rPr>
  </w:style>
  <w:style w:type="paragraph" w:styleId="943" w:customStyle="1">
    <w:name w:val="索引 41"/>
    <w:basedOn w:val="747"/>
    <w:next w:val="747"/>
    <w:uiPriority w:val="99"/>
    <w:qFormat/>
    <w:pPr>
      <w:ind w:left="600"/>
    </w:pPr>
    <w:rPr>
      <w:rFonts w:ascii="宋体"/>
      <w:b/>
      <w:position w:val="-10"/>
      <w:sz w:val="24"/>
      <w:szCs w:val="20"/>
    </w:rPr>
  </w:style>
  <w:style w:type="paragraph" w:styleId="944" w:customStyle="1">
    <w:name w:val="目录 211"/>
    <w:basedOn w:val="747"/>
    <w:next w:val="747"/>
    <w:uiPriority w:val="99"/>
    <w:qFormat/>
    <w:pPr>
      <w:ind w:left="420"/>
    </w:pPr>
    <w:rPr>
      <w:rFonts w:eastAsia="楷体_GB2312"/>
      <w:sz w:val="26"/>
      <w:szCs w:val="26"/>
    </w:rPr>
  </w:style>
  <w:style w:type="table" w:styleId="945" w:customStyle="1">
    <w:name w:val="Lined - Accent 2"/>
    <w:basedOn w:val="795"/>
    <w:uiPriority w:val="99"/>
    <w:qFormat/>
    <w:rPr>
      <w:color w:val="404040"/>
    </w:rPr>
    <w:tblPr/>
  </w:style>
  <w:style w:type="table" w:styleId="946" w:customStyle="1">
    <w:name w:val="Lined - Accent"/>
    <w:basedOn w:val="795"/>
    <w:uiPriority w:val="99"/>
    <w:qFormat/>
    <w:rPr>
      <w:color w:val="404040"/>
    </w:rPr>
    <w:tblPr/>
  </w:style>
  <w:style w:type="table" w:styleId="947" w:customStyle="1">
    <w:name w:val="List Table 7 Colorful - Accent 1"/>
    <w:basedOn w:val="795"/>
    <w:uiPriority w:val="99"/>
    <w:qFormat/>
    <w:tblPr/>
  </w:style>
  <w:style w:type="table" w:styleId="948" w:customStyle="1">
    <w:name w:val="List Table 7 Colorful - Accent 6"/>
    <w:basedOn w:val="795"/>
    <w:uiPriority w:val="99"/>
    <w:qFormat/>
    <w:tblPr/>
  </w:style>
  <w:style w:type="paragraph" w:styleId="949" w:customStyle="1">
    <w:name w:val="目录 61"/>
    <w:basedOn w:val="747"/>
    <w:next w:val="747"/>
    <w:uiPriority w:val="39"/>
    <w:qFormat/>
    <w:pPr>
      <w:ind w:left="2100"/>
    </w:pPr>
    <w:rPr>
      <w:rFonts w:ascii="等线" w:hAnsi="等线" w:eastAsia="等线"/>
      <w:szCs w:val="22"/>
    </w:rPr>
  </w:style>
  <w:style w:type="paragraph" w:styleId="950" w:customStyle="1">
    <w:name w:val="目录 51"/>
    <w:basedOn w:val="747"/>
    <w:next w:val="747"/>
    <w:uiPriority w:val="39"/>
    <w:qFormat/>
    <w:pPr>
      <w:ind w:left="1680"/>
    </w:pPr>
    <w:rPr>
      <w:rFonts w:ascii="等线" w:hAnsi="等线" w:eastAsia="等线"/>
      <w:szCs w:val="22"/>
    </w:rPr>
  </w:style>
  <w:style w:type="character" w:styleId="951" w:customStyle="1">
    <w:name w:val="页脚 Char"/>
    <w:uiPriority w:val="0"/>
    <w:qFormat/>
    <w:rPr>
      <w:sz w:val="18"/>
      <w:szCs w:val="18"/>
    </w:rPr>
  </w:style>
  <w:style w:type="table" w:styleId="952" w:customStyle="1">
    <w:name w:val="Grid Table 3"/>
    <w:basedOn w:val="795"/>
    <w:uiPriority w:val="99"/>
    <w:qFormat/>
    <w:pPr>
      <w:spacing w:after="0" w:line="240" w:lineRule="auto"/>
    </w:pPr>
    <w:tblPr/>
  </w:style>
  <w:style w:type="character" w:styleId="953" w:customStyle="1">
    <w:name w:val="font21"/>
    <w:basedOn w:val="797"/>
    <w:uiPriority w:val="0"/>
    <w:qFormat/>
    <w:rPr>
      <w:rFonts w:hint="eastAsia" w:ascii="等线" w:hAnsi="等线" w:eastAsia="等线" w:cs="等线"/>
      <w:color w:val="000000"/>
      <w:sz w:val="21"/>
      <w:szCs w:val="21"/>
      <w:u w:val="none"/>
    </w:rPr>
  </w:style>
  <w:style w:type="table" w:styleId="954" w:customStyle="1">
    <w:name w:val="Plain Table 1"/>
    <w:basedOn w:val="795"/>
    <w:uiPriority w:val="59"/>
    <w:qFormat/>
    <w:pPr>
      <w:spacing w:after="0" w:line="240" w:lineRule="auto"/>
    </w:pPr>
    <w:tblPr/>
  </w:style>
  <w:style w:type="table" w:styleId="955" w:customStyle="1">
    <w:name w:val="List Table 5 Dark"/>
    <w:basedOn w:val="795"/>
    <w:uiPriority w:val="99"/>
    <w:qFormat/>
    <w:pPr>
      <w:spacing w:after="0" w:line="240" w:lineRule="auto"/>
    </w:pPr>
    <w:tblPr/>
  </w:style>
  <w:style w:type="paragraph" w:styleId="956" w:customStyle="1">
    <w:name w:val="目录 911"/>
    <w:basedOn w:val="747"/>
    <w:next w:val="747"/>
    <w:uiPriority w:val="39"/>
    <w:qFormat/>
    <w:pPr>
      <w:ind w:left="2268"/>
      <w:spacing w:after="57"/>
    </w:pPr>
  </w:style>
  <w:style w:type="table" w:styleId="957" w:customStyle="1">
    <w:name w:val="网格型2"/>
    <w:uiPriority w:val="59"/>
    <w:qFormat/>
    <w:pPr>
      <w:spacing w:after="0" w:line="240" w:lineRule="auto"/>
    </w:pPr>
    <w:tblPr/>
  </w:style>
  <w:style w:type="paragraph" w:styleId="958" w:customStyle="1">
    <w:name w:val="修订1"/>
    <w:uiPriority w:val="99"/>
    <w:qFormat/>
    <w:rPr>
      <w:rFonts w:hint="default" w:ascii="Times New Roman" w:hAnsi="Times New Roman" w:eastAsia="宋体" w:cs="Times New Roman"/>
      <w:sz w:val="21"/>
      <w:szCs w:val="24"/>
      <w:lang w:eastAsia="zh-CN"/>
    </w:rPr>
  </w:style>
  <w:style w:type="character" w:styleId="959" w:customStyle="1">
    <w:name w:val="NormalCharacter1"/>
    <w:uiPriority w:val="0"/>
    <w:qFormat/>
  </w:style>
  <w:style w:type="table" w:styleId="960" w:customStyle="1">
    <w:name w:val="Grid Table 6 Colorful - Accent 1"/>
    <w:basedOn w:val="795"/>
    <w:uiPriority w:val="99"/>
    <w:qFormat/>
    <w:tblPr/>
  </w:style>
  <w:style w:type="table" w:styleId="961" w:customStyle="1">
    <w:name w:val="Grid Table 4 - Accent 2"/>
    <w:basedOn w:val="795"/>
    <w:uiPriority w:val="59"/>
    <w:qFormat/>
    <w:tblPr/>
  </w:style>
  <w:style w:type="paragraph" w:styleId="962" w:customStyle="1">
    <w:name w:val="纯文本12"/>
    <w:basedOn w:val="747"/>
    <w:uiPriority w:val="0"/>
    <w:qFormat/>
    <w:rPr>
      <w:rFonts w:ascii="宋体" w:hAnsi="Courier New" w:cs="Courier New"/>
      <w:szCs w:val="21"/>
    </w:rPr>
  </w:style>
  <w:style w:type="table" w:styleId="963" w:customStyle="1">
    <w:name w:val="Bordered - Accent 3"/>
    <w:basedOn w:val="795"/>
    <w:uiPriority w:val="99"/>
    <w:qFormat/>
    <w:tblPr/>
  </w:style>
  <w:style w:type="table" w:styleId="964" w:customStyle="1">
    <w:name w:val="List Table 3 - Accent 1"/>
    <w:basedOn w:val="795"/>
    <w:uiPriority w:val="99"/>
    <w:qFormat/>
    <w:tblPr/>
  </w:style>
  <w:style w:type="table" w:styleId="965" w:customStyle="1">
    <w:name w:val="Plain Table 4"/>
    <w:basedOn w:val="795"/>
    <w:uiPriority w:val="99"/>
    <w:qFormat/>
    <w:pPr>
      <w:spacing w:after="0" w:line="240" w:lineRule="auto"/>
    </w:pPr>
    <w:tblPr/>
  </w:style>
  <w:style w:type="paragraph" w:styleId="966" w:customStyle="1">
    <w:name w:val="日期11"/>
    <w:basedOn w:val="747"/>
    <w:next w:val="747"/>
    <w:uiPriority w:val="0"/>
    <w:qFormat/>
    <w:rPr>
      <w:sz w:val="24"/>
      <w:szCs w:val="20"/>
    </w:rPr>
  </w:style>
  <w:style w:type="paragraph" w:styleId="967" w:customStyle="1">
    <w:name w:val="目录 412"/>
    <w:basedOn w:val="747"/>
    <w:next w:val="747"/>
    <w:uiPriority w:val="39"/>
    <w:qFormat/>
    <w:pPr>
      <w:ind w:left="850" w:right="0" w:firstLine="0"/>
      <w:spacing w:after="57"/>
    </w:pPr>
  </w:style>
  <w:style w:type="table" w:styleId="968" w:customStyle="1">
    <w:name w:val="List Table 6 Colorful - Accent 1"/>
    <w:basedOn w:val="795"/>
    <w:uiPriority w:val="99"/>
    <w:qFormat/>
    <w:tblPr/>
  </w:style>
  <w:style w:type="character" w:styleId="969" w:customStyle="1">
    <w:name w:val="副标题 字符"/>
    <w:basedOn w:val="797"/>
    <w:link w:val="805"/>
    <w:uiPriority w:val="11"/>
    <w:qFormat/>
    <w:rPr>
      <w:sz w:val="24"/>
      <w:szCs w:val="24"/>
    </w:rPr>
  </w:style>
  <w:style w:type="table" w:styleId="970" w:customStyle="1">
    <w:name w:val="Plain Table 3"/>
    <w:basedOn w:val="795"/>
    <w:uiPriority w:val="99"/>
    <w:qFormat/>
    <w:pPr>
      <w:spacing w:after="0" w:line="240" w:lineRule="auto"/>
    </w:pPr>
    <w:tblPr/>
  </w:style>
  <w:style w:type="table" w:styleId="971" w:customStyle="1">
    <w:name w:val="Grid Table 6 Colorful - Accent 4"/>
    <w:basedOn w:val="795"/>
    <w:uiPriority w:val="99"/>
    <w:qFormat/>
    <w:tblPr/>
  </w:style>
  <w:style w:type="table" w:styleId="972" w:customStyle="1">
    <w:name w:val="Grid Table 2 - Accent 6"/>
    <w:basedOn w:val="795"/>
    <w:uiPriority w:val="99"/>
    <w:qFormat/>
    <w:tblPr/>
  </w:style>
  <w:style w:type="character" w:styleId="973" w:customStyle="1">
    <w:name w:val="纯文本 Char"/>
    <w:link w:val="812"/>
    <w:uiPriority w:val="0"/>
    <w:qFormat/>
    <w:rPr>
      <w:rFonts w:ascii="宋体" w:hAnsi="Courier New"/>
    </w:rPr>
  </w:style>
  <w:style w:type="paragraph" w:styleId="974" w:customStyle="1">
    <w:name w:val="标题 411"/>
    <w:basedOn w:val="747"/>
    <w:next w:val="747"/>
    <w:link w:val="1007"/>
    <w:uiPriority w:val="0"/>
    <w:qFormat/>
    <w:pPr>
      <w:keepLines/>
      <w:keepNext/>
      <w:spacing w:before="280" w:after="290" w:line="376" w:lineRule="auto"/>
      <w:outlineLvl w:val="3"/>
    </w:pPr>
    <w:rPr>
      <w:rFonts w:ascii="等线 Light" w:hAnsi="等线 Light" w:eastAsia="等线 Light"/>
      <w:b/>
      <w:bCs/>
      <w:sz w:val="28"/>
      <w:szCs w:val="28"/>
    </w:rPr>
  </w:style>
  <w:style w:type="table" w:styleId="975" w:customStyle="1">
    <w:name w:val="Lined - Accent 4"/>
    <w:basedOn w:val="795"/>
    <w:uiPriority w:val="99"/>
    <w:qFormat/>
    <w:rPr>
      <w:color w:val="404040"/>
    </w:rPr>
    <w:tblPr/>
  </w:style>
  <w:style w:type="paragraph" w:styleId="976" w:customStyle="1">
    <w:name w:val="TOC 标题11"/>
    <w:basedOn w:val="814"/>
    <w:next w:val="747"/>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table" w:styleId="977" w:customStyle="1">
    <w:name w:val="List Table 4 - Accent 6"/>
    <w:basedOn w:val="795"/>
    <w:uiPriority w:val="99"/>
    <w:qFormat/>
    <w:tblPr/>
  </w:style>
  <w:style w:type="paragraph" w:styleId="978">
    <w:name w:val="Quote"/>
    <w:basedOn w:val="747"/>
    <w:next w:val="747"/>
    <w:link w:val="1053"/>
    <w:uiPriority w:val="29"/>
    <w:qFormat/>
    <w:pPr>
      <w:ind w:left="720" w:right="720"/>
    </w:pPr>
    <w:rPr>
      <w:i/>
    </w:rPr>
  </w:style>
  <w:style w:type="table" w:styleId="979" w:customStyle="1">
    <w:name w:val="List Table 6 Colorful - Accent 2"/>
    <w:basedOn w:val="795"/>
    <w:uiPriority w:val="99"/>
    <w:qFormat/>
    <w:tblPr/>
  </w:style>
  <w:style w:type="table" w:styleId="980" w:customStyle="1">
    <w:name w:val="List Table 1 Light - Accent 2"/>
    <w:basedOn w:val="795"/>
    <w:uiPriority w:val="99"/>
    <w:qFormat/>
    <w:tblPr/>
  </w:style>
  <w:style w:type="table" w:styleId="981" w:customStyle="1">
    <w:name w:val="Grid Table 5 Dark- Accent 1"/>
    <w:basedOn w:val="795"/>
    <w:uiPriority w:val="99"/>
    <w:qFormat/>
    <w:tblPr/>
  </w:style>
  <w:style w:type="table" w:styleId="982" w:customStyle="1">
    <w:name w:val="网格表 31"/>
    <w:basedOn w:val="795"/>
    <w:uiPriority w:val="99"/>
    <w:qFormat/>
    <w:tblPr/>
  </w:style>
  <w:style w:type="paragraph" w:styleId="983" w:customStyle="1">
    <w:name w:val="正文首行缩进11"/>
    <w:basedOn w:val="916"/>
    <w:uiPriority w:val="0"/>
    <w:qFormat/>
    <w:pPr>
      <w:ind w:firstLine="480"/>
      <w:jc w:val="left"/>
    </w:pPr>
    <w:rPr>
      <w:rFonts w:ascii="仿宋_GB2312" w:hAnsi="Times New Roman" w:eastAsia="仿宋_GB2312" w:cs="Times New Roman"/>
      <w:szCs w:val="20"/>
      <w:lang w:val="en-US" w:bidi="ar-SA"/>
    </w:rPr>
  </w:style>
  <w:style w:type="table" w:styleId="984" w:customStyle="1">
    <w:name w:val="Grid Table 7 Colorful - Accent 5"/>
    <w:basedOn w:val="795"/>
    <w:uiPriority w:val="99"/>
    <w:qFormat/>
    <w:tblPr/>
  </w:style>
  <w:style w:type="character" w:styleId="985" w:customStyle="1">
    <w:name w:val="正文缩进 字符"/>
    <w:link w:val="986"/>
    <w:uiPriority w:val="0"/>
    <w:qFormat/>
    <w:rPr>
      <w:sz w:val="21"/>
    </w:rPr>
  </w:style>
  <w:style w:type="paragraph" w:styleId="986" w:customStyle="1">
    <w:name w:val="正文缩进11"/>
    <w:basedOn w:val="747"/>
    <w:next w:val="747"/>
    <w:link w:val="985"/>
    <w:uiPriority w:val="99"/>
    <w:qFormat/>
    <w:pPr>
      <w:ind w:firstLine="420"/>
    </w:pPr>
    <w:rPr>
      <w:szCs w:val="20"/>
    </w:rPr>
  </w:style>
  <w:style w:type="table" w:styleId="987" w:customStyle="1">
    <w:name w:val="网格型11"/>
    <w:basedOn w:val="933"/>
    <w:uiPriority w:val="0"/>
    <w:qFormat/>
    <w:pPr>
      <w:jc w:val="both"/>
      <w:widowControl w:val="off"/>
    </w:pPr>
    <w:rPr>
      <w:rFonts w:ascii="Times New Roman" w:hAnsi="Times New Roman" w:eastAsia="宋体" w:cs="Times New Roman"/>
      <w:sz w:val="20"/>
      <w:szCs w:val="20"/>
    </w:rPr>
    <w:tblPr/>
  </w:style>
  <w:style w:type="character" w:styleId="988" w:customStyle="1">
    <w:name w:val="标题 8 字符"/>
    <w:link w:val="925"/>
    <w:uiPriority w:val="0"/>
    <w:qFormat/>
    <w:rPr>
      <w:rFonts w:ascii="等线 Light" w:hAnsi="等线 Light" w:eastAsia="等线 Light" w:cs="Times New Roman"/>
      <w:sz w:val="24"/>
      <w:szCs w:val="24"/>
    </w:rPr>
  </w:style>
  <w:style w:type="table" w:styleId="989" w:customStyle="1">
    <w:name w:val="清单表 7 彩色1"/>
    <w:basedOn w:val="795"/>
    <w:uiPriority w:val="99"/>
    <w:qFormat/>
    <w:tblPr/>
  </w:style>
  <w:style w:type="paragraph" w:styleId="990" w:customStyle="1">
    <w:name w:val="目录 41"/>
    <w:basedOn w:val="747"/>
    <w:next w:val="747"/>
    <w:uiPriority w:val="39"/>
    <w:qFormat/>
    <w:pPr>
      <w:ind w:left="1260"/>
    </w:pPr>
    <w:rPr>
      <w:rFonts w:ascii="等线" w:hAnsi="等线" w:eastAsia="等线"/>
      <w:szCs w:val="22"/>
    </w:rPr>
  </w:style>
  <w:style w:type="paragraph" w:styleId="991" w:customStyle="1">
    <w:name w:val="列出段落3"/>
    <w:basedOn w:val="747"/>
    <w:uiPriority w:val="99"/>
    <w:qFormat/>
    <w:pPr>
      <w:ind w:firstLine="420"/>
    </w:pPr>
  </w:style>
  <w:style w:type="paragraph" w:styleId="992" w:customStyle="1">
    <w:name w:val="页眉1"/>
    <w:basedOn w:val="747"/>
    <w:uiPriority w:val="99"/>
    <w:qFormat/>
    <w:pPr>
      <w:spacing w:after="0" w:line="240" w:lineRule="auto"/>
      <w:tabs>
        <w:tab w:val="center" w:pos="7143" w:leader="none"/>
        <w:tab w:val="right" w:pos="14287" w:leader="none"/>
      </w:tabs>
    </w:pPr>
  </w:style>
  <w:style w:type="table" w:styleId="993" w:customStyle="1">
    <w:name w:val="Grid Table 1 Light - Accent 1"/>
    <w:basedOn w:val="795"/>
    <w:uiPriority w:val="99"/>
    <w:qFormat/>
    <w:tblPr/>
  </w:style>
  <w:style w:type="character" w:styleId="994" w:customStyle="1">
    <w:name w:val="Heading 7 Char_27c8c120-eff3-4882-9ff6-d1a7c86a1fc8"/>
    <w:basedOn w:val="797"/>
    <w:link w:val="754"/>
    <w:uiPriority w:val="9"/>
    <w:qFormat/>
    <w:rPr>
      <w:rFonts w:ascii="Arial" w:hAnsi="Arial" w:eastAsia="Arial" w:cs="Arial"/>
      <w:b/>
      <w:bCs/>
      <w:i/>
      <w:iCs/>
      <w:sz w:val="22"/>
      <w:szCs w:val="22"/>
    </w:rPr>
  </w:style>
  <w:style w:type="paragraph" w:styleId="995" w:customStyle="1">
    <w:name w:val="TOC 标题1"/>
    <w:uiPriority w:val="39"/>
    <w:qFormat/>
    <w:rPr>
      <w:rFonts w:hint="default" w:ascii="Times New Roman" w:hAnsi="Times New Roman" w:eastAsia="宋体" w:cs="Times New Roman"/>
      <w:lang w:eastAsia="zh-CN"/>
    </w:rPr>
  </w:style>
  <w:style w:type="table" w:styleId="996" w:customStyle="1">
    <w:name w:val="List Table 6 Colorful - Accent 6"/>
    <w:basedOn w:val="795"/>
    <w:uiPriority w:val="99"/>
    <w:qFormat/>
    <w:tblPr/>
  </w:style>
  <w:style w:type="table" w:styleId="997" w:customStyle="1">
    <w:name w:val="Grid Table 6 Colorful"/>
    <w:basedOn w:val="795"/>
    <w:uiPriority w:val="99"/>
    <w:qFormat/>
    <w:pPr>
      <w:spacing w:after="0" w:line="240" w:lineRule="auto"/>
    </w:pPr>
    <w:tblPr/>
  </w:style>
  <w:style w:type="table" w:styleId="998" w:customStyle="1">
    <w:name w:val="List Table 2 - Accent 2"/>
    <w:basedOn w:val="795"/>
    <w:uiPriority w:val="99"/>
    <w:qFormat/>
    <w:tblPr/>
  </w:style>
  <w:style w:type="character" w:styleId="999" w:customStyle="1">
    <w:name w:val="font01"/>
    <w:basedOn w:val="841"/>
    <w:uiPriority w:val="0"/>
    <w:qFormat/>
    <w:rPr>
      <w:rFonts w:hint="eastAsia" w:ascii="宋体" w:hAnsi="宋体" w:eastAsia="宋体" w:cs="宋体"/>
      <w:color w:val="000000"/>
      <w:sz w:val="22"/>
      <w:szCs w:val="22"/>
      <w:u w:val="none"/>
    </w:rPr>
  </w:style>
  <w:style w:type="character" w:styleId="1000" w:customStyle="1">
    <w:name w:val="批注框文本 字符"/>
    <w:link w:val="1001"/>
    <w:uiPriority w:val="0"/>
    <w:qFormat/>
    <w:rPr>
      <w:sz w:val="18"/>
      <w:szCs w:val="18"/>
    </w:rPr>
  </w:style>
  <w:style w:type="paragraph" w:styleId="1001" w:customStyle="1">
    <w:name w:val="批注框文本1"/>
    <w:basedOn w:val="747"/>
    <w:link w:val="1000"/>
    <w:uiPriority w:val="0"/>
    <w:qFormat/>
    <w:rPr>
      <w:sz w:val="18"/>
      <w:szCs w:val="18"/>
    </w:rPr>
  </w:style>
  <w:style w:type="table" w:styleId="1002" w:customStyle="1">
    <w:name w:val="List Table 1 Light"/>
    <w:basedOn w:val="795"/>
    <w:uiPriority w:val="99"/>
    <w:qFormat/>
    <w:pPr>
      <w:spacing w:after="0" w:line="240" w:lineRule="auto"/>
    </w:pPr>
    <w:tblPr/>
  </w:style>
  <w:style w:type="table" w:styleId="1003" w:customStyle="1">
    <w:name w:val="网格表 21"/>
    <w:basedOn w:val="795"/>
    <w:uiPriority w:val="99"/>
    <w:qFormat/>
    <w:tblPr/>
  </w:style>
  <w:style w:type="character" w:styleId="1004" w:customStyle="1">
    <w:name w:val="纯文本 Char2"/>
    <w:uiPriority w:val="0"/>
    <w:qFormat/>
    <w:rPr>
      <w:rFonts w:ascii="宋体" w:hAnsi="Courier New"/>
      <w:sz w:val="21"/>
    </w:rPr>
  </w:style>
  <w:style w:type="table" w:styleId="1005" w:customStyle="1">
    <w:name w:val="List Table 7 Colorful - Accent 3"/>
    <w:basedOn w:val="795"/>
    <w:uiPriority w:val="99"/>
    <w:qFormat/>
    <w:tblPr/>
  </w:style>
  <w:style w:type="paragraph" w:styleId="1006" w:customStyle="1">
    <w:name w:val="列出段落11"/>
    <w:basedOn w:val="747"/>
    <w:uiPriority w:val="0"/>
    <w:qFormat/>
    <w:pPr>
      <w:ind w:firstLine="420"/>
      <w:spacing w:line="0" w:lineRule="atLeast"/>
    </w:pPr>
    <w:rPr>
      <w:rFonts w:eastAsia="微软雅黑"/>
      <w:sz w:val="20"/>
      <w:szCs w:val="20"/>
    </w:rPr>
  </w:style>
  <w:style w:type="character" w:styleId="1007" w:customStyle="1">
    <w:name w:val="标题 4 字符"/>
    <w:link w:val="974"/>
    <w:uiPriority w:val="0"/>
    <w:qFormat/>
    <w:rPr>
      <w:rFonts w:ascii="等线 Light" w:hAnsi="等线 Light" w:eastAsia="等线 Light" w:cs="Times New Roman"/>
      <w:b/>
      <w:bCs/>
      <w:sz w:val="28"/>
      <w:szCs w:val="28"/>
    </w:rPr>
  </w:style>
  <w:style w:type="paragraph" w:styleId="1008" w:customStyle="1">
    <w:name w:val="目录 52"/>
    <w:basedOn w:val="747"/>
    <w:next w:val="747"/>
    <w:uiPriority w:val="39"/>
    <w:qFormat/>
    <w:pPr>
      <w:ind w:left="1134" w:right="0" w:firstLine="0"/>
      <w:spacing w:after="57"/>
    </w:pPr>
  </w:style>
  <w:style w:type="character" w:styleId="1009" w:customStyle="1">
    <w:name w:val="Heading 1 Char_c868d8cd-2b85-4243-8d77-a78fb80fe398"/>
    <w:basedOn w:val="797"/>
    <w:uiPriority w:val="9"/>
    <w:qFormat/>
    <w:rPr>
      <w:rFonts w:ascii="Arial" w:hAnsi="Arial" w:eastAsia="Arial" w:cs="Arial"/>
      <w:sz w:val="40"/>
      <w:szCs w:val="40"/>
    </w:rPr>
  </w:style>
  <w:style w:type="paragraph" w:styleId="1010" w:customStyle="1">
    <w:name w:val="标题1，章节第一层"/>
    <w:basedOn w:val="747"/>
    <w:next w:val="747"/>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11" w:customStyle="1">
    <w:name w:val="批注主题1"/>
    <w:basedOn w:val="843"/>
    <w:next w:val="843"/>
    <w:link w:val="1012"/>
    <w:uiPriority w:val="0"/>
    <w:qFormat/>
    <w:rPr>
      <w:b/>
      <w:bCs/>
    </w:rPr>
  </w:style>
  <w:style w:type="character" w:styleId="1012" w:customStyle="1">
    <w:name w:val="批注主题 字符"/>
    <w:link w:val="1011"/>
    <w:uiPriority w:val="0"/>
    <w:qFormat/>
    <w:rPr>
      <w:b/>
      <w:bCs/>
      <w:sz w:val="21"/>
      <w:szCs w:val="24"/>
    </w:rPr>
  </w:style>
  <w:style w:type="table" w:styleId="1013" w:customStyle="1">
    <w:name w:val="Grid Table 1 Light"/>
    <w:basedOn w:val="795"/>
    <w:uiPriority w:val="99"/>
    <w:qFormat/>
    <w:pPr>
      <w:spacing w:after="0" w:line="240" w:lineRule="auto"/>
    </w:pPr>
    <w:tblPr/>
  </w:style>
  <w:style w:type="table" w:styleId="1014" w:customStyle="1">
    <w:name w:val="Grid Table 4 - Accent 1"/>
    <w:basedOn w:val="795"/>
    <w:uiPriority w:val="59"/>
    <w:qFormat/>
    <w:tblPr/>
  </w:style>
  <w:style w:type="paragraph" w:styleId="1015" w:customStyle="1">
    <w:name w:val="目录 511"/>
    <w:basedOn w:val="747"/>
    <w:next w:val="747"/>
    <w:uiPriority w:val="39"/>
    <w:qFormat/>
    <w:pPr>
      <w:ind w:left="1134"/>
      <w:spacing w:after="57"/>
    </w:pPr>
  </w:style>
  <w:style w:type="paragraph" w:styleId="1016" w:customStyle="1">
    <w:name w:val="Header1"/>
    <w:basedOn w:val="747"/>
    <w:link w:val="1074"/>
    <w:uiPriority w:val="99"/>
    <w:qFormat/>
    <w:pPr>
      <w:jc w:val="center"/>
      <w:tabs>
        <w:tab w:val="center" w:pos="4153" w:leader="none"/>
        <w:tab w:val="right" w:pos="8306" w:leader="none"/>
      </w:tabs>
      <w:pBdr>
        <w:bottom w:val="single" w:color="000000" w:sz="6" w:space="1"/>
      </w:pBdr>
    </w:pPr>
    <w:rPr>
      <w:sz w:val="18"/>
      <w:szCs w:val="18"/>
    </w:rPr>
  </w:style>
  <w:style w:type="paragraph" w:styleId="1017" w:customStyle="1">
    <w:name w:val="正文首行缩进1"/>
    <w:basedOn w:val="791"/>
    <w:next w:val="1018"/>
    <w:uiPriority w:val="0"/>
    <w:qFormat/>
    <w:pPr>
      <w:ind w:firstLine="420"/>
      <w:spacing w:line="360" w:lineRule="auto"/>
    </w:pPr>
    <w:rPr>
      <w:szCs w:val="21"/>
    </w:rPr>
  </w:style>
  <w:style w:type="paragraph" w:styleId="1018" w:customStyle="1">
    <w:name w:val="正文首行缩进 21"/>
    <w:basedOn w:val="1019"/>
    <w:next w:val="747"/>
    <w:uiPriority w:val="0"/>
    <w:qFormat/>
    <w:pPr>
      <w:ind w:firstLine="420"/>
    </w:pPr>
  </w:style>
  <w:style w:type="paragraph" w:styleId="1019" w:customStyle="1">
    <w:name w:val="正文文本缩进111"/>
    <w:basedOn w:val="747"/>
    <w:next w:val="1020"/>
    <w:uiPriority w:val="0"/>
    <w:qFormat/>
    <w:pPr>
      <w:ind w:left="420"/>
      <w:spacing w:after="120"/>
    </w:pPr>
  </w:style>
  <w:style w:type="paragraph" w:styleId="1020" w:customStyle="1">
    <w:name w:val="寄信人地址11"/>
    <w:basedOn w:val="747"/>
    <w:uiPriority w:val="0"/>
    <w:qFormat/>
    <w:rPr>
      <w:rFonts w:ascii="Arial" w:hAnsi="Arial" w:eastAsia="宋体" w:cs="宋体"/>
    </w:rPr>
  </w:style>
  <w:style w:type="table" w:styleId="1021" w:customStyle="1">
    <w:name w:val="清单表 6 彩色1"/>
    <w:basedOn w:val="795"/>
    <w:uiPriority w:val="99"/>
    <w:qFormat/>
    <w:tblPr/>
  </w:style>
  <w:style w:type="table" w:styleId="1022" w:customStyle="1">
    <w:name w:val="List Table 7 Colorful - Accent 2"/>
    <w:basedOn w:val="795"/>
    <w:uiPriority w:val="99"/>
    <w:qFormat/>
    <w:tblPr/>
  </w:style>
  <w:style w:type="table" w:styleId="1023" w:customStyle="1">
    <w:name w:val="Bordered - Accent 6"/>
    <w:basedOn w:val="795"/>
    <w:uiPriority w:val="99"/>
    <w:qFormat/>
    <w:tblPr/>
  </w:style>
  <w:style w:type="character" w:styleId="1024" w:customStyle="1">
    <w:name w:val="标题 7 字符"/>
    <w:basedOn w:val="797"/>
    <w:link w:val="901"/>
    <w:uiPriority w:val="9"/>
    <w:qFormat/>
    <w:rPr>
      <w:rFonts w:ascii="Arial" w:hAnsi="Arial" w:eastAsia="Arial" w:cs="Arial"/>
      <w:b/>
      <w:bCs/>
      <w:i/>
      <w:iCs/>
      <w:sz w:val="22"/>
      <w:szCs w:val="22"/>
    </w:rPr>
  </w:style>
  <w:style w:type="paragraph" w:styleId="1025" w:customStyle="1">
    <w:name w:val="目录 81"/>
    <w:basedOn w:val="747"/>
    <w:next w:val="747"/>
    <w:uiPriority w:val="39"/>
    <w:qFormat/>
    <w:pPr>
      <w:ind w:left="2940"/>
    </w:pPr>
    <w:rPr>
      <w:rFonts w:ascii="等线" w:hAnsi="等线" w:eastAsia="等线"/>
      <w:szCs w:val="22"/>
    </w:rPr>
  </w:style>
  <w:style w:type="paragraph" w:styleId="1026" w:customStyle="1">
    <w:name w:val="null3"/>
    <w:uiPriority w:val="0"/>
    <w:qFormat/>
    <w:rPr>
      <w:rFonts w:hint="default" w:ascii="等线" w:hAnsi="等线" w:eastAsia="宋体" w:cs="Arial"/>
      <w:lang w:eastAsia="en-US"/>
    </w:rPr>
  </w:style>
  <w:style w:type="paragraph" w:styleId="1027" w:customStyle="1">
    <w:name w:val="目录 311"/>
    <w:basedOn w:val="747"/>
    <w:next w:val="747"/>
    <w:uiPriority w:val="39"/>
    <w:qFormat/>
    <w:pPr>
      <w:ind w:left="567"/>
      <w:spacing w:after="57"/>
    </w:pPr>
  </w:style>
  <w:style w:type="character" w:styleId="1028" w:customStyle="1">
    <w:name w:val="明显引用 字符"/>
    <w:link w:val="907"/>
    <w:uiPriority w:val="30"/>
    <w:qFormat/>
    <w:rPr>
      <w:i/>
    </w:rPr>
  </w:style>
  <w:style w:type="character" w:styleId="1029" w:customStyle="1">
    <w:name w:val="纯文本 字符"/>
    <w:link w:val="1030"/>
    <w:uiPriority w:val="0"/>
    <w:qFormat/>
    <w:rPr>
      <w:rFonts w:ascii="宋体" w:hAnsi="Courier New" w:cs="Courier New"/>
      <w:sz w:val="21"/>
      <w:szCs w:val="21"/>
    </w:rPr>
  </w:style>
  <w:style w:type="paragraph" w:styleId="1030" w:customStyle="1">
    <w:name w:val="纯文本11"/>
    <w:basedOn w:val="747"/>
    <w:link w:val="1029"/>
    <w:uiPriority w:val="0"/>
    <w:qFormat/>
    <w:rPr>
      <w:rFonts w:ascii="宋体" w:hAnsi="Courier New" w:cs="Courier New"/>
      <w:szCs w:val="21"/>
    </w:rPr>
  </w:style>
  <w:style w:type="table" w:styleId="1031" w:customStyle="1">
    <w:name w:val="无格式表格 51"/>
    <w:basedOn w:val="795"/>
    <w:uiPriority w:val="99"/>
    <w:qFormat/>
    <w:tblPr/>
  </w:style>
  <w:style w:type="table" w:styleId="1032" w:customStyle="1">
    <w:name w:val="Grid Table 5 Dark- Accent 4"/>
    <w:basedOn w:val="795"/>
    <w:uiPriority w:val="99"/>
    <w:qFormat/>
    <w:tblPr/>
  </w:style>
  <w:style w:type="table" w:styleId="1033" w:customStyle="1">
    <w:name w:val="Grid Table 6 Colorful - Accent 6"/>
    <w:basedOn w:val="795"/>
    <w:uiPriority w:val="99"/>
    <w:qFormat/>
    <w:tblPr/>
  </w:style>
  <w:style w:type="table" w:styleId="1034" w:customStyle="1">
    <w:name w:val="List Table 3 - Accent 4"/>
    <w:basedOn w:val="795"/>
    <w:uiPriority w:val="99"/>
    <w:qFormat/>
    <w:tblPr/>
  </w:style>
  <w:style w:type="table" w:styleId="1035" w:customStyle="1">
    <w:name w:val="Bordered &amp; Lined - Accent 3"/>
    <w:basedOn w:val="795"/>
    <w:uiPriority w:val="99"/>
    <w:qFormat/>
    <w:rPr>
      <w:color w:val="404040"/>
    </w:rPr>
    <w:tblPr/>
  </w:style>
  <w:style w:type="character" w:styleId="1036" w:customStyle="1">
    <w:name w:val="font11"/>
    <w:basedOn w:val="797"/>
    <w:uiPriority w:val="0"/>
    <w:qFormat/>
    <w:rPr>
      <w:rFonts w:hint="eastAsia" w:ascii="宋体" w:hAnsi="宋体" w:eastAsia="宋体" w:cs="宋体"/>
      <w:color w:val="000000"/>
      <w:sz w:val="21"/>
      <w:szCs w:val="21"/>
      <w:u w:val="none"/>
    </w:rPr>
  </w:style>
  <w:style w:type="character" w:styleId="1037" w:customStyle="1">
    <w:name w:val="Heading 5 Char_0f80218d-e472-4f1d-8d62-6611e6c641f1"/>
    <w:basedOn w:val="797"/>
    <w:link w:val="752"/>
    <w:uiPriority w:val="9"/>
    <w:qFormat/>
    <w:rPr>
      <w:rFonts w:ascii="Arial" w:hAnsi="Arial" w:eastAsia="Arial" w:cs="Arial"/>
      <w:b/>
      <w:bCs/>
      <w:sz w:val="24"/>
      <w:szCs w:val="24"/>
    </w:rPr>
  </w:style>
  <w:style w:type="character" w:styleId="1038" w:customStyle="1">
    <w:name w:val="标题 1 字符"/>
    <w:link w:val="814"/>
    <w:uiPriority w:val="0"/>
    <w:qFormat/>
    <w:rPr>
      <w:b/>
      <w:bCs/>
      <w:sz w:val="21"/>
      <w:szCs w:val="44"/>
    </w:rPr>
  </w:style>
  <w:style w:type="table" w:styleId="1039" w:customStyle="1">
    <w:name w:val="List Table 4 - Accent 5"/>
    <w:basedOn w:val="795"/>
    <w:uiPriority w:val="99"/>
    <w:qFormat/>
    <w:tblPr/>
  </w:style>
  <w:style w:type="table" w:styleId="1040" w:customStyle="1">
    <w:name w:val="Grid Table 5 Dark"/>
    <w:basedOn w:val="795"/>
    <w:uiPriority w:val="99"/>
    <w:qFormat/>
    <w:pPr>
      <w:spacing w:after="0" w:line="240" w:lineRule="auto"/>
    </w:pPr>
    <w:tblPr/>
  </w:style>
  <w:style w:type="character" w:styleId="1041" w:customStyle="1">
    <w:name w:val="Quote Char_7ccb6ac9-5232-4edf-9bf6-845c4aa11d44"/>
    <w:uiPriority w:val="29"/>
    <w:qFormat/>
    <w:rPr>
      <w:i/>
    </w:rPr>
  </w:style>
  <w:style w:type="character" w:styleId="1042" w:customStyle="1">
    <w:name w:val="正文文本 字符"/>
    <w:link w:val="791"/>
    <w:uiPriority w:val="1"/>
    <w:qFormat/>
    <w:rPr>
      <w:sz w:val="21"/>
      <w:szCs w:val="24"/>
    </w:rPr>
  </w:style>
  <w:style w:type="paragraph" w:styleId="1043" w:customStyle="1">
    <w:name w:val="目录 71"/>
    <w:basedOn w:val="747"/>
    <w:next w:val="747"/>
    <w:uiPriority w:val="39"/>
    <w:qFormat/>
    <w:pPr>
      <w:ind w:left="2520"/>
    </w:pPr>
    <w:rPr>
      <w:rFonts w:ascii="等线" w:hAnsi="等线" w:eastAsia="等线"/>
      <w:szCs w:val="22"/>
    </w:rPr>
  </w:style>
  <w:style w:type="paragraph" w:styleId="1044" w:customStyle="1">
    <w:name w:val="寄信人地址1"/>
    <w:basedOn w:val="747"/>
    <w:uiPriority w:val="0"/>
    <w:qFormat/>
    <w:rPr>
      <w:rFonts w:ascii="Arial" w:hAnsi="Arial"/>
    </w:rPr>
  </w:style>
  <w:style w:type="table" w:styleId="1045" w:customStyle="1">
    <w:name w:val="List Table 7 Colorful - Accent 4"/>
    <w:basedOn w:val="795"/>
    <w:uiPriority w:val="99"/>
    <w:qFormat/>
    <w:tblPr/>
  </w:style>
  <w:style w:type="character" w:styleId="1046" w:customStyle="1">
    <w:name w:val="标准小四 Char Char"/>
    <w:uiPriority w:val="0"/>
    <w:qFormat/>
    <w:rPr>
      <w:rFonts w:ascii="Arial" w:hAnsi="Arial" w:eastAsia="宋体"/>
      <w:sz w:val="24"/>
      <w:szCs w:val="21"/>
      <w:lang w:val="en-US" w:eastAsia="zh-CN" w:bidi="ar-SA"/>
    </w:rPr>
  </w:style>
  <w:style w:type="paragraph" w:styleId="1047" w:customStyle="1">
    <w:name w:val="目录 62"/>
    <w:basedOn w:val="747"/>
    <w:next w:val="747"/>
    <w:uiPriority w:val="39"/>
    <w:qFormat/>
    <w:pPr>
      <w:ind w:left="1417" w:right="0" w:firstLine="0"/>
      <w:spacing w:after="57"/>
    </w:pPr>
  </w:style>
  <w:style w:type="table" w:styleId="1048" w:customStyle="1">
    <w:name w:val="Grid Table 6 Colorful - Accent 3"/>
    <w:basedOn w:val="795"/>
    <w:uiPriority w:val="99"/>
    <w:qFormat/>
    <w:tblPr/>
  </w:style>
  <w:style w:type="table" w:styleId="1049" w:customStyle="1">
    <w:name w:val="List Table 2 - Accent 1"/>
    <w:basedOn w:val="795"/>
    <w:uiPriority w:val="99"/>
    <w:qFormat/>
    <w:tblPr/>
  </w:style>
  <w:style w:type="paragraph" w:styleId="1050" w:customStyle="1">
    <w:name w:val="0正文"/>
    <w:basedOn w:val="747"/>
    <w:uiPriority w:val="0"/>
    <w:qFormat/>
    <w:pPr>
      <w:ind w:left="0" w:right="0" w:firstLine="200"/>
      <w:jc w:val="left"/>
      <w:keepLines w:val="0"/>
      <w:keepNext w:val="0"/>
      <w:spacing w:before="0" w:beforeAutospacing="0" w:after="0" w:afterAutospacing="0"/>
      <w:widowControl/>
      <w:suppressLineNumbers w:val="0"/>
    </w:pPr>
    <w:rPr>
      <w:rFonts w:ascii="Times New Roman" w:hAnsi="Times New Roman" w:eastAsia="宋体" w:cs="Times New Roman"/>
      <w:sz w:val="21"/>
      <w:szCs w:val="21"/>
      <w:lang w:val="en-US" w:eastAsia="zh-CN"/>
    </w:rPr>
  </w:style>
  <w:style w:type="paragraph" w:styleId="1051" w:customStyle="1">
    <w:name w:val="目录 912"/>
    <w:basedOn w:val="747"/>
    <w:next w:val="747"/>
    <w:uiPriority w:val="39"/>
    <w:qFormat/>
    <w:pPr>
      <w:ind w:left="2268" w:right="0" w:firstLine="0"/>
      <w:spacing w:after="57"/>
    </w:pPr>
  </w:style>
  <w:style w:type="paragraph" w:styleId="1052" w:customStyle="1">
    <w:name w:val="首行缩进"/>
    <w:basedOn w:val="747"/>
    <w:uiPriority w:val="0"/>
    <w:qFormat/>
    <w:pPr>
      <w:spacing w:line="360" w:lineRule="auto"/>
    </w:pPr>
  </w:style>
  <w:style w:type="character" w:styleId="1053" w:customStyle="1">
    <w:name w:val="引用 字符"/>
    <w:link w:val="978"/>
    <w:uiPriority w:val="29"/>
    <w:qFormat/>
    <w:rPr>
      <w:i/>
    </w:rPr>
  </w:style>
  <w:style w:type="table" w:styleId="1054" w:customStyle="1">
    <w:name w:val="Bordered &amp; Lined - Accent 6"/>
    <w:basedOn w:val="795"/>
    <w:uiPriority w:val="99"/>
    <w:qFormat/>
    <w:rPr>
      <w:color w:val="404040"/>
    </w:rPr>
    <w:tblPr/>
  </w:style>
  <w:style w:type="character" w:styleId="1055" w:customStyle="1">
    <w:name w:val="页码1"/>
    <w:uiPriority w:val="0"/>
    <w:qFormat/>
  </w:style>
  <w:style w:type="character" w:styleId="1056" w:customStyle="1">
    <w:name w:val="页脚 字符"/>
    <w:link w:val="802"/>
    <w:uiPriority w:val="99"/>
    <w:qFormat/>
    <w:rPr>
      <w:sz w:val="18"/>
      <w:szCs w:val="18"/>
    </w:rPr>
  </w:style>
  <w:style w:type="table" w:styleId="1057" w:customStyle="1">
    <w:name w:val="Grid Table 3 - Accent 3"/>
    <w:basedOn w:val="795"/>
    <w:uiPriority w:val="99"/>
    <w:qFormat/>
    <w:tblPr/>
  </w:style>
  <w:style w:type="character" w:styleId="1058" w:customStyle="1">
    <w:name w:val="正文文本 2 字符"/>
    <w:link w:val="858"/>
    <w:uiPriority w:val="0"/>
    <w:qFormat/>
    <w:rPr>
      <w:rFonts w:ascii="Calibri" w:hAnsi="Calibri"/>
      <w:sz w:val="21"/>
      <w:szCs w:val="24"/>
    </w:rPr>
  </w:style>
  <w:style w:type="paragraph" w:styleId="1059" w:customStyle="1">
    <w:name w:val="正文文本缩进112"/>
    <w:basedOn w:val="747"/>
    <w:uiPriority w:val="0"/>
    <w:qFormat/>
    <w:pPr>
      <w:ind w:firstLine="574"/>
      <w:spacing w:line="312" w:lineRule="atLeast"/>
    </w:pPr>
    <w:rPr>
      <w:rFonts w:ascii="宋体"/>
      <w:sz w:val="28"/>
    </w:rPr>
  </w:style>
  <w:style w:type="paragraph" w:styleId="1060" w:customStyle="1">
    <w:name w:val="msolistparagraph"/>
    <w:basedOn w:val="747"/>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rPr>
  </w:style>
  <w:style w:type="table" w:styleId="1061" w:customStyle="1">
    <w:name w:val="List Table 4"/>
    <w:basedOn w:val="795"/>
    <w:uiPriority w:val="99"/>
    <w:qFormat/>
    <w:pPr>
      <w:spacing w:after="0" w:line="240" w:lineRule="auto"/>
    </w:pPr>
    <w:tblPr/>
  </w:style>
  <w:style w:type="table" w:styleId="1062" w:customStyle="1">
    <w:name w:val="Bordered - Accent 5"/>
    <w:basedOn w:val="795"/>
    <w:uiPriority w:val="99"/>
    <w:qFormat/>
    <w:tblPr/>
  </w:style>
  <w:style w:type="table" w:styleId="1063" w:customStyle="1">
    <w:name w:val="网格表 7 彩色1"/>
    <w:basedOn w:val="795"/>
    <w:uiPriority w:val="99"/>
    <w:qFormat/>
    <w:tblPr/>
  </w:style>
  <w:style w:type="paragraph" w:styleId="1064" w:customStyle="1">
    <w:name w:val="页脚1"/>
    <w:basedOn w:val="747"/>
    <w:uiPriority w:val="99"/>
    <w:qFormat/>
    <w:pPr>
      <w:spacing w:after="0" w:line="240" w:lineRule="auto"/>
      <w:tabs>
        <w:tab w:val="center" w:pos="7143" w:leader="none"/>
        <w:tab w:val="right" w:pos="14287" w:leader="none"/>
      </w:tabs>
    </w:pPr>
  </w:style>
  <w:style w:type="paragraph" w:styleId="1065" w:customStyle="1">
    <w:name w:val="标题 211"/>
    <w:basedOn w:val="747"/>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66" w:customStyle="1">
    <w:name w:val="标题 31"/>
    <w:basedOn w:val="747"/>
    <w:next w:val="747"/>
    <w:link w:val="1126"/>
    <w:uiPriority w:val="9"/>
    <w:qFormat/>
    <w:pPr>
      <w:keepLines/>
      <w:keepNext/>
      <w:spacing w:before="260" w:after="260" w:line="416" w:lineRule="auto"/>
      <w:outlineLvl w:val="2"/>
    </w:pPr>
    <w:rPr>
      <w:b/>
      <w:bCs/>
      <w:sz w:val="32"/>
      <w:szCs w:val="32"/>
    </w:rPr>
  </w:style>
  <w:style w:type="table" w:styleId="1067" w:customStyle="1">
    <w:name w:val="Bordered &amp; Lined - Accent"/>
    <w:basedOn w:val="795"/>
    <w:uiPriority w:val="99"/>
    <w:qFormat/>
    <w:rPr>
      <w:color w:val="404040"/>
    </w:rPr>
    <w:tblPr/>
  </w:style>
  <w:style w:type="character" w:styleId="1068" w:customStyle="1">
    <w:name w:val="标准文本 Char Char"/>
    <w:uiPriority w:val="0"/>
    <w:qFormat/>
    <w:rPr>
      <w:rFonts w:eastAsia="宋体" w:cs="宋体"/>
      <w:sz w:val="24"/>
      <w:szCs w:val="24"/>
      <w:lang w:val="en-US" w:eastAsia="zh-CN" w:bidi="ar-SA"/>
    </w:rPr>
  </w:style>
  <w:style w:type="paragraph" w:styleId="1069" w:customStyle="1">
    <w:name w:val="标准文本"/>
    <w:basedOn w:val="747"/>
    <w:uiPriority w:val="0"/>
    <w:qFormat/>
    <w:pPr>
      <w:ind w:firstLine="480"/>
      <w:spacing w:line="360" w:lineRule="auto"/>
    </w:pPr>
    <w:rPr>
      <w:rFonts w:ascii="Calibri" w:hAnsi="Calibri" w:eastAsia="Calibri" w:cs="宋体"/>
      <w:sz w:val="24"/>
      <w:lang w:val="zh-CN"/>
    </w:rPr>
  </w:style>
  <w:style w:type="paragraph" w:styleId="1070" w:customStyle="1">
    <w:name w:val="图表目录1"/>
    <w:basedOn w:val="747"/>
    <w:next w:val="747"/>
    <w:uiPriority w:val="99"/>
    <w:qFormat/>
  </w:style>
  <w:style w:type="table" w:styleId="1071" w:customStyle="1">
    <w:name w:val="Grid Table 2 - Accent 2"/>
    <w:basedOn w:val="795"/>
    <w:uiPriority w:val="99"/>
    <w:qFormat/>
    <w:tblPr/>
  </w:style>
  <w:style w:type="table" w:styleId="1072" w:customStyle="1">
    <w:name w:val="清单表 31"/>
    <w:basedOn w:val="795"/>
    <w:uiPriority w:val="99"/>
    <w:qFormat/>
    <w:tblPr/>
  </w:style>
  <w:style w:type="table" w:styleId="1073" w:customStyle="1">
    <w:name w:val="List Table 3 - Accent 2"/>
    <w:basedOn w:val="795"/>
    <w:uiPriority w:val="99"/>
    <w:qFormat/>
    <w:tblPr/>
  </w:style>
  <w:style w:type="character" w:styleId="1074" w:customStyle="1">
    <w:name w:val="页眉 字符"/>
    <w:link w:val="1016"/>
    <w:uiPriority w:val="99"/>
    <w:qFormat/>
    <w:rPr>
      <w:sz w:val="18"/>
      <w:szCs w:val="18"/>
    </w:rPr>
  </w:style>
  <w:style w:type="paragraph" w:styleId="1075" w:customStyle="1">
    <w:name w:val="批注文字2"/>
    <w:basedOn w:val="747"/>
    <w:uiPriority w:val="99"/>
    <w:qFormat/>
    <w:pPr>
      <w:jc w:val="left"/>
    </w:pPr>
  </w:style>
  <w:style w:type="paragraph" w:styleId="1076" w:customStyle="1">
    <w:name w:val="目录 91"/>
    <w:basedOn w:val="747"/>
    <w:next w:val="747"/>
    <w:uiPriority w:val="39"/>
    <w:qFormat/>
    <w:pPr>
      <w:ind w:left="3360"/>
    </w:pPr>
    <w:rPr>
      <w:rFonts w:ascii="等线" w:hAnsi="等线" w:eastAsia="等线"/>
      <w:szCs w:val="22"/>
    </w:rPr>
  </w:style>
  <w:style w:type="character" w:styleId="1077" w:customStyle="1">
    <w:name w:val="font31"/>
    <w:basedOn w:val="797"/>
    <w:uiPriority w:val="0"/>
    <w:qFormat/>
    <w:rPr>
      <w:rFonts w:ascii="方正仿宋_GBK" w:hAnsi="方正仿宋_GBK" w:eastAsia="方正仿宋_GBK" w:cs="方正仿宋_GBK"/>
      <w:color w:val="000000"/>
      <w:sz w:val="22"/>
      <w:szCs w:val="22"/>
      <w:u w:val="none"/>
    </w:rPr>
  </w:style>
  <w:style w:type="table" w:styleId="1078" w:customStyle="1">
    <w:name w:val="List Table 5 Dark - Accent 6"/>
    <w:basedOn w:val="795"/>
    <w:uiPriority w:val="99"/>
    <w:qFormat/>
    <w:tblPr/>
  </w:style>
  <w:style w:type="table" w:styleId="1079" w:customStyle="1">
    <w:name w:val="List Table 5 Dark - Accent 2"/>
    <w:basedOn w:val="795"/>
    <w:uiPriority w:val="99"/>
    <w:qFormat/>
    <w:tblPr/>
  </w:style>
  <w:style w:type="table" w:styleId="1080" w:customStyle="1">
    <w:name w:val="网格表 41"/>
    <w:basedOn w:val="795"/>
    <w:uiPriority w:val="59"/>
    <w:qFormat/>
    <w:tblPr/>
  </w:style>
  <w:style w:type="table" w:styleId="1081" w:customStyle="1">
    <w:name w:val="Grid Table 4 - Accent 3"/>
    <w:basedOn w:val="795"/>
    <w:uiPriority w:val="59"/>
    <w:qFormat/>
    <w:tblPr/>
  </w:style>
  <w:style w:type="table" w:styleId="1082" w:customStyle="1">
    <w:name w:val="Grid Table 6 Colorful - Accent 2"/>
    <w:basedOn w:val="795"/>
    <w:uiPriority w:val="99"/>
    <w:qFormat/>
    <w:tblPr/>
  </w:style>
  <w:style w:type="character" w:styleId="1083" w:customStyle="1">
    <w:name w:val="尾注引用2"/>
    <w:uiPriority w:val="99"/>
    <w:qFormat/>
    <w:rPr>
      <w:vertAlign w:val="superscript"/>
    </w:rPr>
  </w:style>
  <w:style w:type="table" w:styleId="1084" w:customStyle="1">
    <w:name w:val="Grid Table 4 - Accent 5"/>
    <w:basedOn w:val="795"/>
    <w:uiPriority w:val="59"/>
    <w:qFormat/>
    <w:tblPr/>
  </w:style>
  <w:style w:type="table" w:styleId="1085" w:customStyle="1">
    <w:name w:val="List Table 3 - Accent 6"/>
    <w:basedOn w:val="795"/>
    <w:uiPriority w:val="99"/>
    <w:qFormat/>
    <w:tblPr/>
  </w:style>
  <w:style w:type="table" w:styleId="1086" w:customStyle="1">
    <w:name w:val="List Table 4 - Accent 1"/>
    <w:basedOn w:val="795"/>
    <w:uiPriority w:val="99"/>
    <w:qFormat/>
    <w:tblPr/>
  </w:style>
  <w:style w:type="table" w:styleId="1087" w:customStyle="1">
    <w:name w:val="List Table 5 Dark - Accent 3"/>
    <w:basedOn w:val="795"/>
    <w:uiPriority w:val="99"/>
    <w:qFormat/>
    <w:tblPr/>
  </w:style>
  <w:style w:type="table" w:styleId="1088" w:customStyle="1">
    <w:name w:val="List Table 3"/>
    <w:basedOn w:val="795"/>
    <w:uiPriority w:val="99"/>
    <w:qFormat/>
    <w:pPr>
      <w:spacing w:after="0" w:line="240" w:lineRule="auto"/>
    </w:pPr>
    <w:tblPr/>
  </w:style>
  <w:style w:type="character" w:styleId="1089" w:customStyle="1">
    <w:name w:val="p0 Char"/>
    <w:link w:val="887"/>
    <w:uiPriority w:val="0"/>
    <w:qFormat/>
    <w:rPr>
      <w:rFonts w:eastAsia="宋体"/>
      <w:sz w:val="21"/>
      <w:szCs w:val="21"/>
      <w:lang w:val="en-US" w:eastAsia="zh-CN" w:bidi="ar-SA"/>
    </w:rPr>
  </w:style>
  <w:style w:type="character" w:styleId="1090" w:customStyle="1">
    <w:name w:val="不明显参考1"/>
    <w:uiPriority w:val="31"/>
    <w:qFormat/>
    <w:rPr>
      <w:smallCaps/>
    </w:rPr>
  </w:style>
  <w:style w:type="character" w:styleId="1091" w:customStyle="1">
    <w:name w:val="标题 5 字符"/>
    <w:basedOn w:val="797"/>
    <w:link w:val="1092"/>
    <w:uiPriority w:val="9"/>
    <w:qFormat/>
    <w:rPr>
      <w:rFonts w:ascii="Arial" w:hAnsi="Arial" w:eastAsia="Arial" w:cs="Arial"/>
      <w:b/>
      <w:bCs/>
      <w:sz w:val="24"/>
      <w:szCs w:val="24"/>
    </w:rPr>
  </w:style>
  <w:style w:type="paragraph" w:styleId="1092" w:customStyle="1">
    <w:name w:val="标题 51"/>
    <w:basedOn w:val="747"/>
    <w:next w:val="747"/>
    <w:link w:val="1091"/>
    <w:uiPriority w:val="9"/>
    <w:qFormat/>
    <w:pPr>
      <w:keepLines/>
      <w:keepNext/>
      <w:spacing w:before="320" w:after="200"/>
      <w:outlineLvl w:val="4"/>
    </w:pPr>
    <w:rPr>
      <w:rFonts w:ascii="Arial" w:hAnsi="Arial" w:eastAsia="Arial" w:cs="Arial"/>
      <w:b/>
      <w:bCs/>
      <w:sz w:val="24"/>
    </w:rPr>
  </w:style>
  <w:style w:type="table" w:styleId="1093" w:customStyle="1">
    <w:name w:val="Grid Table 3 - Accent 1"/>
    <w:basedOn w:val="795"/>
    <w:uiPriority w:val="99"/>
    <w:qFormat/>
    <w:tblPr/>
  </w:style>
  <w:style w:type="character" w:styleId="1094" w:customStyle="1">
    <w:name w:val="Heading 3 Char_ee351714-917e-4a63-aa70-88f962db5432"/>
    <w:basedOn w:val="797"/>
    <w:uiPriority w:val="9"/>
    <w:qFormat/>
    <w:rPr>
      <w:rFonts w:ascii="Arial" w:hAnsi="Arial" w:eastAsia="Arial" w:cs="Arial"/>
      <w:sz w:val="30"/>
      <w:szCs w:val="30"/>
    </w:rPr>
  </w:style>
  <w:style w:type="table" w:styleId="1095" w:customStyle="1">
    <w:name w:val="List Table 1 Light - Accent 4"/>
    <w:basedOn w:val="795"/>
    <w:uiPriority w:val="99"/>
    <w:qFormat/>
    <w:tblPr/>
  </w:style>
  <w:style w:type="character" w:styleId="1096" w:customStyle="1">
    <w:name w:val="Heading 4 Char_3db3bbce-6e6d-419c-adb0-1d43199f1a29"/>
    <w:basedOn w:val="797"/>
    <w:uiPriority w:val="9"/>
    <w:qFormat/>
    <w:rPr>
      <w:rFonts w:ascii="Arial" w:hAnsi="Arial" w:eastAsia="Arial" w:cs="Arial"/>
      <w:b/>
      <w:bCs/>
      <w:sz w:val="26"/>
      <w:szCs w:val="26"/>
    </w:rPr>
  </w:style>
  <w:style w:type="paragraph" w:styleId="1097" w:customStyle="1">
    <w:name w:val="目录 21"/>
    <w:basedOn w:val="747"/>
    <w:next w:val="747"/>
    <w:uiPriority w:val="39"/>
    <w:qFormat/>
    <w:pPr>
      <w:ind w:left="220"/>
      <w:jc w:val="left"/>
      <w:spacing w:after="100" w:line="259" w:lineRule="auto"/>
      <w:widowControl/>
    </w:pPr>
    <w:rPr>
      <w:rFonts w:ascii="等线" w:hAnsi="等线" w:eastAsia="等线"/>
      <w:sz w:val="22"/>
      <w:szCs w:val="22"/>
    </w:rPr>
  </w:style>
  <w:style w:type="table" w:styleId="1098" w:customStyle="1">
    <w:name w:val="Grid Table 3 - Accent 5"/>
    <w:basedOn w:val="795"/>
    <w:uiPriority w:val="99"/>
    <w:qFormat/>
    <w:tblPr/>
  </w:style>
  <w:style w:type="paragraph" w:styleId="1099" w:customStyle="1">
    <w:name w:val="Normal_5_0"/>
    <w:uiPriority w:val="0"/>
    <w:qFormat/>
    <w:rPr>
      <w:rFonts w:hint="default" w:ascii="Times New Roman" w:hAnsi="Times New Roman" w:eastAsia="Times New Roman" w:cs="Times New Roman"/>
      <w:sz w:val="24"/>
      <w:szCs w:val="24"/>
      <w:lang w:eastAsia="zh-CN"/>
    </w:rPr>
  </w:style>
  <w:style w:type="table" w:styleId="1100" w:customStyle="1">
    <w:name w:val="Grid Table 6 Colorful - Accent 5"/>
    <w:basedOn w:val="795"/>
    <w:uiPriority w:val="99"/>
    <w:qFormat/>
    <w:tblPr/>
  </w:style>
  <w:style w:type="table" w:styleId="1101" w:customStyle="1">
    <w:name w:val="List Table 5 Dark - Accent 4"/>
    <w:basedOn w:val="795"/>
    <w:uiPriority w:val="99"/>
    <w:qFormat/>
    <w:tblPr/>
  </w:style>
  <w:style w:type="character" w:styleId="1102" w:customStyle="1">
    <w:name w:val="脚注引用1"/>
    <w:basedOn w:val="797"/>
    <w:uiPriority w:val="99"/>
    <w:qFormat/>
    <w:rPr>
      <w:vertAlign w:val="superscript"/>
    </w:rPr>
  </w:style>
  <w:style w:type="table" w:styleId="1103" w:customStyle="1">
    <w:name w:val="Bordered &amp; Lined - Accent 5"/>
    <w:basedOn w:val="795"/>
    <w:uiPriority w:val="99"/>
    <w:qFormat/>
    <w:rPr>
      <w:color w:val="404040"/>
    </w:rPr>
    <w:tblPr/>
  </w:style>
  <w:style w:type="character" w:styleId="1104" w:customStyle="1">
    <w:name w:val="文档结构图 字符"/>
    <w:link w:val="899"/>
    <w:uiPriority w:val="0"/>
    <w:qFormat/>
    <w:rPr>
      <w:sz w:val="21"/>
      <w:szCs w:val="24"/>
      <w:shd w:val="clear" w:color="auto" w:fill="000080"/>
    </w:rPr>
  </w:style>
  <w:style w:type="table" w:styleId="1105" w:customStyle="1">
    <w:name w:val="Grid Table 4 - Accent 6"/>
    <w:basedOn w:val="795"/>
    <w:uiPriority w:val="59"/>
    <w:qFormat/>
    <w:tblPr/>
  </w:style>
  <w:style w:type="table" w:styleId="1106" w:customStyle="1">
    <w:name w:val="List Table 1 Light - Accent 5"/>
    <w:basedOn w:val="795"/>
    <w:uiPriority w:val="99"/>
    <w:qFormat/>
    <w:tblPr/>
  </w:style>
  <w:style w:type="table" w:styleId="1107" w:customStyle="1">
    <w:name w:val="Grid Table 1 Light - Accent 2"/>
    <w:basedOn w:val="795"/>
    <w:uiPriority w:val="99"/>
    <w:qFormat/>
    <w:tblPr/>
  </w:style>
  <w:style w:type="character" w:styleId="1108" w:customStyle="1">
    <w:name w:val="cf11"/>
    <w:basedOn w:val="797"/>
    <w:uiPriority w:val="0"/>
    <w:qFormat/>
    <w:rPr>
      <w:rFonts w:hint="eastAsia" w:ascii="Microsoft YaHei UI" w:hAnsi="Microsoft YaHei UI" w:eastAsia="Microsoft YaHei UI"/>
      <w:sz w:val="18"/>
      <w:szCs w:val="18"/>
    </w:rPr>
  </w:style>
  <w:style w:type="table" w:styleId="1109" w:customStyle="1">
    <w:name w:val="List Table 4 - Accent 3"/>
    <w:basedOn w:val="795"/>
    <w:uiPriority w:val="99"/>
    <w:qFormat/>
    <w:tblPr/>
  </w:style>
  <w:style w:type="table" w:styleId="1110" w:customStyle="1">
    <w:name w:val="Plain Table 2"/>
    <w:basedOn w:val="795"/>
    <w:uiPriority w:val="59"/>
    <w:qFormat/>
    <w:pPr>
      <w:spacing w:after="0" w:line="240" w:lineRule="auto"/>
    </w:pPr>
    <w:tblPr/>
  </w:style>
  <w:style w:type="character" w:styleId="1111" w:customStyle="1">
    <w:name w:val="Heading 6 Char_d8ff9f6c-5bff-4bf4-a9d8-93667b173d94"/>
    <w:basedOn w:val="797"/>
    <w:uiPriority w:val="9"/>
    <w:qFormat/>
    <w:rPr>
      <w:rFonts w:ascii="Arial" w:hAnsi="Arial" w:eastAsia="Arial" w:cs="Arial"/>
      <w:b/>
      <w:bCs/>
      <w:sz w:val="22"/>
      <w:szCs w:val="22"/>
    </w:rPr>
  </w:style>
  <w:style w:type="table" w:styleId="1112" w:customStyle="1">
    <w:name w:val="List Table 2"/>
    <w:basedOn w:val="795"/>
    <w:uiPriority w:val="99"/>
    <w:qFormat/>
    <w:pPr>
      <w:spacing w:after="0" w:line="240" w:lineRule="auto"/>
    </w:pPr>
    <w:tblPr/>
  </w:style>
  <w:style w:type="table" w:styleId="1113" w:customStyle="1">
    <w:name w:val="Table Grid Light"/>
    <w:basedOn w:val="795"/>
    <w:uiPriority w:val="59"/>
    <w:qFormat/>
    <w:tblPr/>
  </w:style>
  <w:style w:type="paragraph" w:styleId="1114" w:customStyle="1">
    <w:name w:val="纯文本1"/>
    <w:basedOn w:val="747"/>
    <w:uiPriority w:val="0"/>
    <w:qFormat/>
    <w:rPr>
      <w:rFonts w:ascii="宋体" w:hAnsi="Courier New"/>
      <w:sz w:val="20"/>
      <w:szCs w:val="21"/>
    </w:rPr>
  </w:style>
  <w:style w:type="paragraph" w:styleId="1115" w:customStyle="1">
    <w:name w:val="Table Paragraph"/>
    <w:basedOn w:val="747"/>
    <w:uiPriority w:val="1"/>
    <w:qFormat/>
    <w:pPr>
      <w:jc w:val="left"/>
    </w:pPr>
    <w:rPr>
      <w:rFonts w:ascii="宋体" w:hAnsi="宋体" w:cs="宋体"/>
      <w:sz w:val="22"/>
      <w:szCs w:val="22"/>
      <w:lang w:val="zh-CN" w:bidi="zh-CN"/>
    </w:rPr>
  </w:style>
  <w:style w:type="paragraph" w:styleId="1116" w:customStyle="1">
    <w:name w:val="Normal_8_0"/>
    <w:uiPriority w:val="0"/>
    <w:qFormat/>
    <w:rPr>
      <w:rFonts w:hint="default" w:ascii="Times New Roman" w:hAnsi="Times New Roman" w:eastAsia="Times New Roman" w:cs="Times New Roman"/>
      <w:sz w:val="24"/>
      <w:szCs w:val="24"/>
      <w:lang w:eastAsia="zh-CN"/>
    </w:rPr>
  </w:style>
  <w:style w:type="table" w:styleId="1117" w:customStyle="1">
    <w:name w:val="List Table 3 - Accent 3"/>
    <w:basedOn w:val="795"/>
    <w:uiPriority w:val="99"/>
    <w:qFormat/>
    <w:tblPr/>
  </w:style>
  <w:style w:type="paragraph" w:styleId="1118" w:customStyle="1">
    <w:name w:val="标题 41"/>
    <w:basedOn w:val="747"/>
    <w:next w:val="747"/>
    <w:uiPriority w:val="0"/>
    <w:qFormat/>
    <w:pPr>
      <w:keepNext/>
      <w:spacing w:before="240" w:after="60"/>
      <w:outlineLvl w:val="3"/>
    </w:pPr>
    <w:rPr>
      <w:b/>
      <w:bCs/>
      <w:sz w:val="28"/>
      <w:szCs w:val="28"/>
    </w:rPr>
  </w:style>
  <w:style w:type="paragraph" w:styleId="1119" w:customStyle="1">
    <w:name w:val="目录 611"/>
    <w:basedOn w:val="747"/>
    <w:next w:val="747"/>
    <w:uiPriority w:val="39"/>
    <w:qFormat/>
    <w:pPr>
      <w:ind w:left="1417"/>
      <w:spacing w:after="57"/>
    </w:pPr>
  </w:style>
  <w:style w:type="paragraph" w:styleId="1120" w:customStyle="1">
    <w:name w:val="Normal_17"/>
    <w:uiPriority w:val="0"/>
    <w:qFormat/>
    <w:rPr>
      <w:rFonts w:hint="default" w:ascii="Times New Roman" w:hAnsi="Times New Roman" w:eastAsia="Times New Roman" w:cs="Times New Roman"/>
      <w:sz w:val="24"/>
      <w:szCs w:val="24"/>
      <w:lang w:eastAsia="zh-CN"/>
    </w:rPr>
  </w:style>
  <w:style w:type="table" w:styleId="1121" w:customStyle="1">
    <w:name w:val="Grid Table 3 - Accent 2"/>
    <w:basedOn w:val="795"/>
    <w:uiPriority w:val="99"/>
    <w:qFormat/>
    <w:tblPr/>
  </w:style>
  <w:style w:type="paragraph" w:styleId="1122" w:customStyle="1">
    <w:name w:val="正文文本缩进1"/>
    <w:basedOn w:val="747"/>
    <w:next w:val="1044"/>
    <w:uiPriority w:val="0"/>
    <w:qFormat/>
    <w:pPr>
      <w:ind w:left="420"/>
      <w:spacing w:after="120"/>
    </w:pPr>
  </w:style>
  <w:style w:type="table" w:styleId="1123" w:customStyle="1">
    <w:name w:val="Bordered &amp; Lined - Accent 2"/>
    <w:basedOn w:val="795"/>
    <w:uiPriority w:val="99"/>
    <w:qFormat/>
    <w:rPr>
      <w:color w:val="404040"/>
    </w:rPr>
    <w:tblPr/>
  </w:style>
  <w:style w:type="paragraph" w:styleId="1124" w:customStyle="1">
    <w:name w:val="正文缩进1"/>
    <w:basedOn w:val="747"/>
    <w:uiPriority w:val="99"/>
    <w:qFormat/>
    <w:pPr>
      <w:ind w:firstLine="420"/>
      <w:jc w:val="left"/>
    </w:pPr>
    <w:rPr>
      <w:sz w:val="24"/>
    </w:rPr>
  </w:style>
  <w:style w:type="character" w:styleId="1125" w:customStyle="1">
    <w:name w:val="超链接2"/>
    <w:uiPriority w:val="99"/>
    <w:qFormat/>
    <w:rPr>
      <w:color w:val="0000ff"/>
      <w:u w:val="single"/>
    </w:rPr>
  </w:style>
  <w:style w:type="character" w:styleId="1126" w:customStyle="1">
    <w:name w:val="标题 3 字符"/>
    <w:link w:val="1066"/>
    <w:uiPriority w:val="9"/>
    <w:qFormat/>
    <w:rPr>
      <w:rFonts w:eastAsia="宋体"/>
      <w:b/>
      <w:bCs/>
      <w:sz w:val="32"/>
      <w:szCs w:val="32"/>
      <w:lang w:val="en-US" w:eastAsia="zh-CN" w:bidi="ar-SA"/>
    </w:rPr>
  </w:style>
  <w:style w:type="character" w:styleId="1127" w:customStyle="1">
    <w:name w:val="要点1"/>
    <w:uiPriority w:val="0"/>
    <w:qFormat/>
    <w:rPr>
      <w:b/>
      <w:bCs/>
    </w:rPr>
  </w:style>
  <w:style w:type="table" w:styleId="1128" w:customStyle="1">
    <w:name w:val="Grid Table 1 Light - Accent 5"/>
    <w:basedOn w:val="795"/>
    <w:uiPriority w:val="99"/>
    <w:qFormat/>
    <w:tblPr/>
  </w:style>
  <w:style w:type="paragraph" w:styleId="1129" w:customStyle="1">
    <w:name w:val="Revision_dc490e06-1045-43be-a881-3ebd69e91708"/>
    <w:uiPriority w:val="99"/>
    <w:qFormat/>
    <w:rPr>
      <w:rFonts w:hint="default" w:ascii="Times New Roman" w:hAnsi="Times New Roman" w:eastAsia="宋体" w:cs="Times New Roman"/>
      <w:sz w:val="21"/>
      <w:szCs w:val="24"/>
      <w:lang w:eastAsia="zh-CN"/>
    </w:rPr>
  </w:style>
  <w:style w:type="table" w:styleId="1130" w:customStyle="1">
    <w:name w:val="Grid Table 2 - Accent 1"/>
    <w:basedOn w:val="795"/>
    <w:uiPriority w:val="99"/>
    <w:qFormat/>
    <w:tblPr/>
  </w:style>
  <w:style w:type="table" w:styleId="1131" w:customStyle="1">
    <w:name w:val="清单表 1 浅色1"/>
    <w:basedOn w:val="795"/>
    <w:uiPriority w:val="99"/>
    <w:qFormat/>
    <w:tblPr/>
  </w:style>
  <w:style w:type="table" w:styleId="1132" w:customStyle="1">
    <w:name w:val="网格表 5 深色1"/>
    <w:basedOn w:val="795"/>
    <w:uiPriority w:val="99"/>
    <w:qFormat/>
    <w:tblPr/>
  </w:style>
  <w:style w:type="character" w:styleId="1133" w:customStyle="1">
    <w:name w:val="标准文本 Char"/>
    <w:uiPriority w:val="0"/>
    <w:qFormat/>
    <w:rPr>
      <w:rFonts w:eastAsia="宋体" w:cs="宋体"/>
      <w:sz w:val="24"/>
      <w:szCs w:val="24"/>
      <w:lang w:val="en-US" w:eastAsia="zh-CN" w:bidi="ar-SA"/>
    </w:rPr>
  </w:style>
  <w:style w:type="paragraph" w:styleId="1134" w:customStyle="1">
    <w:name w:val="正文文本缩进11"/>
    <w:basedOn w:val="747"/>
    <w:next w:val="1044"/>
    <w:uiPriority w:val="0"/>
    <w:qFormat/>
    <w:pPr>
      <w:ind w:left="420"/>
      <w:spacing w:after="120"/>
    </w:pPr>
  </w:style>
  <w:style w:type="character" w:styleId="1135" w:customStyle="1">
    <w:name w:val="Footer Char_6dc62f70-6b9b-4a52-a990-7c2eb475f6f1"/>
    <w:basedOn w:val="797"/>
    <w:uiPriority w:val="99"/>
    <w:qFormat/>
  </w:style>
  <w:style w:type="paragraph" w:styleId="1136" w:customStyle="1">
    <w:name w:val="目录 72"/>
    <w:basedOn w:val="747"/>
    <w:next w:val="747"/>
    <w:uiPriority w:val="39"/>
    <w:qFormat/>
    <w:pPr>
      <w:ind w:left="1701" w:right="0" w:firstLine="0"/>
      <w:spacing w:after="57"/>
    </w:pPr>
  </w:style>
  <w:style w:type="paragraph" w:styleId="1137" w:customStyle="1">
    <w:name w:val="TOC Heading_7c382920-bc8e-4c55-b3d9-05bd8c6e47c2"/>
    <w:uiPriority w:val="39"/>
    <w:qFormat/>
    <w:rPr>
      <w:rFonts w:hint="default" w:ascii="Times New Roman" w:hAnsi="Times New Roman" w:eastAsia="宋体" w:cs="Times New Roman"/>
    </w:rPr>
  </w:style>
  <w:style w:type="table" w:styleId="1138" w:customStyle="1">
    <w:name w:val="List Table 2 - Accent 3"/>
    <w:basedOn w:val="795"/>
    <w:uiPriority w:val="99"/>
    <w:qFormat/>
    <w:tblPr/>
  </w:style>
  <w:style w:type="character" w:styleId="1139" w:customStyle="1">
    <w:name w:val="默认段落字体11"/>
    <w:uiPriority w:val="1"/>
    <w:qFormat/>
  </w:style>
  <w:style w:type="paragraph" w:styleId="1140" w:customStyle="1">
    <w:name w:val="正文缩进2"/>
    <w:basedOn w:val="747"/>
    <w:uiPriority w:val="0"/>
    <w:qFormat/>
    <w:pPr>
      <w:ind w:firstLine="420"/>
    </w:pPr>
  </w:style>
  <w:style w:type="character" w:styleId="1141" w:customStyle="1">
    <w:name w:val="脚注引用2"/>
    <w:uiPriority w:val="99"/>
    <w:qFormat/>
    <w:rPr>
      <w:vertAlign w:val="superscript"/>
    </w:rPr>
  </w:style>
  <w:style w:type="table" w:styleId="1142" w:customStyle="1">
    <w:name w:val="无格式表格 21"/>
    <w:basedOn w:val="795"/>
    <w:uiPriority w:val="59"/>
    <w:qFormat/>
    <w:tblPr/>
  </w:style>
  <w:style w:type="table" w:styleId="1143" w:customStyle="1">
    <w:name w:val="Grid Table 7 Colorful - Accent 3"/>
    <w:basedOn w:val="795"/>
    <w:uiPriority w:val="99"/>
    <w:qFormat/>
    <w:tblPr/>
  </w:style>
  <w:style w:type="paragraph" w:styleId="1144" w:customStyle="1">
    <w:name w:val="列表 31"/>
    <w:basedOn w:val="747"/>
    <w:uiPriority w:val="0"/>
    <w:qFormat/>
    <w:pPr>
      <w:contextualSpacing/>
      <w:ind w:left="100" w:hanging="200"/>
      <w:jc w:val="left"/>
      <w:widowControl/>
    </w:pPr>
    <w:rPr>
      <w:sz w:val="20"/>
      <w:szCs w:val="20"/>
    </w:rPr>
  </w:style>
  <w:style w:type="table" w:styleId="1145" w:customStyle="1">
    <w:name w:val="Lined - Accent 5"/>
    <w:basedOn w:val="795"/>
    <w:uiPriority w:val="99"/>
    <w:qFormat/>
    <w:rPr>
      <w:color w:val="404040"/>
    </w:rPr>
    <w:tblPr/>
  </w:style>
  <w:style w:type="table" w:styleId="1146" w:customStyle="1">
    <w:name w:val="Grid Table 2"/>
    <w:basedOn w:val="795"/>
    <w:uiPriority w:val="99"/>
    <w:qFormat/>
    <w:pPr>
      <w:spacing w:after="0" w:line="240" w:lineRule="auto"/>
    </w:pPr>
    <w:tblPr/>
  </w:style>
  <w:style w:type="numbering" w:styleId="1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mcd:customData xmlns:mcd="http://www.wps.cn/android/officeDocument/2013/mofficeCustomData" version="2">
  <mcd:comments xmlns:mcd="http://www.wps.cn/android/officeDocument/2013/mofficeCustomData"/>
</mcd:customData>
</file>

<file path=customXml/itemProps1.xml><?xml version="1.0" encoding="utf-8"?>
<ds:datastoreItem xmlns:ds="http://schemas.openxmlformats.org/officeDocument/2006/customXml" ds:itemID="{23F22DC6-D8FA-4E1D-8F0F-A45933E8BC1B}"/>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招标部</dc:creator>
  <cp:lastModifiedBy>黄锡芳</cp:lastModifiedBy>
  <cp:revision>3</cp:revision>
  <dcterms:created xsi:type="dcterms:W3CDTF">2026-10-09T16:12:00Z</dcterms:created>
  <dcterms:modified xsi:type="dcterms:W3CDTF">2026-10-30T02:36:21Z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eyJoZGlkIjoiZDJkOTgxMDBiZjk5ZWM3OGRmOWNkZWM4NzVkOTU5NWEiLCJ1c2VySWQiOiIxNTYwNDAxOTY1In0=</vt:lpwstr>
  </property>
  <property fmtid="{D5CDD505-2E9C-101B-9397-08002B2CF9AE}" pid="3" name="KSOProductBuildVer">
    <vt:lpwstr>2052-12.1.0.29161</vt:lpwstr>
  </property>
  <property fmtid="{D5CDD505-2E9C-101B-9397-08002B2CF9AE}" pid="4" name="ICV">
    <vt:lpwstr>30B3E812AF8C46469EDE80E2E014320D_13</vt:lpwstr>
  </property>
</Properties>
</file>