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auto"/>
        </w:rPr>
      </w:pPr>
      <w:r/>
      <w:bookmarkStart w:id="0" w:name="ReturnPositionBookmark_9090"/>
      <w:r/>
      <w:bookmarkEnd w:id="0"/>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rPr>
          <w:rFonts w:ascii="宋体" w:hAnsi="宋体" w:cs="宋体"/>
          <w:color w:val="auto"/>
        </w:rPr>
      </w:pPr>
      <w:r>
        <w:rPr>
          <w:rFonts w:hint="eastAsia" w:ascii="宋体" w:hAnsi="宋体" w:cs="宋体"/>
          <w:color w:val="auto"/>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4" o:title=""/>
              </v:shape>
            </w:pict>
          </mc:Fallback>
        </mc:AlternateConten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480" w:lineRule="auto"/>
        <w:rPr>
          <w:rFonts w:ascii="宋体" w:hAnsi="宋体" w:cs="宋体"/>
          <w:bCs/>
          <w:color w:val="auto"/>
          <w:sz w:val="52"/>
          <w:szCs w:val="52"/>
        </w:rPr>
      </w:pPr>
      <w:r>
        <w:rPr>
          <w:rFonts w:hint="eastAsia" w:ascii="宋体" w:hAnsi="宋体" w:cs="宋体"/>
          <w:bCs/>
          <w:color w:val="auto"/>
          <w:sz w:val="52"/>
          <w:szCs w:val="52"/>
        </w:rPr>
        <w:t xml:space="preserve">昆 山 市 政 府 采 购</w:t>
      </w:r>
      <w:r/>
    </w:p>
    <w:p>
      <w:pPr>
        <w:jc w:val="center"/>
        <w:spacing w:line="480" w:lineRule="auto"/>
        <w:rPr>
          <w:rFonts w:ascii="宋体" w:hAnsi="宋体" w:cs="宋体"/>
          <w:color w:val="auto"/>
        </w:rPr>
      </w:pPr>
      <w:r>
        <w:rPr>
          <w:rFonts w:hint="eastAsia" w:ascii="宋体" w:hAnsi="宋体" w:cs="宋体"/>
          <w:bCs/>
          <w:color w:val="auto"/>
          <w:sz w:val="52"/>
          <w:szCs w:val="52"/>
        </w:rPr>
        <w:t xml:space="preserve">竞争性谈判采购文件</w:t>
      </w:r>
      <w:r/>
    </w:p>
    <w:p>
      <w:pPr>
        <w:rPr>
          <w:rFonts w:ascii="宋体" w:hAnsi="宋体" w:cs="宋体"/>
          <w:color w:val="auto"/>
        </w:rPr>
      </w:pPr>
      <w:r>
        <w:rPr>
          <w:rFonts w:ascii="宋体" w:hAnsi="宋体" w:cs="宋体"/>
          <w:color w:val="auto"/>
        </w:rPr>
      </w:r>
      <w:r/>
    </w:p>
    <w:p>
      <w:pPr>
        <w:ind w:right="-210"/>
        <w:rPr>
          <w:rFonts w:ascii="宋体" w:hAnsi="宋体" w:cs="宋体"/>
          <w:color w:val="auto"/>
        </w:rPr>
      </w:pPr>
      <w:r>
        <w:rPr>
          <w:rFonts w:ascii="宋体" w:hAnsi="宋体" w:cs="宋体"/>
          <w:color w:val="auto"/>
        </w:rPr>
      </w:r>
      <w:r/>
    </w:p>
    <w:p>
      <w:pPr>
        <w:ind w:right="-210"/>
        <w:rPr>
          <w:rFonts w:ascii="宋体" w:hAnsi="宋体" w:cs="宋体"/>
          <w:color w:val="auto"/>
        </w:rPr>
      </w:pPr>
      <w:r>
        <w:rPr>
          <w:rFonts w:ascii="宋体" w:hAnsi="宋体" w:cs="宋体"/>
          <w:color w:val="auto"/>
        </w:rPr>
      </w:r>
      <w:r/>
    </w:p>
    <w:tbl>
      <w:tblPr>
        <w:tblStyle w:val="730"/>
        <w:tblW w:w="4999" w:type="pct"/>
        <w:jc w:val="center"/>
        <w:tblLayout w:type="autofit"/>
        <w:tblCellMar>
          <w:left w:w="10" w:type="dxa"/>
          <w:top w:w="0" w:type="dxa"/>
          <w:right w:w="10" w:type="dxa"/>
          <w:bottom w:w="0" w:type="dxa"/>
        </w:tblCellMar>
        <w:tblLook w:val="04A0" w:firstRow="1" w:lastRow="0" w:firstColumn="1" w:lastColumn="0" w:noHBand="0" w:noVBand="1"/>
      </w:tblPr>
      <w:tblGrid>
        <w:gridCol w:w="2271"/>
        <w:gridCol w:w="7473"/>
      </w:tblGrid>
      <w:tr>
        <w:trPr>
          <w:jc w:val="center"/>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color w:val="auto"/>
                <w:sz w:val="28"/>
                <w:szCs w:val="28"/>
              </w:rPr>
            </w:pPr>
            <w:r>
              <w:rPr>
                <w:rFonts w:hint="eastAsia" w:ascii="宋体" w:hAnsi="宋体" w:cs="宋体"/>
                <w:color w:val="auto"/>
                <w:sz w:val="28"/>
                <w:szCs w:val="28"/>
              </w:rPr>
              <w:t xml:space="preserve">项目编号：</w:t>
            </w:r>
            <w:r/>
          </w:p>
        </w:tc>
        <w:tc>
          <w:tcPr>
            <w:tcMar>
              <w:left w:w="108" w:type="dxa"/>
              <w:top w:w="0" w:type="dxa"/>
              <w:right w:w="108" w:type="dxa"/>
              <w:bottom w:w="0" w:type="dxa"/>
            </w:tcMar>
            <w:tcW w:w="3834" w:type="pct"/>
            <w:textDirection w:val="lrTb"/>
            <w:noWrap w:val="false"/>
          </w:tcPr>
          <w:p>
            <w:pPr>
              <w:jc w:val="left"/>
              <w:spacing w:line="600" w:lineRule="exact"/>
              <w:rPr>
                <w:rFonts w:ascii="宋体" w:hAnsi="宋体" w:cs="宋体"/>
                <w:color w:val="auto"/>
                <w:sz w:val="28"/>
                <w:szCs w:val="28"/>
              </w:rPr>
            </w:pPr>
            <w:r>
              <w:rPr>
                <w:rFonts w:hint="eastAsia" w:ascii="宋体" w:hAnsi="宋体" w:cs="宋体"/>
                <w:color w:val="auto"/>
                <w:sz w:val="28"/>
                <w:szCs w:val="28"/>
              </w:rPr>
              <w:t xml:space="preserve">JSZC-320583-SZMJ-T2026-0021</w:t>
            </w:r>
            <w:r/>
          </w:p>
        </w:tc>
      </w:tr>
      <w:tr>
        <w:trPr>
          <w:jc w:val="center"/>
          <w:trHeight w:val="603"/>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color w:val="auto"/>
                <w:sz w:val="28"/>
                <w:szCs w:val="28"/>
              </w:rPr>
            </w:pPr>
            <w:r>
              <w:rPr>
                <w:rFonts w:hint="eastAsia" w:ascii="宋体" w:hAnsi="宋体" w:cs="宋体"/>
                <w:color w:val="auto"/>
                <w:sz w:val="28"/>
                <w:szCs w:val="28"/>
              </w:rPr>
              <w:t xml:space="preserve">采 购 人：</w:t>
            </w:r>
            <w:r/>
          </w:p>
        </w:tc>
        <w:tc>
          <w:tcPr>
            <w:tcMar>
              <w:left w:w="108" w:type="dxa"/>
              <w:top w:w="0" w:type="dxa"/>
              <w:right w:w="108" w:type="dxa"/>
              <w:bottom w:w="0" w:type="dxa"/>
            </w:tcMar>
            <w:tcW w:w="3834" w:type="pct"/>
            <w:textDirection w:val="lrTb"/>
            <w:noWrap w:val="false"/>
          </w:tcPr>
          <w:p>
            <w:pPr>
              <w:jc w:val="left"/>
              <w:spacing w:line="600" w:lineRule="exact"/>
              <w:rPr>
                <w:rFonts w:ascii="宋体" w:hAnsi="宋体" w:cs="宋体"/>
                <w:color w:val="auto"/>
                <w:sz w:val="28"/>
                <w:szCs w:val="28"/>
              </w:rPr>
            </w:pPr>
            <w:r>
              <w:rPr>
                <w:rFonts w:hint="eastAsia" w:ascii="宋体" w:hAnsi="宋体" w:cs="宋体"/>
                <w:color w:val="auto"/>
                <w:sz w:val="28"/>
                <w:szCs w:val="28"/>
              </w:rPr>
              <w:t xml:space="preserve">昆山市周市镇人民政府（昆山市周市镇数据中心）</w:t>
            </w:r>
            <w:r/>
          </w:p>
        </w:tc>
      </w:tr>
      <w:tr>
        <w:trPr>
          <w:jc w:val="center"/>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color w:val="auto"/>
                <w:sz w:val="28"/>
                <w:szCs w:val="28"/>
              </w:rPr>
            </w:pPr>
            <w:r>
              <w:rPr>
                <w:rFonts w:hint="eastAsia" w:ascii="宋体" w:hAnsi="宋体" w:cs="宋体"/>
                <w:color w:val="auto"/>
                <w:sz w:val="28"/>
                <w:szCs w:val="28"/>
              </w:rPr>
              <w:t xml:space="preserve">项目名称：</w:t>
            </w:r>
            <w:r/>
          </w:p>
        </w:tc>
        <w:tc>
          <w:tcPr>
            <w:tcMar>
              <w:left w:w="108" w:type="dxa"/>
              <w:top w:w="0" w:type="dxa"/>
              <w:right w:w="108" w:type="dxa"/>
              <w:bottom w:w="0" w:type="dxa"/>
            </w:tcMar>
            <w:tcW w:w="3834" w:type="pct"/>
            <w:textDirection w:val="lrTb"/>
            <w:noWrap w:val="false"/>
          </w:tcPr>
          <w:p>
            <w:pPr>
              <w:spacing w:line="600" w:lineRule="exact"/>
              <w:rPr>
                <w:rFonts w:ascii="宋体" w:hAnsi="宋体" w:cs="宋体"/>
                <w:color w:val="auto"/>
                <w:sz w:val="28"/>
                <w:szCs w:val="28"/>
              </w:rPr>
            </w:pPr>
            <w:r>
              <w:rPr>
                <w:rFonts w:hint="eastAsia" w:ascii="宋体" w:hAnsi="宋体" w:cs="宋体"/>
                <w:color w:val="auto"/>
                <w:sz w:val="28"/>
                <w:szCs w:val="28"/>
              </w:rPr>
              <w:t xml:space="preserve">2026-2027年周市镇社会面监控系统维护项目</w:t>
            </w:r>
            <w:r/>
          </w:p>
        </w:tc>
      </w:tr>
    </w:tbl>
    <w:p>
      <w:pPr>
        <w:spacing w:line="600" w:lineRule="exact"/>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360" w:lineRule="auto"/>
        <w:rPr>
          <w:rFonts w:ascii="宋体" w:hAnsi="宋体" w:cs="宋体"/>
          <w:color w:val="auto"/>
          <w:sz w:val="32"/>
          <w:szCs w:val="32"/>
        </w:rPr>
      </w:pPr>
      <w:r>
        <w:rPr>
          <w:rFonts w:hint="eastAsia" w:ascii="宋体" w:hAnsi="宋体" w:cs="宋体"/>
          <w:color w:val="auto"/>
          <w:sz w:val="32"/>
          <w:szCs w:val="32"/>
        </w:rPr>
        <w:t xml:space="preserve">苏州茗竣建设管理咨询有限公司</w:t>
      </w:r>
      <w:r/>
    </w:p>
    <w:p>
      <w:pPr>
        <w:jc w:val="center"/>
        <w:spacing w:line="360" w:lineRule="auto"/>
        <w:rPr>
          <w:rFonts w:ascii="宋体" w:hAnsi="宋体" w:cs="宋体"/>
          <w:color w:val="auto"/>
          <w:sz w:val="32"/>
          <w:szCs w:val="32"/>
        </w:rPr>
      </w:pPr>
      <w:r>
        <w:rPr>
          <w:rFonts w:hint="eastAsia" w:ascii="宋体" w:hAnsi="宋体" w:cs="宋体"/>
          <w:color w:val="auto"/>
          <w:sz w:val="32"/>
          <w:szCs w:val="32"/>
        </w:rPr>
        <w:t xml:space="preserve">二〇二六年</w:t>
      </w:r>
      <w:r/>
    </w:p>
    <w:p>
      <w:pPr>
        <w:rPr>
          <w:rFonts w:ascii="宋体" w:hAnsi="宋体" w:cs="宋体"/>
          <w:color w:val="auto"/>
          <w:sz w:val="32"/>
          <w:szCs w:val="32"/>
        </w:rPr>
      </w:pPr>
      <w:r>
        <w:rPr>
          <w:rFonts w:hint="eastAsia" w:ascii="宋体" w:hAnsi="宋体" w:cs="宋体"/>
          <w:color w:val="auto"/>
          <w:sz w:val="32"/>
          <w:szCs w:val="32"/>
        </w:rPr>
        <w:br w:type="page" w:clear="all"/>
      </w:r>
      <w:r/>
    </w:p>
    <w:sdt>
      <w:sdtPr>
        <w15:appearance w15:val="boundingBox"/>
        <w:id w:val="147481929"/>
        <w:docPartObj>
          <w:docPartGallery w:val="Table of Contents"/>
          <w:docPartUnique w:val="true"/>
        </w:docPartObj>
        <w:rPr>
          <w:rFonts w:ascii="宋体" w:hAnsi="宋体"/>
          <w:color w:val="auto"/>
        </w:rPr>
      </w:sdtPr>
      <w:sdtContent>
        <w:p>
          <w:pPr>
            <w:jc w:val="center"/>
            <w:rPr>
              <w:color w:val="auto"/>
              <w:sz w:val="30"/>
              <w:szCs w:val="30"/>
            </w:rPr>
          </w:pPr>
          <w:r/>
          <w:bookmarkStart w:id="1" w:name="_Toc8652801"/>
          <w:r/>
          <w:bookmarkStart w:id="2" w:name="_Toc477186549"/>
          <w:r/>
          <w:bookmarkStart w:id="3" w:name="_Toc8652597"/>
          <w:r/>
          <w:bookmarkStart w:id="4" w:name="_Toc477186796"/>
          <w:r/>
          <w:bookmarkStart w:id="5" w:name="_Toc7071"/>
          <w:r/>
          <w:bookmarkStart w:id="6" w:name="_Toc4685"/>
          <w:r/>
          <w:bookmarkStart w:id="7" w:name="_Toc29695"/>
          <w:r>
            <w:rPr>
              <w:rFonts w:ascii="宋体" w:hAnsi="宋体"/>
              <w:b/>
              <w:bCs/>
              <w:color w:val="auto"/>
              <w:sz w:val="30"/>
              <w:szCs w:val="30"/>
            </w:rPr>
            <w:t xml:space="preserve">目录</w:t>
          </w:r>
          <w:r/>
        </w:p>
        <w:p>
          <w:pPr>
            <w:pStyle w:val="747"/>
            <w:tabs>
              <w:tab w:val="right" w:pos="9746" w:leader="dot"/>
            </w:tabs>
            <w:rPr>
              <w:color w:val="auto"/>
              <w:sz w:val="30"/>
              <w:szCs w:val="30"/>
            </w:rPr>
          </w:pPr>
          <w:r>
            <w:rPr>
              <w:color w:val="auto"/>
              <w:sz w:val="30"/>
              <w:szCs w:val="30"/>
            </w:rPr>
            <w:fldChar w:fldCharType="begin"/>
          </w:r>
          <w:r>
            <w:rPr>
              <w:color w:val="auto"/>
              <w:sz w:val="30"/>
              <w:szCs w:val="30"/>
            </w:rPr>
            <w:instrText xml:space="preserve">TOC \o "1-1" \h \u </w:instrText>
          </w:r>
          <w:r>
            <w:rPr>
              <w:color w:val="auto"/>
              <w:sz w:val="30"/>
              <w:szCs w:val="30"/>
            </w:rPr>
            <w:fldChar w:fldCharType="separate"/>
          </w:r>
          <w:r>
            <w:rPr>
              <w:color w:val="auto"/>
            </w:rPr>
            <w:fldChar w:fldCharType="begin"/>
          </w:r>
          <w:r>
            <w:rPr>
              <w:color w:val="auto"/>
            </w:rPr>
            <w:instrText xml:space="preserve"> HYPERLINK \l "_Toc29581" </w:instrText>
          </w:r>
          <w:r>
            <w:rPr>
              <w:color w:val="auto"/>
            </w:rPr>
            <w:fldChar w:fldCharType="separate"/>
          </w:r>
          <w:r>
            <w:rPr>
              <w:rFonts w:hint="eastAsia" w:ascii="宋体" w:hAnsi="宋体" w:cs="宋体"/>
              <w:color w:val="auto"/>
              <w:sz w:val="30"/>
              <w:szCs w:val="30"/>
            </w:rPr>
            <w:t xml:space="preserve">第一章 竞争性谈判邀请函</w:t>
          </w:r>
          <w:r>
            <w:rPr>
              <w:color w:val="auto"/>
              <w:sz w:val="30"/>
              <w:szCs w:val="30"/>
            </w:rPr>
            <w:tab/>
          </w:r>
          <w:r>
            <w:rPr>
              <w:color w:val="auto"/>
              <w:sz w:val="30"/>
              <w:szCs w:val="30"/>
            </w:rPr>
            <w:fldChar w:fldCharType="begin"/>
          </w:r>
          <w:r>
            <w:rPr>
              <w:color w:val="auto"/>
              <w:sz w:val="30"/>
              <w:szCs w:val="30"/>
            </w:rPr>
            <w:instrText xml:space="preserve"> PAGEREF _Toc29581 \h </w:instrText>
          </w:r>
          <w:r>
            <w:rPr>
              <w:color w:val="auto"/>
              <w:sz w:val="30"/>
              <w:szCs w:val="30"/>
            </w:rPr>
            <w:fldChar w:fldCharType="separate"/>
          </w:r>
          <w:r>
            <w:rPr>
              <w:color w:val="auto"/>
              <w:sz w:val="30"/>
              <w:szCs w:val="30"/>
            </w:rPr>
            <w:t xml:space="preserve">3</w:t>
          </w:r>
          <w:r>
            <w:rPr>
              <w:color w:val="auto"/>
              <w:sz w:val="30"/>
              <w:szCs w:val="30"/>
            </w:rPr>
            <w:fldChar w:fldCharType="end"/>
          </w:r>
          <w:r>
            <w:rPr>
              <w:color w:val="auto"/>
              <w:sz w:val="30"/>
              <w:szCs w:val="30"/>
            </w:rPr>
            <w:fldChar w:fldCharType="end"/>
          </w:r>
          <w:r/>
        </w:p>
        <w:p>
          <w:pPr>
            <w:pStyle w:val="747"/>
            <w:tabs>
              <w:tab w:val="right" w:pos="9746" w:leader="dot"/>
            </w:tabs>
            <w:rPr>
              <w:color w:val="auto"/>
              <w:sz w:val="30"/>
              <w:szCs w:val="30"/>
            </w:rPr>
          </w:pPr>
          <w:r>
            <w:rPr>
              <w:color w:val="auto"/>
            </w:rPr>
            <w:fldChar w:fldCharType="begin"/>
          </w:r>
          <w:r>
            <w:rPr>
              <w:color w:val="auto"/>
            </w:rPr>
            <w:instrText xml:space="preserve"> HYPERLINK \l "_Toc20236" </w:instrText>
          </w:r>
          <w:r>
            <w:rPr>
              <w:color w:val="auto"/>
            </w:rPr>
            <w:fldChar w:fldCharType="separate"/>
          </w:r>
          <w:r>
            <w:rPr>
              <w:rFonts w:hint="eastAsia" w:ascii="宋体" w:hAnsi="宋体" w:cs="宋体"/>
              <w:color w:val="auto"/>
              <w:sz w:val="30"/>
              <w:szCs w:val="30"/>
            </w:rPr>
            <w:t xml:space="preserve">第二章 供应商须知</w:t>
          </w:r>
          <w:r>
            <w:rPr>
              <w:color w:val="auto"/>
              <w:sz w:val="30"/>
              <w:szCs w:val="30"/>
            </w:rPr>
            <w:tab/>
          </w:r>
          <w:r>
            <w:rPr>
              <w:color w:val="auto"/>
              <w:sz w:val="30"/>
              <w:szCs w:val="30"/>
            </w:rPr>
            <w:fldChar w:fldCharType="begin"/>
          </w:r>
          <w:r>
            <w:rPr>
              <w:color w:val="auto"/>
              <w:sz w:val="30"/>
              <w:szCs w:val="30"/>
            </w:rPr>
            <w:instrText xml:space="preserve"> PAGEREF _Toc20236 \h </w:instrText>
          </w:r>
          <w:r>
            <w:rPr>
              <w:color w:val="auto"/>
              <w:sz w:val="30"/>
              <w:szCs w:val="30"/>
            </w:rPr>
            <w:fldChar w:fldCharType="separate"/>
          </w:r>
          <w:r>
            <w:rPr>
              <w:color w:val="auto"/>
              <w:sz w:val="30"/>
              <w:szCs w:val="30"/>
            </w:rPr>
            <w:t xml:space="preserve">7</w:t>
          </w:r>
          <w:r>
            <w:rPr>
              <w:color w:val="auto"/>
              <w:sz w:val="30"/>
              <w:szCs w:val="30"/>
            </w:rPr>
            <w:fldChar w:fldCharType="end"/>
          </w:r>
          <w:r>
            <w:rPr>
              <w:color w:val="auto"/>
              <w:sz w:val="30"/>
              <w:szCs w:val="30"/>
            </w:rPr>
            <w:fldChar w:fldCharType="end"/>
          </w:r>
          <w:r/>
        </w:p>
        <w:p>
          <w:pPr>
            <w:pStyle w:val="747"/>
            <w:tabs>
              <w:tab w:val="right" w:pos="9746" w:leader="dot"/>
            </w:tabs>
            <w:rPr>
              <w:color w:val="auto"/>
              <w:sz w:val="30"/>
              <w:szCs w:val="30"/>
            </w:rPr>
          </w:pPr>
          <w:r>
            <w:rPr>
              <w:color w:val="auto"/>
            </w:rPr>
            <w:fldChar w:fldCharType="begin"/>
          </w:r>
          <w:r>
            <w:rPr>
              <w:color w:val="auto"/>
            </w:rPr>
            <w:instrText xml:space="preserve"> HYPERLINK \l "_Toc5788" </w:instrText>
          </w:r>
          <w:r>
            <w:rPr>
              <w:color w:val="auto"/>
            </w:rPr>
            <w:fldChar w:fldCharType="separate"/>
          </w:r>
          <w:r>
            <w:rPr>
              <w:rFonts w:hint="eastAsia" w:ascii="宋体" w:hAnsi="宋体" w:cs="宋体"/>
              <w:color w:val="auto"/>
              <w:sz w:val="30"/>
              <w:szCs w:val="30"/>
            </w:rPr>
            <w:t xml:space="preserve">第三章 采购需求</w:t>
          </w:r>
          <w:r>
            <w:rPr>
              <w:color w:val="auto"/>
              <w:sz w:val="30"/>
              <w:szCs w:val="30"/>
            </w:rPr>
            <w:tab/>
          </w:r>
          <w:r>
            <w:rPr>
              <w:color w:val="auto"/>
              <w:sz w:val="30"/>
              <w:szCs w:val="30"/>
            </w:rPr>
            <w:fldChar w:fldCharType="begin"/>
          </w:r>
          <w:r>
            <w:rPr>
              <w:color w:val="auto"/>
              <w:sz w:val="30"/>
              <w:szCs w:val="30"/>
            </w:rPr>
            <w:instrText xml:space="preserve"> PAGEREF _Toc5788 \h </w:instrText>
          </w:r>
          <w:r>
            <w:rPr>
              <w:color w:val="auto"/>
              <w:sz w:val="30"/>
              <w:szCs w:val="30"/>
            </w:rPr>
            <w:fldChar w:fldCharType="separate"/>
          </w:r>
          <w:r>
            <w:rPr>
              <w:color w:val="auto"/>
              <w:sz w:val="30"/>
              <w:szCs w:val="30"/>
            </w:rPr>
            <w:t xml:space="preserve">15</w:t>
          </w:r>
          <w:r>
            <w:rPr>
              <w:color w:val="auto"/>
              <w:sz w:val="30"/>
              <w:szCs w:val="30"/>
            </w:rPr>
            <w:fldChar w:fldCharType="end"/>
          </w:r>
          <w:r>
            <w:rPr>
              <w:color w:val="auto"/>
              <w:sz w:val="30"/>
              <w:szCs w:val="30"/>
            </w:rPr>
            <w:fldChar w:fldCharType="end"/>
          </w:r>
          <w:r/>
        </w:p>
        <w:p>
          <w:pPr>
            <w:pStyle w:val="747"/>
            <w:tabs>
              <w:tab w:val="right" w:pos="9746" w:leader="dot"/>
            </w:tabs>
            <w:rPr>
              <w:color w:val="auto"/>
              <w:sz w:val="30"/>
              <w:szCs w:val="30"/>
            </w:rPr>
          </w:pPr>
          <w:r>
            <w:rPr>
              <w:color w:val="auto"/>
            </w:rPr>
            <w:fldChar w:fldCharType="begin"/>
          </w:r>
          <w:r>
            <w:rPr>
              <w:color w:val="auto"/>
            </w:rPr>
            <w:instrText xml:space="preserve"> HYPERLINK \l "_Toc21688" </w:instrText>
          </w:r>
          <w:r>
            <w:rPr>
              <w:color w:val="auto"/>
            </w:rPr>
            <w:fldChar w:fldCharType="separate"/>
          </w:r>
          <w:r>
            <w:rPr>
              <w:rFonts w:hint="eastAsia" w:ascii="宋体" w:hAnsi="宋体" w:cs="宋体"/>
              <w:color w:val="auto"/>
              <w:sz w:val="30"/>
              <w:szCs w:val="30"/>
            </w:rPr>
            <w:t xml:space="preserve">第四章 合同主要内容</w:t>
          </w:r>
          <w:r>
            <w:rPr>
              <w:color w:val="auto"/>
              <w:sz w:val="30"/>
              <w:szCs w:val="30"/>
            </w:rPr>
            <w:tab/>
          </w:r>
          <w:r>
            <w:rPr>
              <w:color w:val="auto"/>
              <w:sz w:val="30"/>
              <w:szCs w:val="30"/>
            </w:rPr>
            <w:fldChar w:fldCharType="begin"/>
          </w:r>
          <w:r>
            <w:rPr>
              <w:color w:val="auto"/>
              <w:sz w:val="30"/>
              <w:szCs w:val="30"/>
            </w:rPr>
            <w:instrText xml:space="preserve"> PAGEREF _Toc21688 \h </w:instrText>
          </w:r>
          <w:r>
            <w:rPr>
              <w:color w:val="auto"/>
              <w:sz w:val="30"/>
              <w:szCs w:val="30"/>
            </w:rPr>
            <w:fldChar w:fldCharType="separate"/>
          </w:r>
          <w:r>
            <w:rPr>
              <w:color w:val="auto"/>
              <w:sz w:val="30"/>
              <w:szCs w:val="30"/>
            </w:rPr>
            <w:t xml:space="preserve">16</w:t>
          </w:r>
          <w:r>
            <w:rPr>
              <w:color w:val="auto"/>
              <w:sz w:val="30"/>
              <w:szCs w:val="30"/>
            </w:rPr>
            <w:fldChar w:fldCharType="end"/>
          </w:r>
          <w:r>
            <w:rPr>
              <w:color w:val="auto"/>
              <w:sz w:val="30"/>
              <w:szCs w:val="30"/>
            </w:rPr>
            <w:fldChar w:fldCharType="end"/>
          </w:r>
          <w:r/>
        </w:p>
        <w:p>
          <w:pPr>
            <w:pStyle w:val="747"/>
            <w:tabs>
              <w:tab w:val="right" w:pos="9746" w:leader="dot"/>
            </w:tabs>
            <w:rPr>
              <w:color w:val="auto"/>
              <w:sz w:val="30"/>
              <w:szCs w:val="30"/>
            </w:rPr>
          </w:pPr>
          <w:r>
            <w:rPr>
              <w:color w:val="auto"/>
            </w:rPr>
            <w:fldChar w:fldCharType="begin"/>
          </w:r>
          <w:r>
            <w:rPr>
              <w:color w:val="auto"/>
            </w:rPr>
            <w:instrText xml:space="preserve"> HYPERLINK \l "_Toc13102" </w:instrText>
          </w:r>
          <w:r>
            <w:rPr>
              <w:color w:val="auto"/>
            </w:rPr>
            <w:fldChar w:fldCharType="separate"/>
          </w:r>
          <w:r>
            <w:rPr>
              <w:rFonts w:hint="eastAsia" w:ascii="宋体" w:hAnsi="宋体" w:cs="宋体"/>
              <w:color w:val="auto"/>
              <w:sz w:val="30"/>
              <w:szCs w:val="30"/>
            </w:rPr>
            <w:t xml:space="preserve">第五章 评审程序</w:t>
          </w:r>
          <w:r>
            <w:rPr>
              <w:color w:val="auto"/>
              <w:sz w:val="30"/>
              <w:szCs w:val="30"/>
            </w:rPr>
            <w:tab/>
          </w:r>
          <w:r>
            <w:rPr>
              <w:color w:val="auto"/>
              <w:sz w:val="30"/>
              <w:szCs w:val="30"/>
            </w:rPr>
            <w:fldChar w:fldCharType="begin"/>
          </w:r>
          <w:r>
            <w:rPr>
              <w:color w:val="auto"/>
              <w:sz w:val="30"/>
              <w:szCs w:val="30"/>
            </w:rPr>
            <w:instrText xml:space="preserve"> PAGEREF _Toc13102 \h </w:instrText>
          </w:r>
          <w:r>
            <w:rPr>
              <w:color w:val="auto"/>
              <w:sz w:val="30"/>
              <w:szCs w:val="30"/>
            </w:rPr>
            <w:fldChar w:fldCharType="separate"/>
          </w:r>
          <w:r>
            <w:rPr>
              <w:color w:val="auto"/>
              <w:sz w:val="30"/>
              <w:szCs w:val="30"/>
            </w:rPr>
            <w:t xml:space="preserve">20</w:t>
          </w:r>
          <w:r>
            <w:rPr>
              <w:color w:val="auto"/>
              <w:sz w:val="30"/>
              <w:szCs w:val="30"/>
            </w:rPr>
            <w:fldChar w:fldCharType="end"/>
          </w:r>
          <w:r>
            <w:rPr>
              <w:color w:val="auto"/>
              <w:sz w:val="30"/>
              <w:szCs w:val="30"/>
            </w:rPr>
            <w:fldChar w:fldCharType="end"/>
          </w:r>
          <w:r/>
        </w:p>
        <w:p>
          <w:pPr>
            <w:pStyle w:val="747"/>
            <w:tabs>
              <w:tab w:val="right" w:pos="9746" w:leader="dot"/>
            </w:tabs>
            <w:rPr>
              <w:color w:val="auto"/>
              <w:sz w:val="30"/>
              <w:szCs w:val="30"/>
            </w:rPr>
          </w:pPr>
          <w:r>
            <w:rPr>
              <w:color w:val="auto"/>
            </w:rPr>
            <w:fldChar w:fldCharType="begin"/>
          </w:r>
          <w:r>
            <w:rPr>
              <w:color w:val="auto"/>
            </w:rPr>
            <w:instrText xml:space="preserve"> HYPERLINK \l "_Toc2009" </w:instrText>
          </w:r>
          <w:r>
            <w:rPr>
              <w:color w:val="auto"/>
            </w:rPr>
            <w:fldChar w:fldCharType="separate"/>
          </w:r>
          <w:r>
            <w:rPr>
              <w:rFonts w:hint="eastAsia" w:ascii="宋体" w:hAnsi="宋体" w:cs="宋体"/>
              <w:color w:val="auto"/>
              <w:sz w:val="30"/>
              <w:szCs w:val="30"/>
            </w:rPr>
            <w:t xml:space="preserve">第六章 评标方法</w:t>
          </w:r>
          <w:r>
            <w:rPr>
              <w:color w:val="auto"/>
              <w:sz w:val="30"/>
              <w:szCs w:val="30"/>
            </w:rPr>
            <w:tab/>
          </w:r>
          <w:r>
            <w:rPr>
              <w:color w:val="auto"/>
              <w:sz w:val="30"/>
              <w:szCs w:val="30"/>
            </w:rPr>
            <w:fldChar w:fldCharType="begin"/>
          </w:r>
          <w:r>
            <w:rPr>
              <w:color w:val="auto"/>
              <w:sz w:val="30"/>
              <w:szCs w:val="30"/>
            </w:rPr>
            <w:instrText xml:space="preserve"> PAGEREF _Toc2009 \h </w:instrText>
          </w:r>
          <w:r>
            <w:rPr>
              <w:color w:val="auto"/>
              <w:sz w:val="30"/>
              <w:szCs w:val="30"/>
            </w:rPr>
            <w:fldChar w:fldCharType="separate"/>
          </w:r>
          <w:r>
            <w:rPr>
              <w:color w:val="auto"/>
              <w:sz w:val="30"/>
              <w:szCs w:val="30"/>
            </w:rPr>
            <w:t xml:space="preserve">24</w:t>
          </w:r>
          <w:r>
            <w:rPr>
              <w:color w:val="auto"/>
              <w:sz w:val="30"/>
              <w:szCs w:val="30"/>
            </w:rPr>
            <w:fldChar w:fldCharType="end"/>
          </w:r>
          <w:r>
            <w:rPr>
              <w:color w:val="auto"/>
              <w:sz w:val="30"/>
              <w:szCs w:val="30"/>
            </w:rPr>
            <w:fldChar w:fldCharType="end"/>
          </w:r>
          <w:r/>
        </w:p>
        <w:p>
          <w:pPr>
            <w:pStyle w:val="747"/>
            <w:tabs>
              <w:tab w:val="right" w:pos="9746" w:leader="dot"/>
            </w:tabs>
            <w:rPr>
              <w:color w:val="auto"/>
              <w:sz w:val="30"/>
              <w:szCs w:val="30"/>
            </w:rPr>
          </w:pPr>
          <w:r>
            <w:rPr>
              <w:color w:val="auto"/>
            </w:rPr>
            <w:fldChar w:fldCharType="begin"/>
          </w:r>
          <w:r>
            <w:rPr>
              <w:color w:val="auto"/>
            </w:rPr>
            <w:instrText xml:space="preserve"> HYPERLINK \l "_Toc19043" </w:instrText>
          </w:r>
          <w:r>
            <w:rPr>
              <w:color w:val="auto"/>
            </w:rPr>
            <w:fldChar w:fldCharType="separate"/>
          </w:r>
          <w:r>
            <w:rPr>
              <w:rFonts w:hint="eastAsia" w:ascii="宋体" w:hAnsi="宋体" w:cs="宋体"/>
              <w:color w:val="auto"/>
              <w:sz w:val="30"/>
              <w:szCs w:val="30"/>
            </w:rPr>
            <w:t xml:space="preserve">第七章 响应文件格式</w:t>
          </w:r>
          <w:r>
            <w:rPr>
              <w:color w:val="auto"/>
              <w:sz w:val="30"/>
              <w:szCs w:val="30"/>
            </w:rPr>
            <w:tab/>
          </w:r>
          <w:r>
            <w:rPr>
              <w:color w:val="auto"/>
              <w:sz w:val="30"/>
              <w:szCs w:val="30"/>
            </w:rPr>
            <w:fldChar w:fldCharType="begin"/>
          </w:r>
          <w:r>
            <w:rPr>
              <w:color w:val="auto"/>
              <w:sz w:val="30"/>
              <w:szCs w:val="30"/>
            </w:rPr>
            <w:instrText xml:space="preserve"> PAGEREF _Toc19043 \h </w:instrText>
          </w:r>
          <w:r>
            <w:rPr>
              <w:color w:val="auto"/>
              <w:sz w:val="30"/>
              <w:szCs w:val="30"/>
            </w:rPr>
            <w:fldChar w:fldCharType="separate"/>
          </w:r>
          <w:r>
            <w:rPr>
              <w:color w:val="auto"/>
              <w:sz w:val="30"/>
              <w:szCs w:val="30"/>
            </w:rPr>
            <w:t xml:space="preserve">27</w:t>
          </w:r>
          <w:r>
            <w:rPr>
              <w:color w:val="auto"/>
              <w:sz w:val="30"/>
              <w:szCs w:val="30"/>
            </w:rPr>
            <w:fldChar w:fldCharType="end"/>
          </w:r>
          <w:r>
            <w:rPr>
              <w:color w:val="auto"/>
              <w:sz w:val="30"/>
              <w:szCs w:val="30"/>
            </w:rPr>
            <w:fldChar w:fldCharType="end"/>
          </w:r>
          <w:r/>
        </w:p>
        <w:p>
          <w:pPr>
            <w:rPr>
              <w:color w:val="auto"/>
              <w:sz w:val="30"/>
              <w:szCs w:val="30"/>
            </w:rPr>
          </w:pPr>
          <w:r>
            <w:rPr>
              <w:color w:val="auto"/>
              <w:sz w:val="30"/>
              <w:szCs w:val="30"/>
            </w:rPr>
            <w:fldChar w:fldCharType="end"/>
          </w:r>
          <w:r/>
        </w:p>
      </w:sdtContent>
    </w:sdt>
    <w:p>
      <w:pPr>
        <w:rPr>
          <w:color w:val="auto"/>
        </w:rPr>
      </w:pPr>
      <w:r>
        <w:rPr>
          <w:color w:val="auto"/>
        </w:rPr>
      </w:r>
      <w:r/>
    </w:p>
    <w:p>
      <w:pPr>
        <w:rPr>
          <w:rFonts w:ascii="宋体" w:hAnsi="宋体" w:cs="宋体"/>
          <w:b/>
          <w:color w:val="auto"/>
          <w:sz w:val="36"/>
          <w:szCs w:val="20"/>
        </w:rPr>
      </w:pPr>
      <w:r>
        <w:rPr>
          <w:rFonts w:hint="eastAsia" w:ascii="宋体" w:hAnsi="宋体" w:cs="宋体"/>
          <w:b/>
          <w:color w:val="auto"/>
          <w:sz w:val="36"/>
          <w:szCs w:val="20"/>
        </w:rPr>
        <w:br w:type="page" w:clear="all"/>
      </w:r>
      <w:r/>
    </w:p>
    <w:p>
      <w:pPr>
        <w:jc w:val="center"/>
        <w:spacing w:after="361"/>
        <w:tabs>
          <w:tab w:val="left" w:pos="475" w:leader="none"/>
        </w:tabs>
        <w:rPr>
          <w:rFonts w:ascii="宋体" w:hAnsi="宋体" w:cs="宋体"/>
          <w:color w:val="auto"/>
        </w:rPr>
        <w:outlineLvl w:val="0"/>
      </w:pPr>
      <w:r/>
      <w:bookmarkStart w:id="8" w:name="_Toc29581"/>
      <w:r>
        <w:rPr>
          <w:rFonts w:hint="eastAsia" w:ascii="宋体" w:hAnsi="宋体" w:cs="宋体"/>
          <w:b/>
          <w:color w:val="auto"/>
          <w:sz w:val="36"/>
          <w:szCs w:val="20"/>
        </w:rPr>
        <w:t xml:space="preserve">第一章 竞争性谈判邀请</w:t>
      </w:r>
      <w:bookmarkEnd w:id="1"/>
      <w:r/>
      <w:bookmarkEnd w:id="2"/>
      <w:r/>
      <w:bookmarkEnd w:id="3"/>
      <w:r/>
      <w:bookmarkEnd w:id="4"/>
      <w:r>
        <w:rPr>
          <w:rFonts w:hint="eastAsia" w:ascii="宋体" w:hAnsi="宋体" w:cs="宋体"/>
          <w:b/>
          <w:color w:val="auto"/>
          <w:sz w:val="36"/>
          <w:szCs w:val="20"/>
        </w:rPr>
        <w:t xml:space="preserve">函</w:t>
      </w:r>
      <w:bookmarkEnd w:id="5"/>
      <w:r/>
      <w:bookmarkEnd w:id="6"/>
      <w:r/>
      <w:bookmarkEnd w:id="7"/>
      <w:r/>
      <w:bookmarkEnd w:id="8"/>
      <w:r/>
      <w:r/>
    </w:p>
    <w:p>
      <w:pPr>
        <w:ind w:firstLine="420"/>
        <w:spacing w:line="360" w:lineRule="auto"/>
        <w:rPr>
          <w:rFonts w:ascii="宋体" w:hAnsi="宋体" w:cs="宋体"/>
          <w:color w:val="auto"/>
          <w:szCs w:val="21"/>
        </w:rPr>
      </w:pPr>
      <w:r/>
      <w:bookmarkStart w:id="9" w:name="_Toc8652802"/>
      <w:r/>
      <w:bookmarkStart w:id="10" w:name="_Toc8652598"/>
      <w:r/>
      <w:bookmarkStart w:id="11" w:name="_Toc477186797"/>
      <w:r/>
      <w:bookmarkStart w:id="12" w:name="_Toc477186550"/>
      <w:r>
        <w:rPr>
          <w:rFonts w:hint="eastAsia" w:ascii="宋体" w:hAnsi="宋体" w:cs="宋体"/>
          <w:color w:val="auto"/>
          <w:szCs w:val="21"/>
        </w:rPr>
        <w:t xml:space="preserve">受</w:t>
      </w:r>
      <w:r>
        <w:rPr>
          <w:rFonts w:hint="eastAsia" w:ascii="宋体" w:hAnsi="宋体" w:cs="宋体"/>
          <w:color w:val="auto"/>
          <w:szCs w:val="21"/>
          <w:u w:val="single"/>
        </w:rPr>
        <w:t xml:space="preserve">昆山市周市镇人民政府（昆山市周市镇数据中心）</w:t>
      </w:r>
      <w:r>
        <w:rPr>
          <w:rFonts w:hint="eastAsia" w:ascii="宋体" w:hAnsi="宋体" w:cs="宋体"/>
          <w:color w:val="auto"/>
          <w:szCs w:val="21"/>
        </w:rPr>
        <w:t xml:space="preserve">委托，</w:t>
      </w:r>
      <w:r>
        <w:rPr>
          <w:rFonts w:hint="eastAsia" w:ascii="宋体" w:hAnsi="宋体" w:cs="宋体"/>
          <w:color w:val="auto"/>
          <w:szCs w:val="21"/>
          <w:u w:val="single"/>
        </w:rPr>
        <w:t xml:space="preserve">苏州茗竣建设管理咨询有限公司</w:t>
      </w:r>
      <w:r>
        <w:rPr>
          <w:rFonts w:hint="eastAsia" w:ascii="宋体" w:hAnsi="宋体" w:cs="宋体"/>
          <w:color w:val="auto"/>
          <w:szCs w:val="21"/>
        </w:rPr>
        <w:t xml:space="preserve">就</w:t>
      </w:r>
      <w:r>
        <w:rPr>
          <w:rFonts w:hint="eastAsia" w:ascii="宋体" w:hAnsi="宋体" w:cs="宋体"/>
          <w:color w:val="auto"/>
          <w:szCs w:val="21"/>
          <w:u w:val="single"/>
        </w:rPr>
        <w:t xml:space="preserve">2026-2027年周市镇社会面监控系统维护项目</w:t>
      </w:r>
      <w:r>
        <w:rPr>
          <w:rFonts w:hint="eastAsia" w:ascii="宋体" w:hAnsi="宋体" w:cs="宋体"/>
          <w:color w:val="auto"/>
          <w:szCs w:val="21"/>
        </w:rPr>
        <w:t xml:space="preserve">进行竞争性谈判，欢迎符合条件的供应商参与。</w:t>
      </w: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 w:val="24"/>
        </w:rPr>
        <w:t xml:space="preserve">一、</w:t>
      </w:r>
      <w:r>
        <w:rPr>
          <w:rFonts w:hint="eastAsia" w:ascii="宋体" w:hAnsi="宋体" w:cs="宋体"/>
          <w:b/>
          <w:bCs/>
          <w:color w:val="auto"/>
          <w:szCs w:val="21"/>
        </w:rPr>
        <w:t xml:space="preserve">项目基本情况</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1.项目编号：JSZC-320583-SZMJ-T2026-0021；</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2.项目名称：2026-2027年周市镇社会面监控系统维护项目；</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3.预算金额：人民币壹佰伍拾贰万陆仟柒佰叁拾元肆角（¥1526730.4元）；</w:t>
      </w:r>
      <w:r/>
    </w:p>
    <w:p>
      <w:pPr>
        <w:ind w:left="420"/>
        <w:spacing w:line="360" w:lineRule="auto"/>
        <w:rPr>
          <w:rFonts w:ascii="宋体" w:hAnsi="宋体" w:cs="宋体"/>
          <w:color w:val="auto"/>
          <w:szCs w:val="21"/>
        </w:rPr>
      </w:pPr>
      <w:r/>
      <w:bookmarkStart w:id="13" w:name="OLE_LINK1"/>
      <w:r>
        <w:rPr>
          <w:rFonts w:hint="eastAsia" w:ascii="宋体" w:hAnsi="宋体" w:cs="宋体"/>
          <w:color w:val="auto"/>
          <w:szCs w:val="21"/>
        </w:rPr>
        <w:t xml:space="preserve">4.最高限价（如有）：同预算；</w:t>
      </w:r>
      <w:r/>
    </w:p>
    <w:p>
      <w:pPr>
        <w:ind w:left="420"/>
        <w:spacing w:line="360" w:lineRule="auto"/>
        <w:rPr>
          <w:rFonts w:ascii="宋体" w:hAnsi="宋体" w:cs="宋体"/>
          <w:color w:val="auto"/>
          <w:szCs w:val="21"/>
        </w:rPr>
      </w:pPr>
      <w:r>
        <w:rPr>
          <w:rFonts w:hint="eastAsia" w:ascii="宋体" w:hAnsi="宋体" w:cs="宋体"/>
          <w:color w:val="auto"/>
          <w:szCs w:val="21"/>
        </w:rPr>
        <w:t xml:space="preserve">5.采购需求：2026-2027年周市镇社会面监控系统维护项目，具体内容详见第三章；</w:t>
      </w:r>
      <w:r/>
    </w:p>
    <w:p>
      <w:pPr>
        <w:ind w:left="420"/>
        <w:spacing w:line="360" w:lineRule="auto"/>
        <w:rPr>
          <w:rFonts w:ascii="宋体" w:hAnsi="宋体" w:cs="宋体"/>
          <w:color w:val="auto"/>
          <w:szCs w:val="21"/>
        </w:rPr>
      </w:pPr>
      <w:r>
        <w:rPr>
          <w:rFonts w:hint="eastAsia" w:ascii="宋体" w:hAnsi="宋体" w:cs="宋体"/>
          <w:color w:val="auto"/>
          <w:szCs w:val="21"/>
        </w:rPr>
        <w:t xml:space="preserve">6.合同期限：</w:t>
      </w:r>
      <w:bookmarkEnd w:id="13"/>
      <w:r>
        <w:rPr>
          <w:rFonts w:hint="eastAsia" w:ascii="宋体" w:hAnsi="宋体" w:cs="宋体"/>
          <w:color w:val="auto"/>
          <w:szCs w:val="21"/>
        </w:rPr>
        <w:t xml:space="preserve">签订合同之日起1年；</w:t>
      </w:r>
      <w:r/>
    </w:p>
    <w:p>
      <w:pPr>
        <w:ind w:left="420"/>
        <w:spacing w:line="360" w:lineRule="auto"/>
        <w:rPr>
          <w:rFonts w:ascii="宋体" w:hAnsi="宋体" w:cs="宋体"/>
          <w:color w:val="auto"/>
          <w:szCs w:val="21"/>
        </w:rPr>
      </w:pPr>
      <w:r>
        <w:rPr>
          <w:rFonts w:hint="eastAsia" w:ascii="宋体" w:hAnsi="宋体" w:cs="宋体"/>
          <w:color w:val="auto"/>
          <w:szCs w:val="21"/>
        </w:rPr>
        <w:t xml:space="preserve">7.本项目（是/否）接受联合体投标：否。</w:t>
      </w:r>
      <w:r/>
    </w:p>
    <w:p>
      <w:pPr>
        <w:ind w:firstLine="420"/>
        <w:spacing w:line="360" w:lineRule="auto"/>
        <w:rPr>
          <w:rFonts w:ascii="宋体" w:hAnsi="宋体" w:cs="宋体"/>
          <w:b/>
          <w:bCs/>
          <w:color w:val="auto"/>
          <w:szCs w:val="21"/>
        </w:rPr>
      </w:pPr>
      <w:r>
        <w:rPr>
          <w:rFonts w:hint="eastAsia" w:ascii="宋体" w:hAnsi="宋体" w:cs="宋体"/>
          <w:b/>
          <w:bCs/>
          <w:color w:val="auto"/>
          <w:sz w:val="24"/>
        </w:rPr>
        <w:t xml:space="preserve">二、</w:t>
      </w:r>
      <w:r>
        <w:rPr>
          <w:rFonts w:hint="eastAsia" w:ascii="宋体" w:hAnsi="宋体" w:cs="宋体"/>
          <w:b/>
          <w:bCs/>
          <w:color w:val="auto"/>
          <w:szCs w:val="21"/>
        </w:rPr>
        <w:t xml:space="preserve">供应商资格要求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1.满足《中华人民共和国政府采购法》第二十二条规定。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2.落实政府采购政策需满足的资格要求：</w:t>
      </w:r>
      <w:r>
        <w:rPr>
          <w:rFonts w:hint="eastAsia" w:ascii="宋体" w:hAnsi="宋体" w:cs="宋体"/>
          <w:b/>
          <w:bCs/>
          <w:color w:val="auto"/>
          <w:szCs w:val="21"/>
        </w:rPr>
        <w:t xml:space="preserve">本项目专门面向中小企业采购</w:t>
      </w:r>
      <w:r>
        <w:rPr>
          <w:rFonts w:hint="eastAsia" w:ascii="宋体" w:hAnsi="宋体" w:cs="宋体"/>
          <w:color w:val="auto"/>
          <w:szCs w:val="21"/>
        </w:rPr>
        <w:t xml:space="preserve">，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color w:val="auto"/>
          <w:szCs w:val="21"/>
        </w:rPr>
        <w:t xml:space="preserve">其他未列明行业</w:t>
      </w:r>
      <w:r>
        <w:rPr>
          <w:rFonts w:hint="eastAsia" w:ascii="宋体" w:hAnsi="宋体" w:cs="宋体"/>
          <w:color w:val="auto"/>
          <w:szCs w:val="21"/>
        </w:rPr>
        <w:t xml:space="preserve">。</w:t>
      </w:r>
      <w:r/>
    </w:p>
    <w:p>
      <w:pPr>
        <w:ind w:firstLine="420"/>
        <w:spacing w:line="360" w:lineRule="auto"/>
        <w:rPr>
          <w:rFonts w:ascii="宋体" w:hAnsi="宋体" w:cs="宋体"/>
          <w:bCs/>
          <w:color w:val="auto"/>
          <w:szCs w:val="21"/>
        </w:rPr>
      </w:pPr>
      <w:r>
        <w:rPr>
          <w:rFonts w:hint="eastAsia" w:ascii="宋体" w:hAnsi="宋体" w:cs="宋体"/>
          <w:color w:val="auto"/>
          <w:szCs w:val="21"/>
        </w:rPr>
        <w:t xml:space="preserve">3.本项目的特定资格要求：</w:t>
      </w:r>
      <w:r>
        <w:rPr>
          <w:rFonts w:hint="eastAsia" w:ascii="宋体" w:hAnsi="宋体" w:cs="宋体"/>
          <w:color w:val="auto"/>
          <w:sz w:val="22"/>
          <w:szCs w:val="22"/>
        </w:rPr>
        <w:t xml:space="preserve">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ind w:firstLine="420"/>
        <w:spacing w:line="360" w:lineRule="auto"/>
        <w:rPr>
          <w:rFonts w:ascii="宋体" w:hAnsi="宋体" w:cs="宋体"/>
          <w:b/>
          <w:bCs/>
          <w:color w:val="auto"/>
          <w:szCs w:val="21"/>
        </w:rPr>
      </w:pPr>
      <w:r>
        <w:rPr>
          <w:rFonts w:hint="eastAsia" w:ascii="宋体" w:hAnsi="宋体" w:cs="宋体"/>
          <w:b/>
          <w:bCs/>
          <w:color w:val="auto"/>
          <w:sz w:val="24"/>
        </w:rPr>
        <w:t xml:space="preserve">三、</w:t>
      </w:r>
      <w:r>
        <w:rPr>
          <w:rFonts w:hint="eastAsia" w:ascii="宋体" w:hAnsi="宋体" w:cs="宋体"/>
          <w:b/>
          <w:bCs/>
          <w:color w:val="auto"/>
          <w:szCs w:val="21"/>
        </w:rPr>
        <w:t xml:space="preserve">获取采购文件</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1.获取谈判文件时间：自谈判文件公告发布之日起3个工作日；</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2.获取谈判文件方式：“苏采云”系统；</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3.谈判文件售价：0元。</w:t>
      </w:r>
      <w:r/>
    </w:p>
    <w:p>
      <w:pPr>
        <w:ind w:firstLine="420"/>
        <w:spacing w:line="360" w:lineRule="auto"/>
        <w:rPr>
          <w:rFonts w:ascii="宋体" w:hAnsi="宋体" w:cs="宋体"/>
          <w:b/>
          <w:bCs/>
          <w:color w:val="auto"/>
          <w:sz w:val="22"/>
          <w:szCs w:val="22"/>
        </w:rPr>
      </w:pPr>
      <w:r/>
      <w:bookmarkStart w:id="14" w:name="_Toc25104"/>
      <w:r/>
      <w:bookmarkStart w:id="15" w:name="_Toc5393"/>
      <w:r>
        <w:rPr>
          <w:rFonts w:hint="eastAsia" w:ascii="宋体" w:hAnsi="宋体" w:cs="宋体"/>
          <w:b/>
          <w:bCs/>
          <w:color w:val="auto"/>
          <w:sz w:val="22"/>
          <w:szCs w:val="22"/>
        </w:rPr>
        <w:t xml:space="preserve">四、提交响应文件截止时间、开标时间和地点</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1.提交响应文件截止时间：2026年</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月</w:t>
      </w:r>
      <w:r>
        <w:rPr>
          <w:rFonts w:hint="eastAsia" w:ascii="宋体" w:hAnsi="宋体" w:cs="宋体"/>
          <w:color w:val="auto"/>
          <w:sz w:val="22"/>
          <w:szCs w:val="22"/>
          <w:lang w:val="en-US" w:eastAsia="zh-CN"/>
        </w:rPr>
        <w:t xml:space="preserve">19</w:t>
      </w:r>
      <w:r>
        <w:rPr>
          <w:rFonts w:hint="eastAsia" w:ascii="宋体" w:hAnsi="宋体" w:cs="宋体"/>
          <w:color w:val="auto"/>
          <w:sz w:val="22"/>
          <w:szCs w:val="22"/>
        </w:rPr>
        <w:t xml:space="preserve">日</w:t>
      </w:r>
      <w:r>
        <w:rPr>
          <w:rFonts w:hint="eastAsia" w:ascii="宋体" w:hAnsi="宋体" w:cs="宋体"/>
          <w:color w:val="auto"/>
          <w:sz w:val="22"/>
          <w:szCs w:val="22"/>
          <w:lang w:val="en-US" w:eastAsia="zh-CN"/>
        </w:rPr>
        <w:t xml:space="preserve">14</w:t>
      </w:r>
      <w:r>
        <w:rPr>
          <w:rFonts w:hint="eastAsia" w:ascii="宋体" w:hAnsi="宋体" w:cs="宋体"/>
          <w:color w:val="auto"/>
          <w:sz w:val="22"/>
          <w:szCs w:val="22"/>
        </w:rPr>
        <w:t xml:space="preserve">:30（北京时间）；</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2.开标时间：2026年</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月</w:t>
      </w:r>
      <w:r>
        <w:rPr>
          <w:rFonts w:hint="eastAsia" w:ascii="宋体" w:hAnsi="宋体" w:cs="宋体"/>
          <w:color w:val="auto"/>
          <w:sz w:val="22"/>
          <w:szCs w:val="22"/>
          <w:lang w:val="en-US" w:eastAsia="zh-CN"/>
        </w:rPr>
        <w:t xml:space="preserve">19</w:t>
      </w:r>
      <w:r>
        <w:rPr>
          <w:rFonts w:hint="eastAsia" w:ascii="宋体" w:hAnsi="宋体" w:cs="宋体"/>
          <w:color w:val="auto"/>
          <w:sz w:val="22"/>
          <w:szCs w:val="22"/>
        </w:rPr>
        <w:t xml:space="preserve">日</w:t>
      </w:r>
      <w:r>
        <w:rPr>
          <w:rFonts w:hint="eastAsia" w:ascii="宋体" w:hAnsi="宋体" w:cs="宋体"/>
          <w:color w:val="auto"/>
          <w:sz w:val="22"/>
          <w:szCs w:val="22"/>
          <w:lang w:val="en-US" w:eastAsia="zh-CN"/>
        </w:rPr>
        <w:t xml:space="preserve">14</w:t>
      </w:r>
      <w:r>
        <w:rPr>
          <w:rFonts w:hint="eastAsia" w:ascii="宋体" w:hAnsi="宋体" w:cs="宋体"/>
          <w:color w:val="auto"/>
          <w:sz w:val="22"/>
          <w:szCs w:val="22"/>
        </w:rPr>
        <w:t xml:space="preserve">:30（北京时间）；</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3.开标地点：“苏采云”系统（网址：https://jszfcg.jsczt.cn/jszc/login）</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4.远程CA预解密时间：以开标时“苏采云”系统为准；</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请供应商确保电脑、系统及其他设备（视频输入输出设备等）无误，且开标直至项目结束始终保持系统在线状态。</w:t>
      </w:r>
      <w:r/>
    </w:p>
    <w:p>
      <w:pPr>
        <w:ind w:firstLine="420"/>
        <w:spacing w:line="360" w:lineRule="auto"/>
        <w:rPr>
          <w:rFonts w:ascii="宋体" w:hAnsi="宋体" w:cs="宋体"/>
          <w:b/>
          <w:bCs/>
          <w:color w:val="auto"/>
          <w:sz w:val="22"/>
          <w:szCs w:val="22"/>
        </w:rPr>
      </w:pPr>
      <w:r>
        <w:rPr>
          <w:rFonts w:hint="eastAsia" w:ascii="宋体" w:hAnsi="宋体" w:cs="宋体"/>
          <w:b/>
          <w:bCs/>
          <w:color w:val="auto"/>
          <w:sz w:val="22"/>
          <w:szCs w:val="22"/>
        </w:rPr>
        <w:t xml:space="preserve">五、公告期限</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自本公告发布之日起3个工作日。</w:t>
      </w:r>
      <w:r/>
    </w:p>
    <w:p>
      <w:pPr>
        <w:ind w:firstLine="420"/>
        <w:spacing w:line="360" w:lineRule="auto"/>
        <w:rPr>
          <w:rFonts w:ascii="宋体" w:hAnsi="宋体" w:cs="宋体"/>
          <w:b/>
          <w:bCs/>
          <w:color w:val="auto"/>
          <w:sz w:val="22"/>
          <w:szCs w:val="22"/>
        </w:rPr>
      </w:pPr>
      <w:r>
        <w:rPr>
          <w:rFonts w:hint="eastAsia" w:ascii="宋体" w:hAnsi="宋体" w:cs="宋体"/>
          <w:b/>
          <w:bCs/>
          <w:color w:val="auto"/>
          <w:sz w:val="22"/>
          <w:szCs w:val="22"/>
        </w:rPr>
        <w:t xml:space="preserve">六、其它补充事宜</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1.CA证书办理</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2.参与采购活动</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3.电子投标准备</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①供应商在“苏采云”系统中操作成功参与项目后，必须在“已参与项目”界面中下载电子招标文件（后缀名</w:t>
      </w:r>
      <w:r>
        <w:rPr>
          <w:rFonts w:hint="eastAsia" w:ascii="宋体" w:hAnsi="宋体" w:cs="宋体"/>
          <w:color w:val="auto"/>
          <w:sz w:val="22"/>
          <w:szCs w:val="22"/>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4.技术支持</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在系统操作过程中如有疑问，请按以下方式联系：</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注册咨询：18261002950；</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CA技术咨询电话：400-608-6099；</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签章使用问题：025-83633811、025-83633812、15380932027、15371015030；</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系统使用指导与咨询：联系电话：18261002950；QQ：3048755361、1315179389、895706745。</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5.投标保证金：本项目无需递交投标保证金。</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6.中标服务费：预算金额已包含中标服务费，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7.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8.本项目获取招标文件截止日期之后仍可下载招标文件，但截止日期之后下载的招标文件，视为非有效方式且不作为供应商权益受到损害的证明材料和依据。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ascii="宋体" w:hAnsi="宋体" w:cs="宋体"/>
          <w:b/>
          <w:bCs/>
          <w:color w:val="auto"/>
          <w:sz w:val="22"/>
          <w:szCs w:val="22"/>
        </w:rPr>
      </w:pPr>
      <w:r>
        <w:rPr>
          <w:rFonts w:hint="eastAsia" w:ascii="宋体" w:hAnsi="宋体" w:cs="宋体"/>
          <w:b/>
          <w:bCs/>
          <w:color w:val="auto"/>
          <w:sz w:val="22"/>
          <w:szCs w:val="22"/>
        </w:rPr>
        <w:t xml:space="preserve">七、凡对本次采购提出询问，请按以下方式联系</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（一）采购人信息</w:t>
      </w:r>
      <w:r/>
    </w:p>
    <w:p>
      <w:pPr>
        <w:numPr>
          <w:ilvl w:val="0"/>
          <w:numId w:val="1"/>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名称：</w:t>
      </w:r>
      <w:r>
        <w:rPr>
          <w:rFonts w:hint="eastAsia" w:ascii="宋体" w:hAnsi="宋体" w:cs="宋体"/>
          <w:color w:val="auto"/>
          <w:szCs w:val="21"/>
        </w:rPr>
        <w:t xml:space="preserve">昆山市周市镇人民政府（昆山市周市镇数据中心）</w:t>
      </w:r>
      <w:r>
        <w:rPr>
          <w:rFonts w:hint="eastAsia" w:ascii="宋体" w:hAnsi="宋体" w:cs="宋体"/>
          <w:color w:val="auto"/>
          <w:sz w:val="22"/>
          <w:szCs w:val="22"/>
        </w:rPr>
        <w:t xml:space="preserve">；</w:t>
      </w:r>
      <w:r/>
    </w:p>
    <w:p>
      <w:pPr>
        <w:numPr>
          <w:ilvl w:val="0"/>
          <w:numId w:val="1"/>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地址：</w:t>
      </w:r>
      <w:r>
        <w:rPr>
          <w:rFonts w:hint="eastAsia" w:ascii="宋体" w:hAnsi="宋体" w:cs="宋体"/>
          <w:color w:val="auto"/>
          <w:szCs w:val="21"/>
        </w:rPr>
        <w:t xml:space="preserve">周市镇康景路2号</w:t>
      </w:r>
      <w:r>
        <w:rPr>
          <w:rFonts w:hint="eastAsia" w:ascii="宋体" w:hAnsi="宋体" w:cs="宋体"/>
          <w:color w:val="auto"/>
          <w:sz w:val="22"/>
          <w:szCs w:val="22"/>
        </w:rPr>
        <w:t xml:space="preserve">；</w:t>
      </w:r>
      <w:r/>
    </w:p>
    <w:p>
      <w:pPr>
        <w:numPr>
          <w:ilvl w:val="0"/>
          <w:numId w:val="1"/>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联系人:</w:t>
      </w:r>
      <w:r>
        <w:rPr>
          <w:rFonts w:hint="eastAsia" w:ascii="宋体" w:hAnsi="宋体" w:cs="宋体"/>
          <w:color w:val="auto"/>
          <w:szCs w:val="21"/>
        </w:rPr>
        <w:t xml:space="preserve">柏林锋</w:t>
      </w:r>
      <w:r>
        <w:rPr>
          <w:rFonts w:hint="eastAsia" w:ascii="宋体" w:hAnsi="宋体" w:cs="宋体"/>
          <w:color w:val="auto"/>
          <w:sz w:val="22"/>
          <w:szCs w:val="22"/>
        </w:rPr>
        <w:t xml:space="preserve">；</w:t>
      </w:r>
      <w:r/>
    </w:p>
    <w:p>
      <w:pPr>
        <w:numPr>
          <w:ilvl w:val="0"/>
          <w:numId w:val="1"/>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联系方式：</w:t>
      </w:r>
      <w:r>
        <w:rPr>
          <w:rFonts w:hint="eastAsia" w:ascii="宋体" w:hAnsi="宋体" w:cs="宋体"/>
          <w:color w:val="auto"/>
          <w:szCs w:val="21"/>
        </w:rPr>
        <w:t xml:space="preserve">0512-57503539</w:t>
      </w:r>
      <w:r>
        <w:rPr>
          <w:rFonts w:hint="eastAsia" w:ascii="宋体" w:hAnsi="宋体" w:cs="宋体"/>
          <w:color w:val="auto"/>
          <w:sz w:val="22"/>
          <w:szCs w:val="22"/>
        </w:rPr>
        <w:t xml:space="preserve">。</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（二）采购代理机构信息</w:t>
      </w:r>
      <w:r/>
    </w:p>
    <w:p>
      <w:pPr>
        <w:numPr>
          <w:ilvl w:val="0"/>
          <w:numId w:val="2"/>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名称：苏州茗竣建设管理咨询有限公司；</w:t>
      </w:r>
      <w:r/>
    </w:p>
    <w:p>
      <w:pPr>
        <w:numPr>
          <w:ilvl w:val="0"/>
          <w:numId w:val="2"/>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地址：昆山市环庆路908号信息港大厦406室；</w:t>
      </w:r>
      <w:r/>
    </w:p>
    <w:p>
      <w:pPr>
        <w:numPr>
          <w:ilvl w:val="0"/>
          <w:numId w:val="2"/>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联系人：</w:t>
      </w:r>
      <w:r>
        <w:rPr>
          <w:rFonts w:hint="eastAsia" w:ascii="宋体" w:hAnsi="宋体" w:cs="宋体"/>
          <w:color w:val="auto"/>
          <w:sz w:val="22"/>
          <w:szCs w:val="22"/>
          <w:lang w:val="en-US" w:eastAsia="zh-CN"/>
        </w:rPr>
        <w:t xml:space="preserve">蒋天浩</w:t>
      </w:r>
      <w:r>
        <w:rPr>
          <w:rFonts w:hint="eastAsia" w:ascii="宋体" w:hAnsi="宋体" w:cs="宋体"/>
          <w:color w:val="auto"/>
          <w:sz w:val="22"/>
          <w:szCs w:val="22"/>
        </w:rPr>
        <w:t xml:space="preserve">；</w:t>
      </w:r>
      <w:r/>
    </w:p>
    <w:p>
      <w:pPr>
        <w:numPr>
          <w:ilvl w:val="0"/>
          <w:numId w:val="2"/>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联系方式：0512-57218518。</w:t>
      </w:r>
      <w:r/>
    </w:p>
    <w:p>
      <w:pPr>
        <w:ind w:left="454"/>
        <w:spacing w:line="360" w:lineRule="auto"/>
        <w:rPr>
          <w:rFonts w:ascii="宋体" w:hAnsi="宋体" w:cs="宋体"/>
          <w:color w:val="auto"/>
          <w:sz w:val="22"/>
          <w:szCs w:val="22"/>
        </w:rPr>
      </w:pPr>
      <w:r>
        <w:rPr>
          <w:rFonts w:hint="eastAsia" w:ascii="宋体" w:hAnsi="宋体" w:cs="宋体"/>
          <w:b/>
          <w:bCs/>
          <w:color w:val="auto"/>
          <w:sz w:val="22"/>
          <w:szCs w:val="22"/>
        </w:rPr>
        <w:t xml:space="preserve">八、昆山市财政局监督电话：</w:t>
      </w:r>
      <w:r>
        <w:rPr>
          <w:rFonts w:hint="eastAsia" w:ascii="宋体" w:hAnsi="宋体" w:cs="宋体"/>
          <w:color w:val="auto"/>
          <w:sz w:val="22"/>
          <w:szCs w:val="22"/>
        </w:rPr>
        <w:t xml:space="preserve">0512-57310854。</w:t>
      </w:r>
      <w:r/>
    </w:p>
    <w:p>
      <w:pPr>
        <w:rPr>
          <w:rFonts w:ascii="宋体" w:hAnsi="宋体" w:cs="宋体"/>
          <w:b/>
          <w:color w:val="auto"/>
          <w:sz w:val="36"/>
          <w:szCs w:val="20"/>
        </w:rPr>
      </w:pPr>
      <w:r>
        <w:rPr>
          <w:rFonts w:hint="eastAsia" w:ascii="宋体" w:hAnsi="宋体" w:cs="宋体"/>
          <w:b/>
          <w:color w:val="auto"/>
          <w:sz w:val="36"/>
          <w:szCs w:val="20"/>
        </w:rPr>
        <w:br w:type="page" w:clear="all"/>
      </w:r>
      <w:r/>
    </w:p>
    <w:p>
      <w:pPr>
        <w:jc w:val="center"/>
        <w:tabs>
          <w:tab w:val="left" w:pos="475" w:leader="none"/>
        </w:tabs>
        <w:rPr>
          <w:rFonts w:ascii="宋体" w:hAnsi="宋体" w:cs="宋体"/>
          <w:b/>
          <w:color w:val="auto"/>
          <w:sz w:val="36"/>
          <w:szCs w:val="20"/>
        </w:rPr>
        <w:outlineLvl w:val="0"/>
      </w:pPr>
      <w:r/>
      <w:bookmarkStart w:id="16" w:name="_Toc20236"/>
      <w:r/>
      <w:bookmarkStart w:id="17" w:name="_Toc28190"/>
      <w:r>
        <w:rPr>
          <w:rFonts w:hint="eastAsia" w:ascii="宋体" w:hAnsi="宋体" w:cs="宋体"/>
          <w:b/>
          <w:color w:val="auto"/>
          <w:sz w:val="36"/>
          <w:szCs w:val="20"/>
        </w:rPr>
        <w:t xml:space="preserve">第二章 供应商须知</w:t>
      </w:r>
      <w:bookmarkEnd w:id="9"/>
      <w:r/>
      <w:bookmarkEnd w:id="10"/>
      <w:r/>
      <w:bookmarkEnd w:id="11"/>
      <w:r/>
      <w:bookmarkEnd w:id="12"/>
      <w:r/>
      <w:bookmarkEnd w:id="14"/>
      <w:r/>
      <w:bookmarkEnd w:id="15"/>
      <w:r/>
      <w:bookmarkEnd w:id="16"/>
      <w:r/>
      <w:bookmarkEnd w:id="17"/>
      <w:r/>
      <w:r/>
    </w:p>
    <w:p>
      <w:pPr>
        <w:ind w:firstLine="422"/>
        <w:spacing w:line="360" w:lineRule="auto"/>
        <w:rPr>
          <w:rFonts w:ascii="宋体" w:hAnsi="宋体" w:cs="宋体"/>
          <w:b/>
          <w:color w:val="auto"/>
          <w:szCs w:val="21"/>
        </w:rPr>
      </w:pPr>
      <w:r/>
      <w:bookmarkStart w:id="18" w:name="_Toc477186552"/>
      <w:r/>
      <w:bookmarkStart w:id="19" w:name="_Toc477186799"/>
      <w:r/>
      <w:bookmarkStart w:id="20" w:name="_Toc8652804"/>
      <w:r/>
      <w:bookmarkStart w:id="21" w:name="_Toc27448"/>
      <w:r/>
      <w:bookmarkStart w:id="22" w:name="_Toc8652608"/>
      <w:r/>
      <w:bookmarkStart w:id="23" w:name="_Toc30222"/>
      <w:r>
        <w:rPr>
          <w:rFonts w:hint="eastAsia" w:ascii="宋体" w:hAnsi="宋体" w:cs="宋体"/>
          <w:b/>
          <w:color w:val="auto"/>
          <w:szCs w:val="21"/>
        </w:rPr>
        <w:t xml:space="preserve">一、采购说明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1.本谈判文件仅适用于苏州茗竣建设管理咨询有限公司组织的采购活动。</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2.本次采购活动及因本次采购活动产生的合同受中国法律制约和保护。</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3.本谈判文件的解释权属于苏州茗竣建设管理咨询有限公司。</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二、响应文件说明</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（一）响应文件计量单位和使用文字</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1.响应文件中所使用的计量单位，除谈判文件中有特殊要求外，应采用国家法定计量单位。</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2.响应文件应使用中文编制，响应文件中必须使用其他文字的，必须附有中文译本，</w:t>
      </w:r>
      <w:r>
        <w:rPr>
          <w:rFonts w:hint="eastAsia" w:ascii="宋体" w:hAnsi="宋体" w:cs="宋体"/>
          <w:color w:val="auto"/>
          <w:szCs w:val="21"/>
          <w:lang w:val="zh-CN"/>
        </w:rPr>
        <w:t xml:space="preserve">对不同文本响应文件的解释发生异议的，以中文文本为准。</w:t>
      </w:r>
      <w:r>
        <w:rPr>
          <w:rFonts w:hint="eastAsia" w:ascii="宋体" w:hAnsi="宋体" w:cs="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（二）响应文件编制说明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（三）响应文件的有效期</w:t>
      </w:r>
      <w:r/>
    </w:p>
    <w:p>
      <w:pPr>
        <w:ind w:firstLine="420"/>
        <w:spacing w:line="360" w:lineRule="auto"/>
        <w:rPr>
          <w:rFonts w:ascii="宋体" w:hAnsi="宋体" w:cs="宋体"/>
          <w:color w:val="auto"/>
          <w:szCs w:val="21"/>
        </w:rPr>
      </w:pPr>
      <w:r>
        <w:rPr>
          <w:rFonts w:hint="eastAsia" w:ascii="宋体" w:hAnsi="宋体" w:cs="宋体"/>
          <w:color w:val="auto"/>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（四）响应报价</w:t>
      </w:r>
      <w:r/>
    </w:p>
    <w:p>
      <w:pPr>
        <w:ind w:firstLine="420"/>
        <w:spacing w:line="36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rPr>
        <w:t xml:space="preserve">供应商对本项目的报价</w:t>
      </w:r>
      <w:r>
        <w:rPr>
          <w:rFonts w:hint="eastAsia" w:ascii="宋体" w:hAnsi="宋体" w:cs="宋体"/>
          <w:color w:val="auto"/>
          <w:szCs w:val="21"/>
        </w:rPr>
        <w:t xml:space="preserve">应包</w:t>
      </w:r>
      <w:r>
        <w:rPr>
          <w:rFonts w:hint="eastAsia" w:ascii="宋体" w:hAnsi="宋体" w:cs="宋体"/>
          <w:color w:val="auto"/>
        </w:rPr>
        <w:t xml:space="preserve">含完成本项目发生的所有含税费用、支付给员工的工资和国家强制缴纳的各种社会保障资金，以及供应商认为需要的其他费用等</w:t>
      </w:r>
      <w:r>
        <w:rPr>
          <w:rFonts w:hint="eastAsia" w:ascii="宋体" w:hAnsi="宋体" w:cs="宋体"/>
          <w:color w:val="auto"/>
          <w:szCs w:val="21"/>
        </w:rPr>
        <w:t xml:space="preserve">。除非因特殊原因并经双方协商同意，供应商不得再要求追加任何费用。</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2.供应商应按《投标分项标价表》中的谈判项目计算单价和总价。《投标分项标价表》中的每一单项均应计算并填写单价和总价，并由法定代表人或被授权人签署。</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4.响应文件报价中的单价和总价全部采用人民币表示，除非另有规定。</w:t>
      </w:r>
      <w:r/>
    </w:p>
    <w:p>
      <w:pPr>
        <w:pStyle w:val="731"/>
        <w:ind w:firstLine="422"/>
        <w:spacing w:line="360" w:lineRule="auto"/>
        <w:rPr>
          <w:rFonts w:ascii="宋体" w:hAnsi="宋体" w:eastAsia="宋体" w:cs="宋体"/>
          <w:color w:val="auto"/>
          <w:sz w:val="21"/>
          <w:szCs w:val="21"/>
          <w:u w:val="single"/>
        </w:rPr>
      </w:pPr>
      <w:r>
        <w:rPr>
          <w:rFonts w:hint="eastAsia" w:ascii="宋体" w:hAnsi="宋体" w:eastAsia="宋体" w:cs="宋体"/>
          <w:b/>
          <w:color w:val="auto"/>
          <w:sz w:val="21"/>
          <w:szCs w:val="21"/>
        </w:rPr>
        <w:t xml:space="preserve">5.竞争性谈判采取二次报价的方式</w:t>
      </w:r>
      <w:r>
        <w:rPr>
          <w:rFonts w:hint="eastAsia" w:ascii="宋体" w:hAnsi="宋体" w:eastAsia="宋体" w:cs="宋体"/>
          <w:color w:val="auto"/>
          <w:sz w:val="21"/>
          <w:szCs w:val="21"/>
        </w:rPr>
        <w:t xml:space="preserve">，即提交响应文件中的报价为首次报价，谈判结束后，所有继续参加谈判的供应商在10分钟内提交最后报价。</w:t>
      </w:r>
      <w:r/>
    </w:p>
    <w:p>
      <w:pPr>
        <w:pStyle w:val="731"/>
        <w:spacing w:line="360"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（五）响应文件的组成</w:t>
      </w:r>
      <w:r/>
    </w:p>
    <w:p>
      <w:pPr>
        <w:ind w:firstLine="422"/>
        <w:spacing w:line="360" w:lineRule="auto"/>
        <w:rPr>
          <w:rFonts w:ascii="宋体" w:hAnsi="宋体" w:cs="宋体"/>
          <w:bCs/>
          <w:color w:val="auto"/>
          <w:szCs w:val="21"/>
        </w:rPr>
      </w:pPr>
      <w:r>
        <w:rPr>
          <w:rFonts w:hint="eastAsia" w:ascii="宋体" w:hAnsi="宋体" w:cs="宋体"/>
          <w:bCs/>
          <w:color w:val="auto"/>
          <w:szCs w:val="21"/>
        </w:rPr>
        <w:t xml:space="preserve">1.电子响应文件的组成</w:t>
      </w:r>
      <w:r/>
    </w:p>
    <w:p>
      <w:pPr>
        <w:numPr>
          <w:ilvl w:val="1"/>
          <w:numId w:val="0"/>
        </w:numPr>
        <w:ind w:left="732" w:hanging="312"/>
        <w:spacing w:line="360" w:lineRule="auto"/>
        <w:rPr>
          <w:rFonts w:ascii="宋体" w:hAnsi="宋体" w:cs="宋体"/>
          <w:color w:val="auto"/>
          <w:szCs w:val="21"/>
        </w:rPr>
      </w:pPr>
      <w:r>
        <w:rPr>
          <w:rFonts w:hint="eastAsia" w:ascii="宋体" w:hAnsi="宋体" w:cs="宋体"/>
          <w:color w:val="auto"/>
          <w:szCs w:val="21"/>
        </w:rPr>
        <w:t xml:space="preserve">1.1基本目录：</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1.1.1</w:t>
      </w:r>
      <w:r>
        <w:rPr>
          <w:rFonts w:hint="eastAsia" w:ascii="宋体" w:hAnsi="宋体" w:cs="宋体"/>
          <w:color w:val="auto"/>
          <w:szCs w:val="21"/>
        </w:rPr>
        <w:t xml:space="preserve">封面；</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1.1.2</w:t>
      </w:r>
      <w:r>
        <w:rPr>
          <w:rFonts w:hint="eastAsia" w:ascii="宋体" w:hAnsi="宋体" w:cs="宋体"/>
          <w:color w:val="auto"/>
          <w:szCs w:val="21"/>
        </w:rPr>
        <w:t xml:space="preserve">开标一览表（格式见第七章）；</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1.1.3</w:t>
      </w:r>
      <w:r>
        <w:rPr>
          <w:rFonts w:hint="eastAsia" w:ascii="宋体" w:hAnsi="宋体" w:cs="宋体"/>
          <w:color w:val="auto"/>
          <w:szCs w:val="21"/>
        </w:rPr>
        <w:t xml:space="preserve">投标分项报价表（格式见第七章）；</w:t>
      </w:r>
      <w:r/>
    </w:p>
    <w:p>
      <w:pPr>
        <w:numPr>
          <w:ilvl w:val="1"/>
          <w:numId w:val="0"/>
        </w:numPr>
        <w:ind w:left="732" w:hanging="312"/>
        <w:spacing w:line="360" w:lineRule="auto"/>
        <w:rPr>
          <w:rFonts w:ascii="宋体" w:hAnsi="宋体" w:cs="宋体"/>
          <w:b/>
          <w:bCs/>
          <w:color w:val="auto"/>
          <w:szCs w:val="21"/>
        </w:rPr>
      </w:pPr>
      <w:r>
        <w:rPr>
          <w:rFonts w:hint="eastAsia" w:ascii="宋体" w:hAnsi="宋体" w:cs="宋体"/>
          <w:b/>
          <w:bCs/>
          <w:color w:val="auto"/>
          <w:szCs w:val="21"/>
        </w:rPr>
        <w:t xml:space="preserve">1.2资格条件：</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1.2.1</w:t>
      </w:r>
      <w:r>
        <w:rPr>
          <w:rFonts w:hint="eastAsia" w:ascii="宋体" w:hAnsi="宋体" w:cs="宋体"/>
          <w:color w:val="auto"/>
          <w:szCs w:val="21"/>
        </w:rPr>
        <w:t xml:space="preserve">满足《中华人民共和国政府采购法》第二十二条规定：</w:t>
      </w:r>
      <w:r/>
    </w:p>
    <w:p>
      <w:pPr>
        <w:numPr>
          <w:ilvl w:val="3"/>
          <w:numId w:val="0"/>
        </w:numPr>
        <w:ind w:left="426"/>
        <w:jc w:val="left"/>
        <w:spacing w:line="360" w:lineRule="auto"/>
        <w:rPr>
          <w:rFonts w:ascii="宋体" w:hAnsi="宋体" w:cs="宋体"/>
          <w:color w:val="auto"/>
          <w:szCs w:val="21"/>
        </w:rPr>
      </w:pPr>
      <w:r/>
      <w:bookmarkStart w:id="24" w:name="_Hlk166688923"/>
      <w:r>
        <w:rPr>
          <w:rFonts w:hint="eastAsia" w:ascii="宋体" w:hAnsi="宋体" w:cs="宋体"/>
          <w:color w:val="auto"/>
          <w:szCs w:val="21"/>
        </w:rPr>
        <w:t xml:space="preserve">1.2.1.1具有独立承担民事责任的能力（提供法人或者其他组织的营业执照等证明文件、自然人的身份证明）；</w:t>
      </w:r>
      <w:r/>
    </w:p>
    <w:p>
      <w:pPr>
        <w:numPr>
          <w:ilvl w:val="3"/>
          <w:numId w:val="0"/>
        </w:numPr>
        <w:ind w:left="491"/>
        <w:jc w:val="left"/>
        <w:spacing w:line="360" w:lineRule="auto"/>
        <w:rPr>
          <w:rFonts w:ascii="宋体" w:hAnsi="宋体" w:cs="宋体"/>
          <w:color w:val="auto"/>
          <w:szCs w:val="21"/>
        </w:rPr>
      </w:pPr>
      <w:r>
        <w:rPr>
          <w:rFonts w:hint="eastAsia" w:ascii="宋体" w:hAnsi="宋体" w:cs="宋体"/>
          <w:color w:val="auto"/>
          <w:szCs w:val="21"/>
        </w:rPr>
        <w:t xml:space="preserve">1.2.1.2具有良好的商业信誉和健全的财务会计制度（提供承诺函或提供相应证明材料）；</w:t>
      </w:r>
      <w:r/>
    </w:p>
    <w:p>
      <w:pPr>
        <w:numPr>
          <w:ilvl w:val="3"/>
          <w:numId w:val="0"/>
        </w:numPr>
        <w:ind w:left="491"/>
        <w:jc w:val="left"/>
        <w:spacing w:line="360" w:lineRule="auto"/>
        <w:rPr>
          <w:rFonts w:ascii="宋体" w:hAnsi="宋体" w:cs="宋体"/>
          <w:color w:val="auto"/>
          <w:szCs w:val="21"/>
        </w:rPr>
      </w:pPr>
      <w:r>
        <w:rPr>
          <w:rFonts w:hint="eastAsia" w:ascii="宋体" w:hAnsi="宋体" w:cs="宋体"/>
          <w:color w:val="auto"/>
          <w:szCs w:val="21"/>
        </w:rPr>
        <w:t xml:space="preserve">1.2.1.3具有履行合同所必需的设备和专业技术能力（提供承诺函或提供相应证明材料）；</w:t>
      </w:r>
      <w:r/>
    </w:p>
    <w:p>
      <w:pPr>
        <w:numPr>
          <w:ilvl w:val="3"/>
          <w:numId w:val="0"/>
        </w:numPr>
        <w:ind w:left="491"/>
        <w:jc w:val="left"/>
        <w:spacing w:line="360" w:lineRule="auto"/>
        <w:rPr>
          <w:rFonts w:ascii="宋体" w:hAnsi="宋体" w:cs="宋体"/>
          <w:color w:val="auto"/>
          <w:szCs w:val="21"/>
        </w:rPr>
      </w:pPr>
      <w:r>
        <w:rPr>
          <w:rFonts w:hint="eastAsia" w:ascii="宋体" w:hAnsi="宋体" w:cs="宋体"/>
          <w:color w:val="auto"/>
          <w:szCs w:val="21"/>
        </w:rPr>
        <w:t xml:space="preserve">1.2.1.4具有依法缴纳税收和社会保障资金的良好记录（提供承诺函或提供相应证明材料）；</w:t>
      </w:r>
      <w:r/>
    </w:p>
    <w:p>
      <w:pPr>
        <w:numPr>
          <w:ilvl w:val="3"/>
          <w:numId w:val="0"/>
        </w:numPr>
        <w:ind w:left="491"/>
        <w:jc w:val="left"/>
        <w:spacing w:line="360" w:lineRule="auto"/>
        <w:rPr>
          <w:rFonts w:ascii="宋体" w:hAnsi="宋体" w:cs="宋体"/>
          <w:color w:val="auto"/>
          <w:szCs w:val="21"/>
        </w:rPr>
      </w:pPr>
      <w:r>
        <w:rPr>
          <w:rFonts w:hint="eastAsia" w:ascii="宋体" w:hAnsi="宋体" w:cs="宋体"/>
          <w:color w:val="auto"/>
          <w:szCs w:val="21"/>
        </w:rPr>
        <w:t xml:space="preserve">1.2.1.5参加政府采购活动前三年内，在经营活动中没有重大违法记录（提供承诺函或提供相应证明材料）</w:t>
      </w:r>
      <w:bookmarkEnd w:id="24"/>
      <w:r>
        <w:rPr>
          <w:rFonts w:hint="eastAsia" w:ascii="宋体" w:hAnsi="宋体" w:cs="宋体"/>
          <w:color w:val="auto"/>
          <w:szCs w:val="21"/>
        </w:rPr>
        <w:t xml:space="preserve">。</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1.2.2</w:t>
      </w:r>
      <w:r>
        <w:rPr>
          <w:rFonts w:hint="eastAsia" w:ascii="宋体" w:hAnsi="宋体" w:cs="宋体"/>
          <w:color w:val="auto"/>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1.2.3</w:t>
      </w:r>
      <w:r>
        <w:rPr>
          <w:rFonts w:hint="eastAsia" w:ascii="宋体" w:hAnsi="宋体" w:cs="宋体"/>
          <w:color w:val="auto"/>
          <w:szCs w:val="21"/>
        </w:rPr>
        <w:t xml:space="preserve">未被“信用中国”网站（www.creditchina.gov.cn）列入失信被执行人、重大税收违法案件当事人名单、政府采购严重失信行为记录名单，提供网站对应查询截图（查询方式：“信用中国”首页→“专项查询”版块→根据要求分别查询）。</w:t>
      </w:r>
      <w:r/>
    </w:p>
    <w:p>
      <w:pPr>
        <w:numPr>
          <w:ilvl w:val="1"/>
          <w:numId w:val="0"/>
        </w:numPr>
        <w:ind w:left="732" w:hanging="312"/>
        <w:spacing w:line="360" w:lineRule="auto"/>
        <w:rPr>
          <w:rFonts w:ascii="宋体" w:hAnsi="宋体" w:cs="宋体"/>
          <w:b/>
          <w:bCs/>
          <w:color w:val="auto"/>
          <w:szCs w:val="21"/>
        </w:rPr>
      </w:pPr>
      <w:r>
        <w:rPr>
          <w:rFonts w:hint="eastAsia" w:ascii="宋体" w:hAnsi="宋体" w:cs="宋体"/>
          <w:b/>
          <w:bCs/>
          <w:color w:val="auto"/>
          <w:szCs w:val="21"/>
        </w:rPr>
        <w:t xml:space="preserve">1.3符合性条件</w:t>
      </w:r>
      <w:r/>
    </w:p>
    <w:p>
      <w:pPr>
        <w:pStyle w:val="926"/>
        <w:rPr>
          <w:rFonts w:ascii="宋体" w:hAnsi="宋体" w:cs="宋体"/>
          <w:color w:val="auto"/>
          <w:sz w:val="21"/>
          <w:szCs w:val="21"/>
        </w:rPr>
      </w:pPr>
      <w:r>
        <w:rPr>
          <w:rFonts w:hint="eastAsia" w:ascii="宋体" w:hAnsi="宋体" w:cs="宋体"/>
          <w:color w:val="auto"/>
          <w:sz w:val="21"/>
          <w:szCs w:val="21"/>
        </w:rPr>
        <w:t xml:space="preserve">1.3.1 供应商情况表（格式见第七章“一”）；</w:t>
      </w:r>
      <w:r/>
    </w:p>
    <w:p>
      <w:pPr>
        <w:pStyle w:val="926"/>
        <w:rPr>
          <w:rFonts w:ascii="宋体" w:hAnsi="宋体" w:cs="宋体"/>
          <w:color w:val="auto"/>
          <w:sz w:val="21"/>
          <w:szCs w:val="21"/>
        </w:rPr>
      </w:pPr>
      <w:r>
        <w:rPr>
          <w:rFonts w:hint="eastAsia" w:ascii="宋体" w:hAnsi="宋体" w:cs="宋体"/>
          <w:color w:val="auto"/>
          <w:sz w:val="21"/>
          <w:szCs w:val="21"/>
        </w:rPr>
        <w:t xml:space="preserve">1.3.2 谈判响应函（格式见第七章“二”）；</w:t>
      </w:r>
      <w:r/>
    </w:p>
    <w:p>
      <w:pPr>
        <w:pStyle w:val="926"/>
        <w:rPr>
          <w:rFonts w:ascii="宋体" w:hAnsi="宋体" w:cs="宋体"/>
          <w:color w:val="auto"/>
          <w:sz w:val="21"/>
          <w:szCs w:val="21"/>
        </w:rPr>
      </w:pPr>
      <w:r>
        <w:rPr>
          <w:rFonts w:hint="eastAsia" w:ascii="宋体" w:hAnsi="宋体" w:cs="宋体"/>
          <w:color w:val="auto"/>
          <w:sz w:val="21"/>
          <w:szCs w:val="21"/>
        </w:rPr>
        <w:t xml:space="preserve">1.3.3 法定代表人授权委托书（如有授权，必须提供，格式见第七章“六”）；</w:t>
      </w:r>
      <w:r/>
    </w:p>
    <w:p>
      <w:pPr>
        <w:pStyle w:val="926"/>
        <w:rPr>
          <w:rFonts w:ascii="宋体" w:hAnsi="宋体" w:cs="宋体"/>
          <w:color w:val="auto"/>
          <w:sz w:val="21"/>
          <w:szCs w:val="21"/>
        </w:rPr>
      </w:pPr>
      <w:r>
        <w:rPr>
          <w:rFonts w:hint="eastAsia" w:ascii="宋体" w:hAnsi="宋体" w:cs="宋体"/>
          <w:color w:val="auto"/>
          <w:sz w:val="21"/>
          <w:szCs w:val="21"/>
        </w:rPr>
        <w:t xml:space="preserve">1.3.4 响应承诺函（格式见第七章“九”）；</w:t>
      </w:r>
      <w:r/>
    </w:p>
    <w:p>
      <w:pPr>
        <w:pStyle w:val="926"/>
        <w:rPr>
          <w:rFonts w:ascii="宋体" w:hAnsi="宋体" w:cs="宋体"/>
          <w:color w:val="auto"/>
          <w:sz w:val="21"/>
          <w:szCs w:val="21"/>
        </w:rPr>
      </w:pPr>
      <w:r>
        <w:rPr>
          <w:rFonts w:hint="eastAsia" w:ascii="宋体" w:hAnsi="宋体" w:cs="宋体"/>
          <w:color w:val="auto"/>
          <w:sz w:val="21"/>
          <w:szCs w:val="21"/>
        </w:rPr>
        <w:t xml:space="preserve">1.3.5 偏离表（商务）（格式见第七章“十”）；</w:t>
      </w:r>
      <w:r/>
    </w:p>
    <w:p>
      <w:pPr>
        <w:pStyle w:val="926"/>
        <w:rPr>
          <w:rFonts w:ascii="宋体" w:hAnsi="宋体" w:cs="宋体"/>
          <w:color w:val="auto"/>
          <w:sz w:val="21"/>
          <w:szCs w:val="21"/>
        </w:rPr>
      </w:pPr>
      <w:r>
        <w:rPr>
          <w:rFonts w:hint="eastAsia" w:ascii="宋体" w:hAnsi="宋体" w:cs="宋体"/>
          <w:color w:val="auto"/>
          <w:sz w:val="21"/>
          <w:szCs w:val="21"/>
        </w:rPr>
        <w:t xml:space="preserve">1.3.6 偏离表（技术）（格式见第七章“十”）；</w:t>
      </w:r>
      <w:r/>
    </w:p>
    <w:p>
      <w:pPr>
        <w:pStyle w:val="926"/>
        <w:rPr>
          <w:rFonts w:ascii="宋体" w:hAnsi="宋体" w:cs="宋体"/>
          <w:color w:val="auto"/>
          <w:sz w:val="21"/>
          <w:szCs w:val="21"/>
        </w:rPr>
      </w:pPr>
      <w:r>
        <w:rPr>
          <w:rFonts w:hint="eastAsia" w:ascii="宋体" w:hAnsi="宋体" w:cs="宋体"/>
          <w:color w:val="auto"/>
          <w:sz w:val="21"/>
          <w:szCs w:val="21"/>
        </w:rPr>
        <w:t xml:space="preserve">1.3.7 项目人员及设备配置表（格式见第七章“十一”）；</w:t>
      </w:r>
      <w:r/>
    </w:p>
    <w:p>
      <w:pPr>
        <w:pStyle w:val="926"/>
        <w:rPr>
          <w:rFonts w:ascii="宋体" w:hAnsi="宋体" w:cs="宋体"/>
          <w:color w:val="auto"/>
          <w:sz w:val="21"/>
          <w:szCs w:val="21"/>
        </w:rPr>
      </w:pPr>
      <w:r>
        <w:rPr>
          <w:rFonts w:hint="eastAsia" w:ascii="宋体" w:hAnsi="宋体" w:cs="宋体"/>
          <w:color w:val="auto"/>
          <w:sz w:val="21"/>
          <w:szCs w:val="21"/>
        </w:rPr>
        <w:t xml:space="preserve">1.3.8 类似业绩证明材料（格式见第七章“十三”）；</w:t>
      </w:r>
      <w:r/>
    </w:p>
    <w:p>
      <w:pPr>
        <w:pStyle w:val="926"/>
        <w:rPr>
          <w:rFonts w:ascii="宋体" w:hAnsi="宋体" w:cs="宋体"/>
          <w:color w:val="auto"/>
          <w:sz w:val="21"/>
          <w:szCs w:val="21"/>
        </w:rPr>
      </w:pPr>
      <w:r>
        <w:rPr>
          <w:rFonts w:hint="eastAsia" w:ascii="宋体" w:hAnsi="宋体" w:cs="宋体"/>
          <w:color w:val="auto"/>
          <w:sz w:val="21"/>
          <w:szCs w:val="21"/>
        </w:rPr>
        <w:t xml:space="preserve">1.3.9 服务方案（格式见第七章“十四”）；</w:t>
      </w:r>
      <w:r/>
    </w:p>
    <w:p>
      <w:pPr>
        <w:pStyle w:val="926"/>
        <w:rPr>
          <w:rFonts w:ascii="宋体" w:hAnsi="宋体" w:cs="宋体"/>
          <w:color w:val="auto"/>
          <w:sz w:val="21"/>
          <w:szCs w:val="21"/>
        </w:rPr>
      </w:pPr>
      <w:r>
        <w:rPr>
          <w:rFonts w:hint="eastAsia" w:ascii="宋体" w:hAnsi="宋体" w:cs="宋体"/>
          <w:color w:val="auto"/>
          <w:sz w:val="21"/>
          <w:szCs w:val="21"/>
        </w:rPr>
        <w:t xml:space="preserve">1.3.10 远程参与开标会议诚信承诺书（格式见第七章“十二”）；</w:t>
      </w:r>
      <w:r/>
    </w:p>
    <w:p>
      <w:pPr>
        <w:pStyle w:val="926"/>
        <w:rPr>
          <w:rFonts w:ascii="宋体" w:hAnsi="宋体" w:cs="宋体"/>
          <w:color w:val="auto"/>
          <w:sz w:val="21"/>
          <w:szCs w:val="21"/>
        </w:rPr>
      </w:pPr>
      <w:r>
        <w:rPr>
          <w:rFonts w:hint="eastAsia" w:ascii="宋体" w:hAnsi="宋体" w:cs="宋体"/>
          <w:color w:val="auto"/>
          <w:sz w:val="21"/>
          <w:szCs w:val="21"/>
        </w:rPr>
        <w:t xml:space="preserve">1.3.11 关于符合本国产品标准的声明函（如有，格式见第七章“十五”）；</w:t>
      </w:r>
      <w:r/>
    </w:p>
    <w:p>
      <w:pPr>
        <w:pStyle w:val="926"/>
        <w:rPr>
          <w:rFonts w:ascii="宋体" w:hAnsi="宋体" w:cs="宋体"/>
          <w:color w:val="auto"/>
          <w:sz w:val="21"/>
          <w:szCs w:val="21"/>
        </w:rPr>
      </w:pPr>
      <w:r>
        <w:rPr>
          <w:rFonts w:hint="eastAsia" w:ascii="宋体" w:hAnsi="宋体" w:cs="宋体"/>
          <w:color w:val="auto"/>
          <w:sz w:val="21"/>
          <w:szCs w:val="21"/>
        </w:rPr>
        <w:t xml:space="preserve">1.3.12 其他（如有）。</w:t>
      </w:r>
      <w:r/>
    </w:p>
    <w:p>
      <w:pPr>
        <w:pStyle w:val="926"/>
        <w:rPr>
          <w:rFonts w:ascii="宋体" w:hAnsi="宋体" w:cs="宋体"/>
          <w:b/>
          <w:bCs/>
          <w:color w:val="auto"/>
          <w:sz w:val="21"/>
          <w:szCs w:val="21"/>
        </w:rPr>
      </w:pPr>
      <w:r>
        <w:rPr>
          <w:rFonts w:hint="eastAsia" w:ascii="宋体" w:hAnsi="宋体" w:cs="宋体"/>
          <w:b/>
          <w:bCs/>
          <w:color w:val="auto"/>
          <w:sz w:val="21"/>
          <w:szCs w:val="21"/>
        </w:rPr>
        <w:t xml:space="preserve">1.4绿色采购</w:t>
      </w:r>
      <w:r/>
    </w:p>
    <w:p>
      <w:pPr>
        <w:ind w:firstLine="420"/>
        <w:spacing w:line="360" w:lineRule="auto"/>
        <w:rPr>
          <w:rFonts w:ascii="宋体" w:hAnsi="宋体" w:cs="宋体"/>
          <w:color w:val="auto"/>
          <w:szCs w:val="21"/>
        </w:rPr>
      </w:pPr>
      <w:r>
        <w:rPr>
          <w:rFonts w:hint="eastAsia" w:ascii="宋体" w:hAnsi="宋体" w:cs="宋体"/>
          <w:color w:val="auto"/>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1.5关于符合本国产品标准的声明函(如有）</w:t>
      </w:r>
      <w:r/>
    </w:p>
    <w:p>
      <w:pPr>
        <w:pStyle w:val="926"/>
        <w:rPr>
          <w:rFonts w:ascii="宋体" w:hAnsi="宋体" w:cs="宋体"/>
          <w:b/>
          <w:color w:val="auto"/>
          <w:szCs w:val="21"/>
        </w:rPr>
      </w:pPr>
      <w:r>
        <w:rPr>
          <w:rFonts w:hint="eastAsia" w:ascii="宋体" w:hAnsi="宋体" w:cs="宋体"/>
          <w:b/>
          <w:color w:val="auto"/>
          <w:sz w:val="21"/>
          <w:szCs w:val="21"/>
        </w:rPr>
        <w:t xml:space="preserve">2.</w:t>
      </w:r>
      <w:r>
        <w:rPr>
          <w:rFonts w:hint="eastAsia" w:ascii="宋体" w:hAnsi="宋体" w:cs="宋体"/>
          <w:b/>
          <w:bCs/>
          <w:color w:val="auto"/>
          <w:sz w:val="21"/>
          <w:szCs w:val="21"/>
        </w:rPr>
        <w:t xml:space="preserve">注意</w:t>
      </w:r>
      <w:r>
        <w:rPr>
          <w:rFonts w:hint="eastAsia" w:ascii="宋体" w:hAnsi="宋体" w:cs="宋体"/>
          <w:b/>
          <w:color w:val="auto"/>
          <w:sz w:val="21"/>
          <w:szCs w:val="21"/>
        </w:rPr>
        <w:t xml:space="preserve">事项</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2.1资格审查文件中要求必须提供的材料，供应商必须提供并加盖公章，否则将被认定为不符合资格审查要求。</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2.2符合性审查文件要求必须提供的材料，供应商必须提供并加盖公章，否则将被认定为未实质性响应谈判文件要求。</w:t>
      </w:r>
      <w:r/>
    </w:p>
    <w:p>
      <w:pPr>
        <w:ind w:firstLine="422"/>
        <w:spacing w:line="360" w:lineRule="auto"/>
        <w:rPr>
          <w:rFonts w:ascii="宋体" w:hAnsi="宋体" w:cs="宋体"/>
          <w:b/>
          <w:color w:val="auto"/>
        </w:rPr>
      </w:pPr>
      <w:r>
        <w:rPr>
          <w:rFonts w:hint="eastAsia" w:ascii="宋体" w:hAnsi="宋体" w:cs="宋体"/>
          <w:b/>
          <w:color w:val="auto"/>
          <w:szCs w:val="21"/>
        </w:rPr>
        <w:t xml:space="preserve">2.3</w:t>
      </w:r>
      <w:r>
        <w:rPr>
          <w:rFonts w:hint="eastAsia" w:ascii="宋体" w:hAnsi="宋体" w:cs="宋体"/>
          <w:b/>
          <w:color w:val="auto"/>
        </w:rPr>
        <w:t xml:space="preserve">异常低价投标审查</w:t>
      </w:r>
      <w:r/>
    </w:p>
    <w:p>
      <w:pPr>
        <w:ind w:firstLine="420"/>
        <w:spacing w:line="360" w:lineRule="auto"/>
        <w:rPr>
          <w:rFonts w:ascii="宋体" w:hAnsi="宋体" w:cs="宋体"/>
          <w:color w:val="auto"/>
        </w:rPr>
      </w:pPr>
      <w:r>
        <w:rPr>
          <w:rFonts w:hint="eastAsia" w:ascii="宋体" w:hAnsi="宋体" w:cs="宋体"/>
          <w:color w:val="auto"/>
        </w:rPr>
        <w:t xml:space="preserve">评审过程中出现下列情形之一的，评审委员会应当启动异常低价投标审查程序：</w:t>
      </w:r>
      <w:r/>
    </w:p>
    <w:p>
      <w:pPr>
        <w:ind w:firstLine="420"/>
        <w:spacing w:line="360" w:lineRule="auto"/>
        <w:rPr>
          <w:rFonts w:ascii="宋体" w:hAnsi="宋体" w:cs="宋体"/>
          <w:color w:val="auto"/>
        </w:rPr>
      </w:pPr>
      <w:r>
        <w:rPr>
          <w:rFonts w:hint="eastAsia" w:ascii="宋体" w:hAnsi="宋体" w:cs="宋体"/>
          <w:color w:val="auto"/>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auto"/>
        </w:rPr>
      </w:pPr>
      <w:r>
        <w:rPr>
          <w:rFonts w:hint="eastAsia" w:ascii="宋体" w:hAnsi="宋体" w:cs="宋体"/>
          <w:color w:val="auto"/>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auto"/>
        </w:rPr>
      </w:pPr>
      <w:r>
        <w:rPr>
          <w:rFonts w:hint="eastAsia" w:ascii="宋体" w:hAnsi="宋体" w:cs="宋体"/>
          <w:color w:val="auto"/>
        </w:rPr>
        <w:t xml:space="preserve">投标（响应）报价低于采购项目最高限价45%的，即投标（响应）报价&lt;采购项目最高限价×45%；</w:t>
      </w:r>
      <w:r/>
    </w:p>
    <w:p>
      <w:pPr>
        <w:ind w:firstLine="420"/>
        <w:spacing w:line="360" w:lineRule="auto"/>
        <w:rPr>
          <w:rFonts w:ascii="宋体" w:hAnsi="宋体" w:cs="宋体"/>
          <w:color w:val="auto"/>
        </w:rPr>
      </w:pPr>
      <w:r>
        <w:rPr>
          <w:rFonts w:hint="eastAsia" w:ascii="宋体" w:hAnsi="宋体" w:cs="宋体"/>
          <w:color w:val="auto"/>
        </w:rPr>
        <w:t xml:space="preserve">评审委员会基于专业判断，认为供应商报价过低，有可能影响产品质量或者不能诚信履约的其他情形。</w:t>
      </w:r>
      <w:r/>
    </w:p>
    <w:p>
      <w:pPr>
        <w:ind w:firstLine="420"/>
        <w:spacing w:line="360" w:lineRule="auto"/>
        <w:rPr>
          <w:rFonts w:ascii="宋体" w:hAnsi="宋体" w:cs="宋体"/>
          <w:b/>
          <w:color w:val="auto"/>
          <w:szCs w:val="21"/>
        </w:rPr>
      </w:pPr>
      <w:r>
        <w:rPr>
          <w:rFonts w:hint="eastAsia" w:ascii="宋体" w:hAnsi="宋体" w:cs="宋体"/>
          <w:color w:val="auto"/>
        </w:rPr>
        <w:t xml:space="preserve">评审委员会启动异常低价投标（响应）审查后，属于前述情形的，应当要求相关供应商在评审现场合理的时间内对投标（响应）价格作出解释，提供项目具体</w:t>
      </w:r>
      <w:r>
        <w:rPr>
          <w:rFonts w:hint="eastAsia" w:ascii="宋体" w:hAnsi="宋体" w:cs="宋体"/>
          <w:color w:val="auto"/>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2.4制作电子投标文件时必须与投标文件制作软件目录一一对应，将相关资料上传至相应模块。</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三、谈判文件的澄清和修改</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s="宋体"/>
          <w:color w:val="auto"/>
          <w:szCs w:val="21"/>
        </w:rPr>
      </w:pPr>
      <w:r>
        <w:rPr>
          <w:rFonts w:hint="eastAsia" w:ascii="宋体" w:hAnsi="宋体" w:cs="宋体"/>
          <w:color w:val="auto"/>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s="宋体"/>
          <w:color w:val="auto"/>
        </w:rPr>
      </w:pPr>
      <w:r>
        <w:rPr>
          <w:rFonts w:hint="eastAsia" w:ascii="宋体" w:hAnsi="宋体" w:cs="宋体"/>
          <w:color w:val="auto"/>
        </w:rPr>
        <w:t xml:space="preserve">4.供应商应在</w:t>
      </w:r>
      <w:r>
        <w:rPr>
          <w:rFonts w:hint="eastAsia" w:ascii="宋体" w:hAnsi="宋体" w:cs="宋体"/>
          <w:color w:val="auto"/>
          <w:szCs w:val="21"/>
        </w:rPr>
        <w:t xml:space="preserve">提交响应文件截止时间</w:t>
      </w:r>
      <w:r>
        <w:rPr>
          <w:rFonts w:hint="eastAsia" w:ascii="宋体" w:hAnsi="宋体" w:cs="宋体"/>
          <w:color w:val="auto"/>
        </w:rPr>
        <w:t xml:space="preserve">前关注原采购信息发布媒体上有无本项目的补充公告。</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四、响应文件的提交、撤回和修改</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1.响应文件应当在提交响应文件的截止时间前制作并上传电子投标文件；</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2.在提交响应文件的截止时间前，供应商可以撤回或者修改响应文件，</w:t>
      </w:r>
      <w:bookmarkStart w:id="25" w:name="_Hlk155612446"/>
      <w:r>
        <w:rPr>
          <w:rFonts w:hint="eastAsia" w:ascii="宋体" w:hAnsi="宋体" w:cs="宋体"/>
          <w:color w:val="auto"/>
          <w:szCs w:val="21"/>
        </w:rPr>
        <w:t xml:space="preserve">具体操作方法见《苏采云系统供应商操作手册，网址链接https://czju.suzhou.gov.cn/zfcg/html/content/20231220161910031.shtml》。</w:t>
      </w:r>
      <w:bookmarkEnd w:id="25"/>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3.投标人通过“苏采云”系统不见面开标大厅在线参与开标活动。（具体操作详见《苏采云系统供应商操作手册》）。</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五、质疑</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供应商应当在法定质疑期内一次性提出针对同一采购程序环节的质疑。</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采购人、采购代理机构应当在收到供应商书面质疑后七个工作日内作出答复，并以书面形式通知质疑供应商和其他相关供应商。</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2.质疑函应包括以下主要内容，并按照“谁主张、谁举证”的原则，附上必要的证明材料。</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2.1供应商的姓名或者名称、地址、邮编、联系人及联系电话；</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2.2质疑项目名称、编号；</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2.3具体、明确的质疑事项和与质疑事项相关的请求；</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2.4具体的事实依据及相关证据材料；</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2.5必要的法律依据；</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2.6提出质疑的日期；</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2.7依法获取谈判文件的证明（《投标供应商确认函》）</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2.8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2.9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31"/>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代理人提出质疑，应当提交供应商签署的授权委托书。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cs="宋体"/>
          <w:color w:val="auto"/>
        </w:rPr>
      </w:pPr>
      <w:r>
        <w:rPr>
          <w:rFonts w:hint="eastAsia" w:ascii="宋体" w:hAnsi="宋体" w:cs="宋体"/>
          <w:color w:val="auto"/>
          <w:szCs w:val="21"/>
        </w:rPr>
        <w:t xml:space="preserve">4.</w:t>
      </w:r>
      <w:r>
        <w:rPr>
          <w:rFonts w:hint="eastAsia" w:ascii="宋体" w:hAnsi="宋体" w:cs="宋体"/>
          <w:color w:val="auto"/>
        </w:rPr>
        <w:t xml:space="preserve">供应商“依法获取采购文件”的方式为供应商进行系统自行下载采购文件，并打印、保留《投标供应商确认函》，质疑时与质疑函一并提交。</w:t>
      </w:r>
      <w:r/>
    </w:p>
    <w:p>
      <w:pPr>
        <w:ind w:firstLine="422"/>
        <w:spacing w:line="360" w:lineRule="auto"/>
        <w:rPr>
          <w:rFonts w:ascii="宋体" w:hAnsi="宋体" w:cs="宋体"/>
          <w:color w:val="auto"/>
        </w:rPr>
      </w:pPr>
      <w:r>
        <w:rPr>
          <w:rFonts w:hint="eastAsia" w:ascii="宋体" w:hAnsi="宋体" w:cs="宋体"/>
          <w:b/>
          <w:bCs/>
          <w:color w:val="auto"/>
        </w:rPr>
        <w:t xml:space="preserve">六、开标和评标</w:t>
      </w:r>
      <w:r/>
    </w:p>
    <w:p>
      <w:pPr>
        <w:ind w:firstLine="420"/>
        <w:spacing w:line="360" w:lineRule="auto"/>
        <w:rPr>
          <w:rFonts w:ascii="宋体" w:hAnsi="宋体" w:cs="宋体"/>
          <w:color w:val="auto"/>
        </w:rPr>
      </w:pPr>
      <w:r>
        <w:rPr>
          <w:rFonts w:hint="eastAsia" w:ascii="宋体" w:hAnsi="宋体" w:cs="宋体"/>
          <w:color w:val="auto"/>
        </w:rPr>
        <w:t xml:space="preserve">（一）开标</w:t>
      </w:r>
      <w:r/>
    </w:p>
    <w:p>
      <w:pPr>
        <w:ind w:firstLine="420"/>
        <w:spacing w:line="360" w:lineRule="auto"/>
        <w:rPr>
          <w:rFonts w:ascii="宋体" w:hAnsi="宋体" w:cs="宋体"/>
          <w:color w:val="auto"/>
        </w:rPr>
      </w:pPr>
      <w:r>
        <w:rPr>
          <w:rFonts w:hint="eastAsia" w:ascii="宋体" w:hAnsi="宋体" w:cs="宋体"/>
          <w:color w:val="auto"/>
        </w:rPr>
        <w:t xml:space="preserve">1.采购代理人按《竞争性谈判邀请函》规定的时间、地点进行开标。开标仪式根据委托人授权由采购代理人主持，买方代表及有关工作人员参加。</w:t>
      </w:r>
      <w:r/>
    </w:p>
    <w:p>
      <w:pPr>
        <w:ind w:firstLine="420"/>
        <w:spacing w:line="360" w:lineRule="auto"/>
        <w:rPr>
          <w:rFonts w:ascii="宋体" w:hAnsi="宋体" w:cs="宋体"/>
          <w:color w:val="auto"/>
        </w:rPr>
      </w:pPr>
      <w:r>
        <w:rPr>
          <w:rFonts w:hint="eastAsia" w:ascii="宋体" w:hAnsi="宋体" w:cs="宋体"/>
          <w:color w:val="auto"/>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360" w:lineRule="auto"/>
        <w:rPr>
          <w:rFonts w:ascii="宋体" w:hAnsi="宋体" w:cs="宋体"/>
          <w:color w:val="auto"/>
        </w:rPr>
      </w:pPr>
      <w:r>
        <w:rPr>
          <w:rFonts w:hint="eastAsia" w:ascii="宋体" w:hAnsi="宋体" w:cs="宋体"/>
          <w:color w:val="auto"/>
        </w:rPr>
        <w:t xml:space="preserve">3.谈判响应单位如不能完成网上投标操作的，请出示证据（若为谈判响应单位自行操作不当原因造成的，不予接受认可），否则为无效响应。</w:t>
      </w:r>
      <w:r/>
    </w:p>
    <w:p>
      <w:pPr>
        <w:ind w:firstLine="420"/>
        <w:spacing w:line="360" w:lineRule="auto"/>
        <w:rPr>
          <w:rFonts w:ascii="宋体" w:hAnsi="宋体" w:cs="宋体"/>
          <w:color w:val="auto"/>
        </w:rPr>
      </w:pPr>
      <w:r>
        <w:rPr>
          <w:rFonts w:hint="eastAsia" w:ascii="宋体" w:hAnsi="宋体" w:cs="宋体"/>
          <w:color w:val="auto"/>
        </w:rPr>
        <w:t xml:space="preserve">4.出现下列情形之一的，将终止竞争性谈判采购活动：</w:t>
      </w:r>
      <w:r/>
    </w:p>
    <w:p>
      <w:pPr>
        <w:ind w:firstLine="420"/>
        <w:spacing w:line="360" w:lineRule="auto"/>
        <w:rPr>
          <w:rFonts w:ascii="宋体" w:hAnsi="宋体" w:cs="宋体"/>
          <w:color w:val="auto"/>
        </w:rPr>
      </w:pPr>
      <w:r>
        <w:rPr>
          <w:rFonts w:hint="eastAsia" w:ascii="宋体" w:hAnsi="宋体" w:cs="宋体"/>
          <w:color w:val="auto"/>
        </w:rPr>
        <w:t xml:space="preserve">4.1因情况变化，不再符合规定的竞争性谈判采购方式适用情形的；</w:t>
      </w:r>
      <w:r/>
    </w:p>
    <w:p>
      <w:pPr>
        <w:ind w:firstLine="420"/>
        <w:spacing w:line="360" w:lineRule="auto"/>
        <w:rPr>
          <w:rFonts w:ascii="宋体" w:hAnsi="宋体" w:cs="宋体"/>
          <w:color w:val="auto"/>
        </w:rPr>
      </w:pPr>
      <w:r>
        <w:rPr>
          <w:rFonts w:hint="eastAsia" w:ascii="宋体" w:hAnsi="宋体" w:cs="宋体"/>
          <w:color w:val="auto"/>
        </w:rPr>
        <w:t xml:space="preserve">4.2出现影响采购公正的违法、违规行为的；</w:t>
      </w:r>
      <w:r/>
    </w:p>
    <w:p>
      <w:pPr>
        <w:ind w:firstLine="420"/>
        <w:spacing w:line="360" w:lineRule="auto"/>
        <w:rPr>
          <w:rFonts w:ascii="宋体" w:hAnsi="宋体" w:cs="宋体"/>
          <w:color w:val="auto"/>
        </w:rPr>
      </w:pPr>
      <w:r>
        <w:rPr>
          <w:rFonts w:hint="eastAsia" w:ascii="宋体" w:hAnsi="宋体" w:cs="宋体"/>
          <w:color w:val="auto"/>
        </w:rPr>
        <w:t xml:space="preserve">4.3在采购过程中符合竞争要求的供应商或者报价未超过采购预算的供应商不足3家的；</w:t>
      </w:r>
      <w:r/>
    </w:p>
    <w:p>
      <w:pPr>
        <w:ind w:firstLine="420"/>
        <w:spacing w:line="360" w:lineRule="auto"/>
        <w:rPr>
          <w:rFonts w:ascii="宋体" w:hAnsi="宋体" w:cs="宋体"/>
          <w:color w:val="auto"/>
        </w:rPr>
      </w:pPr>
      <w:r>
        <w:rPr>
          <w:rFonts w:hint="eastAsia" w:ascii="宋体" w:hAnsi="宋体" w:cs="宋体"/>
          <w:color w:val="auto"/>
        </w:rPr>
        <w:t xml:space="preserve">4.4开评标过程中，如遇到交易中心出现断电、断网或其他不可预见原因导致开评标终止，该项目将做废标处理。</w:t>
      </w:r>
      <w:r/>
    </w:p>
    <w:p>
      <w:pPr>
        <w:ind w:firstLine="420"/>
        <w:spacing w:line="360" w:lineRule="auto"/>
        <w:rPr>
          <w:rFonts w:ascii="宋体" w:hAnsi="宋体" w:cs="宋体"/>
          <w:color w:val="auto"/>
        </w:rPr>
      </w:pPr>
      <w:r>
        <w:rPr>
          <w:rFonts w:hint="eastAsia" w:ascii="宋体" w:hAnsi="宋体" w:cs="宋体"/>
          <w:color w:val="auto"/>
        </w:rPr>
        <w:t xml:space="preserve">4.5供应商的报价均超过了采购预算，采购方不能支付的；</w:t>
      </w:r>
      <w:r/>
    </w:p>
    <w:p>
      <w:pPr>
        <w:ind w:firstLine="420"/>
        <w:spacing w:line="360" w:lineRule="auto"/>
        <w:rPr>
          <w:rFonts w:ascii="宋体" w:hAnsi="宋体" w:cs="宋体"/>
          <w:color w:val="auto"/>
        </w:rPr>
      </w:pPr>
      <w:r>
        <w:rPr>
          <w:rFonts w:hint="eastAsia" w:ascii="宋体" w:hAnsi="宋体" w:cs="宋体"/>
          <w:color w:val="auto"/>
        </w:rPr>
        <w:t xml:space="preserve">4.6因重大变故，采购任务取消的。</w:t>
      </w:r>
      <w:r/>
    </w:p>
    <w:p>
      <w:pPr>
        <w:ind w:firstLine="420"/>
        <w:spacing w:line="360" w:lineRule="auto"/>
        <w:rPr>
          <w:rFonts w:ascii="宋体" w:hAnsi="宋体" w:cs="宋体"/>
          <w:color w:val="auto"/>
        </w:rPr>
      </w:pPr>
      <w:r>
        <w:rPr>
          <w:rFonts w:hint="eastAsia" w:ascii="宋体" w:hAnsi="宋体" w:cs="宋体"/>
          <w:color w:val="auto"/>
        </w:rPr>
        <w:t xml:space="preserve">5. 废标后，采购人将把废标的理由通知所有供应商 。</w:t>
      </w:r>
      <w:r/>
    </w:p>
    <w:p>
      <w:pPr>
        <w:ind w:firstLine="420"/>
        <w:spacing w:line="360" w:lineRule="auto"/>
        <w:rPr>
          <w:rFonts w:ascii="宋体" w:hAnsi="宋体" w:cs="宋体"/>
          <w:color w:val="auto"/>
        </w:rPr>
      </w:pPr>
      <w:r>
        <w:rPr>
          <w:rFonts w:hint="eastAsia" w:ascii="宋体" w:hAnsi="宋体" w:cs="宋体"/>
          <w:color w:val="auto"/>
        </w:rPr>
        <w:t xml:space="preserve">（二）谈判小组</w:t>
      </w:r>
      <w:r/>
    </w:p>
    <w:p>
      <w:pPr>
        <w:ind w:firstLine="420"/>
        <w:spacing w:line="360" w:lineRule="auto"/>
        <w:rPr>
          <w:rFonts w:ascii="宋体" w:hAnsi="宋体" w:cs="宋体"/>
          <w:color w:val="auto"/>
        </w:rPr>
      </w:pPr>
      <w:r>
        <w:rPr>
          <w:rFonts w:hint="eastAsia" w:ascii="宋体" w:hAnsi="宋体" w:cs="宋体"/>
          <w:color w:val="auto"/>
        </w:rPr>
        <w:t xml:space="preserve">1.谈判小组的评标工作由采购单位负责组织，具体评标事务由谈判小组负责，并独立履行法律、法规规定的职责。</w:t>
      </w:r>
      <w:r/>
    </w:p>
    <w:p>
      <w:pPr>
        <w:ind w:firstLine="420"/>
        <w:spacing w:line="360" w:lineRule="auto"/>
        <w:rPr>
          <w:rFonts w:ascii="宋体" w:hAnsi="宋体" w:cs="宋体"/>
          <w:color w:val="auto"/>
        </w:rPr>
      </w:pPr>
      <w:r>
        <w:rPr>
          <w:rFonts w:hint="eastAsia" w:ascii="宋体" w:hAnsi="宋体" w:cs="宋体"/>
          <w:color w:val="auto"/>
        </w:rPr>
        <w:t xml:space="preserve">2.谈判小组负责具体的评标事务，并独立履行以下职责：</w:t>
      </w:r>
      <w:r/>
    </w:p>
    <w:p>
      <w:pPr>
        <w:ind w:firstLine="420"/>
        <w:spacing w:line="360" w:lineRule="auto"/>
        <w:rPr>
          <w:rFonts w:ascii="宋体" w:hAnsi="宋体" w:cs="宋体"/>
          <w:color w:val="auto"/>
        </w:rPr>
      </w:pPr>
      <w:r>
        <w:rPr>
          <w:rFonts w:hint="eastAsia" w:ascii="宋体" w:hAnsi="宋体" w:cs="宋体"/>
          <w:color w:val="auto"/>
        </w:rPr>
        <w:t xml:space="preserve">2.1审查响应文件是否符合谈判文件的要求，并作出评价。</w:t>
      </w:r>
      <w:r/>
    </w:p>
    <w:p>
      <w:pPr>
        <w:ind w:firstLine="420"/>
        <w:spacing w:line="360" w:lineRule="auto"/>
        <w:rPr>
          <w:rFonts w:ascii="宋体" w:hAnsi="宋体" w:cs="宋体"/>
          <w:color w:val="auto"/>
        </w:rPr>
      </w:pPr>
      <w:r>
        <w:rPr>
          <w:rFonts w:hint="eastAsia" w:ascii="宋体" w:hAnsi="宋体" w:cs="宋体"/>
          <w:color w:val="auto"/>
        </w:rPr>
        <w:t xml:space="preserve">2.2可以要求供应商对响应文件有关事项作出解释或澄清。</w:t>
      </w:r>
      <w:r/>
    </w:p>
    <w:p>
      <w:pPr>
        <w:ind w:firstLine="420"/>
        <w:spacing w:line="360" w:lineRule="auto"/>
        <w:rPr>
          <w:rFonts w:ascii="宋体" w:hAnsi="宋体" w:cs="宋体"/>
          <w:color w:val="auto"/>
        </w:rPr>
      </w:pPr>
      <w:r>
        <w:rPr>
          <w:rFonts w:hint="eastAsia" w:ascii="宋体" w:hAnsi="宋体" w:cs="宋体"/>
          <w:color w:val="auto"/>
        </w:rPr>
        <w:t xml:space="preserve">2.3推荐成交候选供应商名单，或者受采购人委托按照事先确定的办法直接确定成交单位。</w:t>
      </w:r>
      <w:r/>
    </w:p>
    <w:p>
      <w:pPr>
        <w:ind w:firstLine="420"/>
        <w:spacing w:line="360" w:lineRule="auto"/>
        <w:rPr>
          <w:rFonts w:ascii="宋体" w:hAnsi="宋体" w:cs="宋体"/>
          <w:color w:val="auto"/>
        </w:rPr>
      </w:pPr>
      <w:r>
        <w:rPr>
          <w:rFonts w:hint="eastAsia" w:ascii="宋体" w:hAnsi="宋体" w:cs="宋体"/>
          <w:color w:val="auto"/>
        </w:rPr>
        <w:t xml:space="preserve">3.评标内容的保密</w:t>
      </w:r>
      <w:r/>
    </w:p>
    <w:p>
      <w:pPr>
        <w:ind w:firstLine="420"/>
        <w:spacing w:line="360" w:lineRule="auto"/>
        <w:rPr>
          <w:rFonts w:ascii="宋体" w:hAnsi="宋体" w:cs="宋体"/>
          <w:color w:val="auto"/>
        </w:rPr>
      </w:pPr>
      <w:r>
        <w:rPr>
          <w:rFonts w:hint="eastAsia" w:ascii="宋体" w:hAnsi="宋体" w:cs="宋体"/>
          <w:color w:val="auto"/>
        </w:rPr>
        <w:t xml:space="preserve">3.1开标后，直到宣布授予成交单位成交为止，凡属于审查、澄清、评价和比较投标的所有资料，有关授予成交的信息都不应向供应商或与评标无关的其他人泄露。</w:t>
      </w:r>
      <w:r/>
    </w:p>
    <w:p>
      <w:pPr>
        <w:ind w:firstLine="420"/>
        <w:spacing w:line="360" w:lineRule="auto"/>
        <w:rPr>
          <w:rFonts w:ascii="宋体" w:hAnsi="宋体" w:cs="宋体"/>
          <w:color w:val="auto"/>
        </w:rPr>
      </w:pPr>
      <w:r>
        <w:rPr>
          <w:rFonts w:hint="eastAsia" w:ascii="宋体" w:hAnsi="宋体" w:cs="宋体"/>
          <w:color w:val="auto"/>
        </w:rPr>
        <w:t xml:space="preserve">3.2在响应文件的审查、澄清、评价和比较以及授予成交的过程中，供应商对招标代理人和谈判小组成员施加影响的任何行为，都将取消其投标资格。</w:t>
      </w:r>
      <w:r/>
    </w:p>
    <w:p>
      <w:pPr>
        <w:ind w:firstLine="420"/>
        <w:spacing w:line="360" w:lineRule="auto"/>
        <w:rPr>
          <w:rFonts w:ascii="宋体" w:hAnsi="宋体" w:cs="宋体"/>
          <w:color w:val="auto"/>
        </w:rPr>
      </w:pPr>
      <w:r>
        <w:rPr>
          <w:rFonts w:hint="eastAsia" w:ascii="宋体" w:hAnsi="宋体" w:cs="宋体"/>
          <w:color w:val="auto"/>
        </w:rPr>
        <w:t xml:space="preserve">3.3在评标期间，招标代理人将通过指定联络人与供应商进行联系。</w:t>
      </w:r>
      <w:r/>
    </w:p>
    <w:p>
      <w:pPr>
        <w:ind w:firstLine="420"/>
        <w:spacing w:line="360" w:lineRule="auto"/>
        <w:rPr>
          <w:rFonts w:ascii="宋体" w:hAnsi="宋体" w:cs="宋体"/>
          <w:color w:val="auto"/>
        </w:rPr>
      </w:pPr>
      <w:r>
        <w:rPr>
          <w:rFonts w:hint="eastAsia" w:ascii="宋体" w:hAnsi="宋体" w:cs="宋体"/>
          <w:color w:val="auto"/>
        </w:rPr>
        <w:t xml:space="preserve">（三）对响应文件的审核</w:t>
      </w:r>
      <w:r/>
    </w:p>
    <w:p>
      <w:pPr>
        <w:ind w:firstLine="420"/>
        <w:spacing w:line="360" w:lineRule="auto"/>
        <w:rPr>
          <w:rFonts w:ascii="宋体" w:hAnsi="宋体" w:cs="宋体"/>
          <w:color w:val="auto"/>
        </w:rPr>
      </w:pPr>
      <w:r>
        <w:rPr>
          <w:rFonts w:hint="eastAsia" w:ascii="宋体" w:hAnsi="宋体" w:cs="宋体"/>
          <w:color w:val="auto"/>
        </w:rPr>
        <w:t xml:space="preserve">1.采购人或者采购代理人资格证明文件要求进行供应商资格审查，如缺少内容，视为无效投标；</w:t>
      </w:r>
      <w:r/>
    </w:p>
    <w:p>
      <w:pPr>
        <w:ind w:firstLine="420"/>
        <w:spacing w:line="360" w:lineRule="auto"/>
        <w:rPr>
          <w:rFonts w:ascii="宋体" w:hAnsi="宋体" w:cs="宋体"/>
          <w:color w:val="auto"/>
        </w:rPr>
      </w:pPr>
      <w:r>
        <w:rPr>
          <w:rFonts w:hint="eastAsia" w:ascii="宋体" w:hAnsi="宋体" w:cs="宋体"/>
          <w:color w:val="auto"/>
        </w:rPr>
        <w:t xml:space="preserve">2.对价格的计算错误按下述原则修正：</w:t>
      </w:r>
      <w:r/>
    </w:p>
    <w:p>
      <w:pPr>
        <w:ind w:firstLine="420"/>
        <w:spacing w:line="360" w:lineRule="auto"/>
        <w:rPr>
          <w:rFonts w:ascii="宋体" w:hAnsi="宋体" w:cs="宋体"/>
          <w:color w:val="auto"/>
        </w:rPr>
      </w:pPr>
      <w:r>
        <w:rPr>
          <w:rFonts w:hint="eastAsia" w:ascii="宋体" w:hAnsi="宋体" w:cs="宋体"/>
          <w:color w:val="auto"/>
        </w:rPr>
        <w:t xml:space="preserve">2.1开标一览表与投标分项报价表不一致金额不一致的，以开标一览表为准。</w:t>
      </w:r>
      <w:r/>
    </w:p>
    <w:p>
      <w:pPr>
        <w:ind w:firstLine="420"/>
        <w:spacing w:line="360" w:lineRule="auto"/>
        <w:rPr>
          <w:rFonts w:ascii="宋体" w:hAnsi="宋体" w:cs="宋体"/>
          <w:color w:val="auto"/>
        </w:rPr>
      </w:pPr>
      <w:r>
        <w:rPr>
          <w:rFonts w:hint="eastAsia" w:ascii="宋体" w:hAnsi="宋体" w:cs="宋体"/>
          <w:color w:val="auto"/>
        </w:rPr>
        <w:t xml:space="preserve">2.2如果单价乘数量不等于总价，应以单价为准修正总价。</w:t>
      </w:r>
      <w:r/>
    </w:p>
    <w:p>
      <w:pPr>
        <w:ind w:firstLine="420"/>
        <w:spacing w:line="360" w:lineRule="auto"/>
        <w:rPr>
          <w:rFonts w:ascii="宋体" w:hAnsi="宋体" w:cs="宋体"/>
          <w:color w:val="auto"/>
        </w:rPr>
      </w:pPr>
      <w:r>
        <w:rPr>
          <w:rFonts w:hint="eastAsia" w:ascii="宋体" w:hAnsi="宋体" w:cs="宋体"/>
          <w:color w:val="auto"/>
        </w:rPr>
        <w:t xml:space="preserve">2.3大写金额和小写金额不一致的，以大写金额为准。</w:t>
      </w:r>
      <w:r/>
    </w:p>
    <w:p>
      <w:pPr>
        <w:ind w:firstLine="420"/>
        <w:spacing w:line="360" w:lineRule="auto"/>
        <w:rPr>
          <w:rFonts w:ascii="宋体" w:hAnsi="宋体" w:cs="宋体"/>
          <w:color w:val="auto"/>
        </w:rPr>
      </w:pPr>
      <w:r>
        <w:rPr>
          <w:rFonts w:hint="eastAsia" w:ascii="宋体" w:hAnsi="宋体" w:cs="宋体"/>
          <w:color w:val="auto"/>
        </w:rPr>
        <w:t xml:space="preserve">2.4单价金额小数点有明显错位的，应以总价为准，并修改单价。</w:t>
      </w:r>
      <w:r/>
    </w:p>
    <w:p>
      <w:pPr>
        <w:ind w:firstLine="420"/>
        <w:spacing w:line="360" w:lineRule="auto"/>
        <w:rPr>
          <w:rFonts w:ascii="宋体" w:hAnsi="宋体" w:cs="宋体"/>
          <w:color w:val="auto"/>
        </w:rPr>
      </w:pPr>
      <w:r>
        <w:rPr>
          <w:rFonts w:hint="eastAsia" w:ascii="宋体" w:hAnsi="宋体" w:cs="宋体"/>
          <w:color w:val="auto"/>
        </w:rPr>
        <w:t xml:space="preserve">2.5如果以文字表示的数据与数字表示的有差别，应以文字为准修正数字。</w:t>
      </w:r>
      <w:r/>
    </w:p>
    <w:p>
      <w:pPr>
        <w:ind w:firstLine="420"/>
        <w:spacing w:line="360" w:lineRule="auto"/>
        <w:rPr>
          <w:rFonts w:ascii="宋体" w:hAnsi="宋体" w:cs="宋体"/>
          <w:color w:val="auto"/>
        </w:rPr>
      </w:pPr>
      <w:r>
        <w:rPr>
          <w:rFonts w:hint="eastAsia" w:ascii="宋体" w:hAnsi="宋体" w:cs="宋体"/>
          <w:color w:val="auto"/>
        </w:rPr>
        <w:t xml:space="preserve">2.6对不同文字文本响应文件的解释发生异议的，以中文文本为准。</w:t>
      </w:r>
      <w:r/>
    </w:p>
    <w:p>
      <w:pPr>
        <w:ind w:firstLine="420"/>
        <w:spacing w:line="360" w:lineRule="auto"/>
        <w:rPr>
          <w:rFonts w:ascii="宋体" w:hAnsi="宋体" w:cs="宋体"/>
          <w:color w:val="auto"/>
        </w:rPr>
      </w:pPr>
      <w:r>
        <w:rPr>
          <w:rFonts w:hint="eastAsia" w:ascii="宋体" w:hAnsi="宋体" w:cs="宋体"/>
          <w:color w:val="auto"/>
        </w:rPr>
        <w:t xml:space="preserve">2.7供应商不同意以上修正，则其投标为无效投标。</w:t>
      </w:r>
      <w:r/>
    </w:p>
    <w:p>
      <w:pPr>
        <w:ind w:firstLine="420"/>
        <w:spacing w:line="360" w:lineRule="auto"/>
        <w:rPr>
          <w:rFonts w:ascii="宋体" w:hAnsi="宋体" w:cs="宋体"/>
          <w:color w:val="auto"/>
        </w:rPr>
      </w:pPr>
      <w:r>
        <w:rPr>
          <w:rFonts w:hint="eastAsia" w:ascii="宋体" w:hAnsi="宋体" w:cs="宋体"/>
          <w:color w:val="auto"/>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rPr>
          <w:rFonts w:ascii="宋体" w:hAnsi="宋体" w:cs="宋体"/>
          <w:color w:val="auto"/>
        </w:rPr>
      </w:pPr>
      <w:r>
        <w:rPr>
          <w:rFonts w:hint="eastAsia" w:ascii="宋体" w:hAnsi="宋体" w:cs="宋体"/>
          <w:color w:val="auto"/>
        </w:rPr>
        <w:t xml:space="preserve">4.谈判小组对响应文件的判定，只依据投标内容本身，不依据开标后的任何外来证明。</w:t>
      </w:r>
      <w:r/>
    </w:p>
    <w:p>
      <w:pPr>
        <w:ind w:firstLine="420"/>
        <w:spacing w:line="360" w:lineRule="auto"/>
        <w:rPr>
          <w:rFonts w:ascii="宋体" w:hAnsi="宋体" w:cs="宋体"/>
          <w:color w:val="auto"/>
        </w:rPr>
      </w:pPr>
      <w:r>
        <w:rPr>
          <w:rFonts w:hint="eastAsia" w:ascii="宋体" w:hAnsi="宋体" w:cs="宋体"/>
          <w:color w:val="auto"/>
        </w:rPr>
        <w:t xml:space="preserve">5.下列响应文件为无效投标：</w:t>
      </w:r>
      <w:r/>
    </w:p>
    <w:p>
      <w:pPr>
        <w:ind w:firstLine="420"/>
        <w:spacing w:line="360" w:lineRule="auto"/>
        <w:rPr>
          <w:rFonts w:ascii="宋体" w:hAnsi="宋体" w:cs="宋体"/>
          <w:color w:val="auto"/>
        </w:rPr>
      </w:pPr>
      <w:r>
        <w:rPr>
          <w:rFonts w:hint="eastAsia" w:ascii="宋体" w:hAnsi="宋体" w:cs="宋体"/>
          <w:color w:val="auto"/>
        </w:rPr>
        <w:t xml:space="preserve">5.1与谈判文件有重大偏离。</w:t>
      </w:r>
      <w:r/>
    </w:p>
    <w:p>
      <w:pPr>
        <w:ind w:firstLine="420"/>
        <w:spacing w:line="360" w:lineRule="auto"/>
        <w:rPr>
          <w:rFonts w:ascii="宋体" w:hAnsi="宋体" w:cs="宋体"/>
          <w:color w:val="auto"/>
        </w:rPr>
      </w:pPr>
      <w:r>
        <w:rPr>
          <w:rFonts w:hint="eastAsia" w:ascii="宋体" w:hAnsi="宋体" w:cs="宋体"/>
          <w:color w:val="auto"/>
        </w:rPr>
        <w:t xml:space="preserve">5.2供应商的报价是选择性的。</w:t>
      </w:r>
      <w:r/>
    </w:p>
    <w:p>
      <w:pPr>
        <w:ind w:firstLine="420"/>
        <w:spacing w:line="360" w:lineRule="auto"/>
        <w:rPr>
          <w:rFonts w:ascii="宋体" w:hAnsi="宋体" w:cs="宋体"/>
          <w:color w:val="auto"/>
        </w:rPr>
      </w:pPr>
      <w:r>
        <w:rPr>
          <w:rFonts w:hint="eastAsia" w:ascii="宋体" w:hAnsi="宋体" w:cs="宋体"/>
          <w:color w:val="auto"/>
        </w:rPr>
        <w:t xml:space="preserve">5.3供应商的报价只报了部分内容。</w:t>
      </w:r>
      <w:r/>
    </w:p>
    <w:p>
      <w:pPr>
        <w:ind w:firstLine="420"/>
        <w:spacing w:line="360" w:lineRule="auto"/>
        <w:rPr>
          <w:rFonts w:ascii="宋体" w:hAnsi="宋体" w:cs="宋体"/>
          <w:color w:val="auto"/>
        </w:rPr>
      </w:pPr>
      <w:r>
        <w:rPr>
          <w:rFonts w:hint="eastAsia" w:ascii="宋体" w:hAnsi="宋体" w:cs="宋体"/>
          <w:color w:val="auto"/>
        </w:rPr>
        <w:t xml:space="preserve">5.4投标报价超过预算的。</w:t>
      </w:r>
      <w:r/>
    </w:p>
    <w:p>
      <w:pPr>
        <w:ind w:firstLine="420"/>
        <w:spacing w:line="360" w:lineRule="auto"/>
        <w:rPr>
          <w:rFonts w:ascii="宋体" w:hAnsi="宋体" w:cs="宋体"/>
          <w:color w:val="auto"/>
        </w:rPr>
      </w:pPr>
      <w:r>
        <w:rPr>
          <w:rFonts w:hint="eastAsia" w:ascii="宋体" w:hAnsi="宋体" w:cs="宋体"/>
          <w:color w:val="auto"/>
        </w:rPr>
        <w:t xml:space="preserve">5.5不具备谈判文件中规定的资格要求。</w:t>
      </w:r>
      <w:r/>
    </w:p>
    <w:p>
      <w:pPr>
        <w:ind w:firstLine="420"/>
        <w:spacing w:line="360" w:lineRule="auto"/>
        <w:rPr>
          <w:rFonts w:ascii="宋体" w:hAnsi="宋体" w:cs="宋体"/>
          <w:color w:val="auto"/>
        </w:rPr>
      </w:pPr>
      <w:r>
        <w:rPr>
          <w:rFonts w:hint="eastAsia" w:ascii="宋体" w:hAnsi="宋体" w:cs="宋体"/>
          <w:color w:val="auto"/>
        </w:rPr>
        <w:t xml:space="preserve">5.6不同供应商的响应文件由同一单位或者个人编制。</w:t>
      </w:r>
      <w:r/>
    </w:p>
    <w:p>
      <w:pPr>
        <w:ind w:firstLine="420"/>
        <w:spacing w:line="360" w:lineRule="auto"/>
        <w:rPr>
          <w:rFonts w:ascii="宋体" w:hAnsi="宋体" w:cs="宋体"/>
          <w:color w:val="auto"/>
        </w:rPr>
      </w:pPr>
      <w:r>
        <w:rPr>
          <w:rFonts w:hint="eastAsia" w:ascii="宋体" w:hAnsi="宋体" w:cs="宋体"/>
          <w:color w:val="auto"/>
        </w:rPr>
        <w:t xml:space="preserve">5.7不同供应商委托同一单位或者个人办理投标事宜。</w:t>
      </w:r>
      <w:r/>
    </w:p>
    <w:p>
      <w:pPr>
        <w:ind w:firstLine="420"/>
        <w:spacing w:line="360" w:lineRule="auto"/>
        <w:rPr>
          <w:rFonts w:ascii="宋体" w:hAnsi="宋体" w:cs="宋体"/>
          <w:color w:val="auto"/>
        </w:rPr>
      </w:pPr>
      <w:r>
        <w:rPr>
          <w:rFonts w:hint="eastAsia" w:ascii="宋体" w:hAnsi="宋体" w:cs="宋体"/>
          <w:color w:val="auto"/>
        </w:rPr>
        <w:t xml:space="preserve">5.8不同供应商的响应文件载明的项目管理成员为同一人。</w:t>
      </w:r>
      <w:r/>
    </w:p>
    <w:p>
      <w:pPr>
        <w:ind w:firstLine="420"/>
        <w:spacing w:line="360" w:lineRule="auto"/>
        <w:rPr>
          <w:rFonts w:ascii="宋体" w:hAnsi="宋体" w:cs="宋体"/>
          <w:color w:val="auto"/>
        </w:rPr>
      </w:pPr>
      <w:r>
        <w:rPr>
          <w:rFonts w:hint="eastAsia" w:ascii="宋体" w:hAnsi="宋体" w:cs="宋体"/>
          <w:color w:val="auto"/>
        </w:rPr>
        <w:t xml:space="preserve">5.9不同供应商的响应文件异常一致。</w:t>
      </w:r>
      <w:r/>
    </w:p>
    <w:p>
      <w:pPr>
        <w:ind w:firstLine="420"/>
        <w:spacing w:line="360" w:lineRule="auto"/>
        <w:rPr>
          <w:rFonts w:ascii="宋体" w:hAnsi="宋体" w:cs="宋体"/>
          <w:color w:val="auto"/>
        </w:rPr>
      </w:pPr>
      <w:r>
        <w:rPr>
          <w:rFonts w:hint="eastAsia" w:ascii="宋体" w:hAnsi="宋体" w:cs="宋体"/>
          <w:color w:val="auto"/>
        </w:rPr>
        <w:t xml:space="preserve">5.10不同供应商的法定代表人或委托代理人有夫妻、直系血亲关系的。</w:t>
      </w:r>
      <w:r/>
    </w:p>
    <w:p>
      <w:pPr>
        <w:ind w:firstLine="420"/>
        <w:spacing w:line="360" w:lineRule="auto"/>
        <w:rPr>
          <w:rFonts w:ascii="宋体" w:hAnsi="宋体" w:cs="宋体"/>
          <w:color w:val="auto"/>
        </w:rPr>
      </w:pPr>
      <w:r>
        <w:rPr>
          <w:rFonts w:hint="eastAsia" w:ascii="宋体" w:hAnsi="宋体" w:cs="宋体"/>
          <w:color w:val="auto"/>
        </w:rPr>
        <w:t xml:space="preserve">5.11不同供应商的负责人为同一人或者存在控股、管理关系的。</w:t>
      </w:r>
      <w:r/>
    </w:p>
    <w:p>
      <w:pPr>
        <w:ind w:firstLine="420"/>
        <w:spacing w:line="360" w:lineRule="auto"/>
        <w:rPr>
          <w:rFonts w:ascii="宋体" w:hAnsi="宋体" w:cs="宋体"/>
          <w:color w:val="auto"/>
        </w:rPr>
      </w:pPr>
      <w:r>
        <w:rPr>
          <w:rFonts w:hint="eastAsia" w:ascii="宋体" w:hAnsi="宋体" w:cs="宋体"/>
          <w:color w:val="auto"/>
        </w:rPr>
        <w:t xml:space="preserve">5.12没有逐一说明投标产品名称、品牌、规格型号和技术参数，而是直接拷贝谈判文件技术要求的；</w:t>
      </w:r>
      <w:r/>
    </w:p>
    <w:p>
      <w:pPr>
        <w:ind w:firstLine="420"/>
        <w:spacing w:line="360" w:lineRule="auto"/>
        <w:rPr>
          <w:rFonts w:ascii="宋体" w:hAnsi="宋体" w:cs="宋体"/>
          <w:color w:val="auto"/>
        </w:rPr>
      </w:pPr>
      <w:r>
        <w:rPr>
          <w:rFonts w:hint="eastAsia" w:ascii="宋体" w:hAnsi="宋体" w:cs="宋体"/>
          <w:color w:val="auto"/>
        </w:rPr>
        <w:t xml:space="preserve">5.13不同供应商的委托代理人(或法定代表人、项目经理、项目总监、项目负责人等)在谈判文件发布日上月至投标截止日当月在同一单位缴纳社会保险的。</w:t>
      </w:r>
      <w:r/>
    </w:p>
    <w:p>
      <w:pPr>
        <w:ind w:firstLine="420"/>
        <w:spacing w:line="360" w:lineRule="auto"/>
        <w:rPr>
          <w:rFonts w:ascii="宋体" w:hAnsi="宋体" w:cs="宋体"/>
          <w:color w:val="auto"/>
        </w:rPr>
      </w:pPr>
      <w:r>
        <w:rPr>
          <w:rFonts w:hint="eastAsia" w:ascii="宋体" w:hAnsi="宋体" w:cs="宋体"/>
          <w:color w:val="auto"/>
        </w:rPr>
        <w:t xml:space="preserve">5.14服务承诺和付款条件未响应招标要求的；</w:t>
      </w:r>
      <w:r/>
    </w:p>
    <w:p>
      <w:pPr>
        <w:ind w:firstLine="420"/>
        <w:spacing w:line="360" w:lineRule="auto"/>
        <w:rPr>
          <w:rFonts w:ascii="宋体" w:hAnsi="宋体" w:cs="宋体"/>
          <w:color w:val="auto"/>
        </w:rPr>
      </w:pPr>
      <w:r>
        <w:rPr>
          <w:rFonts w:hint="eastAsia" w:ascii="宋体" w:hAnsi="宋体" w:cs="宋体"/>
          <w:color w:val="auto"/>
        </w:rPr>
        <w:t xml:space="preserve">5.15不符合法律、法规和谈判文件规定的其他实质性要求的。</w:t>
      </w:r>
      <w:r/>
    </w:p>
    <w:p>
      <w:pPr>
        <w:ind w:firstLine="420"/>
        <w:spacing w:line="360" w:lineRule="auto"/>
        <w:rPr>
          <w:rFonts w:ascii="宋体" w:hAnsi="宋体" w:cs="宋体"/>
          <w:color w:val="auto"/>
        </w:rPr>
      </w:pPr>
      <w:r>
        <w:rPr>
          <w:rFonts w:hint="eastAsia" w:ascii="宋体" w:hAnsi="宋体" w:cs="宋体"/>
          <w:color w:val="auto"/>
        </w:rPr>
        <w:t xml:space="preserve">5.16谈判小组认定的其它为无效投标的事项。</w:t>
      </w:r>
      <w:r/>
    </w:p>
    <w:p>
      <w:pPr>
        <w:ind w:firstLine="420"/>
        <w:spacing w:line="360" w:lineRule="auto"/>
        <w:rPr>
          <w:rFonts w:ascii="宋体" w:hAnsi="宋体" w:cs="宋体"/>
          <w:color w:val="auto"/>
        </w:rPr>
      </w:pPr>
      <w:r>
        <w:rPr>
          <w:rFonts w:hint="eastAsia" w:ascii="宋体" w:hAnsi="宋体" w:cs="宋体"/>
          <w:color w:val="auto"/>
        </w:rPr>
        <w:t xml:space="preserve">（四）响应文件的澄清</w:t>
      </w:r>
      <w:r/>
    </w:p>
    <w:p>
      <w:pPr>
        <w:ind w:firstLine="420"/>
        <w:spacing w:line="360" w:lineRule="auto"/>
        <w:rPr>
          <w:rFonts w:ascii="宋体" w:hAnsi="宋体" w:cs="宋体"/>
          <w:color w:val="auto"/>
        </w:rPr>
      </w:pPr>
      <w:r>
        <w:rPr>
          <w:rFonts w:hint="eastAsia" w:ascii="宋体" w:hAnsi="宋体" w:cs="宋体"/>
          <w:color w:val="auto"/>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color w:val="auto"/>
        </w:rPr>
      </w:pPr>
      <w:r>
        <w:rPr>
          <w:rFonts w:hint="eastAsia" w:ascii="宋体" w:hAnsi="宋体" w:cs="宋体"/>
          <w:color w:val="auto"/>
        </w:rPr>
        <w:t xml:space="preserve">2.必要时谈判小组可要求供应商澄清、说明或者更正响应文件以书面形式作出，并应当由法定代表人或其授权代表签字或者加盖公章。</w:t>
      </w:r>
      <w:r/>
    </w:p>
    <w:p>
      <w:pPr>
        <w:ind w:firstLine="420"/>
        <w:spacing w:line="360" w:lineRule="auto"/>
        <w:rPr>
          <w:rFonts w:ascii="宋体" w:hAnsi="宋体" w:cs="宋体"/>
          <w:color w:val="auto"/>
        </w:rPr>
      </w:pPr>
      <w:r>
        <w:rPr>
          <w:rFonts w:hint="eastAsia" w:ascii="宋体" w:hAnsi="宋体" w:cs="宋体"/>
          <w:color w:val="auto"/>
        </w:rPr>
        <w:t xml:space="preserve">（五）响应文件的评价</w:t>
      </w:r>
      <w:r/>
    </w:p>
    <w:p>
      <w:pPr>
        <w:ind w:firstLine="420"/>
        <w:spacing w:line="360" w:lineRule="auto"/>
        <w:rPr>
          <w:rFonts w:ascii="宋体" w:hAnsi="宋体" w:cs="宋体"/>
          <w:color w:val="auto"/>
        </w:rPr>
      </w:pPr>
      <w:r>
        <w:rPr>
          <w:rFonts w:hint="eastAsia" w:ascii="宋体" w:hAnsi="宋体" w:cs="宋体"/>
          <w:color w:val="auto"/>
        </w:rPr>
        <w:t xml:space="preserve">1.谈判小组对响应文件是否实质上响应谈判文件要求的响应文件进行评审。</w:t>
      </w:r>
      <w:r/>
    </w:p>
    <w:p>
      <w:pPr>
        <w:ind w:firstLine="420"/>
        <w:spacing w:line="360" w:lineRule="auto"/>
        <w:rPr>
          <w:rFonts w:ascii="宋体" w:hAnsi="宋体" w:cs="宋体"/>
          <w:color w:val="auto"/>
        </w:rPr>
      </w:pPr>
      <w:r>
        <w:rPr>
          <w:rFonts w:hint="eastAsia" w:ascii="宋体" w:hAnsi="宋体" w:cs="宋体"/>
          <w:color w:val="auto"/>
        </w:rPr>
        <w:t xml:space="preserve">2.评价和比较采用最低评标价法，谈判小组严格按照谈判文件的要求、条件，对供应商所作的实质性响应内容进行评审。</w:t>
      </w:r>
      <w:r/>
    </w:p>
    <w:p>
      <w:pPr>
        <w:ind w:firstLine="422"/>
        <w:spacing w:line="360" w:lineRule="auto"/>
        <w:rPr>
          <w:rFonts w:ascii="宋体" w:hAnsi="宋体" w:cs="宋体"/>
          <w:color w:val="auto"/>
        </w:rPr>
      </w:pPr>
      <w:r>
        <w:rPr>
          <w:rFonts w:hint="eastAsia" w:ascii="宋体" w:hAnsi="宋体" w:cs="宋体"/>
          <w:b/>
          <w:bCs/>
          <w:color w:val="auto"/>
        </w:rPr>
        <w:t xml:space="preserve">七、授予合同</w:t>
      </w:r>
      <w:r/>
    </w:p>
    <w:p>
      <w:pPr>
        <w:ind w:firstLine="420"/>
        <w:spacing w:line="360" w:lineRule="auto"/>
        <w:rPr>
          <w:rFonts w:ascii="宋体" w:hAnsi="宋体" w:cs="宋体"/>
          <w:color w:val="auto"/>
        </w:rPr>
      </w:pPr>
      <w:r>
        <w:rPr>
          <w:rFonts w:hint="eastAsia" w:ascii="宋体" w:hAnsi="宋体" w:cs="宋体"/>
          <w:color w:val="auto"/>
        </w:rPr>
        <w:t xml:space="preserve">（一）成交单位的确认</w:t>
      </w:r>
      <w:r/>
    </w:p>
    <w:p>
      <w:pPr>
        <w:ind w:firstLine="420"/>
        <w:spacing w:line="360" w:lineRule="auto"/>
        <w:rPr>
          <w:rFonts w:ascii="宋体" w:hAnsi="宋体" w:cs="宋体"/>
          <w:color w:val="auto"/>
        </w:rPr>
      </w:pPr>
      <w:r>
        <w:rPr>
          <w:rFonts w:hint="eastAsia" w:ascii="宋体" w:hAnsi="宋体" w:cs="宋体"/>
          <w:color w:val="auto"/>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ind w:firstLine="420"/>
        <w:spacing w:line="360" w:lineRule="auto"/>
        <w:rPr>
          <w:rFonts w:ascii="宋体" w:hAnsi="宋体" w:cs="宋体"/>
          <w:color w:val="auto"/>
        </w:rPr>
      </w:pPr>
      <w:r>
        <w:rPr>
          <w:rFonts w:hint="eastAsia" w:ascii="宋体" w:hAnsi="宋体" w:cs="宋体"/>
          <w:color w:val="auto"/>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0"/>
        <w:spacing w:line="360" w:lineRule="auto"/>
        <w:rPr>
          <w:rFonts w:ascii="宋体" w:hAnsi="宋体" w:cs="宋体"/>
          <w:color w:val="auto"/>
        </w:rPr>
      </w:pPr>
      <w:r>
        <w:rPr>
          <w:rFonts w:hint="eastAsia" w:ascii="宋体" w:hAnsi="宋体" w:cs="宋体"/>
          <w:color w:val="auto"/>
        </w:rPr>
        <w:t xml:space="preserve">（二）合同授予标准</w:t>
      </w:r>
      <w:r/>
    </w:p>
    <w:p>
      <w:pPr>
        <w:ind w:firstLine="420"/>
        <w:spacing w:line="360" w:lineRule="auto"/>
        <w:rPr>
          <w:rFonts w:ascii="宋体" w:hAnsi="宋体" w:cs="宋体"/>
          <w:color w:val="auto"/>
        </w:rPr>
      </w:pPr>
      <w:r>
        <w:rPr>
          <w:rFonts w:hint="eastAsia" w:ascii="宋体" w:hAnsi="宋体" w:cs="宋体"/>
          <w:color w:val="auto"/>
        </w:rPr>
        <w:t xml:space="preserve">1.确定为成交的供应商必须具有实施本合同的能力和资源。</w:t>
      </w:r>
      <w:r/>
    </w:p>
    <w:p>
      <w:pPr>
        <w:ind w:firstLine="420"/>
        <w:spacing w:line="360" w:lineRule="auto"/>
        <w:rPr>
          <w:rFonts w:ascii="宋体" w:hAnsi="宋体" w:cs="宋体"/>
          <w:color w:val="auto"/>
        </w:rPr>
      </w:pPr>
      <w:r>
        <w:rPr>
          <w:rFonts w:hint="eastAsia" w:ascii="宋体" w:hAnsi="宋体" w:cs="宋体"/>
          <w:color w:val="auto"/>
        </w:rPr>
        <w:t xml:space="preserve">（三）成交通知书</w:t>
      </w:r>
      <w:r/>
    </w:p>
    <w:p>
      <w:pPr>
        <w:ind w:firstLine="420"/>
        <w:spacing w:line="360" w:lineRule="auto"/>
        <w:rPr>
          <w:rFonts w:ascii="宋体" w:hAnsi="宋体" w:cs="宋体"/>
          <w:color w:val="auto"/>
        </w:rPr>
      </w:pPr>
      <w:r>
        <w:rPr>
          <w:rFonts w:hint="eastAsia" w:ascii="宋体" w:hAnsi="宋体" w:cs="宋体"/>
          <w:color w:val="auto"/>
        </w:rPr>
        <w:t xml:space="preserve">1.成交通知书将成为合同的组成部分。</w:t>
      </w:r>
      <w:r/>
    </w:p>
    <w:p>
      <w:pPr>
        <w:ind w:firstLine="420"/>
        <w:spacing w:line="360" w:lineRule="auto"/>
        <w:rPr>
          <w:rFonts w:ascii="宋体" w:hAnsi="宋体" w:cs="宋体"/>
          <w:color w:val="auto"/>
        </w:rPr>
      </w:pPr>
      <w:r>
        <w:rPr>
          <w:rFonts w:hint="eastAsia" w:ascii="宋体" w:hAnsi="宋体" w:cs="宋体"/>
          <w:color w:val="auto"/>
        </w:rPr>
        <w:t xml:space="preserve">（四）合同的签订</w:t>
      </w:r>
      <w:r/>
    </w:p>
    <w:p>
      <w:pPr>
        <w:ind w:firstLine="420"/>
        <w:spacing w:line="360" w:lineRule="auto"/>
        <w:rPr>
          <w:rFonts w:ascii="宋体" w:hAnsi="宋体" w:cs="宋体"/>
          <w:color w:val="auto"/>
        </w:rPr>
      </w:pPr>
      <w:r>
        <w:rPr>
          <w:rFonts w:hint="eastAsia" w:ascii="宋体" w:hAnsi="宋体" w:cs="宋体"/>
          <w:color w:val="auto"/>
        </w:rPr>
        <w:t xml:space="preserve">1.成交单位应按成交通知书中规定的期限，与甲方签订合同。</w:t>
      </w:r>
      <w:r/>
    </w:p>
    <w:p>
      <w:pPr>
        <w:ind w:firstLine="420"/>
        <w:spacing w:line="360" w:lineRule="auto"/>
        <w:rPr>
          <w:rFonts w:ascii="宋体" w:hAnsi="宋体" w:cs="宋体"/>
          <w:color w:val="auto"/>
        </w:rPr>
      </w:pPr>
      <w:r>
        <w:rPr>
          <w:rFonts w:hint="eastAsia" w:ascii="宋体" w:hAnsi="宋体" w:cs="宋体"/>
          <w:color w:val="auto"/>
        </w:rPr>
        <w:t xml:space="preserve">2.签订合同及合同条款应以谈判文件和成交单位的响应文件为依据，所签订的合同不得对谈判文件和成交供应商响应文件作实质性修改。</w:t>
      </w:r>
      <w:r/>
    </w:p>
    <w:p>
      <w:pPr>
        <w:ind w:firstLine="420"/>
        <w:spacing w:line="360" w:lineRule="auto"/>
        <w:rPr>
          <w:rFonts w:ascii="宋体" w:hAnsi="宋体" w:cs="宋体"/>
          <w:color w:val="auto"/>
        </w:rPr>
      </w:pPr>
      <w:r>
        <w:rPr>
          <w:rFonts w:hint="eastAsia" w:ascii="宋体" w:hAnsi="宋体" w:cs="宋体"/>
          <w:color w:val="auto"/>
        </w:rPr>
        <w:t xml:space="preserve">3.采购人不得向成交供应商提出任何不合理的要求作为签订合同的条件，不得与成交供应商私下订立背离合同实质性内容的协议。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color w:val="auto"/>
        </w:rPr>
      </w:pPr>
      <w:r>
        <w:rPr>
          <w:rFonts w:hint="eastAsia" w:ascii="宋体" w:hAnsi="宋体" w:cs="宋体"/>
          <w:color w:val="auto"/>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cs="宋体"/>
          <w:color w:val="auto"/>
        </w:rPr>
      </w:pPr>
      <w:r>
        <w:rPr>
          <w:rFonts w:hint="eastAsia" w:ascii="宋体" w:hAnsi="宋体" w:cs="宋体"/>
          <w:b/>
          <w:bCs/>
          <w:color w:val="auto"/>
        </w:rPr>
        <w:t xml:space="preserve">八</w:t>
      </w:r>
      <w:r>
        <w:rPr>
          <w:rFonts w:hint="eastAsia" w:ascii="宋体" w:hAnsi="宋体" w:cs="宋体"/>
          <w:b/>
          <w:bCs/>
          <w:color w:val="auto"/>
          <w:lang w:val="zh-CN"/>
        </w:rPr>
        <w:t xml:space="preserve">、</w:t>
      </w:r>
      <w:r>
        <w:rPr>
          <w:rFonts w:hint="eastAsia" w:ascii="宋体" w:hAnsi="宋体" w:cs="宋体"/>
          <w:b/>
          <w:bCs/>
          <w:color w:val="auto"/>
        </w:rPr>
        <w:t xml:space="preserve">诚实信用</w:t>
      </w:r>
      <w:r/>
    </w:p>
    <w:p>
      <w:pPr>
        <w:ind w:firstLine="420"/>
        <w:spacing w:line="360" w:lineRule="auto"/>
        <w:rPr>
          <w:rFonts w:ascii="宋体" w:hAnsi="宋体" w:cs="宋体"/>
          <w:color w:val="auto"/>
        </w:rPr>
      </w:pPr>
      <w:r>
        <w:rPr>
          <w:rFonts w:hint="eastAsia" w:ascii="宋体" w:hAnsi="宋体" w:cs="宋体"/>
          <w:color w:val="auto"/>
        </w:rPr>
        <w:t xml:space="preserve">（一）诚实信用</w:t>
      </w:r>
      <w:r/>
    </w:p>
    <w:p>
      <w:pPr>
        <w:ind w:firstLine="420"/>
        <w:spacing w:line="360" w:lineRule="auto"/>
        <w:rPr>
          <w:rFonts w:ascii="宋体" w:hAnsi="宋体" w:cs="宋体"/>
          <w:color w:val="auto"/>
        </w:rPr>
      </w:pPr>
      <w:r>
        <w:rPr>
          <w:rFonts w:hint="eastAsia" w:ascii="宋体" w:hAnsi="宋体" w:cs="宋体"/>
          <w:color w:val="auto"/>
        </w:rPr>
        <w:t xml:space="preserve">1.供应商之间不得相互串通投标报价，不得妨碍其他供应商的公平竞争，不得损害采购人和其他供应商的合法权益。</w:t>
      </w:r>
      <w:r/>
    </w:p>
    <w:p>
      <w:pPr>
        <w:ind w:firstLine="420"/>
        <w:spacing w:line="360" w:lineRule="auto"/>
        <w:rPr>
          <w:rFonts w:ascii="宋体" w:hAnsi="宋体" w:cs="宋体"/>
          <w:color w:val="auto"/>
        </w:rPr>
      </w:pPr>
      <w:r>
        <w:rPr>
          <w:rFonts w:hint="eastAsia" w:ascii="宋体" w:hAnsi="宋体" w:cs="宋体"/>
          <w:color w:val="auto"/>
        </w:rPr>
        <w:t xml:space="preserve">2.供应商不得虚假承诺，否则，按照提供虚假材料谋取中标处理。</w:t>
      </w:r>
      <w:r/>
    </w:p>
    <w:p>
      <w:pPr>
        <w:ind w:firstLine="420"/>
        <w:spacing w:line="360" w:lineRule="auto"/>
        <w:rPr>
          <w:rFonts w:ascii="宋体" w:hAnsi="宋体" w:cs="宋体"/>
          <w:color w:val="auto"/>
        </w:rPr>
      </w:pPr>
      <w:r>
        <w:rPr>
          <w:rFonts w:hint="eastAsia" w:ascii="宋体" w:hAnsi="宋体" w:cs="宋体"/>
          <w:color w:val="auto"/>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20"/>
        <w:spacing w:line="360" w:lineRule="auto"/>
        <w:rPr>
          <w:rFonts w:ascii="宋体" w:hAnsi="宋体" w:cs="宋体"/>
          <w:color w:val="auto"/>
        </w:rPr>
      </w:pPr>
      <w:r>
        <w:rPr>
          <w:rFonts w:hint="eastAsia" w:ascii="宋体" w:hAnsi="宋体" w:cs="宋体"/>
          <w:color w:val="auto"/>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宋体" w:hAnsi="宋体" w:cs="宋体"/>
          <w:color w:val="auto"/>
        </w:rPr>
      </w:pPr>
      <w:r>
        <w:rPr>
          <w:rFonts w:hint="eastAsia" w:ascii="宋体" w:hAnsi="宋体" w:cs="宋体"/>
          <w:color w:val="auto"/>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spacing w:line="360" w:lineRule="auto"/>
        <w:rPr>
          <w:rFonts w:ascii="宋体" w:hAnsi="宋体" w:cs="宋体"/>
          <w:color w:val="auto"/>
        </w:rPr>
      </w:pPr>
      <w:r>
        <w:rPr>
          <w:rFonts w:hint="eastAsia" w:ascii="宋体" w:hAnsi="宋体" w:cs="宋体"/>
          <w:b/>
          <w:bCs/>
          <w:color w:val="auto"/>
        </w:rPr>
        <w:t xml:space="preserve">九、其他事项</w:t>
      </w:r>
      <w:r/>
    </w:p>
    <w:p>
      <w:pPr>
        <w:ind w:firstLine="420"/>
        <w:spacing w:line="360" w:lineRule="auto"/>
        <w:rPr>
          <w:rFonts w:ascii="宋体" w:hAnsi="宋体" w:cs="宋体"/>
          <w:color w:val="auto"/>
        </w:rPr>
      </w:pPr>
      <w:r>
        <w:rPr>
          <w:rFonts w:hint="eastAsia" w:ascii="宋体" w:hAnsi="宋体" w:cs="宋体"/>
          <w:color w:val="auto"/>
        </w:rPr>
        <w:t xml:space="preserve">（一）成交服务费</w:t>
      </w:r>
      <w:r/>
    </w:p>
    <w:p>
      <w:pPr>
        <w:ind w:firstLine="420"/>
        <w:spacing w:line="360" w:lineRule="auto"/>
        <w:rPr>
          <w:rFonts w:ascii="宋体" w:hAnsi="宋体" w:cs="宋体"/>
          <w:color w:val="auto"/>
        </w:rPr>
      </w:pPr>
      <w:r>
        <w:rPr>
          <w:rFonts w:hint="eastAsia" w:ascii="宋体" w:hAnsi="宋体" w:cs="宋体"/>
          <w:color w:val="auto"/>
        </w:rPr>
        <w:t xml:space="preserve">1.成交单位须按规定支付成交服务费，该费用应在合同签订后三天内付清。</w:t>
      </w:r>
      <w:r/>
    </w:p>
    <w:p>
      <w:pPr>
        <w:ind w:left="425"/>
        <w:spacing w:line="360" w:lineRule="auto"/>
        <w:rPr>
          <w:rFonts w:ascii="宋体" w:hAnsi="宋体" w:cs="宋体"/>
          <w:color w:val="auto"/>
          <w:szCs w:val="21"/>
        </w:rPr>
      </w:pPr>
      <w:r>
        <w:rPr>
          <w:rFonts w:hint="eastAsia" w:ascii="宋体" w:hAnsi="宋体" w:cs="宋体"/>
          <w:color w:val="auto"/>
        </w:rPr>
        <w:t xml:space="preserve">2.</w:t>
      </w:r>
      <w:r>
        <w:rPr>
          <w:rFonts w:hint="eastAsia" w:ascii="宋体" w:hAnsi="宋体" w:cs="宋体"/>
          <w:b/>
          <w:color w:val="auto"/>
          <w:szCs w:val="21"/>
        </w:rPr>
        <w:t xml:space="preserve">本项目采购预算包含代理费，由中标(成交)供应商支付，以预算金额为基数按差额累计法收费</w:t>
      </w:r>
      <w:r>
        <w:rPr>
          <w:rFonts w:hint="eastAsia" w:ascii="宋体" w:hAnsi="宋体" w:cs="宋体"/>
          <w:bCs/>
          <w:color w:val="auto"/>
          <w:szCs w:val="21"/>
        </w:rPr>
        <w:t xml:space="preserve">（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ind w:firstLine="420"/>
        <w:spacing w:line="360" w:lineRule="auto"/>
        <w:rPr>
          <w:rFonts w:ascii="宋体" w:hAnsi="宋体" w:cs="宋体"/>
          <w:color w:val="auto"/>
        </w:rPr>
      </w:pPr>
      <w:r>
        <w:rPr>
          <w:rFonts w:hint="eastAsia" w:ascii="宋体" w:hAnsi="宋体" w:cs="宋体"/>
          <w:color w:val="auto"/>
        </w:rPr>
        <w:t xml:space="preserve">（二）监督</w:t>
      </w:r>
      <w:r/>
    </w:p>
    <w:p>
      <w:pPr>
        <w:ind w:firstLine="420"/>
        <w:spacing w:line="360" w:lineRule="auto"/>
        <w:rPr>
          <w:rFonts w:ascii="宋体" w:hAnsi="宋体" w:cs="宋体"/>
          <w:color w:val="auto"/>
        </w:rPr>
      </w:pPr>
      <w:r>
        <w:rPr>
          <w:rFonts w:hint="eastAsia" w:ascii="宋体" w:hAnsi="宋体" w:cs="宋体"/>
          <w:color w:val="auto"/>
        </w:rPr>
        <w:t xml:space="preserve">1.政府有关监督部门将对招投标全过程进行监督。</w:t>
      </w:r>
      <w:r/>
    </w:p>
    <w:p>
      <w:pPr>
        <w:ind w:firstLine="420"/>
        <w:spacing w:line="360" w:lineRule="auto"/>
        <w:rPr>
          <w:rFonts w:ascii="宋体" w:hAnsi="宋体" w:cs="宋体"/>
          <w:color w:val="auto"/>
        </w:rPr>
      </w:pPr>
      <w:r>
        <w:rPr>
          <w:rFonts w:hint="eastAsia" w:ascii="宋体" w:hAnsi="宋体" w:cs="宋体"/>
          <w:color w:val="auto"/>
        </w:rPr>
        <w:t xml:space="preserve">（三）未尽事宜</w:t>
      </w:r>
      <w:r/>
    </w:p>
    <w:p>
      <w:pPr>
        <w:ind w:firstLine="420"/>
        <w:spacing w:line="360" w:lineRule="auto"/>
        <w:rPr>
          <w:rFonts w:ascii="宋体" w:hAnsi="宋体" w:cs="宋体"/>
          <w:color w:val="auto"/>
        </w:rPr>
      </w:pPr>
      <w:r>
        <w:rPr>
          <w:rFonts w:hint="eastAsia" w:ascii="宋体" w:hAnsi="宋体" w:cs="宋体"/>
          <w:color w:val="auto"/>
        </w:rPr>
        <w:t xml:space="preserve">1.按《中华人民共和国政府采购法》及其他有关政府采购的法律法规的规定执行。</w:t>
      </w:r>
      <w:r/>
    </w:p>
    <w:p>
      <w:pPr>
        <w:ind w:firstLine="420"/>
        <w:spacing w:line="360" w:lineRule="auto"/>
        <w:rPr>
          <w:rFonts w:ascii="宋体" w:hAnsi="宋体" w:cs="宋体"/>
          <w:color w:val="auto"/>
        </w:rPr>
      </w:pPr>
      <w:r>
        <w:rPr>
          <w:rFonts w:hint="eastAsia" w:ascii="宋体" w:hAnsi="宋体" w:cs="宋体"/>
          <w:color w:val="auto"/>
        </w:rPr>
        <w:t xml:space="preserve">2.成交后成交单位需提供与网上投标文件一致的书面</w:t>
      </w:r>
      <w:r>
        <w:rPr>
          <w:rFonts w:hint="eastAsia" w:ascii="宋体" w:hAnsi="宋体" w:cs="宋体"/>
          <w:b/>
          <w:bCs/>
          <w:color w:val="auto"/>
        </w:rPr>
        <w:t xml:space="preserve">投标文件叁套</w:t>
      </w:r>
      <w:r>
        <w:rPr>
          <w:rFonts w:hint="eastAsia" w:ascii="宋体" w:hAnsi="宋体" w:cs="宋体"/>
          <w:color w:val="auto"/>
        </w:rPr>
        <w:t xml:space="preserve">，用于项目归档。</w:t>
      </w:r>
      <w:r/>
    </w:p>
    <w:p>
      <w:pPr>
        <w:rPr>
          <w:rStyle w:val="764"/>
          <w:rFonts w:ascii="宋体" w:hAnsi="宋体" w:cs="宋体"/>
          <w:color w:val="auto"/>
        </w:rPr>
      </w:pPr>
      <w:r>
        <w:rPr>
          <w:rStyle w:val="764"/>
          <w:rFonts w:hint="eastAsia" w:ascii="宋体" w:hAnsi="宋体" w:cs="宋体"/>
          <w:color w:val="auto"/>
        </w:rPr>
        <w:br w:type="page" w:clear="all"/>
      </w:r>
      <w:r/>
    </w:p>
    <w:p>
      <w:pPr>
        <w:jc w:val="center"/>
        <w:spacing w:line="360" w:lineRule="auto"/>
        <w:rPr>
          <w:rStyle w:val="764"/>
          <w:rFonts w:ascii="宋体" w:hAnsi="宋体" w:cs="宋体"/>
          <w:color w:val="auto"/>
        </w:rPr>
        <w:outlineLvl w:val="0"/>
      </w:pPr>
      <w:r/>
      <w:bookmarkStart w:id="26" w:name="_Toc14019"/>
      <w:r/>
      <w:bookmarkStart w:id="27" w:name="_Toc5788"/>
      <w:r>
        <w:rPr>
          <w:rStyle w:val="764"/>
          <w:rFonts w:hint="eastAsia" w:ascii="宋体" w:hAnsi="宋体" w:cs="宋体"/>
          <w:color w:val="auto"/>
        </w:rPr>
        <w:t xml:space="preserve">第三章 </w:t>
      </w:r>
      <w:bookmarkEnd w:id="18"/>
      <w:r/>
      <w:bookmarkEnd w:id="19"/>
      <w:r/>
      <w:bookmarkEnd w:id="20"/>
      <w:r/>
      <w:bookmarkEnd w:id="21"/>
      <w:r/>
      <w:bookmarkEnd w:id="22"/>
      <w:r>
        <w:rPr>
          <w:rStyle w:val="764"/>
          <w:rFonts w:hint="eastAsia" w:ascii="宋体" w:hAnsi="宋体" w:cs="宋体"/>
          <w:color w:val="auto"/>
        </w:rPr>
        <w:t xml:space="preserve">采购需求</w:t>
      </w:r>
      <w:bookmarkEnd w:id="23"/>
      <w:r/>
      <w:bookmarkEnd w:id="26"/>
      <w:r/>
      <w:bookmarkEnd w:id="27"/>
      <w:r/>
      <w:r/>
    </w:p>
    <w:p>
      <w:pPr>
        <w:ind w:firstLine="420"/>
        <w:spacing w:line="360" w:lineRule="auto"/>
        <w:rPr>
          <w:rFonts w:ascii="宋体" w:hAnsi="宋体" w:cs="宋体"/>
          <w:color w:val="auto"/>
          <w:szCs w:val="21"/>
        </w:rPr>
      </w:pPr>
      <w:r/>
      <w:bookmarkStart w:id="28" w:name="_Toc8652610"/>
      <w:r/>
      <w:bookmarkStart w:id="29" w:name="_Toc477186800"/>
      <w:r/>
      <w:bookmarkStart w:id="30" w:name="_Toc266088666"/>
      <w:r/>
      <w:bookmarkStart w:id="31" w:name="_Toc8652805"/>
      <w:r/>
      <w:bookmarkStart w:id="32" w:name="_Toc339548794"/>
      <w:r/>
      <w:bookmarkStart w:id="33" w:name="_Toc477186553"/>
      <w:r>
        <w:rPr>
          <w:rFonts w:hint="eastAsia" w:ascii="宋体" w:hAnsi="宋体" w:cs="宋体"/>
          <w:color w:val="auto"/>
          <w:szCs w:val="21"/>
        </w:rPr>
        <w:t xml:space="preserve">受昆山市周市镇人民政府（昆山市周市镇数据中心）委托，苏州茗竣建设管理咨询有限公司为其拟采购的2026-2027年周市镇社会面监控系统维护项目进行竞争性谈判，欢迎符合条件的供应商投标。</w:t>
      </w:r>
      <w:r/>
    </w:p>
    <w:p>
      <w:pPr>
        <w:spacing w:line="360" w:lineRule="auto"/>
        <w:rPr>
          <w:rFonts w:ascii="宋体" w:hAnsi="宋体" w:cs="宋体"/>
          <w:b/>
          <w:color w:val="auto"/>
          <w:szCs w:val="21"/>
        </w:rPr>
      </w:pPr>
      <w:r>
        <w:rPr>
          <w:rFonts w:hint="eastAsia" w:ascii="宋体" w:hAnsi="宋体" w:cs="宋体"/>
          <w:color w:val="auto"/>
          <w:szCs w:val="21"/>
        </w:rPr>
        <w:t xml:space="preserve">一、项目编号：JSZC-320583-SZMJ-T2026-0021</w:t>
      </w:r>
      <w:r>
        <w:rPr>
          <w:rFonts w:hint="eastAsia" w:ascii="宋体" w:hAnsi="宋体" w:cs="宋体"/>
          <w:b/>
          <w:bCs/>
          <w:color w:val="auto"/>
          <w:szCs w:val="21"/>
        </w:rPr>
        <w:t xml:space="preserve"> </w:t>
      </w:r>
      <w:bookmarkEnd w:id="28"/>
      <w:r/>
      <w:bookmarkEnd w:id="29"/>
      <w:r/>
      <w:bookmarkEnd w:id="30"/>
      <w:r/>
      <w:bookmarkEnd w:id="31"/>
      <w:r/>
      <w:bookmarkEnd w:id="32"/>
      <w:r/>
      <w:bookmarkEnd w:id="33"/>
      <w:r/>
      <w:r/>
    </w:p>
    <w:p>
      <w:pPr>
        <w:spacing w:line="360" w:lineRule="auto"/>
        <w:rPr>
          <w:rFonts w:ascii="宋体" w:hAnsi="宋体" w:cs="宋体"/>
          <w:bCs/>
          <w:color w:val="auto"/>
          <w:szCs w:val="21"/>
        </w:rPr>
      </w:pPr>
      <w:r/>
      <w:bookmarkStart w:id="34" w:name="_Toc71721073"/>
      <w:r/>
      <w:bookmarkStart w:id="35" w:name="_Toc475023243"/>
      <w:r/>
      <w:bookmarkStart w:id="36" w:name="_Toc328386624"/>
      <w:r>
        <w:rPr>
          <w:rFonts w:hint="eastAsia" w:ascii="宋体" w:hAnsi="宋体" w:cs="宋体"/>
          <w:bCs/>
          <w:color w:val="auto"/>
          <w:szCs w:val="21"/>
        </w:rPr>
        <w:t xml:space="preserve">二、项目概述：</w:t>
      </w:r>
      <w:bookmarkEnd w:id="34"/>
      <w:r/>
      <w:bookmarkEnd w:id="35"/>
      <w:r/>
      <w:bookmarkEnd w:id="36"/>
      <w:r/>
      <w:bookmarkStart w:id="37" w:name="_Toc7969"/>
      <w:r>
        <w:rPr>
          <w:rFonts w:hint="eastAsia" w:ascii="宋体" w:hAnsi="宋体" w:cs="宋体"/>
          <w:color w:val="auto"/>
          <w:szCs w:val="21"/>
        </w:rPr>
        <w:t xml:space="preserve">2026-2027年周市镇社会面监控系统维护项目</w:t>
      </w:r>
      <w:r/>
    </w:p>
    <w:p>
      <w:pPr>
        <w:spacing w:line="360" w:lineRule="auto"/>
        <w:rPr>
          <w:rFonts w:ascii="宋体" w:hAnsi="宋体" w:cs="宋体"/>
          <w:b/>
          <w:bCs/>
          <w:color w:val="auto"/>
        </w:rPr>
      </w:pPr>
      <w:r>
        <w:rPr>
          <w:rFonts w:hint="eastAsia" w:ascii="宋体" w:hAnsi="宋体" w:cs="宋体"/>
          <w:b/>
          <w:bCs/>
          <w:color w:val="auto"/>
        </w:rPr>
        <w:t xml:space="preserve">三、服务内容：</w:t>
      </w:r>
      <w:r/>
    </w:p>
    <w:p>
      <w:pPr>
        <w:ind w:firstLine="420"/>
        <w:spacing w:line="360" w:lineRule="auto"/>
        <w:rPr>
          <w:rFonts w:ascii="宋体" w:hAnsi="宋体" w:cs="宋体"/>
          <w:color w:val="auto"/>
          <w:szCs w:val="21"/>
        </w:rPr>
      </w:pPr>
      <w:r/>
      <w:bookmarkStart w:id="38" w:name="_Toc31216"/>
      <w:r>
        <w:rPr>
          <w:rFonts w:hint="eastAsia" w:ascii="宋体" w:hAnsi="宋体" w:cs="宋体"/>
          <w:color w:val="auto"/>
          <w:szCs w:val="21"/>
        </w:rPr>
        <w:t xml:space="preserve">1.项目需求及清单方案</w:t>
      </w:r>
      <w:r/>
    </w:p>
    <w:p>
      <w:pPr>
        <w:ind w:firstLine="422"/>
        <w:spacing w:line="360" w:lineRule="auto"/>
        <w:rPr>
          <w:rFonts w:ascii="宋体" w:hAnsi="宋体" w:cs="宋体"/>
          <w:color w:val="auto"/>
        </w:rPr>
      </w:pPr>
      <w:r>
        <w:rPr>
          <w:rFonts w:hint="eastAsia" w:ascii="宋体" w:hAnsi="宋体" w:cs="宋体"/>
          <w:color w:val="auto"/>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5" o:title=""/>
          </v:shape>
          <o:OLEObject DrawAspect="Icon" r:id="rId16" ObjectID="_1525044" ProgID="Word.Document.12" ShapeID="_x0000_i4" Type="Embed"/>
        </w:object>
      </w:r>
      <w:r/>
    </w:p>
    <w:p>
      <w:pPr>
        <w:ind w:firstLine="422"/>
        <w:spacing w:line="360" w:lineRule="auto"/>
        <w:rPr>
          <w:rFonts w:ascii="宋体" w:hAnsi="宋体" w:cs="宋体"/>
          <w:bCs/>
          <w:color w:val="auto"/>
          <w:szCs w:val="21"/>
        </w:rPr>
      </w:pPr>
      <w:r>
        <w:rPr>
          <w:rFonts w:hint="eastAsia" w:ascii="宋体" w:hAnsi="宋体" w:cs="宋体"/>
          <w:b/>
          <w:color w:val="auto"/>
          <w:szCs w:val="21"/>
        </w:rPr>
        <w:t xml:space="preserve">备注：</w:t>
      </w:r>
      <w:r>
        <w:rPr>
          <w:rFonts w:hint="eastAsia" w:ascii="宋体" w:hAnsi="宋体" w:cs="宋体"/>
          <w:bCs/>
          <w:color w:val="auto"/>
          <w:szCs w:val="21"/>
        </w:rPr>
        <w:t xml:space="preserve">请自行点击下载，如未下载，造成投标失败，自行承担相关责任。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1、维护服务商要求：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★（1）由于本项目前端维护点位采用公安专网，如遇专网链路突发状况需抢修或保障，响应单位须能够协调有资质及实施能力的运营商提</w:t>
      </w:r>
      <w:bookmarkStart w:id="117" w:name="_GoBack"/>
      <w:r/>
      <w:bookmarkEnd w:id="117"/>
      <w:r>
        <w:rPr>
          <w:rFonts w:hint="eastAsia" w:ascii="宋体" w:hAnsi="宋体" w:cs="宋体"/>
          <w:color w:val="auto"/>
          <w:szCs w:val="21"/>
        </w:rPr>
        <w:t xml:space="preserve">供7天*24小时现场技术支持服务。（响应文件中须提供服务承诺函，并加盖公章）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★（2）响应单位拟选派以下项目组维护人员</w:t>
      </w:r>
      <w:r>
        <w:rPr>
          <w:rFonts w:ascii="宋体" w:hAnsi="宋体" w:cs="宋体"/>
          <w:color w:val="auto"/>
          <w:szCs w:val="21"/>
        </w:rPr>
        <w:t xml:space="preserve">10</w:t>
      </w:r>
      <w:r>
        <w:rPr>
          <w:rFonts w:hint="eastAsia" w:ascii="宋体" w:hAnsi="宋体" w:cs="宋体"/>
          <w:color w:val="auto"/>
          <w:szCs w:val="21"/>
        </w:rPr>
        <w:t xml:space="preserve">名:</w:t>
      </w:r>
      <w:r/>
    </w:p>
    <w:p>
      <w:pPr>
        <w:ind w:firstLine="420"/>
        <w:spacing w:line="360" w:lineRule="auto"/>
        <w:rPr>
          <w:rFonts w:ascii="宋体" w:hAnsi="宋体" w:cs="宋体"/>
          <w:color w:val="auto"/>
          <w:szCs w:val="21"/>
        </w:rPr>
      </w:pPr>
      <w:r>
        <w:rPr>
          <w:rFonts w:hint="eastAsia" w:ascii="宋体" w:hAnsi="宋体" w:cs="宋体"/>
          <w:color w:val="auto"/>
          <w:szCs w:val="21"/>
        </w:rPr>
        <w:t xml:space="preserve">响应单位为本项目须具备高级</w:t>
      </w:r>
      <w:r>
        <w:rPr>
          <w:rFonts w:hint="eastAsia" w:ascii="宋体" w:hAnsi="宋体" w:cs="宋体"/>
          <w:color w:val="auto"/>
          <w:szCs w:val="21"/>
        </w:rPr>
        <w:t xml:space="preserve">工程师证的维护负责人1名；须具备C类驾驶证或以上的司机2名；须具备建筑电工证或特种作业操作证（低压电工证）的电工2名；须具备高空作业证的高空作业人员1名；须具备中级或以上工程师证的维护人员4名，其中至少有2名长期驻场维护人员，用于平台保障、平台巡检及维护台账管理等服务，遵守信息安全管理规定并签署保密协议，驻场服务期至少1年（响应文件中须提供以上项目组人员有效证书扫描件、身份证扫描件及本单位的社保证明，项目组的维护人员不能重复，同时须提供加盖公章的免费驻场服务承诺函及驻场人员身份证扫描件及本单位的社保证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★（3）响应单位须专门为本项目配备施工维护车辆不少于3辆</w:t>
      </w:r>
      <w:r>
        <w:rPr>
          <w:rFonts w:hint="eastAsia" w:ascii="宋体" w:hAnsi="宋体" w:cs="宋体"/>
          <w:color w:val="auto"/>
          <w:szCs w:val="21"/>
        </w:rPr>
        <w:t xml:space="preserve">，其中至少1辆适合高空作业。（若为自有产权车辆须提供车辆照片、行驶证或产权登记证扫描件；若为租赁车辆须提供车辆照片、行驶证、租赁合同扫描件及租赁发票）；响应单位暂时没有以上维护车辆的，响应单位须提供加盖公章的承诺书，承诺内容：中标后7天内本项目维护车辆必须全部到位，并提供以上证件供采购人核验，逾期未按要求配置到位的或未提供相应证件的，每逾期一日向采购人支付合同总金额的0.5%违约金；逾期超过7日仍未到位的，采购人有权单方面解除合同，同时中标人须承担合同总金额5%的违约金，并承担由此给采购人造成的全部损失。）</w:t>
      </w:r>
      <w:r/>
    </w:p>
    <w:p>
      <w:pPr>
        <w:ind w:firstLine="420"/>
        <w:spacing w:line="360" w:lineRule="auto"/>
        <w:rPr>
          <w:rFonts w:ascii="宋体" w:hAnsi="宋体" w:cs="宋体"/>
          <w:color w:val="auto"/>
          <w:szCs w:val="21"/>
        </w:rPr>
      </w:pPr>
      <w:r>
        <w:rPr>
          <w:rFonts w:hint="eastAsia" w:ascii="宋体" w:hAnsi="宋体" w:cs="宋体"/>
          <w:b/>
          <w:bCs/>
          <w:color w:val="auto"/>
          <w:szCs w:val="21"/>
        </w:rPr>
        <w:t xml:space="preserve">上述带★项需按要求提供相关证明资料，否则，视为未实质性响应谈判文件。</w:t>
      </w:r>
      <w:r>
        <w:rPr>
          <w:rFonts w:hint="eastAsia" w:ascii="宋体" w:hAnsi="宋体" w:cs="宋体"/>
          <w:color w:val="auto"/>
          <w:szCs w:val="21"/>
        </w:rPr>
        <w:br w:type="page" w:clear="all"/>
      </w:r>
      <w:r/>
    </w:p>
    <w:p>
      <w:pPr>
        <w:jc w:val="center"/>
        <w:spacing w:after="361"/>
        <w:tabs>
          <w:tab w:val="left" w:pos="475" w:leader="none"/>
        </w:tabs>
        <w:rPr>
          <w:rFonts w:ascii="宋体" w:hAnsi="宋体" w:cs="宋体"/>
          <w:b/>
          <w:color w:val="auto"/>
          <w:sz w:val="36"/>
          <w:szCs w:val="20"/>
        </w:rPr>
        <w:outlineLvl w:val="0"/>
      </w:pPr>
      <w:r/>
      <w:bookmarkStart w:id="39" w:name="_Toc8316"/>
      <w:r/>
      <w:bookmarkStart w:id="40" w:name="_Toc21688"/>
      <w:r>
        <w:rPr>
          <w:rFonts w:hint="eastAsia" w:ascii="宋体" w:hAnsi="宋体" w:cs="宋体"/>
          <w:b/>
          <w:color w:val="auto"/>
          <w:sz w:val="36"/>
          <w:szCs w:val="20"/>
        </w:rPr>
        <w:t xml:space="preserve">第四章 合同主要内容</w:t>
      </w:r>
      <w:bookmarkEnd w:id="37"/>
      <w:r/>
      <w:bookmarkEnd w:id="38"/>
      <w:r/>
      <w:bookmarkEnd w:id="39"/>
      <w:r/>
      <w:bookmarkEnd w:id="40"/>
      <w:r/>
      <w:r/>
    </w:p>
    <w:p>
      <w:pPr>
        <w:ind w:firstLine="420"/>
        <w:spacing w:line="360" w:lineRule="auto"/>
        <w:rPr>
          <w:rFonts w:ascii="宋体" w:hAnsi="宋体"/>
          <w:color w:val="auto"/>
          <w:szCs w:val="21"/>
        </w:rPr>
      </w:pPr>
      <w:r/>
      <w:bookmarkStart w:id="41" w:name="_Toc4518"/>
      <w:r/>
      <w:bookmarkStart w:id="42" w:name="_Toc30169"/>
      <w:r>
        <w:rPr>
          <w:rFonts w:hint="eastAsia" w:ascii="宋体" w:hAnsi="宋体"/>
          <w:color w:val="auto"/>
          <w:szCs w:val="21"/>
        </w:rPr>
        <w:t xml:space="preserve">甲方：昆山市周市镇人民政府（昆山市周市镇数据中心）</w:t>
      </w:r>
      <w:r/>
    </w:p>
    <w:p>
      <w:pPr>
        <w:ind w:firstLine="420"/>
        <w:spacing w:line="360" w:lineRule="auto"/>
        <w:rPr>
          <w:rFonts w:ascii="宋体" w:hAnsi="宋体"/>
          <w:color w:val="auto"/>
          <w:szCs w:val="21"/>
        </w:rPr>
      </w:pPr>
      <w:r>
        <w:rPr>
          <w:rFonts w:hint="eastAsia" w:ascii="宋体" w:hAnsi="宋体"/>
          <w:color w:val="auto"/>
          <w:szCs w:val="21"/>
        </w:rPr>
        <w:t xml:space="preserve">地址：周市镇康景路2号</w:t>
      </w:r>
      <w:r/>
    </w:p>
    <w:p>
      <w:pPr>
        <w:ind w:firstLine="420"/>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乙方：</w:t>
      </w:r>
      <w:r/>
    </w:p>
    <w:p>
      <w:pPr>
        <w:ind w:firstLine="420"/>
        <w:spacing w:line="360" w:lineRule="auto"/>
        <w:rPr>
          <w:rFonts w:ascii="宋体" w:hAnsi="宋体"/>
          <w:color w:val="auto"/>
          <w:szCs w:val="21"/>
        </w:rPr>
      </w:pPr>
      <w:r>
        <w:rPr>
          <w:rFonts w:hint="eastAsia" w:ascii="宋体" w:hAnsi="宋体"/>
          <w:color w:val="auto"/>
          <w:szCs w:val="21"/>
        </w:rPr>
        <w:t xml:space="preserve">地址：</w:t>
      </w:r>
      <w:r/>
    </w:p>
    <w:p>
      <w:pPr>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s="宋体"/>
          <w:color w:val="auto"/>
          <w:szCs w:val="21"/>
        </w:rPr>
      </w:pPr>
      <w:r>
        <w:rPr>
          <w:rFonts w:hint="eastAsia" w:ascii="宋体" w:hAnsi="宋体"/>
          <w:color w:val="auto"/>
          <w:szCs w:val="21"/>
        </w:rPr>
        <w:t xml:space="preserve">本项目采用</w:t>
      </w:r>
      <w:r>
        <w:rPr>
          <w:rFonts w:hint="eastAsia" w:ascii="宋体" w:hAnsi="宋体"/>
          <w:color w:val="auto"/>
          <w:szCs w:val="21"/>
          <w:u w:val="single"/>
        </w:rPr>
        <w:t xml:space="preserve">竞争性谈判</w:t>
      </w:r>
      <w:r>
        <w:rPr>
          <w:rFonts w:hint="eastAsia" w:ascii="宋体" w:hAnsi="宋体"/>
          <w:color w:val="auto"/>
          <w:szCs w:val="21"/>
        </w:rPr>
        <w:t xml:space="preserve">采购方式，依据成交结果，决定将采购合同授予乙方。为进一步明确采购人（甲方）和成交供应商（乙方）采购过程中的权利、义务和经济责任，根据《</w:t>
      </w:r>
      <w:r>
        <w:rPr>
          <w:rFonts w:ascii="宋体" w:hAnsi="宋体"/>
          <w:color w:val="auto"/>
          <w:szCs w:val="21"/>
        </w:rPr>
        <w:t xml:space="preserve">中华人民共和国</w:t>
      </w:r>
      <w:r>
        <w:rPr>
          <w:rFonts w:hint="eastAsia" w:ascii="宋体" w:hAnsi="宋体"/>
          <w:color w:val="auto"/>
          <w:szCs w:val="21"/>
        </w:rPr>
        <w:t xml:space="preserve">民法典》和《</w:t>
      </w:r>
      <w:r>
        <w:rPr>
          <w:rFonts w:ascii="宋体" w:hAnsi="宋体"/>
          <w:color w:val="auto"/>
          <w:szCs w:val="21"/>
        </w:rPr>
        <w:t xml:space="preserve">中华人民共和国</w:t>
      </w:r>
      <w:r>
        <w:rPr>
          <w:rFonts w:hint="eastAsia" w:ascii="宋体" w:hAnsi="宋体"/>
          <w:color w:val="auto"/>
          <w:szCs w:val="21"/>
        </w:rPr>
        <w:t xml:space="preserve">政府采购</w:t>
      </w:r>
      <w:r>
        <w:rPr>
          <w:rFonts w:ascii="宋体" w:hAnsi="宋体"/>
          <w:color w:val="auto"/>
          <w:szCs w:val="21"/>
        </w:rPr>
        <w:t xml:space="preserve">法</w:t>
      </w:r>
      <w:r>
        <w:rPr>
          <w:rFonts w:hint="eastAsia" w:ascii="宋体" w:hAnsi="宋体"/>
          <w:color w:val="auto"/>
          <w:szCs w:val="21"/>
        </w:rPr>
        <w:t xml:space="preserve">》之规定及本项目谈判文件、乙方的响应文件等相关资料，经甲乙双方充分协商，遵循平等、自愿、公平和诚实信用原则，特订立本合同，以资共同遵守。</w:t>
      </w:r>
      <w:r/>
    </w:p>
    <w:p>
      <w:pPr>
        <w:ind w:firstLine="422"/>
        <w:spacing w:line="360" w:lineRule="auto"/>
        <w:rPr>
          <w:rFonts w:ascii="宋体" w:hAnsi="宋体"/>
          <w:b/>
          <w:bCs/>
          <w:color w:val="auto"/>
          <w:szCs w:val="21"/>
        </w:rPr>
      </w:pPr>
      <w:r>
        <w:rPr>
          <w:rFonts w:hint="eastAsia" w:ascii="宋体" w:hAnsi="宋体"/>
          <w:b/>
          <w:bCs/>
          <w:color w:val="auto"/>
          <w:szCs w:val="21"/>
        </w:rPr>
        <w:t xml:space="preserve">第一条 合同标的</w:t>
      </w:r>
      <w:r/>
    </w:p>
    <w:p>
      <w:pPr>
        <w:ind w:firstLine="420"/>
        <w:spacing w:line="360" w:lineRule="auto"/>
        <w:rPr>
          <w:rFonts w:ascii="宋体" w:hAnsi="宋体"/>
          <w:color w:val="auto"/>
          <w:szCs w:val="21"/>
        </w:rPr>
      </w:pPr>
      <w:r>
        <w:rPr>
          <w:rFonts w:hint="eastAsia" w:ascii="宋体" w:hAnsi="宋体"/>
          <w:color w:val="auto"/>
          <w:szCs w:val="21"/>
        </w:rPr>
        <w:t xml:space="preserve">1.项目名称：2026-2027年周市镇社会面监控系统维护项目；</w:t>
      </w:r>
      <w:r/>
    </w:p>
    <w:p>
      <w:pPr>
        <w:ind w:firstLine="420"/>
        <w:spacing w:line="360" w:lineRule="auto"/>
        <w:rPr>
          <w:rFonts w:ascii="宋体" w:hAnsi="宋体"/>
          <w:color w:val="auto"/>
          <w:szCs w:val="21"/>
        </w:rPr>
      </w:pPr>
      <w:r>
        <w:rPr>
          <w:rFonts w:hint="eastAsia" w:ascii="宋体" w:hAnsi="宋体"/>
          <w:color w:val="auto"/>
          <w:szCs w:val="21"/>
        </w:rPr>
        <w:t xml:space="preserve">2.项目编号：</w:t>
      </w:r>
      <w:r/>
    </w:p>
    <w:p>
      <w:pPr>
        <w:ind w:firstLine="426"/>
        <w:jc w:val="left"/>
        <w:spacing w:line="360" w:lineRule="auto"/>
        <w:rPr>
          <w:rFonts w:ascii="宋体" w:hAnsi="宋体"/>
          <w:color w:val="auto"/>
          <w:szCs w:val="21"/>
        </w:rPr>
      </w:pPr>
      <w:r>
        <w:rPr>
          <w:rFonts w:hint="eastAsia" w:ascii="宋体" w:hAnsi="宋体"/>
          <w:color w:val="auto"/>
          <w:szCs w:val="21"/>
        </w:rPr>
        <w:t xml:space="preserve">3.服务内容：周市监控维护范围包含超过质保期的社会面监控、链路、云存储等，维护内容包含前端设备（摄像机、摄像电源、前端交换设备、防雷器等）、通信链路、本地存储的含机房存储设备、交换设备、解码设备、大屏等的日常保养、巡检、维护、损坏设备的维修更换、设备接电、道路改造恢复。</w:t>
      </w:r>
      <w:r/>
    </w:p>
    <w:p>
      <w:pPr>
        <w:ind w:firstLine="480"/>
        <w:spacing w:line="360" w:lineRule="auto"/>
        <w:rPr>
          <w:rFonts w:ascii="宋体" w:hAnsi="宋体"/>
          <w:color w:val="auto"/>
          <w:szCs w:val="21"/>
        </w:rPr>
      </w:pPr>
      <w:r>
        <w:rPr>
          <w:rFonts w:hint="eastAsia" w:ascii="宋体" w:hAnsi="宋体"/>
          <w:color w:val="auto"/>
          <w:szCs w:val="21"/>
        </w:rPr>
        <w:t xml:space="preserve">监控故障的主要原因有：</w:t>
      </w:r>
      <w:r/>
    </w:p>
    <w:p>
      <w:pPr>
        <w:ind w:firstLine="480"/>
        <w:spacing w:line="360" w:lineRule="auto"/>
        <w:rPr>
          <w:rFonts w:ascii="宋体" w:hAnsi="宋体"/>
          <w:color w:val="auto"/>
          <w:szCs w:val="21"/>
        </w:rPr>
      </w:pPr>
      <w:r>
        <w:rPr>
          <w:rFonts w:hint="eastAsia" w:ascii="宋体" w:hAnsi="宋体"/>
          <w:color w:val="auto"/>
          <w:szCs w:val="21"/>
        </w:rPr>
        <w:t xml:space="preserve">一、民房的拆迁改造；</w:t>
      </w:r>
      <w:r/>
    </w:p>
    <w:p>
      <w:pPr>
        <w:ind w:firstLine="480"/>
        <w:spacing w:line="360" w:lineRule="auto"/>
        <w:rPr>
          <w:rFonts w:ascii="宋体" w:hAnsi="宋体"/>
          <w:color w:val="auto"/>
          <w:szCs w:val="21"/>
        </w:rPr>
      </w:pPr>
      <w:r>
        <w:rPr>
          <w:rFonts w:hint="eastAsia" w:ascii="宋体" w:hAnsi="宋体"/>
          <w:color w:val="auto"/>
          <w:szCs w:val="21"/>
        </w:rPr>
        <w:t xml:space="preserve">二、市政路面维修改造；</w:t>
      </w:r>
      <w:r/>
    </w:p>
    <w:p>
      <w:pPr>
        <w:ind w:firstLine="480"/>
        <w:spacing w:line="360" w:lineRule="auto"/>
        <w:rPr>
          <w:rFonts w:ascii="宋体" w:hAnsi="宋体"/>
          <w:color w:val="auto"/>
          <w:szCs w:val="21"/>
        </w:rPr>
      </w:pPr>
      <w:r>
        <w:rPr>
          <w:rFonts w:hint="eastAsia" w:ascii="宋体" w:hAnsi="宋体"/>
          <w:color w:val="auto"/>
          <w:szCs w:val="21"/>
        </w:rPr>
        <w:t xml:space="preserve">三、电源线、网线故障（老鼠咬断、车辆超高挂断、绿化挖断等）；</w:t>
      </w:r>
      <w:r/>
    </w:p>
    <w:p>
      <w:pPr>
        <w:ind w:firstLine="480"/>
        <w:spacing w:line="360" w:lineRule="auto"/>
        <w:rPr>
          <w:rFonts w:ascii="宋体" w:hAnsi="宋体"/>
          <w:color w:val="auto"/>
          <w:szCs w:val="21"/>
        </w:rPr>
      </w:pPr>
      <w:r>
        <w:rPr>
          <w:rFonts w:hint="eastAsia" w:ascii="宋体" w:hAnsi="宋体"/>
          <w:color w:val="auto"/>
          <w:szCs w:val="21"/>
        </w:rPr>
        <w:t xml:space="preserve">四、监控适配器的损坏；</w:t>
      </w:r>
      <w:r/>
    </w:p>
    <w:p>
      <w:pPr>
        <w:ind w:firstLine="480"/>
        <w:spacing w:line="360" w:lineRule="auto"/>
        <w:rPr>
          <w:rFonts w:ascii="宋体" w:hAnsi="宋体"/>
          <w:color w:val="auto"/>
          <w:szCs w:val="21"/>
        </w:rPr>
      </w:pPr>
      <w:r>
        <w:rPr>
          <w:rFonts w:hint="eastAsia" w:ascii="宋体" w:hAnsi="宋体"/>
          <w:color w:val="auto"/>
          <w:szCs w:val="21"/>
        </w:rPr>
        <w:t xml:space="preserve">五、交换机故障（交换机死机、损坏等）；</w:t>
      </w:r>
      <w:r/>
    </w:p>
    <w:p>
      <w:pPr>
        <w:ind w:firstLine="480"/>
        <w:spacing w:line="360" w:lineRule="auto"/>
        <w:rPr>
          <w:rFonts w:ascii="宋体" w:hAnsi="宋体"/>
          <w:color w:val="auto"/>
          <w:szCs w:val="21"/>
        </w:rPr>
      </w:pPr>
      <w:r>
        <w:rPr>
          <w:rFonts w:hint="eastAsia" w:ascii="宋体" w:hAnsi="宋体"/>
          <w:color w:val="auto"/>
          <w:szCs w:val="21"/>
        </w:rPr>
        <w:t xml:space="preserve">六、联网设备的损坏（光端机损坏、光纤损坏等）；</w:t>
      </w:r>
      <w:r/>
    </w:p>
    <w:p>
      <w:pPr>
        <w:ind w:firstLine="480"/>
        <w:spacing w:line="360" w:lineRule="auto"/>
        <w:rPr>
          <w:rFonts w:ascii="宋体" w:hAnsi="宋体"/>
          <w:color w:val="auto"/>
          <w:szCs w:val="21"/>
        </w:rPr>
      </w:pPr>
      <w:r>
        <w:rPr>
          <w:rFonts w:hint="eastAsia" w:ascii="宋体" w:hAnsi="宋体"/>
          <w:color w:val="auto"/>
          <w:szCs w:val="21"/>
        </w:rPr>
        <w:t xml:space="preserve">七、摄像头故障（死机、损坏、画面异常等）；</w:t>
      </w:r>
      <w:r/>
    </w:p>
    <w:p>
      <w:pPr>
        <w:ind w:firstLine="480"/>
        <w:spacing w:line="360" w:lineRule="auto"/>
        <w:rPr>
          <w:rFonts w:ascii="宋体" w:hAnsi="宋体"/>
          <w:color w:val="auto"/>
          <w:szCs w:val="21"/>
        </w:rPr>
      </w:pPr>
      <w:r>
        <w:rPr>
          <w:rFonts w:hint="eastAsia" w:ascii="宋体" w:hAnsi="宋体"/>
          <w:color w:val="auto"/>
          <w:szCs w:val="21"/>
        </w:rPr>
        <w:t xml:space="preserve">八、主机故障（死机、硬盘损坏等）；</w:t>
      </w:r>
      <w:r/>
    </w:p>
    <w:p>
      <w:pPr>
        <w:ind w:firstLine="480"/>
        <w:spacing w:line="360" w:lineRule="auto"/>
        <w:rPr>
          <w:rFonts w:ascii="宋体" w:hAnsi="宋体"/>
          <w:color w:val="auto"/>
          <w:szCs w:val="21"/>
        </w:rPr>
      </w:pPr>
      <w:r>
        <w:rPr>
          <w:rFonts w:hint="eastAsia" w:ascii="宋体" w:hAnsi="宋体"/>
          <w:color w:val="auto"/>
          <w:szCs w:val="21"/>
        </w:rPr>
        <w:t xml:space="preserve">九、监控杆子被撞和移位；</w:t>
      </w:r>
      <w:r/>
    </w:p>
    <w:p>
      <w:pPr>
        <w:ind w:firstLine="480"/>
        <w:spacing w:line="360" w:lineRule="auto"/>
        <w:rPr>
          <w:rFonts w:ascii="宋体" w:hAnsi="宋体"/>
          <w:color w:val="auto"/>
          <w:szCs w:val="21"/>
        </w:rPr>
      </w:pPr>
      <w:r>
        <w:rPr>
          <w:rFonts w:hint="eastAsia" w:ascii="宋体" w:hAnsi="宋体"/>
          <w:color w:val="auto"/>
          <w:szCs w:val="21"/>
        </w:rPr>
        <w:t xml:space="preserve">十、早期监控线路的整改落地等；</w:t>
      </w:r>
      <w:r/>
    </w:p>
    <w:p>
      <w:pPr>
        <w:ind w:firstLine="480"/>
        <w:spacing w:line="360" w:lineRule="auto"/>
        <w:rPr>
          <w:rFonts w:ascii="宋体" w:hAnsi="宋体"/>
          <w:color w:val="auto"/>
          <w:szCs w:val="21"/>
        </w:rPr>
      </w:pPr>
      <w:r>
        <w:rPr>
          <w:rFonts w:hint="eastAsia" w:ascii="宋体" w:hAnsi="宋体"/>
          <w:color w:val="auto"/>
          <w:szCs w:val="21"/>
        </w:rPr>
        <w:t xml:space="preserve">十一、其他原因。</w:t>
      </w:r>
      <w:r/>
    </w:p>
    <w:p>
      <w:pPr>
        <w:ind w:firstLine="420"/>
        <w:spacing w:line="360" w:lineRule="auto"/>
        <w:rPr>
          <w:rFonts w:ascii="宋体" w:hAnsi="宋体"/>
          <w:color w:val="auto"/>
          <w:szCs w:val="21"/>
        </w:rPr>
      </w:pPr>
      <w:r>
        <w:rPr>
          <w:rFonts w:ascii="宋体" w:hAnsi="宋体"/>
          <w:color w:val="auto"/>
          <w:szCs w:val="21"/>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color w:val="auto"/>
          <w:szCs w:val="21"/>
        </w:rPr>
        <w:t xml:space="preserve">一</w:t>
      </w:r>
      <w:r>
        <w:rPr>
          <w:rFonts w:ascii="宋体" w:hAnsi="宋体"/>
          <w:color w:val="auto"/>
          <w:szCs w:val="21"/>
        </w:rPr>
        <w:t xml:space="preserve">个月</w:t>
      </w:r>
      <w:r>
        <w:rPr>
          <w:rFonts w:hint="eastAsia" w:ascii="宋体" w:hAnsi="宋体"/>
          <w:color w:val="auto"/>
          <w:szCs w:val="21"/>
        </w:rPr>
        <w:t xml:space="preserve">以书面形式</w:t>
      </w:r>
      <w:r>
        <w:rPr>
          <w:rFonts w:ascii="宋体" w:hAnsi="宋体"/>
          <w:color w:val="auto"/>
          <w:szCs w:val="21"/>
        </w:rPr>
        <w:t xml:space="preserve">通知对方。</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合同履行期限：</w:t>
      </w:r>
      <w:r>
        <w:rPr>
          <w:rFonts w:ascii="宋体" w:hAnsi="宋体"/>
          <w:color w:val="auto"/>
          <w:szCs w:val="21"/>
        </w:rPr>
        <w:t xml:space="preserve">自合同签订</w:t>
      </w:r>
      <w:r>
        <w:rPr>
          <w:rFonts w:hint="eastAsia" w:ascii="宋体" w:hAnsi="宋体"/>
          <w:color w:val="auto"/>
          <w:szCs w:val="21"/>
        </w:rPr>
        <w:t xml:space="preserve">之日起壹年，合同履行期间内更换的设备自更换之日起提供三年质保服务。</w:t>
      </w:r>
      <w:r/>
    </w:p>
    <w:p>
      <w:pPr>
        <w:ind w:firstLine="422"/>
        <w:spacing w:line="360" w:lineRule="auto"/>
        <w:rPr>
          <w:rFonts w:ascii="宋体" w:hAnsi="宋体"/>
          <w:b/>
          <w:bCs/>
          <w:color w:val="auto"/>
          <w:szCs w:val="21"/>
        </w:rPr>
      </w:pPr>
      <w:r>
        <w:rPr>
          <w:rFonts w:hint="eastAsia" w:ascii="宋体" w:hAnsi="宋体"/>
          <w:b/>
          <w:bCs/>
          <w:color w:val="auto"/>
          <w:szCs w:val="21"/>
        </w:rPr>
        <w:t xml:space="preserve">第二条 合同总价款</w:t>
      </w:r>
      <w:r/>
    </w:p>
    <w:p>
      <w:pPr>
        <w:ind w:firstLine="420"/>
        <w:spacing w:line="360" w:lineRule="auto"/>
        <w:rPr>
          <w:rFonts w:ascii="宋体" w:hAnsi="宋体"/>
          <w:color w:val="auto"/>
          <w:szCs w:val="21"/>
        </w:rPr>
      </w:pPr>
      <w:r>
        <w:rPr>
          <w:rFonts w:hint="eastAsia" w:ascii="宋体" w:hAnsi="宋体"/>
          <w:color w:val="auto"/>
          <w:szCs w:val="21"/>
        </w:rPr>
        <w:t xml:space="preserve">合同总价款：                         万元，小写￥                元。</w:t>
      </w:r>
      <w:r/>
    </w:p>
    <w:p>
      <w:pPr>
        <w:ind w:firstLine="420"/>
        <w:spacing w:line="360" w:lineRule="auto"/>
        <w:rPr>
          <w:rFonts w:ascii="宋体" w:hAnsi="宋体"/>
          <w:color w:val="auto"/>
          <w:szCs w:val="21"/>
        </w:rPr>
      </w:pPr>
      <w:r>
        <w:rPr>
          <w:rFonts w:hint="eastAsia" w:ascii="宋体" w:hAnsi="宋体"/>
          <w:color w:val="auto"/>
          <w:szCs w:val="21"/>
        </w:rPr>
        <w:t xml:space="preserve">合同总价应包括乙方完成本合同项下全部义务、责任及技术支持、缺陷修补、培训、质保期内的维护、税费等费用。</w:t>
      </w:r>
      <w:r/>
    </w:p>
    <w:p>
      <w:pPr>
        <w:ind w:firstLine="432"/>
        <w:spacing w:line="360" w:lineRule="auto"/>
        <w:rPr>
          <w:rFonts w:ascii="宋体" w:hAnsi="宋体"/>
          <w:b/>
          <w:bCs/>
          <w:color w:val="auto"/>
          <w:szCs w:val="21"/>
        </w:rPr>
      </w:pPr>
      <w:r>
        <w:rPr>
          <w:rFonts w:hint="eastAsia" w:ascii="宋体" w:hAnsi="宋体"/>
          <w:color w:val="auto"/>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color w:val="auto"/>
          <w:szCs w:val="21"/>
        </w:rPr>
      </w:pPr>
      <w:r>
        <w:rPr>
          <w:rFonts w:hint="eastAsia" w:ascii="宋体" w:hAnsi="宋体"/>
          <w:b/>
          <w:bCs/>
          <w:color w:val="auto"/>
          <w:szCs w:val="21"/>
        </w:rPr>
        <w:t xml:space="preserve">第三条 付款方式</w:t>
      </w:r>
      <w:r/>
    </w:p>
    <w:p>
      <w:pPr>
        <w:ind w:firstLine="420"/>
        <w:spacing w:line="360" w:lineRule="auto"/>
        <w:rPr>
          <w:rFonts w:ascii="宋体" w:hAnsi="宋体"/>
          <w:color w:val="auto"/>
          <w:szCs w:val="21"/>
        </w:rPr>
      </w:pPr>
      <w:r>
        <w:rPr>
          <w:rFonts w:hint="eastAsia" w:ascii="宋体" w:hAnsi="宋体"/>
          <w:color w:val="auto"/>
          <w:szCs w:val="21"/>
        </w:rPr>
        <w:t xml:space="preserve">1.合同</w:t>
      </w:r>
      <w:r>
        <w:rPr>
          <w:rFonts w:ascii="宋体" w:hAnsi="宋体"/>
          <w:color w:val="auto"/>
          <w:szCs w:val="21"/>
        </w:rPr>
        <w:t xml:space="preserve">履行期限：</w:t>
      </w:r>
      <w:r>
        <w:rPr>
          <w:rFonts w:hint="eastAsia" w:ascii="宋体" w:hAnsi="宋体"/>
          <w:color w:val="auto"/>
          <w:szCs w:val="21"/>
        </w:rPr>
        <w:t xml:space="preserve">壹年。</w:t>
      </w:r>
      <w:r/>
    </w:p>
    <w:p>
      <w:pPr>
        <w:ind w:firstLine="420"/>
        <w:spacing w:line="360" w:lineRule="auto"/>
        <w:rPr>
          <w:rFonts w:ascii="宋体" w:hAnsi="宋体"/>
          <w:color w:val="auto"/>
          <w:szCs w:val="21"/>
        </w:rPr>
      </w:pPr>
      <w:r>
        <w:rPr>
          <w:rFonts w:hint="eastAsia" w:ascii="宋体" w:hAnsi="宋体"/>
          <w:color w:val="auto"/>
          <w:szCs w:val="21"/>
        </w:rPr>
        <w:t xml:space="preserve">2.付款方式：</w:t>
      </w:r>
      <w:r/>
    </w:p>
    <w:p>
      <w:pPr>
        <w:ind w:firstLine="420"/>
        <w:spacing w:line="360" w:lineRule="auto"/>
        <w:rPr>
          <w:rFonts w:ascii="宋体" w:hAnsi="宋体"/>
          <w:color w:val="auto"/>
          <w:szCs w:val="21"/>
        </w:rPr>
      </w:pPr>
      <w:r>
        <w:rPr>
          <w:rFonts w:hint="eastAsia" w:ascii="宋体" w:hAnsi="宋体"/>
          <w:color w:val="auto"/>
          <w:szCs w:val="21"/>
        </w:rPr>
        <w:t xml:space="preserve">签订合同后支付合同总价款的10%，剩余金额按季度为周期进行支付，</w:t>
      </w:r>
      <w:r>
        <w:rPr>
          <w:rFonts w:hint="eastAsia" w:ascii="宋体" w:hAnsi="宋体"/>
          <w:color w:val="auto"/>
          <w:szCs w:val="21"/>
        </w:rPr>
        <w:t xml:space="preserve">每季度全额费用为合同总价款的22.5%，实际支付金额按照季度考核得分比例计算。具体规则如下：考核得分为90(含)分以上的，全额支付合同总价款的22.5%；考核得分为90分到75(含)分的，按照考核得分比例支付维护费(如该季度得80分，则该季度支付金额=合同总金额*22.5%*80%)；考核得分75分以下的，甲方有权立即解除本合同而不需承担任何责任，通知到达乙方合同解除，甲方不支付剩余款项，乙方应移交所有设备及相应软件、信息。甲方每次付款前乙方应交付足额合法发票，否则甲方有权不付款且不承担逾期付款的违约责任。</w:t>
      </w:r>
      <w:r/>
    </w:p>
    <w:p>
      <w:pPr>
        <w:ind w:firstLine="420"/>
        <w:spacing w:line="360" w:lineRule="auto"/>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ascii="宋体" w:hAnsi="宋体"/>
          <w:color w:val="auto"/>
          <w:szCs w:val="21"/>
        </w:rPr>
      </w:pPr>
      <w:r>
        <w:rPr>
          <w:rFonts w:hint="eastAsia" w:ascii="宋体" w:hAnsi="宋体"/>
          <w:color w:val="auto"/>
          <w:szCs w:val="21"/>
        </w:rPr>
        <w:t xml:space="preserve">4.考核标准如下：</w:t>
      </w:r>
      <w:r/>
    </w:p>
    <w:tbl>
      <w:tblPr>
        <w:tblStyle w:val="730"/>
        <w:tblW w:w="951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106"/>
        <w:gridCol w:w="6127"/>
        <w:gridCol w:w="639"/>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考核项目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考核标准</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分值</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设备完好率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平台自检监控在线率低于95%的，每低1个百分点扣0.5分，每高1个百分点加0.5分。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12</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响应处置速度</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根据不同故障等级，在规定时间内未响应或未维修完成的一次扣0.5分。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24</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定期巡检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定期对维保设备进行巡检，保障设备功能完好可用，未完成的，每次扣0.5分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12</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维修7日完成率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故障维修7日完成率，不得低于95%，每低1个百分点扣1分。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链路抽检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不定期对链路进行抽检，链路接通率低于98%的，每低一个百分点扣0.5分。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信息安全</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未遵守保密条款，泄露视频、图像等公安保密信息的，一次扣5分，且</w:t>
            </w:r>
            <w:r>
              <w:rPr>
                <w:rFonts w:ascii="宋体" w:hAnsi="宋体"/>
                <w:color w:val="auto"/>
                <w:szCs w:val="21"/>
              </w:rPr>
              <w:t xml:space="preserve">甲方有权提前终止合同</w:t>
            </w:r>
            <w:r>
              <w:rPr>
                <w:rFonts w:hint="eastAsia" w:ascii="宋体" w:hAnsi="宋体"/>
                <w:color w:val="auto"/>
                <w:szCs w:val="21"/>
              </w:rPr>
              <w:t xml:space="preserve">。</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17</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备件情况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出现一次无备件替代情况，扣1分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客户满意度</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接到周市镇投诉，查证属实的，一次扣1分。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周市镇重大活动保障</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顺利保障周市镇重大活动，一次加1分，最高5分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638" w:type="dxa"/>
            <w:vAlign w:val="center"/>
            <w:textDirection w:val="lrTb"/>
            <w:noWrap w:val="false"/>
          </w:tcPr>
          <w:p>
            <w:pPr>
              <w:jc w:val="center"/>
              <w:rPr>
                <w:rFonts w:ascii="宋体" w:hAnsi="宋体"/>
                <w:b/>
                <w:color w:val="auto"/>
                <w:szCs w:val="21"/>
              </w:rPr>
            </w:pPr>
            <w:r>
              <w:rPr>
                <w:rFonts w:ascii="宋体" w:hAnsi="宋体"/>
                <w:b/>
                <w:color w:val="auto"/>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106" w:type="dxa"/>
            <w:vAlign w:val="center"/>
            <w:textDirection w:val="lrTb"/>
            <w:noWrap w:val="false"/>
          </w:tcPr>
          <w:p>
            <w:pPr>
              <w:jc w:val="left"/>
              <w:rPr>
                <w:rFonts w:ascii="宋体" w:hAnsi="宋体"/>
                <w:b/>
                <w:color w:val="auto"/>
                <w:szCs w:val="21"/>
              </w:rPr>
            </w:pPr>
            <w:r>
              <w:rPr>
                <w:rFonts w:hint="eastAsia" w:ascii="宋体" w:hAnsi="宋体"/>
                <w:b/>
                <w:color w:val="auto"/>
                <w:szCs w:val="21"/>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127" w:type="dxa"/>
            <w:vAlign w:val="center"/>
            <w:textDirection w:val="lrTb"/>
            <w:noWrap w:val="false"/>
          </w:tcPr>
          <w:p>
            <w:pPr>
              <w:jc w:val="left"/>
              <w:rPr>
                <w:rFonts w:ascii="宋体" w:hAnsi="宋体"/>
                <w:b/>
                <w:color w:val="auto"/>
                <w:szCs w:val="21"/>
              </w:rPr>
            </w:pPr>
            <w:r>
              <w:rPr>
                <w:rFonts w:ascii="宋体" w:hAnsi="宋体"/>
                <w:b/>
                <w:color w:val="auto"/>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100</w:t>
            </w:r>
            <w:r/>
          </w:p>
        </w:tc>
      </w:tr>
    </w:tbl>
    <w:p>
      <w:pPr>
        <w:ind w:firstLine="422"/>
        <w:spacing w:line="360" w:lineRule="auto"/>
        <w:rPr>
          <w:b/>
          <w:bCs/>
          <w:color w:val="auto"/>
        </w:rPr>
      </w:pPr>
      <w:r>
        <w:rPr>
          <w:rFonts w:hint="eastAsia"/>
          <w:b/>
          <w:bCs/>
          <w:color w:val="auto"/>
        </w:rPr>
        <w:t xml:space="preserve">第四条 甲</w:t>
      </w:r>
      <w:r>
        <w:rPr>
          <w:b/>
          <w:bCs/>
          <w:color w:val="auto"/>
        </w:rPr>
        <w:t xml:space="preserve">乙</w:t>
      </w:r>
      <w:r>
        <w:rPr>
          <w:rFonts w:hint="eastAsia"/>
          <w:b/>
          <w:bCs/>
          <w:color w:val="auto"/>
        </w:rPr>
        <w:t xml:space="preserve">双</w:t>
      </w:r>
      <w:r>
        <w:rPr>
          <w:b/>
          <w:bCs/>
          <w:color w:val="auto"/>
        </w:rPr>
        <w:t xml:space="preserve">方责任</w:t>
      </w:r>
      <w:r/>
    </w:p>
    <w:p>
      <w:pPr>
        <w:ind w:firstLine="420"/>
        <w:spacing w:line="360" w:lineRule="auto"/>
        <w:rPr>
          <w:rFonts w:ascii="宋体" w:hAnsi="宋体"/>
          <w:color w:val="auto"/>
        </w:rPr>
      </w:pPr>
      <w:r>
        <w:rPr>
          <w:rFonts w:hint="eastAsia" w:ascii="宋体" w:hAnsi="宋体"/>
          <w:color w:val="auto"/>
        </w:rPr>
        <w:t xml:space="preserve">（一）甲方责任</w:t>
      </w:r>
      <w:r/>
    </w:p>
    <w:p>
      <w:pPr>
        <w:ind w:firstLine="420"/>
        <w:spacing w:line="360" w:lineRule="auto"/>
        <w:rPr>
          <w:rFonts w:ascii="宋体" w:hAnsi="宋体"/>
          <w:color w:val="auto"/>
        </w:rPr>
      </w:pPr>
      <w:r>
        <w:rPr>
          <w:rFonts w:hint="eastAsia" w:ascii="宋体" w:hAnsi="宋体"/>
          <w:color w:val="auto"/>
        </w:rPr>
        <w:t xml:space="preserve">为项目</w:t>
      </w:r>
      <w:r>
        <w:rPr>
          <w:rFonts w:ascii="宋体" w:hAnsi="宋体"/>
          <w:color w:val="auto"/>
        </w:rPr>
        <w:t xml:space="preserve">实施提供必要的</w:t>
      </w:r>
      <w:r>
        <w:rPr>
          <w:rFonts w:hint="eastAsia" w:ascii="宋体" w:hAnsi="宋体"/>
          <w:color w:val="auto"/>
        </w:rPr>
        <w:t xml:space="preserve">场地和便利</w:t>
      </w:r>
      <w:r>
        <w:rPr>
          <w:rFonts w:ascii="宋体" w:hAnsi="宋体"/>
          <w:color w:val="auto"/>
        </w:rPr>
        <w:t xml:space="preserve">帮助，按时</w:t>
      </w:r>
      <w:r>
        <w:rPr>
          <w:rFonts w:hint="eastAsia" w:ascii="宋体" w:hAnsi="宋体"/>
          <w:color w:val="auto"/>
        </w:rPr>
        <w:t xml:space="preserve">考核</w:t>
      </w:r>
      <w:r>
        <w:rPr>
          <w:rFonts w:ascii="宋体" w:hAnsi="宋体"/>
          <w:color w:val="auto"/>
        </w:rPr>
        <w:t xml:space="preserve">，按时支付合同款项等</w:t>
      </w:r>
      <w:r>
        <w:rPr>
          <w:rFonts w:hint="eastAsia" w:ascii="宋体" w:hAnsi="宋体"/>
          <w:color w:val="auto"/>
        </w:rPr>
        <w:t xml:space="preserve">。</w:t>
      </w:r>
      <w:r/>
    </w:p>
    <w:p>
      <w:pPr>
        <w:ind w:firstLine="420"/>
        <w:spacing w:line="360" w:lineRule="auto"/>
        <w:rPr>
          <w:rFonts w:ascii="宋体" w:hAnsi="宋体"/>
          <w:color w:val="auto"/>
        </w:rPr>
      </w:pPr>
      <w:r>
        <w:rPr>
          <w:rFonts w:hint="eastAsia" w:ascii="宋体" w:hAnsi="宋体"/>
          <w:color w:val="auto"/>
        </w:rPr>
        <w:t xml:space="preserve">（二）乙方责任</w:t>
      </w:r>
      <w:r/>
    </w:p>
    <w:p>
      <w:pPr>
        <w:ind w:firstLine="420"/>
        <w:spacing w:line="360" w:lineRule="auto"/>
        <w:rPr>
          <w:b/>
          <w:bCs/>
          <w:color w:val="auto"/>
        </w:rPr>
      </w:pPr>
      <w:r>
        <w:rPr>
          <w:rFonts w:hint="eastAsia" w:ascii="宋体" w:hAnsi="宋体"/>
          <w:color w:val="auto"/>
        </w:rPr>
        <w:t xml:space="preserve">按招标文件</w:t>
      </w:r>
      <w:r>
        <w:rPr>
          <w:rFonts w:ascii="宋体" w:hAnsi="宋体"/>
          <w:color w:val="auto"/>
        </w:rPr>
        <w:t xml:space="preserve">及投标文件要求</w:t>
      </w:r>
      <w:r>
        <w:rPr>
          <w:rFonts w:hint="eastAsia" w:ascii="宋体" w:hAnsi="宋体"/>
          <w:color w:val="auto"/>
        </w:rPr>
        <w:t xml:space="preserve">完成服务内容、承诺</w:t>
      </w:r>
      <w:r>
        <w:rPr>
          <w:rFonts w:ascii="宋体" w:hAnsi="宋体"/>
          <w:color w:val="auto"/>
        </w:rPr>
        <w:t xml:space="preserve">等。</w:t>
      </w:r>
      <w:r/>
    </w:p>
    <w:p>
      <w:pPr>
        <w:ind w:firstLine="422"/>
        <w:spacing w:line="360" w:lineRule="auto"/>
        <w:rPr>
          <w:b/>
          <w:bCs/>
          <w:color w:val="auto"/>
        </w:rPr>
      </w:pPr>
      <w:r>
        <w:rPr>
          <w:rFonts w:hint="eastAsia"/>
          <w:b/>
          <w:bCs/>
          <w:color w:val="auto"/>
        </w:rPr>
        <w:t xml:space="preserve">第五条 违约责任及索赔</w:t>
      </w:r>
      <w:r/>
    </w:p>
    <w:p>
      <w:pPr>
        <w:ind w:firstLine="420"/>
        <w:spacing w:line="360" w:lineRule="auto"/>
        <w:rPr>
          <w:rFonts w:ascii="宋体" w:hAnsi="宋体"/>
          <w:color w:val="auto"/>
        </w:rPr>
      </w:pPr>
      <w:r>
        <w:rPr>
          <w:rFonts w:hint="eastAsia" w:ascii="宋体" w:hAnsi="宋体"/>
          <w:color w:val="auto"/>
        </w:rPr>
        <w:t xml:space="preserve">1.甲乙双方任何一方违反合同，造成对方经济损失的，应给予对方经济赔偿。</w:t>
      </w:r>
      <w:r/>
    </w:p>
    <w:p>
      <w:pPr>
        <w:ind w:firstLine="420"/>
        <w:spacing w:line="360" w:lineRule="auto"/>
        <w:rPr>
          <w:rFonts w:ascii="宋体" w:hAnsi="宋体"/>
          <w:color w:val="auto"/>
        </w:rPr>
      </w:pPr>
      <w:r>
        <w:rPr>
          <w:rFonts w:hint="eastAsia" w:ascii="宋体" w:hAnsi="宋体"/>
          <w:color w:val="auto"/>
        </w:rPr>
        <w:t xml:space="preserve">2.乙方未能按照合同约定提供服务的，每逾期一天，须向甲方支付合同总价款1%的违约金，逾期超过15日的，甲方有权立即解除本合同而不需承担任何责任，同时乙方须向甲方支付合同总价款20%的违约金。</w:t>
      </w:r>
      <w:r/>
    </w:p>
    <w:p>
      <w:pPr>
        <w:ind w:firstLine="420"/>
        <w:spacing w:line="360" w:lineRule="auto"/>
        <w:rPr>
          <w:rFonts w:ascii="宋体" w:hAnsi="宋体"/>
          <w:color w:val="auto"/>
        </w:rPr>
      </w:pPr>
      <w:r>
        <w:rPr>
          <w:rFonts w:hint="eastAsia" w:ascii="宋体" w:hAnsi="宋体"/>
          <w:color w:val="auto"/>
        </w:rPr>
        <w:t xml:space="preserve">3.乙方如给甲方造成的损失的，乙方应予以赔偿。</w:t>
      </w:r>
      <w:r/>
    </w:p>
    <w:p>
      <w:pPr>
        <w:ind w:firstLine="420"/>
        <w:spacing w:line="360" w:lineRule="auto"/>
        <w:rPr>
          <w:rFonts w:ascii="宋体" w:hAnsi="宋体"/>
          <w:color w:val="auto"/>
        </w:rPr>
      </w:pPr>
      <w:r>
        <w:rPr>
          <w:rFonts w:hint="eastAsia" w:ascii="宋体" w:hAnsi="宋体"/>
          <w:color w:val="auto"/>
        </w:rPr>
        <w:t xml:space="preserve">4</w:t>
      </w:r>
      <w:r>
        <w:rPr>
          <w:rFonts w:ascii="宋体" w:hAnsi="宋体"/>
          <w:color w:val="auto"/>
        </w:rPr>
        <w:t xml:space="preserve">.</w:t>
      </w:r>
      <w:r>
        <w:rPr>
          <w:rFonts w:hint="eastAsia" w:ascii="宋体" w:hAnsi="宋体"/>
          <w:color w:val="auto"/>
        </w:rPr>
        <w:t xml:space="preserve">乙方如迟延履行合同、不完全履行合同，甲方要求乙方继续履行合同的，乙方仍应继续履行合同；不履行或履行合同不符合约定，甲方均有权解除合同，并就乙方违约给甲方造成的损失向乙方索赔。</w:t>
      </w:r>
      <w:r/>
    </w:p>
    <w:p>
      <w:pPr>
        <w:ind w:firstLine="420"/>
        <w:spacing w:line="360" w:lineRule="auto"/>
        <w:rPr>
          <w:rFonts w:ascii="宋体" w:hAnsi="宋体"/>
          <w:color w:val="auto"/>
        </w:rPr>
      </w:pPr>
      <w:r>
        <w:rPr>
          <w:rFonts w:hint="eastAsia" w:ascii="宋体" w:hAnsi="宋体"/>
          <w:color w:val="auto"/>
        </w:rPr>
        <w:t xml:space="preserve">5.乙方未能履行合同义务（除不可抗力因素外），不能完成合同约定的内容，甲方有权要求乙方给予甲方经济赔偿。</w:t>
      </w:r>
      <w:r/>
    </w:p>
    <w:p>
      <w:pPr>
        <w:ind w:firstLine="420"/>
        <w:spacing w:line="360" w:lineRule="auto"/>
        <w:tabs>
          <w:tab w:val="left" w:pos="999" w:leader="none"/>
        </w:tabs>
        <w:rPr>
          <w:color w:val="auto"/>
        </w:rPr>
      </w:pPr>
      <w:r>
        <w:rPr>
          <w:rFonts w:ascii="宋体" w:hAnsi="宋体"/>
          <w:color w:val="auto"/>
        </w:rPr>
        <w:t xml:space="preserve">6.</w:t>
      </w:r>
      <w:r>
        <w:rPr>
          <w:rFonts w:hint="eastAsia" w:ascii="宋体" w:hAnsi="宋体"/>
          <w:color w:val="auto"/>
        </w:rPr>
        <w:t xml:space="preserve">如果甲方提出索赔通知后</w:t>
      </w:r>
      <w:r>
        <w:rPr>
          <w:rFonts w:ascii="宋体" w:hAnsi="宋体"/>
          <w:color w:val="auto"/>
        </w:rPr>
        <w:t xml:space="preserve">15</w:t>
      </w:r>
      <w:r>
        <w:rPr>
          <w:rFonts w:hint="eastAsia" w:ascii="宋体" w:hAnsi="宋体"/>
          <w:color w:val="auto"/>
        </w:rPr>
        <w:t xml:space="preserve">日内或甲方允许的更长时间内乙方未能予以答复，该索赔应视为已经被</w:t>
      </w:r>
      <w:r>
        <w:rPr>
          <w:rFonts w:hint="eastAsia"/>
          <w:color w:val="auto"/>
        </w:rPr>
        <w:t xml:space="preserve">乙方接受。甲方将从未付款项中扣除索赔金额，</w:t>
      </w:r>
      <w:r>
        <w:rPr>
          <w:rFonts w:hint="eastAsia" w:ascii="宋体" w:hAnsi="宋体"/>
          <w:color w:val="auto"/>
          <w:szCs w:val="21"/>
        </w:rPr>
        <w:t xml:space="preserve">并拥有对赔偿不足部分进一步索赔的权利</w:t>
      </w:r>
      <w:r>
        <w:rPr>
          <w:rFonts w:hint="eastAsia"/>
          <w:color w:val="auto"/>
        </w:rPr>
        <w:t xml:space="preserve">。</w:t>
      </w:r>
      <w:r/>
    </w:p>
    <w:p>
      <w:pPr>
        <w:ind w:firstLine="420"/>
        <w:spacing w:line="360" w:lineRule="auto"/>
        <w:tabs>
          <w:tab w:val="left" w:pos="999" w:leader="none"/>
        </w:tabs>
        <w:rPr>
          <w:rFonts w:ascii="宋体" w:hAnsi="宋体"/>
          <w:color w:val="auto"/>
          <w:szCs w:val="21"/>
        </w:rPr>
      </w:pPr>
      <w:r>
        <w:rPr>
          <w:rFonts w:hint="eastAsia" w:ascii="宋体" w:hAnsi="宋体"/>
          <w:color w:val="auto"/>
          <w:szCs w:val="21"/>
        </w:rPr>
        <w:t xml:space="preserve">7.乙方负有对自己员工的安全责任，甲方不承担任何相关责任。</w:t>
      </w:r>
      <w:r/>
    </w:p>
    <w:p>
      <w:pPr>
        <w:ind w:firstLine="420"/>
        <w:spacing w:line="360" w:lineRule="auto"/>
        <w:rPr>
          <w:rFonts w:ascii="宋体" w:hAnsi="宋体"/>
          <w:color w:val="auto"/>
        </w:rPr>
      </w:pPr>
      <w:r>
        <w:rPr>
          <w:rFonts w:ascii="宋体" w:hAnsi="宋体"/>
          <w:color w:val="auto"/>
        </w:rPr>
        <w:t xml:space="preserve">8.</w:t>
      </w:r>
      <w:r>
        <w:rPr>
          <w:rFonts w:hint="eastAsia" w:ascii="宋体" w:hAnsi="宋体"/>
          <w:color w:val="auto"/>
        </w:rPr>
        <w:t xml:space="preserve">因乙方原因解除、终止本合同的，则乙方向甲方支付违约金为本合同价款的20%。</w:t>
      </w:r>
      <w:r/>
    </w:p>
    <w:p>
      <w:pPr>
        <w:ind w:firstLine="420"/>
        <w:spacing w:line="360" w:lineRule="auto"/>
        <w:rPr>
          <w:rFonts w:ascii="宋体" w:hAnsi="宋体"/>
          <w:color w:val="auto"/>
        </w:rPr>
      </w:pPr>
      <w:r>
        <w:rPr>
          <w:rFonts w:hint="eastAsia" w:ascii="宋体" w:hAnsi="宋体"/>
          <w:color w:val="auto"/>
        </w:rPr>
        <w:t xml:space="preserve">9.乙方违反合同约定转让、分包合同的，乙方须向甲方支付合同总价款20%的违约金。</w:t>
      </w:r>
      <w:r/>
    </w:p>
    <w:p>
      <w:pPr>
        <w:ind w:firstLine="422"/>
        <w:spacing w:line="360" w:lineRule="auto"/>
        <w:rPr>
          <w:rFonts w:ascii="宋体" w:hAnsi="宋体" w:cs="宋体"/>
          <w:color w:val="auto"/>
          <w:sz w:val="24"/>
        </w:rPr>
      </w:pPr>
      <w:r>
        <w:rPr>
          <w:b/>
          <w:bCs/>
          <w:color w:val="auto"/>
          <w:szCs w:val="21"/>
        </w:rPr>
        <w:t xml:space="preserve">第</w:t>
      </w:r>
      <w:r>
        <w:rPr>
          <w:rFonts w:hint="eastAsia"/>
          <w:b/>
          <w:bCs/>
          <w:color w:val="auto"/>
          <w:szCs w:val="21"/>
        </w:rPr>
        <w:t xml:space="preserve">六</w:t>
      </w:r>
      <w:r>
        <w:rPr>
          <w:b/>
          <w:bCs/>
          <w:color w:val="auto"/>
          <w:szCs w:val="21"/>
        </w:rPr>
        <w:t xml:space="preserve">条 转让与分包</w:t>
      </w:r>
      <w:r/>
    </w:p>
    <w:p>
      <w:pPr>
        <w:ind w:firstLine="420"/>
        <w:spacing w:line="360" w:lineRule="auto"/>
        <w:rPr>
          <w:rFonts w:ascii="宋体" w:hAnsi="宋体"/>
          <w:color w:val="auto"/>
          <w:szCs w:val="21"/>
        </w:rPr>
      </w:pPr>
      <w:r>
        <w:rPr>
          <w:rFonts w:hint="eastAsia" w:ascii="宋体" w:hAnsi="宋体"/>
          <w:color w:val="auto"/>
        </w:rPr>
        <w:t xml:space="preserve">除甲方事先书面同意外，乙方不得部分转让和分包或全部转让和分包其应履行的合同义务。</w:t>
      </w:r>
      <w:r/>
    </w:p>
    <w:p>
      <w:pPr>
        <w:ind w:firstLine="422"/>
        <w:spacing w:line="360" w:lineRule="auto"/>
        <w:rPr>
          <w:rFonts w:ascii="宋体" w:hAnsi="宋体" w:cs="宋体"/>
          <w:color w:val="auto"/>
          <w:sz w:val="24"/>
        </w:rPr>
      </w:pPr>
      <w:r>
        <w:rPr>
          <w:rFonts w:hint="eastAsia" w:ascii="宋体" w:hAnsi="宋体" w:cs="宋体"/>
          <w:b/>
          <w:bCs/>
          <w:color w:val="auto"/>
          <w:szCs w:val="21"/>
        </w:rPr>
        <w:t xml:space="preserve">第七条 不可抗力</w:t>
      </w:r>
      <w:r/>
    </w:p>
    <w:p>
      <w:pPr>
        <w:ind w:firstLine="420"/>
        <w:spacing w:line="360" w:lineRule="auto"/>
        <w:tabs>
          <w:tab w:val="left" w:pos="999" w:leader="none"/>
        </w:tabs>
        <w:rPr>
          <w:rFonts w:ascii="宋体" w:hAnsi="宋体"/>
          <w:color w:val="auto"/>
          <w:szCs w:val="21"/>
        </w:rPr>
      </w:pPr>
      <w:r>
        <w:rPr>
          <w:rFonts w:hint="eastAsia" w:ascii="宋体" w:hAnsi="宋体"/>
          <w:color w:val="auto"/>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tabs>
          <w:tab w:val="left" w:pos="999" w:leader="none"/>
        </w:tabs>
        <w:rPr>
          <w:rFonts w:ascii="宋体" w:hAnsi="宋体"/>
          <w:color w:val="auto"/>
          <w:szCs w:val="21"/>
        </w:rPr>
      </w:pPr>
      <w:r>
        <w:rPr>
          <w:rFonts w:hint="eastAsia" w:ascii="宋体" w:hAnsi="宋体"/>
          <w:color w:val="auto"/>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tabs>
          <w:tab w:val="left" w:pos="999" w:leader="none"/>
        </w:tabs>
        <w:rPr>
          <w:rFonts w:ascii="宋体" w:hAnsi="宋体"/>
          <w:color w:val="auto"/>
          <w:szCs w:val="21"/>
        </w:rPr>
      </w:pPr>
      <w:r>
        <w:rPr>
          <w:rFonts w:hint="eastAsia" w:ascii="宋体" w:hAnsi="宋体"/>
          <w:color w:val="auto"/>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cs="宋体"/>
          <w:color w:val="auto"/>
          <w:sz w:val="24"/>
        </w:rPr>
      </w:pPr>
      <w:r>
        <w:rPr>
          <w:rFonts w:hint="eastAsia" w:ascii="宋体" w:hAnsi="宋体" w:cs="宋体"/>
          <w:b/>
          <w:bCs/>
          <w:color w:val="auto"/>
          <w:szCs w:val="21"/>
        </w:rPr>
        <w:t xml:space="preserve">第八条 争端的解决</w:t>
      </w:r>
      <w:r/>
    </w:p>
    <w:p>
      <w:pPr>
        <w:ind w:firstLine="420"/>
        <w:spacing w:line="360" w:lineRule="auto"/>
        <w:rPr>
          <w:rFonts w:ascii="宋体" w:hAnsi="宋体"/>
          <w:color w:val="auto"/>
        </w:rPr>
      </w:pPr>
      <w:r>
        <w:rPr>
          <w:rFonts w:hint="eastAsia" w:ascii="宋体" w:hAnsi="宋体"/>
          <w:color w:val="auto"/>
        </w:rPr>
        <w:t xml:space="preserve">1.甲方和乙方应通过友好协商，解决在执行本合同过程中所发生的或与本合同有关的一切争端。</w:t>
      </w:r>
      <w:r/>
    </w:p>
    <w:p>
      <w:pPr>
        <w:ind w:firstLine="420"/>
        <w:spacing w:line="360" w:lineRule="auto"/>
        <w:rPr>
          <w:rFonts w:ascii="宋体" w:hAnsi="宋体"/>
          <w:color w:val="auto"/>
        </w:rPr>
      </w:pPr>
      <w:r>
        <w:rPr>
          <w:rFonts w:hint="eastAsia" w:ascii="宋体" w:hAnsi="宋体"/>
          <w:color w:val="auto"/>
        </w:rPr>
        <w:t xml:space="preserve">2.如果调解不成，双方中的任何一方可向甲方所在地人民法院提起诉讼。</w:t>
      </w:r>
      <w:r/>
    </w:p>
    <w:p>
      <w:pPr>
        <w:ind w:firstLine="420"/>
        <w:spacing w:line="360" w:lineRule="auto"/>
        <w:rPr>
          <w:rFonts w:ascii="宋体" w:hAnsi="宋体"/>
          <w:b/>
          <w:bCs/>
          <w:color w:val="auto"/>
          <w:szCs w:val="21"/>
        </w:rPr>
      </w:pPr>
      <w:r>
        <w:rPr>
          <w:rFonts w:ascii="宋体" w:hAnsi="宋体"/>
          <w:color w:val="auto"/>
        </w:rPr>
        <w:t xml:space="preserve">3</w:t>
      </w:r>
      <w:r>
        <w:rPr>
          <w:rFonts w:hint="eastAsia" w:ascii="宋体" w:hAnsi="宋体"/>
          <w:color w:val="auto"/>
        </w:rPr>
        <w:t xml:space="preserve">.因合同部分履行引发诉讼的，在诉讼期间，除正在进行诉讼的部分外，本合同的其它部分应继续执行。</w:t>
      </w:r>
      <w:r/>
    </w:p>
    <w:p>
      <w:pPr>
        <w:ind w:firstLine="422"/>
        <w:spacing w:line="360" w:lineRule="auto"/>
        <w:rPr>
          <w:rFonts w:ascii="宋体" w:hAnsi="宋体" w:cs="宋体"/>
          <w:color w:val="auto"/>
          <w:sz w:val="24"/>
        </w:rPr>
      </w:pPr>
      <w:r>
        <w:rPr>
          <w:rFonts w:hint="eastAsia" w:ascii="宋体" w:hAnsi="宋体" w:cs="宋体"/>
          <w:b/>
          <w:bCs/>
          <w:color w:val="auto"/>
          <w:szCs w:val="21"/>
        </w:rPr>
        <w:t xml:space="preserve">第九条 违约终止合同 </w:t>
      </w:r>
      <w:r/>
    </w:p>
    <w:p>
      <w:pPr>
        <w:ind w:firstLine="420"/>
        <w:spacing w:line="360" w:lineRule="auto"/>
        <w:rPr>
          <w:rFonts w:ascii="宋体" w:hAnsi="宋体"/>
          <w:color w:val="auto"/>
        </w:rPr>
      </w:pPr>
      <w:r>
        <w:rPr>
          <w:rFonts w:hint="eastAsia" w:ascii="宋体" w:hAnsi="宋体"/>
          <w:color w:val="auto"/>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olor w:val="auto"/>
        </w:rPr>
      </w:pPr>
      <w:r>
        <w:rPr>
          <w:rFonts w:hint="eastAsia" w:ascii="宋体" w:hAnsi="宋体"/>
          <w:color w:val="auto"/>
        </w:rPr>
        <w:t xml:space="preserve">1.1 如果乙方未能在合同规定的限期或甲方同意延长的限期内提供部分或全部货物、服务。</w:t>
      </w:r>
      <w:r/>
    </w:p>
    <w:p>
      <w:pPr>
        <w:ind w:firstLine="420"/>
        <w:spacing w:line="360" w:lineRule="auto"/>
        <w:rPr>
          <w:rFonts w:ascii="宋体" w:hAnsi="宋体"/>
          <w:color w:val="auto"/>
        </w:rPr>
      </w:pPr>
      <w:r>
        <w:rPr>
          <w:rFonts w:hint="eastAsia" w:ascii="宋体" w:hAnsi="宋体"/>
          <w:color w:val="auto"/>
        </w:rPr>
        <w:t xml:space="preserve">1.2 如果乙方未能履行合同规定的其它任何义务。</w:t>
      </w:r>
      <w:r/>
    </w:p>
    <w:p>
      <w:pPr>
        <w:ind w:firstLine="420"/>
        <w:spacing w:line="360" w:lineRule="auto"/>
        <w:rPr>
          <w:rFonts w:ascii="宋体" w:hAnsi="宋体"/>
          <w:color w:val="auto"/>
        </w:rPr>
      </w:pPr>
      <w:r>
        <w:rPr>
          <w:rFonts w:hint="eastAsia" w:ascii="宋体" w:hAnsi="宋体"/>
          <w:color w:val="auto"/>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color w:val="auto"/>
        </w:rPr>
      </w:pPr>
      <w:r>
        <w:rPr>
          <w:rFonts w:hint="eastAsia" w:ascii="宋体" w:hAnsi="宋体"/>
          <w:color w:val="auto"/>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b/>
          <w:bCs/>
          <w:color w:val="auto"/>
          <w:szCs w:val="21"/>
        </w:rPr>
      </w:pPr>
      <w:r>
        <w:rPr>
          <w:rFonts w:hint="eastAsia" w:ascii="宋体" w:hAnsi="宋体"/>
          <w:color w:val="auto"/>
        </w:rPr>
        <w:t xml:space="preserve">3.如果甲方违约，应承担相应的违约责任。</w:t>
      </w:r>
      <w:r/>
    </w:p>
    <w:p>
      <w:pPr>
        <w:ind w:firstLine="422"/>
        <w:spacing w:line="360" w:lineRule="auto"/>
        <w:rPr>
          <w:rFonts w:ascii="宋体" w:hAnsi="宋体" w:cs="宋体"/>
          <w:color w:val="auto"/>
          <w:sz w:val="24"/>
        </w:rPr>
      </w:pPr>
      <w:r>
        <w:rPr>
          <w:rFonts w:hint="eastAsia" w:ascii="宋体" w:hAnsi="宋体" w:cs="宋体"/>
          <w:b/>
          <w:bCs/>
          <w:color w:val="auto"/>
          <w:szCs w:val="21"/>
        </w:rPr>
        <w:t xml:space="preserve">第十条 合同生效</w:t>
      </w:r>
      <w:r/>
    </w:p>
    <w:p>
      <w:pPr>
        <w:ind w:firstLine="420"/>
        <w:spacing w:line="360" w:lineRule="auto"/>
        <w:rPr>
          <w:rFonts w:ascii="宋体" w:hAnsi="宋体"/>
          <w:color w:val="auto"/>
        </w:rPr>
      </w:pPr>
      <w:r>
        <w:rPr>
          <w:rFonts w:hint="eastAsia" w:ascii="宋体" w:hAnsi="宋体"/>
          <w:color w:val="auto"/>
        </w:rPr>
        <w:t xml:space="preserve">1.本合同在双方签字盖章后生效。</w:t>
      </w:r>
      <w:r/>
    </w:p>
    <w:p>
      <w:pPr>
        <w:ind w:firstLine="420"/>
        <w:spacing w:line="360" w:lineRule="auto"/>
        <w:rPr>
          <w:rFonts w:ascii="宋体" w:hAnsi="宋体"/>
          <w:color w:val="auto"/>
        </w:rPr>
      </w:pPr>
      <w:r>
        <w:rPr>
          <w:rFonts w:hint="eastAsia" w:ascii="宋体" w:hAnsi="宋体"/>
          <w:color w:val="auto"/>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auto"/>
        </w:rPr>
      </w:pPr>
      <w:r>
        <w:rPr>
          <w:rFonts w:hint="eastAsia" w:ascii="宋体" w:hAnsi="宋体"/>
          <w:color w:val="auto"/>
        </w:rPr>
        <w:t xml:space="preserve">3.本合同一式</w:t>
      </w:r>
      <w:r>
        <w:rPr>
          <w:rFonts w:hint="eastAsia" w:ascii="宋体" w:hAnsi="宋体"/>
          <w:color w:val="auto"/>
          <w:u w:val="single"/>
        </w:rPr>
        <w:t xml:space="preserve">4</w:t>
      </w:r>
      <w:r>
        <w:rPr>
          <w:rFonts w:hint="eastAsia" w:ascii="宋体" w:hAnsi="宋体"/>
          <w:color w:val="auto"/>
        </w:rPr>
        <w:t xml:space="preserve">份，</w:t>
      </w:r>
      <w:r>
        <w:rPr>
          <w:rFonts w:hint="eastAsia" w:ascii="宋体" w:hAnsi="宋体"/>
          <w:color w:val="auto"/>
          <w:szCs w:val="21"/>
        </w:rPr>
        <w:t xml:space="preserve">甲方执</w:t>
      </w:r>
      <w:r>
        <w:rPr>
          <w:rFonts w:hint="eastAsia" w:ascii="宋体" w:hAnsi="宋体"/>
          <w:color w:val="auto"/>
          <w:szCs w:val="21"/>
          <w:u w:val="single"/>
        </w:rPr>
        <w:t xml:space="preserve">2</w:t>
      </w:r>
      <w:r>
        <w:rPr>
          <w:rFonts w:hint="eastAsia" w:ascii="宋体" w:hAnsi="宋体"/>
          <w:color w:val="auto"/>
          <w:szCs w:val="21"/>
        </w:rPr>
        <w:t xml:space="preserve">份、乙方和招标代理人各执</w:t>
      </w:r>
      <w:r>
        <w:rPr>
          <w:rFonts w:hint="eastAsia" w:ascii="宋体" w:hAnsi="宋体"/>
          <w:color w:val="auto"/>
          <w:szCs w:val="21"/>
          <w:u w:val="single"/>
        </w:rPr>
        <w:t xml:space="preserve">1</w:t>
      </w:r>
      <w:r>
        <w:rPr>
          <w:rFonts w:hint="eastAsia" w:ascii="宋体" w:hAnsi="宋体"/>
          <w:color w:val="auto"/>
          <w:szCs w:val="21"/>
        </w:rPr>
        <w:t xml:space="preserve">份</w:t>
      </w:r>
      <w:r>
        <w:rPr>
          <w:rFonts w:hint="eastAsia" w:ascii="宋体" w:hAnsi="宋体"/>
          <w:color w:val="auto"/>
        </w:rPr>
        <w:t xml:space="preserve">，各份具有同等法律效力。</w:t>
      </w:r>
      <w:r/>
    </w:p>
    <w:p>
      <w:pPr>
        <w:ind w:firstLine="420"/>
        <w:spacing w:line="360" w:lineRule="auto"/>
        <w:rPr>
          <w:rFonts w:ascii="宋体" w:hAnsi="宋体"/>
          <w:color w:val="auto"/>
        </w:rPr>
      </w:pPr>
      <w:r>
        <w:rPr>
          <w:rFonts w:hint="eastAsia" w:ascii="宋体" w:hAnsi="宋体"/>
          <w:color w:val="auto"/>
        </w:rPr>
        <w:t xml:space="preserve">4.本合同应按照中华人民共和国的现行法律进行解释。</w:t>
      </w:r>
      <w:r/>
    </w:p>
    <w:p>
      <w:pPr>
        <w:ind w:firstLine="420"/>
        <w:spacing w:line="360" w:lineRule="auto"/>
        <w:rPr>
          <w:rFonts w:ascii="宋体" w:hAnsi="宋体"/>
          <w:color w:val="auto"/>
        </w:rPr>
      </w:pPr>
      <w:r>
        <w:rPr>
          <w:rFonts w:hint="eastAsia" w:ascii="宋体" w:hAnsi="宋体"/>
          <w:color w:val="auto"/>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甲方：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乙方：                    </w:t>
      </w:r>
      <w:r>
        <w:rPr>
          <w:rFonts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法定代表人（授权代表）：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法定代表人（授权代表）：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签约日期：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签约日期：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开户行：</w:t>
      </w:r>
      <w:r/>
    </w:p>
    <w:p>
      <w:pPr>
        <w:spacing w:line="360" w:lineRule="auto"/>
        <w:rPr>
          <w:rFonts w:ascii="宋体" w:hAnsi="宋体"/>
          <w:color w:val="auto"/>
          <w:szCs w:val="21"/>
        </w:rPr>
      </w:pP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帐户：</w:t>
      </w:r>
      <w:r/>
    </w:p>
    <w:p>
      <w:pPr>
        <w:rPr>
          <w:rFonts w:ascii="宋体" w:hAnsi="宋体" w:cs="宋体"/>
          <w:color w:val="auto"/>
        </w:rPr>
      </w:pPr>
      <w:r/>
      <w:bookmarkStart w:id="43" w:name="_Toc13102"/>
      <w:r/>
      <w:bookmarkStart w:id="44" w:name="_Toc7749"/>
      <w:r>
        <w:rPr>
          <w:rFonts w:hint="eastAsia" w:ascii="宋体" w:hAnsi="宋体" w:cs="宋体"/>
          <w:color w:val="auto"/>
        </w:rPr>
        <w:br w:type="page" w:clear="all"/>
      </w:r>
      <w:r/>
    </w:p>
    <w:p>
      <w:pPr>
        <w:pStyle w:val="720"/>
        <w:rPr>
          <w:rFonts w:ascii="宋体" w:hAnsi="宋体" w:cs="宋体"/>
          <w:color w:val="auto"/>
        </w:rPr>
      </w:pPr>
      <w:r>
        <w:rPr>
          <w:rFonts w:hint="eastAsia" w:ascii="宋体" w:hAnsi="宋体" w:cs="宋体"/>
          <w:color w:val="auto"/>
        </w:rPr>
        <w:t xml:space="preserve">第五章 评审程序</w:t>
      </w:r>
      <w:bookmarkEnd w:id="41"/>
      <w:r/>
      <w:bookmarkEnd w:id="43"/>
      <w:r/>
      <w:bookmarkEnd w:id="44"/>
      <w:r/>
      <w:r/>
    </w:p>
    <w:p>
      <w:pPr>
        <w:ind w:firstLine="420"/>
        <w:spacing w:line="360" w:lineRule="auto"/>
        <w:rPr>
          <w:rFonts w:ascii="宋体" w:hAnsi="宋体" w:cs="宋体"/>
          <w:color w:val="auto"/>
        </w:rPr>
      </w:pPr>
      <w:r>
        <w:rPr>
          <w:rFonts w:hint="eastAsia" w:ascii="宋体" w:hAnsi="宋体" w:cs="宋体"/>
          <w:color w:val="auto"/>
        </w:rPr>
        <w:t xml:space="preserve">1.采购代理机构按谈判文件规定的时间、地点主持谈判活动。供应商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color w:val="auto"/>
        </w:rPr>
      </w:pPr>
      <w:r>
        <w:rPr>
          <w:rFonts w:hint="eastAsia" w:ascii="宋体" w:hAnsi="宋体" w:cs="宋体"/>
          <w:color w:val="auto"/>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s="宋体"/>
          <w:color w:val="auto"/>
        </w:rPr>
      </w:pPr>
      <w:r>
        <w:rPr>
          <w:rFonts w:hint="eastAsia" w:ascii="宋体" w:hAnsi="宋体" w:cs="宋体"/>
          <w:color w:val="auto"/>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s="宋体"/>
          <w:color w:val="auto"/>
        </w:rPr>
      </w:pPr>
      <w:r>
        <w:rPr>
          <w:rFonts w:hint="eastAsia" w:ascii="宋体" w:hAnsi="宋体" w:cs="宋体"/>
          <w:color w:val="auto"/>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s="宋体"/>
          <w:color w:val="auto"/>
        </w:rPr>
      </w:pPr>
      <w:r>
        <w:rPr>
          <w:rFonts w:hint="eastAsia" w:ascii="宋体" w:hAnsi="宋体" w:cs="宋体"/>
          <w:color w:val="auto"/>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s="宋体"/>
          <w:color w:val="auto"/>
        </w:rPr>
      </w:pPr>
      <w:r>
        <w:rPr>
          <w:rFonts w:hint="eastAsia" w:ascii="宋体" w:hAnsi="宋体" w:cs="宋体"/>
          <w:color w:val="auto"/>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s="宋体"/>
          <w:color w:val="auto"/>
        </w:rPr>
      </w:pPr>
      <w:r>
        <w:rPr>
          <w:rFonts w:hint="eastAsia" w:ascii="宋体" w:hAnsi="宋体" w:cs="宋体"/>
          <w:color w:val="auto"/>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s="宋体"/>
          <w:color w:val="auto"/>
        </w:rPr>
      </w:pPr>
      <w:r>
        <w:rPr>
          <w:rFonts w:hint="eastAsia" w:ascii="宋体" w:hAnsi="宋体" w:cs="宋体"/>
          <w:color w:va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s="宋体"/>
          <w:color w:val="auto"/>
        </w:rPr>
      </w:pPr>
      <w:r>
        <w:rPr>
          <w:rFonts w:hint="eastAsia" w:ascii="宋体" w:hAnsi="宋体" w:cs="宋体"/>
          <w:color w:val="auto"/>
        </w:rPr>
        <w:t xml:space="preserve">2.5未实质性响应谈判文件的情形</w:t>
      </w:r>
      <w:r/>
    </w:p>
    <w:p>
      <w:pPr>
        <w:ind w:firstLine="420"/>
        <w:spacing w:line="360" w:lineRule="auto"/>
        <w:rPr>
          <w:rFonts w:ascii="宋体" w:hAnsi="宋体" w:cs="宋体"/>
          <w:color w:val="auto"/>
        </w:rPr>
      </w:pPr>
      <w:r>
        <w:rPr>
          <w:rFonts w:hint="eastAsia" w:ascii="宋体" w:hAnsi="宋体" w:cs="宋体"/>
          <w:color w:val="auto"/>
        </w:rPr>
        <w:t xml:space="preserve">2.5.1供应商在苏采云系统规定的时间内未成功解密电子响应文件的。</w:t>
      </w:r>
      <w:r/>
    </w:p>
    <w:p>
      <w:pPr>
        <w:ind w:firstLine="420"/>
        <w:spacing w:line="360" w:lineRule="auto"/>
        <w:rPr>
          <w:rFonts w:ascii="宋体" w:hAnsi="宋体" w:cs="宋体"/>
          <w:color w:val="auto"/>
        </w:rPr>
      </w:pPr>
      <w:r>
        <w:rPr>
          <w:rFonts w:hint="eastAsia" w:ascii="宋体" w:hAnsi="宋体" w:cs="宋体"/>
          <w:color w:val="auto"/>
        </w:rPr>
        <w:t xml:space="preserve">2.5.2供应商未按照谈判文件要求上传电子响应文件的。</w:t>
      </w:r>
      <w:r/>
    </w:p>
    <w:p>
      <w:pPr>
        <w:ind w:firstLine="420"/>
        <w:spacing w:line="360" w:lineRule="auto"/>
        <w:rPr>
          <w:rFonts w:ascii="宋体" w:hAnsi="宋体" w:cs="宋体"/>
          <w:color w:val="auto"/>
        </w:rPr>
      </w:pPr>
      <w:r>
        <w:rPr>
          <w:rFonts w:hint="eastAsia" w:ascii="宋体" w:hAnsi="宋体" w:cs="宋体"/>
          <w:color w:val="auto"/>
        </w:rPr>
        <w:t xml:space="preserve">2.5.3同一供应商提交两个（含两个）以上不同的响应文件或者最后报价的。</w:t>
      </w:r>
      <w:r/>
    </w:p>
    <w:p>
      <w:pPr>
        <w:ind w:firstLine="420"/>
        <w:spacing w:line="360" w:lineRule="auto"/>
        <w:rPr>
          <w:rFonts w:ascii="宋体" w:hAnsi="宋体" w:cs="宋体"/>
          <w:color w:val="auto"/>
        </w:rPr>
      </w:pPr>
      <w:r>
        <w:rPr>
          <w:rFonts w:hint="eastAsia" w:ascii="宋体" w:hAnsi="宋体" w:cs="宋体"/>
          <w:color w:val="auto"/>
        </w:rPr>
        <w:t xml:space="preserve">2.5.4供应商不具备谈判文件中规定资格要求的。</w:t>
      </w:r>
      <w:r/>
    </w:p>
    <w:p>
      <w:pPr>
        <w:ind w:firstLine="420"/>
        <w:spacing w:line="360" w:lineRule="auto"/>
        <w:rPr>
          <w:rFonts w:ascii="宋体" w:hAnsi="宋体" w:cs="宋体"/>
          <w:color w:val="auto"/>
        </w:rPr>
      </w:pPr>
      <w:r>
        <w:rPr>
          <w:rFonts w:hint="eastAsia" w:ascii="宋体" w:hAnsi="宋体" w:cs="宋体"/>
          <w:color w:val="auto"/>
        </w:rPr>
        <w:t xml:space="preserve">2.5.5供应商的最后报价超过了采购预算。</w:t>
      </w:r>
      <w:r/>
    </w:p>
    <w:p>
      <w:pPr>
        <w:ind w:firstLine="420"/>
        <w:spacing w:line="360" w:lineRule="auto"/>
        <w:rPr>
          <w:rFonts w:ascii="宋体" w:hAnsi="宋体" w:cs="宋体"/>
          <w:color w:val="auto"/>
        </w:rPr>
      </w:pPr>
      <w:r>
        <w:rPr>
          <w:rFonts w:hint="eastAsia" w:ascii="宋体" w:hAnsi="宋体" w:cs="宋体"/>
          <w:color w:val="auto"/>
        </w:rPr>
        <w:t xml:space="preserve">2.5.6不符合谈判文件中规定的实质性要求和条件的。</w:t>
      </w:r>
      <w:r/>
    </w:p>
    <w:p>
      <w:pPr>
        <w:ind w:firstLine="420"/>
        <w:spacing w:line="360" w:lineRule="auto"/>
        <w:rPr>
          <w:rFonts w:ascii="宋体" w:hAnsi="宋体" w:cs="宋体"/>
          <w:color w:val="auto"/>
        </w:rPr>
      </w:pPr>
      <w:r>
        <w:rPr>
          <w:rFonts w:hint="eastAsia" w:ascii="宋体" w:hAnsi="宋体" w:cs="宋体"/>
          <w:color w:val="auto"/>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color w:val="auto"/>
        </w:rPr>
      </w:pPr>
      <w:r>
        <w:rPr>
          <w:rFonts w:hint="eastAsia" w:ascii="宋体" w:hAnsi="宋体" w:cs="宋体"/>
          <w:color w:val="auto"/>
        </w:rPr>
        <w:t xml:space="preserve">2.5.8响应文件含有采购人不能接受的附加条件的。</w:t>
      </w:r>
      <w:r/>
    </w:p>
    <w:p>
      <w:pPr>
        <w:ind w:firstLine="420"/>
        <w:spacing w:line="360" w:lineRule="auto"/>
        <w:rPr>
          <w:rFonts w:ascii="宋体" w:hAnsi="宋体" w:cs="宋体"/>
          <w:color w:val="auto"/>
        </w:rPr>
      </w:pPr>
      <w:r>
        <w:rPr>
          <w:rFonts w:hint="eastAsia" w:ascii="宋体" w:hAnsi="宋体" w:cs="宋体"/>
          <w:color w:val="auto"/>
        </w:rPr>
        <w:t xml:space="preserve">2.5.9本项目采购产品被财政部、国家发改委、生态环境部等列入“节能产品品目清单”强制采购范围，而谈判供应商所投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rPr>
      </w:pPr>
      <w:r>
        <w:rPr>
          <w:rFonts w:hint="eastAsia" w:ascii="宋体" w:hAnsi="宋体" w:cs="宋体"/>
          <w:color w:val="auto"/>
          <w:lang w:bidi="ar"/>
        </w:rPr>
        <w:t xml:space="preserve">2.5.10响应文件未按照谈判文件要求加盖公章的。</w:t>
      </w:r>
      <w:r/>
    </w:p>
    <w:p>
      <w:pPr>
        <w:ind w:firstLine="420"/>
        <w:spacing w:line="360" w:lineRule="auto"/>
        <w:rPr>
          <w:rFonts w:ascii="宋体" w:hAnsi="宋体" w:cs="宋体"/>
          <w:color w:val="auto"/>
        </w:rPr>
      </w:pPr>
      <w:r>
        <w:rPr>
          <w:rFonts w:hint="eastAsia" w:ascii="宋体" w:hAnsi="宋体" w:cs="宋体"/>
          <w:color w:val="auto"/>
          <w:lang w:bidi="ar"/>
        </w:rPr>
        <w:t xml:space="preserve">2.6未实质性响应谈判文件的响应文件按无效响应处理。</w:t>
      </w:r>
      <w:r/>
    </w:p>
    <w:p>
      <w:pPr>
        <w:ind w:firstLine="420"/>
        <w:spacing w:line="360" w:lineRule="auto"/>
        <w:rPr>
          <w:rFonts w:ascii="宋体" w:hAnsi="宋体" w:cs="宋体"/>
          <w:color w:val="auto"/>
        </w:rPr>
      </w:pPr>
      <w:r>
        <w:rPr>
          <w:rFonts w:hint="eastAsia" w:ascii="宋体" w:hAnsi="宋体" w:cs="宋体"/>
          <w:color w:val="auto"/>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rPr>
      </w:pPr>
      <w:r>
        <w:rPr>
          <w:rFonts w:hint="eastAsia" w:ascii="宋体" w:hAnsi="宋体" w:cs="宋体"/>
          <w:color w:val="auto"/>
          <w:lang w:bidi="ar"/>
        </w:rPr>
        <w:t xml:space="preserve">2.8供应商在项目评审全过程中应保持通讯畅通，并安排专人与采购中心及谈判小组联系。</w:t>
      </w:r>
      <w:r/>
    </w:p>
    <w:p>
      <w:pPr>
        <w:ind w:firstLine="422"/>
        <w:spacing w:line="360" w:lineRule="auto"/>
        <w:rPr>
          <w:rFonts w:ascii="宋体" w:hAnsi="宋体" w:cs="宋体"/>
          <w:bCs/>
          <w:color w:val="auto"/>
        </w:rPr>
      </w:pPr>
      <w:r>
        <w:rPr>
          <w:rFonts w:hint="eastAsia" w:ascii="宋体" w:hAnsi="宋体" w:cs="宋体"/>
          <w:bCs/>
          <w:color w:val="auto"/>
          <w:lang w:bidi="ar"/>
        </w:rPr>
        <w:t xml:space="preserve">3.对于通过资格审查和符合性审查的供应商，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Cs/>
          <w:color w:val="auto"/>
        </w:rPr>
      </w:pPr>
      <w:r>
        <w:rPr>
          <w:rFonts w:hint="eastAsia" w:ascii="宋体" w:hAnsi="宋体" w:cs="宋体"/>
          <w:bCs/>
          <w:color w:val="auto"/>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Cs/>
          <w:color w:val="auto"/>
        </w:rPr>
      </w:pPr>
      <w:r>
        <w:rPr>
          <w:rFonts w:hint="eastAsia" w:ascii="宋体" w:hAnsi="宋体" w:cs="宋体"/>
          <w:bCs/>
          <w:color w:val="auto"/>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Cs/>
          <w:color w:val="auto"/>
        </w:rPr>
      </w:pPr>
      <w:r>
        <w:rPr>
          <w:rFonts w:hint="eastAsia" w:ascii="宋体" w:hAnsi="宋体" w:cs="宋体"/>
          <w:bCs/>
          <w:color w:val="auto"/>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Cs/>
          <w:color w:val="auto"/>
        </w:rPr>
      </w:pPr>
      <w:r>
        <w:rPr>
          <w:rFonts w:hint="eastAsia" w:ascii="宋体" w:hAnsi="宋体" w:cs="宋体"/>
          <w:bCs/>
          <w:color w:val="auto"/>
          <w:lang w:bidi="ar"/>
        </w:rPr>
        <w:t xml:space="preserve">最后报价是供应商响应文件的有效组成部分。</w:t>
      </w:r>
      <w:r/>
    </w:p>
    <w:p>
      <w:pPr>
        <w:ind w:firstLine="422"/>
        <w:spacing w:line="360" w:lineRule="auto"/>
        <w:rPr>
          <w:rFonts w:ascii="宋体" w:hAnsi="宋体" w:cs="宋体"/>
          <w:b/>
          <w:color w:val="auto"/>
        </w:rPr>
      </w:pPr>
      <w:r>
        <w:rPr>
          <w:rFonts w:hint="eastAsia" w:ascii="宋体" w:hAnsi="宋体" w:cs="宋体"/>
          <w:bCs/>
          <w:color w:val="auto"/>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rPr>
      </w:pPr>
      <w:r>
        <w:rPr>
          <w:rFonts w:hint="eastAsia" w:ascii="宋体" w:hAnsi="宋体" w:cs="宋体"/>
          <w:color w:val="auto"/>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rPr>
      </w:pPr>
      <w:r>
        <w:rPr>
          <w:rFonts w:hint="eastAsia" w:ascii="宋体" w:hAnsi="宋体" w:cs="宋体"/>
          <w:color w:val="auto"/>
          <w:lang w:bidi="ar"/>
        </w:rPr>
        <w:t xml:space="preserve">7.谈判小组根据谈判成交原则确定成交供应商，并将结果通知所有参加谈判的未成交的供应商</w:t>
      </w:r>
      <w:r>
        <w:rPr>
          <w:rFonts w:hint="eastAsia" w:ascii="宋体" w:hAnsi="宋体" w:cs="宋体"/>
          <w:color w:val="auto"/>
        </w:rPr>
        <w:t xml:space="preserve">。</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二、项目评审</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（一）谈判小组</w:t>
      </w:r>
      <w:r/>
    </w:p>
    <w:p>
      <w:pPr>
        <w:ind w:firstLine="420"/>
        <w:spacing w:line="360" w:lineRule="auto"/>
        <w:rPr>
          <w:rFonts w:ascii="宋体" w:hAnsi="宋体" w:cs="宋体"/>
          <w:color w:val="auto"/>
          <w:szCs w:val="21"/>
        </w:rPr>
      </w:pPr>
      <w:r>
        <w:rPr>
          <w:rFonts w:hint="eastAsia" w:ascii="宋体" w:hAnsi="宋体" w:cs="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3.谈判小组的评审工作由采购代理机构负责组织，具体评审事务由谈判小组负责，并独立履行法律、法规规定的职责。</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（二）评审过程</w:t>
      </w:r>
      <w:r/>
    </w:p>
    <w:p>
      <w:pPr>
        <w:ind w:firstLine="420"/>
        <w:spacing w:line="360" w:lineRule="auto"/>
        <w:rPr>
          <w:rFonts w:ascii="宋体" w:hAnsi="宋体" w:cs="宋体"/>
          <w:color w:val="auto"/>
          <w:szCs w:val="21"/>
        </w:rPr>
      </w:pPr>
      <w:r>
        <w:rPr>
          <w:rFonts w:hint="eastAsia" w:ascii="宋体" w:hAnsi="宋体" w:cs="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rPr>
      </w:pPr>
      <w:r>
        <w:rPr>
          <w:rFonts w:hint="eastAsia" w:ascii="宋体" w:hAnsi="宋体" w:cs="宋体"/>
          <w:color w:val="auto"/>
          <w:szCs w:val="21"/>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rPr>
      </w:pPr>
      <w:r>
        <w:rPr>
          <w:rFonts w:hint="eastAsia" w:ascii="宋体" w:hAnsi="宋体" w:cs="宋体"/>
          <w:color w:val="auto"/>
          <w:szCs w:val="21"/>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rPr>
      </w:pPr>
      <w:r>
        <w:rPr>
          <w:rFonts w:hint="eastAsia" w:ascii="宋体" w:hAnsi="宋体" w:cs="宋体"/>
          <w:color w:val="auto"/>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三、项目成交</w:t>
      </w:r>
      <w:r/>
    </w:p>
    <w:p>
      <w:pPr>
        <w:pStyle w:val="741"/>
        <w:ind w:firstLine="420"/>
        <w:spacing w:line="360" w:lineRule="auto"/>
        <w:rPr>
          <w:rFonts w:ascii="宋体" w:hAnsi="宋体" w:eastAsia="宋体" w:cs="宋体"/>
          <w:bCs w:val="0"/>
          <w:color w:val="auto"/>
          <w:sz w:val="21"/>
          <w:szCs w:val="21"/>
        </w:rPr>
      </w:pPr>
      <w:r>
        <w:rPr>
          <w:rFonts w:hint="eastAsia" w:ascii="宋体" w:hAnsi="宋体" w:eastAsia="宋体" w:cs="宋体"/>
          <w:bCs w:val="0"/>
          <w:color w:val="auto"/>
          <w:sz w:val="21"/>
          <w:szCs w:val="21"/>
        </w:rPr>
        <w:t xml:space="preserve">（一）项目成交需同时满足以下条件：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1.满足谈判文件实质性要求的合格供应商不少于三家；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2.合格供应商的报价均未超过采购预算；</w:t>
      </w:r>
      <w:r/>
    </w:p>
    <w:p>
      <w:pPr>
        <w:ind w:firstLine="420"/>
        <w:spacing w:line="360" w:lineRule="auto"/>
        <w:rPr>
          <w:rFonts w:ascii="宋体" w:hAnsi="宋体" w:cs="宋体"/>
          <w:color w:val="auto"/>
          <w:szCs w:val="21"/>
        </w:rPr>
      </w:pPr>
      <w:r>
        <w:rPr>
          <w:rFonts w:hint="eastAsia" w:ascii="宋体" w:hAnsi="宋体" w:cs="宋体"/>
          <w:color w:val="auto"/>
          <w:szCs w:val="21"/>
        </w:rPr>
        <w:t xml:space="preserve">3.采购过程中未出现违法、违规行为；</w:t>
      </w:r>
      <w:r/>
    </w:p>
    <w:p>
      <w:pPr>
        <w:ind w:firstLine="420"/>
        <w:spacing w:line="360" w:lineRule="auto"/>
        <w:rPr>
          <w:rFonts w:ascii="宋体" w:hAnsi="宋体" w:cs="宋体"/>
          <w:color w:val="auto"/>
          <w:szCs w:val="21"/>
        </w:rPr>
      </w:pPr>
      <w:r>
        <w:rPr>
          <w:rFonts w:hint="eastAsia" w:ascii="宋体" w:hAnsi="宋体" w:cs="宋体"/>
          <w:color w:val="auto"/>
          <w:szCs w:val="21"/>
        </w:rPr>
        <w:t xml:space="preserve">4.按照谈判文件规定的评审办法确定成交供应商。</w:t>
      </w:r>
      <w:r/>
    </w:p>
    <w:p>
      <w:pPr>
        <w:pStyle w:val="741"/>
        <w:ind w:firstLine="420"/>
        <w:spacing w:line="360" w:lineRule="auto"/>
        <w:rPr>
          <w:rFonts w:ascii="宋体" w:hAnsi="宋体" w:eastAsia="宋体" w:cs="宋体"/>
          <w:bCs w:val="0"/>
          <w:color w:val="auto"/>
          <w:sz w:val="21"/>
          <w:szCs w:val="21"/>
        </w:rPr>
      </w:pPr>
      <w:r>
        <w:rPr>
          <w:rFonts w:hint="eastAsia" w:ascii="宋体" w:hAnsi="宋体" w:eastAsia="宋体" w:cs="宋体"/>
          <w:bCs w:val="0"/>
          <w:color w:val="auto"/>
          <w:sz w:val="21"/>
          <w:szCs w:val="21"/>
        </w:rPr>
        <w:t xml:space="preserve">（二）重新评审</w:t>
      </w:r>
      <w:r/>
    </w:p>
    <w:p>
      <w:pPr>
        <w:pStyle w:val="741"/>
        <w:ind w:firstLine="420"/>
        <w:spacing w:line="360" w:lineRule="auto"/>
        <w:rPr>
          <w:rFonts w:ascii="宋体" w:hAnsi="宋体" w:eastAsia="宋体" w:cs="宋体"/>
          <w:bCs w:val="0"/>
          <w:color w:val="auto"/>
          <w:sz w:val="21"/>
          <w:szCs w:val="21"/>
        </w:rPr>
      </w:pPr>
      <w:r>
        <w:rPr>
          <w:rFonts w:hint="eastAsia" w:ascii="宋体" w:hAnsi="宋体" w:eastAsia="宋体" w:cs="宋体"/>
          <w:bCs w:val="0"/>
          <w:color w:val="auto"/>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41"/>
        <w:ind w:firstLine="420"/>
        <w:spacing w:line="360" w:lineRule="auto"/>
        <w:rPr>
          <w:rFonts w:ascii="宋体" w:hAnsi="宋体" w:eastAsia="宋体" w:cs="宋体"/>
          <w:bCs w:val="0"/>
          <w:color w:val="auto"/>
          <w:sz w:val="21"/>
          <w:szCs w:val="21"/>
        </w:rPr>
      </w:pPr>
      <w:r>
        <w:rPr>
          <w:rFonts w:hint="eastAsia" w:ascii="宋体" w:hAnsi="宋体" w:eastAsia="宋体" w:cs="宋体"/>
          <w:bCs w:val="0"/>
          <w:color w:val="auto"/>
          <w:sz w:val="21"/>
          <w:szCs w:val="21"/>
        </w:rPr>
        <w:t xml:space="preserve">采购人或者采购代理机构不得通过对样品进行检测、对供应商进行考察等方式改变评审结果。</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（三）成交通知书及合同</w:t>
      </w:r>
      <w:r/>
    </w:p>
    <w:p>
      <w:pPr>
        <w:ind w:firstLine="420"/>
        <w:spacing w:line="360" w:lineRule="auto"/>
        <w:rPr>
          <w:rFonts w:ascii="宋体" w:hAnsi="宋体" w:cs="宋体"/>
          <w:color w:val="auto"/>
          <w:szCs w:val="21"/>
        </w:rPr>
      </w:pPr>
      <w:r>
        <w:rPr>
          <w:rFonts w:hint="eastAsia" w:ascii="宋体" w:hAnsi="宋体" w:cs="宋体"/>
          <w:color w:val="auto"/>
          <w:szCs w:val="21"/>
        </w:rPr>
        <w:t xml:space="preserve">1.采购代理机构按照法定流程发布成交公告，及时向成交供应商发送成交通知书。</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四、响应无效</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1.出现下列情形之一的，将被认定为响应无效或无效文件：</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（1）投标报价超出预算的；</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（2）违反政府采购相关规定的；</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3</w:t>
      </w:r>
      <w:r>
        <w:rPr>
          <w:rFonts w:hint="eastAsia" w:ascii="宋体" w:hAnsi="宋体" w:cs="宋体"/>
          <w:color w:val="auto"/>
          <w:szCs w:val="21"/>
          <w:lang w:val="zh-CN"/>
        </w:rPr>
        <w:t xml:space="preserve">）未实质性响应采购文件要求的；</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4</w:t>
      </w:r>
      <w:r>
        <w:rPr>
          <w:rFonts w:hint="eastAsia" w:ascii="宋体" w:hAnsi="宋体" w:cs="宋体"/>
          <w:color w:val="auto"/>
          <w:szCs w:val="21"/>
          <w:lang w:val="zh-CN"/>
        </w:rPr>
        <w:t xml:space="preserve">）不符合法律、法规和采购文件规定的其他实质性要求的；</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5</w:t>
      </w:r>
      <w:r>
        <w:rPr>
          <w:rFonts w:hint="eastAsia" w:ascii="宋体" w:hAnsi="宋体" w:cs="宋体"/>
          <w:color w:val="auto"/>
          <w:szCs w:val="21"/>
          <w:lang w:val="zh-CN"/>
        </w:rPr>
        <w:t xml:space="preserve">）</w:t>
      </w:r>
      <w:r>
        <w:rPr>
          <w:rFonts w:hint="eastAsia" w:ascii="宋体" w:hAnsi="宋体" w:cs="宋体"/>
          <w:color w:val="auto"/>
          <w:szCs w:val="21"/>
        </w:rPr>
        <w:t xml:space="preserve">特征码检查中，不同谈判响应单位上传响应文件所使用的电脑网卡信息一致的（如发现违法违规行为，将依法追究其法律责任）；</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6</w:t>
      </w:r>
      <w:r>
        <w:rPr>
          <w:rFonts w:hint="eastAsia" w:ascii="宋体" w:hAnsi="宋体" w:cs="宋体"/>
          <w:color w:val="auto"/>
          <w:szCs w:val="21"/>
          <w:lang w:val="zh-CN"/>
        </w:rPr>
        <w:t xml:space="preserve">）谈判小组认定的其他情形；</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2.被认定为响应无效或无效文件的，采购代理机构应当将理由告知相关供应商。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五、项目终止</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（1）因情况变化，不再符合规定的竞争性谈判采购方式适用情形的；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（2）出现影响采购公正的违法、违规行为的；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（3）在采购过程中符合竞争要求的供应商或者报价未超过采购预算的供应商不足三家的；</w:t>
      </w:r>
      <w:r/>
    </w:p>
    <w:p>
      <w:pPr>
        <w:ind w:firstLine="420"/>
        <w:spacing w:line="360" w:lineRule="auto"/>
        <w:rPr>
          <w:rFonts w:ascii="宋体" w:hAnsi="宋体" w:cs="宋体"/>
          <w:color w:val="auto"/>
        </w:rPr>
      </w:pPr>
      <w:r>
        <w:rPr>
          <w:rFonts w:hint="eastAsia" w:ascii="宋体" w:hAnsi="宋体" w:cs="宋体"/>
          <w:color w:val="auto"/>
        </w:rPr>
        <w:t xml:space="preserve">（4）谈判采购过程中，如遇到交易中心出现断电、断网或其他不可预见原因导致采购活动无法正常进行的。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2.项目终止后，采购代理机构应当将项目终止的理由告知所有供应商。</w:t>
      </w:r>
      <w:r/>
    </w:p>
    <w:p>
      <w:pPr>
        <w:rPr>
          <w:rFonts w:ascii="宋体" w:hAnsi="宋体" w:cs="宋体"/>
          <w:color w:val="auto"/>
        </w:rPr>
      </w:pPr>
      <w:r/>
      <w:bookmarkStart w:id="45" w:name="_Toc30625"/>
      <w:r>
        <w:rPr>
          <w:rFonts w:hint="eastAsia" w:ascii="宋体" w:hAnsi="宋体" w:cs="宋体"/>
          <w:color w:val="auto"/>
        </w:rPr>
        <w:br w:type="page" w:clear="all"/>
      </w:r>
      <w:r/>
    </w:p>
    <w:p>
      <w:pPr>
        <w:pStyle w:val="720"/>
        <w:rPr>
          <w:rFonts w:ascii="宋体" w:hAnsi="宋体" w:cs="宋体"/>
          <w:color w:val="auto"/>
        </w:rPr>
      </w:pPr>
      <w:r/>
      <w:bookmarkStart w:id="46" w:name="_Toc2009"/>
      <w:r/>
      <w:bookmarkStart w:id="47" w:name="_Toc8762"/>
      <w:r>
        <w:rPr>
          <w:rFonts w:hint="eastAsia" w:ascii="宋体" w:hAnsi="宋体" w:cs="宋体"/>
          <w:color w:val="auto"/>
        </w:rPr>
        <w:t xml:space="preserve">第六章 评标方法</w:t>
      </w:r>
      <w:bookmarkEnd w:id="42"/>
      <w:r/>
      <w:bookmarkEnd w:id="45"/>
      <w:r/>
      <w:bookmarkEnd w:id="46"/>
      <w:r/>
      <w:bookmarkEnd w:id="47"/>
      <w:r/>
      <w:r/>
    </w:p>
    <w:p>
      <w:pPr>
        <w:ind w:firstLine="420"/>
        <w:spacing w:line="360" w:lineRule="auto"/>
        <w:tabs>
          <w:tab w:val="left" w:pos="2870" w:leader="none"/>
        </w:tabs>
        <w:rPr>
          <w:rFonts w:ascii="宋体" w:hAnsi="宋体" w:cs="宋体"/>
          <w:color w:val="auto"/>
          <w:szCs w:val="21"/>
        </w:rPr>
      </w:pPr>
      <w:r/>
      <w:bookmarkStart w:id="48" w:name="_Toc14539"/>
      <w:r>
        <w:rPr>
          <w:rFonts w:hint="eastAsia" w:ascii="宋体" w:hAnsi="宋体" w:cs="宋体"/>
          <w:color w:val="auto"/>
          <w:szCs w:val="21"/>
        </w:rPr>
        <w:t xml:space="preserve">1、本次采购，谈判响应报价共有两次报价机会，</w:t>
      </w:r>
      <w:r>
        <w:rPr>
          <w:rFonts w:hint="eastAsia" w:ascii="宋体" w:hAnsi="宋体" w:cs="宋体"/>
          <w:b/>
          <w:bCs/>
          <w:color w:val="auto"/>
          <w:szCs w:val="21"/>
        </w:rPr>
        <w:t xml:space="preserve">第二次</w:t>
      </w:r>
      <w:r>
        <w:rPr>
          <w:rFonts w:hint="eastAsia" w:ascii="宋体" w:hAnsi="宋体" w:cs="宋体"/>
          <w:color w:val="auto"/>
          <w:szCs w:val="21"/>
        </w:rPr>
        <w:t xml:space="preserve">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cs="宋体"/>
          <w:b/>
          <w:bCs/>
          <w:color w:val="auto"/>
          <w:szCs w:val="21"/>
        </w:rPr>
      </w:pPr>
      <w:r>
        <w:rPr>
          <w:rFonts w:hint="eastAsia" w:ascii="宋体" w:hAnsi="宋体" w:cs="宋体"/>
          <w:b/>
          <w:bCs/>
          <w:color w:val="auto"/>
          <w:szCs w:val="21"/>
        </w:rPr>
        <w:t xml:space="preserve">2、本次采购评审采用最低评标价法，即在符合采购采购需求、质量和服务相等的前提下，以提出最低报价（以第二次报价为准）的供应商作为成交供应商。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s="宋体"/>
          <w:color w:val="auto"/>
          <w:szCs w:val="21"/>
        </w:rPr>
      </w:pPr>
      <w:r>
        <w:rPr>
          <w:rFonts w:hint="eastAsia" w:ascii="宋体" w:hAnsi="宋体" w:cs="宋体"/>
          <w:color w:val="auto"/>
          <w:szCs w:val="21"/>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s="宋体"/>
          <w:color w:val="auto"/>
          <w:szCs w:val="21"/>
        </w:rPr>
      </w:pPr>
      <w:r>
        <w:rPr>
          <w:rFonts w:hint="eastAsia" w:ascii="宋体" w:hAnsi="宋体" w:cs="宋体"/>
          <w:color w:val="auto"/>
          <w:szCs w:val="21"/>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s="宋体"/>
          <w:color w:val="auto"/>
          <w:szCs w:val="21"/>
        </w:rPr>
      </w:pPr>
      <w:r>
        <w:rPr>
          <w:rFonts w:hint="eastAsia" w:ascii="宋体" w:hAnsi="宋体" w:cs="宋体"/>
          <w:color w:val="auto"/>
          <w:szCs w:val="21"/>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采购方以抽签方式在提出最低报价的供应商中确定成交候选人。</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6、异常低价响应审查：</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6.1评审中出现下列情形之一的，评审委员会应当启动异常低价投标（响应）审查程序：</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（3）投标(响应)报价低于采购项目最高限价45%的，即投标(响应)报价&lt;采购项目最高限价×45%；</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（4）评审委员会基于专业判断，认为供应商报价过低，有可能影响产品质量或者不能诚信履约的其他情形。</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相关法律法规对供应商报价有规定的，从其规定。</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二、采购政策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（一）中、小、微企业</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1.本项目专门面向中小企业采购的</w:t>
      </w:r>
      <w:r/>
    </w:p>
    <w:p>
      <w:pPr>
        <w:ind w:firstLine="420"/>
        <w:spacing w:line="360" w:lineRule="auto"/>
        <w:rPr>
          <w:rFonts w:ascii="宋体" w:hAnsi="宋体" w:cs="宋体"/>
          <w:color w:val="auto"/>
        </w:rPr>
      </w:pPr>
      <w:r>
        <w:rPr>
          <w:rFonts w:hint="eastAsia" w:ascii="宋体" w:hAnsi="宋体" w:cs="宋体"/>
          <w:color w:val="auto"/>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2.加盖公章后的《中小企业声明函》电子件放置于投标文件中提交，未提交则属于无效投标。</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（二）残疾人福利性单位</w:t>
      </w:r>
      <w:r/>
    </w:p>
    <w:p>
      <w:pPr>
        <w:ind w:firstLine="420"/>
        <w:spacing w:line="360" w:lineRule="auto"/>
        <w:rPr>
          <w:rFonts w:ascii="宋体" w:hAnsi="宋体" w:cs="宋体"/>
          <w:color w:val="auto"/>
          <w:szCs w:val="21"/>
        </w:rPr>
      </w:pPr>
      <w:r>
        <w:rPr>
          <w:rFonts w:hint="eastAsia" w:ascii="宋体" w:hAnsi="宋体" w:cs="宋体"/>
          <w:color w:val="auto"/>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（三）监狱企业</w:t>
      </w:r>
      <w:r/>
    </w:p>
    <w:p>
      <w:pPr>
        <w:ind w:firstLine="420"/>
        <w:spacing w:line="360" w:lineRule="auto"/>
        <w:rPr>
          <w:rFonts w:ascii="宋体" w:hAnsi="宋体" w:cs="宋体"/>
          <w:b/>
          <w:bCs/>
          <w:color w:val="auto"/>
          <w:szCs w:val="21"/>
        </w:rPr>
      </w:pPr>
      <w:r>
        <w:rPr>
          <w:rFonts w:hint="eastAsia" w:ascii="宋体" w:hAnsi="宋体" w:cs="宋体"/>
          <w:color w:val="auto"/>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（四）绿色采购</w:t>
      </w:r>
      <w:r/>
    </w:p>
    <w:p>
      <w:pPr>
        <w:ind w:firstLine="420"/>
        <w:spacing w:line="360" w:lineRule="auto"/>
        <w:rPr>
          <w:rFonts w:ascii="宋体" w:hAnsi="宋体" w:cs="宋体"/>
          <w:bCs/>
          <w:color w:val="auto"/>
          <w:szCs w:val="21"/>
        </w:rPr>
      </w:pPr>
      <w:r>
        <w:rPr>
          <w:rFonts w:hint="eastAsia" w:ascii="宋体" w:hAnsi="宋体" w:cs="宋体"/>
          <w:color w:val="auto"/>
          <w:szCs w:val="21"/>
        </w:rPr>
        <w:t xml:space="preserve">根据《关于调整优化节能产品、环境标志产品政府采购执行机制的通知》（财库〔2019〕9号）等相关文件的规定，</w:t>
      </w:r>
      <w:r>
        <w:rPr>
          <w:rFonts w:hint="eastAsia" w:ascii="宋体" w:hAnsi="宋体" w:cs="宋体"/>
          <w:bCs/>
          <w:color w:val="auto"/>
          <w:szCs w:val="21"/>
        </w:rPr>
        <w:t xml:space="preserve">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cs="宋体"/>
          <w:color w:val="auto"/>
          <w:szCs w:val="21"/>
        </w:rPr>
      </w:pPr>
      <w:r>
        <w:rPr>
          <w:rFonts w:hint="eastAsia" w:ascii="宋体" w:hAnsi="宋体" w:cs="宋体"/>
          <w:color w:val="auto"/>
          <w:szCs w:val="21"/>
        </w:rPr>
        <w:t xml:space="preserve">（六）对本国产品的支持政策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color w:val="auto"/>
          <w:szCs w:val="21"/>
        </w:rPr>
      </w:pPr>
      <w:r>
        <w:rPr>
          <w:rFonts w:hint="eastAsia" w:ascii="宋体" w:hAnsi="宋体" w:cs="宋体"/>
          <w:color w:val="auto"/>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三、评审内容表</w:t>
      </w:r>
      <w:r/>
    </w:p>
    <w:tbl>
      <w:tblPr>
        <w:tblStyle w:val="730"/>
        <w:tblW w:w="9744"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4"/>
        <w:gridCol w:w="1760"/>
        <w:gridCol w:w="870"/>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center"/>
              <w:rPr>
                <w:rFonts w:ascii="宋体" w:hAnsi="宋体" w:cs="宋体"/>
                <w:b/>
                <w:color w:val="auto"/>
                <w:szCs w:val="21"/>
              </w:rPr>
            </w:pPr>
            <w:r/>
            <w:bookmarkStart w:id="49" w:name="gpc_accord_horizontal_1"/>
            <w:r>
              <w:rPr>
                <w:rFonts w:hint="eastAsia" w:ascii="宋体" w:hAnsi="宋体" w:cs="宋体"/>
                <w:b/>
                <w:color w:val="auto"/>
                <w:szCs w:val="21"/>
              </w:rPr>
              <w:t xml:space="preserve">评审内容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是否合格</w:t>
            </w:r>
            <w:r/>
          </w:p>
          <w:p>
            <w:pPr>
              <w:jc w:val="center"/>
              <w:rPr>
                <w:rFonts w:ascii="宋体" w:hAnsi="宋体" w:cs="宋体"/>
                <w:b/>
                <w:color w:val="auto"/>
                <w:szCs w:val="21"/>
              </w:rPr>
            </w:pPr>
            <w:r>
              <w:rPr>
                <w:rFonts w:hint="eastAsia" w:ascii="宋体" w:hAnsi="宋体" w:cs="宋体"/>
                <w:b/>
                <w:color w:val="auto"/>
                <w:szCs w:val="21"/>
              </w:rPr>
              <w:t xml:space="preserve">（是/否）</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备注</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1.合格供应商的资格条件</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2.谈判响应服务的数量、技术要求等是否符合谈判文件要求</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3.服务时间、付款方式、服务期限等其他综合内容承诺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4.其他，除供应商资格条件及采购技术内容以外的其他涉及实质性响应谈判文件的条款内容</w:t>
            </w:r>
            <w:bookmarkEnd w:id="49"/>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bl>
    <w:p>
      <w:pPr>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备注：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1.各供应商必须通过“苏采云”进行该项目网上电子响应，否则视为无效响应。</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bCs/>
          <w:color w:val="auto"/>
          <w:szCs w:val="21"/>
        </w:rPr>
        <w:t xml:space="preserve">提交最后报价的规定时间为十分钟，超过规定的时间视为放弃提交最后报价</w:t>
      </w:r>
      <w:r>
        <w:rPr>
          <w:rFonts w:hint="eastAsia" w:ascii="宋体" w:hAnsi="宋体" w:cs="宋体"/>
          <w:color w:val="auto"/>
          <w:szCs w:val="21"/>
        </w:rPr>
        <w:t xml:space="preserve">。</w:t>
      </w:r>
      <w:r/>
    </w:p>
    <w:p>
      <w:pPr>
        <w:rPr>
          <w:rFonts w:ascii="宋体" w:hAnsi="宋体" w:cs="宋体"/>
          <w:color w:val="auto"/>
        </w:rPr>
      </w:pPr>
      <w:r>
        <w:rPr>
          <w:rFonts w:hint="eastAsia" w:ascii="宋体" w:hAnsi="宋体" w:cs="宋体"/>
          <w:color w:val="auto"/>
        </w:rPr>
        <w:br w:type="page" w:clear="all"/>
      </w:r>
      <w:r/>
    </w:p>
    <w:p>
      <w:pPr>
        <w:pStyle w:val="720"/>
        <w:rPr>
          <w:rFonts w:ascii="宋体" w:hAnsi="宋体" w:cs="宋体"/>
          <w:color w:val="auto"/>
        </w:rPr>
      </w:pPr>
      <w:r/>
      <w:bookmarkStart w:id="50" w:name="_Toc19043"/>
      <w:r/>
      <w:bookmarkStart w:id="51" w:name="_Toc21470"/>
      <w:r>
        <w:rPr>
          <w:rFonts w:hint="eastAsia" w:ascii="宋体" w:hAnsi="宋体" w:cs="宋体"/>
          <w:color w:val="auto"/>
        </w:rPr>
        <w:t xml:space="preserve">第七章 响应文件格式</w:t>
      </w:r>
      <w:bookmarkEnd w:id="48"/>
      <w:r/>
      <w:bookmarkEnd w:id="50"/>
      <w:r/>
      <w:bookmarkEnd w:id="51"/>
      <w:r/>
      <w:bookmarkStart w:id="52" w:name="gpcItem_SubmitDocStruct"/>
      <w:r/>
      <w:bookmarkEnd w:id="52"/>
      <w:r/>
      <w:r/>
    </w:p>
    <w:p>
      <w:pPr>
        <w:pStyle w:val="731"/>
        <w:ind w:firstLine="0"/>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说明：对本章所有的投标书格式 ，供应商可根据自身情况进行补充和修改，但补充和修改不得造成与本格式内容有实质性的违背。</w:t>
      </w:r>
      <w:r/>
    </w:p>
    <w:p>
      <w:pPr>
        <w:jc w:val="left"/>
        <w:widowControl/>
        <w:rPr>
          <w:rFonts w:ascii="宋体" w:hAnsi="宋体" w:cs="宋体"/>
          <w:color w:val="auto"/>
        </w:rPr>
      </w:pPr>
      <w:r>
        <w:rPr>
          <w:rFonts w:hint="eastAsia" w:ascii="宋体" w:hAnsi="宋体" w:cs="宋体"/>
          <w:color w:val="auto"/>
        </w:rPr>
        <w:br w:type="page" w:clear="all"/>
      </w:r>
      <w:r/>
    </w:p>
    <w:p>
      <w:pPr>
        <w:pStyle w:val="721"/>
        <w:spacing w:before="0" w:after="0"/>
        <w:rPr>
          <w:rFonts w:ascii="宋体" w:hAnsi="宋体" w:eastAsia="宋体" w:cs="宋体"/>
          <w:color w:val="auto"/>
        </w:rPr>
      </w:pPr>
      <w:r/>
      <w:bookmarkStart w:id="53" w:name="_Toc82"/>
      <w:r/>
      <w:bookmarkStart w:id="54" w:name="_Toc27815"/>
      <w:r/>
      <w:bookmarkStart w:id="55" w:name="_Ref83808854"/>
      <w:r/>
      <w:bookmarkStart w:id="56" w:name="_Ref26464"/>
      <w:r/>
      <w:bookmarkStart w:id="57" w:name="_Toc26729"/>
      <w:r>
        <w:rPr>
          <w:rFonts w:hint="eastAsia" w:ascii="宋体" w:hAnsi="宋体" w:eastAsia="宋体" w:cs="宋体"/>
          <w:color w:val="auto"/>
        </w:rPr>
        <w:t xml:space="preserve">一、供应商情况表</w:t>
      </w:r>
      <w:bookmarkEnd w:id="53"/>
      <w:r/>
      <w:bookmarkEnd w:id="54"/>
      <w:r/>
      <w:r/>
    </w:p>
    <w:p>
      <w:pPr>
        <w:jc w:val="center"/>
        <w:rPr>
          <w:rFonts w:ascii="宋体" w:hAnsi="宋体" w:cs="宋体"/>
          <w:color w:val="auto"/>
        </w:rPr>
      </w:pPr>
      <w:r>
        <w:rPr>
          <w:rFonts w:hint="eastAsia" w:ascii="宋体" w:hAnsi="宋体" w:cs="宋体"/>
          <w:color w:val="auto"/>
        </w:rPr>
        <w:t xml:space="preserve">供应商情况表</w:t>
      </w:r>
      <w:r/>
    </w:p>
    <w:p>
      <w:pPr>
        <w:rPr>
          <w:rFonts w:ascii="宋体" w:hAnsi="宋体" w:cs="宋体"/>
          <w:color w:val="auto"/>
          <w:szCs w:val="21"/>
        </w:rPr>
      </w:pPr>
      <w:r>
        <w:rPr>
          <w:rFonts w:hint="eastAsia" w:ascii="宋体" w:hAnsi="宋体" w:cs="宋体"/>
          <w:color w:val="auto"/>
          <w:szCs w:val="21"/>
        </w:rPr>
        <w:t xml:space="preserve">单位名称（加盖公章）：</w:t>
      </w:r>
      <w:r/>
    </w:p>
    <w:tbl>
      <w:tblPr>
        <w:tblStyle w:val="730"/>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ascii="宋体" w:hAnsi="宋体" w:eastAsia="宋体" w:cs="宋体"/>
                <w:color w:val="auto"/>
                <w:sz w:val="21"/>
                <w:szCs w:val="21"/>
              </w:rPr>
            </w:r>
            <w:r/>
          </w:p>
        </w:tc>
        <w:tc>
          <w:tcPr>
            <w:gridSpan w:val="2"/>
            <w:tcW w:w="1580"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公司成立日期</w:t>
            </w:r>
            <w:r/>
          </w:p>
        </w:tc>
        <w:tc>
          <w:tcPr>
            <w:gridSpan w:val="2"/>
            <w:tcW w:w="2764"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45"/>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45"/>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45"/>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right w:val="single" w:color="auto" w:sz="4" w:space="0"/>
            </w:tcBorders>
            <w:tcW w:w="1088"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c>
          <w:tcPr>
            <w:gridSpan w:val="2"/>
            <w:tcBorders>
              <w:right w:val="single" w:color="auto" w:sz="4" w:space="0"/>
            </w:tcBorders>
            <w:tcW w:w="1289"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25"/>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right w:val="single" w:color="auto" w:sz="4" w:space="0"/>
            </w:tcBorders>
            <w:tcW w:w="1088"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c>
          <w:tcPr>
            <w:gridSpan w:val="2"/>
            <w:tcBorders>
              <w:right w:val="single" w:color="auto" w:sz="4" w:space="0"/>
            </w:tcBorders>
            <w:tcW w:w="1289"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731"/>
              <w:ind w:firstLine="0"/>
              <w:jc w:val="both"/>
              <w:spacing w:line="300" w:lineRule="auto"/>
              <w:rPr>
                <w:rFonts w:ascii="宋体" w:hAnsi="宋体" w:eastAsia="宋体" w:cs="宋体"/>
                <w:b/>
                <w:color w:val="auto"/>
                <w:sz w:val="18"/>
                <w:szCs w:val="18"/>
              </w:rPr>
            </w:pPr>
            <w:r>
              <w:rPr>
                <w:rFonts w:ascii="宋体" w:hAnsi="宋体" w:eastAsia="宋体" w:cs="宋体"/>
                <w:b/>
                <w:color w:val="auto"/>
                <w:sz w:val="18"/>
                <w:szCs w:val="18"/>
              </w:rPr>
            </w:r>
            <w:r/>
          </w:p>
        </w:tc>
      </w:tr>
      <w:tr>
        <w:trPr>
          <w:jc w:val="center"/>
          <w:trHeight w:val="645"/>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right w:val="single" w:color="auto" w:sz="4" w:space="0"/>
            </w:tcBorders>
            <w:tcW w:w="1088" w:type="dxa"/>
            <w:vAlign w:val="center"/>
            <w:textDirection w:val="lrTb"/>
            <w:noWrap w:val="false"/>
          </w:tcPr>
          <w:p>
            <w:pPr>
              <w:rPr>
                <w:rFonts w:ascii="宋体" w:hAnsi="宋体" w:cs="宋体"/>
                <w:color w:val="auto"/>
              </w:rPr>
            </w:pPr>
            <w:r>
              <w:rPr>
                <w:rFonts w:hint="eastAsia" w:ascii="宋体" w:hAnsi="宋体" w:cs="宋体"/>
                <w:color w:val="auto"/>
              </w:rPr>
              <w:t xml:space="preserve">单位从业人员数量</w:t>
            </w:r>
            <w:r/>
          </w:p>
        </w:tc>
        <w:tc>
          <w:tcPr>
            <w:gridSpan w:val="3"/>
            <w:tcBorders>
              <w:left w:val="single" w:color="auto" w:sz="4" w:space="0"/>
            </w:tcBorders>
            <w:tcW w:w="2773" w:type="dxa"/>
            <w:vAlign w:val="center"/>
            <w:textDirection w:val="lrTb"/>
            <w:noWrap w:val="false"/>
          </w:tcPr>
          <w:p>
            <w:pPr>
              <w:pStyle w:val="731"/>
              <w:ind w:firstLine="216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单位2025年总营业收入</w:t>
            </w:r>
            <w:r/>
          </w:p>
        </w:tc>
        <w:tc>
          <w:tcPr>
            <w:tcBorders>
              <w:left w:val="single" w:color="auto" w:sz="4" w:space="0"/>
            </w:tcBorders>
            <w:tcW w:w="2130" w:type="dxa"/>
            <w:vAlign w:val="center"/>
            <w:textDirection w:val="lrTb"/>
            <w:noWrap w:val="false"/>
          </w:tcPr>
          <w:p>
            <w:pPr>
              <w:pStyle w:val="731"/>
              <w:ind w:firstLine="147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万元</w:t>
            </w:r>
            <w:r/>
          </w:p>
        </w:tc>
      </w:tr>
      <w:tr>
        <w:trPr>
          <w:jc w:val="center"/>
          <w:trHeight w:val="645"/>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right w:val="single" w:color="auto" w:sz="4" w:space="0"/>
            </w:tcBorders>
            <w:tcW w:w="1088" w:type="dxa"/>
            <w:vAlign w:val="center"/>
            <w:textDirection w:val="lrTb"/>
            <w:noWrap w:val="false"/>
          </w:tcPr>
          <w:p>
            <w:pPr>
              <w:rPr>
                <w:rFonts w:ascii="宋体" w:hAnsi="宋体" w:cs="宋体"/>
                <w:color w:val="auto"/>
              </w:rPr>
            </w:pPr>
            <w:r>
              <w:rPr>
                <w:rFonts w:hint="eastAsia" w:ascii="宋体" w:hAnsi="宋体" w:cs="宋体"/>
                <w:color w:val="auto"/>
              </w:rPr>
              <w:t xml:space="preserve">企业规模</w:t>
            </w:r>
            <w:r/>
          </w:p>
        </w:tc>
        <w:tc>
          <w:tcPr>
            <w:gridSpan w:val="8"/>
            <w:tcBorders>
              <w:left w:val="single" w:color="auto" w:sz="4" w:space="0"/>
            </w:tcBorders>
            <w:tcW w:w="7604"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□大型     □中型     □小型     □微型</w:t>
            </w:r>
            <w:r/>
          </w:p>
        </w:tc>
      </w:tr>
      <w:tr>
        <w:trPr>
          <w:jc w:val="center"/>
          <w:trHeight w:val="1767"/>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9"/>
            <w:tcW w:w="8692"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主营范围</w:t>
            </w:r>
            <w:r/>
          </w:p>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1._____________________________________</w:t>
            </w:r>
            <w:r/>
          </w:p>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2._____________________________________</w:t>
            </w:r>
            <w:r/>
          </w:p>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3._____________________________________</w:t>
            </w:r>
            <w:r/>
          </w:p>
        </w:tc>
      </w:tr>
      <w:tr>
        <w:trPr>
          <w:jc w:val="center"/>
          <w:trHeight w:val="1548"/>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3"/>
            <w:tcW w:w="2445"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最近3年内在经营过程中受到何种奖励或处分</w:t>
            </w:r>
            <w:r/>
          </w:p>
        </w:tc>
        <w:tc>
          <w:tcPr>
            <w:gridSpan w:val="6"/>
            <w:tcW w:w="6247" w:type="dxa"/>
            <w:textDirection w:val="lrTb"/>
            <w:noWrap w:val="false"/>
          </w:tcPr>
          <w:p>
            <w:pPr>
              <w:pStyle w:val="731"/>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18"/>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10</w:t>
            </w:r>
            <w:r/>
          </w:p>
        </w:tc>
        <w:tc>
          <w:tcPr>
            <w:gridSpan w:val="3"/>
            <w:tcW w:w="2445" w:type="dxa"/>
            <w:textDirection w:val="lrTb"/>
            <w:noWrap w:val="false"/>
          </w:tcPr>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731"/>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1392"/>
        </w:trPr>
        <w:tc>
          <w:tcPr>
            <w:tcW w:w="650" w:type="dxa"/>
            <w:vAlign w:val="center"/>
            <w:textDirection w:val="lrTb"/>
            <w:noWrap w:val="false"/>
          </w:tcPr>
          <w:p>
            <w:pPr>
              <w:pStyle w:val="731"/>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11</w:t>
            </w:r>
            <w:r/>
          </w:p>
        </w:tc>
        <w:tc>
          <w:tcPr>
            <w:gridSpan w:val="9"/>
            <w:tcW w:w="8692" w:type="dxa"/>
            <w:vAlign w:val="center"/>
            <w:textDirection w:val="lrTb"/>
            <w:noWrap w:val="false"/>
          </w:tcPr>
          <w:p>
            <w:pPr>
              <w:pStyle w:val="731"/>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其他需要说明的情况</w:t>
            </w:r>
            <w:r/>
          </w:p>
        </w:tc>
      </w:tr>
    </w:tbl>
    <w:p>
      <w:pPr>
        <w:rPr>
          <w:rFonts w:ascii="宋体" w:hAnsi="宋体" w:cs="宋体"/>
          <w:b/>
          <w:bCs/>
          <w:color w:val="auto"/>
        </w:rPr>
      </w:pPr>
      <w:r>
        <w:rPr>
          <w:rFonts w:ascii="宋体" w:hAnsi="宋体" w:cs="宋体"/>
          <w:b/>
          <w:bCs/>
          <w:color w:val="auto"/>
        </w:rPr>
      </w:r>
      <w:r/>
    </w:p>
    <w:p>
      <w:pPr>
        <w:pStyle w:val="924"/>
        <w:spacing w:line="360" w:lineRule="auto"/>
        <w:rPr>
          <w:rFonts w:hint="default" w:hAnsi="宋体" w:eastAsia="宋体" w:cs="宋体"/>
          <w:b/>
          <w:color w:val="auto"/>
          <w:sz w:val="21"/>
          <w:szCs w:val="21"/>
        </w:rPr>
      </w:pPr>
      <w:r>
        <w:rPr>
          <w:rFonts w:hAnsi="宋体" w:eastAsia="宋体" w:cs="宋体"/>
          <w:b/>
          <w:color w:val="auto"/>
          <w:sz w:val="21"/>
          <w:szCs w:val="21"/>
        </w:rPr>
        <w:t xml:space="preserve">注：企业规模的企业划型标准请根据《中小企业划型标准规定》（工信部联企业〔2011〕300号）。</w:t>
      </w:r>
      <w:bookmarkEnd w:id="55"/>
      <w:r/>
      <w:bookmarkEnd w:id="56"/>
      <w:r/>
      <w:bookmarkEnd w:id="57"/>
      <w:r/>
      <w:r/>
    </w:p>
    <w:p>
      <w:pPr>
        <w:rPr>
          <w:rFonts w:ascii="宋体" w:hAnsi="宋体" w:cs="宋体"/>
          <w:color w:val="auto"/>
        </w:rPr>
      </w:pPr>
      <w:r>
        <w:rPr>
          <w:rFonts w:ascii="宋体" w:hAnsi="宋体" w:cs="宋体"/>
          <w:color w:val="auto"/>
        </w:rPr>
      </w:r>
      <w:r/>
    </w:p>
    <w:p>
      <w:pPr>
        <w:rPr>
          <w:rFonts w:ascii="宋体" w:hAnsi="宋体" w:cs="宋体"/>
          <w:color w:val="auto"/>
        </w:rPr>
      </w:pPr>
      <w:r/>
      <w:bookmarkStart w:id="58" w:name="_Toc14579"/>
      <w:r/>
      <w:bookmarkStart w:id="59" w:name="_Toc10303"/>
      <w:r/>
      <w:bookmarkStart w:id="60" w:name="_Toc9549"/>
      <w:r/>
      <w:bookmarkStart w:id="61" w:name="_Ref5350"/>
      <w:r/>
      <w:bookmarkStart w:id="62" w:name="_Toc23759"/>
      <w:r/>
      <w:bookmarkStart w:id="63" w:name="_Ref18221"/>
      <w:r/>
      <w:bookmarkStart w:id="64" w:name="_Ref5265"/>
      <w:r>
        <w:rPr>
          <w:rFonts w:hint="eastAsia" w:ascii="宋体" w:hAnsi="宋体" w:cs="宋体"/>
          <w:color w:val="auto"/>
        </w:rPr>
        <w:br w:type="page" w:clear="all"/>
      </w:r>
      <w:r/>
    </w:p>
    <w:p>
      <w:pPr>
        <w:pStyle w:val="721"/>
        <w:spacing w:before="0" w:after="0"/>
        <w:rPr>
          <w:rFonts w:ascii="宋体" w:hAnsi="宋体" w:eastAsia="宋体" w:cs="宋体"/>
          <w:color w:val="auto"/>
        </w:rPr>
      </w:pPr>
      <w:r>
        <w:rPr>
          <w:rFonts w:hint="eastAsia" w:ascii="宋体" w:hAnsi="宋体" w:eastAsia="宋体" w:cs="宋体"/>
          <w:color w:val="auto"/>
        </w:rPr>
        <w:t xml:space="preserve">二、谈判响应函</w:t>
      </w:r>
      <w:bookmarkEnd w:id="58"/>
      <w:r/>
      <w:bookmarkEnd w:id="59"/>
      <w:r/>
      <w:r/>
    </w:p>
    <w:p>
      <w:pPr>
        <w:jc w:val="center"/>
        <w:spacing w:line="360" w:lineRule="auto"/>
        <w:rPr>
          <w:rFonts w:ascii="宋体" w:hAnsi="宋体" w:cs="宋体"/>
          <w:color w:val="auto"/>
          <w:szCs w:val="21"/>
        </w:rPr>
      </w:pPr>
      <w:r>
        <w:rPr>
          <w:rFonts w:hint="eastAsia" w:ascii="宋体" w:hAnsi="宋体" w:cs="宋体"/>
          <w:color w:val="auto"/>
          <w:szCs w:val="21"/>
        </w:rPr>
        <w:t xml:space="preserve">谈判响应函</w:t>
      </w:r>
      <w:r/>
    </w:p>
    <w:p>
      <w:pPr>
        <w:spacing w:line="360" w:lineRule="exact"/>
        <w:rPr>
          <w:rFonts w:ascii="宋体" w:hAnsi="宋体" w:cs="宋体"/>
          <w:color w:val="auto"/>
        </w:rPr>
      </w:pPr>
      <w:r>
        <w:rPr>
          <w:rFonts w:hint="eastAsia" w:ascii="宋体" w:hAnsi="宋体" w:cs="宋体"/>
          <w:color w:val="auto"/>
        </w:rPr>
        <w:t xml:space="preserve">致：</w:t>
      </w:r>
      <w:r>
        <w:rPr>
          <w:rFonts w:hint="eastAsia" w:ascii="宋体" w:hAnsi="宋体" w:cs="宋体"/>
          <w:color w:val="auto"/>
          <w:u w:val="single"/>
        </w:rPr>
        <w:t xml:space="preserve">昆山市周市镇人民政府（昆山市周市镇数据中心）</w:t>
      </w:r>
      <w:r>
        <w:rPr>
          <w:rFonts w:hint="eastAsia" w:ascii="宋体" w:hAnsi="宋体" w:cs="宋体"/>
          <w:color w:val="auto"/>
        </w:rPr>
        <w:t xml:space="preserve">、</w:t>
      </w:r>
      <w:r>
        <w:rPr>
          <w:rFonts w:hint="eastAsia" w:ascii="宋体" w:hAnsi="宋体" w:cs="宋体"/>
          <w:color w:val="auto"/>
          <w:szCs w:val="21"/>
          <w:u w:val="single"/>
        </w:rPr>
        <w:t xml:space="preserve">苏州茗竣建设管理咨询有限公司</w:t>
      </w:r>
      <w:r>
        <w:rPr>
          <w:rFonts w:hint="eastAsia" w:ascii="宋体" w:hAnsi="宋体" w:cs="宋体"/>
          <w:color w:val="auto"/>
          <w:szCs w:val="21"/>
        </w:rPr>
        <w:t xml:space="preserve">：</w:t>
      </w:r>
      <w:r/>
    </w:p>
    <w:p>
      <w:pPr>
        <w:ind w:firstLine="420"/>
        <w:jc w:val="left"/>
        <w:spacing w:line="360" w:lineRule="exact"/>
        <w:rPr>
          <w:rFonts w:ascii="宋体" w:hAnsi="宋体" w:cs="宋体"/>
          <w:color w:val="auto"/>
        </w:rPr>
      </w:pPr>
      <w:r>
        <w:rPr>
          <w:rFonts w:hint="eastAsia" w:ascii="宋体" w:hAnsi="宋体" w:cs="宋体"/>
          <w:color w:val="auto"/>
          <w:szCs w:val="21"/>
        </w:rPr>
        <w:t xml:space="preserve">经仔细阅读和研究，我方同意采购文件</w:t>
      </w:r>
      <w:r>
        <w:rPr>
          <w:rFonts w:hint="eastAsia" w:ascii="宋体" w:hAnsi="宋体" w:cs="宋体"/>
          <w:color w:val="auto"/>
          <w:szCs w:val="21"/>
          <w:lang w:val="zh-CN"/>
        </w:rPr>
        <w:t xml:space="preserve">（包括补充文件）</w:t>
      </w:r>
      <w:r>
        <w:rPr>
          <w:rFonts w:hint="eastAsia" w:ascii="宋体" w:hAnsi="宋体" w:cs="宋体"/>
          <w:color w:val="auto"/>
          <w:szCs w:val="21"/>
        </w:rPr>
        <w:t xml:space="preserve">的各条款要求，</w:t>
      </w:r>
      <w:r>
        <w:rPr>
          <w:rFonts w:hint="eastAsia" w:ascii="宋体" w:hAnsi="宋体" w:cs="宋体"/>
          <w:color w:val="auto"/>
        </w:rPr>
        <w:t xml:space="preserve">自愿参加</w:t>
      </w:r>
      <w:r>
        <w:rPr>
          <w:rFonts w:hint="eastAsia" w:ascii="宋体" w:hAnsi="宋体" w:cs="宋体"/>
          <w:color w:val="auto"/>
          <w:u w:val="single"/>
        </w:rPr>
        <w:t xml:space="preserve">（项目名称及项目编号） </w:t>
      </w:r>
      <w:r>
        <w:rPr>
          <w:rFonts w:hint="eastAsia" w:ascii="宋体" w:hAnsi="宋体" w:cs="宋体"/>
          <w:color w:val="auto"/>
        </w:rPr>
        <w:t xml:space="preserve">的投标活动，并做出如下承诺：</w:t>
      </w:r>
      <w:r/>
    </w:p>
    <w:p>
      <w:pPr>
        <w:ind w:firstLine="420"/>
        <w:jc w:val="left"/>
        <w:spacing w:line="360" w:lineRule="exact"/>
        <w:rPr>
          <w:rFonts w:ascii="宋体" w:hAnsi="宋体" w:cs="宋体"/>
          <w:color w:val="auto"/>
        </w:rPr>
      </w:pPr>
      <w:r>
        <w:rPr>
          <w:rFonts w:hint="eastAsia" w:ascii="宋体" w:hAnsi="宋体" w:cs="宋体"/>
          <w:color w:val="auto"/>
        </w:rPr>
        <w:t xml:space="preserve">1.我方已详细审查并确认全部采购文件（包括补充文件）、全部参考资料和有关附件；</w:t>
      </w:r>
      <w:r/>
    </w:p>
    <w:p>
      <w:pPr>
        <w:ind w:firstLine="420"/>
        <w:jc w:val="left"/>
        <w:spacing w:line="360" w:lineRule="exact"/>
        <w:rPr>
          <w:rFonts w:ascii="宋体" w:hAnsi="宋体" w:cs="宋体"/>
          <w:color w:val="auto"/>
        </w:rPr>
      </w:pPr>
      <w:r>
        <w:rPr>
          <w:rFonts w:hint="eastAsia" w:ascii="宋体" w:hAnsi="宋体" w:cs="宋体"/>
          <w:color w:val="auto"/>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s="宋体"/>
          <w:color w:val="auto"/>
        </w:rPr>
      </w:pPr>
      <w:r>
        <w:rPr>
          <w:rFonts w:hint="eastAsia" w:ascii="宋体" w:hAnsi="宋体" w:cs="宋体"/>
          <w:color w:val="auto"/>
        </w:rPr>
        <w:t xml:space="preserve">3.我方将坚持全程参加开评标会议，积极响应采购单位及代理机构的指令和操作要求，不擅离职守，始终保持通讯顺畅，因我方原因导致10分钟内无法与管理端建立起联系的，即视为放弃交互的权利，我方认可采购单位任意处置决定，接受任何处理结果； </w:t>
      </w:r>
      <w:r/>
    </w:p>
    <w:p>
      <w:pPr>
        <w:ind w:firstLine="420"/>
        <w:jc w:val="left"/>
        <w:spacing w:line="360" w:lineRule="exact"/>
        <w:rPr>
          <w:rFonts w:ascii="宋体" w:hAnsi="宋体" w:cs="宋体"/>
          <w:color w:val="auto"/>
        </w:rPr>
      </w:pPr>
      <w:r>
        <w:rPr>
          <w:rFonts w:hint="eastAsia" w:ascii="宋体" w:hAnsi="宋体" w:cs="宋体"/>
          <w:color w:val="auto"/>
        </w:rPr>
        <w:t xml:space="preserve">4.我方愿意按照采购文件的要求，响应该项目的全部实质性内容； </w:t>
      </w:r>
      <w:r/>
    </w:p>
    <w:p>
      <w:pPr>
        <w:ind w:firstLine="420"/>
        <w:jc w:val="left"/>
        <w:spacing w:line="360" w:lineRule="exact"/>
        <w:rPr>
          <w:rFonts w:ascii="宋体" w:hAnsi="宋体" w:cs="宋体"/>
          <w:color w:val="auto"/>
        </w:rPr>
      </w:pPr>
      <w:r>
        <w:rPr>
          <w:rFonts w:hint="eastAsia" w:ascii="宋体" w:hAnsi="宋体" w:cs="宋体"/>
          <w:color w:val="auto"/>
        </w:rPr>
        <w:t xml:space="preserve">5.我方同意按采购单位确定的评标办法及评分标准由评标专家进行评审，并对评标结果无任何异议；</w:t>
      </w:r>
      <w:r/>
    </w:p>
    <w:p>
      <w:pPr>
        <w:ind w:firstLine="420"/>
        <w:jc w:val="left"/>
        <w:spacing w:line="360" w:lineRule="exact"/>
        <w:rPr>
          <w:rFonts w:ascii="宋体" w:hAnsi="宋体" w:cs="宋体"/>
          <w:color w:val="auto"/>
        </w:rPr>
      </w:pPr>
      <w:r>
        <w:rPr>
          <w:rFonts w:hint="eastAsia" w:ascii="宋体" w:hAnsi="宋体" w:cs="宋体"/>
          <w:color w:val="auto"/>
        </w:rPr>
        <w:t xml:space="preserve">6.我方如果存在以下行为，我方无条件接受《中华人民共和国政府采购法》及相关法律法规规定的处罚：</w:t>
      </w:r>
      <w:r/>
    </w:p>
    <w:p>
      <w:pPr>
        <w:ind w:firstLine="420"/>
        <w:jc w:val="left"/>
        <w:spacing w:line="360" w:lineRule="exact"/>
        <w:rPr>
          <w:rFonts w:ascii="宋体" w:hAnsi="宋体" w:cs="宋体"/>
          <w:color w:val="auto"/>
        </w:rPr>
      </w:pPr>
      <w:r>
        <w:rPr>
          <w:rFonts w:hint="eastAsia" w:ascii="宋体" w:hAnsi="宋体" w:cs="宋体"/>
          <w:color w:val="auto"/>
        </w:rPr>
        <w:t xml:space="preserve">（1）提供虚假材料谋取中标、成交的；</w:t>
      </w:r>
      <w:r/>
    </w:p>
    <w:p>
      <w:pPr>
        <w:ind w:firstLine="420"/>
        <w:jc w:val="left"/>
        <w:spacing w:line="360" w:lineRule="exact"/>
        <w:rPr>
          <w:rFonts w:ascii="宋体" w:hAnsi="宋体" w:cs="宋体"/>
          <w:color w:val="auto"/>
        </w:rPr>
      </w:pPr>
      <w:r>
        <w:rPr>
          <w:rFonts w:hint="eastAsia" w:ascii="宋体" w:hAnsi="宋体" w:cs="宋体"/>
          <w:color w:val="auto"/>
        </w:rPr>
        <w:t xml:space="preserve">（2）采取不正当手段诋毁、排挤其他供应商的；</w:t>
      </w:r>
      <w:r/>
    </w:p>
    <w:p>
      <w:pPr>
        <w:ind w:firstLine="420"/>
        <w:jc w:val="left"/>
        <w:spacing w:line="360" w:lineRule="exact"/>
        <w:rPr>
          <w:rFonts w:ascii="宋体" w:hAnsi="宋体" w:cs="宋体"/>
          <w:color w:val="auto"/>
        </w:rPr>
      </w:pPr>
      <w:r>
        <w:rPr>
          <w:rFonts w:hint="eastAsia" w:ascii="宋体" w:hAnsi="宋体" w:cs="宋体"/>
          <w:color w:val="auto"/>
        </w:rPr>
        <w:t xml:space="preserve">（3）与采购单位、其他供应商或者采购代理机构恶意串通的；</w:t>
      </w:r>
      <w:r/>
    </w:p>
    <w:p>
      <w:pPr>
        <w:ind w:firstLine="420"/>
        <w:jc w:val="left"/>
        <w:spacing w:line="360" w:lineRule="exact"/>
        <w:rPr>
          <w:rFonts w:ascii="宋体" w:hAnsi="宋体" w:cs="宋体"/>
          <w:color w:val="auto"/>
        </w:rPr>
      </w:pPr>
      <w:r>
        <w:rPr>
          <w:rFonts w:hint="eastAsia" w:ascii="宋体" w:hAnsi="宋体" w:cs="宋体"/>
          <w:color w:val="auto"/>
        </w:rPr>
        <w:t xml:space="preserve">（4）向采购单位、采购代理机构行贿或者提供其他不正当利益的；</w:t>
      </w:r>
      <w:r/>
    </w:p>
    <w:p>
      <w:pPr>
        <w:ind w:firstLine="420"/>
        <w:jc w:val="left"/>
        <w:spacing w:line="360" w:lineRule="exact"/>
        <w:rPr>
          <w:rFonts w:ascii="宋体" w:hAnsi="宋体" w:cs="宋体"/>
          <w:color w:val="auto"/>
        </w:rPr>
      </w:pPr>
      <w:r>
        <w:rPr>
          <w:rFonts w:hint="eastAsia" w:ascii="宋体" w:hAnsi="宋体" w:cs="宋体"/>
          <w:color w:val="auto"/>
        </w:rPr>
        <w:t xml:space="preserve">（5）在采购过程中与采购单位进行协商谈判的；</w:t>
      </w:r>
      <w:r/>
    </w:p>
    <w:p>
      <w:pPr>
        <w:ind w:firstLine="420"/>
        <w:jc w:val="left"/>
        <w:spacing w:line="360" w:lineRule="exact"/>
        <w:rPr>
          <w:rFonts w:ascii="宋体" w:hAnsi="宋体" w:cs="宋体"/>
          <w:color w:val="auto"/>
        </w:rPr>
      </w:pPr>
      <w:r>
        <w:rPr>
          <w:rFonts w:hint="eastAsia" w:ascii="宋体" w:hAnsi="宋体" w:cs="宋体"/>
          <w:color w:val="auto"/>
        </w:rPr>
        <w:t xml:space="preserve">（6）拒绝有关部门监督检查或者提供虚假情况的。</w:t>
      </w:r>
      <w:r/>
    </w:p>
    <w:p>
      <w:pPr>
        <w:ind w:firstLine="420"/>
        <w:jc w:val="left"/>
        <w:spacing w:line="360" w:lineRule="exact"/>
        <w:rPr>
          <w:rFonts w:ascii="宋体" w:hAnsi="宋体" w:cs="宋体"/>
          <w:color w:val="auto"/>
        </w:rPr>
      </w:pPr>
      <w:r>
        <w:rPr>
          <w:rFonts w:hint="eastAsia" w:ascii="宋体" w:hAnsi="宋体" w:cs="宋体"/>
          <w:color w:val="auto"/>
        </w:rPr>
        <w:t xml:space="preserve">7.我方知晓上述行为的法律后果，本承诺书作为采购单位要求我方履行违约赔偿义务的依据；</w:t>
      </w:r>
      <w:r/>
    </w:p>
    <w:p>
      <w:pPr>
        <w:ind w:firstLine="420"/>
        <w:jc w:val="left"/>
        <w:spacing w:line="360" w:lineRule="exact"/>
        <w:rPr>
          <w:rFonts w:ascii="宋体" w:hAnsi="宋体" w:cs="宋体"/>
          <w:color w:val="auto"/>
        </w:rPr>
      </w:pPr>
      <w:r>
        <w:rPr>
          <w:rFonts w:hint="eastAsia" w:ascii="宋体" w:hAnsi="宋体" w:cs="宋体"/>
          <w:color w:val="auto"/>
        </w:rPr>
        <w:t xml:space="preserve">8.我方同意采购单位关于违约责任的认定方式和对违约责任的处罚；在服务过程中，如我方违约，我方愿意承担相应违约责任。</w:t>
      </w:r>
      <w:r/>
    </w:p>
    <w:p>
      <w:pPr>
        <w:ind w:firstLine="420"/>
        <w:jc w:val="left"/>
        <w:spacing w:line="360" w:lineRule="exact"/>
        <w:rPr>
          <w:rFonts w:ascii="宋体" w:hAnsi="宋体" w:cs="宋体"/>
          <w:color w:val="auto"/>
        </w:rPr>
      </w:pPr>
      <w:r>
        <w:rPr>
          <w:rFonts w:hint="eastAsia" w:ascii="宋体" w:hAnsi="宋体" w:cs="宋体"/>
          <w:color w:val="auto"/>
        </w:rPr>
        <w:t xml:space="preserve">9.投标文件有效期：自开标日起90天。</w:t>
      </w:r>
      <w:r/>
    </w:p>
    <w:p>
      <w:pPr>
        <w:ind w:firstLine="420"/>
        <w:jc w:val="left"/>
        <w:spacing w:line="360" w:lineRule="exact"/>
        <w:rPr>
          <w:rFonts w:ascii="宋体" w:hAnsi="宋体" w:cs="宋体"/>
          <w:color w:val="auto"/>
        </w:rPr>
      </w:pPr>
      <w:r>
        <w:rPr>
          <w:rFonts w:hint="eastAsia" w:ascii="宋体" w:hAnsi="宋体" w:cs="宋体"/>
          <w:color w:val="auto"/>
        </w:rPr>
        <w:t xml:space="preserve">10.所有有关本次响应的函电，请按下列方法联系：</w:t>
      </w:r>
      <w:r/>
    </w:p>
    <w:p>
      <w:pPr>
        <w:ind w:firstLine="420"/>
        <w:jc w:val="left"/>
        <w:spacing w:line="360" w:lineRule="exact"/>
        <w:rPr>
          <w:rFonts w:ascii="宋体" w:hAnsi="宋体" w:cs="宋体"/>
          <w:color w:val="auto"/>
          <w:szCs w:val="21"/>
        </w:rPr>
      </w:pPr>
      <w:r>
        <w:rPr>
          <w:rFonts w:hint="eastAsia" w:ascii="宋体" w:hAnsi="宋体" w:cs="宋体"/>
          <w:color w:val="auto"/>
          <w:szCs w:val="21"/>
        </w:rPr>
        <w:t xml:space="preserve">联系人：</w:t>
      </w:r>
      <w:r/>
    </w:p>
    <w:p>
      <w:pPr>
        <w:ind w:firstLine="420"/>
        <w:jc w:val="left"/>
        <w:spacing w:line="360" w:lineRule="exact"/>
        <w:rPr>
          <w:rFonts w:ascii="宋体" w:hAnsi="宋体" w:cs="宋体"/>
          <w:color w:val="auto"/>
          <w:szCs w:val="21"/>
        </w:rPr>
      </w:pPr>
      <w:r>
        <w:rPr>
          <w:rFonts w:hint="eastAsia" w:ascii="宋体" w:hAnsi="宋体" w:cs="宋体"/>
          <w:color w:val="auto"/>
          <w:szCs w:val="21"/>
        </w:rPr>
        <w:t xml:space="preserve">联系电话：</w:t>
      </w:r>
      <w:r/>
    </w:p>
    <w:p>
      <w:pPr>
        <w:ind w:firstLine="420"/>
        <w:spacing w:line="360" w:lineRule="auto"/>
        <w:rPr>
          <w:rFonts w:ascii="宋体" w:hAnsi="宋体" w:cs="宋体"/>
          <w:color w:val="auto"/>
        </w:rPr>
      </w:pPr>
      <w:r>
        <w:rPr>
          <w:rFonts w:ascii="宋体" w:hAnsi="宋体" w:cs="宋体"/>
          <w:color w:val="auto"/>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供应商：（加盖公章）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法定代表人或授权委托人：（签字或盖章）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日期：   年  月  日</w:t>
      </w:r>
      <w:r/>
    </w:p>
    <w:p>
      <w:pPr>
        <w:ind w:firstLine="420"/>
        <w:spacing w:line="360" w:lineRule="auto"/>
        <w:rPr>
          <w:rFonts w:ascii="宋体" w:hAnsi="宋体" w:cs="宋体"/>
          <w:color w:val="auto"/>
          <w:szCs w:val="21"/>
        </w:rPr>
      </w:pPr>
      <w:r>
        <w:rPr>
          <w:rFonts w:ascii="宋体" w:hAnsi="宋体" w:cs="宋体"/>
          <w:color w:val="auto"/>
          <w:szCs w:val="21"/>
        </w:rPr>
      </w:r>
      <w:r/>
    </w:p>
    <w:p>
      <w:pPr>
        <w:rPr>
          <w:rFonts w:ascii="宋体" w:hAnsi="宋体" w:cs="宋体"/>
          <w:color w:val="auto"/>
        </w:rPr>
      </w:pPr>
      <w:r>
        <w:rPr>
          <w:rFonts w:hint="eastAsia" w:ascii="宋体" w:hAnsi="宋体" w:cs="宋体"/>
          <w:color w:val="auto"/>
        </w:rPr>
        <w:br w:type="page" w:clear="all"/>
      </w:r>
      <w:r/>
    </w:p>
    <w:p>
      <w:pPr>
        <w:pStyle w:val="721"/>
        <w:rPr>
          <w:rFonts w:ascii="宋体" w:hAnsi="宋体" w:eastAsia="宋体" w:cs="宋体"/>
          <w:color w:val="auto"/>
        </w:rPr>
      </w:pPr>
      <w:r/>
      <w:bookmarkStart w:id="65" w:name="_Toc1887"/>
      <w:r/>
      <w:bookmarkStart w:id="66" w:name="_Toc29344"/>
      <w:r>
        <w:rPr>
          <w:rFonts w:hint="eastAsia" w:ascii="宋体" w:hAnsi="宋体" w:eastAsia="宋体" w:cs="宋体"/>
          <w:color w:val="auto"/>
        </w:rPr>
        <w:t xml:space="preserve">三、中小企业声明函</w:t>
      </w:r>
      <w:bookmarkEnd w:id="60"/>
      <w:r/>
      <w:bookmarkEnd w:id="61"/>
      <w:r/>
      <w:bookmarkEnd w:id="65"/>
      <w:r/>
      <w:bookmarkEnd w:id="66"/>
      <w:r/>
      <w:r/>
    </w:p>
    <w:p>
      <w:pPr>
        <w:pStyle w:val="924"/>
        <w:ind w:right="-210"/>
        <w:jc w:val="center"/>
        <w:spacing w:line="360" w:lineRule="auto"/>
        <w:rPr>
          <w:rFonts w:hint="default" w:hAnsi="宋体" w:eastAsia="宋体" w:cs="宋体"/>
          <w:color w:val="auto"/>
          <w:sz w:val="21"/>
          <w:szCs w:val="21"/>
        </w:rPr>
      </w:pPr>
      <w:r>
        <w:rPr>
          <w:rFonts w:hAnsi="宋体" w:eastAsia="宋体" w:cs="宋体"/>
          <w:color w:val="auto"/>
          <w:sz w:val="21"/>
          <w:szCs w:val="21"/>
        </w:rPr>
        <w:t xml:space="preserve">中小企业声明函</w:t>
      </w:r>
      <w:r/>
    </w:p>
    <w:p>
      <w:pPr>
        <w:pStyle w:val="924"/>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本公司（联合体）郑重声明，根据《政府采购促进中小企业发展管理办法》（财库[2020]46号）的规定，本公司参加</w:t>
      </w:r>
      <w:r>
        <w:rPr>
          <w:rFonts w:hAnsi="宋体" w:eastAsia="宋体" w:cs="宋体"/>
          <w:color w:val="auto"/>
          <w:sz w:val="21"/>
          <w:szCs w:val="21"/>
          <w:u w:val="single"/>
        </w:rPr>
        <w:t xml:space="preserve">（单位名称）</w:t>
      </w:r>
      <w:r>
        <w:rPr>
          <w:rFonts w:hAnsi="宋体" w:eastAsia="宋体" w:cs="宋体"/>
          <w:color w:val="auto"/>
          <w:sz w:val="21"/>
          <w:szCs w:val="21"/>
        </w:rPr>
        <w:t xml:space="preserve">的</w:t>
      </w:r>
      <w:r>
        <w:rPr>
          <w:rFonts w:hAnsi="宋体" w:eastAsia="宋体" w:cs="宋体"/>
          <w:color w:val="auto"/>
          <w:sz w:val="21"/>
          <w:szCs w:val="21"/>
          <w:u w:val="single"/>
        </w:rPr>
        <w:t xml:space="preserve">（项目名称）</w:t>
      </w:r>
      <w:r>
        <w:rPr>
          <w:rFonts w:hAnsi="宋体" w:eastAsia="宋体" w:cs="宋体"/>
          <w:color w:val="auto"/>
          <w:sz w:val="21"/>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rFonts w:ascii="宋体" w:hAnsi="宋体" w:cs="宋体"/>
          <w:color w:val="auto"/>
        </w:rPr>
      </w:pPr>
      <w:r>
        <w:rPr>
          <w:rFonts w:hint="eastAsia" w:ascii="宋体" w:hAnsi="宋体" w:cs="宋体"/>
          <w:color w:val="auto"/>
          <w:szCs w:val="21"/>
        </w:rPr>
        <w:t xml:space="preserve">1.</w:t>
      </w:r>
      <w:r>
        <w:rPr>
          <w:rFonts w:hint="eastAsia" w:ascii="宋体" w:hAnsi="宋体" w:cs="宋体"/>
          <w:color w:val="auto"/>
          <w:u w:val="single"/>
        </w:rPr>
        <w:t xml:space="preserve">（标的名称）</w:t>
      </w:r>
      <w:r>
        <w:rPr>
          <w:rFonts w:hint="eastAsia" w:ascii="宋体" w:hAnsi="宋体" w:cs="宋体"/>
          <w:color w:val="auto"/>
        </w:rPr>
        <w:t xml:space="preserve">，属于</w:t>
      </w:r>
      <w:r>
        <w:rPr>
          <w:rFonts w:hint="eastAsia" w:ascii="宋体" w:hAnsi="宋体" w:cs="宋体"/>
          <w:color w:val="auto"/>
          <w:u w:val="single"/>
        </w:rPr>
        <w:t xml:space="preserve">（采购文件中明确的所属行业）</w:t>
      </w:r>
      <w:r>
        <w:rPr>
          <w:rFonts w:hint="eastAsia" w:ascii="宋体" w:hAnsi="宋体" w:cs="宋体"/>
          <w:color w:val="auto"/>
        </w:rPr>
        <w:t xml:space="preserve">_；承建（承接）企业为</w:t>
      </w:r>
      <w:r>
        <w:rPr>
          <w:rFonts w:hint="eastAsia" w:ascii="宋体" w:hAnsi="宋体" w:cs="宋体"/>
          <w:color w:val="auto"/>
          <w:u w:val="single"/>
        </w:rPr>
        <w:t xml:space="preserve">（企业名称）</w:t>
      </w:r>
      <w:r>
        <w:rPr>
          <w:rFonts w:hint="eastAsia" w:ascii="宋体" w:hAnsi="宋体" w:cs="宋体"/>
          <w:color w:val="auto"/>
        </w:rPr>
        <w:t xml:space="preserve">，从业人员</w:t>
      </w:r>
      <w:r>
        <w:rPr>
          <w:rFonts w:hint="eastAsia" w:ascii="宋体" w:hAnsi="宋体" w:cs="宋体"/>
          <w:color w:val="auto"/>
          <w:u w:val="single"/>
        </w:rPr>
        <w:t xml:space="preserve">   </w:t>
      </w:r>
      <w:r>
        <w:rPr>
          <w:rFonts w:hint="eastAsia" w:ascii="宋体" w:hAnsi="宋体" w:cs="宋体"/>
          <w:color w:val="auto"/>
        </w:rPr>
        <w:t xml:space="preserve">人，营业收入为</w:t>
      </w:r>
      <w:r>
        <w:rPr>
          <w:rFonts w:hint="eastAsia" w:ascii="宋体" w:hAnsi="宋体" w:cs="宋体"/>
          <w:color w:val="auto"/>
          <w:u w:val="single"/>
        </w:rPr>
        <w:t xml:space="preserve">   </w:t>
      </w:r>
      <w:r>
        <w:rPr>
          <w:rFonts w:hint="eastAsia" w:ascii="宋体" w:hAnsi="宋体" w:cs="宋体"/>
          <w:color w:val="auto"/>
        </w:rPr>
        <w:t xml:space="preserve">万元，资产总额为</w:t>
      </w:r>
      <w:r>
        <w:rPr>
          <w:rFonts w:hint="eastAsia" w:ascii="宋体" w:hAnsi="宋体" w:cs="宋体"/>
          <w:color w:val="auto"/>
          <w:u w:val="single"/>
        </w:rPr>
        <w:t xml:space="preserve">   </w:t>
      </w:r>
      <w:r>
        <w:rPr>
          <w:rFonts w:hint="eastAsia" w:ascii="宋体" w:hAnsi="宋体" w:cs="宋体"/>
          <w:color w:val="auto"/>
        </w:rPr>
        <w:t xml:space="preserve">万元，属于</w:t>
      </w:r>
      <w:r>
        <w:rPr>
          <w:rFonts w:hint="eastAsia" w:ascii="宋体" w:hAnsi="宋体" w:cs="宋体"/>
          <w:color w:val="auto"/>
          <w:u w:val="single"/>
        </w:rPr>
        <w:t xml:space="preserve">（中型企业、小 型企业、微型企业）</w:t>
      </w:r>
      <w:r>
        <w:rPr>
          <w:rFonts w:hint="eastAsia" w:ascii="宋体" w:hAnsi="宋体" w:cs="宋体"/>
          <w:color w:val="auto"/>
        </w:rPr>
        <w:t xml:space="preserve">；</w:t>
      </w:r>
      <w:r/>
    </w:p>
    <w:p>
      <w:pPr>
        <w:ind w:firstLine="420"/>
        <w:spacing w:line="360" w:lineRule="auto"/>
        <w:rPr>
          <w:rFonts w:ascii="宋体" w:hAnsi="宋体" w:cs="宋体"/>
          <w:color w:val="auto"/>
        </w:rPr>
      </w:pPr>
      <w:r>
        <w:rPr>
          <w:rFonts w:hint="eastAsia" w:ascii="宋体" w:hAnsi="宋体" w:cs="宋体"/>
          <w:color w:val="auto"/>
          <w:szCs w:val="21"/>
        </w:rPr>
        <w:t xml:space="preserve">2.</w:t>
      </w:r>
      <w:r>
        <w:rPr>
          <w:rFonts w:hint="eastAsia" w:ascii="宋体" w:hAnsi="宋体" w:cs="宋体"/>
          <w:color w:val="auto"/>
          <w:u w:val="single"/>
        </w:rPr>
        <w:t xml:space="preserve"> （标的名称）</w:t>
      </w:r>
      <w:r>
        <w:rPr>
          <w:rFonts w:hint="eastAsia" w:ascii="宋体" w:hAnsi="宋体" w:cs="宋体"/>
          <w:color w:val="auto"/>
        </w:rPr>
        <w:t xml:space="preserve">，属于</w:t>
      </w:r>
      <w:r>
        <w:rPr>
          <w:rFonts w:hint="eastAsia" w:ascii="宋体" w:hAnsi="宋体" w:cs="宋体"/>
          <w:color w:val="auto"/>
          <w:u w:val="single"/>
        </w:rPr>
        <w:t xml:space="preserve">（采购文件中明确的所属行业）</w:t>
      </w:r>
      <w:r>
        <w:rPr>
          <w:rFonts w:hint="eastAsia" w:ascii="宋体" w:hAnsi="宋体" w:cs="宋体"/>
          <w:color w:val="auto"/>
        </w:rPr>
        <w:t xml:space="preserve">；承建（承接）企业为</w:t>
      </w:r>
      <w:r>
        <w:rPr>
          <w:rFonts w:hint="eastAsia" w:ascii="宋体" w:hAnsi="宋体" w:cs="宋体"/>
          <w:color w:val="auto"/>
          <w:u w:val="single"/>
        </w:rPr>
        <w:t xml:space="preserve">（企业名称）</w:t>
      </w:r>
      <w:r>
        <w:rPr>
          <w:rFonts w:hint="eastAsia" w:ascii="宋体" w:hAnsi="宋体" w:cs="宋体"/>
          <w:color w:val="auto"/>
        </w:rPr>
        <w:t xml:space="preserve">，从业人员</w:t>
      </w:r>
      <w:r>
        <w:rPr>
          <w:rFonts w:hint="eastAsia" w:ascii="宋体" w:hAnsi="宋体" w:cs="宋体"/>
          <w:color w:val="auto"/>
          <w:u w:val="single"/>
        </w:rPr>
        <w:t xml:space="preserve">   </w:t>
      </w:r>
      <w:r>
        <w:rPr>
          <w:rFonts w:hint="eastAsia" w:ascii="宋体" w:hAnsi="宋体" w:cs="宋体"/>
          <w:color w:val="auto"/>
        </w:rPr>
        <w:t xml:space="preserve">人，营业收入为</w:t>
      </w:r>
      <w:r>
        <w:rPr>
          <w:rFonts w:hint="eastAsia" w:ascii="宋体" w:hAnsi="宋体" w:cs="宋体"/>
          <w:color w:val="auto"/>
          <w:u w:val="single"/>
        </w:rPr>
        <w:t xml:space="preserve">   </w:t>
      </w:r>
      <w:r>
        <w:rPr>
          <w:rFonts w:hint="eastAsia" w:ascii="宋体" w:hAnsi="宋体" w:cs="宋体"/>
          <w:color w:val="auto"/>
        </w:rPr>
        <w:t xml:space="preserve">万元，资产总额为</w:t>
      </w:r>
      <w:r>
        <w:rPr>
          <w:rFonts w:hint="eastAsia" w:ascii="宋体" w:hAnsi="宋体" w:cs="宋体"/>
          <w:color w:val="auto"/>
          <w:u w:val="single"/>
        </w:rPr>
        <w:t xml:space="preserve">   </w:t>
      </w:r>
      <w:r>
        <w:rPr>
          <w:rFonts w:hint="eastAsia" w:ascii="宋体" w:hAnsi="宋体" w:cs="宋体"/>
          <w:color w:val="auto"/>
        </w:rPr>
        <w:t xml:space="preserve">万元，属于</w:t>
      </w:r>
      <w:r>
        <w:rPr>
          <w:rFonts w:hint="eastAsia" w:ascii="宋体" w:hAnsi="宋体" w:cs="宋体"/>
          <w:color w:val="auto"/>
          <w:u w:val="single"/>
        </w:rPr>
        <w:t xml:space="preserve">（中型企业、小 型企业、微型企业）</w:t>
      </w:r>
      <w:r>
        <w:rPr>
          <w:rFonts w:hint="eastAsia" w:ascii="宋体" w:hAnsi="宋体" w:cs="宋体"/>
          <w:color w:val="auto"/>
        </w:rPr>
        <w:t xml:space="preserve">；</w:t>
      </w:r>
      <w:r/>
    </w:p>
    <w:p>
      <w:pPr>
        <w:ind w:firstLine="420"/>
        <w:spacing w:line="360" w:lineRule="auto"/>
        <w:rPr>
          <w:rFonts w:ascii="宋体" w:hAnsi="宋体" w:cs="宋体"/>
          <w:color w:val="auto"/>
        </w:rPr>
      </w:pPr>
      <w:r>
        <w:rPr>
          <w:rFonts w:hint="eastAsia" w:ascii="宋体" w:hAnsi="宋体" w:cs="宋体"/>
          <w:color w:val="auto"/>
        </w:rPr>
        <w:t xml:space="preserve">……</w:t>
      </w:r>
      <w:r/>
    </w:p>
    <w:p>
      <w:pPr>
        <w:pStyle w:val="924"/>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以上企业，不属于大企业的分支机构，不存在控股股东为大企业的情形，也不存在与大企业的负责人为同一人的情形。</w:t>
      </w:r>
      <w:r/>
    </w:p>
    <w:p>
      <w:pPr>
        <w:pStyle w:val="924"/>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本企业对上述声明内容的真实性负责。如有虚假，将依法承担相应责任。</w:t>
      </w:r>
      <w:r/>
    </w:p>
    <w:p>
      <w:pPr>
        <w:pStyle w:val="922"/>
        <w:spacing w:line="360" w:lineRule="auto"/>
        <w:rPr>
          <w:rFonts w:hAnsi="宋体" w:eastAsia="宋体" w:cs="宋体"/>
          <w:color w:val="auto"/>
          <w:sz w:val="21"/>
          <w:szCs w:val="21"/>
        </w:rPr>
      </w:pPr>
      <w:r>
        <w:rPr>
          <w:rFonts w:hAnsi="宋体" w:eastAsia="宋体" w:cs="宋体"/>
          <w:color w:val="auto"/>
          <w:sz w:val="21"/>
          <w:szCs w:val="21"/>
        </w:rPr>
      </w:r>
      <w:r/>
    </w:p>
    <w:p>
      <w:pPr>
        <w:pStyle w:val="922"/>
        <w:ind w:left="210"/>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22"/>
        <w:ind w:left="210"/>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22"/>
        <w:ind w:left="210"/>
        <w:spacing w:line="360" w:lineRule="auto"/>
        <w:rPr>
          <w:rFonts w:hAnsi="宋体" w:eastAsia="宋体" w:cs="宋体"/>
          <w:b/>
          <w:color w:val="auto"/>
          <w:sz w:val="21"/>
          <w:szCs w:val="21"/>
        </w:rPr>
      </w:pPr>
      <w:r>
        <w:rPr>
          <w:rFonts w:hint="eastAsia" w:hAnsi="宋体" w:eastAsia="宋体" w:cs="宋体"/>
          <w:color w:val="auto"/>
          <w:sz w:val="21"/>
          <w:szCs w:val="21"/>
        </w:rPr>
        <w:t xml:space="preserve">日期：      年  月  日</w:t>
      </w:r>
      <w:r/>
    </w:p>
    <w:p>
      <w:pPr>
        <w:pStyle w:val="924"/>
        <w:ind w:firstLine="420"/>
        <w:spacing w:line="360" w:lineRule="auto"/>
        <w:rPr>
          <w:rFonts w:hint="default" w:hAnsi="宋体" w:eastAsia="宋体" w:cs="宋体"/>
          <w:color w:val="auto"/>
          <w:sz w:val="21"/>
          <w:szCs w:val="21"/>
        </w:rPr>
      </w:pPr>
      <w:r>
        <w:rPr>
          <w:rFonts w:hint="default" w:hAnsi="宋体" w:eastAsia="宋体" w:cs="宋体"/>
          <w:color w:val="auto"/>
          <w:sz w:val="21"/>
          <w:szCs w:val="21"/>
        </w:rPr>
      </w:r>
      <w:r/>
    </w:p>
    <w:p>
      <w:pPr>
        <w:pStyle w:val="924"/>
        <w:ind w:firstLine="420"/>
        <w:spacing w:line="360" w:lineRule="auto"/>
        <w:rPr>
          <w:rFonts w:hint="default" w:hAnsi="宋体" w:eastAsia="宋体" w:cs="宋体"/>
          <w:color w:val="auto"/>
          <w:sz w:val="21"/>
          <w:szCs w:val="21"/>
        </w:rPr>
      </w:pPr>
      <w:r>
        <w:rPr>
          <w:rFonts w:hint="default" w:hAnsi="宋体" w:eastAsia="宋体" w:cs="宋体"/>
          <w:color w:val="auto"/>
          <w:sz w:val="21"/>
          <w:szCs w:val="21"/>
        </w:rPr>
      </w:r>
      <w:r/>
    </w:p>
    <w:p>
      <w:pPr>
        <w:pStyle w:val="924"/>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注：</w:t>
      </w:r>
      <w:r/>
    </w:p>
    <w:p>
      <w:pPr>
        <w:pStyle w:val="924"/>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1.从业人员、营业收入、资产总额填报上一年度数据，无上一年度数据的新成立企业可不填报。</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2.本次采购项目所属行业为</w:t>
      </w:r>
      <w:r>
        <w:rPr>
          <w:rFonts w:hint="eastAsia" w:ascii="宋体" w:hAnsi="宋体" w:cs="宋体"/>
          <w:b/>
          <w:bCs/>
          <w:color w:val="auto"/>
          <w:szCs w:val="21"/>
          <w:u w:val="single"/>
        </w:rPr>
        <w:t xml:space="preserve">其他未列明行业</w:t>
      </w:r>
      <w:r>
        <w:rPr>
          <w:rFonts w:hint="eastAsia" w:ascii="宋体" w:hAnsi="宋体" w:cs="宋体"/>
          <w:color w:val="auto"/>
          <w:szCs w:val="21"/>
        </w:rPr>
        <w:t xml:space="preserve">。中小微企业划型标准请根据《中小企业划型标准规定》（工信部联企业〔2011〕300号）。供应商提供的承诺函须按本项目规定行业填写，否则其声明函不予认可。</w:t>
      </w:r>
      <w:r/>
    </w:p>
    <w:p>
      <w:pPr>
        <w:rPr>
          <w:rFonts w:ascii="宋体" w:hAnsi="宋体" w:cs="宋体"/>
          <w:bCs/>
          <w:color w:val="auto"/>
          <w:szCs w:val="21"/>
        </w:rPr>
      </w:pPr>
      <w:r>
        <w:rPr>
          <w:rFonts w:ascii="宋体" w:hAnsi="宋体" w:cs="宋体"/>
          <w:bCs/>
          <w:color w:val="auto"/>
          <w:szCs w:val="21"/>
        </w:rPr>
      </w:r>
      <w:r/>
    </w:p>
    <w:p>
      <w:pPr>
        <w:ind w:firstLine="420"/>
        <w:spacing w:line="288" w:lineRule="auto"/>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color w:val="auto"/>
        </w:rPr>
        <w:br w:type="page" w:clear="all"/>
      </w:r>
      <w:r/>
    </w:p>
    <w:p>
      <w:pPr>
        <w:jc w:val="center"/>
        <w:rPr>
          <w:rFonts w:ascii="宋体" w:hAnsi="宋体" w:cs="宋体"/>
          <w:color w:val="auto"/>
        </w:rPr>
      </w:pPr>
      <w:r>
        <w:rPr>
          <w:rFonts w:hint="eastAsia" w:ascii="宋体" w:hAnsi="宋体" w:cs="宋体"/>
          <w:color w:val="auto"/>
        </w:rPr>
        <w:t xml:space="preserve">中小企业划型标准规定</w:t>
      </w:r>
      <w:r/>
    </w:p>
    <w:p>
      <w:pPr>
        <w:ind w:firstLine="420"/>
        <w:spacing w:line="288" w:lineRule="auto"/>
        <w:rPr>
          <w:rFonts w:ascii="宋体" w:hAnsi="宋体" w:cs="宋体"/>
          <w:color w:val="auto"/>
        </w:rPr>
      </w:pPr>
      <w:r>
        <w:rPr>
          <w:rFonts w:hint="eastAsia" w:ascii="宋体" w:hAnsi="宋体" w:cs="宋体"/>
          <w:color w:val="auto"/>
        </w:rPr>
        <w:t xml:space="preserve">一、根据《中华人民共和国中小企业促进法》和《国务院关于进一步促进中小企业发展的若干意见》（国发〔2009〕36号），制定本规定。</w:t>
      </w:r>
      <w:r/>
    </w:p>
    <w:p>
      <w:pPr>
        <w:ind w:firstLine="420"/>
        <w:spacing w:line="288" w:lineRule="auto"/>
        <w:rPr>
          <w:rFonts w:ascii="宋体" w:hAnsi="宋体" w:cs="宋体"/>
          <w:color w:val="auto"/>
        </w:rPr>
      </w:pPr>
      <w:r>
        <w:rPr>
          <w:rFonts w:hint="eastAsia" w:ascii="宋体" w:hAnsi="宋体" w:cs="宋体"/>
          <w:color w:val="auto"/>
        </w:rPr>
        <w:t xml:space="preserve">二、中小企业划分为中型、小型、微型三种类型，具体标准根据企业从业人员、营业收入、资产总额等指标，结合行业特点制定。</w:t>
      </w:r>
      <w:r/>
    </w:p>
    <w:p>
      <w:pPr>
        <w:ind w:firstLine="420"/>
        <w:spacing w:line="288" w:lineRule="auto"/>
        <w:rPr>
          <w:rFonts w:ascii="宋体" w:hAnsi="宋体" w:cs="宋体"/>
          <w:color w:val="auto"/>
        </w:rPr>
      </w:pPr>
      <w:r>
        <w:rPr>
          <w:rFonts w:hint="eastAsia" w:ascii="宋体" w:hAnsi="宋体" w:cs="宋体"/>
          <w:color w:val="auto"/>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88" w:lineRule="auto"/>
        <w:rPr>
          <w:rFonts w:ascii="宋体" w:hAnsi="宋体" w:cs="宋体"/>
          <w:color w:val="auto"/>
        </w:rPr>
      </w:pPr>
      <w:r>
        <w:rPr>
          <w:rFonts w:hint="eastAsia" w:ascii="宋体" w:hAnsi="宋体" w:cs="宋体"/>
          <w:color w:val="auto"/>
        </w:rPr>
        <w:t xml:space="preserve">四、各行业划型标准为：</w:t>
      </w:r>
      <w:r/>
    </w:p>
    <w:p>
      <w:pPr>
        <w:ind w:firstLine="420"/>
        <w:spacing w:line="288" w:lineRule="auto"/>
        <w:rPr>
          <w:rFonts w:ascii="宋体" w:hAnsi="宋体" w:cs="宋体"/>
          <w:color w:val="auto"/>
        </w:rPr>
      </w:pPr>
      <w:r>
        <w:rPr>
          <w:rFonts w:hint="eastAsia" w:ascii="宋体" w:hAnsi="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（十六）其他未列明行业。从业人员300人以下的为中小微型企业。其中，从业人员100人及以上的为中型企业；从业人员10人及以上的为小型企业；从业人员10人以下的为微型企业。</w:t>
      </w:r>
      <w:r/>
    </w:p>
    <w:p>
      <w:pPr>
        <w:ind w:firstLine="420"/>
        <w:spacing w:line="288" w:lineRule="auto"/>
        <w:rPr>
          <w:rFonts w:ascii="宋体" w:hAnsi="宋体" w:cs="宋体"/>
          <w:color w:val="auto"/>
        </w:rPr>
      </w:pPr>
      <w:r>
        <w:rPr>
          <w:rFonts w:hint="eastAsia" w:ascii="宋体" w:hAnsi="宋体" w:cs="宋体"/>
          <w:color w:val="auto"/>
        </w:rPr>
        <w:t xml:space="preserve">五、企业类型的划分以统计部门的统计数据为依据。</w:t>
      </w:r>
      <w:r/>
    </w:p>
    <w:p>
      <w:pPr>
        <w:ind w:firstLine="420"/>
        <w:spacing w:line="288" w:lineRule="auto"/>
        <w:rPr>
          <w:rFonts w:ascii="宋体" w:hAnsi="宋体" w:cs="宋体"/>
          <w:color w:val="auto"/>
        </w:rPr>
      </w:pPr>
      <w:r>
        <w:rPr>
          <w:rFonts w:hint="eastAsia" w:ascii="宋体" w:hAnsi="宋体" w:cs="宋体"/>
          <w:color w:val="auto"/>
        </w:rPr>
        <w:t xml:space="preserve">六、本规定适用于在中华人民共和国境内依法设立的各类所有制和各种组织形式的企业。个体工商户和本规定以外的行业，参照本规定进行划型。</w:t>
      </w:r>
      <w:r/>
    </w:p>
    <w:p>
      <w:pPr>
        <w:ind w:firstLine="420"/>
        <w:spacing w:line="288" w:lineRule="auto"/>
        <w:rPr>
          <w:rFonts w:ascii="宋体" w:hAnsi="宋体" w:cs="宋体"/>
          <w:color w:val="auto"/>
        </w:rPr>
      </w:pPr>
      <w:r>
        <w:rPr>
          <w:rFonts w:hint="eastAsia" w:ascii="宋体" w:hAnsi="宋体" w:cs="宋体"/>
          <w:color w:val="auto"/>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88" w:lineRule="auto"/>
        <w:rPr>
          <w:rFonts w:ascii="宋体" w:hAnsi="宋体" w:cs="宋体"/>
          <w:color w:val="auto"/>
        </w:rPr>
      </w:pPr>
      <w:r>
        <w:rPr>
          <w:rFonts w:hint="eastAsia" w:ascii="宋体" w:hAnsi="宋体" w:cs="宋体"/>
          <w:color w:val="auto"/>
        </w:rPr>
        <w:t xml:space="preserve">八、本规定由工业和信息化部、国家统计局会同有关部门根据《国民经济行业分类》修订情况和企业发展变化情况适时修订。</w:t>
      </w:r>
      <w:r/>
    </w:p>
    <w:p>
      <w:pPr>
        <w:ind w:firstLine="420"/>
        <w:spacing w:line="288" w:lineRule="auto"/>
        <w:rPr>
          <w:rFonts w:ascii="宋体" w:hAnsi="宋体" w:cs="宋体"/>
          <w:color w:val="auto"/>
        </w:rPr>
      </w:pPr>
      <w:r>
        <w:rPr>
          <w:rFonts w:hint="eastAsia" w:ascii="宋体" w:hAnsi="宋体" w:cs="宋体"/>
          <w:color w:val="auto"/>
        </w:rPr>
        <w:t xml:space="preserve">九、本规定由工业和信息化部、国家统计局会同有关部门负责解释。</w:t>
      </w:r>
      <w:r/>
    </w:p>
    <w:p>
      <w:pPr>
        <w:ind w:firstLine="420"/>
        <w:spacing w:line="288" w:lineRule="auto"/>
        <w:rPr>
          <w:rFonts w:ascii="宋体" w:hAnsi="宋体" w:cs="宋体"/>
          <w:color w:val="auto"/>
        </w:rPr>
      </w:pPr>
      <w:r>
        <w:rPr>
          <w:rFonts w:hint="eastAsia" w:ascii="宋体" w:hAnsi="宋体" w:cs="宋体"/>
          <w:color w:val="auto"/>
        </w:rPr>
        <w:t xml:space="preserve">十、本规定自发布之日起执行，原国家经贸委、原国家计委、财政部和国家统计局2003年颁布的《中小企业标准暂行规定》同时废止。</w:t>
      </w:r>
      <w:r/>
    </w:p>
    <w:p>
      <w:pPr>
        <w:pStyle w:val="923"/>
        <w:jc w:val="left"/>
        <w:spacing w:line="360" w:lineRule="auto"/>
        <w:rPr>
          <w:rFonts w:hAnsi="宋体" w:eastAsia="宋体" w:cs="宋体"/>
          <w:color w:val="auto"/>
          <w:sz w:val="21"/>
          <w:szCs w:val="21"/>
        </w:rPr>
      </w:pPr>
      <w:r>
        <w:rPr>
          <w:rFonts w:hAnsi="宋体" w:eastAsia="宋体" w:cs="宋体"/>
          <w:color w:val="auto"/>
          <w:sz w:val="21"/>
          <w:szCs w:val="21"/>
        </w:rPr>
      </w:r>
      <w:r/>
    </w:p>
    <w:p>
      <w:pPr>
        <w:rPr>
          <w:rFonts w:ascii="宋体" w:hAnsi="宋体" w:cs="宋体"/>
          <w:color w:val="auto"/>
        </w:rPr>
      </w:pPr>
      <w:r/>
      <w:bookmarkStart w:id="67" w:name="_Toc7353"/>
      <w:r/>
      <w:bookmarkStart w:id="68" w:name="_Ref5409"/>
      <w:r/>
      <w:bookmarkStart w:id="69" w:name="_Ref18561"/>
      <w:r/>
      <w:bookmarkStart w:id="70" w:name="_Toc23688"/>
      <w:r/>
      <w:bookmarkStart w:id="71" w:name="_Toc10071"/>
      <w:r>
        <w:rPr>
          <w:rFonts w:hint="eastAsia" w:ascii="宋体" w:hAnsi="宋体" w:cs="宋体"/>
          <w:color w:val="auto"/>
        </w:rPr>
        <w:br w:type="page" w:clear="all"/>
      </w:r>
      <w:r/>
    </w:p>
    <w:p>
      <w:pPr>
        <w:pStyle w:val="721"/>
        <w:rPr>
          <w:rFonts w:ascii="宋体" w:hAnsi="宋体" w:eastAsia="宋体" w:cs="宋体"/>
          <w:color w:val="auto"/>
        </w:rPr>
      </w:pPr>
      <w:r>
        <w:rPr>
          <w:rFonts w:hint="eastAsia" w:ascii="宋体" w:hAnsi="宋体" w:eastAsia="宋体" w:cs="宋体"/>
          <w:color w:val="auto"/>
        </w:rPr>
        <w:t xml:space="preserve">四、残疾人福利性单位声明函</w:t>
      </w:r>
      <w:bookmarkEnd w:id="67"/>
      <w:r/>
      <w:bookmarkEnd w:id="68"/>
      <w:r/>
      <w:bookmarkEnd w:id="69"/>
      <w:r/>
      <w:bookmarkEnd w:id="70"/>
      <w:r/>
      <w:bookmarkEnd w:id="71"/>
      <w:r/>
      <w:r/>
    </w:p>
    <w:p>
      <w:pPr>
        <w:pStyle w:val="923"/>
        <w:jc w:val="center"/>
        <w:spacing w:line="360" w:lineRule="auto"/>
        <w:rPr>
          <w:rFonts w:hAnsi="宋体" w:eastAsia="宋体" w:cs="宋体"/>
          <w:color w:val="auto"/>
          <w:sz w:val="21"/>
          <w:szCs w:val="21"/>
        </w:rPr>
      </w:pPr>
      <w:r>
        <w:rPr>
          <w:rFonts w:hint="eastAsia" w:hAnsi="宋体" w:eastAsia="宋体" w:cs="宋体"/>
          <w:color w:val="auto"/>
          <w:sz w:val="21"/>
          <w:szCs w:val="21"/>
        </w:rPr>
        <w:t xml:space="preserve">残疾人福利性单位声明函</w:t>
      </w:r>
      <w:r/>
    </w:p>
    <w:p>
      <w:pPr>
        <w:pStyle w:val="923"/>
        <w:ind w:firstLine="425"/>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auto"/>
          <w:spacing w:val="6"/>
          <w:szCs w:val="21"/>
        </w:rPr>
        <w:t xml:space="preserve">______</w:t>
      </w:r>
      <w:r>
        <w:rPr>
          <w:rFonts w:hint="eastAsia" w:hAnsi="宋体" w:eastAsia="宋体" w:cs="宋体"/>
          <w:color w:val="auto"/>
          <w:sz w:val="21"/>
          <w:szCs w:val="21"/>
        </w:rPr>
        <w:t xml:space="preserve">单位的</w:t>
      </w:r>
      <w:r>
        <w:rPr>
          <w:rFonts w:hint="eastAsia" w:hAnsi="宋体" w:eastAsia="宋体" w:cs="宋体"/>
          <w:color w:val="auto"/>
          <w:spacing w:val="6"/>
          <w:szCs w:val="21"/>
        </w:rPr>
        <w:t xml:space="preserve">______</w:t>
      </w:r>
      <w:r>
        <w:rPr>
          <w:rFonts w:hint="eastAsia" w:hAnsi="宋体" w:eastAsia="宋体" w:cs="宋体"/>
          <w:color w:val="auto"/>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23"/>
        <w:ind w:firstLine="425"/>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本单位对上述声明的真实性负责。如有虚假，将依法承担相应责任。</w:t>
      </w:r>
      <w:r/>
    </w:p>
    <w:p>
      <w:pPr>
        <w:pStyle w:val="923"/>
        <w:ind w:firstLine="425"/>
        <w:jc w:val="left"/>
        <w:spacing w:line="360" w:lineRule="auto"/>
        <w:rPr>
          <w:rFonts w:hAnsi="宋体" w:eastAsia="宋体" w:cs="宋体"/>
          <w:color w:val="auto"/>
          <w:sz w:val="21"/>
          <w:szCs w:val="21"/>
        </w:rPr>
      </w:pPr>
      <w:r>
        <w:rPr>
          <w:rFonts w:hAnsi="宋体" w:eastAsia="宋体" w:cs="宋体"/>
          <w:color w:val="auto"/>
          <w:sz w:val="21"/>
          <w:szCs w:val="21"/>
        </w:rPr>
      </w:r>
      <w:r/>
    </w:p>
    <w:p>
      <w:pPr>
        <w:pStyle w:val="922"/>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22"/>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22"/>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rPr>
          <w:rFonts w:ascii="宋体" w:hAnsi="宋体" w:cs="宋体"/>
          <w:color w:val="auto"/>
        </w:rPr>
      </w:pPr>
      <w:r>
        <w:rPr>
          <w:rFonts w:ascii="宋体" w:hAnsi="宋体" w:cs="宋体"/>
          <w:color w:val="auto"/>
        </w:rPr>
      </w:r>
      <w:r/>
    </w:p>
    <w:p>
      <w:pPr>
        <w:rPr>
          <w:rFonts w:ascii="宋体" w:hAnsi="宋体" w:cs="宋体"/>
          <w:color w:val="auto"/>
        </w:rPr>
      </w:pPr>
      <w:r/>
      <w:bookmarkStart w:id="72" w:name="_Ref26880"/>
      <w:r/>
      <w:bookmarkStart w:id="73" w:name="_Toc28194"/>
      <w:r/>
      <w:bookmarkStart w:id="74" w:name="_Toc27560"/>
      <w:r/>
      <w:bookmarkStart w:id="75" w:name="_Toc24107"/>
      <w:r>
        <w:rPr>
          <w:rFonts w:hint="eastAsia" w:ascii="宋体" w:hAnsi="宋体" w:cs="宋体"/>
          <w:color w:val="auto"/>
        </w:rPr>
        <w:br w:type="page" w:clear="all"/>
      </w:r>
      <w:r/>
    </w:p>
    <w:p>
      <w:pPr>
        <w:pStyle w:val="721"/>
        <w:rPr>
          <w:rFonts w:ascii="宋体" w:hAnsi="宋体" w:eastAsia="宋体" w:cs="宋体"/>
          <w:color w:val="auto"/>
        </w:rPr>
      </w:pPr>
      <w:r>
        <w:rPr>
          <w:rFonts w:hint="eastAsia" w:ascii="宋体" w:hAnsi="宋体" w:eastAsia="宋体" w:cs="宋体"/>
          <w:color w:val="auto"/>
        </w:rPr>
        <w:t xml:space="preserve">五、</w:t>
      </w:r>
      <w:bookmarkEnd w:id="72"/>
      <w:r/>
      <w:bookmarkEnd w:id="73"/>
      <w:r/>
      <w:bookmarkEnd w:id="74"/>
      <w:r/>
      <w:bookmarkEnd w:id="75"/>
      <w:r>
        <w:rPr>
          <w:rFonts w:hint="eastAsia" w:ascii="宋体" w:hAnsi="宋体" w:eastAsia="宋体" w:cs="宋体"/>
          <w:color w:val="auto"/>
          <w:lang w:val="zh-CN"/>
        </w:rPr>
        <w:t xml:space="preserve">监狱企业声明函</w:t>
      </w:r>
      <w:r/>
    </w:p>
    <w:p>
      <w:pPr>
        <w:spacing w:line="360" w:lineRule="auto"/>
        <w:rPr>
          <w:rFonts w:ascii="宋体" w:hAnsi="宋体" w:cs="宋体"/>
          <w:color w:val="auto"/>
        </w:rPr>
      </w:pPr>
      <w:r>
        <w:rPr>
          <w:rFonts w:hint="eastAsia" w:ascii="宋体" w:hAnsi="宋体" w:cs="宋体"/>
          <w:color w:val="auto"/>
          <w:lang w:val="zh-CN"/>
        </w:rPr>
        <w:t xml:space="preserve">进一步明确政府采购支持监狱企业发展政策</w:t>
      </w:r>
      <w:r/>
    </w:p>
    <w:p>
      <w:pPr>
        <w:ind w:firstLine="420"/>
        <w:spacing w:line="360" w:lineRule="auto"/>
        <w:rPr>
          <w:rFonts w:ascii="宋体" w:hAnsi="宋体" w:cs="宋体"/>
          <w:color w:val="auto"/>
        </w:rPr>
      </w:pPr>
      <w:r>
        <w:rPr>
          <w:rFonts w:hint="eastAsia" w:ascii="宋体" w:hAnsi="宋体" w:cs="宋体"/>
          <w:color w:val="auto"/>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rPr>
      </w:pPr>
      <w:r>
        <w:rPr>
          <w:rFonts w:hint="eastAsia" w:ascii="宋体" w:hAnsi="宋体" w:cs="宋体"/>
          <w:color w:val="auto"/>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22"/>
        <w:spacing w:line="360" w:lineRule="auto"/>
        <w:rPr>
          <w:rFonts w:hAnsi="宋体" w:eastAsia="宋体" w:cs="宋体"/>
          <w:color w:val="auto"/>
          <w:sz w:val="21"/>
          <w:szCs w:val="21"/>
        </w:rPr>
      </w:pPr>
      <w:r>
        <w:rPr>
          <w:rFonts w:hAnsi="宋体" w:eastAsia="宋体" w:cs="宋体"/>
          <w:color w:val="auto"/>
          <w:sz w:val="21"/>
          <w:szCs w:val="21"/>
        </w:rPr>
      </w:r>
      <w:r/>
    </w:p>
    <w:p>
      <w:pPr>
        <w:pStyle w:val="922"/>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22"/>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22"/>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pStyle w:val="922"/>
        <w:spacing w:line="360" w:lineRule="auto"/>
        <w:rPr>
          <w:rFonts w:hAnsi="宋体" w:eastAsia="宋体" w:cs="宋体"/>
          <w:color w:val="auto"/>
          <w:sz w:val="21"/>
          <w:szCs w:val="21"/>
        </w:rPr>
      </w:pPr>
      <w:r>
        <w:rPr>
          <w:rFonts w:hAnsi="宋体" w:eastAsia="宋体" w:cs="宋体"/>
          <w:color w:val="auto"/>
          <w:sz w:val="21"/>
          <w:szCs w:val="21"/>
        </w:rPr>
      </w:r>
      <w:r/>
    </w:p>
    <w:p>
      <w:pPr>
        <w:rPr>
          <w:rFonts w:ascii="宋体" w:hAnsi="宋体" w:cs="宋体"/>
          <w:color w:val="auto"/>
        </w:rPr>
      </w:pPr>
      <w:r/>
      <w:bookmarkStart w:id="76" w:name="_Toc8260"/>
      <w:r/>
      <w:bookmarkStart w:id="77" w:name="_Toc2117"/>
      <w:r>
        <w:rPr>
          <w:rFonts w:hint="eastAsia" w:ascii="宋体" w:hAnsi="宋体" w:cs="宋体"/>
          <w:color w:val="auto"/>
        </w:rPr>
        <w:br w:type="page" w:clear="all"/>
      </w:r>
      <w:r/>
    </w:p>
    <w:p>
      <w:pPr>
        <w:pStyle w:val="721"/>
        <w:rPr>
          <w:rFonts w:ascii="宋体" w:hAnsi="宋体" w:eastAsia="宋体" w:cs="宋体"/>
          <w:color w:val="auto"/>
        </w:rPr>
      </w:pPr>
      <w:r>
        <w:rPr>
          <w:rFonts w:hint="eastAsia" w:ascii="宋体" w:hAnsi="宋体" w:eastAsia="宋体" w:cs="宋体"/>
          <w:color w:val="auto"/>
        </w:rPr>
        <w:t xml:space="preserve">六、法定代表人授权委托书</w:t>
      </w:r>
      <w:bookmarkEnd w:id="76"/>
      <w:r/>
      <w:bookmarkEnd w:id="77"/>
      <w:r/>
      <w:r/>
    </w:p>
    <w:p>
      <w:pPr>
        <w:jc w:val="center"/>
        <w:spacing w:line="360" w:lineRule="auto"/>
        <w:rPr>
          <w:rFonts w:ascii="宋体" w:hAnsi="宋体" w:cs="宋体"/>
          <w:color w:val="auto"/>
          <w:szCs w:val="21"/>
        </w:rPr>
      </w:pPr>
      <w:r>
        <w:rPr>
          <w:rFonts w:hint="eastAsia" w:ascii="宋体" w:hAnsi="宋体" w:cs="宋体"/>
          <w:color w:val="auto"/>
          <w:szCs w:val="21"/>
        </w:rPr>
        <w:t xml:space="preserve">法定代表人授权委托书</w:t>
      </w:r>
      <w:r/>
    </w:p>
    <w:p>
      <w:pPr>
        <w:spacing w:line="360" w:lineRule="auto"/>
        <w:rPr>
          <w:rFonts w:ascii="宋体" w:hAnsi="宋体" w:cs="宋体"/>
          <w:color w:val="auto"/>
          <w:szCs w:val="21"/>
        </w:rPr>
      </w:pPr>
      <w:r>
        <w:rPr>
          <w:rFonts w:hint="eastAsia" w:ascii="宋体" w:hAnsi="宋体" w:cs="宋体"/>
          <w:color w:val="auto"/>
          <w:szCs w:val="21"/>
          <w:u w:val="single"/>
        </w:rPr>
        <w:t xml:space="preserve">苏州茗竣建设管理咨询有限公司</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本授权委托书声明：我</w:t>
      </w:r>
      <w:r>
        <w:rPr>
          <w:rFonts w:hint="eastAsia" w:ascii="宋体" w:hAnsi="宋体" w:cs="宋体"/>
          <w:color w:val="auto"/>
          <w:u w:val="single"/>
        </w:rPr>
        <w:t xml:space="preserve">（法定代表人姓名）</w:t>
      </w:r>
      <w:r>
        <w:rPr>
          <w:rFonts w:hint="eastAsia" w:ascii="宋体" w:hAnsi="宋体" w:cs="宋体"/>
          <w:color w:val="auto"/>
          <w:szCs w:val="21"/>
        </w:rPr>
        <w:t xml:space="preserve">系</w:t>
      </w:r>
      <w:r>
        <w:rPr>
          <w:rFonts w:hint="eastAsia" w:ascii="宋体" w:hAnsi="宋体" w:cs="宋体"/>
          <w:color w:val="auto"/>
          <w:u w:val="single"/>
        </w:rPr>
        <w:t xml:space="preserve">（企业名称）</w:t>
      </w:r>
      <w:r>
        <w:rPr>
          <w:rFonts w:hint="eastAsia" w:ascii="宋体" w:hAnsi="宋体" w:cs="宋体"/>
          <w:color w:val="auto"/>
          <w:szCs w:val="21"/>
        </w:rPr>
        <w:t xml:space="preserve">的法定代表人，现授权委托</w:t>
      </w:r>
      <w:r>
        <w:rPr>
          <w:rFonts w:hint="eastAsia" w:ascii="宋体" w:hAnsi="宋体" w:cs="宋体"/>
          <w:color w:val="auto"/>
          <w:u w:val="single"/>
        </w:rPr>
        <w:t xml:space="preserve">（代理人姓名） </w:t>
      </w:r>
      <w:r>
        <w:rPr>
          <w:rFonts w:hint="eastAsia" w:ascii="宋体" w:hAnsi="宋体" w:cs="宋体"/>
          <w:color w:val="auto"/>
          <w:szCs w:val="21"/>
        </w:rPr>
        <w:t xml:space="preserve">代表我公司参加贵中心组织实施的项目编号为</w:t>
      </w:r>
      <w:r>
        <w:rPr>
          <w:rFonts w:hint="eastAsia" w:ascii="宋体" w:hAnsi="宋体" w:cs="宋体"/>
          <w:color w:val="auto"/>
          <w:szCs w:val="21"/>
          <w:u w:val="single"/>
        </w:rPr>
        <w:t xml:space="preserve">           </w:t>
      </w:r>
      <w:r>
        <w:rPr>
          <w:rFonts w:hint="eastAsia" w:ascii="宋体" w:hAnsi="宋体" w:cs="宋体"/>
          <w:color w:val="auto"/>
          <w:szCs w:val="21"/>
        </w:rPr>
        <w:t xml:space="preserve">号的采购活动。代理人在开标、澄清、签约等过程中所签署的一切文件和处理与这有关的一切事务，我均予以承认。</w:t>
      </w:r>
      <w:r/>
    </w:p>
    <w:p>
      <w:pPr>
        <w:spacing w:line="360" w:lineRule="auto"/>
        <w:rPr>
          <w:rFonts w:ascii="宋体" w:hAnsi="宋体" w:cs="宋体"/>
          <w:color w:val="auto"/>
          <w:szCs w:val="21"/>
        </w:rPr>
      </w:pPr>
      <w:r>
        <w:rPr>
          <w:rFonts w:hint="eastAsia" w:ascii="宋体" w:hAnsi="宋体" w:cs="宋体"/>
          <w:color w:val="auto"/>
          <w:szCs w:val="21"/>
        </w:rPr>
        <w:t xml:space="preserve">本授权委托书自投标开始至合同履行完毕止。</w:t>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hint="eastAsia" w:ascii="宋体" w:hAnsi="宋体" w:cs="宋体"/>
          <w:color w:val="auto"/>
          <w:szCs w:val="21"/>
        </w:rPr>
        <w:t xml:space="preserve">代理人：                             职务：</w:t>
      </w:r>
      <w:r/>
    </w:p>
    <w:p>
      <w:pPr>
        <w:spacing w:line="360" w:lineRule="auto"/>
        <w:rPr>
          <w:rFonts w:ascii="宋体" w:hAnsi="宋体" w:cs="宋体"/>
          <w:color w:val="auto"/>
          <w:szCs w:val="21"/>
        </w:rPr>
      </w:pPr>
      <w:r>
        <w:rPr>
          <w:rFonts w:hint="eastAsia" w:ascii="宋体" w:hAnsi="宋体" w:cs="宋体"/>
          <w:color w:val="auto"/>
          <w:szCs w:val="21"/>
        </w:rPr>
        <w:t xml:space="preserve">身份证号码：                         联系电话：</w:t>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jc w:val="left"/>
        <w:spacing w:line="360" w:lineRule="auto"/>
        <w:rPr>
          <w:rFonts w:ascii="宋体" w:hAnsi="宋体" w:cs="宋体"/>
          <w:color w:val="auto"/>
        </w:rPr>
      </w:pPr>
      <w:r>
        <w:rPr>
          <w:rFonts w:hint="eastAsia" w:ascii="宋体" w:hAnsi="宋体" w:cs="宋体"/>
          <w:color w:val="auto"/>
        </w:rPr>
        <w:t xml:space="preserve">供应商：（加盖公章）</w:t>
      </w:r>
      <w:r/>
    </w:p>
    <w:p>
      <w:pPr>
        <w:jc w:val="left"/>
        <w:spacing w:line="360" w:lineRule="auto"/>
        <w:rPr>
          <w:rFonts w:ascii="宋体" w:hAnsi="宋体" w:cs="宋体"/>
          <w:color w:val="auto"/>
        </w:rPr>
      </w:pPr>
      <w:r>
        <w:rPr>
          <w:rFonts w:hint="eastAsia" w:ascii="宋体" w:hAnsi="宋体" w:cs="宋体"/>
          <w:color w:val="auto"/>
        </w:rPr>
        <w:t xml:space="preserve">法定代表人或授权委托人：（签字或盖章）</w:t>
      </w:r>
      <w:r/>
    </w:p>
    <w:p>
      <w:pPr>
        <w:jc w:val="left"/>
        <w:spacing w:line="360" w:lineRule="auto"/>
        <w:rPr>
          <w:rFonts w:ascii="宋体" w:hAnsi="宋体" w:cs="宋体"/>
          <w:color w:val="auto"/>
        </w:rPr>
      </w:pPr>
      <w:r>
        <w:rPr>
          <w:rFonts w:hint="eastAsia" w:ascii="宋体" w:hAnsi="宋体" w:cs="宋体"/>
          <w:color w:val="auto"/>
        </w:rPr>
        <w:t xml:space="preserve">日期：      年  月  日</w:t>
      </w:r>
      <w:r/>
    </w:p>
    <w:p>
      <w:pPr>
        <w:jc w:val="left"/>
        <w:spacing w:line="360" w:lineRule="auto"/>
        <w:rPr>
          <w:rFonts w:ascii="宋体" w:hAnsi="宋体" w:cs="宋体"/>
          <w:color w:val="auto"/>
        </w:rPr>
      </w:pPr>
      <w:r>
        <w:rPr>
          <w:rFonts w:ascii="宋体" w:hAnsi="宋体" w:cs="宋体"/>
          <w:color w:val="auto"/>
        </w:rPr>
      </w:r>
      <w:r/>
    </w:p>
    <w:p>
      <w:pPr>
        <w:rPr>
          <w:rFonts w:ascii="宋体" w:hAnsi="宋体" w:cs="宋体"/>
          <w:b/>
          <w:bCs/>
          <w:color w:val="auto"/>
        </w:rPr>
      </w:pPr>
      <w:r/>
      <w:bookmarkStart w:id="78" w:name="_Toc9686"/>
      <w:r/>
      <w:bookmarkStart w:id="79" w:name="_Toc17138"/>
      <w:r>
        <w:rPr>
          <w:rFonts w:hint="eastAsia" w:ascii="宋体" w:hAnsi="宋体" w:cs="宋体"/>
          <w:b/>
          <w:bCs/>
          <w:color w:val="auto"/>
        </w:rPr>
        <w:t xml:space="preserve">（附法人及授权人身份证）</w:t>
      </w:r>
      <w:r/>
    </w:p>
    <w:p>
      <w:pPr>
        <w:rPr>
          <w:rFonts w:ascii="宋体" w:hAnsi="宋体" w:cs="宋体"/>
          <w:color w:val="auto"/>
        </w:rPr>
      </w:pPr>
      <w:r>
        <w:rPr>
          <w:rFonts w:hint="eastAsia" w:ascii="宋体" w:hAnsi="宋体" w:cs="宋体"/>
          <w:color w:val="auto"/>
        </w:rPr>
        <w:br w:type="page" w:clear="all"/>
      </w:r>
      <w:r/>
    </w:p>
    <w:p>
      <w:pPr>
        <w:pStyle w:val="721"/>
        <w:rPr>
          <w:rFonts w:ascii="宋体" w:hAnsi="宋体" w:eastAsia="宋体" w:cs="宋体"/>
          <w:color w:val="auto"/>
        </w:rPr>
      </w:pPr>
      <w:r>
        <w:rPr>
          <w:rFonts w:hint="eastAsia" w:ascii="宋体" w:hAnsi="宋体" w:eastAsia="宋体" w:cs="宋体"/>
          <w:color w:val="auto"/>
        </w:rPr>
        <w:t xml:space="preserve">七、开标一览表</w:t>
      </w:r>
      <w:bookmarkEnd w:id="78"/>
      <w:r/>
      <w:bookmarkEnd w:id="79"/>
      <w:r/>
      <w:r/>
    </w:p>
    <w:p>
      <w:pPr>
        <w:ind w:firstLine="480"/>
        <w:rPr>
          <w:rFonts w:ascii="宋体" w:hAnsi="宋体" w:cs="宋体"/>
          <w:color w:val="auto"/>
          <w:szCs w:val="21"/>
        </w:rPr>
      </w:pPr>
      <w:r>
        <w:rPr>
          <w:rFonts w:hint="eastAsia" w:ascii="宋体" w:hAnsi="宋体" w:cs="宋体"/>
          <w:color w:val="auto"/>
          <w:szCs w:val="21"/>
        </w:rPr>
        <w:t xml:space="preserve">供应商全称（加盖CA电子签章）：</w:t>
      </w:r>
      <w:r/>
    </w:p>
    <w:p>
      <w:pPr>
        <w:ind w:firstLine="480"/>
        <w:rPr>
          <w:rFonts w:ascii="宋体" w:hAnsi="宋体" w:cs="宋体"/>
          <w:color w:val="auto"/>
          <w:szCs w:val="21"/>
        </w:rPr>
      </w:pPr>
      <w:r>
        <w:rPr>
          <w:rFonts w:hint="eastAsia" w:ascii="宋体" w:hAnsi="宋体" w:cs="宋体"/>
          <w:color w:val="auto"/>
          <w:szCs w:val="21"/>
        </w:rPr>
        <w:t xml:space="preserve">项目名称：</w:t>
      </w:r>
      <w:r/>
    </w:p>
    <w:p>
      <w:pPr>
        <w:ind w:firstLine="480"/>
        <w:rPr>
          <w:rFonts w:ascii="宋体" w:hAnsi="宋体" w:cs="宋体"/>
          <w:color w:val="auto"/>
          <w:szCs w:val="21"/>
        </w:rPr>
      </w:pPr>
      <w:r>
        <w:rPr>
          <w:rFonts w:hint="eastAsia" w:ascii="宋体" w:hAnsi="宋体" w:cs="宋体"/>
          <w:color w:val="auto"/>
          <w:szCs w:val="21"/>
        </w:rPr>
        <w:t xml:space="preserve">项目编号：</w:t>
      </w:r>
      <w:r/>
    </w:p>
    <w:p>
      <w:pPr>
        <w:ind w:firstLine="480"/>
        <w:rPr>
          <w:rFonts w:ascii="宋体" w:hAnsi="宋体" w:cs="宋体"/>
          <w:color w:val="auto"/>
          <w:szCs w:val="21"/>
        </w:rPr>
      </w:pPr>
      <w:r>
        <w:rPr>
          <w:rFonts w:hint="eastAsia" w:ascii="宋体" w:hAnsi="宋体" w:cs="宋体"/>
          <w:color w:val="auto"/>
          <w:szCs w:val="21"/>
        </w:rPr>
        <w:t xml:space="preserve">分包号：</w:t>
      </w:r>
      <w:r/>
    </w:p>
    <w:tbl>
      <w:tblPr>
        <w:tblStyle w:val="730"/>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80"/>
        <w:gridCol w:w="536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7" w:type="pct"/>
            <w:vAlign w:val="center"/>
            <w:textDirection w:val="lrTb"/>
            <w:noWrap w:val="false"/>
          </w:tcPr>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52" w:type="pct"/>
            <w:vAlign w:val="center"/>
            <w:textDirection w:val="lrTb"/>
            <w:noWrap w:val="false"/>
          </w:tcPr>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247" w:type="pct"/>
            <w:vAlign w:val="center"/>
            <w:textDirection w:val="lrTb"/>
            <w:noWrap w:val="false"/>
          </w:tcPr>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2026-2027年周市镇社会面监控系统维护项目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52" w:type="pct"/>
            <w:vAlign w:val="center"/>
            <w:textDirection w:val="lrTb"/>
            <w:noWrap w:val="false"/>
          </w:tcPr>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（元）</w:t>
            </w:r>
            <w:r/>
          </w:p>
        </w:tc>
      </w:tr>
    </w:tbl>
    <w:p>
      <w:pPr>
        <w:pStyle w:val="923"/>
        <w:ind w:firstLine="210"/>
        <w:spacing w:line="360" w:lineRule="auto"/>
        <w:rPr>
          <w:rFonts w:hAnsi="宋体" w:eastAsia="宋体" w:cs="宋体"/>
          <w:color w:val="auto"/>
          <w:sz w:val="21"/>
          <w:szCs w:val="21"/>
        </w:rPr>
      </w:pPr>
      <w:r>
        <w:rPr>
          <w:rFonts w:hAnsi="宋体" w:eastAsia="宋体" w:cs="宋体"/>
          <w:color w:val="auto"/>
          <w:sz w:val="21"/>
          <w:szCs w:val="21"/>
        </w:rPr>
      </w:r>
      <w:r/>
    </w:p>
    <w:p>
      <w:pPr>
        <w:pStyle w:val="923"/>
        <w:ind w:firstLine="210"/>
        <w:jc w:val="righ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pStyle w:val="923"/>
        <w:spacing w:line="360" w:lineRule="auto"/>
        <w:rPr>
          <w:rFonts w:hAnsi="宋体" w:eastAsia="宋体" w:cs="宋体"/>
          <w:color w:val="auto"/>
          <w:sz w:val="21"/>
          <w:szCs w:val="21"/>
        </w:rPr>
      </w:pPr>
      <w:r>
        <w:rPr>
          <w:rFonts w:hAnsi="宋体" w:eastAsia="宋体" w:cs="宋体"/>
          <w:color w:val="auto"/>
          <w:sz w:val="21"/>
          <w:szCs w:val="21"/>
        </w:rPr>
      </w:r>
      <w:r/>
    </w:p>
    <w:p>
      <w:pPr>
        <w:pStyle w:val="923"/>
        <w:spacing w:line="360" w:lineRule="auto"/>
        <w:rPr>
          <w:rFonts w:hAnsi="宋体" w:eastAsia="宋体" w:cs="宋体"/>
          <w:color w:val="auto"/>
          <w:sz w:val="21"/>
          <w:szCs w:val="21"/>
        </w:rPr>
      </w:pPr>
      <w:r>
        <w:rPr>
          <w:rFonts w:hAnsi="宋体" w:eastAsia="宋体" w:cs="宋体"/>
          <w:color w:val="auto"/>
          <w:sz w:val="21"/>
          <w:szCs w:val="21"/>
        </w:rPr>
      </w:r>
      <w:r/>
    </w:p>
    <w:p>
      <w:pPr>
        <w:pStyle w:val="923"/>
        <w:spacing w:line="360" w:lineRule="auto"/>
        <w:rPr>
          <w:rFonts w:hAnsi="宋体" w:eastAsia="宋体" w:cs="宋体"/>
          <w:color w:val="auto"/>
          <w:sz w:val="21"/>
          <w:szCs w:val="21"/>
        </w:rPr>
      </w:pPr>
      <w:r>
        <w:rPr>
          <w:rFonts w:hAnsi="宋体" w:eastAsia="宋体" w:cs="宋体"/>
          <w:color w:val="auto"/>
          <w:sz w:val="21"/>
          <w:szCs w:val="21"/>
        </w:rPr>
      </w:r>
      <w:r/>
    </w:p>
    <w:p>
      <w:pPr>
        <w:pStyle w:val="921"/>
        <w:rPr>
          <w:rFonts w:hAnsi="宋体" w:eastAsia="宋体" w:cs="宋体"/>
          <w:bCs/>
          <w:color w:val="auto"/>
          <w:sz w:val="21"/>
          <w:szCs w:val="21"/>
        </w:rPr>
      </w:pPr>
      <w:r>
        <w:rPr>
          <w:rFonts w:hAnsi="宋体" w:eastAsia="宋体" w:cs="宋体"/>
          <w:bCs/>
          <w:color w:val="auto"/>
          <w:sz w:val="21"/>
          <w:szCs w:val="21"/>
        </w:rPr>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注：</w:t>
      </w:r>
      <w:r>
        <w:rPr>
          <w:rFonts w:hint="eastAsia" w:ascii="宋体" w:hAnsi="宋体" w:cs="宋体"/>
          <w:color w:val="auto"/>
        </w:rPr>
        <w:t xml:space="preserve">“开标一览表”以苏采云格式为准，不得擅自更改，</w:t>
      </w:r>
      <w:r>
        <w:rPr>
          <w:rFonts w:hint="eastAsia" w:ascii="宋体" w:hAnsi="宋体" w:cs="宋体"/>
          <w:bCs/>
          <w:color w:val="auto"/>
          <w:szCs w:val="21"/>
        </w:rPr>
        <w:t xml:space="preserve">全部采取人民币表示，投标报价保留两位小数</w:t>
      </w:r>
      <w:r>
        <w:rPr>
          <w:rFonts w:hint="eastAsia" w:ascii="宋体" w:hAnsi="宋体" w:cs="宋体"/>
          <w:bCs/>
          <w:color w:val="auto"/>
        </w:rPr>
        <w:t xml:space="preserve">。</w:t>
      </w:r>
      <w:r/>
    </w:p>
    <w:p>
      <w:pPr>
        <w:spacing w:line="520" w:lineRule="exact"/>
        <w:rPr>
          <w:rFonts w:ascii="宋体" w:hAnsi="宋体" w:cs="宋体"/>
          <w:b/>
          <w:color w:val="auto"/>
          <w:szCs w:val="21"/>
        </w:rPr>
      </w:pPr>
      <w:r>
        <w:rPr>
          <w:rFonts w:ascii="宋体" w:hAnsi="宋体" w:cs="宋体"/>
          <w:b/>
          <w:color w:val="auto"/>
          <w:szCs w:val="21"/>
        </w:rPr>
      </w:r>
      <w:r/>
    </w:p>
    <w:p>
      <w:pPr>
        <w:rPr>
          <w:rFonts w:ascii="宋体" w:hAnsi="宋体" w:cs="宋体"/>
          <w:color w:val="auto"/>
        </w:rPr>
      </w:pPr>
      <w:r/>
      <w:bookmarkStart w:id="80" w:name="_六、投标报价分析表"/>
      <w:r/>
      <w:bookmarkStart w:id="81" w:name="_Toc1012"/>
      <w:r/>
      <w:bookmarkStart w:id="82" w:name="_Toc17976"/>
      <w:r/>
      <w:bookmarkStart w:id="83" w:name="_Ref10346"/>
      <w:r/>
      <w:bookmarkStart w:id="84" w:name="_Toc2518"/>
      <w:r>
        <w:rPr>
          <w:rFonts w:hint="eastAsia" w:ascii="宋体" w:hAnsi="宋体" w:cs="宋体"/>
          <w:color w:val="auto"/>
        </w:rPr>
        <w:br w:type="page" w:clear="all"/>
      </w:r>
      <w:r/>
    </w:p>
    <w:p>
      <w:pPr>
        <w:pStyle w:val="721"/>
        <w:rPr>
          <w:rFonts w:ascii="宋体" w:hAnsi="宋体" w:eastAsia="宋体" w:cs="宋体"/>
          <w:color w:val="auto"/>
        </w:rPr>
      </w:pPr>
      <w:r>
        <w:rPr>
          <w:rFonts w:hint="eastAsia" w:ascii="宋体" w:hAnsi="宋体" w:eastAsia="宋体" w:cs="宋体"/>
          <w:color w:val="auto"/>
        </w:rPr>
        <w:t xml:space="preserve">八、投标分项报价表</w:t>
      </w:r>
      <w:bookmarkEnd w:id="80"/>
      <w:r/>
      <w:bookmarkEnd w:id="81"/>
      <w:r/>
      <w:bookmarkEnd w:id="82"/>
      <w:r/>
      <w:bookmarkEnd w:id="83"/>
      <w:r/>
      <w:bookmarkEnd w:id="84"/>
      <w:r/>
      <w:r/>
    </w:p>
    <w:tbl>
      <w:tblPr>
        <w:tblStyle w:val="730"/>
        <w:tblW w:w="4891" w:type="pct"/>
        <w:tblInd w:w="0" w:type="dxa"/>
        <w:tblLayout w:type="autofit"/>
        <w:tblCellMar>
          <w:left w:w="108" w:type="dxa"/>
          <w:top w:w="0" w:type="dxa"/>
          <w:right w:w="108" w:type="dxa"/>
          <w:bottom w:w="0" w:type="dxa"/>
        </w:tblCellMar>
        <w:tblLook w:val="04A0" w:firstRow="1" w:lastRow="0" w:firstColumn="1" w:lastColumn="0" w:noHBand="0" w:noVBand="1"/>
      </w:tblPr>
      <w:tblGrid>
        <w:gridCol w:w="732"/>
        <w:gridCol w:w="2793"/>
        <w:gridCol w:w="2069"/>
        <w:gridCol w:w="3940"/>
      </w:tblGrid>
      <w:tr>
        <w:trPr>
          <w:trHeight w:val="989"/>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2026-2027年周市镇社会面监控系统维护项目汇总表</w:t>
            </w:r>
            <w:r/>
          </w:p>
        </w:tc>
      </w:tr>
      <w:tr>
        <w:trPr>
          <w:trHeight w:val="847"/>
        </w:trPr>
        <w:tc>
          <w:tcPr>
            <w:shd w:val="clear" w:color="auto" w:fill="auto"/>
            <w:tcBorders>
              <w:top w:val="none" w:color="000000" w:sz="4" w:space="0"/>
              <w:left w:val="single" w:color="auto" w:sz="4" w:space="0"/>
              <w:bottom w:val="single" w:color="auto" w:sz="4" w:space="0"/>
              <w:right w:val="single" w:color="auto" w:sz="4" w:space="0"/>
            </w:tcBorders>
            <w:tcW w:w="384"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465"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085"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金额（元）</w:t>
            </w:r>
            <w:r/>
          </w:p>
        </w:tc>
        <w:tc>
          <w:tcPr>
            <w:shd w:val="clear" w:color="auto" w:fill="auto"/>
            <w:tcBorders>
              <w:top w:val="none" w:color="000000" w:sz="4" w:space="0"/>
              <w:left w:val="none" w:color="000000" w:sz="4" w:space="0"/>
              <w:bottom w:val="single" w:color="auto" w:sz="4" w:space="0"/>
              <w:right w:val="single" w:color="auto" w:sz="4" w:space="0"/>
            </w:tcBorders>
            <w:tcW w:w="2064" w:type="pct"/>
            <w:vAlign w:val="center"/>
            <w:textDirection w:val="lrTb"/>
            <w:noWrap w:val="false"/>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备注</w:t>
            </w:r>
            <w:r/>
          </w:p>
        </w:tc>
      </w:tr>
      <w:tr>
        <w:trPr>
          <w:trHeight w:val="935"/>
        </w:trPr>
        <w:tc>
          <w:tcPr>
            <w:shd w:val="clear" w:color="auto" w:fill="auto"/>
            <w:tcBorders>
              <w:top w:val="none" w:color="000000" w:sz="4" w:space="0"/>
              <w:left w:val="single" w:color="auto" w:sz="4" w:space="0"/>
              <w:bottom w:val="single" w:color="auto" w:sz="4" w:space="0"/>
              <w:right w:val="single" w:color="auto" w:sz="4" w:space="0"/>
            </w:tcBorders>
            <w:tcW w:w="384"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65"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视频监控技防设施维保</w:t>
            </w:r>
            <w:r/>
          </w:p>
        </w:tc>
        <w:tc>
          <w:tcPr>
            <w:shd w:val="clear" w:color="auto" w:fill="auto"/>
            <w:tcBorders>
              <w:top w:val="none" w:color="000000" w:sz="4" w:space="0"/>
              <w:left w:val="none" w:color="000000" w:sz="4" w:space="0"/>
              <w:bottom w:val="single" w:color="auto" w:sz="4" w:space="0"/>
              <w:right w:val="single" w:color="auto" w:sz="4" w:space="0"/>
            </w:tcBorders>
            <w:tcW w:w="1085"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064" w:type="pct"/>
            <w:vAlign w:val="center"/>
            <w:textDirection w:val="lrTb"/>
            <w:noWrap w:val="false"/>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49"/>
        </w:trPr>
        <w:tc>
          <w:tcPr>
            <w:shd w:val="clear" w:color="auto" w:fill="auto"/>
            <w:tcBorders>
              <w:top w:val="none" w:color="000000" w:sz="4" w:space="0"/>
              <w:left w:val="single" w:color="auto" w:sz="4" w:space="0"/>
              <w:bottom w:val="single" w:color="auto" w:sz="4" w:space="0"/>
              <w:right w:val="single" w:color="auto" w:sz="4" w:space="0"/>
            </w:tcBorders>
            <w:tcW w:w="384" w:type="pct"/>
            <w:vAlign w:val="center"/>
            <w:textDirection w:val="lrTb"/>
            <w:noWrap/>
          </w:tcPr>
          <w:p>
            <w:pPr>
              <w:jc w:val="center"/>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465"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云存储及专网传输链路</w:t>
            </w:r>
            <w:r/>
          </w:p>
        </w:tc>
        <w:tc>
          <w:tcPr>
            <w:shd w:val="clear" w:color="auto" w:fill="auto"/>
            <w:tcBorders>
              <w:top w:val="none" w:color="000000" w:sz="4" w:space="0"/>
              <w:left w:val="none" w:color="000000" w:sz="4" w:space="0"/>
              <w:bottom w:val="single" w:color="auto" w:sz="4" w:space="0"/>
              <w:right w:val="single" w:color="auto" w:sz="4" w:space="0"/>
            </w:tcBorders>
            <w:tcW w:w="1085"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064" w:type="pct"/>
            <w:vAlign w:val="center"/>
            <w:textDirection w:val="lrTb"/>
            <w:noWrap w:val="false"/>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47"/>
        </w:trPr>
        <w:tc>
          <w:tcPr>
            <w:shd w:val="clear" w:color="auto" w:fill="auto"/>
            <w:tcBorders>
              <w:top w:val="none" w:color="000000" w:sz="4" w:space="0"/>
              <w:left w:val="single" w:color="auto" w:sz="4" w:space="0"/>
              <w:bottom w:val="single" w:color="auto" w:sz="4" w:space="0"/>
              <w:right w:val="single" w:color="auto" w:sz="4" w:space="0"/>
            </w:tcBorders>
            <w:tcW w:w="384"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A</w:t>
            </w:r>
            <w:r/>
          </w:p>
        </w:tc>
        <w:tc>
          <w:tcPr>
            <w:shd w:val="clear" w:color="auto" w:fill="auto"/>
            <w:tcBorders>
              <w:top w:val="none" w:color="000000" w:sz="4" w:space="0"/>
              <w:left w:val="none" w:color="000000" w:sz="4" w:space="0"/>
              <w:bottom w:val="single" w:color="auto" w:sz="4" w:space="0"/>
              <w:right w:val="single" w:color="auto" w:sz="4" w:space="0"/>
            </w:tcBorders>
            <w:tcW w:w="1465"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总计</w:t>
            </w:r>
            <w:r/>
          </w:p>
        </w:tc>
        <w:tc>
          <w:tcPr>
            <w:shd w:val="clear" w:color="auto" w:fill="auto"/>
            <w:tcBorders>
              <w:top w:val="none" w:color="000000" w:sz="4" w:space="0"/>
              <w:left w:val="none" w:color="000000" w:sz="4" w:space="0"/>
              <w:bottom w:val="single" w:color="auto" w:sz="4" w:space="0"/>
              <w:right w:val="single" w:color="auto" w:sz="4" w:space="0"/>
            </w:tcBorders>
            <w:tcW w:w="1085"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064" w:type="pct"/>
            <w:vAlign w:val="center"/>
            <w:textDirection w:val="lrTb"/>
            <w:noWrap/>
          </w:tcPr>
          <w:p>
            <w:pPr>
              <w:jc w:val="left"/>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eastAsia="宋体" w:cs="宋体"/>
          <w:color w:val="auto"/>
          <w:lang w:val="zh-CN"/>
        </w:rPr>
      </w:pPr>
      <w:r>
        <w:rPr>
          <w:rFonts w:hint="eastAsia" w:ascii="宋体" w:hAnsi="宋体" w:eastAsia="宋体" w:cs="宋体"/>
          <w:color w:val="auto"/>
          <w:lang w:val="zh-CN"/>
        </w:rPr>
      </w:r>
      <w:r/>
    </w:p>
    <w:p>
      <w:pPr>
        <w:rPr>
          <w:rFonts w:hint="eastAsia" w:ascii="宋体" w:hAnsi="宋体" w:eastAsia="宋体" w:cs="宋体"/>
          <w:color w:val="auto"/>
          <w:lang w:val="zh-CN"/>
        </w:rPr>
      </w:pPr>
      <w:r>
        <w:rPr>
          <w:rFonts w:hint="eastAsia" w:ascii="宋体" w:hAnsi="宋体" w:eastAsia="宋体" w:cs="宋体"/>
          <w:color w:val="auto"/>
          <w:lang w:val="zh-CN"/>
        </w:rPr>
      </w:r>
      <w:r/>
    </w:p>
    <w:p>
      <w:pPr>
        <w:rPr>
          <w:rFonts w:hint="eastAsia" w:ascii="宋体" w:hAnsi="宋体" w:eastAsia="宋体" w:cs="宋体"/>
          <w:color w:val="auto"/>
          <w:lang w:val="zh-CN"/>
        </w:rPr>
      </w:pPr>
      <w:r>
        <w:rPr>
          <w:rFonts w:hint="eastAsia" w:ascii="宋体" w:hAnsi="宋体" w:eastAsia="宋体" w:cs="宋体"/>
          <w:color w:val="auto"/>
          <w:lang w:val="zh-CN"/>
        </w:rPr>
      </w:r>
      <w:r/>
    </w:p>
    <w:p>
      <w:pPr>
        <w:rPr>
          <w:rFonts w:hint="eastAsia" w:ascii="宋体" w:hAnsi="宋体" w:eastAsia="宋体" w:cs="宋体"/>
          <w:color w:val="auto"/>
          <w:lang w:val="zh-CN"/>
        </w:rPr>
      </w:pPr>
      <w:r>
        <w:rPr>
          <w:rFonts w:hint="eastAsia" w:ascii="宋体" w:hAnsi="宋体" w:eastAsia="宋体" w:cs="宋体"/>
          <w:color w:val="auto"/>
          <w:lang w:val="zh-CN"/>
        </w:rPr>
      </w:r>
      <w:r/>
    </w:p>
    <w:tbl>
      <w:tblPr>
        <w:tblStyle w:val="73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59"/>
        <w:gridCol w:w="959"/>
        <w:gridCol w:w="959"/>
        <w:gridCol w:w="959"/>
        <w:gridCol w:w="959"/>
        <w:gridCol w:w="1141"/>
        <w:gridCol w:w="1331"/>
        <w:gridCol w:w="1890"/>
        <w:gridCol w:w="589"/>
      </w:tblGrid>
      <w:tr>
        <w:trPr>
          <w:trHeight w:val="411"/>
        </w:trPr>
        <w:tc>
          <w:tcPr>
            <w:gridSpan w:val="9"/>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1.社会面监控技防设施维保</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46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区域名称</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过保年份</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固定枪机</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可控球机</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人像卡口</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计算基数</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过保维保费率</w:t>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过保维保金额（元）</w:t>
            </w:r>
            <w:r/>
          </w:p>
        </w:tc>
        <w:tc>
          <w:tcPr>
            <w:shd w:val="clear" w:color="auto" w:fill="auto"/>
            <w:tcBorders>
              <w:top w:val="none" w:color="000000" w:sz="4" w:space="0"/>
              <w:left w:val="none" w:color="000000" w:sz="4" w:space="0"/>
              <w:bottom w:val="single" w:color="auto" w:sz="4" w:space="0"/>
              <w:right w:val="single" w:color="auto" w:sz="4" w:space="0"/>
            </w:tcBorders>
            <w:tcW w:w="808"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465" w:type="pct"/>
            <w:vAlign w:val="center"/>
            <w:vMerge w:val="restart"/>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2018</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480000.00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808" w:type="pct"/>
            <w:vAlign w:val="center"/>
            <w:vMerge w:val="restart"/>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2019</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219000.00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1736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5208000.00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491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1553000.00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2024</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487</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1821000.00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739000.00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465" w:type="pct"/>
            <w:vAlign w:val="center"/>
            <w:vMerge w:val="restart"/>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周市所</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39000.00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453000.00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2019</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453000.00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2353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7143000.00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330000.00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2022</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420000.00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618000.00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2024</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354000.00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1170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3746000.00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513000.00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808" w:type="pct"/>
            <w:vAlign w:val="center"/>
            <w:vMerge w:val="restart"/>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512</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1536000.00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2022</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198000.00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468</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1404000.00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46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08"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r>
    </w:tbl>
    <w:p>
      <w:pPr>
        <w:rPr>
          <w:rFonts w:hint="eastAsia" w:ascii="宋体" w:hAnsi="宋体" w:eastAsia="宋体" w:cs="宋体"/>
          <w:color w:val="auto"/>
          <w:lang w:val="zh-CN"/>
        </w:rPr>
      </w:pPr>
      <w:r>
        <w:rPr>
          <w:rFonts w:hint="eastAsia" w:ascii="宋体" w:hAnsi="宋体" w:eastAsia="宋体" w:cs="宋体"/>
          <w:color w:val="auto"/>
          <w:lang w:val="zh-CN"/>
        </w:rPr>
      </w:r>
      <w:r/>
    </w:p>
    <w:tbl>
      <w:tblPr>
        <w:tblStyle w:val="7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656"/>
        <w:gridCol w:w="946"/>
        <w:gridCol w:w="970"/>
        <w:gridCol w:w="1170"/>
        <w:gridCol w:w="1184"/>
        <w:gridCol w:w="1194"/>
        <w:gridCol w:w="1928"/>
      </w:tblGrid>
      <w:tr>
        <w:trPr>
          <w:trHeight w:val="10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1.1投标单位用人成本明细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人员/设备</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数量配备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每月昆山工资</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每月社保公积金</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每月投标单位用人成本</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年度用人成本小计</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维护负责人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电工</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高空作业人员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维护人员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gridSpan w:val="2"/>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r>
    </w:tbl>
    <w:p>
      <w:pPr>
        <w:rPr>
          <w:rFonts w:hint="eastAsia" w:ascii="宋体" w:hAnsi="宋体" w:eastAsia="宋体" w:cs="宋体"/>
          <w:color w:val="auto"/>
          <w:lang w:val="zh-CN"/>
        </w:rPr>
      </w:pPr>
      <w:r>
        <w:rPr>
          <w:rFonts w:hint="eastAsia" w:ascii="宋体" w:hAnsi="宋体" w:eastAsia="宋体" w:cs="宋体"/>
          <w:color w:val="auto"/>
          <w:lang w:val="zh-CN"/>
        </w:rPr>
      </w:r>
      <w:r/>
    </w:p>
    <w:tbl>
      <w:tblPr>
        <w:tblStyle w:val="7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416"/>
        <w:gridCol w:w="986"/>
        <w:gridCol w:w="1010"/>
        <w:gridCol w:w="1210"/>
        <w:gridCol w:w="1224"/>
        <w:gridCol w:w="1234"/>
        <w:gridCol w:w="1968"/>
      </w:tblGrid>
      <w:tr>
        <w:trPr>
          <w:trHeight w:val="10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ascii="仿宋" w:hAnsi="仿宋" w:eastAsia="仿宋" w:cs="仿宋"/>
                <w:b/>
                <w:bCs/>
                <w:i w:val="0"/>
                <w:iCs w:val="0"/>
                <w:color w:val="auto"/>
                <w:sz w:val="24"/>
                <w:szCs w:val="24"/>
                <w:u w:val="none"/>
              </w:rPr>
              <w:suppressLineNumbers w:val="0"/>
            </w:pPr>
            <w:r>
              <w:rPr>
                <w:rFonts w:hint="eastAsia" w:ascii="仿宋" w:hAnsi="仿宋" w:cs="仿宋"/>
                <w:b/>
                <w:bCs/>
                <w:i w:val="0"/>
                <w:iCs w:val="0"/>
                <w:color w:val="auto"/>
                <w:sz w:val="24"/>
                <w:szCs w:val="24"/>
                <w:u w:val="none"/>
                <w:lang w:val="en-US" w:eastAsia="zh-CN" w:bidi="ar"/>
              </w:rPr>
              <w:t xml:space="preserve">1.2</w:t>
            </w:r>
            <w:r>
              <w:rPr>
                <w:rFonts w:hint="eastAsia" w:ascii="仿宋" w:hAnsi="仿宋" w:eastAsia="仿宋" w:cs="仿宋"/>
                <w:b/>
                <w:bCs/>
                <w:i w:val="0"/>
                <w:iCs w:val="0"/>
                <w:color w:val="auto"/>
                <w:sz w:val="24"/>
                <w:szCs w:val="24"/>
                <w:u w:val="none"/>
                <w:lang w:val="en-US" w:eastAsia="zh-CN" w:bidi="ar"/>
              </w:rPr>
              <w:t xml:space="preserve">投标单位用车成本明细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人员/设备</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最低数量配备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年度车辆使用折旧费</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年度油费</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年度车辆保险费+GPS使用费</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工程维护车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紧急抢修车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gridSpan w:val="2"/>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r>
    </w:tbl>
    <w:p>
      <w:pPr>
        <w:rPr>
          <w:rFonts w:hint="eastAsia" w:ascii="宋体" w:hAnsi="宋体" w:eastAsia="宋体" w:cs="宋体"/>
          <w:color w:val="auto"/>
          <w:lang w:val="zh-CN"/>
        </w:rPr>
      </w:pPr>
      <w:r>
        <w:rPr>
          <w:rFonts w:hint="eastAsia" w:ascii="宋体" w:hAnsi="宋体" w:eastAsia="宋体" w:cs="宋体"/>
          <w:color w:val="auto"/>
          <w:lang w:val="zh-CN"/>
        </w:rPr>
      </w:r>
      <w:r/>
    </w:p>
    <w:tbl>
      <w:tblPr>
        <w:tblStyle w:val="73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75"/>
        <w:gridCol w:w="1065"/>
        <w:gridCol w:w="2849"/>
        <w:gridCol w:w="1523"/>
        <w:gridCol w:w="936"/>
        <w:gridCol w:w="463"/>
        <w:gridCol w:w="539"/>
        <w:gridCol w:w="1136"/>
        <w:gridCol w:w="760"/>
      </w:tblGrid>
      <w:tr>
        <w:trPr>
          <w:trHeight w:val="567"/>
        </w:trPr>
        <w:tc>
          <w:tcPr>
            <w:gridSpan w:val="9"/>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社会面云存储及专网传输链路</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所属派出所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建设项目名称</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类型</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金额（元）</w:t>
            </w:r>
            <w:r/>
          </w:p>
        </w:tc>
        <w:tc>
          <w:tcPr>
            <w:shd w:val="clear" w:color="auto" w:fill="auto"/>
            <w:tcBorders>
              <w:top w:val="none" w:color="000000" w:sz="4" w:space="0"/>
              <w:left w:val="none" w:color="000000" w:sz="4" w:space="0"/>
              <w:bottom w:val="single" w:color="auto" w:sz="4" w:space="0"/>
              <w:right w:val="single" w:color="auto" w:sz="4" w:space="0"/>
            </w:tcBorders>
            <w:tcW w:w="401"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道路监控一批（社会面部分）</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40.92</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401" w:type="pct"/>
            <w:vAlign w:val="center"/>
            <w:vMerge w:val="restart"/>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周市镇技防提升项目（新镇片）</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141.98</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周市小区、村庄技防升级改造</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902.72</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2020年小区技防提升改造项目（标段二、三）</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346.58</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周市高级中学附件道路监控项目</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44.02</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2019年小区技防设施建设项目（B标段）</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74.4</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柏庐办事处辖区老旧小区改造（四期）技防升级改造</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125.24</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01"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bl>
    <w:p>
      <w:pPr>
        <w:rPr>
          <w:rFonts w:hint="eastAsia" w:ascii="宋体" w:hAnsi="宋体" w:eastAsia="宋体" w:cs="宋体"/>
          <w:color w:val="auto"/>
        </w:rPr>
      </w:pPr>
      <w:r>
        <w:rPr>
          <w:rFonts w:hint="eastAsia" w:ascii="宋体" w:hAnsi="宋体" w:eastAsia="宋体" w:cs="宋体"/>
          <w:color w:val="auto"/>
        </w:rPr>
      </w:r>
      <w:r/>
    </w:p>
    <w:p>
      <w:pPr>
        <w:pStyle w:val="923"/>
        <w:jc w:val="center"/>
        <w:rPr>
          <w:rFonts w:hAnsi="宋体" w:eastAsia="宋体" w:cs="宋体"/>
          <w:b/>
          <w:color w:val="auto"/>
          <w:sz w:val="21"/>
          <w:szCs w:val="21"/>
        </w:rPr>
      </w:pPr>
      <w:r>
        <w:rPr>
          <w:rFonts w:hAnsi="宋体" w:eastAsia="宋体" w:cs="宋体"/>
          <w:b/>
          <w:color w:val="auto"/>
          <w:sz w:val="21"/>
          <w:szCs w:val="21"/>
        </w:rPr>
      </w:r>
      <w:r/>
    </w:p>
    <w:p>
      <w:pPr>
        <w:pStyle w:val="923"/>
        <w:jc w:val="left"/>
        <w:spacing w:line="360" w:lineRule="auto"/>
        <w:rPr>
          <w:rFonts w:hAnsi="宋体" w:eastAsia="宋体" w:cs="宋体"/>
          <w:bCs/>
          <w:color w:val="auto"/>
          <w:sz w:val="21"/>
          <w:szCs w:val="21"/>
        </w:rPr>
      </w:pPr>
      <w:r>
        <w:rPr>
          <w:rFonts w:hint="eastAsia" w:hAnsi="宋体" w:eastAsia="宋体" w:cs="宋体"/>
          <w:color w:val="auto"/>
          <w:sz w:val="21"/>
          <w:szCs w:val="21"/>
        </w:rPr>
        <w:t xml:space="preserve">注：1.</w:t>
      </w:r>
      <w:r>
        <w:rPr>
          <w:rFonts w:hint="eastAsia" w:hAnsi="宋体" w:eastAsia="宋体" w:cs="宋体"/>
          <w:bCs/>
          <w:color w:val="auto"/>
          <w:sz w:val="21"/>
          <w:szCs w:val="21"/>
        </w:rPr>
        <w:t xml:space="preserve">本表合计金额应与“开标一览表”中总价一致。</w:t>
      </w:r>
      <w:r/>
    </w:p>
    <w:p>
      <w:pPr>
        <w:pStyle w:val="923"/>
        <w:jc w:val="left"/>
        <w:spacing w:line="360" w:lineRule="auto"/>
        <w:rPr>
          <w:rFonts w:hAnsi="宋体" w:eastAsia="宋体" w:cs="宋体"/>
          <w:color w:val="auto"/>
          <w:sz w:val="21"/>
          <w:szCs w:val="21"/>
        </w:rPr>
      </w:pPr>
      <w:r>
        <w:rPr>
          <w:rFonts w:hAnsi="宋体" w:eastAsia="宋体" w:cs="宋体"/>
          <w:color w:val="auto"/>
          <w:sz w:val="21"/>
          <w:szCs w:val="21"/>
        </w:rPr>
      </w:r>
      <w:r/>
    </w:p>
    <w:p>
      <w:pPr>
        <w:pStyle w:val="923"/>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23"/>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法定代表人或代理人：（签字或盖章）</w:t>
      </w:r>
      <w:r/>
    </w:p>
    <w:p>
      <w:pPr>
        <w:pStyle w:val="923"/>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pStyle w:val="923"/>
        <w:spacing w:line="360" w:lineRule="auto"/>
        <w:rPr>
          <w:rFonts w:hAnsi="宋体" w:eastAsia="宋体" w:cs="宋体"/>
          <w:bCs/>
          <w:color w:val="auto"/>
          <w:sz w:val="21"/>
          <w:szCs w:val="21"/>
        </w:rPr>
      </w:pPr>
      <w:r>
        <w:rPr>
          <w:rFonts w:hAnsi="宋体" w:eastAsia="宋体" w:cs="宋体"/>
          <w:bCs/>
          <w:color w:val="auto"/>
          <w:sz w:val="21"/>
          <w:szCs w:val="21"/>
        </w:rPr>
      </w:r>
      <w:r/>
    </w:p>
    <w:p>
      <w:pPr>
        <w:rPr>
          <w:rFonts w:ascii="宋体" w:hAnsi="宋体" w:cs="宋体"/>
          <w:color w:val="auto"/>
        </w:rPr>
      </w:pPr>
      <w:r/>
      <w:bookmarkStart w:id="85" w:name="_Toc5908"/>
      <w:r/>
      <w:bookmarkStart w:id="86" w:name="_Toc26072"/>
      <w:r>
        <w:rPr>
          <w:rFonts w:hint="eastAsia" w:ascii="宋体" w:hAnsi="宋体" w:cs="宋体"/>
          <w:color w:val="auto"/>
        </w:rPr>
        <w:br w:type="page" w:clear="all"/>
      </w:r>
      <w:r/>
    </w:p>
    <w:p>
      <w:pPr>
        <w:pStyle w:val="721"/>
        <w:jc w:val="left"/>
        <w:spacing w:before="20" w:after="20"/>
        <w:rPr>
          <w:rFonts w:ascii="宋体" w:hAnsi="宋体" w:eastAsia="宋体" w:cs="宋体"/>
          <w:color w:val="auto"/>
        </w:rPr>
      </w:pPr>
      <w:r>
        <w:rPr>
          <w:rFonts w:hint="eastAsia" w:ascii="宋体" w:hAnsi="宋体" w:eastAsia="宋体" w:cs="宋体"/>
          <w:color w:val="auto"/>
        </w:rPr>
        <w:t xml:space="preserve">九、响应承诺函</w:t>
      </w:r>
      <w:bookmarkEnd w:id="62"/>
      <w:r/>
      <w:bookmarkEnd w:id="63"/>
      <w:r/>
      <w:bookmarkEnd w:id="64"/>
      <w:r/>
      <w:bookmarkEnd w:id="85"/>
      <w:r/>
      <w:bookmarkEnd w:id="86"/>
      <w:r/>
      <w:r/>
    </w:p>
    <w:p>
      <w:pPr>
        <w:jc w:val="center"/>
        <w:rPr>
          <w:rFonts w:ascii="宋体" w:hAnsi="宋体" w:cs="宋体"/>
          <w:color w:val="auto"/>
          <w:szCs w:val="21"/>
        </w:rPr>
      </w:pPr>
      <w:r>
        <w:rPr>
          <w:rFonts w:hint="eastAsia" w:ascii="宋体" w:hAnsi="宋体" w:cs="宋体"/>
          <w:color w:val="auto"/>
          <w:szCs w:val="21"/>
        </w:rPr>
        <w:t xml:space="preserve">响应承诺函</w:t>
      </w:r>
      <w:r/>
    </w:p>
    <w:p>
      <w:pPr>
        <w:spacing w:line="360" w:lineRule="auto"/>
        <w:rPr>
          <w:rFonts w:ascii="宋体" w:hAnsi="宋体" w:cs="宋体"/>
          <w:color w:val="auto"/>
        </w:rPr>
      </w:pPr>
      <w:r>
        <w:rPr>
          <w:rFonts w:hint="eastAsia" w:ascii="宋体" w:hAnsi="宋体" w:cs="宋体"/>
          <w:color w:val="auto"/>
        </w:rPr>
        <w:t xml:space="preserve">致：</w:t>
      </w:r>
      <w:r>
        <w:rPr>
          <w:rFonts w:hint="eastAsia" w:ascii="宋体" w:hAnsi="宋体" w:cs="宋体"/>
          <w:i/>
          <w:iCs/>
          <w:color w:val="auto"/>
          <w:u w:val="single"/>
        </w:rPr>
        <w:t xml:space="preserve">（采购人名称）</w:t>
      </w:r>
      <w:r>
        <w:rPr>
          <w:rFonts w:hint="eastAsia" w:ascii="宋体" w:hAnsi="宋体" w:cs="宋体"/>
          <w:i/>
          <w:iCs/>
          <w:color w:val="auto"/>
        </w:rPr>
        <w:t xml:space="preserve">、</w:t>
      </w:r>
      <w:r>
        <w:rPr>
          <w:rFonts w:hint="eastAsia" w:ascii="宋体" w:hAnsi="宋体" w:cs="宋体"/>
          <w:color w:val="auto"/>
          <w:szCs w:val="21"/>
        </w:rPr>
        <w:t xml:space="preserve">苏州茗竣建设管理咨询有限公司：</w:t>
      </w:r>
      <w:r/>
    </w:p>
    <w:p>
      <w:pPr>
        <w:ind w:firstLine="420"/>
        <w:spacing w:line="360" w:lineRule="auto"/>
        <w:rPr>
          <w:rFonts w:ascii="宋体" w:hAnsi="宋体" w:cs="宋体"/>
          <w:color w:val="auto"/>
        </w:rPr>
      </w:pPr>
      <w:r>
        <w:rPr>
          <w:rFonts w:hint="eastAsia" w:ascii="宋体" w:hAnsi="宋体" w:cs="宋体"/>
          <w:color w:val="auto"/>
          <w:szCs w:val="21"/>
        </w:rPr>
        <w:t xml:space="preserve">经仔细阅读和研究，我方同意采购文件</w:t>
      </w:r>
      <w:r>
        <w:rPr>
          <w:rFonts w:hint="eastAsia" w:ascii="宋体" w:hAnsi="宋体" w:cs="宋体"/>
          <w:color w:val="auto"/>
          <w:szCs w:val="21"/>
          <w:lang w:val="zh-CN"/>
        </w:rPr>
        <w:t xml:space="preserve">（包括补充文件）</w:t>
      </w:r>
      <w:r>
        <w:rPr>
          <w:rFonts w:hint="eastAsia" w:ascii="宋体" w:hAnsi="宋体" w:cs="宋体"/>
          <w:color w:val="auto"/>
          <w:szCs w:val="21"/>
        </w:rPr>
        <w:t xml:space="preserve">的各条款要求，</w:t>
      </w:r>
      <w:r>
        <w:rPr>
          <w:rFonts w:hint="eastAsia" w:ascii="宋体" w:hAnsi="宋体" w:cs="宋体"/>
          <w:color w:val="auto"/>
        </w:rPr>
        <w:t xml:space="preserve">自愿参加</w:t>
      </w:r>
      <w:r>
        <w:rPr>
          <w:rFonts w:hint="eastAsia" w:ascii="宋体" w:hAnsi="宋体" w:cs="宋体"/>
          <w:i/>
          <w:iCs/>
          <w:color w:val="auto"/>
          <w:u w:val="single"/>
        </w:rPr>
        <w:t xml:space="preserve">（项目名称及项目编号）</w:t>
      </w:r>
      <w:r>
        <w:rPr>
          <w:rFonts w:hint="eastAsia" w:ascii="宋体" w:hAnsi="宋体" w:cs="宋体"/>
          <w:color w:val="auto"/>
        </w:rPr>
        <w:t xml:space="preserve">的采购活动，并做出如下承诺：</w:t>
      </w:r>
      <w:r/>
    </w:p>
    <w:p>
      <w:pPr>
        <w:ind w:firstLine="420"/>
        <w:spacing w:line="36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s="宋体"/>
          <w:color w:val="auto"/>
        </w:rPr>
      </w:pPr>
      <w:r>
        <w:rPr>
          <w:rFonts w:hint="eastAsia" w:ascii="宋体" w:hAnsi="宋体" w:cs="宋体"/>
          <w:color w:val="auto"/>
        </w:rPr>
        <w:t xml:space="preserve">2.我方具有良好的商业信誉和健全的财务会计制度；</w:t>
      </w:r>
      <w:r/>
    </w:p>
    <w:p>
      <w:pPr>
        <w:ind w:firstLine="420"/>
        <w:jc w:val="left"/>
        <w:spacing w:line="360" w:lineRule="auto"/>
        <w:rPr>
          <w:rFonts w:ascii="宋体" w:hAnsi="宋体" w:cs="宋体"/>
          <w:color w:val="auto"/>
        </w:rPr>
      </w:pPr>
      <w:r>
        <w:rPr>
          <w:rFonts w:hint="eastAsia" w:ascii="宋体" w:hAnsi="宋体" w:cs="宋体"/>
          <w:color w:val="auto"/>
        </w:rPr>
        <w:t xml:space="preserve">3.我方具有依法缴纳税收和社会保障资金的良好记录；</w:t>
      </w:r>
      <w:r/>
    </w:p>
    <w:p>
      <w:pPr>
        <w:ind w:firstLine="420"/>
        <w:jc w:val="left"/>
        <w:spacing w:line="360" w:lineRule="auto"/>
        <w:rPr>
          <w:rFonts w:ascii="宋体" w:hAnsi="宋体" w:cs="宋体"/>
          <w:color w:val="auto"/>
        </w:rPr>
      </w:pPr>
      <w:r>
        <w:rPr>
          <w:rFonts w:hint="eastAsia" w:ascii="宋体" w:hAnsi="宋体" w:cs="宋体"/>
          <w:color w:val="auto"/>
        </w:rPr>
        <w:t xml:space="preserve">4.我方具有履行合同所必需的设备和专业技术能力；</w:t>
      </w:r>
      <w:r/>
    </w:p>
    <w:p>
      <w:pPr>
        <w:ind w:firstLine="420"/>
        <w:jc w:val="left"/>
        <w:spacing w:line="360" w:lineRule="exact"/>
        <w:rPr>
          <w:rFonts w:ascii="宋体" w:hAnsi="宋体" w:cs="宋体"/>
          <w:color w:val="auto"/>
        </w:rPr>
      </w:pPr>
      <w:r>
        <w:rPr>
          <w:rFonts w:hint="eastAsia" w:ascii="宋体" w:hAnsi="宋体" w:cs="宋体"/>
          <w:color w:val="auto"/>
          <w:szCs w:val="21"/>
        </w:rPr>
        <w:t xml:space="preserve">5.我方参加本次政府采购活动前3年内在经营活动中无重大违法记录；</w:t>
      </w:r>
      <w:r/>
    </w:p>
    <w:p>
      <w:pPr>
        <w:ind w:firstLine="420"/>
        <w:jc w:val="left"/>
        <w:rPr>
          <w:rFonts w:ascii="宋体" w:hAnsi="宋体" w:cs="宋体"/>
          <w:color w:val="auto"/>
          <w:szCs w:val="21"/>
        </w:rPr>
      </w:pPr>
      <w:r>
        <w:rPr>
          <w:rFonts w:ascii="宋体" w:hAnsi="宋体" w:cs="宋体"/>
          <w:color w:val="auto"/>
          <w:szCs w:val="21"/>
        </w:rPr>
      </w:r>
      <w:r/>
    </w:p>
    <w:p>
      <w:pPr>
        <w:ind w:firstLine="420"/>
        <w:jc w:val="left"/>
        <w:rPr>
          <w:rFonts w:ascii="宋体" w:hAnsi="宋体" w:cs="宋体"/>
          <w:color w:val="auto"/>
          <w:szCs w:val="21"/>
        </w:rPr>
      </w:pPr>
      <w:r>
        <w:rPr>
          <w:rFonts w:hint="eastAsia" w:ascii="宋体" w:hAnsi="宋体" w:cs="宋体"/>
          <w:color w:val="auto"/>
          <w:szCs w:val="21"/>
        </w:rPr>
        <w:t xml:space="preserve">供应商：（加盖公章）</w:t>
      </w:r>
      <w:r/>
    </w:p>
    <w:p>
      <w:pPr>
        <w:ind w:firstLine="420"/>
        <w:jc w:val="left"/>
        <w:rPr>
          <w:rFonts w:ascii="宋体" w:hAnsi="宋体" w:cs="宋体"/>
          <w:color w:val="auto"/>
          <w:szCs w:val="21"/>
        </w:rPr>
      </w:pPr>
      <w:r>
        <w:rPr>
          <w:rFonts w:hint="eastAsia" w:ascii="宋体" w:hAnsi="宋体" w:cs="宋体"/>
          <w:color w:val="auto"/>
          <w:szCs w:val="21"/>
        </w:rPr>
        <w:t xml:space="preserve">法定代表人：（签字或盖章）</w:t>
      </w:r>
      <w:r/>
    </w:p>
    <w:p>
      <w:pPr>
        <w:ind w:firstLine="420"/>
        <w:jc w:val="left"/>
        <w:rPr>
          <w:rFonts w:ascii="宋体" w:hAnsi="宋体" w:cs="宋体"/>
          <w:color w:val="auto"/>
          <w:szCs w:val="21"/>
        </w:rPr>
      </w:pPr>
      <w:r>
        <w:rPr>
          <w:rFonts w:hint="eastAsia" w:ascii="宋体" w:hAnsi="宋体" w:cs="宋体"/>
          <w:color w:val="auto"/>
          <w:szCs w:val="21"/>
        </w:rPr>
        <w:t xml:space="preserve">日期：    年  月  日</w:t>
      </w:r>
      <w:r/>
    </w:p>
    <w:p>
      <w:pPr>
        <w:ind w:firstLine="420"/>
        <w:jc w:val="left"/>
        <w:rPr>
          <w:rFonts w:ascii="宋体" w:hAnsi="宋体" w:cs="宋体"/>
          <w:color w:val="auto"/>
          <w:szCs w:val="21"/>
        </w:rPr>
      </w:pPr>
      <w:r/>
      <w:bookmarkStart w:id="87" w:name="_Ref18323"/>
      <w:r/>
      <w:bookmarkEnd w:id="87"/>
      <w:r/>
      <w:bookmarkStart w:id="88" w:name="_Toc24817"/>
      <w:r/>
      <w:bookmarkEnd w:id="88"/>
      <w:r/>
      <w:bookmarkStart w:id="89" w:name="_Ref5311"/>
      <w:r/>
      <w:bookmarkEnd w:id="89"/>
      <w:r/>
      <w:r/>
    </w:p>
    <w:p>
      <w:pPr>
        <w:rPr>
          <w:rFonts w:ascii="宋体" w:hAnsi="宋体" w:cs="宋体"/>
          <w:color w:val="auto"/>
        </w:rPr>
      </w:pPr>
      <w:r/>
      <w:bookmarkStart w:id="90" w:name="_Toc521586598"/>
      <w:r/>
      <w:bookmarkStart w:id="91" w:name="_Ref5494"/>
      <w:r/>
      <w:bookmarkStart w:id="92" w:name="_Ref10405"/>
      <w:r/>
      <w:bookmarkStart w:id="93" w:name="_Toc8652604"/>
      <w:r/>
      <w:bookmarkStart w:id="94" w:name="_Toc483385150"/>
      <w:r/>
      <w:bookmarkStart w:id="95" w:name="_Toc10591"/>
      <w:r/>
      <w:bookmarkStart w:id="96" w:name="_Toc519609407"/>
      <w:r/>
      <w:bookmarkStart w:id="97" w:name="_Ref477866519"/>
      <w:r/>
      <w:bookmarkStart w:id="98" w:name="_Toc522624854"/>
      <w:r/>
      <w:bookmarkStart w:id="99" w:name="_Toc15749"/>
      <w:r/>
      <w:bookmarkStart w:id="100" w:name="_Toc20246"/>
      <w:r>
        <w:rPr>
          <w:rFonts w:hint="eastAsia" w:ascii="宋体" w:hAnsi="宋体" w:cs="宋体"/>
          <w:color w:val="auto"/>
        </w:rPr>
        <w:br w:type="page" w:clear="all"/>
      </w:r>
      <w:r/>
    </w:p>
    <w:p>
      <w:pPr>
        <w:pStyle w:val="721"/>
        <w:rPr>
          <w:rFonts w:ascii="宋体" w:hAnsi="宋体" w:eastAsia="宋体" w:cs="宋体"/>
          <w:color w:val="auto"/>
        </w:rPr>
      </w:pPr>
      <w:r>
        <w:rPr>
          <w:rFonts w:hint="eastAsia" w:ascii="宋体" w:hAnsi="宋体" w:eastAsia="宋体" w:cs="宋体"/>
          <w:color w:val="auto"/>
        </w:rPr>
        <w:t xml:space="preserve">十、偏离表（技术、商务）</w:t>
      </w:r>
      <w:bookmarkEnd w:id="90"/>
      <w:r/>
      <w:bookmarkEnd w:id="91"/>
      <w:r/>
      <w:bookmarkEnd w:id="92"/>
      <w:r/>
      <w:bookmarkEnd w:id="93"/>
      <w:r/>
      <w:bookmarkEnd w:id="94"/>
      <w:r/>
      <w:bookmarkEnd w:id="95"/>
      <w:r/>
      <w:bookmarkEnd w:id="96"/>
      <w:r/>
      <w:bookmarkEnd w:id="97"/>
      <w:r/>
      <w:bookmarkEnd w:id="98"/>
      <w:r/>
      <w:bookmarkEnd w:id="99"/>
      <w:r/>
      <w:bookmarkEnd w:id="100"/>
      <w:r/>
      <w:bookmarkStart w:id="101" w:name="_Ref22898688"/>
      <w:r/>
      <w:bookmarkStart w:id="102" w:name="_Toc38032044"/>
      <w:r/>
      <w:r/>
    </w:p>
    <w:p>
      <w:pPr>
        <w:rPr>
          <w:rFonts w:ascii="宋体" w:hAnsi="宋体" w:cs="宋体"/>
          <w:b/>
          <w:color w:val="auto"/>
          <w:sz w:val="32"/>
          <w:szCs w:val="32"/>
        </w:rPr>
      </w:pPr>
      <w:r>
        <w:rPr>
          <w:rFonts w:hint="eastAsia" w:ascii="宋体" w:hAnsi="宋体" w:cs="宋体"/>
          <w:b/>
          <w:color w:val="auto"/>
          <w:sz w:val="32"/>
          <w:szCs w:val="32"/>
        </w:rPr>
        <w:t xml:space="preserve">偏离表（商务）</w:t>
      </w:r>
      <w:bookmarkEnd w:id="101"/>
      <w:r/>
      <w:bookmarkEnd w:id="102"/>
      <w:r>
        <w:rPr>
          <w:rFonts w:hint="eastAsia" w:ascii="宋体" w:hAnsi="宋体" w:cs="宋体"/>
          <w:b/>
          <w:color w:val="auto"/>
          <w:sz w:val="32"/>
          <w:szCs w:val="32"/>
        </w:rPr>
        <w:t xml:space="preserve">：</w:t>
      </w:r>
      <w:r/>
    </w:p>
    <w:tbl>
      <w:tblPr>
        <w:tblStyle w:val="730"/>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2616"/>
        <w:gridCol w:w="2214"/>
        <w:gridCol w:w="3621"/>
      </w:tblGrid>
      <w:tr>
        <w:trPr>
          <w:jc w:val="center"/>
          <w:tblHeader/>
        </w:trPr>
        <w:tc>
          <w:tcPr>
            <w:tcW w:w="1293" w:type="dxa"/>
            <w:vAlign w:val="center"/>
            <w:textDirection w:val="lrTb"/>
            <w:noWrap w:val="false"/>
          </w:tcPr>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项目</w:t>
            </w:r>
            <w:r/>
          </w:p>
        </w:tc>
        <w:tc>
          <w:tcPr>
            <w:tcW w:w="2616" w:type="dxa"/>
            <w:vAlign w:val="center"/>
            <w:textDirection w:val="lrTb"/>
            <w:noWrap w:val="false"/>
          </w:tcPr>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采购要求</w:t>
            </w:r>
            <w:r/>
          </w:p>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（详见采购文件）</w:t>
            </w:r>
            <w:r/>
          </w:p>
        </w:tc>
        <w:tc>
          <w:tcPr>
            <w:tcW w:w="2214" w:type="dxa"/>
            <w:vAlign w:val="center"/>
            <w:textDirection w:val="lrTb"/>
            <w:noWrap w:val="false"/>
          </w:tcPr>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响应内容</w:t>
            </w:r>
            <w:r/>
          </w:p>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（响应情况）</w:t>
            </w:r>
            <w:r/>
          </w:p>
        </w:tc>
        <w:tc>
          <w:tcPr>
            <w:tcW w:w="3621" w:type="dxa"/>
            <w:vAlign w:val="center"/>
            <w:textDirection w:val="lrTb"/>
            <w:noWrap w:val="false"/>
          </w:tcPr>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偏离说明</w:t>
            </w:r>
            <w:r/>
          </w:p>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（正偏离、无偏离、负偏离）</w:t>
            </w:r>
            <w:r/>
          </w:p>
        </w:tc>
      </w:tr>
      <w:tr>
        <w:trPr>
          <w:jc w:val="center"/>
        </w:trPr>
        <w:tc>
          <w:tcPr>
            <w:tcW w:w="1293" w:type="dxa"/>
            <w:vAlign w:val="center"/>
            <w:textDirection w:val="lrTb"/>
            <w:noWrap w:val="false"/>
          </w:tcPr>
          <w:p>
            <w:pPr>
              <w:pStyle w:val="73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服务期</w:t>
            </w:r>
            <w:r/>
          </w:p>
        </w:tc>
        <w:tc>
          <w:tcPr>
            <w:tcW w:w="2616"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1293" w:type="dxa"/>
            <w:vAlign w:val="center"/>
            <w:textDirection w:val="lrTb"/>
            <w:noWrap w:val="false"/>
          </w:tcPr>
          <w:p>
            <w:pPr>
              <w:pStyle w:val="73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响应时间</w:t>
            </w:r>
            <w:r/>
          </w:p>
        </w:tc>
        <w:tc>
          <w:tcPr>
            <w:tcW w:w="2616"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1293" w:type="dxa"/>
            <w:vAlign w:val="center"/>
            <w:textDirection w:val="lrTb"/>
            <w:noWrap w:val="false"/>
          </w:tcPr>
          <w:p>
            <w:pPr>
              <w:pStyle w:val="73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付款方式</w:t>
            </w:r>
            <w:r/>
          </w:p>
        </w:tc>
        <w:tc>
          <w:tcPr>
            <w:tcW w:w="2616"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1293" w:type="dxa"/>
            <w:vAlign w:val="center"/>
            <w:textDirection w:val="lrTb"/>
            <w:noWrap w:val="false"/>
          </w:tcPr>
          <w:p>
            <w:pPr>
              <w:pStyle w:val="73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合同条款</w:t>
            </w:r>
            <w:r/>
          </w:p>
        </w:tc>
        <w:tc>
          <w:tcPr>
            <w:tcW w:w="2616"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1293"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616"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bl>
    <w:p>
      <w:pPr>
        <w:pStyle w:val="731"/>
        <w:ind w:firstLine="0"/>
        <w:spacing w:line="360" w:lineRule="auto"/>
        <w:rPr>
          <w:rFonts w:ascii="宋体" w:hAnsi="宋体" w:eastAsia="宋体" w:cs="宋体"/>
          <w:color w:val="auto"/>
          <w:sz w:val="21"/>
          <w:szCs w:val="21"/>
        </w:rPr>
      </w:pPr>
      <w:r/>
      <w:bookmarkStart w:id="103" w:name="_Ref501489596"/>
      <w:r/>
      <w:bookmarkStart w:id="104" w:name="_Toc38032045"/>
      <w:r/>
      <w:r/>
    </w:p>
    <w:p>
      <w:pPr>
        <w:pStyle w:val="731"/>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供应商：（加盖公章）</w:t>
      </w:r>
      <w:r/>
    </w:p>
    <w:p>
      <w:pPr>
        <w:pStyle w:val="731"/>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  </w:t>
      </w:r>
      <w:r/>
    </w:p>
    <w:p>
      <w:pPr>
        <w:pStyle w:val="731"/>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731"/>
        <w:ind w:firstLine="0"/>
        <w:rPr>
          <w:rFonts w:ascii="宋体" w:hAnsi="宋体" w:eastAsia="宋体" w:cs="宋体"/>
          <w:color w:val="auto"/>
          <w:sz w:val="21"/>
          <w:szCs w:val="21"/>
        </w:rPr>
      </w:pPr>
      <w:r>
        <w:rPr>
          <w:rFonts w:ascii="宋体" w:hAnsi="宋体" w:eastAsia="宋体" w:cs="宋体"/>
          <w:color w:val="auto"/>
          <w:sz w:val="21"/>
          <w:szCs w:val="21"/>
        </w:rPr>
      </w:r>
      <w:r/>
    </w:p>
    <w:p>
      <w:pPr>
        <w:rPr>
          <w:rFonts w:ascii="宋体" w:hAnsi="宋体" w:cs="宋体"/>
          <w:color w:val="auto"/>
          <w:szCs w:val="21"/>
        </w:rPr>
      </w:pPr>
      <w:r/>
      <w:bookmarkStart w:id="105" w:name="_Ref83808939"/>
      <w:r/>
      <w:r/>
    </w:p>
    <w:p>
      <w:pPr>
        <w:rPr>
          <w:rFonts w:ascii="宋体" w:hAnsi="宋体" w:cs="宋体"/>
          <w:b/>
          <w:color w:val="auto"/>
          <w:szCs w:val="21"/>
        </w:rPr>
      </w:pPr>
      <w:r>
        <w:rPr>
          <w:rFonts w:ascii="宋体" w:hAnsi="宋体" w:cs="宋体"/>
          <w:b/>
          <w:color w:val="auto"/>
          <w:szCs w:val="21"/>
        </w:rPr>
      </w:r>
      <w:r/>
    </w:p>
    <w:p>
      <w:pPr>
        <w:rPr>
          <w:rFonts w:ascii="宋体" w:hAnsi="宋体" w:cs="宋体"/>
          <w:b/>
          <w:color w:val="auto"/>
          <w:sz w:val="32"/>
          <w:szCs w:val="32"/>
        </w:rPr>
      </w:pPr>
      <w:r>
        <w:rPr>
          <w:rFonts w:hint="eastAsia" w:ascii="宋体" w:hAnsi="宋体" w:cs="宋体"/>
          <w:b/>
          <w:color w:val="auto"/>
          <w:sz w:val="32"/>
          <w:szCs w:val="32"/>
        </w:rPr>
        <w:t xml:space="preserve">偏离表（技术）：</w:t>
      </w:r>
      <w:bookmarkEnd w:id="103"/>
      <w:r/>
      <w:bookmarkEnd w:id="104"/>
      <w:r/>
      <w:bookmarkEnd w:id="105"/>
      <w:r/>
      <w:r/>
    </w:p>
    <w:tbl>
      <w:tblPr>
        <w:tblStyle w:val="730"/>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47"/>
        <w:gridCol w:w="2089"/>
        <w:gridCol w:w="1790"/>
        <w:gridCol w:w="3118"/>
      </w:tblGrid>
      <w:tr>
        <w:trPr>
          <w:jc w:val="center"/>
          <w:tblHeader/>
        </w:trPr>
        <w:tc>
          <w:tcPr>
            <w:tcW w:w="2747" w:type="dxa"/>
            <w:vAlign w:val="center"/>
            <w:textDirection w:val="lrTb"/>
            <w:noWrap w:val="false"/>
          </w:tcPr>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项目</w:t>
            </w:r>
            <w:r/>
          </w:p>
        </w:tc>
        <w:tc>
          <w:tcPr>
            <w:tcW w:w="2089" w:type="dxa"/>
            <w:vAlign w:val="center"/>
            <w:textDirection w:val="lrTb"/>
            <w:noWrap w:val="false"/>
          </w:tcPr>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采购要求</w:t>
            </w:r>
            <w:r/>
          </w:p>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（详见采购文件）</w:t>
            </w:r>
            <w:r/>
          </w:p>
        </w:tc>
        <w:tc>
          <w:tcPr>
            <w:tcW w:w="1790" w:type="dxa"/>
            <w:vAlign w:val="center"/>
            <w:textDirection w:val="lrTb"/>
            <w:noWrap w:val="false"/>
          </w:tcPr>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响应内容</w:t>
            </w:r>
            <w:r/>
          </w:p>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（响应情况）</w:t>
            </w:r>
            <w:r/>
          </w:p>
        </w:tc>
        <w:tc>
          <w:tcPr>
            <w:tcW w:w="3118" w:type="dxa"/>
            <w:vAlign w:val="center"/>
            <w:textDirection w:val="lrTb"/>
            <w:noWrap w:val="false"/>
          </w:tcPr>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偏离说明</w:t>
            </w:r>
            <w:r/>
          </w:p>
          <w:p>
            <w:pPr>
              <w:pStyle w:val="731"/>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（正偏离、无偏离、负偏离）</w:t>
            </w:r>
            <w:r/>
          </w:p>
        </w:tc>
      </w:tr>
      <w:tr>
        <w:trPr>
          <w:jc w:val="center"/>
        </w:trPr>
        <w:tc>
          <w:tcPr>
            <w:tcW w:w="2747" w:type="dxa"/>
            <w:vAlign w:val="center"/>
            <w:textDirection w:val="lrTb"/>
            <w:noWrap w:val="false"/>
          </w:tcPr>
          <w:p>
            <w:pPr>
              <w:pStyle w:val="731"/>
              <w:ind w:firstLine="0"/>
              <w:rPr>
                <w:rFonts w:ascii="宋体" w:hAnsi="宋体" w:eastAsia="宋体" w:cs="宋体"/>
                <w:color w:val="auto"/>
                <w:sz w:val="21"/>
                <w:szCs w:val="21"/>
              </w:rPr>
            </w:pPr>
            <w:r>
              <w:rPr>
                <w:rFonts w:hint="eastAsia" w:ascii="宋体" w:hAnsi="宋体" w:eastAsia="宋体" w:cs="宋体"/>
                <w:color w:val="auto"/>
                <w:sz w:val="21"/>
                <w:szCs w:val="21"/>
              </w:rPr>
              <w:t xml:space="preserve">标的物</w:t>
            </w:r>
            <w:r/>
          </w:p>
        </w:tc>
        <w:tc>
          <w:tcPr>
            <w:tcW w:w="2089"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2747" w:type="dxa"/>
            <w:vAlign w:val="center"/>
            <w:textDirection w:val="lrTb"/>
            <w:noWrap w:val="false"/>
          </w:tcPr>
          <w:p>
            <w:pPr>
              <w:pStyle w:val="731"/>
              <w:ind w:firstLine="0"/>
              <w:rPr>
                <w:rFonts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089"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2747" w:type="dxa"/>
            <w:vAlign w:val="center"/>
            <w:textDirection w:val="lrTb"/>
            <w:noWrap w:val="false"/>
          </w:tcPr>
          <w:p>
            <w:pPr>
              <w:pStyle w:val="731"/>
              <w:ind w:firstLine="0"/>
              <w:rPr>
                <w:rFonts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089"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2747" w:type="dxa"/>
            <w:vAlign w:val="center"/>
            <w:textDirection w:val="lrTb"/>
            <w:noWrap w:val="false"/>
          </w:tcPr>
          <w:p>
            <w:pPr>
              <w:pStyle w:val="731"/>
              <w:ind w:firstLine="0"/>
              <w:rPr>
                <w:rFonts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089"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2747" w:type="dxa"/>
            <w:vAlign w:val="center"/>
            <w:textDirection w:val="lrTb"/>
            <w:noWrap w:val="false"/>
          </w:tcPr>
          <w:p>
            <w:pPr>
              <w:pStyle w:val="731"/>
              <w:ind w:firstLine="0"/>
              <w:rPr>
                <w:rFonts w:ascii="宋体" w:hAnsi="宋体" w:eastAsia="宋体" w:cs="宋体"/>
                <w:color w:val="auto"/>
                <w:sz w:val="21"/>
                <w:szCs w:val="21"/>
              </w:rPr>
            </w:pPr>
            <w:r>
              <w:rPr>
                <w:rFonts w:hint="eastAsia" w:ascii="宋体" w:hAnsi="宋体" w:eastAsia="宋体" w:cs="宋体"/>
                <w:color w:val="auto"/>
                <w:sz w:val="21"/>
                <w:szCs w:val="21"/>
              </w:rPr>
              <w:t xml:space="preserve">…………（根据采购内容自行列明）</w:t>
            </w:r>
            <w:r/>
          </w:p>
        </w:tc>
        <w:tc>
          <w:tcPr>
            <w:tcW w:w="2089"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73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bl>
    <w:p>
      <w:pPr>
        <w:pStyle w:val="731"/>
        <w:ind w:firstLine="0"/>
        <w:jc w:val="right"/>
        <w:spacing w:line="360" w:lineRule="auto"/>
        <w:rPr>
          <w:rFonts w:ascii="宋体" w:hAnsi="宋体" w:eastAsia="宋体" w:cs="宋体"/>
          <w:color w:val="auto"/>
          <w:sz w:val="21"/>
          <w:szCs w:val="21"/>
        </w:rPr>
      </w:pPr>
      <w:r>
        <w:rPr>
          <w:rFonts w:ascii="宋体" w:hAnsi="宋体" w:eastAsia="宋体" w:cs="宋体"/>
          <w:color w:val="auto"/>
          <w:sz w:val="21"/>
          <w:szCs w:val="21"/>
        </w:rPr>
      </w:r>
      <w:r/>
    </w:p>
    <w:p>
      <w:pPr>
        <w:pStyle w:val="731"/>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供应商：（加盖公章）</w:t>
      </w:r>
      <w:r/>
    </w:p>
    <w:p>
      <w:pPr>
        <w:pStyle w:val="731"/>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pStyle w:val="731"/>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日期：     年  月  日</w:t>
      </w:r>
      <w:bookmarkStart w:id="106" w:name="_Ref5540"/>
      <w:r/>
      <w:bookmarkEnd w:id="106"/>
      <w:r/>
      <w:bookmarkStart w:id="107" w:name="_Toc16806"/>
      <w:r/>
      <w:bookmarkEnd w:id="107"/>
      <w:r/>
      <w:bookmarkStart w:id="108" w:name="_Toc8652605"/>
      <w:r/>
      <w:bookmarkEnd w:id="108"/>
      <w:r/>
      <w:bookmarkStart w:id="109" w:name="_Ref65584695"/>
      <w:r/>
      <w:bookmarkEnd w:id="109"/>
      <w:r/>
      <w:bookmarkStart w:id="110" w:name="_Ref803173"/>
      <w:r/>
      <w:bookmarkEnd w:id="110"/>
      <w:r/>
      <w:r/>
    </w:p>
    <w:p>
      <w:pPr>
        <w:pStyle w:val="731"/>
        <w:ind w:firstLine="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rPr>
          <w:rFonts w:ascii="宋体" w:hAnsi="宋体" w:cs="宋体"/>
          <w:color w:val="auto"/>
        </w:rPr>
      </w:pPr>
      <w:r/>
      <w:bookmarkStart w:id="111" w:name="_Ref5615"/>
      <w:r/>
      <w:bookmarkStart w:id="112" w:name="_Toc18677"/>
      <w:r/>
      <w:bookmarkStart w:id="113" w:name="_Ref65584702"/>
      <w:r/>
      <w:bookmarkStart w:id="114" w:name="_Toc18783"/>
      <w:r/>
      <w:bookmarkStart w:id="115" w:name="_Toc17376"/>
      <w:r>
        <w:rPr>
          <w:rFonts w:hint="eastAsia" w:ascii="宋体" w:hAnsi="宋体" w:cs="宋体"/>
          <w:color w:val="auto"/>
        </w:rPr>
        <w:br w:type="page" w:clear="all"/>
      </w:r>
      <w:r/>
    </w:p>
    <w:p>
      <w:pPr>
        <w:pStyle w:val="721"/>
        <w:rPr>
          <w:rFonts w:ascii="宋体" w:hAnsi="宋体" w:eastAsia="宋体" w:cs="宋体"/>
          <w:color w:val="auto"/>
        </w:rPr>
      </w:pPr>
      <w:r>
        <w:rPr>
          <w:rFonts w:hint="eastAsia" w:ascii="宋体" w:hAnsi="宋体" w:eastAsia="宋体" w:cs="宋体"/>
          <w:color w:val="auto"/>
        </w:rPr>
        <w:t xml:space="preserve">十一、</w:t>
      </w:r>
      <w:bookmarkEnd w:id="111"/>
      <w:r/>
      <w:bookmarkEnd w:id="112"/>
      <w:r/>
      <w:bookmarkEnd w:id="113"/>
      <w:r/>
      <w:bookmarkEnd w:id="114"/>
      <w:r/>
      <w:bookmarkEnd w:id="115"/>
      <w:r>
        <w:rPr>
          <w:rFonts w:hint="eastAsia" w:ascii="宋体" w:hAnsi="宋体" w:eastAsia="宋体" w:cs="宋体"/>
          <w:color w:val="auto"/>
        </w:rPr>
        <w:t xml:space="preserve">项目人员及设备配置表</w:t>
      </w:r>
      <w:r/>
    </w:p>
    <w:p>
      <w:pPr>
        <w:pStyle w:val="921"/>
        <w:jc w:val="center"/>
        <w:spacing w:line="360" w:lineRule="auto"/>
        <w:rPr>
          <w:rFonts w:hAnsi="宋体" w:eastAsia="宋体"/>
          <w:b/>
          <w:color w:val="auto"/>
          <w:sz w:val="24"/>
        </w:rPr>
      </w:pPr>
      <w:r>
        <w:rPr>
          <w:rFonts w:hint="eastAsia" w:hAnsi="宋体" w:eastAsia="宋体"/>
          <w:b/>
          <w:color w:val="auto"/>
          <w:sz w:val="24"/>
        </w:rPr>
        <w:t xml:space="preserve">项目人员及设备配置表</w:t>
      </w:r>
      <w:r/>
    </w:p>
    <w:tbl>
      <w:tblPr>
        <w:tblStyle w:val="730"/>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857"/>
        <w:gridCol w:w="857"/>
        <w:gridCol w:w="857"/>
        <w:gridCol w:w="857"/>
        <w:gridCol w:w="1567"/>
        <w:gridCol w:w="3135"/>
        <w:gridCol w:w="858"/>
      </w:tblGrid>
      <w:tr>
        <w:trPr>
          <w:jc w:val="center"/>
          <w:trHeight w:val="850"/>
          <w:tblHeader/>
        </w:trPr>
        <w:tc>
          <w:tcPr>
            <w:tcMar>
              <w:left w:w="-1" w:type="dxa"/>
              <w:top w:w="-1" w:type="dxa"/>
              <w:right w:w="-1" w:type="dxa"/>
              <w:bottom w:w="-1" w:type="dxa"/>
            </w:tcMar>
            <w:tcW w:w="500" w:type="pct"/>
            <w:vAlign w:val="center"/>
            <w:textDirection w:val="lrTb"/>
            <w:noWrap w:val="false"/>
          </w:tcPr>
          <w:p>
            <w:pPr>
              <w:jc w:val="center"/>
              <w:rPr>
                <w:rFonts w:ascii="宋体" w:hAnsi="宋体"/>
                <w:b/>
                <w:color w:val="auto"/>
                <w:szCs w:val="21"/>
              </w:rPr>
            </w:pPr>
            <w:r>
              <w:rPr>
                <w:rFonts w:ascii="宋体" w:hAnsi="宋体"/>
                <w:b/>
                <w:color w:val="auto"/>
                <w:szCs w:val="21"/>
              </w:rPr>
              <w:t xml:space="preserve">序号</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姓名</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性别</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年龄</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职称</w:t>
            </w:r>
            <w:r/>
          </w:p>
        </w:tc>
        <w:tc>
          <w:tcPr>
            <w:tcMar>
              <w:left w:w="-1" w:type="dxa"/>
              <w:top w:w="-1" w:type="dxa"/>
              <w:right w:w="-1" w:type="dxa"/>
              <w:bottom w:w="-1" w:type="dxa"/>
            </w:tcMar>
            <w:tcW w:w="784"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专业/资格</w:t>
            </w:r>
            <w:r/>
          </w:p>
        </w:tc>
        <w:tc>
          <w:tcPr>
            <w:tcMar>
              <w:left w:w="-1" w:type="dxa"/>
              <w:top w:w="-1" w:type="dxa"/>
              <w:right w:w="-1" w:type="dxa"/>
              <w:bottom w:w="-1" w:type="dxa"/>
            </w:tcMar>
            <w:tcW w:w="156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在本项目中担任的职务</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备注</w:t>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ascii="宋体" w:hAnsi="宋体"/>
                <w:color w:val="auto"/>
                <w:szCs w:val="21"/>
              </w:rPr>
              <w:t xml:space="preserve">1</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6</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7</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8</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9</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bl>
    <w:p>
      <w:pPr>
        <w:jc w:val="left"/>
        <w:spacing w:line="360" w:lineRule="auto"/>
        <w:rPr>
          <w:rFonts w:ascii="宋体" w:hAnsi="宋体"/>
          <w:color w:val="auto"/>
          <w:szCs w:val="21"/>
        </w:rPr>
      </w:pPr>
      <w:r>
        <w:rPr>
          <w:rFonts w:ascii="宋体" w:hAnsi="宋体"/>
          <w:color w:val="auto"/>
          <w:szCs w:val="21"/>
        </w:rPr>
      </w:r>
      <w:r/>
    </w:p>
    <w:p>
      <w:pPr>
        <w:ind w:right="357"/>
        <w:spacing w:before="120" w:line="400" w:lineRule="exact"/>
        <w:rPr>
          <w:color w:val="auto"/>
          <w:szCs w:val="21"/>
        </w:rPr>
      </w:pPr>
      <w:r>
        <w:rPr>
          <w:rFonts w:hint="eastAsia"/>
          <w:color w:val="auto"/>
          <w:szCs w:val="21"/>
        </w:rPr>
        <w:t xml:space="preserve">注：</w:t>
      </w:r>
      <w:r/>
    </w:p>
    <w:p>
      <w:pPr>
        <w:ind w:right="357"/>
        <w:spacing w:before="120" w:line="400" w:lineRule="exact"/>
        <w:rPr>
          <w:rFonts w:ascii="宋体" w:hAnsi="宋体"/>
          <w:b/>
          <w:bCs/>
          <w:color w:val="auto"/>
          <w:szCs w:val="21"/>
        </w:rPr>
      </w:pPr>
      <w:r>
        <w:rPr>
          <w:rFonts w:hint="eastAsia"/>
          <w:color w:val="auto"/>
          <w:szCs w:val="21"/>
        </w:rPr>
        <w:t xml:space="preserve">以上格式仅供参考，投标单位可自行编辑人员及设备配备表</w:t>
      </w:r>
      <w:r>
        <w:rPr>
          <w:rFonts w:hint="eastAsia" w:hAnsi="宋体"/>
          <w:color w:val="auto"/>
          <w:szCs w:val="21"/>
        </w:rPr>
        <w:t xml:space="preserve">，格式自拟，满足采购需求。</w:t>
      </w:r>
      <w:r/>
    </w:p>
    <w:p>
      <w:pPr>
        <w:pStyle w:val="923"/>
        <w:ind w:left="-210" w:right="-210"/>
        <w:jc w:val="left"/>
        <w:spacing w:line="360" w:lineRule="auto"/>
        <w:rPr>
          <w:rFonts w:hAnsi="宋体" w:eastAsia="宋体" w:cs="宋体"/>
          <w:b/>
          <w:color w:val="auto"/>
          <w:sz w:val="21"/>
          <w:szCs w:val="21"/>
        </w:rPr>
      </w:pPr>
      <w:r>
        <w:rPr>
          <w:rFonts w:hAnsi="宋体" w:eastAsia="宋体" w:cs="宋体"/>
          <w:b/>
          <w:color w:val="auto"/>
          <w:sz w:val="21"/>
          <w:szCs w:val="21"/>
        </w:rPr>
      </w:r>
      <w:r/>
    </w:p>
    <w:p>
      <w:pPr>
        <w:pStyle w:val="922"/>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22"/>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22"/>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rPr>
          <w:rFonts w:hint="eastAsia" w:hAnsi="宋体" w:eastAsia="宋体" w:cs="宋体"/>
          <w:color w:val="auto"/>
          <w:sz w:val="21"/>
          <w:szCs w:val="21"/>
        </w:rPr>
        <w:br w:type="page" w:clear="all"/>
      </w:r>
      <w:r/>
    </w:p>
    <w:p>
      <w:pPr>
        <w:pStyle w:val="721"/>
        <w:rPr>
          <w:rFonts w:ascii="宋体" w:hAnsi="宋体" w:eastAsia="宋体" w:cs="宋体"/>
          <w:color w:val="auto"/>
        </w:rPr>
      </w:pPr>
      <w:r>
        <w:rPr>
          <w:rFonts w:hint="eastAsia" w:ascii="宋体" w:hAnsi="宋体" w:eastAsia="宋体" w:cs="宋体"/>
          <w:color w:val="auto"/>
        </w:rPr>
        <w:t xml:space="preserve">十二、远程参与开标会议诚信承诺书</w:t>
      </w:r>
      <w:r/>
    </w:p>
    <w:p>
      <w:pPr>
        <w:spacing w:line="360" w:lineRule="auto"/>
        <w:rPr>
          <w:rFonts w:ascii="宋体" w:hAnsi="宋体" w:cs="宋体"/>
          <w:color w:val="auto"/>
          <w:u w:val="single"/>
        </w:rPr>
      </w:pPr>
      <w:r>
        <w:rPr>
          <w:rFonts w:hint="eastAsia" w:ascii="宋体" w:hAnsi="宋体" w:cs="宋体"/>
          <w:color w:val="auto"/>
        </w:rPr>
        <w:t xml:space="preserve">致： </w:t>
      </w:r>
      <w:r>
        <w:rPr>
          <w:rFonts w:hint="eastAsia" w:ascii="宋体" w:hAnsi="宋体" w:cs="宋体"/>
          <w:color w:val="auto"/>
          <w:u w:val="single"/>
        </w:rPr>
        <w:t xml:space="preserve">昆山市周市镇人民政府（昆山市周市镇数据中心）、苏州茗竣建设管理咨询有限公司</w:t>
      </w:r>
      <w:r/>
    </w:p>
    <w:p>
      <w:pPr>
        <w:ind w:firstLine="420"/>
        <w:spacing w:line="360" w:lineRule="auto"/>
        <w:rPr>
          <w:rFonts w:ascii="宋体" w:hAnsi="宋体" w:cs="宋体"/>
          <w:color w:val="auto"/>
        </w:rPr>
      </w:pPr>
      <w:r>
        <w:rPr>
          <w:rFonts w:hint="eastAsia" w:ascii="宋体" w:hAnsi="宋体" w:cs="宋体"/>
          <w:color w:val="auto"/>
        </w:rPr>
        <w:t xml:space="preserve">我方郑重承诺：遵循公开、公平、公正和诚实守信的原则，参加本次远程开标会议，是我方真实意思的表达。</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三、坚决抵制和杜绝串标、围标、哄抬报价、贿赂、回扣等违法投标（响应）和不正当竞争行为。</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四、依法经营，公平竞争，不采取违法、违规或不正当手段损害、侵犯同行企业的正当权益。</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七、不向采购人或评审专家或相关人员行贿，以谋取中标。</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s="宋体"/>
          <w:color w:val="auto"/>
          <w:szCs w:val="21"/>
        </w:rPr>
      </w:pPr>
      <w:r>
        <w:rPr>
          <w:rFonts w:ascii="宋体" w:hAnsi="宋体" w:cs="宋体"/>
          <w:color w:val="auto"/>
          <w:szCs w:val="21"/>
        </w:rPr>
      </w:r>
      <w:r/>
    </w:p>
    <w:p>
      <w:pPr>
        <w:pStyle w:val="922"/>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22"/>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22"/>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rPr>
          <w:rFonts w:ascii="宋体" w:hAnsi="宋体" w:cs="宋体"/>
          <w:color w:val="auto"/>
          <w:szCs w:val="21"/>
        </w:rPr>
      </w:pPr>
      <w:r>
        <w:rPr>
          <w:rFonts w:hint="eastAsia" w:ascii="宋体" w:hAnsi="宋体" w:cs="宋体"/>
          <w:color w:val="auto"/>
          <w:szCs w:val="21"/>
        </w:rPr>
        <w:br w:type="page" w:clear="all"/>
      </w:r>
      <w:r/>
    </w:p>
    <w:p>
      <w:pPr>
        <w:pStyle w:val="721"/>
        <w:rPr>
          <w:rFonts w:ascii="宋体" w:hAnsi="宋体" w:eastAsia="宋体" w:cs="宋体"/>
          <w:color w:val="auto"/>
        </w:rPr>
      </w:pPr>
      <w:r>
        <w:rPr>
          <w:rFonts w:hint="eastAsia" w:ascii="宋体" w:hAnsi="宋体" w:eastAsia="宋体" w:cs="宋体"/>
          <w:color w:val="auto"/>
        </w:rPr>
        <w:t xml:space="preserve">十三、类似业绩证明材料</w:t>
      </w:r>
      <w:r/>
    </w:p>
    <w:p>
      <w:pPr>
        <w:jc w:val="center"/>
        <w:spacing w:line="360" w:lineRule="auto"/>
        <w:rPr>
          <w:rFonts w:ascii="宋体" w:hAnsi="宋体" w:cs="宋体"/>
          <w:color w:val="auto"/>
          <w:szCs w:val="21"/>
        </w:rPr>
      </w:pPr>
      <w:r>
        <w:rPr>
          <w:rFonts w:hint="eastAsia" w:ascii="宋体" w:hAnsi="宋体" w:cs="宋体"/>
          <w:color w:val="auto"/>
          <w:szCs w:val="21"/>
        </w:rPr>
        <w:t xml:space="preserve">类似业绩证明材料</w:t>
      </w:r>
      <w:r/>
    </w:p>
    <w:p>
      <w:pPr>
        <w:pStyle w:val="757"/>
        <w:rPr>
          <w:rFonts w:hint="default" w:ascii="宋体" w:hAnsi="宋体" w:cs="宋体"/>
          <w:color w:val="auto"/>
        </w:rPr>
      </w:pPr>
      <w:r>
        <w:rPr>
          <w:rFonts w:hint="default" w:ascii="宋体" w:hAnsi="宋体" w:cs="宋体"/>
          <w:color w:val="auto"/>
        </w:rPr>
      </w:r>
      <w:r/>
    </w:p>
    <w:tbl>
      <w:tblPr>
        <w:tblStyle w:val="730"/>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75"/>
        <w:gridCol w:w="2065"/>
        <w:gridCol w:w="2065"/>
        <w:gridCol w:w="2456"/>
        <w:gridCol w:w="1867"/>
      </w:tblGrid>
      <w:tr>
        <w:trPr>
          <w:cantSplit/>
          <w:jc w:val="center"/>
          <w:trHeight w:val="510"/>
        </w:trPr>
        <w:tc>
          <w:tcPr>
            <w:tcW w:w="6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序号</w:t>
            </w:r>
            <w:r/>
          </w:p>
        </w:tc>
        <w:tc>
          <w:tcPr>
            <w:tcW w:w="1061"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项目名称</w:t>
            </w:r>
            <w:r/>
          </w:p>
        </w:tc>
        <w:tc>
          <w:tcPr>
            <w:tcW w:w="1061"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合同内容</w:t>
            </w:r>
            <w:r/>
          </w:p>
        </w:tc>
        <w:tc>
          <w:tcPr>
            <w:tcBorders>
              <w:right w:val="single" w:color="auto" w:sz="4" w:space="0"/>
            </w:tcBorders>
            <w:tcW w:w="1262"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合同签订时间</w:t>
            </w:r>
            <w:r/>
          </w:p>
        </w:tc>
        <w:tc>
          <w:tcPr>
            <w:tcW w:w="959"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备注</w:t>
            </w:r>
            <w:r/>
          </w:p>
        </w:tc>
      </w:tr>
      <w:tr>
        <w:trPr>
          <w:cantSplit/>
          <w:jc w:val="center"/>
          <w:trHeight w:val="510"/>
        </w:trPr>
        <w:tc>
          <w:tcPr>
            <w:tcW w:w="6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w:t>
            </w:r>
            <w:r/>
          </w:p>
        </w:tc>
        <w:tc>
          <w:tcPr>
            <w:tcW w:w="1061"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1061"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3</w:t>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4</w:t>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5</w:t>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w:t>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r>
    </w:tbl>
    <w:p>
      <w:pPr>
        <w:ind w:left="420" w:right="357" w:hanging="400"/>
        <w:spacing w:before="120" w:line="360" w:lineRule="auto"/>
        <w:rPr>
          <w:rFonts w:ascii="宋体" w:hAnsi="宋体" w:cs="宋体"/>
          <w:b/>
          <w:bCs/>
          <w:color w:val="auto"/>
          <w:szCs w:val="21"/>
        </w:rPr>
      </w:pPr>
      <w:r>
        <w:rPr>
          <w:rFonts w:ascii="宋体" w:hAnsi="宋体" w:cs="宋体"/>
          <w:b/>
          <w:bCs/>
          <w:color w:val="auto"/>
          <w:szCs w:val="21"/>
        </w:rPr>
      </w:r>
      <w:r/>
    </w:p>
    <w:p>
      <w:pPr>
        <w:ind w:left="420" w:right="357" w:hanging="400"/>
        <w:spacing w:before="120" w:line="360" w:lineRule="auto"/>
        <w:rPr>
          <w:rFonts w:ascii="宋体" w:hAnsi="宋体" w:cs="宋体"/>
          <w:b/>
          <w:bCs/>
          <w:color w:val="auto"/>
          <w:szCs w:val="21"/>
        </w:rPr>
      </w:pPr>
      <w:r>
        <w:rPr>
          <w:rFonts w:hint="eastAsia" w:ascii="宋体" w:hAnsi="宋体" w:cs="宋体"/>
          <w:b/>
          <w:bCs/>
          <w:color w:val="auto"/>
          <w:szCs w:val="21"/>
        </w:rPr>
        <w:t xml:space="preserve">注：供应商应提供双方签订的类似业绩的合同复印件并加盖公章。</w:t>
      </w:r>
      <w:r/>
    </w:p>
    <w:p>
      <w:pPr>
        <w:pStyle w:val="922"/>
        <w:ind w:firstLine="359"/>
        <w:jc w:val="left"/>
        <w:spacing w:line="360" w:lineRule="auto"/>
        <w:rPr>
          <w:rFonts w:hAnsi="宋体" w:eastAsia="宋体" w:cs="宋体"/>
          <w:color w:val="auto"/>
          <w:sz w:val="21"/>
          <w:szCs w:val="21"/>
        </w:rPr>
      </w:pPr>
      <w:r/>
      <w:bookmarkStart w:id="116" w:name="_Ref20849"/>
      <w:r/>
      <w:r/>
    </w:p>
    <w:p>
      <w:pPr>
        <w:pStyle w:val="922"/>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供应商：（加盖CA电子公章）</w:t>
      </w:r>
      <w:r/>
    </w:p>
    <w:p>
      <w:pPr>
        <w:pStyle w:val="922"/>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22"/>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bookmarkEnd w:id="116"/>
      <w:r/>
      <w:r/>
    </w:p>
    <w:p>
      <w:pPr>
        <w:rPr>
          <w:rFonts w:ascii="宋体" w:hAnsi="宋体" w:cs="宋体"/>
          <w:color w:val="auto"/>
        </w:rPr>
      </w:pPr>
      <w:r>
        <w:rPr>
          <w:rFonts w:hint="eastAsia" w:ascii="宋体" w:hAnsi="宋体" w:cs="宋体"/>
          <w:color w:val="auto"/>
        </w:rPr>
        <w:br w:type="page" w:clear="all"/>
      </w:r>
      <w:r/>
    </w:p>
    <w:p>
      <w:pPr>
        <w:pStyle w:val="721"/>
        <w:rPr>
          <w:rFonts w:ascii="宋体" w:hAnsi="宋体" w:eastAsia="宋体" w:cs="宋体"/>
          <w:color w:val="auto"/>
        </w:rPr>
      </w:pPr>
      <w:r>
        <w:rPr>
          <w:rFonts w:hint="eastAsia" w:ascii="宋体" w:hAnsi="宋体" w:eastAsia="宋体" w:cs="宋体"/>
          <w:color w:val="auto"/>
        </w:rPr>
        <w:t xml:space="preserve">十四、服务方案</w:t>
      </w:r>
      <w:r/>
    </w:p>
    <w:tbl>
      <w:tblPr>
        <w:tblStyle w:val="7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jc w:val="center"/>
        </w:trPr>
        <w:tc>
          <w:tcPr>
            <w:tcMar>
              <w:left w:w="-1" w:type="dxa"/>
              <w:top w:w="-1" w:type="dxa"/>
              <w:right w:w="-1" w:type="dxa"/>
              <w:bottom w:w="-1" w:type="dxa"/>
            </w:tcMar>
            <w:tcW w:w="5000" w:type="pct"/>
            <w:textDirection w:val="lrTb"/>
            <w:noWrap w:val="false"/>
          </w:tcPr>
          <w:p>
            <w:pPr>
              <w:spacing w:line="360" w:lineRule="auto"/>
              <w:tabs>
                <w:tab w:val="left" w:pos="1320" w:leader="none"/>
              </w:tabs>
              <w:rPr>
                <w:rFonts w:ascii="宋体" w:hAnsi="宋体"/>
                <w:color w:val="auto"/>
                <w:szCs w:val="21"/>
              </w:rPr>
            </w:pPr>
            <w:r>
              <w:rPr>
                <w:rFonts w:hint="eastAsia" w:ascii="宋体" w:hAnsi="宋体"/>
                <w:color w:val="auto"/>
                <w:szCs w:val="21"/>
              </w:rPr>
              <w:t xml:space="preserve">提示：</w:t>
            </w:r>
            <w:r/>
          </w:p>
          <w:p>
            <w:pPr>
              <w:spacing w:line="360" w:lineRule="auto"/>
              <w:rPr>
                <w:rFonts w:ascii="宋体" w:hAnsi="宋体"/>
                <w:color w:val="auto"/>
                <w:szCs w:val="21"/>
              </w:rPr>
            </w:pPr>
            <w:r>
              <w:rPr>
                <w:rFonts w:hint="eastAsia" w:ascii="宋体" w:hAnsi="宋体"/>
                <w:color w:val="auto"/>
                <w:szCs w:val="21"/>
              </w:rPr>
              <w:t xml:space="preserve">1、投标人可根据自身情况编写，本页不够可另加页附后。</w:t>
            </w:r>
            <w:r/>
          </w:p>
        </w:tc>
      </w:tr>
      <w:tr>
        <w:trPr>
          <w:jc w:val="center"/>
        </w:trPr>
        <w:tc>
          <w:tcPr>
            <w:tcMar>
              <w:left w:w="-1" w:type="dxa"/>
              <w:top w:w="-1" w:type="dxa"/>
              <w:right w:w="-1" w:type="dxa"/>
              <w:bottom w:w="-1" w:type="dxa"/>
            </w:tcMar>
            <w:tcW w:w="5000" w:type="pct"/>
            <w:textDirection w:val="lrTb"/>
            <w:noWrap w:val="false"/>
          </w:tcPr>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ind w:firstLine="210"/>
              <w:spacing w:line="360" w:lineRule="auto"/>
              <w:tabs>
                <w:tab w:val="left" w:pos="1320" w:leader="none"/>
              </w:tabs>
              <w:rPr>
                <w:rFonts w:ascii="宋体" w:hAnsi="宋体"/>
                <w:color w:val="auto"/>
                <w:szCs w:val="21"/>
              </w:rPr>
            </w:pPr>
            <w:r>
              <w:rPr>
                <w:rFonts w:hint="eastAsia" w:ascii="宋体" w:hAnsi="宋体"/>
                <w:color w:val="auto"/>
                <w:szCs w:val="21"/>
              </w:rPr>
              <w:t xml:space="preserve">                                      单位名称（盖章）：</w:t>
            </w:r>
            <w:r/>
          </w:p>
        </w:tc>
      </w:tr>
    </w:tbl>
    <w:p>
      <w:pPr>
        <w:rPr>
          <w:color w:val="auto"/>
        </w:rPr>
      </w:pPr>
      <w:r>
        <w:rPr>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color w:val="auto"/>
        </w:rPr>
        <w:br w:type="page" w:clear="all"/>
      </w:r>
      <w:r/>
    </w:p>
    <w:p>
      <w:pPr>
        <w:pStyle w:val="721"/>
        <w:ind w:left="567" w:hanging="567"/>
        <w:spacing w:before="0" w:after="0"/>
        <w:rPr>
          <w:rFonts w:ascii="宋体" w:hAnsi="宋体" w:eastAsia="宋体" w:cs="宋体"/>
          <w:color w:val="auto"/>
        </w:rPr>
      </w:pPr>
      <w:r>
        <w:rPr>
          <w:rFonts w:hint="eastAsia" w:ascii="宋体" w:hAnsi="宋体" w:eastAsia="宋体" w:cs="宋体"/>
          <w:color w:val="auto"/>
        </w:rPr>
        <w:t xml:space="preserve">十五、关于符合本国产品标准的声明函（如符合）</w:t>
      </w:r>
      <w:r/>
    </w:p>
    <w:p>
      <w:pPr>
        <w:pStyle w:val="755"/>
        <w:jc w:val="center"/>
        <w:spacing w:before="30" w:beforeAutospacing="0" w:after="30" w:afterAutospacing="0"/>
        <w:shd w:val="clear" w:color="auto" w:fill="ffffff"/>
        <w:rPr>
          <w:rStyle w:val="759"/>
          <w:color w:val="auto"/>
          <w:sz w:val="21"/>
          <w:szCs w:val="21"/>
          <w:shd w:val="clear" w:color="auto" w:fill="ffffff"/>
        </w:rPr>
      </w:pPr>
      <w:r>
        <w:rPr>
          <w:color w:val="auto"/>
          <w:sz w:val="21"/>
          <w:szCs w:val="21"/>
          <w:shd w:val="clear" w:color="auto" w:fill="ffffff"/>
        </w:rPr>
      </w:r>
      <w:r/>
    </w:p>
    <w:p>
      <w:pPr>
        <w:pStyle w:val="755"/>
        <w:jc w:val="center"/>
        <w:spacing w:before="30" w:beforeAutospacing="0" w:after="30" w:afterAutospacing="0"/>
        <w:shd w:val="clear" w:color="auto" w:fill="ffffff"/>
        <w:rPr>
          <w:color w:val="auto"/>
          <w:sz w:val="21"/>
          <w:szCs w:val="21"/>
        </w:rPr>
      </w:pPr>
      <w:r>
        <w:rPr>
          <w:rStyle w:val="759"/>
          <w:rFonts w:hint="eastAsia"/>
          <w:color w:val="auto"/>
          <w:sz w:val="21"/>
          <w:szCs w:val="21"/>
          <w:shd w:val="clear" w:color="auto" w:fill="ffffff"/>
        </w:rPr>
        <w:t xml:space="preserve">关于符合本国产品标准的声明函</w:t>
      </w:r>
      <w:r/>
    </w:p>
    <w:p>
      <w:pPr>
        <w:pStyle w:val="755"/>
        <w:ind w:firstLine="420"/>
        <w:spacing w:before="30" w:beforeAutospacing="0" w:after="30" w:afterAutospacing="0"/>
        <w:shd w:val="clear" w:color="auto" w:fill="ffffff"/>
        <w:rPr>
          <w:color w:val="auto"/>
          <w:sz w:val="21"/>
          <w:szCs w:val="21"/>
        </w:rPr>
      </w:pPr>
      <w:r>
        <w:rPr>
          <w:color w:val="auto"/>
          <w:sz w:val="21"/>
          <w:szCs w:val="21"/>
        </w:rPr>
      </w:r>
      <w:r/>
    </w:p>
    <w:p>
      <w:pPr>
        <w:pStyle w:val="755"/>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5"/>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55"/>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755"/>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w:t>
      </w:r>
      <w:r/>
    </w:p>
    <w:p>
      <w:pPr>
        <w:pStyle w:val="755"/>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本公司（单位）对上述声明内容的真实性负责。如有虚假，愿承担相应法律责任。</w:t>
      </w:r>
      <w:r/>
    </w:p>
    <w:p>
      <w:pPr>
        <w:pStyle w:val="755"/>
        <w:spacing w:before="30" w:beforeAutospacing="0" w:after="30" w:afterAutospacing="0" w:line="360" w:lineRule="auto"/>
        <w:shd w:val="clear" w:color="auto" w:fill="ffffff"/>
        <w:rPr>
          <w:bCs/>
          <w:color w:val="auto"/>
          <w:sz w:val="21"/>
          <w:szCs w:val="21"/>
        </w:rPr>
      </w:pPr>
      <w:r>
        <w:rPr>
          <w:bCs/>
          <w:color w:val="auto"/>
          <w:sz w:val="21"/>
          <w:szCs w:val="21"/>
        </w:rPr>
      </w:r>
      <w:r/>
    </w:p>
    <w:p>
      <w:pPr>
        <w:pStyle w:val="755"/>
        <w:jc w:val="right"/>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公司（单位）名称（盖章）：　        </w:t>
      </w:r>
      <w:r/>
    </w:p>
    <w:p>
      <w:pPr>
        <w:pStyle w:val="755"/>
        <w:jc w:val="right"/>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日期：　     年　  月　  日         </w:t>
      </w:r>
      <w:r/>
    </w:p>
    <w:p>
      <w:pPr>
        <w:pStyle w:val="755"/>
        <w:ind w:firstLine="420"/>
        <w:spacing w:before="30" w:beforeAutospacing="0" w:after="30" w:afterAutospacing="0" w:line="360" w:lineRule="auto"/>
        <w:shd w:val="clear" w:color="auto" w:fill="ffffff"/>
        <w:rPr>
          <w:bCs/>
          <w:color w:val="auto"/>
          <w:sz w:val="21"/>
          <w:szCs w:val="21"/>
        </w:rPr>
      </w:pPr>
      <w:r>
        <w:rPr>
          <w:bCs/>
          <w:color w:val="auto"/>
          <w:sz w:val="21"/>
          <w:szCs w:val="21"/>
        </w:rPr>
      </w:r>
      <w:r/>
    </w:p>
    <w:p>
      <w:pPr>
        <w:pStyle w:val="755"/>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1.产品如有型号，请在“产品名称”栏一并填写。</w:t>
      </w:r>
      <w:r/>
    </w:p>
    <w:p>
      <w:pPr>
        <w:pStyle w:val="755"/>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2.生产厂名与厂址应与生产厂营业执照载明的相关信息保持一致。</w:t>
      </w:r>
      <w:r/>
    </w:p>
    <w:p>
      <w:pPr>
        <w:pStyle w:val="755"/>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3.该产品的中国境内生产的组件成本占比相关要求实施前，“规定比例”栏可不填，下同。</w:t>
      </w:r>
      <w:r/>
    </w:p>
    <w:p>
      <w:pPr>
        <w:pStyle w:val="755"/>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4.该产品的关键组件要求实施前，“关键组件”栏可不填，下同。</w:t>
      </w:r>
      <w:r/>
    </w:p>
    <w:p>
      <w:pPr>
        <w:pStyle w:val="755"/>
        <w:ind w:firstLine="420"/>
        <w:spacing w:before="30" w:beforeAutospacing="0" w:after="30" w:afterAutospacing="0" w:line="360" w:lineRule="auto"/>
        <w:shd w:val="clear" w:color="auto" w:fill="ffffff"/>
        <w:rPr>
          <w:bCs/>
          <w:color w:val="auto"/>
        </w:rPr>
      </w:pPr>
      <w:r>
        <w:rPr>
          <w:rFonts w:hint="eastAsia"/>
          <w:bCs/>
          <w:color w:val="auto"/>
          <w:sz w:val="21"/>
          <w:szCs w:val="21"/>
        </w:rPr>
        <w:t xml:space="preserve">5.该产品的关键工序要求实施前，“关键工序”栏可不填，下同。</w:t>
      </w:r>
      <w:r/>
    </w:p>
    <w:p>
      <w:pPr>
        <w:rPr>
          <w:color w:val="auto"/>
        </w:rPr>
      </w:pPr>
      <w:r>
        <w:rPr>
          <w:color w:val="auto"/>
        </w:rPr>
      </w:r>
      <w:r/>
    </w:p>
    <w:p>
      <w:pPr>
        <w:pStyle w:val="736"/>
        <w:rPr>
          <w:rFonts w:hint="default" w:ascii="宋体" w:hAnsi="宋体" w:eastAsia="宋体" w:cs="宋体"/>
          <w:color w:val="auto"/>
        </w:rPr>
      </w:pPr>
      <w:r>
        <w:rPr>
          <w:rFonts w:hint="default" w:ascii="宋体" w:hAnsi="宋体" w:eastAsia="宋体" w:cs="宋体"/>
          <w:color w:val="auto"/>
        </w:rPr>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22"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25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4"/>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4"/>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both"/>
      <w:tabs>
        <w:tab w:val="center" w:pos="4802" w:leader="none"/>
        <w:tab w:val="clear" w:pos="8306" w:leader="none"/>
      </w:tabs>
      <w:rPr>
        <w:rFonts w:eastAsia="宋体"/>
      </w:rPr>
    </w:pPr>
    <w:r>
      <w:rPr>
        <w:rFonts w:hint="eastAsia" w:ascii="宋体" w:hAnsi="宋体" w:eastAsia="宋体"/>
      </w:rPr>
      <w:t xml:space="preserve">苏州茗竣                                                               </w:t>
    </w:r>
    <w:r>
      <w:rPr>
        <w:rFonts w:hint="eastAsia" w:ascii="宋体" w:hAnsi="宋体" w:eastAsia="宋体" w:cs="宋体"/>
        <w:szCs w:val="18"/>
      </w:rPr>
      <w:t xml:space="preserve">项目编号：JSZC-320583-SZMJ-T2026-0021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both"/>
      <w:rPr>
        <w:rFonts w:ascii="宋体" w:hAnsi="宋体" w:eastAsia="宋体"/>
        <w:sz w:val="21"/>
        <w:szCs w:val="21"/>
      </w:rPr>
    </w:pPr>
    <w:r>
      <w:rPr>
        <w:rFonts w:hint="eastAsia" w:ascii="宋体" w:hAnsi="宋体" w:eastAsia="宋体"/>
      </w:rPr>
      <w:t xml:space="preserve">苏州茗竣                                                               </w:t>
    </w:r>
    <w:r>
      <w:rPr>
        <w:rFonts w:hint="eastAsia" w:ascii="宋体" w:hAnsi="宋体" w:eastAsia="宋体" w:cs="宋体"/>
        <w:szCs w:val="18"/>
      </w:rPr>
      <w:t xml:space="preserve">项目编号：JSZC-320583-SZMJ-T2026-0021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29"/>
    <w:link w:val="724"/>
    <w:uiPriority w:val="9"/>
    <w:rPr>
      <w:rFonts w:ascii="Arial" w:hAnsi="Arial" w:eastAsia="Arial" w:cs="Arial"/>
      <w:b/>
      <w:bCs/>
      <w:sz w:val="24"/>
      <w:szCs w:val="24"/>
    </w:rPr>
  </w:style>
  <w:style w:type="character" w:styleId="23">
    <w:name w:val="Heading 6 Char"/>
    <w:basedOn w:val="729"/>
    <w:link w:val="725"/>
    <w:uiPriority w:val="9"/>
    <w:rPr>
      <w:rFonts w:ascii="Arial" w:hAnsi="Arial" w:eastAsia="Arial" w:cs="Arial"/>
      <w:b/>
      <w:bCs/>
      <w:sz w:val="22"/>
      <w:szCs w:val="22"/>
    </w:rPr>
  </w:style>
  <w:style w:type="character" w:styleId="25">
    <w:name w:val="Heading 7 Char"/>
    <w:basedOn w:val="729"/>
    <w:link w:val="726"/>
    <w:uiPriority w:val="9"/>
    <w:rPr>
      <w:rFonts w:ascii="Arial" w:hAnsi="Arial" w:eastAsia="Arial" w:cs="Arial"/>
      <w:b/>
      <w:bCs/>
      <w:i/>
      <w:iCs/>
      <w:sz w:val="22"/>
      <w:szCs w:val="22"/>
    </w:rPr>
  </w:style>
  <w:style w:type="character" w:styleId="27">
    <w:name w:val="Heading 8 Char"/>
    <w:basedOn w:val="729"/>
    <w:link w:val="727"/>
    <w:uiPriority w:val="9"/>
    <w:rPr>
      <w:rFonts w:ascii="Arial" w:hAnsi="Arial" w:eastAsia="Arial" w:cs="Arial"/>
      <w:i/>
      <w:iCs/>
      <w:sz w:val="22"/>
      <w:szCs w:val="22"/>
    </w:rPr>
  </w:style>
  <w:style w:type="character" w:styleId="29">
    <w:name w:val="Heading 9 Char"/>
    <w:basedOn w:val="729"/>
    <w:link w:val="728"/>
    <w:uiPriority w:val="9"/>
    <w:rPr>
      <w:rFonts w:ascii="Arial" w:hAnsi="Arial" w:eastAsia="Arial" w:cs="Arial"/>
      <w:i/>
      <w:iCs/>
      <w:sz w:val="21"/>
      <w:szCs w:val="21"/>
    </w:rPr>
  </w:style>
  <w:style w:type="character" w:styleId="34">
    <w:name w:val="Title Char"/>
    <w:basedOn w:val="729"/>
    <w:link w:val="756"/>
    <w:uiPriority w:val="10"/>
    <w:rPr>
      <w:sz w:val="48"/>
      <w:szCs w:val="48"/>
    </w:rPr>
  </w:style>
  <w:style w:type="character" w:styleId="36">
    <w:name w:val="Subtitle Char"/>
    <w:basedOn w:val="729"/>
    <w:link w:val="749"/>
    <w:uiPriority w:val="11"/>
    <w:rPr>
      <w:sz w:val="24"/>
      <w:szCs w:val="24"/>
    </w:rPr>
  </w:style>
  <w:style w:type="character" w:styleId="38">
    <w:name w:val="Quote Char"/>
    <w:link w:val="776"/>
    <w:uiPriority w:val="29"/>
    <w:rPr>
      <w:i/>
    </w:rPr>
  </w:style>
  <w:style w:type="character" w:styleId="40">
    <w:name w:val="Intense Quote Char"/>
    <w:link w:val="778"/>
    <w:uiPriority w:val="30"/>
    <w:rPr>
      <w:i/>
    </w:r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0"/>
    <w:uiPriority w:val="99"/>
    <w:rPr>
      <w:sz w:val="18"/>
    </w:rPr>
  </w:style>
  <w:style w:type="character" w:styleId="178">
    <w:name w:val="Endnote Text Char"/>
    <w:link w:val="742"/>
    <w:uiPriority w:val="99"/>
    <w:rPr>
      <w:sz w:val="20"/>
    </w:rPr>
  </w:style>
  <w:style w:type="paragraph" w:styleId="189">
    <w:name w:val="TOC Heading"/>
    <w:uiPriority w:val="39"/>
    <w:unhideWhenUsed/>
  </w:style>
  <w:style w:type="paragraph" w:styleId="7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0">
    <w:name w:val="Heading 1"/>
    <w:basedOn w:val="719"/>
    <w:next w:val="719"/>
    <w:link w:val="940"/>
    <w:uiPriority w:val="9"/>
    <w:qFormat/>
    <w:pPr>
      <w:jc w:val="center"/>
      <w:keepLines/>
      <w:keepNext/>
      <w:spacing w:before="200" w:after="200" w:line="360" w:lineRule="auto"/>
      <w:outlineLvl w:val="0"/>
    </w:pPr>
    <w:rPr>
      <w:b/>
      <w:sz w:val="36"/>
      <w:szCs w:val="20"/>
    </w:rPr>
  </w:style>
  <w:style w:type="paragraph" w:styleId="721">
    <w:name w:val="Heading 2"/>
    <w:basedOn w:val="719"/>
    <w:next w:val="719"/>
    <w:uiPriority w:val="0"/>
    <w:qFormat/>
    <w:pPr>
      <w:keepLines/>
      <w:keepNext/>
      <w:spacing w:before="100" w:after="100" w:line="360" w:lineRule="auto"/>
      <w:outlineLvl w:val="1"/>
    </w:pPr>
    <w:rPr>
      <w:rFonts w:ascii="Arial" w:hAnsi="Arial" w:eastAsia="黑体"/>
      <w:b/>
      <w:bCs/>
      <w:sz w:val="32"/>
      <w:szCs w:val="32"/>
    </w:rPr>
  </w:style>
  <w:style w:type="paragraph" w:styleId="722">
    <w:name w:val="Heading 3"/>
    <w:basedOn w:val="719"/>
    <w:next w:val="719"/>
    <w:uiPriority w:val="0"/>
    <w:qFormat/>
    <w:pPr>
      <w:keepLines/>
      <w:keepNext/>
      <w:spacing w:before="260" w:after="260" w:line="416" w:lineRule="auto"/>
      <w:outlineLvl w:val="2"/>
    </w:pPr>
    <w:rPr>
      <w:b/>
      <w:bCs/>
      <w:sz w:val="32"/>
      <w:szCs w:val="32"/>
    </w:rPr>
  </w:style>
  <w:style w:type="paragraph" w:styleId="723">
    <w:name w:val="Heading 4"/>
    <w:basedOn w:val="719"/>
    <w:next w:val="731"/>
    <w:link w:val="913"/>
    <w:uiPriority w:val="0"/>
    <w:qFormat/>
    <w:pPr>
      <w:keepLines/>
      <w:keepNext/>
      <w:spacing w:before="280" w:after="290" w:line="372" w:lineRule="auto"/>
      <w:outlineLvl w:val="3"/>
    </w:pPr>
    <w:rPr>
      <w:rFonts w:ascii="Arial" w:hAnsi="Arial" w:eastAsia="黑体"/>
      <w:b/>
      <w:sz w:val="28"/>
    </w:rPr>
  </w:style>
  <w:style w:type="paragraph" w:styleId="724">
    <w:name w:val="Heading 5"/>
    <w:basedOn w:val="719"/>
    <w:next w:val="719"/>
    <w:link w:val="769"/>
    <w:uiPriority w:val="9"/>
    <w:unhideWhenUsed/>
    <w:qFormat/>
    <w:pPr>
      <w:keepLines/>
      <w:keepNext/>
      <w:spacing w:before="320" w:after="200"/>
      <w:outlineLvl w:val="4"/>
    </w:pPr>
    <w:rPr>
      <w:rFonts w:ascii="Arial" w:hAnsi="Arial" w:eastAsia="Arial" w:cs="Arial"/>
      <w:b/>
      <w:bCs/>
      <w:sz w:val="24"/>
    </w:rPr>
  </w:style>
  <w:style w:type="paragraph" w:styleId="725">
    <w:name w:val="Heading 6"/>
    <w:basedOn w:val="719"/>
    <w:next w:val="719"/>
    <w:link w:val="770"/>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2"/>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3"/>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next w:val="719"/>
    <w:uiPriority w:val="0"/>
    <w:qFormat/>
    <w:pPr>
      <w:ind w:firstLine="420"/>
      <w:jc w:val="left"/>
    </w:pPr>
    <w:rPr>
      <w:rFonts w:eastAsia="楷体_GB2312"/>
      <w:sz w:val="24"/>
      <w:szCs w:val="20"/>
    </w:rPr>
  </w:style>
  <w:style w:type="paragraph" w:styleId="732">
    <w:name w:val="toc 7"/>
    <w:basedOn w:val="719"/>
    <w:next w:val="719"/>
    <w:uiPriority w:val="39"/>
    <w:unhideWhenUsed/>
    <w:qFormat/>
    <w:pPr>
      <w:ind w:left="1701"/>
      <w:spacing w:after="57"/>
    </w:pPr>
  </w:style>
  <w:style w:type="paragraph" w:styleId="733">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19"/>
    <w:uiPriority w:val="0"/>
    <w:qFormat/>
    <w:pPr>
      <w:jc w:val="left"/>
    </w:pPr>
  </w:style>
  <w:style w:type="paragraph" w:styleId="735">
    <w:name w:val="Body Text"/>
    <w:basedOn w:val="719"/>
    <w:next w:val="719"/>
    <w:uiPriority w:val="0"/>
    <w:qFormat/>
    <w:pPr>
      <w:jc w:val="center"/>
    </w:pPr>
    <w:rPr>
      <w:rFonts w:ascii="方正大黑简体" w:eastAsia="方正大黑简体"/>
      <w:position w:val="6"/>
      <w:sz w:val="30"/>
      <w:szCs w:val="20"/>
    </w:rPr>
  </w:style>
  <w:style w:type="paragraph" w:styleId="736">
    <w:name w:val="Body Text Indent"/>
    <w:basedOn w:val="719"/>
    <w:uiPriority w:val="99"/>
    <w:unhideWhenUsed/>
    <w:qFormat/>
    <w:pPr>
      <w:ind w:left="570"/>
      <w:spacing w:line="520" w:lineRule="exact"/>
    </w:pPr>
    <w:rPr>
      <w:rFonts w:hint="eastAsia" w:ascii="方正仿宋简体" w:hAnsi="创艺简仿宋" w:eastAsia="方正仿宋简体"/>
      <w:sz w:val="24"/>
      <w:szCs w:val="20"/>
    </w:rPr>
  </w:style>
  <w:style w:type="paragraph" w:styleId="737">
    <w:name w:val="toc 5"/>
    <w:basedOn w:val="719"/>
    <w:next w:val="719"/>
    <w:uiPriority w:val="39"/>
    <w:unhideWhenUsed/>
    <w:qFormat/>
    <w:pPr>
      <w:ind w:left="1134"/>
      <w:spacing w:after="57"/>
    </w:pPr>
  </w:style>
  <w:style w:type="paragraph" w:styleId="738">
    <w:name w:val="toc 3"/>
    <w:basedOn w:val="719"/>
    <w:next w:val="719"/>
    <w:uiPriority w:val="39"/>
    <w:unhideWhenUsed/>
    <w:qFormat/>
    <w:pPr>
      <w:ind w:left="567"/>
      <w:spacing w:after="57"/>
    </w:pPr>
  </w:style>
  <w:style w:type="paragraph" w:styleId="739">
    <w:name w:val="Plain Text"/>
    <w:basedOn w:val="719"/>
    <w:uiPriority w:val="0"/>
    <w:qFormat/>
    <w:rPr>
      <w:rFonts w:ascii="宋体" w:hAnsi="Courier New" w:eastAsia="楷体_GB2312"/>
      <w:sz w:val="28"/>
      <w:szCs w:val="20"/>
    </w:rPr>
  </w:style>
  <w:style w:type="paragraph" w:styleId="740">
    <w:name w:val="toc 8"/>
    <w:basedOn w:val="719"/>
    <w:next w:val="719"/>
    <w:uiPriority w:val="39"/>
    <w:unhideWhenUsed/>
    <w:qFormat/>
    <w:pPr>
      <w:ind w:left="1984"/>
      <w:spacing w:after="57"/>
    </w:pPr>
  </w:style>
  <w:style w:type="paragraph" w:styleId="741">
    <w:name w:val="Body Text Indent 2"/>
    <w:basedOn w:val="719"/>
    <w:uiPriority w:val="0"/>
    <w:qFormat/>
    <w:pPr>
      <w:ind w:firstLine="570"/>
      <w:spacing w:line="520" w:lineRule="exact"/>
    </w:pPr>
    <w:rPr>
      <w:rFonts w:ascii="方正仿宋简体" w:hAnsi="创艺简仿宋" w:eastAsia="方正仿宋简体"/>
      <w:bCs/>
      <w:sz w:val="24"/>
      <w:szCs w:val="20"/>
    </w:rPr>
  </w:style>
  <w:style w:type="paragraph" w:styleId="742">
    <w:name w:val="endnote text"/>
    <w:basedOn w:val="719"/>
    <w:link w:val="909"/>
    <w:uiPriority w:val="99"/>
    <w:semiHidden/>
    <w:unhideWhenUsed/>
    <w:qFormat/>
    <w:rPr>
      <w:sz w:val="20"/>
    </w:rPr>
  </w:style>
  <w:style w:type="paragraph" w:styleId="743">
    <w:name w:val="Balloon Text"/>
    <w:basedOn w:val="719"/>
    <w:link w:val="914"/>
    <w:uiPriority w:val="0"/>
    <w:qFormat/>
    <w:rPr>
      <w:sz w:val="18"/>
      <w:szCs w:val="18"/>
    </w:rPr>
  </w:style>
  <w:style w:type="paragraph" w:styleId="744">
    <w:name w:val="Footer"/>
    <w:basedOn w:val="719"/>
    <w:link w:val="915"/>
    <w:uiPriority w:val="99"/>
    <w:qFormat/>
    <w:pPr>
      <w:jc w:val="left"/>
      <w:tabs>
        <w:tab w:val="center" w:pos="4153" w:leader="none"/>
        <w:tab w:val="right" w:pos="8306" w:leader="none"/>
      </w:tabs>
    </w:pPr>
    <w:rPr>
      <w:sz w:val="18"/>
      <w:szCs w:val="18"/>
    </w:rPr>
  </w:style>
  <w:style w:type="paragraph" w:styleId="745">
    <w:name w:val="envelope return"/>
    <w:basedOn w:val="719"/>
    <w:uiPriority w:val="0"/>
    <w:qFormat/>
    <w:rPr>
      <w:rFonts w:ascii="Arial" w:hAnsi="Arial" w:eastAsia="楷体_GB2312"/>
      <w:sz w:val="26"/>
    </w:rPr>
  </w:style>
  <w:style w:type="paragraph" w:styleId="746">
    <w:name w:val="Header"/>
    <w:basedOn w:val="719"/>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47">
    <w:name w:val="toc 1"/>
    <w:basedOn w:val="719"/>
    <w:next w:val="719"/>
    <w:uiPriority w:val="39"/>
    <w:qFormat/>
  </w:style>
  <w:style w:type="paragraph" w:styleId="748">
    <w:name w:val="toc 4"/>
    <w:basedOn w:val="719"/>
    <w:next w:val="719"/>
    <w:uiPriority w:val="39"/>
    <w:unhideWhenUsed/>
    <w:qFormat/>
    <w:pPr>
      <w:ind w:left="850"/>
      <w:spacing w:after="57"/>
    </w:pPr>
  </w:style>
  <w:style w:type="paragraph" w:styleId="749">
    <w:name w:val="Subtitle"/>
    <w:basedOn w:val="719"/>
    <w:next w:val="719"/>
    <w:link w:val="775"/>
    <w:uiPriority w:val="11"/>
    <w:qFormat/>
    <w:pPr>
      <w:spacing w:before="200" w:after="200"/>
    </w:pPr>
    <w:rPr>
      <w:sz w:val="24"/>
    </w:rPr>
  </w:style>
  <w:style w:type="paragraph" w:styleId="750">
    <w:name w:val="footnote text"/>
    <w:basedOn w:val="719"/>
    <w:link w:val="908"/>
    <w:uiPriority w:val="99"/>
    <w:semiHidden/>
    <w:unhideWhenUsed/>
    <w:qFormat/>
    <w:pPr>
      <w:spacing w:after="40"/>
    </w:pPr>
    <w:rPr>
      <w:sz w:val="18"/>
    </w:rPr>
  </w:style>
  <w:style w:type="paragraph" w:styleId="751">
    <w:name w:val="toc 6"/>
    <w:basedOn w:val="719"/>
    <w:next w:val="719"/>
    <w:uiPriority w:val="39"/>
    <w:unhideWhenUsed/>
    <w:qFormat/>
    <w:pPr>
      <w:ind w:left="1417"/>
      <w:spacing w:after="57"/>
    </w:pPr>
  </w:style>
  <w:style w:type="paragraph" w:styleId="752">
    <w:name w:val="table of figures"/>
    <w:basedOn w:val="719"/>
    <w:next w:val="719"/>
    <w:uiPriority w:val="99"/>
    <w:unhideWhenUsed/>
    <w:qFormat/>
  </w:style>
  <w:style w:type="paragraph" w:styleId="753">
    <w:name w:val="toc 2"/>
    <w:basedOn w:val="719"/>
    <w:next w:val="719"/>
    <w:uiPriority w:val="0"/>
    <w:qFormat/>
    <w:pPr>
      <w:ind w:left="420"/>
    </w:pPr>
  </w:style>
  <w:style w:type="paragraph" w:styleId="754">
    <w:name w:val="toc 9"/>
    <w:basedOn w:val="719"/>
    <w:next w:val="719"/>
    <w:uiPriority w:val="39"/>
    <w:unhideWhenUsed/>
    <w:qFormat/>
    <w:pPr>
      <w:ind w:left="2268"/>
      <w:spacing w:after="57"/>
    </w:pPr>
  </w:style>
  <w:style w:type="paragraph" w:styleId="755">
    <w:name w:val="Normal (Web)"/>
    <w:basedOn w:val="719"/>
    <w:uiPriority w:val="99"/>
    <w:qFormat/>
    <w:pPr>
      <w:jc w:val="left"/>
      <w:spacing w:before="100" w:beforeAutospacing="1" w:after="100" w:afterAutospacing="1"/>
      <w:widowControl/>
    </w:pPr>
    <w:rPr>
      <w:rFonts w:ascii="宋体" w:hAnsi="宋体" w:cs="宋体"/>
      <w:sz w:val="24"/>
    </w:rPr>
  </w:style>
  <w:style w:type="paragraph" w:styleId="756">
    <w:name w:val="Title"/>
    <w:basedOn w:val="719"/>
    <w:next w:val="719"/>
    <w:link w:val="774"/>
    <w:uiPriority w:val="10"/>
    <w:qFormat/>
    <w:pPr>
      <w:contextualSpacing/>
      <w:spacing w:before="300" w:after="200"/>
    </w:pPr>
    <w:rPr>
      <w:sz w:val="48"/>
      <w:szCs w:val="48"/>
    </w:rPr>
  </w:style>
  <w:style w:type="paragraph" w:styleId="757">
    <w:name w:val="Body Text First Indent 2"/>
    <w:basedOn w:val="736"/>
    <w:uiPriority w:val="99"/>
    <w:unhideWhenUsed/>
    <w:qFormat/>
    <w:pPr>
      <w:ind w:left="420" w:firstLine="420"/>
      <w:spacing w:after="120" w:line="240" w:lineRule="auto"/>
    </w:pPr>
    <w:rPr>
      <w:rFonts w:ascii="Times New Roman" w:hAnsi="Times New Roman" w:eastAsia="宋体"/>
      <w:sz w:val="20"/>
    </w:rPr>
  </w:style>
  <w:style w:type="table" w:styleId="758">
    <w:name w:val="Table Grid"/>
    <w:basedOn w:val="730"/>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bCs/>
    </w:rPr>
  </w:style>
  <w:style w:type="character" w:styleId="760">
    <w:name w:val="endnote reference"/>
    <w:basedOn w:val="729"/>
    <w:uiPriority w:val="99"/>
    <w:semiHidden/>
    <w:unhideWhenUsed/>
    <w:qFormat/>
    <w:rPr>
      <w:vertAlign w:val="superscript"/>
    </w:rPr>
  </w:style>
  <w:style w:type="character" w:styleId="761">
    <w:name w:val="FollowedHyperlink"/>
    <w:uiPriority w:val="0"/>
    <w:qFormat/>
    <w:rPr>
      <w:color w:val="800080"/>
      <w:u w:val="single"/>
    </w:rPr>
  </w:style>
  <w:style w:type="character" w:styleId="762">
    <w:name w:val="Hyperlink"/>
    <w:uiPriority w:val="99"/>
    <w:qFormat/>
    <w:rPr>
      <w:color w:val="0000ff"/>
      <w:u w:val="single"/>
    </w:rPr>
  </w:style>
  <w:style w:type="character" w:styleId="763">
    <w:name w:val="footnote reference"/>
    <w:basedOn w:val="729"/>
    <w:uiPriority w:val="99"/>
    <w:unhideWhenUsed/>
    <w:qFormat/>
    <w:rPr>
      <w:vertAlign w:val="superscript"/>
    </w:rPr>
  </w:style>
  <w:style w:type="character" w:styleId="764" w:customStyle="1">
    <w:name w:val="标题 1 Char"/>
    <w:uiPriority w:val="9"/>
    <w:qFormat/>
    <w:rPr>
      <w:rFonts w:ascii="Times New Roman" w:hAnsi="Times New Roman" w:eastAsia="宋体"/>
      <w:b/>
      <w:sz w:val="36"/>
      <w:szCs w:val="20"/>
    </w:rPr>
  </w:style>
  <w:style w:type="character" w:styleId="765" w:customStyle="1">
    <w:name w:val="Heading 1 Char"/>
    <w:basedOn w:val="729"/>
    <w:uiPriority w:val="9"/>
    <w:qFormat/>
    <w:rPr>
      <w:rFonts w:ascii="Arial" w:hAnsi="Arial" w:eastAsia="Arial" w:cs="Arial"/>
      <w:sz w:val="40"/>
      <w:szCs w:val="40"/>
    </w:rPr>
  </w:style>
  <w:style w:type="character" w:styleId="766" w:customStyle="1">
    <w:name w:val="Heading 2 Char"/>
    <w:basedOn w:val="729"/>
    <w:uiPriority w:val="9"/>
    <w:qFormat/>
    <w:rPr>
      <w:rFonts w:ascii="Arial" w:hAnsi="Arial" w:eastAsia="Arial" w:cs="Arial"/>
      <w:sz w:val="34"/>
    </w:rPr>
  </w:style>
  <w:style w:type="character" w:styleId="767" w:customStyle="1">
    <w:name w:val="Heading 3 Char"/>
    <w:basedOn w:val="729"/>
    <w:uiPriority w:val="9"/>
    <w:qFormat/>
    <w:rPr>
      <w:rFonts w:ascii="Arial" w:hAnsi="Arial" w:eastAsia="Arial" w:cs="Arial"/>
      <w:sz w:val="30"/>
      <w:szCs w:val="30"/>
    </w:rPr>
  </w:style>
  <w:style w:type="character" w:styleId="768" w:customStyle="1">
    <w:name w:val="Heading 4 Char"/>
    <w:basedOn w:val="729"/>
    <w:uiPriority w:val="9"/>
    <w:qFormat/>
    <w:rPr>
      <w:rFonts w:ascii="Arial" w:hAnsi="Arial" w:eastAsia="Arial" w:cs="Arial"/>
      <w:b/>
      <w:bCs/>
      <w:sz w:val="26"/>
      <w:szCs w:val="26"/>
    </w:rPr>
  </w:style>
  <w:style w:type="character" w:styleId="769" w:customStyle="1">
    <w:name w:val="标题 5 Char"/>
    <w:basedOn w:val="729"/>
    <w:link w:val="724"/>
    <w:uiPriority w:val="9"/>
    <w:qFormat/>
    <w:rPr>
      <w:rFonts w:ascii="Arial" w:hAnsi="Arial" w:eastAsia="Arial" w:cs="Arial"/>
      <w:b/>
      <w:bCs/>
      <w:sz w:val="24"/>
      <w:szCs w:val="24"/>
    </w:rPr>
  </w:style>
  <w:style w:type="character" w:styleId="770" w:customStyle="1">
    <w:name w:val="标题 6 Char"/>
    <w:basedOn w:val="729"/>
    <w:link w:val="725"/>
    <w:uiPriority w:val="9"/>
    <w:qFormat/>
    <w:rPr>
      <w:rFonts w:ascii="Arial" w:hAnsi="Arial" w:eastAsia="Arial" w:cs="Arial"/>
      <w:b/>
      <w:bCs/>
      <w:sz w:val="22"/>
      <w:szCs w:val="22"/>
    </w:rPr>
  </w:style>
  <w:style w:type="character" w:styleId="771" w:customStyle="1">
    <w:name w:val="标题 7 Char"/>
    <w:basedOn w:val="729"/>
    <w:link w:val="726"/>
    <w:uiPriority w:val="9"/>
    <w:qFormat/>
    <w:rPr>
      <w:rFonts w:ascii="Arial" w:hAnsi="Arial" w:eastAsia="Arial" w:cs="Arial"/>
      <w:b/>
      <w:bCs/>
      <w:i/>
      <w:iCs/>
      <w:sz w:val="22"/>
      <w:szCs w:val="22"/>
    </w:rPr>
  </w:style>
  <w:style w:type="character" w:styleId="772" w:customStyle="1">
    <w:name w:val="标题 8 Char"/>
    <w:basedOn w:val="729"/>
    <w:link w:val="727"/>
    <w:uiPriority w:val="9"/>
    <w:qFormat/>
    <w:rPr>
      <w:rFonts w:ascii="Arial" w:hAnsi="Arial" w:eastAsia="Arial" w:cs="Arial"/>
      <w:i/>
      <w:iCs/>
      <w:sz w:val="22"/>
      <w:szCs w:val="22"/>
    </w:rPr>
  </w:style>
  <w:style w:type="character" w:styleId="773" w:customStyle="1">
    <w:name w:val="标题 9 Char"/>
    <w:basedOn w:val="729"/>
    <w:link w:val="728"/>
    <w:uiPriority w:val="9"/>
    <w:qFormat/>
    <w:rPr>
      <w:rFonts w:ascii="Arial" w:hAnsi="Arial" w:eastAsia="Arial" w:cs="Arial"/>
      <w:i/>
      <w:iCs/>
      <w:sz w:val="21"/>
      <w:szCs w:val="21"/>
    </w:rPr>
  </w:style>
  <w:style w:type="character" w:styleId="774" w:customStyle="1">
    <w:name w:val="标题 Char"/>
    <w:basedOn w:val="729"/>
    <w:link w:val="756"/>
    <w:uiPriority w:val="10"/>
    <w:qFormat/>
    <w:rPr>
      <w:sz w:val="48"/>
      <w:szCs w:val="48"/>
    </w:rPr>
  </w:style>
  <w:style w:type="character" w:styleId="775" w:customStyle="1">
    <w:name w:val="副标题 Char"/>
    <w:basedOn w:val="729"/>
    <w:link w:val="749"/>
    <w:uiPriority w:val="11"/>
    <w:qFormat/>
    <w:rPr>
      <w:sz w:val="24"/>
      <w:szCs w:val="24"/>
    </w:rPr>
  </w:style>
  <w:style w:type="paragraph" w:styleId="776">
    <w:name w:val="Quote"/>
    <w:basedOn w:val="719"/>
    <w:next w:val="719"/>
    <w:link w:val="777"/>
    <w:uiPriority w:val="29"/>
    <w:qFormat/>
    <w:pPr>
      <w:ind w:left="720" w:right="720"/>
    </w:pPr>
    <w:rPr>
      <w:i/>
    </w:rPr>
  </w:style>
  <w:style w:type="character" w:styleId="777" w:customStyle="1">
    <w:name w:val="引用 Char"/>
    <w:link w:val="776"/>
    <w:uiPriority w:val="29"/>
    <w:qFormat/>
    <w:rPr>
      <w:i/>
    </w:rPr>
  </w:style>
  <w:style w:type="paragraph" w:styleId="778">
    <w:name w:val="Intense Quote"/>
    <w:basedOn w:val="719"/>
    <w:next w:val="719"/>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qFormat/>
    <w:rPr>
      <w:i/>
    </w:rPr>
  </w:style>
  <w:style w:type="character" w:styleId="780" w:customStyle="1">
    <w:name w:val="Header Char"/>
    <w:basedOn w:val="729"/>
    <w:uiPriority w:val="99"/>
    <w:qFormat/>
  </w:style>
  <w:style w:type="character" w:styleId="781" w:customStyle="1">
    <w:name w:val="Footer Char"/>
    <w:basedOn w:val="729"/>
    <w:uiPriority w:val="99"/>
    <w:qFormat/>
  </w:style>
  <w:style w:type="character" w:styleId="782" w:customStyle="1">
    <w:name w:val="Caption Char"/>
    <w:uiPriority w:val="99"/>
    <w:qFormat/>
  </w:style>
  <w:style w:type="table" w:styleId="783"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4"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3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basedOn w:val="73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basedOn w:val="73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basedOn w:val="73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basedOn w:val="73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basedOn w:val="73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3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3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basedOn w:val="7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3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basedOn w:val="73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3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3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3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3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3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3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3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3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3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3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3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3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3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basedOn w:val="73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basedOn w:val="73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basedOn w:val="73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basedOn w:val="73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basedOn w:val="73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3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basedOn w:val="7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3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3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3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3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basedOn w:val="73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basedOn w:val="73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basedOn w:val="73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basedOn w:val="73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basedOn w:val="73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3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3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3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3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3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3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3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basedOn w:val="73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basedOn w:val="73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basedOn w:val="73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basedOn w:val="73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basedOn w:val="73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3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3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3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3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3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3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3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basedOn w:val="73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basedOn w:val="73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basedOn w:val="73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basedOn w:val="73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basedOn w:val="73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basedOn w:val="7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basedOn w:val="7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basedOn w:val="7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basedOn w:val="7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basedOn w:val="7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Char"/>
    <w:link w:val="750"/>
    <w:uiPriority w:val="99"/>
    <w:qFormat/>
    <w:rPr>
      <w:sz w:val="18"/>
    </w:rPr>
  </w:style>
  <w:style w:type="character" w:styleId="909" w:customStyle="1">
    <w:name w:val="尾注文本 Char"/>
    <w:link w:val="742"/>
    <w:uiPriority w:val="99"/>
    <w:qFormat/>
    <w:rPr>
      <w:sz w:val="20"/>
    </w:rPr>
  </w:style>
  <w:style w:type="paragraph" w:styleId="910" w:customStyle="1">
    <w:name w:val="TOC 标题1"/>
    <w:uiPriority w:val="39"/>
    <w:unhideWhenUsed/>
    <w:qFormat/>
    <w:rPr>
      <w:rFonts w:ascii="Times New Roman" w:hAnsi="Times New Roman" w:eastAsia="宋体" w:cs="Times New Roman"/>
      <w:lang w:val="en-US" w:eastAsia="zh-CN" w:bidi="ar-SA"/>
    </w:rPr>
  </w:style>
  <w:style w:type="paragraph" w:styleId="911" w:customStyle="1">
    <w:name w:val="段"/>
    <w:next w:val="719"/>
    <w:uiPriority w:val="0"/>
    <w:qFormat/>
    <w:pPr>
      <w:ind w:firstLine="200"/>
      <w:jc w:val="both"/>
    </w:pPr>
    <w:rPr>
      <w:rFonts w:ascii="宋体" w:hAnsi="Calibri" w:eastAsia="Times New Roman" w:cs="Times New Roman"/>
      <w:sz w:val="21"/>
      <w:lang w:val="en-US" w:eastAsia="zh-CN" w:bidi="ar-SA"/>
    </w:rPr>
  </w:style>
  <w:style w:type="paragraph" w:styleId="912" w:customStyle="1">
    <w:name w:val="Default"/>
    <w:uiPriority w:val="0"/>
    <w:qFormat/>
    <w:pPr>
      <w:widowControl w:val="off"/>
    </w:pPr>
    <w:rPr>
      <w:rFonts w:ascii="Verdana" w:hAnsi="Verdana" w:eastAsia="宋体" w:cs="Verdana"/>
      <w:color w:val="000000"/>
      <w:sz w:val="24"/>
      <w:szCs w:val="24"/>
      <w:lang w:val="en-US" w:eastAsia="zh-CN" w:bidi="ar-SA"/>
    </w:rPr>
  </w:style>
  <w:style w:type="character" w:styleId="913" w:customStyle="1">
    <w:name w:val="标题 4 Char"/>
    <w:link w:val="723"/>
    <w:uiPriority w:val="0"/>
    <w:qFormat/>
    <w:rPr>
      <w:rFonts w:ascii="Arial" w:hAnsi="Arial" w:eastAsia="黑体"/>
      <w:b/>
      <w:sz w:val="28"/>
    </w:rPr>
  </w:style>
  <w:style w:type="character" w:styleId="914" w:customStyle="1">
    <w:name w:val="批注框文本 Char"/>
    <w:link w:val="743"/>
    <w:uiPriority w:val="0"/>
    <w:qFormat/>
    <w:rPr>
      <w:sz w:val="18"/>
      <w:szCs w:val="18"/>
    </w:rPr>
  </w:style>
  <w:style w:type="character" w:styleId="915" w:customStyle="1">
    <w:name w:val="页脚 Char"/>
    <w:link w:val="744"/>
    <w:uiPriority w:val="99"/>
    <w:qFormat/>
    <w:rPr>
      <w:sz w:val="18"/>
      <w:szCs w:val="18"/>
    </w:rPr>
  </w:style>
  <w:style w:type="paragraph" w:styleId="916" w:customStyle="1">
    <w:name w:val="正文1"/>
    <w:next w:val="719"/>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17" w:customStyle="1">
    <w:name w:val="font41"/>
    <w:uiPriority w:val="0"/>
    <w:qFormat/>
    <w:rPr>
      <w:rFonts w:hint="eastAsia" w:ascii="宋体" w:hAnsi="宋体" w:eastAsia="宋体" w:cs="宋体"/>
      <w:color w:val="000000"/>
      <w:sz w:val="21"/>
      <w:szCs w:val="21"/>
      <w:u w:val="none"/>
    </w:rPr>
  </w:style>
  <w:style w:type="character" w:styleId="918" w:customStyle="1">
    <w:name w:val="font51"/>
    <w:uiPriority w:val="0"/>
    <w:qFormat/>
    <w:rPr>
      <w:rFonts w:hint="eastAsia" w:ascii="宋体" w:hAnsi="宋体" w:eastAsia="宋体" w:cs="宋体"/>
      <w:color w:val="ff0000"/>
      <w:sz w:val="21"/>
      <w:szCs w:val="21"/>
      <w:u w:val="none"/>
    </w:rPr>
  </w:style>
  <w:style w:type="character" w:styleId="919" w:customStyle="1">
    <w:name w:val="NormalCharacter"/>
    <w:uiPriority w:val="99"/>
    <w:qFormat/>
  </w:style>
  <w:style w:type="character" w:styleId="920" w:customStyle="1">
    <w:name w:val="font01"/>
    <w:uiPriority w:val="0"/>
    <w:qFormat/>
    <w:rPr>
      <w:rFonts w:hint="eastAsia" w:ascii="宋体" w:hAnsi="宋体" w:eastAsia="宋体" w:cs="宋体"/>
      <w:color w:val="000000"/>
      <w:sz w:val="21"/>
      <w:szCs w:val="21"/>
      <w:u w:val="none"/>
    </w:rPr>
  </w:style>
  <w:style w:type="paragraph" w:styleId="921" w:customStyle="1">
    <w:name w:val="纯文本11"/>
    <w:basedOn w:val="719"/>
    <w:uiPriority w:val="0"/>
    <w:qFormat/>
    <w:rPr>
      <w:rFonts w:ascii="宋体" w:hAnsi="Courier New" w:eastAsia="楷体_GB2312"/>
      <w:sz w:val="28"/>
      <w:szCs w:val="20"/>
    </w:rPr>
  </w:style>
  <w:style w:type="paragraph" w:styleId="922" w:customStyle="1">
    <w:name w:val="纯文本4"/>
    <w:basedOn w:val="719"/>
    <w:uiPriority w:val="0"/>
    <w:qFormat/>
    <w:rPr>
      <w:rFonts w:ascii="宋体" w:hAnsi="Courier New" w:eastAsia="楷体_GB2312"/>
      <w:sz w:val="28"/>
      <w:szCs w:val="20"/>
    </w:rPr>
  </w:style>
  <w:style w:type="paragraph" w:styleId="923" w:customStyle="1">
    <w:name w:val="纯文本1"/>
    <w:basedOn w:val="719"/>
    <w:uiPriority w:val="0"/>
    <w:qFormat/>
    <w:rPr>
      <w:rFonts w:ascii="宋体" w:hAnsi="Courier New" w:eastAsia="楷体_GB2312"/>
      <w:sz w:val="28"/>
      <w:szCs w:val="20"/>
    </w:rPr>
  </w:style>
  <w:style w:type="paragraph" w:styleId="924" w:customStyle="1">
    <w:name w:val="纯文本12"/>
    <w:basedOn w:val="719"/>
    <w:uiPriority w:val="0"/>
    <w:qFormat/>
    <w:rPr>
      <w:rFonts w:hint="eastAsia" w:ascii="宋体" w:hAnsi="Courier New" w:eastAsia="楷体_GB2312"/>
      <w:sz w:val="28"/>
      <w:szCs w:val="20"/>
    </w:rPr>
  </w:style>
  <w:style w:type="paragraph" w:styleId="92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26">
    <w:name w:val="List Paragraph"/>
    <w:basedOn w:val="719"/>
    <w:uiPriority w:val="34"/>
    <w:qFormat/>
    <w:pPr>
      <w:ind w:firstLine="420"/>
      <w:spacing w:line="360" w:lineRule="auto"/>
    </w:pPr>
    <w:rPr>
      <w:rFonts w:ascii="Calibri" w:hAnsi="Calibri"/>
      <w:sz w:val="24"/>
      <w:szCs w:val="22"/>
    </w:rPr>
  </w:style>
  <w:style w:type="paragraph" w:styleId="927" w:customStyle="1">
    <w:name w:val="Normal_0_1"/>
    <w:uiPriority w:val="0"/>
    <w:qFormat/>
    <w:rPr>
      <w:rFonts w:ascii="Times New Roman" w:hAnsi="Times New Roman" w:eastAsia="Times New Roman" w:cs="Times New Roman"/>
      <w:sz w:val="24"/>
      <w:szCs w:val="24"/>
      <w:lang w:val="en-US" w:eastAsia="zh-CN" w:bidi="ar-SA"/>
    </w:rPr>
  </w:style>
  <w:style w:type="paragraph" w:styleId="928" w:customStyle="1">
    <w:name w:val="正文2"/>
    <w:basedOn w:val="719"/>
    <w:uiPriority w:val="99"/>
    <w:qFormat/>
    <w:pPr>
      <w:ind w:firstLine="200"/>
      <w:jc w:val="left"/>
      <w:spacing w:after="160" w:line="360" w:lineRule="auto"/>
      <w:widowControl/>
    </w:pPr>
    <w:rPr>
      <w:szCs w:val="20"/>
    </w:rPr>
  </w:style>
  <w:style w:type="paragraph" w:styleId="929"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30" w:customStyle="1">
    <w:name w:val="纯文本2"/>
    <w:basedOn w:val="719"/>
    <w:uiPriority w:val="0"/>
    <w:qFormat/>
    <w:rPr>
      <w:rFonts w:ascii="宋体" w:hAnsi="Courier New" w:eastAsia="楷体_GB2312"/>
      <w:sz w:val="28"/>
      <w:szCs w:val="20"/>
    </w:rPr>
  </w:style>
  <w:style w:type="paragraph" w:styleId="931" w:customStyle="1">
    <w:name w:val="Table Paragraph"/>
    <w:basedOn w:val="719"/>
    <w:uiPriority w:val="1"/>
    <w:qFormat/>
    <w:pPr>
      <w:jc w:val="left"/>
    </w:pPr>
    <w:rPr>
      <w:sz w:val="24"/>
    </w:rPr>
  </w:style>
  <w:style w:type="paragraph" w:styleId="932" w:customStyle="1">
    <w:name w:val="样式  + 首行缩进:  2 字符"/>
    <w:basedOn w:val="719"/>
    <w:uiPriority w:val="0"/>
    <w:qFormat/>
    <w:pPr>
      <w:ind w:firstLine="524"/>
      <w:spacing w:line="360" w:lineRule="auto"/>
    </w:pPr>
    <w:rPr>
      <w:rFonts w:ascii="宋体" w:hAnsi="宋体" w:cs="宋体"/>
      <w:spacing w:val="11"/>
      <w:sz w:val="24"/>
    </w:rPr>
  </w:style>
  <w:style w:type="paragraph" w:styleId="933" w:customStyle="1">
    <w:name w:val="Plain Text12"/>
    <w:basedOn w:val="719"/>
    <w:uiPriority w:val="0"/>
    <w:qFormat/>
    <w:rPr>
      <w:rFonts w:ascii="宋体" w:hAnsi="Courier New" w:eastAsia="楷体_GB2312"/>
      <w:sz w:val="28"/>
      <w:szCs w:val="20"/>
    </w:rPr>
  </w:style>
  <w:style w:type="paragraph" w:styleId="93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5" w:customStyle="1">
    <w:name w:val="普通正文"/>
    <w:basedOn w:val="719"/>
    <w:uiPriority w:val="0"/>
    <w:qFormat/>
    <w:pPr>
      <w:ind w:firstLine="480"/>
      <w:jc w:val="left"/>
      <w:spacing w:before="120" w:after="120" w:line="360" w:lineRule="auto"/>
    </w:pPr>
    <w:rPr>
      <w:rFonts w:ascii="Arial" w:hAnsi="Arial"/>
      <w:sz w:val="24"/>
    </w:rPr>
  </w:style>
  <w:style w:type="paragraph" w:styleId="936"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37" w:customStyle="1">
    <w:name w:val="NormalIndent"/>
    <w:basedOn w:val="719"/>
    <w:uiPriority w:val="99"/>
    <w:qFormat/>
    <w:pPr>
      <w:ind w:firstLine="420"/>
      <w:jc w:val="left"/>
      <w:widowControl/>
    </w:pPr>
    <w:rPr>
      <w:rFonts w:eastAsia="楷体_GB2312"/>
      <w:sz w:val="24"/>
      <w:szCs w:val="20"/>
    </w:rPr>
  </w:style>
  <w:style w:type="character" w:styleId="938" w:customStyle="1">
    <w:name w:val="Char Char4"/>
    <w:uiPriority w:val="0"/>
    <w:qFormat/>
    <w:rPr>
      <w:rFonts w:eastAsia="宋体"/>
      <w:b/>
      <w:bCs/>
      <w:sz w:val="44"/>
      <w:szCs w:val="44"/>
      <w:lang w:val="en-US" w:eastAsia="zh-CN" w:bidi="ar-SA"/>
    </w:rPr>
  </w:style>
  <w:style w:type="paragraph" w:styleId="939" w:customStyle="1">
    <w:name w:val="列出段落1"/>
    <w:basedOn w:val="719"/>
    <w:uiPriority w:val="0"/>
    <w:qFormat/>
    <w:pPr>
      <w:contextualSpacing/>
      <w:ind w:left="720"/>
      <w:jc w:val="left"/>
      <w:widowControl/>
    </w:pPr>
    <w:rPr>
      <w:rFonts w:ascii="Calibri" w:hAnsi="Calibri"/>
      <w:sz w:val="24"/>
      <w:lang w:eastAsia="en-US" w:bidi="en-US"/>
    </w:rPr>
  </w:style>
  <w:style w:type="character" w:styleId="940" w:customStyle="1">
    <w:name w:val="标题 1 Char1"/>
    <w:basedOn w:val="729"/>
    <w:link w:val="720"/>
    <w:uiPriority w:val="0"/>
    <w:qFormat/>
    <w:rPr>
      <w:rFonts w:eastAsia="楷体_GB2312"/>
      <w:b/>
      <w:sz w:val="44"/>
      <w:szCs w:val="20"/>
    </w:rPr>
  </w:style>
  <w:style w:type="paragraph" w:styleId="941" w:customStyle="1">
    <w:name w:val="缺省文本"/>
    <w:basedOn w:val="719"/>
    <w:uiPriority w:val="0"/>
    <w:qFormat/>
    <w:pPr>
      <w:jc w:val="left"/>
    </w:pPr>
    <w:rPr>
      <w:sz w:val="24"/>
      <w:szCs w:val="20"/>
    </w:rPr>
  </w:style>
  <w:style w:type="character" w:styleId="942" w:customStyle="1">
    <w:name w:val="超链接1"/>
    <w:uiPriority w:val="99"/>
    <w:qFormat/>
    <w:rPr>
      <w:rFonts w:hint="default" w:ascii="Times New Roman" w:hAnsi="Times New Roman" w:eastAsia="宋体" w:cs="Times New Roman"/>
      <w:sz w:val="21"/>
      <w:szCs w:val="24"/>
      <w:lang w:val="en-US" w:eastAsia="zh-CN" w:bidi="ar-SA"/>
    </w:rPr>
  </w:style>
  <w:style w:type="paragraph" w:styleId="943" w:customStyle="1">
    <w:name w:val="标题 11"/>
    <w:basedOn w:val="719"/>
    <w:next w:val="719"/>
    <w:uiPriority w:val="0"/>
    <w:qFormat/>
    <w:pPr>
      <w:jc w:val="left"/>
      <w:keepNext/>
      <w:spacing w:line="300" w:lineRule="auto"/>
      <w:outlineLvl w:val="0"/>
    </w:pPr>
    <w:rPr>
      <w:sz w:val="28"/>
    </w:rPr>
  </w:style>
  <w:style w:type="paragraph" w:styleId="944" w:customStyle="1">
    <w:name w:val="正文缩进11"/>
    <w:basedOn w:val="719"/>
    <w:uiPriority w:val="0"/>
    <w:qFormat/>
    <w:pPr>
      <w:ind w:firstLine="420"/>
      <w:jc w:val="left"/>
    </w:pPr>
    <w:rPr>
      <w:rFonts w:eastAsia="楷体_GB2312"/>
      <w:sz w:val="24"/>
    </w:rPr>
  </w:style>
  <w:style w:type="paragraph" w:styleId="945" w:customStyle="1">
    <w:name w:val="页眉1"/>
    <w:basedOn w:val="719"/>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946" w:customStyle="1">
    <w:name w:val="页脚1"/>
    <w:basedOn w:val="719"/>
    <w:uiPriority w:val="0"/>
    <w:qFormat/>
    <w:pPr>
      <w:jc w:val="left"/>
      <w:tabs>
        <w:tab w:val="center" w:pos="4153" w:leader="none"/>
        <w:tab w:val="right" w:pos="8306" w:leader="none"/>
      </w:tabs>
    </w:pPr>
    <w:rPr>
      <w:rFonts w:eastAsia="楷体_GB2312"/>
      <w:sz w:val="18"/>
    </w:rPr>
  </w:style>
  <w:style w:type="paragraph" w:styleId="947" w:customStyle="1">
    <w:name w:val="Plain Text11"/>
    <w:basedOn w:val="719"/>
    <w:uiPriority w:val="0"/>
    <w:qFormat/>
    <w:rPr>
      <w:rFonts w:ascii="宋体" w:hAnsi="Courier New" w:eastAsia="楷体_GB2312"/>
      <w:sz w:val="28"/>
      <w:szCs w:val="20"/>
    </w:rPr>
  </w:style>
  <w:style w:type="numbering" w:styleId="11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4</cp:revision>
  <dcterms:created xsi:type="dcterms:W3CDTF">2026-10-08T07:22:00Z</dcterms:created>
  <dcterms:modified xsi:type="dcterms:W3CDTF">2026-10-12T06:13:46Z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232BBF8F4104417AB521B69662540EE0_13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eyJoZGlkIjoiZDkxNGIyY2Q1YjI0YTNhZTc1MmQ4MGZhMTEyMDg3ZjUiLCJ1c2VySWQiOiIxNDI5MDMyOTcxIn0=</vt:lpwstr>
  </property>
</Properties>
</file>