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8"/>
        <w:rPr>
          <w:rFonts w:hint="eastAsia"/>
          <w:highlight w:val="none"/>
        </w:rPr>
      </w:pPr>
      <w:r>
        <w:rPr>
          <w:rFonts w:hint="eastAsia"/>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2026年南京市医疗设备集中采购计算机断层扫描系统（含县域医共体）（</w:t>
      </w:r>
      <w:r>
        <w:rPr>
          <w:rFonts w:hint="eastAsia" w:ascii="Times New Roman" w:hAnsi="Times New Roman" w:eastAsia="宋体" w:cs="Times New Roman"/>
          <w:b/>
          <w:color w:val="000000"/>
          <w:sz w:val="30"/>
          <w:szCs w:val="30"/>
          <w:highlight w:val="none"/>
          <w:lang w:val="en-US" w:eastAsia="zh-CN"/>
        </w:rPr>
        <w:t xml:space="preserve">二）</w:t>
      </w:r>
      <w:r>
        <w:rPr>
          <w:rFonts w:ascii="Times New Roman" w:hAnsi="Times New Roman" w:eastAsia="宋体" w:cs="Times New Roman"/>
          <w:b/>
          <w:color w:val="000000"/>
          <w:sz w:val="30"/>
          <w:szCs w:val="30"/>
          <w:highlight w:val="none"/>
          <w:lang w:val="en-US" w:eastAsia="zh-CN"/>
        </w:rPr>
      </w:r>
      <w:r/>
    </w:p>
    <w:p>
      <w:pPr>
        <w:pStyle w:val="873"/>
        <w:ind w:firstLine="1506"/>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0365</w:t>
      </w:r>
      <w:r>
        <w:rPr>
          <w:rFonts w:eastAsia="宋体" w:cs="Times New Roman"/>
          <w:b/>
          <w:color w:val="000000"/>
          <w:sz w:val="30"/>
          <w:szCs w:val="30"/>
          <w:highlight w:val="none"/>
          <w:lang w:val="en-US"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5"/>
        <w:rPr>
          <w:rFonts w:hint="eastAsia"/>
        </w:rPr>
      </w:pPr>
      <w:r>
        <w:rPr>
          <w:rFonts w:hint="eastAsia"/>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44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54</w:t>
      </w:r>
      <w:r>
        <w:rPr>
          <w:rFonts w:hint="eastAsia" w:ascii="黑体" w:hAnsi="宋体" w:eastAsia="黑体" w:cs="Times New Roman"/>
          <w:color w:val="000000"/>
          <w:sz w:val="36"/>
          <w:szCs w:val="21"/>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olor w:val="000000"/>
          <w:sz w:val="24"/>
          <w:szCs w:val="24"/>
          <w:highlight w:val="none"/>
        </w:rPr>
      </w:pPr>
      <w:r/>
      <w:bookmarkEnd w:id="11"/>
      <w:r/>
      <w:bookmarkStart w:id="12" w:name="_Toc35393622"/>
      <w:r/>
      <w:bookmarkStart w:id="13" w:name="_Toc35393791"/>
      <w:r/>
      <w:bookmarkStart w:id="14" w:name="_Toc38985264"/>
      <w:r/>
      <w:bookmarkStart w:id="15" w:name="_Toc28359080"/>
      <w:r/>
      <w:bookmarkStart w:id="16" w:name="_Toc28359003"/>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0365</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lang w:eastAsia="zh-CN"/>
        </w:rPr>
        <w:t xml:space="preserve">2026年南京市医疗设备集中采购计算机断层扫描系统（含县域医共体）（</w:t>
      </w:r>
      <w:r>
        <w:rPr>
          <w:rFonts w:hint="eastAsia" w:ascii="宋体" w:hAnsi="宋体" w:eastAsia="宋体" w:cs="Times New Roman"/>
          <w:sz w:val="24"/>
          <w:szCs w:val="24"/>
          <w:highlight w:val="none"/>
          <w:lang w:val="en-US" w:eastAsia="zh-CN"/>
        </w:rPr>
        <w:t xml:space="preserve">二）</w:t>
      </w:r>
      <w:r>
        <w:rPr>
          <w:rFonts w:hint="eastAsia" w:ascii="宋体" w:hAnsi="宋体" w:eastAsia="宋体" w:cs="Times New Roman"/>
          <w:sz w:val="24"/>
          <w:szCs w:val="24"/>
          <w:highlight w:val="none"/>
          <w:lang w:eastAsia="zh-CN"/>
        </w:rPr>
      </w:r>
      <w:r/>
    </w:p>
    <w:p>
      <w:pPr>
        <w:pStyle w:val="873"/>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rPr>
          <w:rFonts w:ascii="宋体" w:hAnsi="宋体"/>
          <w:sz w:val="24"/>
          <w:szCs w:val="24"/>
          <w:highlight w:val="none"/>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326"/>
      </w:tblGrid>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预算金额（万元）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1500</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850</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1249.6004</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1029.9996</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4629.6</w:t>
            </w:r>
            <w:r>
              <w:rPr>
                <w:rFonts w:ascii="宋体" w:hAnsi="宋体"/>
                <w:color w:val="000000"/>
                <w:sz w:val="24"/>
                <w:szCs w:val="24"/>
                <w:highlight w:val="none"/>
                <w:vertAlign w:val="baseline"/>
                <w:lang w:val="en-US" w:eastAsia="zh-CN" w:bidi="ar-SA"/>
              </w:rPr>
            </w:r>
            <w:r/>
          </w:p>
        </w:tc>
      </w:tr>
    </w:tbl>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宋体"/>
          <w:sz w:val="24"/>
          <w:szCs w:val="24"/>
          <w:highlight w:val="none"/>
          <w:lang w:eastAsia="zh-CN"/>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461"/>
      </w:tblGrid>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1500</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850</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1248</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1014</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4612</w:t>
            </w:r>
            <w:r>
              <w:rPr>
                <w:rFonts w:ascii="宋体" w:hAnsi="宋体"/>
                <w:color w:val="000000"/>
                <w:sz w:val="24"/>
                <w:szCs w:val="24"/>
                <w:highlight w:val="none"/>
                <w:vertAlign w:val="baseline"/>
                <w:lang w:val="en-US" w:eastAsia="zh-CN" w:bidi="ar-SA"/>
              </w:rPr>
            </w:r>
            <w:r/>
          </w:p>
        </w:tc>
      </w:tr>
    </w:tbl>
    <w:p>
      <w:pPr>
        <w:pStyle w:val="873"/>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本项目属于市级集中采购医疗设备，按照统招分签的政府采购组织形式实施。需求单位依据本项目中标结果，按照分签原则，与各供应商分别签订采购合同，明确采购标的、数量、质量、交货期、售后服务及违约责任等。</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873"/>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60天</w:t>
      </w:r>
      <w:r>
        <w:rPr>
          <w:rFonts w:hint="eastAsia" w:ascii="宋体" w:hAnsi="宋体" w:eastAsia="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9.本项目允许分包。</w:t>
      </w:r>
      <w:r>
        <w:rPr>
          <w:rFonts w:hint="eastAsia" w:ascii="宋体" w:hAnsi="宋体" w:eastAsia="宋体" w:cs="宋体"/>
          <w:color w:val="000000"/>
          <w:sz w:val="24"/>
          <w:szCs w:val="24"/>
          <w:highlight w:val="none"/>
          <w:lang w:val="en-US" w:eastAsia="zh-CN"/>
        </w:rPr>
        <w:t xml:space="preserve">（具体要求详见本招标文件第四章）</w:t>
      </w:r>
      <w:r>
        <w:rPr>
          <w:rFonts w:hint="eastAsia" w:ascii="宋体" w:hAnsi="宋体" w:eastAsia="宋体" w:cs="宋体"/>
          <w:color w:val="000000"/>
          <w:sz w:val="24"/>
          <w:szCs w:val="24"/>
          <w:highlight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w:t>
      </w:r>
      <w:r>
        <w:rPr>
          <w:rFonts w:hint="eastAsia" w:ascii="宋体" w:hAnsi="宋体" w:eastAsia="宋体" w:cs="Times New Roman"/>
          <w:b w:val="0"/>
          <w:bCs w:val="0"/>
          <w:color w:val="000000"/>
          <w:sz w:val="24"/>
          <w:szCs w:val="24"/>
          <w:highlight w:val="none"/>
          <w:lang w:val="zh-CN"/>
        </w:rPr>
        <w:t xml:space="preserve">购政策需满足的资格要求：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eastAsia="宋体" w:cs="Times New Roman"/>
          <w:b w:val="0"/>
          <w:bCs w:val="0"/>
          <w:color w:val="000000"/>
          <w:sz w:val="24"/>
          <w:szCs w:val="24"/>
          <w:highlight w:val="none"/>
          <w:lang w:val="zh-CN"/>
        </w:rPr>
        <w:t xml:space="preserve">）本项目的特定资格要求</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采购包1——采购包4：</w:t>
      </w:r>
      <w:r>
        <w:rPr>
          <w:rFonts w:hint="eastAsia" w:ascii="宋体" w:hAnsi="宋体" w:eastAsia="宋体" w:cs="Times New Roman"/>
          <w:color w:val="000000"/>
          <w:sz w:val="24"/>
          <w:szCs w:val="24"/>
          <w:highlight w:val="none"/>
          <w:lang w:val="en-US" w:eastAsia="zh-CN"/>
        </w:rPr>
        <w:t xml:space="preserve">所投产品生产厂家具备《医疗器械生产许可证》、《辐射安全许可证》（许可范围含生产Ⅱ类射线装置）（提供证书）；</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采购包1——采购包4：</w:t>
      </w:r>
      <w:r>
        <w:rPr>
          <w:rFonts w:hint="eastAsia" w:ascii="宋体" w:hAnsi="宋体" w:eastAsia="宋体" w:cs="Times New Roman"/>
          <w:color w:val="000000"/>
          <w:sz w:val="24"/>
          <w:szCs w:val="24"/>
          <w:highlight w:val="none"/>
          <w:lang w:val="en-US" w:eastAsia="zh-CN"/>
        </w:rPr>
        <w:t xml:space="preserve">投标人具备《医疗器械经营许可证》、《辐射安全许可证》（许可范围含销售Ⅱ类射线装置）（提供证书）。</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3.采购包1——采购包4：投标人具备建筑装修装饰工程专业承包二级及以上资质（提供证书）</w:t>
      </w:r>
      <w:r>
        <w:rPr>
          <w:rFonts w:hint="eastAsia" w:ascii="宋体" w:hAnsi="宋体" w:cs="Times New Roman"/>
          <w:sz w:val="24"/>
          <w:szCs w:val="24"/>
          <w:lang w:val="en-US" w:eastAsia="zh-CN"/>
        </w:rPr>
        <w:t xml:space="preserve">或涉及机房屏蔽装修部分内容分包给具有</w:t>
      </w:r>
      <w:r>
        <w:rPr>
          <w:rFonts w:hint="eastAsia" w:ascii="宋体" w:hAnsi="宋体" w:cs="Times New Roman"/>
          <w:sz w:val="24"/>
          <w:szCs w:val="24"/>
          <w:lang w:val="zh-CN" w:eastAsia="zh-CN"/>
        </w:rPr>
        <w:t xml:space="preserve">有效期内建筑装修装饰工程专业承包二级及以上</w:t>
      </w:r>
      <w:r>
        <w:rPr>
          <w:rFonts w:hint="eastAsia" w:ascii="宋体" w:hAnsi="宋体" w:cs="Times New Roman"/>
          <w:sz w:val="24"/>
          <w:szCs w:val="24"/>
          <w:lang w:val="en-US" w:eastAsia="zh-CN"/>
        </w:rPr>
        <w:t xml:space="preserve">资质证书（</w:t>
      </w:r>
      <w:r>
        <w:rPr>
          <w:rFonts w:hint="eastAsia" w:ascii="宋体" w:hAnsi="宋体" w:eastAsia="宋体" w:cs="宋体"/>
          <w:i w:val="0"/>
          <w:iCs w:val="0"/>
          <w:caps w:val="0"/>
          <w:color w:val="000000"/>
          <w:spacing w:val="0"/>
          <w:sz w:val="24"/>
          <w:szCs w:val="24"/>
          <w:shd w:val="clear" w:color="auto" w:fill="auto"/>
          <w:lang w:val="en-US" w:eastAsia="zh-CN"/>
        </w:rPr>
        <w:t xml:space="preserve">提供分包情况说明及分包意向协议</w:t>
      </w:r>
      <w:r>
        <w:rPr>
          <w:rFonts w:hint="eastAsia" w:ascii="宋体" w:hAnsi="宋体" w:cs="Times New Roman"/>
          <w:sz w:val="24"/>
          <w:szCs w:val="24"/>
          <w:lang w:val="zh-CN" w:eastAsia="zh-CN"/>
        </w:rPr>
        <w:t xml:space="preserve">（格式见第六章）</w:t>
      </w:r>
      <w:r>
        <w:rPr>
          <w:rFonts w:hint="eastAsia" w:ascii="宋体" w:hAnsi="宋体" w:cs="Times New Roman"/>
          <w:sz w:val="24"/>
          <w:szCs w:val="24"/>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s="宋体"/>
          <w:sz w:val="24"/>
          <w:szCs w:val="24"/>
          <w:highlight w:val="none"/>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8985267"/>
      <w:r/>
      <w:bookmarkStart w:id="28" w:name="_Toc28359007"/>
      <w:r/>
      <w:bookmarkStart w:id="29" w:name="_Toc35393794"/>
      <w:r/>
      <w:bookmarkStart w:id="30" w:name="_Toc35393625"/>
      <w:r/>
      <w:bookmarkStart w:id="31" w:name="_Toc2835908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08"/>
      <w:r/>
      <w:bookmarkStart w:id="36" w:name="_Toc35393627"/>
      <w:r/>
      <w:bookmarkStart w:id="37" w:name="_Toc35393796"/>
      <w:r/>
      <w:bookmarkStart w:id="38" w:name="_Toc38985269"/>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本项目不统一组织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，如对采购需求有疑问，请咨询各医院负责人</w:t>
      </w:r>
      <w:r>
        <w:rPr>
          <w:rFonts w:ascii="宋体" w:hAnsi="宋体" w:eastAsia="宋体" w:cs="宋体"/>
          <w:color w:val="000000"/>
          <w:sz w:val="24"/>
          <w:szCs w:val="24"/>
          <w:highlight w:val="none"/>
          <w:lang w:eastAsia="zh-CN"/>
        </w:rPr>
        <w:t xml:space="preserve">（联系方式详见第四章采购需求中“交付地点”）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873"/>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en-US"/>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en-US"/>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rPr>
        <w:t xml:space="preserve">。</w:t>
      </w:r>
      <w:r>
        <w:rPr>
          <w:rFonts w:hint="eastAsia" w:ascii="宋体" w:hAnsi="宋体" w:eastAsia="宋体" w:cs="Times New Roman"/>
          <w:b w:val="0"/>
          <w:bCs w:val="0"/>
          <w:color w:val="000000"/>
          <w:sz w:val="24"/>
          <w:highlight w:val="none"/>
          <w:lang w:val="en-US"/>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采购人《质疑函》收件人：南京市卫生健康委员会，收件地址：</w:t>
      </w:r>
      <w:r>
        <w:rPr>
          <w:rFonts w:hint="eastAsia" w:ascii="宋体" w:hAnsi="宋体" w:eastAsia="宋体" w:cs="Times New Roman"/>
          <w:color w:val="000000"/>
          <w:sz w:val="24"/>
          <w:szCs w:val="21"/>
          <w:highlight w:val="none"/>
          <w:u w:val="none"/>
          <w:lang w:val="en-US" w:eastAsia="zh-CN"/>
        </w:rPr>
        <w:t xml:space="preserve">南京市建邺区江东中路265号D座617室，</w:t>
      </w:r>
      <w:r>
        <w:rPr>
          <w:rFonts w:hint="eastAsia" w:ascii="宋体" w:hAnsi="宋体" w:eastAsia="宋体" w:cs="Times New Roman"/>
          <w:b w:val="0"/>
          <w:bCs w:val="0"/>
          <w:color w:val="000000"/>
          <w:sz w:val="24"/>
          <w:highlight w:val="none"/>
          <w:lang w:val="en-US" w:eastAsia="zh-CN"/>
        </w:rPr>
        <w:t xml:space="preserve">联系电话：025-68787830。</w:t>
      </w:r>
      <w:r>
        <w:rPr>
          <w:rFonts w:hint="eastAsia" w:ascii="宋体" w:hAnsi="宋体" w:eastAsia="宋体" w:cs="Times New Roman"/>
          <w:b w:val="0"/>
          <w:bCs w:val="0"/>
          <w:color w:val="000000"/>
          <w:sz w:val="24"/>
          <w:highlight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称：南京市卫生健康委员会          </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联系人：孟老师</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sz w:val="24"/>
          <w:szCs w:val="24"/>
        </w:rPr>
      </w:pPr>
      <w:r>
        <w:rPr>
          <w:rFonts w:hint="eastAsia" w:ascii="宋体" w:hAnsi="宋体" w:eastAsia="宋体" w:cs="宋体"/>
          <w:color w:val="000000"/>
          <w:sz w:val="24"/>
          <w:szCs w:val="24"/>
          <w:highlight w:val="none"/>
          <w:lang w:val="en-US" w:eastAsia="zh-CN"/>
        </w:rPr>
        <w:t xml:space="preserve">联系电话：025-</w:t>
      </w:r>
      <w:r>
        <w:rPr>
          <w:rFonts w:hint="eastAsia" w:ascii="宋体" w:hAnsi="宋体" w:eastAsia="宋体" w:cs="宋体"/>
          <w:i w:val="0"/>
          <w:iCs w:val="0"/>
          <w:caps w:val="0"/>
          <w:color w:val="000000"/>
          <w:spacing w:val="0"/>
          <w:sz w:val="24"/>
          <w:szCs w:val="24"/>
          <w:highlight w:val="none"/>
          <w:shd w:val="clear" w:color="auto" w:fill="auto"/>
        </w:rPr>
        <w:t xml:space="preserve">68787831</w:t>
      </w:r>
      <w:r>
        <w:rPr>
          <w:rFonts w:hint="eastAsia" w:ascii="宋体" w:hAnsi="宋体"/>
          <w:color w:val="0000ff"/>
          <w:sz w:val="24"/>
          <w:szCs w:val="24"/>
        </w:rPr>
        <w:t xml:space="preserve"> </w:t>
      </w:r>
      <w:bookmarkStart w:id="40" w:name="_Toc28359009"/>
      <w:r/>
      <w:bookmarkStart w:id="41" w:name="_Toc28359086"/>
      <w:r>
        <w:rPr>
          <w:rFonts w:hint="eastAsia" w:ascii="宋体" w:hAnsi="宋体"/>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left"/>
        <w:spacing w:line="252" w:lineRule="auto"/>
        <w:rPr>
          <w:rFonts w:hint="eastAsia" w:ascii="宋体" w:hAnsi="宋体" w:eastAsia="宋体" w:cs="Times New Roman"/>
          <w:color w:val="0000ff"/>
          <w:sz w:val="24"/>
          <w:szCs w:val="24"/>
          <w:highlight w:val="none"/>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r>
      <w:r/>
    </w:p>
    <w:p>
      <w:pPr>
        <w:pStyle w:val="9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513029242"/>
      <w:r/>
      <w:bookmarkStart w:id="45" w:name="_Toc16938558"/>
      <w:r/>
      <w:bookmarkStart w:id="46" w:name="_Toc479757207"/>
      <w:r/>
      <w:bookmarkStart w:id="47" w:name="_Toc20823314"/>
      <w:r>
        <w:rPr>
          <w:rFonts w:hint="eastAsia" w:ascii="宋体" w:hAnsi="宋体" w:eastAsia="宋体" w:cs="Times New Roman"/>
          <w:color w:val="000000"/>
          <w:sz w:val="24"/>
          <w:highlight w:val="none"/>
          <w:lang w:val="zh-CN" w:eastAsia="zh-CN"/>
        </w:rPr>
      </w:r>
      <w:r/>
    </w:p>
    <w:p>
      <w:pPr>
        <w:pStyle w:val="95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8"/>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3"/>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513029243"/>
      <w:r/>
      <w:bookmarkStart w:id="50" w:name="_Toc16938559"/>
      <w:r/>
      <w:bookmarkStart w:id="51" w:name="_Hlt16619350"/>
      <w:r/>
      <w:bookmarkStart w:id="52" w:name="_Toc16938590"/>
      <w:r/>
      <w:bookmarkStart w:id="53" w:name="_Toc120614244"/>
      <w:r/>
      <w:bookmarkStart w:id="54" w:name="_Toc20823346"/>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5"/>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5"/>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合同签订后，甲方支付各采购包合同总价款的50%作为预付款。</w:t>
      </w:r>
      <w:r>
        <w:rPr>
          <w:rFonts w:hint="eastAsia" w:ascii="宋体" w:hAnsi="宋体" w:eastAsia="宋体" w:cs="Courier New"/>
          <w:color w:val="000000"/>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供货结束并验收合格后，甲方支付各采购包合同总价款的50%。</w:t>
      </w:r>
      <w:r>
        <w:rPr>
          <w:rFonts w:hint="eastAsia" w:ascii="宋体" w:hAnsi="宋体" w:eastAsia="宋体" w:cs="Courier New"/>
          <w:color w:val="000000"/>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w:t>
      </w:r>
      <w:r>
        <w:rPr>
          <w:rFonts w:hint="eastAsia" w:ascii="宋体" w:hAnsi="宋体" w:cs="Courier New"/>
          <w:sz w:val="24"/>
          <w:szCs w:val="24"/>
          <w:u w:val="none"/>
          <w:lang w:val="en-US" w:eastAsia="zh-CN"/>
        </w:rPr>
        <w:t xml:space="preserve">按逾期交付货物价款总额</w:t>
      </w:r>
      <w:r>
        <w:rPr>
          <w:rFonts w:hint="eastAsia" w:ascii="宋体" w:hAnsi="宋体" w:cs="Courier New"/>
          <w:sz w:val="24"/>
          <w:szCs w:val="24"/>
        </w:rPr>
        <w:t xml:space="preserve">每日</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w:t>
      </w:r>
      <w:r>
        <w:rPr>
          <w:rFonts w:hint="eastAsia" w:ascii="宋体" w:hAnsi="宋体" w:cs="Courier New"/>
          <w:sz w:val="24"/>
          <w:szCs w:val="24"/>
          <w:u w:val="none"/>
          <w:lang w:val="en-US" w:eastAsia="zh-CN"/>
        </w:rPr>
        <w:t xml:space="preserve">逾期交付货物价款总额每日</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5"/>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5"/>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（二）项目建设遵循标准</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采购包1  计算机断层扫描系统（超高端）</w:t>
      </w:r>
      <w:r>
        <w:rPr>
          <w:rFonts w:hint="eastAsia" w:ascii="黑体" w:hAnsi="黑体" w:eastAsia="黑体" w:cs="黑体"/>
          <w:bCs w:val="0"/>
          <w:color w:val="000000"/>
          <w:sz w:val="24"/>
          <w:szCs w:val="24"/>
          <w:lang w:val="en-US" w:eastAsia="zh-CN"/>
        </w:rPr>
        <w:t xml:space="preserve">—</w:t>
      </w:r>
      <w:r>
        <w:rPr>
          <w:rFonts w:hint="eastAsia" w:ascii="黑体" w:hAnsi="黑体" w:eastAsia="黑体" w:cs="黑体"/>
          <w:bCs w:val="0"/>
          <w:color w:val="000000"/>
          <w:sz w:val="24"/>
          <w:szCs w:val="24"/>
          <w:highlight w:val="none"/>
          <w:lang w:val="en-US" w:eastAsia="zh-CN"/>
        </w:rPr>
        <w:t xml:space="preserve">—南京医科大学附属逸夫医院</w:t>
      </w:r>
      <w:r>
        <w:rPr>
          <w:rFonts w:ascii="宋体" w:hAnsi="宋体" w:eastAsia="宋体" w:cs="宋体"/>
          <w:bCs/>
          <w:sz w:val="24"/>
          <w:szCs w:val="24"/>
          <w:highlight w:val="none"/>
          <w:lang w:val="en-US" w:eastAsia="zh-CN"/>
        </w:rPr>
      </w:r>
      <w:r/>
    </w:p>
    <w:tbl>
      <w:tblPr>
        <w:tblStyle w:val="995"/>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75"/>
        <w:gridCol w:w="735"/>
        <w:gridCol w:w="703"/>
        <w:gridCol w:w="1070"/>
        <w:gridCol w:w="1210"/>
        <w:gridCol w:w="1044"/>
        <w:gridCol w:w="1214"/>
        <w:gridCol w:w="1293"/>
      </w:tblGrid>
      <w:tr>
        <w:trPr>
          <w:trHeight w:val="470"/>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计算机断层扫描系统（超高端）</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1</w:t>
            </w:r>
            <w:r>
              <w:rPr>
                <w:rFonts w:hint="eastAsia" w:ascii="宋体" w:hAnsi="宋体" w:eastAsia="宋体" w:cs="Times New Roman"/>
                <w:bCs/>
                <w:color w:val="000000"/>
                <w:position w:val="-10"/>
                <w:sz w:val="21"/>
                <w:szCs w:val="20"/>
                <w:lang w:val="en-US" w:eastAsia="zh-CN" w:bidi="ar-SA"/>
              </w:rPr>
            </w:r>
            <w:r/>
          </w:p>
        </w:tc>
        <w:tc>
          <w:tcPr>
            <w:tcW w:w="355"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台</w:t>
            </w:r>
            <w:r>
              <w:rPr>
                <w:rFonts w:hint="eastAsia" w:ascii="宋体" w:hAnsi="宋体" w:eastAsia="宋体" w:cs="Times New Roman"/>
                <w:bCs/>
                <w:color w:val="000000"/>
                <w:position w:val="-10"/>
                <w:sz w:val="21"/>
                <w:szCs w:val="20"/>
                <w:lang w:val="en-US" w:eastAsia="zh-CN" w:bidi="ar-SA"/>
              </w:rPr>
            </w:r>
            <w:r/>
          </w:p>
        </w:tc>
        <w:tc>
          <w:tcPr>
            <w:tcW w:w="540" w:type="dxa"/>
            <w:vAlign w:val="center"/>
            <w:textDirection w:val="lrTb"/>
            <w:noWrap w:val="false"/>
          </w:tcPr>
          <w:p>
            <w:pPr>
              <w:pStyle w:val="873"/>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1380</w:t>
            </w:r>
            <w:r>
              <w:rPr>
                <w:rFonts w:ascii="宋体" w:hAnsi="宋体" w:eastAsia="宋体" w:cs="Times New Roman"/>
                <w:bCs/>
                <w:color w:val="000000"/>
                <w:position w:val="-10"/>
                <w:sz w:val="21"/>
                <w:szCs w:val="20"/>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3" w:type="dxa"/>
            <w:vAlign w:val="center"/>
            <w:vMerge w:val="restart"/>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南京医科大学附属逸夫医院</w:t>
            </w:r>
            <w:r>
              <w:rPr>
                <w:rFonts w:ascii="宋体" w:hAnsi="宋体" w:eastAsia="宋体" w:cs="宋体"/>
                <w:bCs/>
                <w:color w:val="000000"/>
                <w:sz w:val="24"/>
                <w:szCs w:val="24"/>
                <w:highlight w:val="none"/>
                <w:lang w:val="en-US" w:eastAsia="zh-CN"/>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双筒高压注射器</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rPr>
                <w:rFonts w:hint="eastAsia" w:ascii="宋体" w:hAnsi="宋体" w:eastAsia="宋体" w:cs="Times New Roman"/>
                <w:bCs/>
                <w:color w:val="000000"/>
                <w:position w:val="-10"/>
                <w:sz w:val="21"/>
                <w:szCs w:val="20"/>
                <w:lang w:val="en-US" w:eastAsia="zh-CN" w:bidi="ar-SA"/>
              </w:rPr>
            </w:pPr>
            <w:r>
              <w:rPr>
                <w:rFonts w:hint="eastAsia" w:ascii="宋体" w:hAnsi="宋体" w:eastAsia="宋体" w:cs="Times New Roman"/>
                <w:bCs/>
                <w:color w:val="000000"/>
                <w:position w:val="-10"/>
                <w:sz w:val="21"/>
                <w:szCs w:val="20"/>
              </w:rPr>
              <w:t xml:space="preserve">1</w:t>
            </w:r>
            <w:r>
              <w:rPr>
                <w:rFonts w:hint="eastAsia" w:ascii="宋体" w:hAnsi="宋体" w:eastAsia="宋体" w:cs="Times New Roman"/>
                <w:bCs/>
                <w:color w:val="000000"/>
                <w:position w:val="-10"/>
                <w:sz w:val="21"/>
                <w:szCs w:val="20"/>
                <w:lang w:val="en-US" w:eastAsia="zh-CN" w:bidi="ar-SA"/>
              </w:rPr>
            </w:r>
            <w:r/>
          </w:p>
        </w:tc>
        <w:tc>
          <w:tcPr>
            <w:tcW w:w="355" w:type="dxa"/>
            <w:vAlign w:val="center"/>
            <w:textDirection w:val="lrTb"/>
            <w:noWrap w:val="false"/>
          </w:tcPr>
          <w:p>
            <w:pPr>
              <w:pStyle w:val="873"/>
              <w:jc w:val="center"/>
              <w:rPr>
                <w:rFonts w:hint="eastAsia" w:ascii="宋体" w:hAnsi="宋体" w:eastAsia="宋体" w:cs="Times New Roman"/>
                <w:bCs/>
                <w:color w:val="000000"/>
                <w:position w:val="-10"/>
                <w:sz w:val="21"/>
                <w:szCs w:val="20"/>
                <w:lang w:val="en-US" w:eastAsia="zh-CN" w:bidi="ar-SA"/>
              </w:rPr>
            </w:pPr>
            <w:r>
              <w:rPr>
                <w:rFonts w:hint="eastAsia" w:ascii="宋体" w:hAnsi="宋体" w:eastAsia="宋体" w:cs="Times New Roman"/>
                <w:bCs/>
                <w:color w:val="000000"/>
                <w:position w:val="-10"/>
                <w:szCs w:val="20"/>
                <w:lang w:val="en-US" w:eastAsia="zh-CN"/>
              </w:rPr>
              <w:t xml:space="preserve">台</w:t>
            </w:r>
            <w:r>
              <w:rPr>
                <w:rFonts w:hint="eastAsia" w:ascii="宋体" w:hAnsi="宋体" w:eastAsia="宋体" w:cs="Times New Roman"/>
                <w:bCs/>
                <w:color w:val="000000"/>
                <w:position w:val="-10"/>
                <w:sz w:val="21"/>
                <w:szCs w:val="20"/>
                <w:lang w:val="en-US" w:eastAsia="zh-CN" w:bidi="ar-SA"/>
              </w:rPr>
            </w:r>
            <w:r/>
          </w:p>
        </w:tc>
        <w:tc>
          <w:tcPr>
            <w:tcW w:w="540" w:type="dxa"/>
            <w:vAlign w:val="center"/>
            <w:textDirection w:val="lrTb"/>
            <w:noWrap w:val="false"/>
          </w:tcPr>
          <w:p>
            <w:pPr>
              <w:pStyle w:val="873"/>
              <w:jc w:val="center"/>
              <w:rPr>
                <w:rFonts w:hint="eastAsia" w:ascii="宋体" w:hAnsi="宋体" w:eastAsia="宋体" w:cs="Times New Roman"/>
                <w:bCs/>
                <w:color w:val="000000"/>
                <w:position w:val="-10"/>
                <w:sz w:val="21"/>
                <w:szCs w:val="20"/>
                <w:lang w:val="en-US" w:eastAsia="zh-CN" w:bidi="ar-SA"/>
              </w:rPr>
            </w:pPr>
            <w:r>
              <w:rPr>
                <w:rFonts w:hint="eastAsia" w:ascii="宋体" w:hAnsi="宋体" w:eastAsia="宋体" w:cs="Times New Roman"/>
                <w:bCs/>
                <w:color w:val="000000"/>
                <w:position w:val="-10"/>
                <w:sz w:val="21"/>
                <w:szCs w:val="20"/>
              </w:rPr>
              <w:t xml:space="preserve">30</w:t>
            </w:r>
            <w:r>
              <w:rPr>
                <w:rFonts w:hint="eastAsia" w:ascii="宋体" w:hAnsi="宋体" w:eastAsia="宋体" w:cs="Times New Roman"/>
                <w:bCs/>
                <w:color w:val="000000"/>
                <w:position w:val="-10"/>
                <w:sz w:val="21"/>
                <w:szCs w:val="20"/>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铅防护（每套含铅衣、铅围脖、铅帽、铅围裙、挂架）</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ascii="宋体" w:hAnsi="宋体" w:eastAsia="宋体" w:cs="Times New Roman"/>
                <w:color w:val="000000"/>
                <w:sz w:val="22"/>
                <w:szCs w:val="22"/>
                <w:lang w:val="en-US" w:eastAsia="zh-CN"/>
              </w:rPr>
              <w:t xml:space="preserve">5</w:t>
            </w:r>
            <w:r>
              <w:rPr>
                <w:rFonts w:hint="eastAsia" w:ascii="宋体" w:hAnsi="宋体" w:eastAsia="宋体" w:cs="Times New Roman"/>
                <w:bCs/>
                <w:color w:val="000000"/>
                <w:position w:val="-10"/>
                <w:sz w:val="21"/>
                <w:szCs w:val="20"/>
                <w:lang w:val="en-US" w:eastAsia="zh-CN" w:bidi="ar-SA"/>
              </w:rPr>
            </w:r>
            <w:r/>
          </w:p>
        </w:tc>
        <w:tc>
          <w:tcPr>
            <w:tcW w:w="355"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color w:val="000000"/>
                <w:sz w:val="22"/>
                <w:szCs w:val="22"/>
                <w:lang w:val="en-US" w:eastAsia="zh-CN"/>
              </w:rPr>
              <w:t xml:space="preserve">套</w:t>
            </w:r>
            <w:r>
              <w:rPr>
                <w:rFonts w:hint="eastAsia" w:ascii="宋体" w:hAnsi="宋体" w:eastAsia="宋体" w:cs="Times New Roman"/>
                <w:bCs/>
                <w:color w:val="000000"/>
                <w:position w:val="-10"/>
                <w:sz w:val="21"/>
                <w:szCs w:val="20"/>
                <w:lang w:val="en-US" w:eastAsia="zh-CN" w:bidi="ar-SA"/>
              </w:rPr>
            </w:r>
            <w:r/>
          </w:p>
        </w:tc>
        <w:tc>
          <w:tcPr>
            <w:tcW w:w="540"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color w:val="000000"/>
                <w:sz w:val="22"/>
                <w:szCs w:val="22"/>
                <w:lang w:val="en-US" w:eastAsia="zh-CN"/>
              </w:rPr>
              <w:t xml:space="preserve">2</w:t>
            </w:r>
            <w:r>
              <w:rPr>
                <w:rFonts w:hint="eastAsia" w:ascii="宋体" w:hAnsi="宋体" w:eastAsia="宋体" w:cs="Times New Roman"/>
                <w:bCs/>
                <w:color w:val="000000"/>
                <w:position w:val="-10"/>
                <w:sz w:val="21"/>
                <w:szCs w:val="20"/>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1</w:t>
            </w:r>
            <w:r>
              <w:rPr>
                <w:rFonts w:hint="eastAsia" w:ascii="宋体" w:hAnsi="宋体" w:eastAsia="宋体" w:cs="Times New Roman"/>
                <w:bCs/>
                <w:color w:val="000000"/>
                <w:position w:val="-10"/>
                <w:sz w:val="21"/>
                <w:szCs w:val="20"/>
                <w:lang w:val="en-US" w:eastAsia="zh-CN" w:bidi="ar-SA"/>
              </w:rPr>
            </w:r>
            <w:r/>
          </w:p>
        </w:tc>
        <w:tc>
          <w:tcPr>
            <w:tcW w:w="355"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项</w:t>
            </w:r>
            <w:r>
              <w:rPr>
                <w:rFonts w:hint="eastAsia" w:ascii="宋体" w:hAnsi="宋体" w:eastAsia="宋体" w:cs="Times New Roman"/>
                <w:bCs/>
                <w:color w:val="000000"/>
                <w:position w:val="-10"/>
                <w:sz w:val="21"/>
                <w:szCs w:val="20"/>
                <w:lang w:val="en-US" w:eastAsia="zh-CN" w:bidi="ar-SA"/>
              </w:rPr>
            </w:r>
            <w:r/>
          </w:p>
        </w:tc>
        <w:tc>
          <w:tcPr>
            <w:tcW w:w="540"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color w:val="000000"/>
                <w:sz w:val="22"/>
                <w:szCs w:val="22"/>
                <w:lang w:val="en-US" w:eastAsia="zh-CN"/>
              </w:rPr>
              <w:t xml:space="preserve">30</w:t>
            </w:r>
            <w:r>
              <w:rPr>
                <w:rFonts w:hint="eastAsia" w:ascii="宋体" w:hAnsi="宋体" w:eastAsia="宋体" w:cs="Times New Roman"/>
                <w:bCs/>
                <w:color w:val="000000"/>
                <w:position w:val="-10"/>
                <w:sz w:val="21"/>
                <w:szCs w:val="20"/>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ascii="宋体" w:hAnsi="宋体" w:eastAsia="宋体" w:cs="宋体"/>
                <w:bCs/>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不间断电源</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1</w:t>
            </w:r>
            <w:r>
              <w:rPr>
                <w:rFonts w:hint="eastAsia" w:ascii="宋体" w:hAnsi="宋体" w:eastAsia="宋体" w:cs="Times New Roman"/>
                <w:bCs/>
                <w:color w:val="000000"/>
                <w:position w:val="-10"/>
                <w:sz w:val="21"/>
                <w:szCs w:val="20"/>
                <w:lang w:val="en-US" w:eastAsia="zh-CN" w:bidi="ar-SA"/>
              </w:rPr>
            </w:r>
            <w:r/>
          </w:p>
        </w:tc>
        <w:tc>
          <w:tcPr>
            <w:tcW w:w="355"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套</w:t>
            </w:r>
            <w:r>
              <w:rPr>
                <w:rFonts w:hint="eastAsia" w:ascii="宋体" w:hAnsi="宋体" w:eastAsia="宋体" w:cs="Times New Roman"/>
                <w:bCs/>
                <w:color w:val="000000"/>
                <w:position w:val="-10"/>
                <w:sz w:val="21"/>
                <w:szCs w:val="20"/>
                <w:lang w:val="en-US" w:eastAsia="zh-CN" w:bidi="ar-SA"/>
              </w:rPr>
            </w:r>
            <w:r/>
          </w:p>
        </w:tc>
        <w:tc>
          <w:tcPr>
            <w:tcW w:w="540" w:type="dxa"/>
            <w:vAlign w:val="center"/>
            <w:textDirection w:val="lrTb"/>
            <w:noWrap w:val="false"/>
          </w:tcPr>
          <w:p>
            <w:pPr>
              <w:pStyle w:val="873"/>
              <w:jc w:val="center"/>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Cs w:val="20"/>
                <w:lang w:val="en-US" w:eastAsia="zh-CN"/>
              </w:rPr>
              <w:t xml:space="preserve">50</w:t>
            </w:r>
            <w:r>
              <w:rPr>
                <w:rFonts w:hint="eastAsia" w:ascii="宋体" w:hAnsi="宋体" w:eastAsia="宋体" w:cs="Times New Roman"/>
                <w:bCs/>
                <w:color w:val="000000"/>
                <w:position w:val="-10"/>
                <w:sz w:val="21"/>
                <w:szCs w:val="20"/>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、投标产品各项单价不得超过上述规定的单价最高限价；</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ascii="SimSun" w:hAnsi="SimSun" w:eastAsia="SimSun" w:cs="SimSun"/>
          <w:color w:val="000000"/>
          <w:sz w:val="24"/>
        </w:rPr>
        <w:t xml:space="preserve">《投标分项报价表》</w:t>
      </w:r>
      <w:r>
        <w:rPr>
          <w:rFonts w:hint="eastAsia" w:ascii="宋体" w:hAnsi="宋体" w:eastAsia="宋体" w:cs="宋体"/>
          <w:bCs/>
          <w:sz w:val="24"/>
          <w:szCs w:val="24"/>
          <w:highlight w:val="none"/>
          <w:lang w:eastAsia="zh-CN"/>
        </w:rPr>
        <w:t xml:space="preserve">注明投标产品品牌、型号、制造商、分项价格等信息。</w:t>
      </w:r>
      <w:r>
        <w:rPr>
          <w:rFonts w:ascii="宋体" w:hAnsi="宋体" w:eastAsia="宋体" w:cs="宋体"/>
          <w:bCs/>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采购包2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（超高端）</w:t>
      </w:r>
      <w:r>
        <w:rPr>
          <w:rFonts w:hint="eastAsia" w:ascii="黑体" w:hAnsi="黑体" w:eastAsia="黑体" w:cs="黑体"/>
          <w:bCs w:val="0"/>
          <w:color w:val="000000"/>
          <w:position w:val="0"/>
          <w:sz w:val="24"/>
          <w:szCs w:val="24"/>
          <w:lang w:val="en-US" w:eastAsia="zh-CN"/>
        </w:rPr>
        <w:t xml:space="preserve">——南京市雨花医院</w:t>
      </w:r>
      <w:r>
        <w:rPr>
          <w:rFonts w:ascii="宋体" w:hAnsi="宋体" w:eastAsia="宋体" w:cs="宋体"/>
          <w:bCs/>
          <w:sz w:val="24"/>
          <w:szCs w:val="24"/>
          <w:highlight w:val="none"/>
          <w:lang w:val="en-US" w:eastAsia="zh-CN"/>
        </w:rPr>
      </w:r>
      <w:r/>
    </w:p>
    <w:tbl>
      <w:tblPr>
        <w:tblStyle w:val="995"/>
        <w:tblW w:w="512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3"/>
        <w:gridCol w:w="1997"/>
        <w:gridCol w:w="743"/>
        <w:gridCol w:w="711"/>
        <w:gridCol w:w="1082"/>
        <w:gridCol w:w="1224"/>
        <w:gridCol w:w="1055"/>
        <w:gridCol w:w="825"/>
        <w:gridCol w:w="1714"/>
      </w:tblGrid>
      <w:tr>
        <w:trPr>
          <w:trHeight w:val="470"/>
        </w:trPr>
        <w:tc>
          <w:tcPr>
            <w:tcW w:w="3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85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最终用户</w:t>
            </w:r>
            <w:r>
              <w:rPr>
                <w:rFonts w:ascii="宋体" w:hAnsi="宋体" w:eastAsia="宋体" w:cs="宋体"/>
                <w:bCs/>
                <w:sz w:val="24"/>
                <w:szCs w:val="24"/>
                <w:highlight w:val="none"/>
                <w:lang w:val="en-US" w:eastAsia="zh-CN"/>
              </w:rPr>
            </w:r>
            <w:r/>
          </w:p>
        </w:tc>
      </w:tr>
      <w:tr>
        <w:trPr>
          <w:trHeight w:val="579"/>
        </w:trPr>
        <w:tc>
          <w:tcPr>
            <w:tcW w:w="32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计算机断层扫描系统（超高端）</w:t>
            </w:r>
            <w:r>
              <w:rPr>
                <w:rFonts w:hint="eastAsia" w:ascii="宋体" w:hAnsi="宋体" w:eastAsia="宋体" w:cs="宋体"/>
                <w:bCs/>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781</w:t>
            </w:r>
            <w:r>
              <w:rPr>
                <w:rFonts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核心产品</w:t>
            </w:r>
            <w:r>
              <w:rPr>
                <w:rFonts w:hint="eastAsia" w:ascii="宋体" w:hAnsi="宋体" w:eastAsia="宋体" w:cs="宋体"/>
                <w:bCs/>
                <w:color w:val="000000"/>
                <w:sz w:val="24"/>
                <w:szCs w:val="24"/>
                <w:highlight w:val="none"/>
                <w:lang w:val="en-US" w:eastAsia="zh-CN"/>
              </w:rPr>
            </w:r>
            <w:r/>
          </w:p>
        </w:tc>
        <w:tc>
          <w:tcPr>
            <w:tcW w:w="52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856" w:type="dxa"/>
            <w:vAlign w:val="center"/>
            <w:vMerge w:val="restart"/>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t xml:space="preserve">南京市雨花医院</w:t>
            </w:r>
            <w:r>
              <w:rPr>
                <w:rFonts w:ascii="宋体" w:hAnsi="宋体" w:eastAsia="宋体" w:cs="宋体"/>
                <w:bCs/>
                <w:sz w:val="24"/>
                <w:szCs w:val="24"/>
                <w:highlight w:val="none"/>
                <w:lang w:val="en-US" w:eastAsia="zh-CN"/>
              </w:rPr>
            </w:r>
            <w:r/>
          </w:p>
        </w:tc>
      </w:tr>
      <w:tr>
        <w:trPr>
          <w:trHeight w:val="414"/>
        </w:trPr>
        <w:tc>
          <w:tcPr>
            <w:tcW w:w="32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双筒高压注射器</w:t>
            </w:r>
            <w:r>
              <w:rPr>
                <w:rFonts w:hint="eastAsia" w:ascii="宋体" w:hAnsi="宋体" w:eastAsia="宋体" w:cs="宋体"/>
                <w:bCs/>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30</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2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856" w:type="dxa"/>
            <w:vAlign w:val="center"/>
            <w:vMerge w:val="continue"/>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tc>
      </w:tr>
      <w:tr>
        <w:trPr>
          <w:trHeight w:val="414"/>
        </w:trPr>
        <w:tc>
          <w:tcPr>
            <w:tcW w:w="326"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铅防护（每套含铅衣、铅围脖、铅帽、铅围裙、挂架）</w:t>
            </w:r>
            <w:r>
              <w:rPr>
                <w:rFonts w:ascii="宋体" w:hAnsi="宋体" w:eastAsia="宋体" w:cs="宋体"/>
                <w:bCs/>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856" w:type="dxa"/>
            <w:vAlign w:val="center"/>
            <w:vMerge w:val="continue"/>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ff"/>
                <w:sz w:val="24"/>
                <w:szCs w:val="24"/>
                <w:highlight w:val="none"/>
                <w:lang w:val="en-US" w:eastAsia="zh-CN" w:bidi="ar-SA"/>
              </w:rPr>
            </w:pPr>
            <w:r>
              <w:rPr>
                <w:rFonts w:ascii="宋体" w:hAnsi="宋体" w:eastAsia="宋体" w:cs="宋体"/>
                <w:bCs/>
                <w:color w:val="0000ff"/>
                <w:sz w:val="24"/>
                <w:szCs w:val="24"/>
                <w:highlight w:val="none"/>
                <w:lang w:val="en-US" w:eastAsia="zh-CN" w:bidi="ar-SA"/>
              </w:rPr>
            </w:r>
            <w:r/>
          </w:p>
        </w:tc>
      </w:tr>
      <w:tr>
        <w:trPr>
          <w:trHeight w:val="414"/>
        </w:trPr>
        <w:tc>
          <w:tcPr>
            <w:tcW w:w="32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机房屏蔽装修（70m²，含后期辐射环评、放射诊疗建设项目卫生评价检测费用）</w:t>
            </w:r>
            <w:r>
              <w:rPr>
                <w:rFonts w:ascii="宋体" w:hAnsi="宋体" w:eastAsia="宋体" w:cs="宋体"/>
                <w:bCs/>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35</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widowControl/>
              <w:rPr>
                <w:rFonts w:hint="eastAsia" w:ascii="宋体" w:hAnsi="宋体" w:eastAsia="宋体" w:cs="宋体"/>
                <w:bCs/>
                <w:color w:val="000000"/>
                <w:sz w:val="22"/>
                <w:szCs w:val="22"/>
                <w:u w:val="single"/>
                <w:lang w:val="en-US" w:eastAsia="zh-CN" w:bidi="ar-SA"/>
              </w:rPr>
              <w:suppressLineNumbers w:val="0"/>
            </w:pPr>
            <w:r>
              <w:rPr>
                <w:rFonts w:hint="eastAsia" w:ascii="宋体" w:hAnsi="宋体" w:eastAsia="宋体" w:cs="宋体"/>
                <w:bCs/>
                <w:color w:val="000000"/>
                <w:sz w:val="22"/>
                <w:szCs w:val="22"/>
                <w:u w:val="singl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856"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1、以上项目为一个</w:t>
      </w:r>
      <w:r>
        <w:rPr>
          <w:rFonts w:hint="eastAsia"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、投标产品各项单价不得超过上述规定的单价最高限价；</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ascii="SimSun" w:hAnsi="SimSun" w:eastAsia="SimSun" w:cs="SimSun"/>
          <w:color w:val="000000"/>
          <w:sz w:val="24"/>
        </w:rPr>
        <w:t xml:space="preserve">《投标分项报价表》</w:t>
      </w:r>
      <w:r>
        <w:rPr>
          <w:rFonts w:hint="eastAsia" w:ascii="宋体" w:hAnsi="宋体" w:eastAsia="宋体" w:cs="宋体"/>
          <w:bCs/>
          <w:sz w:val="24"/>
          <w:szCs w:val="24"/>
          <w:highlight w:val="none"/>
          <w:lang w:eastAsia="zh-CN"/>
        </w:rPr>
        <w:t xml:space="preserve">注明投标产品品牌、型号、制造商、分项价格等信息。</w:t>
      </w:r>
      <w:r>
        <w:rPr>
          <w:rFonts w:hint="eastAsia" w:ascii="宋体" w:hAnsi="宋体" w:eastAsia="宋体" w:cs="宋体"/>
          <w:bCs/>
          <w:sz w:val="24"/>
          <w:szCs w:val="24"/>
          <w:highlight w:val="none"/>
          <w:lang w:eastAsia="zh-CN"/>
        </w:rPr>
      </w:r>
      <w:r/>
    </w:p>
    <w:p>
      <w:pPr>
        <w:pStyle w:val="873"/>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采购包3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（64排）</w:t>
      </w:r>
      <w:r>
        <w:rPr>
          <w:rFonts w:ascii="宋体" w:hAnsi="宋体" w:eastAsia="宋体" w:cs="宋体"/>
          <w:bCs/>
          <w:sz w:val="24"/>
          <w:szCs w:val="24"/>
          <w:highlight w:val="none"/>
          <w:lang w:val="en-US" w:eastAsia="zh-CN"/>
        </w:rPr>
      </w:r>
      <w:r/>
    </w:p>
    <w:tbl>
      <w:tblPr>
        <w:tblStyle w:val="995"/>
        <w:tblW w:w="5400" w:type="pct"/>
        <w:tblInd w:w="-435"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3"/>
        <w:gridCol w:w="1936"/>
        <w:gridCol w:w="814"/>
        <w:gridCol w:w="696"/>
        <w:gridCol w:w="1078"/>
        <w:gridCol w:w="1173"/>
        <w:gridCol w:w="1572"/>
        <w:gridCol w:w="1002"/>
        <w:gridCol w:w="1559"/>
      </w:tblGrid>
      <w:tr>
        <w:trPr>
          <w:trHeight w:val="470"/>
        </w:trPr>
        <w:tc>
          <w:tcPr>
            <w:tcW w:w="33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1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5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739"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33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计算机断层扫描系统（64排）</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220</w:t>
            </w:r>
            <w:r>
              <w:rPr>
                <w:rFonts w:ascii="宋体" w:hAnsi="宋体" w:eastAsia="宋体" w:cs="宋体"/>
                <w:bCs/>
                <w:color w:val="000000"/>
                <w:sz w:val="24"/>
                <w:szCs w:val="24"/>
                <w:highlight w:val="none"/>
                <w:lang w:val="en-US" w:eastAsia="zh-CN" w:bidi="ar-SA"/>
              </w:rPr>
            </w:r>
            <w:r/>
          </w:p>
        </w:tc>
        <w:tc>
          <w:tcPr>
            <w:tcW w:w="5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江宁区湖熟街道社区卫生服务中心1台、东山街道社区卫生服务中心1台、溧水区东屏街道卫生院1台、雨花台区铁心桥社区卫生服务中心1台</w:t>
            </w:r>
            <w:r>
              <w:rPr>
                <w:rFonts w:ascii="宋体" w:hAnsi="宋体" w:eastAsia="宋体" w:cs="宋体"/>
                <w:bCs/>
                <w:color w:val="000000"/>
                <w:sz w:val="24"/>
                <w:szCs w:val="24"/>
                <w:highlight w:val="none"/>
                <w:lang w:val="en-US" w:eastAsia="zh-CN"/>
              </w:rPr>
            </w:r>
            <w:r/>
          </w:p>
        </w:tc>
      </w:tr>
      <w:tr>
        <w:trPr>
          <w:trHeight w:val="414"/>
        </w:trPr>
        <w:tc>
          <w:tcPr>
            <w:tcW w:w="33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双筒高压注射器</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25</w:t>
            </w:r>
            <w:r>
              <w:rPr>
                <w:rFonts w:hint="eastAsia" w:ascii="宋体" w:hAnsi="宋体" w:eastAsia="宋体" w:cs="宋体"/>
                <w:bCs/>
                <w:color w:val="000000"/>
                <w:sz w:val="24"/>
                <w:szCs w:val="24"/>
                <w:highlight w:val="none"/>
                <w:lang w:val="en-US" w:eastAsia="zh-CN" w:bidi="ar-SA"/>
              </w:rPr>
            </w:r>
            <w:r/>
          </w:p>
        </w:tc>
        <w:tc>
          <w:tcPr>
            <w:tcW w:w="5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江宁区湖熟街道社区卫生服务中心1台、东山街道社区卫生服务中心1台</w:t>
            </w:r>
            <w:r>
              <w:rPr>
                <w:rFonts w:hint="eastAsia" w:ascii="宋体" w:hAnsi="宋体" w:eastAsia="宋体" w:cs="宋体"/>
                <w:bCs/>
                <w:color w:val="000000"/>
                <w:sz w:val="24"/>
                <w:szCs w:val="24"/>
                <w:highlight w:val="none"/>
                <w:lang w:val="en-US" w:eastAsia="zh-CN" w:bidi="ar-SA"/>
              </w:rPr>
            </w:r>
            <w:r/>
          </w:p>
        </w:tc>
      </w:tr>
      <w:tr>
        <w:trPr>
          <w:trHeight w:val="414"/>
        </w:trPr>
        <w:tc>
          <w:tcPr>
            <w:tcW w:w="33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铅防护（每套含铅衣、铅围脖、铅帽、铅围裙）</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5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江宁区湖熟街道社区卫生服务中心2套、东山街道社区卫生服务中心2套</w:t>
            </w:r>
            <w:r>
              <w:rPr>
                <w:rFonts w:hint="eastAsia" w:ascii="宋体" w:hAnsi="宋体" w:eastAsia="宋体" w:cs="宋体"/>
                <w:bCs/>
                <w:color w:val="000000"/>
                <w:sz w:val="24"/>
                <w:szCs w:val="24"/>
                <w:highlight w:val="none"/>
                <w:lang w:val="en-US" w:eastAsia="zh-CN" w:bidi="ar-SA"/>
              </w:rPr>
            </w:r>
            <w:r/>
          </w:p>
        </w:tc>
      </w:tr>
      <w:tr>
        <w:trPr>
          <w:trHeight w:val="414"/>
        </w:trPr>
        <w:tc>
          <w:tcPr>
            <w:tcW w:w="338"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移动铅屏风</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556"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江宁区湖熟街道社区卫生服务中心1套、东山街道社区卫生服务中心1套</w:t>
            </w:r>
            <w:r>
              <w:rPr>
                <w:rFonts w:hint="eastAsia" w:ascii="宋体" w:hAnsi="宋体" w:eastAsia="宋体" w:cs="宋体"/>
                <w:bCs/>
                <w:color w:val="0000ff"/>
                <w:sz w:val="24"/>
                <w:szCs w:val="24"/>
                <w:highlight w:val="none"/>
                <w:lang w:val="en-US" w:eastAsia="zh-CN" w:bidi="ar-SA"/>
              </w:rPr>
            </w:r>
            <w:r/>
          </w:p>
        </w:tc>
      </w:tr>
      <w:tr>
        <w:trPr>
          <w:trHeight w:val="414"/>
        </w:trPr>
        <w:tc>
          <w:tcPr>
            <w:tcW w:w="338"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5</w:t>
            </w:r>
            <w:r>
              <w:rPr>
                <w:rFonts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不间断电源</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30</w:t>
            </w:r>
            <w:r>
              <w:rPr>
                <w:rFonts w:hint="eastAsia" w:ascii="宋体" w:hAnsi="宋体" w:eastAsia="宋体" w:cs="宋体"/>
                <w:bCs/>
                <w:color w:val="000000"/>
                <w:sz w:val="24"/>
                <w:szCs w:val="24"/>
                <w:highlight w:val="none"/>
                <w:lang w:val="en-US" w:eastAsia="zh-CN" w:bidi="ar-SA"/>
              </w:rPr>
            </w:r>
            <w:r/>
          </w:p>
        </w:tc>
        <w:tc>
          <w:tcPr>
            <w:tcW w:w="556"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江宁区湖熟街道社区卫生服务中心1套、东山街道社区卫生服务中心1套</w:t>
            </w:r>
            <w:r>
              <w:rPr>
                <w:rFonts w:hint="eastAsia" w:ascii="宋体" w:hAnsi="宋体" w:eastAsia="宋体" w:cs="宋体"/>
                <w:bCs/>
                <w:color w:val="000000"/>
                <w:sz w:val="24"/>
                <w:szCs w:val="24"/>
                <w:highlight w:val="none"/>
                <w:lang w:val="en-US" w:eastAsia="zh-CN" w:bidi="ar-SA"/>
              </w:rPr>
            </w:r>
            <w:r/>
          </w:p>
        </w:tc>
      </w:tr>
      <w:tr>
        <w:trPr>
          <w:trHeight w:val="414"/>
        </w:trPr>
        <w:tc>
          <w:tcPr>
            <w:tcW w:w="338"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20</w:t>
            </w:r>
            <w:r>
              <w:rPr>
                <w:rFonts w:hint="eastAsia" w:ascii="宋体" w:hAnsi="宋体" w:eastAsia="宋体" w:cs="宋体"/>
                <w:bCs/>
                <w:color w:val="000000"/>
                <w:sz w:val="24"/>
                <w:szCs w:val="24"/>
                <w:highlight w:val="none"/>
                <w:lang w:val="en-US" w:eastAsia="zh-CN" w:bidi="ar-SA"/>
              </w:rPr>
            </w:r>
            <w:r/>
          </w:p>
        </w:tc>
        <w:tc>
          <w:tcPr>
            <w:tcW w:w="556"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73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江宁区湖熟街道社区卫生服务中心1项、东山街道社区卫生服务中心1项</w:t>
            </w:r>
            <w:r>
              <w:rPr>
                <w:rFonts w:hint="eastAsia" w:ascii="宋体" w:hAnsi="宋体" w:eastAsia="宋体" w:cs="宋体"/>
                <w:bCs/>
                <w:sz w:val="24"/>
                <w:szCs w:val="24"/>
                <w:highlight w:val="none"/>
                <w:lang w:val="en-US" w:eastAsia="zh-CN" w:bidi="ar-SA"/>
              </w:rPr>
            </w:r>
            <w:r/>
          </w:p>
        </w:tc>
      </w:tr>
      <w:tr>
        <w:trPr>
          <w:trHeight w:val="414"/>
        </w:trPr>
        <w:tc>
          <w:tcPr>
            <w:tcW w:w="338"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en-US" w:eastAsia="zh-CN" w:bidi="ar-SA"/>
              </w:rPr>
            </w:r>
            <w:r/>
          </w:p>
        </w:tc>
        <w:tc>
          <w:tcPr>
            <w:tcW w:w="9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医用显示器</w:t>
            </w:r>
            <w:r>
              <w:rPr>
                <w:rFonts w:hint="eastAsia" w:ascii="宋体" w:hAnsi="宋体" w:eastAsia="宋体" w:cs="宋体"/>
                <w:bCs/>
                <w:sz w:val="24"/>
                <w:szCs w:val="24"/>
                <w:highlight w:val="none"/>
                <w:lang w:val="en-US" w:eastAsia="zh-CN" w:bidi="ar-SA"/>
              </w:rPr>
            </w:r>
            <w:r/>
          </w:p>
        </w:tc>
        <w:tc>
          <w:tcPr>
            <w:tcW w:w="38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556"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39" w:type="dxa"/>
            <w:vAlign w:val="top"/>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雨花台区铁心桥社区卫生服务中心</w:t>
            </w:r>
            <w:r>
              <w:rPr>
                <w:rFonts w:hint="eastAsia" w:ascii="宋体" w:hAnsi="宋体" w:eastAsia="宋体" w:cs="宋体"/>
                <w:bCs/>
                <w:sz w:val="24"/>
                <w:szCs w:val="24"/>
                <w:highlight w:val="none"/>
                <w:lang w:val="en-US" w:eastAsia="zh-CN" w:bidi="ar-SA"/>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、投标产品各项单价不得超过上述规定的单价最高限价；</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ascii="SimSun" w:hAnsi="SimSun" w:eastAsia="SimSun" w:cs="SimSun"/>
          <w:color w:val="000000"/>
          <w:sz w:val="24"/>
        </w:rPr>
        <w:t xml:space="preserve">《投标分项报价表》</w:t>
      </w:r>
      <w:r>
        <w:rPr>
          <w:rFonts w:hint="eastAsia" w:ascii="宋体" w:hAnsi="宋体" w:eastAsia="宋体" w:cs="宋体"/>
          <w:bCs/>
          <w:sz w:val="24"/>
          <w:szCs w:val="24"/>
          <w:highlight w:val="none"/>
          <w:lang w:eastAsia="zh-CN"/>
        </w:rPr>
        <w:t xml:space="preserve">，注明投标产品品牌、型号、制造商、分项价格等信息。</w:t>
      </w:r>
      <w:r>
        <w:rPr>
          <w:rFonts w:ascii="宋体" w:hAnsi="宋体" w:eastAsia="宋体" w:cs="宋体"/>
          <w:bCs/>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采购包4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（32排）</w:t>
      </w:r>
      <w:r>
        <w:rPr>
          <w:rFonts w:ascii="宋体" w:hAnsi="宋体" w:eastAsia="宋体" w:cs="宋体"/>
          <w:bCs/>
          <w:sz w:val="24"/>
          <w:szCs w:val="24"/>
          <w:highlight w:val="none"/>
          <w:lang w:val="en-US" w:eastAsia="zh-CN"/>
        </w:rPr>
      </w:r>
      <w:r/>
    </w:p>
    <w:tbl>
      <w:tblPr>
        <w:tblStyle w:val="995"/>
        <w:tblW w:w="510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4"/>
        <w:gridCol w:w="1990"/>
        <w:gridCol w:w="741"/>
        <w:gridCol w:w="709"/>
        <w:gridCol w:w="1078"/>
        <w:gridCol w:w="1220"/>
        <w:gridCol w:w="1052"/>
        <w:gridCol w:w="822"/>
        <w:gridCol w:w="1707"/>
      </w:tblGrid>
      <w:tr>
        <w:trPr>
          <w:trHeight w:val="470"/>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855"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最终用户</w:t>
            </w:r>
            <w:r>
              <w:rPr>
                <w:rFonts w:ascii="宋体" w:hAnsi="宋体" w:eastAsia="宋体" w:cs="Times New Roman"/>
                <w:bCs/>
                <w:color w:val="000000"/>
                <w:sz w:val="24"/>
                <w:szCs w:val="24"/>
                <w:highlight w:val="none"/>
                <w:lang w:val="en-US" w:eastAsia="zh-CN" w:bidi="ar-SA"/>
              </w:rPr>
            </w:r>
            <w:r/>
          </w:p>
        </w:tc>
      </w:tr>
      <w:tr>
        <w:trPr>
          <w:trHeight w:val="579"/>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计算机断层扫描系统（32排）</w:t>
            </w:r>
            <w:r>
              <w:rPr>
                <w:rFonts w:hint="eastAsia" w:ascii="宋体" w:hAnsi="宋体" w:eastAsia="宋体" w:cs="宋体"/>
                <w:bCs/>
                <w:color w:val="000000"/>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130</w:t>
            </w:r>
            <w:r>
              <w:rPr>
                <w:rFonts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rPr>
              <w:t xml:space="preserve">核心产品</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淳化街道社区卫生服务中心1台、陆郎社区卫生服务中心1台、谷里社区卫生服务中心1台、土桥社区卫生服务中心1台、玄武区后宰门社区卫生服务中心1台、溧水区精神病防治院1台</w:t>
            </w:r>
            <w:r>
              <w:rPr>
                <w:rFonts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双筒高压注射器</w:t>
            </w:r>
            <w:r>
              <w:rPr>
                <w:rFonts w:hint="eastAsia" w:ascii="宋体" w:hAnsi="宋体" w:eastAsia="宋体" w:cs="宋体"/>
                <w:bCs/>
                <w:color w:val="000000"/>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淳化街道社区卫生服务中心1台、谷里社区卫生服务中心1台、土桥社区卫生服务中心1台</w:t>
            </w:r>
            <w:r>
              <w:rPr>
                <w:rFonts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w:t>
            </w:r>
            <w:r>
              <w:rPr>
                <w:rFonts w:ascii="宋体" w:hAnsi="宋体" w:eastAsia="宋体" w:cs="宋体"/>
                <w:bCs/>
                <w:color w:val="000000"/>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20</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ff"/>
                <w:sz w:val="24"/>
                <w:szCs w:val="24"/>
                <w:highlight w:val="none"/>
                <w:lang w:val="en-US" w:eastAsia="zh-CN" w:bidi="ar-SA"/>
              </w:rPr>
            </w:pPr>
            <w:r>
              <w:rPr>
                <w:rFonts w:hint="eastAsia" w:ascii="宋体" w:hAnsi="宋体" w:eastAsia="宋体" w:cs="宋体"/>
                <w:bCs/>
                <w:sz w:val="24"/>
                <w:szCs w:val="24"/>
                <w:highlight w:val="none"/>
                <w:lang w:val="en-US" w:eastAsia="zh-CN"/>
              </w:rPr>
              <w:t xml:space="preserve">陆郎社区卫生服务中心1项、玄武区后宰门社区卫生服务中心1项</w:t>
            </w:r>
            <w:r>
              <w:rPr>
                <w:rFonts w:ascii="宋体" w:hAnsi="宋体" w:eastAsia="宋体" w:cs="宋体"/>
                <w:bCs/>
                <w:color w:val="0000ff"/>
                <w:sz w:val="24"/>
                <w:szCs w:val="24"/>
                <w:highlight w:val="none"/>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铅防护（每套含铅衣、铅围脖、铅帽、铅围裙、挂架）</w:t>
            </w:r>
            <w:r>
              <w:rPr>
                <w:rFonts w:ascii="宋体" w:hAnsi="宋体" w:eastAsia="宋体" w:cs="宋体"/>
                <w:bCs/>
                <w:color w:val="000000"/>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widowControl/>
              <w:rPr>
                <w:rFonts w:hint="eastAsia" w:ascii="宋体" w:hAnsi="宋体" w:eastAsia="宋体" w:cs="宋体"/>
                <w:bCs/>
                <w:color w:val="000000"/>
                <w:sz w:val="22"/>
                <w:szCs w:val="22"/>
                <w:u w:val="single"/>
                <w:lang w:val="en-US" w:eastAsia="zh-CN" w:bidi="ar-SA"/>
              </w:rPr>
              <w:suppressLineNumbers w:val="0"/>
            </w:pPr>
            <w:r>
              <w:rPr>
                <w:rFonts w:hint="eastAsia" w:ascii="宋体" w:hAnsi="宋体" w:eastAsia="宋体" w:cs="宋体"/>
                <w:bCs/>
                <w:color w:val="000000"/>
                <w:sz w:val="22"/>
                <w:szCs w:val="22"/>
                <w:u w:val="singl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sz w:val="24"/>
                <w:szCs w:val="24"/>
                <w:highlight w:val="none"/>
                <w:lang w:val="en-US" w:eastAsia="zh-CN"/>
              </w:rPr>
              <w:t xml:space="preserve">土桥社区卫生服务中心</w:t>
            </w:r>
            <w:r>
              <w:rPr>
                <w:rFonts w:hint="eastAsia" w:ascii="宋体" w:hAnsi="宋体" w:eastAsia="宋体" w:cs="宋体"/>
                <w:bCs/>
                <w:color w:val="0000ff"/>
                <w:sz w:val="24"/>
                <w:szCs w:val="24"/>
                <w:highlight w:val="none"/>
                <w:lang w:val="en-US" w:eastAsia="zh-CN" w:bidi="ar-SA"/>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1、以上项目为一个</w:t>
      </w:r>
      <w:r>
        <w:rPr>
          <w:rFonts w:hint="eastAsia"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、投标产品各项单价不得超过上述规定的单价最高限价；</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ascii="SimSun" w:hAnsi="SimSun" w:eastAsia="SimSun" w:cs="SimSun"/>
          <w:color w:val="000000"/>
          <w:sz w:val="24"/>
        </w:rPr>
        <w:t xml:space="preserve">《投标分项报价表》</w:t>
      </w:r>
      <w:r>
        <w:rPr>
          <w:rFonts w:hint="eastAsia" w:ascii="宋体" w:hAnsi="宋体" w:eastAsia="宋体" w:cs="宋体"/>
          <w:bCs/>
          <w:sz w:val="24"/>
          <w:szCs w:val="24"/>
          <w:highlight w:val="none"/>
          <w:lang w:eastAsia="zh-CN"/>
        </w:rPr>
        <w:t xml:space="preserve">注明投标产品品牌、型号、制造商、分项价格等信息。</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pPr>
      <w:r>
        <w:rPr>
          <w:rFonts w:hint="eastAsia" w:ascii="黑体" w:hAnsi="黑体" w:eastAsia="黑体" w:cs="黑体"/>
          <w:bCs w:val="0"/>
          <w:color w:val="000000"/>
          <w:sz w:val="24"/>
          <w:szCs w:val="24"/>
          <w:lang w:val="en-US" w:eastAsia="zh-CN"/>
        </w:rPr>
        <w:t xml:space="preserve">采购包1 </w:t>
      </w:r>
      <w:r>
        <w:rPr>
          <w:rFonts w:hint="eastAsia" w:ascii="宋体" w:hAnsi="宋体" w:eastAsia="宋体" w:cs="宋体"/>
          <w:bCs/>
          <w:color w:val="000000"/>
          <w:sz w:val="24"/>
          <w:szCs w:val="24"/>
          <w:highlight w:val="none"/>
          <w:lang w:val="en-US" w:eastAsia="zh-CN"/>
        </w:rPr>
        <w:t xml:space="preserve"> </w:t>
      </w:r>
      <w:r>
        <w:rPr>
          <w:rFonts w:hint="eastAsia" w:ascii="黑体" w:hAnsi="黑体" w:eastAsia="黑体" w:cs="黑体"/>
          <w:bCs w:val="0"/>
          <w:color w:val="000000"/>
          <w:sz w:val="24"/>
          <w:szCs w:val="24"/>
          <w:highlight w:val="none"/>
          <w:lang w:val="en-US" w:eastAsia="zh-CN"/>
        </w:rPr>
        <w:t xml:space="preserve">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（超高端）-</w:t>
      </w:r>
      <w:r>
        <w:rPr>
          <w:rFonts w:hint="eastAsia" w:ascii="黑体" w:hAnsi="黑体" w:eastAsia="黑体" w:cs="黑体"/>
          <w:bCs w:val="0"/>
          <w:color w:val="000000"/>
          <w:sz w:val="24"/>
          <w:szCs w:val="24"/>
          <w:u w:val="none"/>
          <w:lang w:val="en-US" w:eastAsia="zh-CN"/>
        </w:rPr>
        <w:t xml:space="preserve">南京医科大学附属逸夫医院</w:t>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（1）开放dicom标准接口，对接医院 PACS 系统，上述费用均包含在投标总价中。</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t xml:space="preserve">所投标产品必须在2022年1月1日后首次获得NMPA注册。</w:t>
      </w:r>
      <w:r>
        <w:rPr>
          <w:rFonts w:hint="eastAsia" w:ascii="宋体" w:hAnsi="宋体" w:eastAsia="宋体" w:cs="宋体"/>
          <w:bCs/>
          <w:sz w:val="24"/>
          <w:szCs w:val="24"/>
          <w:highlight w:val="none"/>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2.产品技术要求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2.1计算机断层扫描系统（超高端）</w:t>
      </w:r>
      <w:r>
        <w:rPr>
          <w:rFonts w:hint="eastAsia" w:ascii="宋体" w:hAnsi="宋体" w:eastAsia="宋体" w:cs="宋体"/>
          <w:bCs/>
          <w:sz w:val="24"/>
          <w:szCs w:val="24"/>
          <w:highlight w:val="none"/>
          <w:lang w:val="en-US" w:eastAsia="zh-CN"/>
        </w:rPr>
      </w:r>
      <w:r/>
    </w:p>
    <w:tbl>
      <w:tblPr>
        <w:tblW w:w="5027"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454"/>
        <w:gridCol w:w="2573"/>
      </w:tblGrid>
      <w:tr>
        <w:trPr>
          <w:trHeight w:val="269"/>
        </w:trPr>
        <w:tc>
          <w:tcPr>
            <w:tcW w:w="989" w:type="dxa"/>
            <w:vAlign w:val="center"/>
            <w:textDirection w:val="lrTb"/>
            <w:noWrap w:val="false"/>
          </w:tcPr>
          <w:p>
            <w:pPr>
              <w:pStyle w:val="873"/>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gridSpan w:val="2"/>
            <w:tcW w:w="9027" w:type="dxa"/>
            <w:vAlign w:val="center"/>
            <w:textDirection w:val="lrTb"/>
            <w:noWrap w:val="false"/>
          </w:tcPr>
          <w:p>
            <w:pPr>
              <w:pStyle w:val="873"/>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宋体" w:hAnsi="宋体" w:eastAsia="宋体" w:cs="宋体"/>
                <w:b/>
                <w:bCs w:val="0"/>
                <w:sz w:val="24"/>
                <w:szCs w:val="24"/>
                <w:highlight w:val="none"/>
                <w:lang w:val="en-US" w:eastAsia="zh-CN"/>
              </w:rPr>
              <w:t xml:space="preserve">功能、性能、配置不低于以下要求</w:t>
            </w:r>
            <w:r>
              <w:rPr>
                <w:rFonts w:hint="eastAsia" w:ascii="黑体" w:hAnsi="黑体" w:eastAsia="黑体" w:cs="黑体"/>
                <w:b w:val="0"/>
                <w:bCs w:val="0"/>
                <w:color w:val="000000"/>
              </w:rPr>
            </w:r>
            <w:r/>
          </w:p>
        </w:tc>
      </w:tr>
      <w:tr>
        <w:trPr>
          <w:trHeight w:val="428"/>
        </w:trPr>
        <w:tc>
          <w:tcPr>
            <w:gridSpan w:val="3"/>
            <w:tcW w:w="10016" w:type="dxa"/>
            <w:vAlign w:val="center"/>
            <w:textDirection w:val="lrTb"/>
            <w:noWrap w:val="false"/>
          </w:tcPr>
          <w:p>
            <w:pPr>
              <w:pStyle w:val="873"/>
              <w:jc w:val="left"/>
              <w:rPr>
                <w:rFonts w:ascii="仿宋" w:hAnsi="仿宋" w:eastAsia="仿宋" w:cs="仿宋"/>
                <w:b/>
                <w:bCs/>
                <w:i w:val="0"/>
                <w:iCs w:val="0"/>
                <w:color w:val="000000"/>
                <w:sz w:val="22"/>
                <w:szCs w:val="22"/>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一、</w:t>
            </w:r>
            <w:r>
              <w:rPr>
                <w:rFonts w:hint="eastAsia" w:ascii="宋体" w:hAnsi="宋体" w:eastAsia="宋体" w:cs="宋体"/>
                <w:b/>
                <w:bCs/>
                <w:i w:val="0"/>
                <w:iCs w:val="0"/>
                <w:color w:val="000000"/>
                <w:sz w:val="22"/>
                <w:szCs w:val="22"/>
                <w:u w:val="none"/>
                <w:lang w:val="en-US" w:eastAsia="zh-CN" w:bidi="ar"/>
              </w:rPr>
              <w:t xml:space="preserve">机架系统</w:t>
            </w:r>
            <w:r>
              <w:rPr>
                <w:rFonts w:ascii="仿宋" w:hAnsi="仿宋" w:eastAsia="仿宋" w:cs="仿宋"/>
                <w:b/>
                <w:bCs/>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驱动方式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电磁直接驱动</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滑环类型</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低压滑环</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▲机架孔径</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≥78cm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激光定位系统</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机架激光定位灯精度</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一体化心电显示系统</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具备（内置或外置）</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冷却方式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风冷或水冷</w:t>
            </w:r>
            <w:r>
              <w:rPr>
                <w:rFonts w:hint="eastAsia" w:ascii="仿宋" w:hAnsi="仿宋" w:eastAsia="仿宋" w:cs="仿宋"/>
                <w:i w:val="0"/>
                <w:iCs w:val="0"/>
                <w:color w:val="000000"/>
                <w:sz w:val="22"/>
                <w:szCs w:val="22"/>
                <w:u w:val="none"/>
                <w:lang w:val="en-US" w:eastAsia="zh-CN" w:bidi="ar"/>
              </w:rPr>
            </w:r>
            <w:r/>
          </w:p>
        </w:tc>
      </w:tr>
      <w:tr>
        <w:trPr>
          <w:trHeight w:val="448"/>
        </w:trPr>
        <w:tc>
          <w:tcPr>
            <w:gridSpan w:val="3"/>
            <w:tcW w:w="10016" w:type="dxa"/>
            <w:vAlign w:val="center"/>
            <w:textDirection w:val="lrTb"/>
            <w:noWrap w:val="false"/>
          </w:tcPr>
          <w:p>
            <w:pPr>
              <w:pStyle w:val="873"/>
              <w:jc w:val="left"/>
              <w:rPr>
                <w:rFonts w:ascii="仿宋" w:hAnsi="仿宋" w:eastAsia="仿宋" w:cs="仿宋"/>
                <w:b/>
                <w:bCs/>
                <w:i w:val="0"/>
                <w:iCs w:val="0"/>
                <w:color w:val="000000"/>
                <w:sz w:val="22"/>
                <w:szCs w:val="22"/>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二、</w:t>
            </w:r>
            <w:r>
              <w:rPr>
                <w:rFonts w:hint="eastAsia" w:ascii="宋体" w:hAnsi="宋体" w:eastAsia="宋体" w:cs="宋体"/>
                <w:b/>
                <w:bCs/>
                <w:i w:val="0"/>
                <w:iCs w:val="0"/>
                <w:color w:val="000000"/>
                <w:sz w:val="22"/>
                <w:szCs w:val="22"/>
                <w:u w:val="none"/>
                <w:lang w:val="en-US" w:eastAsia="zh-CN" w:bidi="ar"/>
              </w:rPr>
              <w:t xml:space="preserve">探测器</w:t>
            </w:r>
            <w:r>
              <w:rPr>
                <w:rFonts w:ascii="仿宋" w:hAnsi="仿宋" w:eastAsia="仿宋" w:cs="仿宋"/>
                <w:b/>
                <w:bCs/>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探测器类型</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新型集成化探测器</w:t>
            </w:r>
            <w:r>
              <w:rPr>
                <w:rFonts w:hint="eastAsia" w:ascii="仿宋" w:hAnsi="仿宋" w:eastAsia="仿宋" w:cs="仿宋"/>
                <w:i w:val="0"/>
                <w:iCs w:val="0"/>
                <w:color w:val="000000"/>
                <w:sz w:val="22"/>
                <w:szCs w:val="22"/>
                <w:u w:val="none"/>
                <w:lang w:val="en-US" w:eastAsia="zh-CN" w:bidi="ar"/>
              </w:rPr>
            </w:r>
            <w:r/>
          </w:p>
        </w:tc>
      </w:tr>
      <w:tr>
        <w:trPr>
          <w:trHeight w:val="488"/>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★Z轴方向探测器物理总排数</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spacing w:line="240" w:lineRule="exact"/>
              <w:widowControl/>
              <w:rPr>
                <w:rFonts w:hint="eastAsia" w:ascii="仿宋" w:hAnsi="仿宋" w:eastAsia="仿宋" w:cs="仿宋"/>
                <w:i w:val="0"/>
                <w:iCs w:val="0"/>
                <w:color w:val="000000"/>
                <w:sz w:val="22"/>
                <w:szCs w:val="22"/>
                <w:u w:val="none"/>
                <w:lang w:val="en-US" w:eastAsia="zh-CN" w:bidi="ar"/>
              </w:rPr>
              <w:suppressLineNumbers w:val="0"/>
            </w:pPr>
            <w:r>
              <w:rPr>
                <w:rStyle w:val="1010"/>
                <w:lang w:val="en-US" w:eastAsia="zh-CN" w:bidi="ar"/>
              </w:rPr>
              <w:t xml:space="preserve">单源CT≥256排或双源CT≥2</w:t>
            </w:r>
            <w:r>
              <w:rPr>
                <w:rStyle w:val="1011"/>
                <w:lang w:val="en-US" w:eastAsia="zh-CN" w:bidi="ar"/>
              </w:rPr>
              <w:t xml:space="preserve">×</w:t>
            </w:r>
            <w:r>
              <w:rPr>
                <w:rStyle w:val="1010"/>
                <w:lang w:val="en-US" w:eastAsia="zh-CN" w:bidi="ar"/>
              </w:rPr>
              <w:t xml:space="preserve">96排，或双层探测器CT≥2</w:t>
            </w:r>
            <w:r>
              <w:rPr>
                <w:rStyle w:val="1011"/>
                <w:lang w:val="en-US" w:eastAsia="zh-CN" w:bidi="ar"/>
              </w:rPr>
              <w:t xml:space="preserve">×</w:t>
            </w:r>
            <w:r>
              <w:rPr>
                <w:rStyle w:val="1010"/>
                <w:lang w:val="en-US" w:eastAsia="zh-CN" w:bidi="ar"/>
              </w:rPr>
              <w:t xml:space="preserve">128排</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▲Z轴方向最薄探测器单元</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≤0.625mm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数据传输方式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射频传输</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▲探测器物理最大个数（X-Y轴）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≥800个</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影像链核心部件探测器和CT主机为同一品牌</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388"/>
        </w:trPr>
        <w:tc>
          <w:tcPr>
            <w:gridSpan w:val="3"/>
            <w:tcW w:w="10016" w:type="dxa"/>
            <w:vAlign w:val="center"/>
            <w:textDirection w:val="lrTb"/>
            <w:noWrap w:val="false"/>
          </w:tcPr>
          <w:p>
            <w:pPr>
              <w:pStyle w:val="873"/>
              <w:jc w:val="both"/>
              <w:rPr>
                <w:rFonts w:hint="eastAsia" w:ascii="仿宋" w:hAnsi="仿宋" w:eastAsia="仿宋" w:cs="仿宋"/>
                <w:b/>
                <w:bCs/>
                <w:i w:val="0"/>
                <w:iCs w:val="0"/>
                <w:color w:val="000000"/>
                <w:sz w:val="22"/>
                <w:szCs w:val="22"/>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三、</w:t>
            </w:r>
            <w:r>
              <w:rPr>
                <w:rFonts w:hint="eastAsia" w:ascii="宋体" w:hAnsi="宋体" w:eastAsia="宋体" w:cs="宋体"/>
                <w:b/>
                <w:bCs/>
                <w:i w:val="0"/>
                <w:iCs w:val="0"/>
                <w:color w:val="000000"/>
                <w:sz w:val="22"/>
                <w:szCs w:val="22"/>
                <w:u w:val="none"/>
                <w:lang w:val="en-US" w:eastAsia="zh-CN" w:bidi="ar"/>
              </w:rPr>
              <w:t xml:space="preserve">X线系统</w:t>
            </w:r>
            <w:r>
              <w:rPr>
                <w:rFonts w:hint="eastAsia" w:ascii="仿宋" w:hAnsi="仿宋" w:eastAsia="仿宋" w:cs="仿宋"/>
                <w:b/>
                <w:bCs/>
                <w:i w:val="0"/>
                <w:iCs w:val="0"/>
                <w:color w:val="000000"/>
                <w:sz w:val="22"/>
                <w:szCs w:val="22"/>
                <w:u w:val="none"/>
                <w:lang w:val="en-US" w:eastAsia="zh-CN" w:bidi="ar"/>
              </w:rPr>
            </w:r>
            <w:r/>
          </w:p>
        </w:tc>
      </w:tr>
      <w:tr>
        <w:trPr>
          <w:trHeight w:val="1741"/>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★高压发生器总功率（非等效）</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满足如下任意一条要求：（1）单源CT物理排数≥ 256排或双源CT或双层探测器CT，高压发生器最大功率输出（非等效）≥105kW；（2）单源CT物理排数≥320排，高压发生器最大功率输出（非等效）≥100kW</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球管使用液态金属轴承技术</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▲球管阳极热容量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≥30MHU</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球管阳极散热率</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≥1690kHU/min</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球管电压最大输出</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≥140KV</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球管电压最小输出</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≤80KV</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球管电压可调节档数</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≥6档</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▲球管总电流最大输出（非等效）</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≥900mA</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球管电流最小输出</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≤10mA</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球管电流变化步进调节最小值</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≤5mA</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球管最小焦点</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≤0.6×0.7mm²</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球管最大焦点</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≤1.1×1.2mm²</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厂家具备影像链核心部件球管、高压发生器的生产能力</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458"/>
        </w:trPr>
        <w:tc>
          <w:tcPr>
            <w:gridSpan w:val="3"/>
            <w:tcW w:w="10016" w:type="dxa"/>
            <w:vAlign w:val="center"/>
            <w:textDirection w:val="lrTb"/>
            <w:noWrap w:val="false"/>
          </w:tcPr>
          <w:p>
            <w:pPr>
              <w:pStyle w:val="873"/>
              <w:jc w:val="left"/>
              <w:rPr>
                <w:rFonts w:hint="eastAsia" w:ascii="仿宋" w:hAnsi="仿宋" w:eastAsia="仿宋" w:cs="仿宋"/>
                <w:b/>
                <w:bCs/>
                <w:i w:val="0"/>
                <w:iCs w:val="0"/>
                <w:color w:val="000000"/>
                <w:sz w:val="22"/>
                <w:szCs w:val="22"/>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四、</w:t>
            </w:r>
            <w:r>
              <w:rPr>
                <w:rFonts w:hint="eastAsia" w:ascii="宋体" w:hAnsi="宋体" w:eastAsia="宋体" w:cs="宋体"/>
                <w:b/>
                <w:bCs/>
                <w:i w:val="0"/>
                <w:iCs w:val="0"/>
                <w:color w:val="000000"/>
                <w:sz w:val="22"/>
                <w:szCs w:val="22"/>
                <w:u w:val="none"/>
                <w:lang w:val="en-US" w:eastAsia="zh-CN" w:bidi="ar"/>
              </w:rPr>
              <w:t xml:space="preserve">扫描床</w:t>
            </w:r>
            <w:r>
              <w:rPr>
                <w:rFonts w:hint="eastAsia" w:ascii="仿宋" w:hAnsi="仿宋" w:eastAsia="仿宋" w:cs="仿宋"/>
                <w:b/>
                <w:bCs/>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扫描床最低可降至离地面距离</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≤480 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扫描床垂直升降范围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 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扫描床水平移动范围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 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扫描床最大扫描范围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 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扫描床定位精度</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≤±0.25mm</w:t>
            </w:r>
            <w:r>
              <w:rPr>
                <w:rFonts w:hint="eastAsia" w:ascii="仿宋" w:hAnsi="仿宋" w:eastAsia="仿宋" w:cs="仿宋"/>
                <w:i w:val="0"/>
                <w:iCs w:val="0"/>
                <w:color w:val="000000"/>
                <w:sz w:val="22"/>
                <w:szCs w:val="22"/>
                <w:u w:val="none"/>
                <w:lang w:val="en-US" w:eastAsia="zh-CN" w:bidi="ar"/>
              </w:rPr>
            </w:r>
            <w:r/>
          </w:p>
        </w:tc>
      </w:tr>
      <w:tr>
        <w:trPr>
          <w:trHeight w:val="303"/>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床面水平移动速度</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≥300mm/s</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床载重量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≥300Kg</w:t>
            </w:r>
            <w:r>
              <w:rPr>
                <w:rFonts w:hint="eastAsia" w:ascii="仿宋" w:hAnsi="仿宋" w:eastAsia="仿宋" w:cs="仿宋"/>
                <w:i w:val="0"/>
                <w:iCs w:val="0"/>
                <w:color w:val="000000"/>
                <w:sz w:val="22"/>
                <w:szCs w:val="22"/>
                <w:u w:val="none"/>
                <w:lang w:val="en-US" w:eastAsia="zh-CN" w:bidi="ar"/>
              </w:rPr>
            </w:r>
            <w:r/>
          </w:p>
        </w:tc>
      </w:tr>
      <w:tr>
        <w:trPr>
          <w:trHeight w:val="538"/>
        </w:trPr>
        <w:tc>
          <w:tcPr>
            <w:gridSpan w:val="3"/>
            <w:tcW w:w="10016" w:type="dxa"/>
            <w:vAlign w:val="center"/>
            <w:textDirection w:val="lrTb"/>
            <w:noWrap w:val="false"/>
          </w:tcPr>
          <w:p>
            <w:pPr>
              <w:pStyle w:val="873"/>
              <w:jc w:val="left"/>
              <w:widowControl/>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五、扫描和图像系统</w:t>
            </w:r>
            <w:r>
              <w:rPr>
                <w:rFonts w:hint="eastAsia" w:ascii="仿宋" w:hAnsi="仿宋" w:eastAsia="仿宋" w:cs="仿宋"/>
                <w:b/>
                <w:bCs/>
                <w:i w:val="0"/>
                <w:iCs w:val="0"/>
                <w:color w:val="000000"/>
                <w:sz w:val="22"/>
                <w:szCs w:val="22"/>
                <w:u w:val="none"/>
                <w:lang w:val="en-US" w:eastAsia="zh-CN" w:bidi="ar"/>
              </w:rPr>
            </w:r>
            <w:r/>
          </w:p>
        </w:tc>
      </w:tr>
      <w:tr>
        <w:trPr>
          <w:trHeight w:val="2895"/>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▲最短全周扫描时间（非等效）</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color w:val="000000"/>
                <w:sz w:val="22"/>
                <w:lang w:bidi="ar"/>
              </w:rPr>
              <w:t xml:space="preserve">CT机架物理转速需满足如下任意一条要求： （1）单源探测器物理排数≥ 256排（Z轴每排均为等距排列），要求CT机架物理最快转速（非等效）≤0.23秒/360°；（2）单源探测器物理排数≥320排（Z轴每排均为等距排列）或双源探测器物理排数≥2×96排或立体双层探测器物理排数 ≥2×128排，以上均要求CT机架物理最快转速（非等效）≤0.27秒/360°</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采集180°数据的时间分辨率</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≤140ms</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单次螺旋连续扫描时间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≥100s</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螺旋扫描螺距范围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至少包含0.1</w:t>
            </w:r>
            <w:r>
              <w:rPr>
                <w:rStyle w:val="1012"/>
                <w:rFonts w:ascii="宋体" w:hAnsi="宋体" w:eastAsia="宋体" w:cs="宋体"/>
                <w:color w:val="000000"/>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1.5;多级可调</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最薄扫描层厚</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≤0.625mm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最大扫描视野</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≥50cm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最小扫描视野</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≤25cm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标准图像重建矩阵</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≥512×512</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图像显示矩阵</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≥1024×1024</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▲扫描图像重建速度(512×512矩阵)</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≥60幅/秒</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CT值范围</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-1024至+3071</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定位像最大扫描长度</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≥180cm</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 D自动mA及智能化剂量选择功能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自动KV功能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提供最新迭代重建算法</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▲x-y轴空间分辨率</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≥24Lp/cm MTF 0%</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z轴空间分辨率</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≥16Lp/cm MTF 0%</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51</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▲单KeV图像能级</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≥150级</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最大重建图像层数</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≥512层</w:t>
            </w:r>
            <w:r>
              <w:rPr>
                <w:rFonts w:hint="eastAsia" w:ascii="仿宋" w:hAnsi="仿宋" w:eastAsia="仿宋" w:cs="仿宋"/>
                <w:i w:val="0"/>
                <w:iCs w:val="0"/>
                <w:color w:val="000000"/>
                <w:sz w:val="22"/>
                <w:szCs w:val="22"/>
                <w:u w:val="none"/>
                <w:lang w:val="en-US" w:eastAsia="zh-CN" w:bidi="ar"/>
              </w:rPr>
            </w:r>
            <w:r/>
          </w:p>
        </w:tc>
      </w:tr>
      <w:tr>
        <w:trPr>
          <w:trHeight w:val="488"/>
        </w:trPr>
        <w:tc>
          <w:tcPr>
            <w:gridSpan w:val="3"/>
            <w:tcW w:w="10016" w:type="dxa"/>
            <w:vAlign w:val="center"/>
            <w:textDirection w:val="lrTb"/>
            <w:noWrap w:val="false"/>
          </w:tcPr>
          <w:p>
            <w:pPr>
              <w:pStyle w:val="873"/>
              <w:jc w:val="left"/>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六、主计算机系统</w:t>
            </w:r>
            <w:r>
              <w:rPr>
                <w:rFonts w:hint="eastAsia" w:ascii="仿宋" w:hAnsi="仿宋" w:eastAsia="仿宋" w:cs="仿宋"/>
                <w:b/>
                <w:bCs/>
                <w:i w:val="0"/>
                <w:iCs w:val="0"/>
                <w:color w:val="000000"/>
                <w:sz w:val="22"/>
                <w:szCs w:val="22"/>
                <w:u w:val="none"/>
                <w:lang w:val="en-US" w:eastAsia="zh-CN" w:bidi="ar"/>
              </w:rPr>
            </w:r>
            <w:r/>
          </w:p>
        </w:tc>
      </w:tr>
      <w:tr>
        <w:trPr>
          <w:trHeight w:val="876"/>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显示器数目及规格</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1台，≥19英寸彩色医用专用液晶超薄高分辨率平面显示器，显示器矩阵1280×1024</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主CPU数目及频帧大小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数量≥4颗，频帧≥2.4GHz</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主机硬盘容量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≥4TB</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主机硬盘图像存储（512×512，未压缩）</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≥2500，000幅</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DVD存储格式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DICOM3.0</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主机多任务并行处理功能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激光相机数字化接口</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标准DICOM3.0接口</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61</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操纵台可进行图像后处理：MPR/MIP/ 3D SSD/CTA/3D SVA/VR等</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518"/>
        </w:trPr>
        <w:tc>
          <w:tcPr>
            <w:gridSpan w:val="3"/>
            <w:tcW w:w="10016" w:type="dxa"/>
            <w:vAlign w:val="center"/>
            <w:textDirection w:val="lrTb"/>
            <w:noWrap w:val="false"/>
          </w:tcPr>
          <w:p>
            <w:pPr>
              <w:pStyle w:val="873"/>
              <w:jc w:val="both"/>
              <w:rPr>
                <w:rFonts w:hint="eastAsia" w:ascii="仿宋" w:hAnsi="仿宋" w:eastAsia="仿宋" w:cs="仿宋"/>
                <w:b/>
                <w:bCs/>
                <w:i w:val="0"/>
                <w:iCs w:val="0"/>
                <w:color w:val="000000"/>
                <w:sz w:val="22"/>
                <w:szCs w:val="22"/>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七、</w:t>
            </w:r>
            <w:r>
              <w:rPr>
                <w:rFonts w:hint="eastAsia" w:ascii="宋体" w:hAnsi="宋体" w:eastAsia="宋体" w:cs="宋体"/>
                <w:b/>
                <w:bCs/>
                <w:i w:val="0"/>
                <w:iCs w:val="0"/>
                <w:color w:val="000000"/>
                <w:sz w:val="22"/>
                <w:szCs w:val="22"/>
                <w:u w:val="none"/>
                <w:lang w:val="en-US" w:eastAsia="zh-CN" w:bidi="ar"/>
              </w:rPr>
              <w:t xml:space="preserve">独立图像处理工作站</w:t>
            </w:r>
            <w:r>
              <w:rPr>
                <w:rFonts w:hint="eastAsia" w:ascii="仿宋" w:hAnsi="仿宋" w:eastAsia="仿宋" w:cs="仿宋"/>
                <w:b/>
                <w:bCs/>
                <w:i w:val="0"/>
                <w:iCs w:val="0"/>
                <w:color w:val="000000"/>
                <w:sz w:val="22"/>
                <w:szCs w:val="22"/>
                <w:u w:val="none"/>
                <w:lang w:val="en-US" w:eastAsia="zh-CN" w:bidi="ar"/>
              </w:rPr>
            </w:r>
            <w:r/>
          </w:p>
        </w:tc>
      </w:tr>
      <w:tr>
        <w:trPr>
          <w:trHeight w:val="1164"/>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62</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Style w:val="1010"/>
                <w:color w:val="000000"/>
                <w:lang w:val="en-US" w:eastAsia="zh-CN" w:bidi="ar"/>
              </w:rPr>
              <w:t xml:space="preserve">原厂服务器版工作站，</w:t>
            </w:r>
            <w:r>
              <w:rPr>
                <w:rFonts w:hint="eastAsia" w:ascii="宋体" w:hAnsi="宋体" w:eastAsia="宋体" w:cs="宋体"/>
                <w:i w:val="0"/>
                <w:iCs w:val="0"/>
                <w:color w:val="000000"/>
                <w:sz w:val="22"/>
                <w:szCs w:val="22"/>
                <w:u w:val="none"/>
                <w:lang w:val="en-US" w:eastAsia="zh-CN" w:bidi="ar"/>
              </w:rPr>
              <w:t xml:space="preserve">客户端数量≥5套</w:t>
            </w:r>
            <w:r>
              <w:rPr>
                <w:rStyle w:val="1010"/>
                <w:color w:val="000000"/>
                <w:lang w:val="en-US" w:eastAsia="zh-CN" w:bidi="ar"/>
              </w:rPr>
              <w:t xml:space="preserve">，提供后处理工作站的NMPA官网注册证信息截图，需注册证信息中体现服务器与客户端内容。CPU主频≥3.0GHz，核心数目×2，内存≥64GB，硬盘总容量≥1TB，具备DVD、光盘数据存储系统，彩色医用专用液晶超薄高分辨率平面显示器≥19″，显示器矩阵1280×1024，支持DICOM 3.0协议，具备图像格式转换功能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2"/>
                <w:szCs w:val="22"/>
                <w:u w:val="none"/>
                <w:lang w:val="en-US" w:eastAsia="zh-CN" w:bidi="ar"/>
              </w:rPr>
            </w:r>
            <w:r/>
          </w:p>
        </w:tc>
      </w:tr>
      <w:tr>
        <w:trPr>
          <w:trHeight w:val="428"/>
        </w:trPr>
        <w:tc>
          <w:tcPr>
            <w:gridSpan w:val="3"/>
            <w:tcW w:w="10016" w:type="dxa"/>
            <w:vAlign w:val="center"/>
            <w:textDirection w:val="lrTb"/>
            <w:noWrap w:val="false"/>
          </w:tcPr>
          <w:p>
            <w:pPr>
              <w:pStyle w:val="873"/>
              <w:jc w:val="left"/>
              <w:widowControl/>
              <w:rPr>
                <w:rFonts w:hint="eastAsia" w:ascii="仿宋" w:hAnsi="仿宋" w:eastAsia="仿宋" w:cs="仿宋"/>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八、临床应用软件和功能</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自动多平面成像功能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最大密度投影成像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最小密度投影成像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多平面容积重建成像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三维容积重建成像</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容积漫游软件</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容积再现技术（SVR）</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透明化显示技术或4D技术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CT血管造影软件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自动去骨软件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模拟手术刀技术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器官融合、拆分技术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三维测量软件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三维处理软件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金属伪影消除技术和运动伪影消除技术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后颅窝伪影校正软件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肩臂、骨盆条状伪影消除技术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扫描降噪软件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低剂量技术</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rPr>
                <w:rFonts w:hint="eastAsia"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动态电影</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≥30幅/秒显示</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自动化工具包</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ascii="仿宋" w:hAnsi="仿宋" w:eastAsia="仿宋" w:cs="仿宋"/>
                <w:i w:val="0"/>
                <w:iCs w:val="0"/>
                <w:color w:val="000000"/>
                <w:sz w:val="22"/>
                <w:szCs w:val="22"/>
                <w:u w:val="none"/>
                <w:lang w:val="en-US" w:eastAsia="zh-CN" w:bidi="ar"/>
              </w:rPr>
            </w:r>
            <w:r/>
          </w:p>
        </w:tc>
        <w:tc>
          <w:tcPr>
            <w:shd w:val="clear" w:color="auto" w:fill="ffffff"/>
            <w:tcW w:w="6454"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个性化拍片模式</w:t>
            </w:r>
            <w:r>
              <w:rPr>
                <w:rFonts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肺部成像优化软件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实时智能剂量调控软件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一次注药自动触发造影跟踪软件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血管分析软件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心脏成像功能</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心功能分析软件包</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91</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体部灌注成像软件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92</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神经灌注成像软件</w:t>
            </w:r>
            <w:r>
              <w:rPr>
                <w:rFonts w:hint="eastAsia" w:ascii="宋体" w:hAnsi="宋体" w:eastAsia="宋体" w:cs="宋体"/>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93</w:t>
            </w:r>
            <w:r>
              <w:rPr>
                <w:rFonts w:hint="eastAsia"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▲肺结节、冠脉CTA  AI辅助诊断软件</w:t>
            </w:r>
            <w:r>
              <w:rPr>
                <w:rFonts w:hint="eastAsia" w:ascii="仿宋" w:hAnsi="仿宋" w:eastAsia="仿宋" w:cs="仿宋"/>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99"/>
        </w:trPr>
        <w:tc>
          <w:tcPr>
            <w:tcW w:w="98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94</w:t>
            </w:r>
            <w:r>
              <w:rPr>
                <w:rFonts w:ascii="仿宋" w:hAnsi="仿宋" w:eastAsia="仿宋" w:cs="仿宋"/>
                <w:i w:val="0"/>
                <w:iCs w:val="0"/>
                <w:color w:val="000000"/>
                <w:sz w:val="22"/>
                <w:szCs w:val="22"/>
                <w:u w:val="none"/>
                <w:lang w:val="en-US" w:eastAsia="zh-CN" w:bidi="ar"/>
              </w:rPr>
            </w:r>
            <w:r/>
          </w:p>
        </w:tc>
        <w:tc>
          <w:tcPr>
            <w:tcW w:w="6454" w:type="dxa"/>
            <w:vAlign w:val="center"/>
            <w:textDirection w:val="lrTb"/>
            <w:noWrap w:val="false"/>
          </w:tcPr>
          <w:p>
            <w:pPr>
              <w:pStyle w:val="873"/>
              <w:jc w:val="both"/>
              <w:keepLines w:val="0"/>
              <w:keepNext w:val="0"/>
              <w:widowControl/>
              <w:tabs>
                <w:tab w:val="left" w:pos="1813"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★提供能谱成像功能，能谱曲线，单能量图，物质鉴别功能，有效原子序数等</w:t>
            </w:r>
            <w:r>
              <w:rPr>
                <w:rFonts w:hint="eastAsia" w:ascii="宋体" w:hAnsi="宋体" w:eastAsia="宋体" w:cs="宋体"/>
                <w:i w:val="0"/>
                <w:iCs w:val="0"/>
                <w:color w:val="000000"/>
                <w:sz w:val="22"/>
                <w:szCs w:val="22"/>
                <w:u w:val="none"/>
                <w:lang w:val="en-US" w:eastAsia="zh-CN" w:bidi="ar"/>
              </w:rPr>
            </w:r>
            <w:r/>
          </w:p>
        </w:tc>
        <w:tc>
          <w:tcPr>
            <w:tcW w:w="25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bl>
    <w:p>
      <w:pPr>
        <w:pStyle w:val="955"/>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55"/>
        <w:ind w:firstLine="480"/>
        <w:rPr>
          <w:lang w:val="en-US" w:eastAsia="zh-CN"/>
        </w:rPr>
      </w:pP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rPr>
        <w:t xml:space="preserve">2.2其他产品技术要求</w:t>
      </w:r>
      <w:r>
        <w:rPr>
          <w:lang w:val="en-US" w:eastAsia="zh-CN"/>
        </w:rPr>
      </w:r>
      <w:r/>
    </w:p>
    <w:tbl>
      <w:tblPr>
        <w:tblStyle w:val="995"/>
        <w:tblW w:w="508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5"/>
        <w:gridCol w:w="2357"/>
        <w:gridCol w:w="6844"/>
      </w:tblGrid>
      <w:tr>
        <w:trPr>
          <w:trHeight w:val="470"/>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18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44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双筒高压注射器</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悬吊式</w:t>
            </w:r>
            <w:r>
              <w:rPr>
                <w:rFonts w:hint="eastAsia" w:ascii="宋体" w:hAnsi="宋体" w:eastAsia="宋体" w:cs="宋体"/>
                <w:bCs/>
                <w:sz w:val="24"/>
                <w:szCs w:val="24"/>
                <w:highlight w:val="none"/>
                <w:lang w:val="zh-CN" w:eastAsia="zh-CN"/>
              </w:rPr>
              <w:t xml:space="preserve">双筒高压注射器</w:t>
            </w:r>
            <w:r>
              <w:rPr>
                <w:rFonts w:hint="eastAsia" w:ascii="宋体" w:hAnsi="宋体" w:eastAsia="宋体" w:cs="宋体"/>
                <w:bCs/>
                <w:sz w:val="24"/>
                <w:szCs w:val="24"/>
                <w:highlight w:val="none"/>
                <w:lang w:val="en-US" w:eastAsia="zh-CN"/>
              </w:rPr>
              <w:t xml:space="preserve">,具备以下要求：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（1）彩色触摸屏，双筒双马达设计，双侧针筒可独立编程注射，支持自动吸药、自动排气、双流注射等功能，配有半导体加热外套；</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（2）最大注射量≥200ml，调节步进≤1ml；注射速度至少可在0.1-10mL/s范围内调节，调节步进≤0.1mL/s；</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（3）支持实时压力曲线显示功能；</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（4）注射时相≥4相，可以任意选择造影剂、盐水、保持或暂停；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（5）所用耗材必须为南京医用耗材（药品）招采结算系统、江苏省药品（医用耗材）阳光采购和综合监管平台中标品种。</w:t>
            </w:r>
            <w:r>
              <w:rPr>
                <w:rFonts w:hint="eastAsia" w:ascii="宋体" w:hAnsi="宋体" w:eastAsia="宋体" w:cs="宋体"/>
                <w:bCs/>
                <w:sz w:val="24"/>
                <w:szCs w:val="24"/>
                <w:highlight w:val="none"/>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铅防护（每套含铅衣、铅围脖、铅帽、铅围裙、挂架）</w:t>
            </w:r>
            <w:r>
              <w:rPr>
                <w:rFonts w:hint="eastAsia" w:ascii="宋体" w:hAnsi="宋体" w:eastAsia="宋体" w:cs="宋体"/>
                <w:bCs/>
                <w:sz w:val="24"/>
                <w:szCs w:val="24"/>
                <w:highlight w:val="none"/>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（1）防护层任意位置实测铅当量不低于标称值90%，局部不得低于标称‑0.05mmPb，无漏防护薄区、无针孔缺陷。</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（2）产品永久印刷：厂家名称、标称铅当量、测试管电压（100/120kV）、规格尺寸、医疗器械注册证号、执行标准号 。</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（3）面料耐医用酒精、含氯消毒剂擦拭消毒。</w:t>
            </w:r>
            <w:r>
              <w:rPr>
                <w:rFonts w:hint="eastAsia" w:ascii="宋体" w:hAnsi="宋体" w:eastAsia="宋体" w:cs="宋体"/>
                <w:bCs/>
                <w:sz w:val="24"/>
                <w:szCs w:val="24"/>
                <w:highlight w:val="none"/>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机房装修“交钥匙”，机房改建及装修屏蔽(包含但不限于扫描间、</w:t>
            </w:r>
            <w:r>
              <w:rPr>
                <w:rFonts w:hint="eastAsia" w:ascii="宋体" w:hAnsi="宋体" w:eastAsia="宋体" w:cs="宋体"/>
                <w:bCs/>
                <w:sz w:val="24"/>
                <w:szCs w:val="24"/>
                <w:highlight w:val="none"/>
                <w:lang w:val="en-US" w:eastAsia="zh-CN"/>
              </w:rPr>
              <w:t xml:space="preserve">控制</w:t>
            </w:r>
            <w:r>
              <w:rPr>
                <w:rFonts w:hint="eastAsia" w:ascii="宋体" w:hAnsi="宋体" w:eastAsia="宋体" w:cs="宋体"/>
                <w:bCs/>
                <w:sz w:val="24"/>
                <w:szCs w:val="24"/>
                <w:highlight w:val="none"/>
                <w:lang w:val="zh-CN" w:eastAsia="zh-CN"/>
              </w:rPr>
              <w:t xml:space="preserve">间、等待间等的改造装修费用及第三方检测</w:t>
            </w:r>
            <w:r>
              <w:rPr>
                <w:rFonts w:hint="eastAsia" w:ascii="宋体" w:hAnsi="宋体" w:eastAsia="宋体" w:cs="宋体"/>
                <w:bCs/>
                <w:sz w:val="24"/>
                <w:szCs w:val="24"/>
                <w:highlight w:val="none"/>
                <w:lang w:val="en-US" w:eastAsia="zh-CN"/>
              </w:rPr>
              <w:t xml:space="preserve">费用、</w:t>
            </w:r>
            <w:r>
              <w:rPr>
                <w:rFonts w:hint="eastAsia" w:ascii="宋体" w:hAnsi="宋体" w:eastAsia="宋体" w:cs="宋体"/>
                <w:bCs/>
                <w:sz w:val="24"/>
                <w:szCs w:val="24"/>
                <w:highlight w:val="none"/>
                <w:lang w:val="zh-CN" w:eastAsia="zh-CN"/>
              </w:rPr>
              <w:t xml:space="preserve">主控台及后处理工作站工作桌椅等）。</w:t>
            </w:r>
            <w:r>
              <w:rPr>
                <w:rFonts w:hint="eastAsia" w:ascii="宋体" w:hAnsi="宋体" w:eastAsia="宋体" w:cs="宋体"/>
                <w:bCs/>
                <w:sz w:val="24"/>
                <w:szCs w:val="24"/>
                <w:highlight w:val="none"/>
                <w:lang w:val="en-US" w:eastAsia="zh-CN"/>
              </w:rPr>
            </w:r>
            <w:r/>
          </w:p>
        </w:tc>
      </w:tr>
      <w:tr>
        <w:trPr>
          <w:trHeight w:val="414"/>
        </w:trPr>
        <w:tc>
          <w:tcPr>
            <w:tcW w:w="724"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235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不间断电源</w:t>
            </w:r>
            <w:r>
              <w:rPr>
                <w:rFonts w:hint="eastAsia" w:ascii="宋体" w:hAnsi="宋体" w:eastAsia="宋体" w:cs="宋体"/>
                <w:bCs/>
                <w:sz w:val="24"/>
                <w:szCs w:val="24"/>
                <w:highlight w:val="none"/>
                <w:lang w:val="en-US" w:eastAsia="zh-CN"/>
              </w:rPr>
            </w:r>
            <w:r/>
          </w:p>
        </w:tc>
        <w:tc>
          <w:tcPr>
            <w:tcW w:w="6833"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（1）80-120kVA三相工频双变换在线式UPS，稳压抗冲击，匹配CT球管启动冲击电；断电保证完成当前扫描、安全停机、保存图像，后备时间不少于15分钟；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（2）医疗EMC，满足医疗设备电磁兼容标准，避免干扰CT图像。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（3）UPS容量最低要求，不能小于所投计算机断层扫描系统主设备的最小kVA。</w:t>
            </w:r>
            <w:r>
              <w:rPr>
                <w:rFonts w:hint="eastAsia" w:ascii="宋体" w:hAnsi="宋体" w:eastAsia="宋体" w:cs="宋体"/>
                <w:bCs/>
                <w:sz w:val="24"/>
                <w:szCs w:val="24"/>
                <w:highlight w:val="none"/>
                <w:lang w:val="en-US" w:eastAsia="zh-CN"/>
              </w:rPr>
            </w:r>
            <w:r/>
          </w:p>
        </w:tc>
      </w:tr>
    </w:tbl>
    <w:p>
      <w:pPr>
        <w:pStyle w:val="955"/>
        <w:ind w:firstLine="442"/>
        <w:rPr>
          <w:rFonts w:hint="eastAsia"/>
          <w:lang w:val="en-US" w:eastAsia="zh-CN"/>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lang w:val="en-US" w:eastAsia="zh-CN"/>
        </w:rPr>
      </w:r>
      <w:r/>
    </w:p>
    <w:p>
      <w:pPr>
        <w:pStyle w:val="873"/>
        <w:ind w:firstLine="480"/>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873"/>
        <w:ind w:firstLine="480"/>
        <w:rPr>
          <w:rFonts w:hint="eastAsia" w:ascii="黑体" w:hAnsi="黑体" w:eastAsia="黑体" w:cs="黑体"/>
          <w:bCs w:val="0"/>
          <w:color w:val="000000"/>
          <w:position w:val="0"/>
          <w:sz w:val="24"/>
          <w:szCs w:val="24"/>
          <w:lang w:val="en-US" w:eastAsia="zh-CN" w:bidi="ar-SA"/>
        </w:rPr>
      </w:pPr>
      <w:r>
        <w:rPr>
          <w:rFonts w:hint="eastAsia" w:ascii="黑体" w:hAnsi="黑体" w:eastAsia="黑体" w:cs="黑体"/>
          <w:bCs w:val="0"/>
          <w:color w:val="000000"/>
          <w:sz w:val="24"/>
          <w:szCs w:val="24"/>
          <w:lang w:val="en-US" w:eastAsia="zh-CN"/>
        </w:rPr>
        <w:t xml:space="preserve">采购包2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（超高端）</w:t>
      </w:r>
      <w:r>
        <w:rPr>
          <w:rFonts w:hint="eastAsia" w:ascii="黑体" w:hAnsi="黑体" w:eastAsia="黑体" w:cs="黑体"/>
          <w:bCs w:val="0"/>
          <w:color w:val="000000"/>
          <w:position w:val="0"/>
          <w:sz w:val="24"/>
          <w:szCs w:val="24"/>
          <w:lang w:val="en-US" w:eastAsia="zh-CN"/>
        </w:rPr>
        <w:t xml:space="preserve">——南京市雨花医院</w:t>
      </w:r>
      <w:r>
        <w:rPr>
          <w:rFonts w:hint="eastAsia" w:ascii="黑体" w:hAnsi="黑体" w:eastAsia="黑体" w:cs="黑体"/>
          <w:bCs w:val="0"/>
          <w:color w:val="000000"/>
          <w:position w:val="0"/>
          <w:sz w:val="24"/>
          <w:szCs w:val="24"/>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Times New Roman" w:hAnsi="Times New Roman"/>
          <w:b w:val="0"/>
          <w:bCs w:val="0"/>
          <w:color w:val="000000"/>
          <w:sz w:val="24"/>
          <w:szCs w:val="24"/>
          <w:highlight w:val="none"/>
          <w:lang w:val="en-US" w:eastAsia="zh-CN"/>
        </w:rPr>
        <w:t xml:space="preserve">设备主机免费开放dicom标准接口，对接医院</w:t>
      </w:r>
      <w:r>
        <w:rPr>
          <w:rFonts w:hint="eastAsia" w:ascii="Times New Roman" w:hAnsi="Times New Roman" w:eastAsia="宋体" w:cs="Times New Roman"/>
          <w:b w:val="0"/>
          <w:bCs w:val="0"/>
          <w:color w:val="000000"/>
          <w:sz w:val="24"/>
          <w:szCs w:val="24"/>
          <w:highlight w:val="none"/>
          <w:lang w:val="en-US" w:eastAsia="zh-CN"/>
        </w:rPr>
        <w:t xml:space="preserve">PACS 系统，上述费用均包含在投标总价中</w:t>
      </w:r>
      <w:r>
        <w:rPr>
          <w:rFonts w:hint="eastAsia"/>
          <w:b w:val="0"/>
          <w:bCs w:val="0"/>
          <w:strike w:val="0"/>
          <w:color w:val="000000"/>
          <w:sz w:val="24"/>
          <w:szCs w:val="24"/>
          <w:highlight w:val="none"/>
          <w:lang w:val="en-US" w:eastAsia="zh-CN"/>
        </w:rPr>
        <w:t xml:space="preserve">。</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2.产品技术要求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2.1计算机断层扫描系统（超高端）：</w:t>
      </w:r>
      <w:r>
        <w:rPr>
          <w:rFonts w:hint="eastAsia" w:ascii="宋体" w:hAnsi="宋体" w:eastAsia="宋体" w:cs="宋体"/>
          <w:bCs/>
          <w:sz w:val="24"/>
          <w:szCs w:val="24"/>
          <w:highlight w:val="none"/>
          <w:lang w:val="en-US" w:eastAsia="zh-CN"/>
        </w:rPr>
      </w:r>
      <w:r/>
    </w:p>
    <w:tbl>
      <w:tblPr>
        <w:tblW w:w="5031"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5780"/>
        <w:gridCol w:w="3115"/>
      </w:tblGrid>
      <w:tr>
        <w:trPr>
          <w:trHeight w:val="480"/>
        </w:trPr>
        <w:tc>
          <w:tcPr>
            <w:tcW w:w="1129" w:type="dxa"/>
            <w:vAlign w:val="center"/>
            <w:textDirection w:val="lrTb"/>
            <w:noWrap w:val="false"/>
          </w:tcPr>
          <w:p>
            <w:pPr>
              <w:pStyle w:val="873"/>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gridSpan w:val="2"/>
            <w:tcW w:w="8895" w:type="dxa"/>
            <w:vAlign w:val="center"/>
            <w:textDirection w:val="lrTb"/>
            <w:noWrap w:val="false"/>
          </w:tcPr>
          <w:p>
            <w:pPr>
              <w:pStyle w:val="873"/>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宋体" w:hAnsi="宋体" w:eastAsia="宋体" w:cs="宋体"/>
                <w:b/>
                <w:bCs w:val="0"/>
                <w:sz w:val="24"/>
                <w:szCs w:val="24"/>
                <w:highlight w:val="none"/>
                <w:lang w:val="en-US" w:eastAsia="zh-CN"/>
              </w:rPr>
              <w:t xml:space="preserve">功能、性能、配置不低于以下要求</w:t>
            </w:r>
            <w:r>
              <w:rPr>
                <w:rFonts w:hint="eastAsia" w:ascii="黑体" w:hAnsi="黑体" w:eastAsia="黑体" w:cs="黑体"/>
                <w:b w:val="0"/>
                <w:bCs w:val="0"/>
                <w:color w:val="000000"/>
              </w:rPr>
            </w:r>
            <w:r/>
          </w:p>
        </w:tc>
      </w:tr>
      <w:tr>
        <w:trPr>
          <w:trHeight w:val="43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一、</w:t>
            </w:r>
            <w:r>
              <w:rPr>
                <w:rFonts w:hint="eastAsia" w:ascii="宋体" w:hAnsi="宋体" w:eastAsia="宋体" w:cs="宋体"/>
                <w:b/>
                <w:bCs/>
                <w:i w:val="0"/>
                <w:iCs w:val="0"/>
                <w:color w:val="000000"/>
                <w:sz w:val="22"/>
                <w:szCs w:val="22"/>
                <w:u w:val="none"/>
                <w:lang w:val="en-US" w:eastAsia="zh-CN" w:bidi="ar"/>
              </w:rPr>
              <w:t xml:space="preserve">机架系统</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驱动方式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电磁直接驱动</w:t>
            </w:r>
            <w:r>
              <w:rPr>
                <w:rFonts w:ascii="仿宋" w:hAnsi="仿宋" w:eastAsia="仿宋" w:cs="仿宋"/>
                <w:i w:val="0"/>
                <w:iCs w:val="0"/>
                <w:color w:val="000000"/>
                <w:sz w:val="21"/>
                <w:szCs w:val="21"/>
                <w:u w:val="none"/>
                <w:lang w:val="en-US" w:eastAsia="zh-CN" w:bidi="ar"/>
              </w:rPr>
            </w:r>
            <w:r/>
          </w:p>
        </w:tc>
      </w:tr>
      <w:tr>
        <w:trPr>
          <w:trHeight w:val="2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滑环类型</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低压滑环</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★机架孔径（不拆外壳）</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≥78cm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激光定位系统</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机架激光定位灯精度</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一体化心电显示系统</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具备（内置或外置）</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冷却方式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风冷或水冷</w:t>
            </w:r>
            <w:r>
              <w:rPr>
                <w:rFonts w:hint="eastAsia" w:ascii="仿宋" w:hAnsi="仿宋" w:eastAsia="仿宋" w:cs="仿宋"/>
                <w:i w:val="0"/>
                <w:iCs w:val="0"/>
                <w:color w:val="000000"/>
                <w:sz w:val="21"/>
                <w:szCs w:val="21"/>
                <w:u w:val="none"/>
                <w:lang w:val="en-US" w:eastAsia="zh-CN" w:bidi="ar"/>
              </w:rPr>
            </w:r>
            <w:r/>
          </w:p>
        </w:tc>
      </w:tr>
      <w:tr>
        <w:trPr>
          <w:trHeight w:val="48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二、</w:t>
            </w:r>
            <w:r>
              <w:rPr>
                <w:rFonts w:hint="eastAsia" w:ascii="宋体" w:hAnsi="宋体" w:eastAsia="宋体" w:cs="宋体"/>
                <w:b/>
                <w:bCs/>
                <w:i w:val="0"/>
                <w:iCs w:val="0"/>
                <w:color w:val="000000"/>
                <w:sz w:val="22"/>
                <w:szCs w:val="22"/>
                <w:u w:val="none"/>
                <w:lang w:val="en-US" w:eastAsia="zh-CN" w:bidi="ar"/>
              </w:rPr>
              <w:t xml:space="preserve">探测器</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探测器类型</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新型集成化探测器</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★Z轴方向探测器物理总排数：</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单源CT≥256排，或双源CT≥2</w:t>
            </w:r>
            <w:r>
              <w:rPr>
                <w:rStyle w:val="1013"/>
                <w:rFonts w:hint="eastAsia" w:ascii="宋体" w:hAnsi="宋体" w:eastAsia="宋体" w:cs="宋体"/>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96排，或双层探测器CT≥2</w:t>
            </w:r>
            <w:r>
              <w:rPr>
                <w:rStyle w:val="1013"/>
                <w:rFonts w:hint="eastAsia" w:ascii="宋体" w:hAnsi="宋体" w:eastAsia="宋体" w:cs="宋体"/>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128排</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▲Z轴方向最薄探测器单元：</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≤0.625mm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数据传输方式：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射频传输</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每排探测器物理最大个数（X-Y轴）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≥830个</w:t>
            </w:r>
            <w:r>
              <w:rPr>
                <w:rFonts w:ascii="仿宋" w:hAnsi="仿宋" w:eastAsia="仿宋" w:cs="仿宋"/>
                <w:i w:val="0"/>
                <w:iCs w:val="0"/>
                <w:color w:val="000000"/>
                <w:sz w:val="21"/>
                <w:szCs w:val="21"/>
                <w:u w:val="none"/>
                <w:lang w:val="en-US" w:eastAsia="zh-CN" w:bidi="ar"/>
              </w:rPr>
            </w:r>
            <w:r/>
          </w:p>
        </w:tc>
      </w:tr>
      <w:tr>
        <w:trPr>
          <w:trHeight w:val="47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三、</w:t>
            </w:r>
            <w:r>
              <w:rPr>
                <w:rFonts w:hint="eastAsia" w:ascii="宋体" w:hAnsi="宋体" w:eastAsia="宋体" w:cs="宋体"/>
                <w:b/>
                <w:bCs/>
                <w:i w:val="0"/>
                <w:iCs w:val="0"/>
                <w:color w:val="000000"/>
                <w:sz w:val="22"/>
                <w:szCs w:val="22"/>
                <w:u w:val="none"/>
                <w:lang w:val="en-US" w:eastAsia="zh-CN" w:bidi="ar"/>
              </w:rPr>
              <w:t xml:space="preserve">X线系统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★高压发生器总功率（非等效）</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满足如下任意一条要求：（1）单源CT物理排数≥ 256排或双源CT或双层探测器CT，高压发生器最大功率输出（非等效）≥105kW；（2）单源CT物理排数≥320排，高压发生器最大功率输出（非等效）≥100kW</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球管使用液态金属轴承技术</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▲球管阳极热容量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≥30MHU</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球管阳极散热率</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≥1690kHU/min</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球管电压最大输出</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≥140KV</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球管电压最小输出</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≤80KV</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球管电压可调节档数</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≥4档</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▲球管总电流最大输出（非等效）</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≥820mA</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球管电流最小输出</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≤10mA</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球管电流变化步进调节最小值：</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≤5mA</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▲球管最小焦点</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≤1.0×0.7mm²</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球管最大焦点</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≤1.5×1.8mm²</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影像链核心部件球管、高压发生器和CT主机为同一品牌</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460"/>
        </w:trPr>
        <w:tc>
          <w:tcPr>
            <w:gridSpan w:val="3"/>
            <w:tcW w:w="1002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四、扫描床</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扫描床最低可降至离地面距离</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 mm</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扫描床垂直升降范围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 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扫描床水平移动范围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 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扫描床最大扫描范围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 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扫描床定位精度</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≤±0.25mm</w:t>
            </w:r>
            <w:r>
              <w:rPr>
                <w:rFonts w:hint="eastAsia" w:ascii="仿宋" w:hAnsi="仿宋" w:eastAsia="仿宋" w:cs="仿宋"/>
                <w:i w:val="0"/>
                <w:iCs w:val="0"/>
                <w:color w:val="000000"/>
                <w:sz w:val="21"/>
                <w:szCs w:val="21"/>
                <w:u w:val="none"/>
                <w:lang w:val="en-US" w:eastAsia="zh-CN" w:bidi="ar"/>
              </w:rPr>
            </w:r>
            <w:r/>
          </w:p>
        </w:tc>
      </w:tr>
      <w:tr>
        <w:trPr>
          <w:trHeight w:val="306"/>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▲床面水平移动速度</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≥300mm/s</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床载重量</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≥225Kg</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扫描床附件</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标配</w:t>
            </w:r>
            <w:r>
              <w:rPr>
                <w:rFonts w:hint="eastAsia" w:ascii="仿宋" w:hAnsi="仿宋" w:eastAsia="仿宋" w:cs="仿宋"/>
                <w:i w:val="0"/>
                <w:iCs w:val="0"/>
                <w:color w:val="000000"/>
                <w:sz w:val="21"/>
                <w:szCs w:val="21"/>
                <w:u w:val="none"/>
                <w:lang w:val="en-US" w:eastAsia="zh-CN" w:bidi="ar"/>
              </w:rPr>
            </w:r>
            <w:r/>
          </w:p>
        </w:tc>
      </w:tr>
      <w:tr>
        <w:trPr>
          <w:trHeight w:val="49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b/>
                <w:bCs/>
                <w:i w:val="0"/>
                <w:iCs w:val="0"/>
                <w:color w:val="000000"/>
                <w:sz w:val="22"/>
                <w:szCs w:val="22"/>
                <w:u w:val="none"/>
                <w:lang w:val="en-US" w:eastAsia="zh-CN" w:bidi="ar"/>
              </w:rPr>
              <w:t xml:space="preserve">五、</w:t>
            </w:r>
            <w:r>
              <w:rPr>
                <w:rFonts w:hint="eastAsia" w:ascii="宋体" w:hAnsi="宋体" w:eastAsia="宋体" w:cs="宋体"/>
                <w:b/>
                <w:bCs/>
                <w:i w:val="0"/>
                <w:iCs w:val="0"/>
                <w:color w:val="000000"/>
                <w:sz w:val="22"/>
                <w:szCs w:val="22"/>
                <w:u w:val="none"/>
                <w:lang w:val="en-US" w:eastAsia="zh-CN" w:bidi="ar"/>
              </w:rPr>
              <w:t xml:space="preserve">扫描和图像系统</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▲最短全周扫描时间（非等效）</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单源CT≤0.28秒/圈，或双源CT≤0.25秒，或双层探测器CT≤0.27秒</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采集180°数据的时间分辨率</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≤140ms</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单次螺旋连续扫描时间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≥100s</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螺旋扫描螺距范围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0.5</w:t>
            </w:r>
            <w:r>
              <w:rPr>
                <w:rStyle w:val="1013"/>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1.5;多级可调</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39</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最薄扫描层厚</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≤0.625mm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40</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最大扫描视野</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≥50cm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最小扫描视野</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≤25cm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标准图像重建矩阵</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≥512×512</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图像显示矩阵</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≥1024×1024</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▲扫描图像重建速度(512×512矩阵) </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≥60幅/秒</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CT值范围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≥-1024至+3071</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定位像最大扫描长度</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≥180cm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 D自动mA及智能化剂量选择功能</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54"/>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自动KV功能</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提供最新迭代重建算法</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▲空间分辨率（x-y轴）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≥18Lp/cm @MTF 0%</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空间分辨率（z轴）</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≥18Lp/cm @MTF 0%</w:t>
            </w:r>
            <w:r>
              <w:rPr>
                <w:rFonts w:hint="eastAsia" w:ascii="仿宋" w:hAnsi="仿宋" w:eastAsia="仿宋" w:cs="仿宋"/>
                <w:i w:val="0"/>
                <w:iCs w:val="0"/>
                <w:color w:val="000000"/>
                <w:sz w:val="21"/>
                <w:szCs w:val="21"/>
                <w:u w:val="none"/>
                <w:lang w:val="en-US" w:eastAsia="zh-CN" w:bidi="ar"/>
              </w:rPr>
            </w:r>
            <w:r/>
          </w:p>
        </w:tc>
      </w:tr>
      <w:tr>
        <w:trPr>
          <w:trHeight w:val="56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六、主计算机系统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显示器数目及规格</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1台，≥19英寸彩色医用专用液晶超薄高分辨率平面显示器，显示器矩阵1280×1024</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主CPU频帧大小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≥2.4GHz</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主CPU数目</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≥4核</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主机硬盘容量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≥2.0TB</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主机硬盘图像存储（512×512，未压缩）</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≥1920000幅</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主机一体化光盘存储系统（支持CD、DVD、硬盘等）</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DVD存储格式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DICOM3.0</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主机多任务并行处理功能</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激光相机数字化接口</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544"/>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标准DICOM3.0接口</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操纵台可进行图像后处理：MPR/MIP/ 3D SSD/CTA/3D SVA/VR等</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500"/>
        </w:trPr>
        <w:tc>
          <w:tcPr>
            <w:gridSpan w:val="3"/>
            <w:tcW w:w="1002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七、</w:t>
            </w:r>
            <w:r>
              <w:rPr>
                <w:rFonts w:hint="eastAsia" w:ascii="宋体" w:hAnsi="宋体" w:eastAsia="宋体" w:cs="宋体"/>
                <w:b/>
                <w:bCs/>
                <w:i w:val="0"/>
                <w:iCs w:val="0"/>
                <w:color w:val="000000"/>
                <w:sz w:val="22"/>
                <w:szCs w:val="22"/>
                <w:u w:val="none"/>
                <w:lang w:val="en-US" w:eastAsia="zh-CN" w:bidi="ar"/>
              </w:rPr>
              <w:t xml:space="preserve">独立图像处理工作站</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★原厂服务器版工作站，客户端数量≥2套，提供后处理工作站的NMPA官网注册证信息截图，需注册证信息中体现服务器与客户端内容</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CPU主频及数目</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≥3.0GHz×2</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内存</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≥64GB</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硬盘总容量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≥2.0TB</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DVD刻录数据存储系统</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光盘刻录数据存储系统</w:t>
            </w:r>
            <w:r>
              <w:rPr>
                <w:rFonts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显示器规格</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≥19英寸彩色医学专用液晶超薄高分辨率平面显示器</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显示器矩阵</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≥1280×1024</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DICOM 3.0协议</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图像格式转换功能</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47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Style w:val="1014"/>
                <w:rFonts w:hint="eastAsia" w:ascii="宋体" w:hAnsi="宋体" w:eastAsia="宋体" w:cs="宋体"/>
                <w:b/>
                <w:bCs/>
                <w:color w:val="000000"/>
                <w:sz w:val="22"/>
                <w:szCs w:val="22"/>
                <w:lang w:val="en-US" w:eastAsia="zh-CN" w:bidi="ar"/>
              </w:rPr>
              <w:t xml:space="preserve">八、</w:t>
            </w:r>
            <w:r>
              <w:rPr>
                <w:rFonts w:hint="eastAsia" w:ascii="宋体" w:hAnsi="宋体" w:eastAsia="宋体" w:cs="宋体"/>
                <w:b/>
                <w:bCs/>
                <w:i w:val="0"/>
                <w:iCs w:val="0"/>
                <w:color w:val="000000"/>
                <w:sz w:val="22"/>
                <w:szCs w:val="22"/>
                <w:u w:val="none"/>
                <w:lang w:val="en-US" w:eastAsia="zh-CN" w:bidi="ar"/>
              </w:rPr>
              <w:t xml:space="preserve">临床应用软件和功能</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73</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多平面重建成像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74</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自动多平面成像功能</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最大密度投影成像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76</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最小密度投影成像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77</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多平面容积重建成像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三维容积重建成像</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容积漫游软件</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容积再现技术（SVR）</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rPr>
                <w:rFonts w:hint="eastAsia"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透明化显示技术或4D技术</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CT血管造影软件</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ascii="仿宋" w:hAnsi="仿宋" w:eastAsia="仿宋" w:cs="仿宋"/>
                <w:i w:val="0"/>
                <w:iCs w:val="0"/>
                <w:color w:val="000000"/>
                <w:sz w:val="21"/>
                <w:szCs w:val="21"/>
                <w:u w:val="none"/>
                <w:lang w:val="en-US" w:eastAsia="zh-CN" w:bidi="ar"/>
              </w:rPr>
            </w:r>
            <w:r/>
          </w:p>
        </w:tc>
        <w:tc>
          <w:tcPr>
            <w:shd w:val="clear" w:color="auto" w:fill="ffffff"/>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自动去骨软件</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模拟手术刀技术</w:t>
            </w:r>
            <w:r>
              <w:rPr>
                <w:rFonts w:hint="eastAsia" w:ascii="仿宋" w:hAnsi="仿宋" w:eastAsia="仿宋" w:cs="仿宋"/>
                <w:i w:val="0"/>
                <w:iCs w:val="0"/>
                <w:color w:val="000000"/>
                <w:sz w:val="21"/>
                <w:szCs w:val="21"/>
                <w:u w:val="none"/>
                <w:lang w:val="en-US" w:eastAsia="zh-CN" w:bidi="ar"/>
              </w:rPr>
            </w:r>
            <w:r/>
          </w:p>
        </w:tc>
        <w:tc>
          <w:tcPr>
            <w:tcW w:w="3115"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器官融合、拆分技术</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三维测量软件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三维处理软件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金属伪影消除技术</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rPr>
                <w:rFonts w:hint="eastAsia" w:ascii="仿宋" w:hAnsi="仿宋" w:eastAsia="仿宋" w:cs="仿宋"/>
                <w:i w:val="0"/>
                <w:iCs w:val="0"/>
                <w:color w:val="000000"/>
                <w:sz w:val="21"/>
                <w:szCs w:val="21"/>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运动伪影消除技术</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后颅窝伪影校正软件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肩臂、骨盆条状伪影消除技术</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扫描降噪软件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低剂量技术</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动态电影</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30幅/秒显示</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自动化工具包</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个性化拍片模式</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肺部成像优化软件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实时智能剂量调控软件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一次注药自动触发造影跟踪软件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20"/>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血管分析软件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心脏成像功能</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心功能分析软件包</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体部灌注成像软件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神经灌注成像软件</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hint="eastAsia" w:ascii="宋体" w:hAnsi="宋体" w:eastAsia="宋体" w:cs="宋体"/>
                <w:i w:val="0"/>
                <w:iCs w:val="0"/>
                <w:color w:val="000000"/>
                <w:sz w:val="22"/>
                <w:szCs w:val="22"/>
                <w:u w:val="none"/>
                <w:lang w:val="en-US" w:eastAsia="zh-CN" w:bidi="ar"/>
              </w:rPr>
            </w:r>
            <w:r/>
          </w:p>
        </w:tc>
        <w:tc>
          <w:tcPr>
            <w:tcW w:w="578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提供能谱成像功能，能谱曲线，单能量图，物质鉴别功能，有效原子序数等</w:t>
            </w:r>
            <w:r>
              <w:rPr>
                <w:rFonts w:hint="eastAsia" w:ascii="宋体" w:hAnsi="宋体" w:eastAsia="宋体" w:cs="宋体"/>
                <w:i w:val="0"/>
                <w:iCs w:val="0"/>
                <w:color w:val="000000"/>
                <w:sz w:val="22"/>
                <w:szCs w:val="22"/>
                <w:u w:val="none"/>
                <w:lang w:val="en-US" w:eastAsia="zh-CN" w:bidi="ar"/>
              </w:rPr>
            </w:r>
            <w:r/>
          </w:p>
        </w:tc>
        <w:tc>
          <w:tcPr>
            <w:tcW w:w="311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bl>
    <w:p>
      <w:pPr>
        <w:pStyle w:val="955"/>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955"/>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 其他产品技术要求</w:t>
      </w:r>
      <w:r>
        <w:rPr>
          <w:rFonts w:ascii="宋体" w:hAnsi="宋体" w:eastAsia="宋体" w:cs="宋体"/>
          <w:bCs/>
          <w:sz w:val="24"/>
          <w:szCs w:val="24"/>
          <w:highlight w:val="none"/>
          <w:lang w:val="en-US" w:eastAsia="zh-CN" w:bidi="ar-SA"/>
        </w:rPr>
      </w:r>
      <w:r/>
    </w:p>
    <w:tbl>
      <w:tblPr>
        <w:tblStyle w:val="995"/>
        <w:tblW w:w="5300" w:type="pct"/>
        <w:tblInd w:w="-33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5"/>
        <w:gridCol w:w="2774"/>
        <w:gridCol w:w="6889"/>
      </w:tblGrid>
      <w:tr>
        <w:trPr>
          <w:trHeight w:val="470"/>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双筒高压注射器</w:t>
            </w:r>
            <w:r>
              <w:rPr>
                <w:rFonts w:hint="eastAsia" w:ascii="宋体" w:hAnsi="宋体" w:eastAsia="宋体" w:cs="宋体"/>
                <w:bCs/>
                <w:sz w:val="24"/>
                <w:szCs w:val="24"/>
                <w:highlight w:val="none"/>
                <w:lang w:val="en-US" w:eastAsia="zh-CN" w:bidi="ar-SA"/>
              </w:rPr>
            </w:r>
            <w:r/>
          </w:p>
        </w:tc>
        <w:tc>
          <w:tcPr>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（1）彩色触摸屏，双筒双马达设计，双侧针筒可独立编程注射，支持自动吸药、自动排气、双流注射等功能，配有半导体加热外套</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（2）最大注射量≥200ml，调节步进≤1ml；注射速度至少可在0.1-10mL/s范围内调节，调节步进≤0.1mL/s；</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（3）支持实时压力曲线显示功能；</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（4）注射时相≥4相，可以任意选择造影剂、盐水、保持或暂停；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（5）所用耗材必须为南京医用耗材（药品）招采结算系统、江苏省药品（医用耗材）阳光采购和综合监管平台中标品种。</w:t>
            </w:r>
            <w:r>
              <w:rPr>
                <w:rFonts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铅防护（每套含铅衣、铅围脖、铅帽、铅围裙、挂架）</w:t>
            </w:r>
            <w:r>
              <w:rPr>
                <w:rFonts w:hint="eastAsia" w:ascii="宋体" w:hAnsi="宋体" w:eastAsia="宋体" w:cs="宋体"/>
                <w:bCs/>
                <w:sz w:val="24"/>
                <w:szCs w:val="24"/>
                <w:highlight w:val="none"/>
                <w:lang w:val="en-US" w:eastAsia="zh-CN" w:bidi="ar-SA"/>
              </w:rPr>
            </w:r>
            <w:r/>
          </w:p>
        </w:tc>
        <w:tc>
          <w:tcPr>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（1）防护层任意位置实测铅当量不低于标称值90%，局部不得低于标称‑0.05mmPb，无漏防护薄区、无针孔缺陷。</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（2）产品永久印刷：厂家名称、标称铅当量、测试管电压（100/120kV）、规格尺寸、医疗器械注册证号、执行标准号 。</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（3）面料耐医用酒精、含氯消毒剂擦拭消毒。</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机房屏蔽装修（70m²，含后期辐射环评、放射诊疗建设项目卫生评价检测费用）</w:t>
            </w:r>
            <w:r>
              <w:rPr>
                <w:rFonts w:hint="eastAsia" w:ascii="宋体" w:hAnsi="宋体" w:eastAsia="宋体" w:cs="宋体"/>
                <w:bCs/>
                <w:sz w:val="24"/>
                <w:szCs w:val="24"/>
                <w:highlight w:val="none"/>
                <w:lang w:val="en-US" w:eastAsia="zh-CN" w:bidi="ar-SA"/>
              </w:rPr>
            </w:r>
            <w:r/>
          </w:p>
        </w:tc>
        <w:tc>
          <w:tcPr>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机房装修“交钥匙”，机房改建及装修屏蔽(包含但不限于扫描间、</w:t>
            </w:r>
            <w:r>
              <w:rPr>
                <w:rFonts w:hint="eastAsia" w:ascii="宋体" w:hAnsi="宋体" w:eastAsia="宋体" w:cs="宋体"/>
                <w:bCs/>
                <w:sz w:val="24"/>
                <w:szCs w:val="24"/>
                <w:highlight w:val="none"/>
                <w:lang w:val="en-US" w:eastAsia="zh-CN"/>
              </w:rPr>
              <w:t xml:space="preserve">控制</w:t>
            </w:r>
            <w:r>
              <w:rPr>
                <w:rFonts w:hint="eastAsia" w:ascii="宋体" w:hAnsi="宋体" w:eastAsia="宋体" w:cs="宋体"/>
                <w:bCs/>
                <w:sz w:val="24"/>
                <w:szCs w:val="24"/>
                <w:highlight w:val="none"/>
                <w:lang w:val="zh-CN" w:eastAsia="zh-CN"/>
              </w:rPr>
              <w:t xml:space="preserve">间、等待间等的改造装修费用及第三方检测</w:t>
            </w:r>
            <w:r>
              <w:rPr>
                <w:rFonts w:hint="eastAsia" w:ascii="宋体" w:hAnsi="宋体" w:eastAsia="宋体" w:cs="宋体"/>
                <w:bCs/>
                <w:sz w:val="24"/>
                <w:szCs w:val="24"/>
                <w:highlight w:val="none"/>
                <w:lang w:val="en-US" w:eastAsia="zh-CN"/>
              </w:rPr>
              <w:t xml:space="preserve">费用、</w:t>
            </w:r>
            <w:r>
              <w:rPr>
                <w:rFonts w:hint="eastAsia" w:ascii="宋体" w:hAnsi="宋体" w:eastAsia="宋体" w:cs="宋体"/>
                <w:bCs/>
                <w:sz w:val="24"/>
                <w:szCs w:val="24"/>
                <w:highlight w:val="none"/>
                <w:lang w:val="zh-CN" w:eastAsia="zh-CN"/>
              </w:rPr>
              <w:t xml:space="preserve">主控台及后处理工作站工作桌椅等）。</w:t>
            </w:r>
            <w:r>
              <w:rPr>
                <w:rFonts w:hint="eastAsia" w:ascii="宋体" w:hAnsi="宋体" w:eastAsia="宋体" w:cs="宋体"/>
                <w:bCs/>
                <w:sz w:val="24"/>
                <w:szCs w:val="24"/>
                <w:highlight w:val="none"/>
                <w:lang w:val="en-US" w:eastAsia="zh-CN"/>
              </w:rPr>
            </w:r>
            <w:r/>
          </w:p>
        </w:tc>
      </w:tr>
    </w:tbl>
    <w:p>
      <w:pPr>
        <w:pStyle w:val="873"/>
        <w:ind w:firstLine="442"/>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ascii="宋体" w:hAnsi="宋体" w:eastAsia="宋体" w:cs="宋体"/>
          <w:b/>
          <w:bCs/>
          <w:i w:val="0"/>
          <w:iCs w:val="0"/>
          <w:color w:val="000000"/>
          <w:sz w:val="22"/>
          <w:szCs w:val="22"/>
          <w:u w:val="none"/>
          <w:lang w:val="en-US" w:eastAsia="zh-CN" w:bidi="ar"/>
        </w:rPr>
      </w:r>
      <w:r/>
    </w:p>
    <w:p>
      <w:pPr>
        <w:pStyle w:val="885"/>
        <w:rPr>
          <w:rFonts w:hint="eastAsia"/>
          <w:lang w:val="en-US" w:eastAsia="zh-CN"/>
        </w:rPr>
      </w:pPr>
      <w:r>
        <w:rPr>
          <w:rFonts w:hint="eastAsia"/>
          <w:lang w:val="en-US" w:eastAsia="zh-CN"/>
        </w:rPr>
      </w:r>
      <w:r/>
    </w:p>
    <w:p>
      <w:pPr>
        <w:pStyle w:val="873"/>
        <w:ind w:firstLine="480"/>
        <w:rPr>
          <w:rFonts w:hint="eastAsia" w:ascii="黑体" w:hAnsi="黑体" w:eastAsia="黑体" w:cs="黑体"/>
          <w:bCs w:val="0"/>
          <w:color w:val="000000"/>
          <w:position w:val="0"/>
          <w:sz w:val="24"/>
          <w:szCs w:val="24"/>
          <w:lang w:val="en-US" w:eastAsia="zh-CN" w:bidi="ar-SA"/>
        </w:rPr>
      </w:pPr>
      <w:r>
        <w:rPr>
          <w:rFonts w:hint="eastAsia" w:ascii="黑体" w:hAnsi="黑体" w:eastAsia="黑体" w:cs="黑体"/>
          <w:bCs w:val="0"/>
          <w:color w:val="000000"/>
          <w:sz w:val="24"/>
          <w:szCs w:val="24"/>
          <w:lang w:val="en-US" w:eastAsia="zh-CN"/>
        </w:rPr>
        <w:t xml:space="preserve">采购包3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（64排）</w:t>
      </w:r>
      <w:r>
        <w:rPr>
          <w:rFonts w:hint="eastAsia" w:ascii="黑体" w:hAnsi="黑体" w:eastAsia="黑体" w:cs="黑体"/>
          <w:bCs w:val="0"/>
          <w:color w:val="000000"/>
          <w:position w:val="0"/>
          <w:sz w:val="24"/>
          <w:szCs w:val="24"/>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Times New Roman" w:hAnsi="Times New Roman"/>
          <w:b w:val="0"/>
          <w:bCs w:val="0"/>
          <w:color w:val="000000"/>
          <w:sz w:val="24"/>
          <w:szCs w:val="24"/>
          <w:highlight w:val="none"/>
          <w:lang w:val="en-US" w:eastAsia="zh-CN"/>
        </w:rPr>
        <w:t xml:space="preserve">设备主机</w:t>
      </w:r>
      <w:r>
        <w:rPr>
          <w:rFonts w:hint="eastAsia" w:ascii="宋体" w:hAnsi="宋体" w:eastAsia="宋体" w:cs="宋体"/>
          <w:bCs/>
          <w:sz w:val="24"/>
          <w:szCs w:val="24"/>
          <w:highlight w:val="none"/>
          <w:lang w:val="en-US" w:eastAsia="zh-CN"/>
        </w:rPr>
        <w:t xml:space="preserve">开放dicom标准接口，对接医院 PACS 系统，上述费用均包含在投标总价中。</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2.产品技术要求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w:t>
      </w:r>
      <w:r>
        <w:rPr>
          <w:rFonts w:hint="eastAsia" w:ascii="宋体" w:hAnsi="宋体" w:eastAsia="宋体" w:cs="宋体"/>
          <w:bCs/>
          <w:sz w:val="24"/>
          <w:szCs w:val="24"/>
          <w:highlight w:val="none"/>
          <w:lang w:val="en-US" w:eastAsia="zh-CN"/>
        </w:rPr>
        <w:t xml:space="preserve">计算机断层扫描系统（64排）</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tbl>
      <w:tblPr>
        <w:tblW w:w="5031"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290"/>
        <w:gridCol w:w="2605"/>
      </w:tblGrid>
      <w:tr>
        <w:trPr>
          <w:trHeight w:val="480"/>
        </w:trPr>
        <w:tc>
          <w:tcPr>
            <w:tcW w:w="1129" w:type="dxa"/>
            <w:vAlign w:val="center"/>
            <w:textDirection w:val="lrTb"/>
            <w:noWrap w:val="false"/>
          </w:tcPr>
          <w:p>
            <w:pPr>
              <w:pStyle w:val="873"/>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gridSpan w:val="2"/>
            <w:tcW w:w="8895" w:type="dxa"/>
            <w:vAlign w:val="center"/>
            <w:textDirection w:val="lrTb"/>
            <w:noWrap w:val="false"/>
          </w:tcPr>
          <w:p>
            <w:pPr>
              <w:pStyle w:val="873"/>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宋体" w:hAnsi="宋体" w:eastAsia="宋体" w:cs="宋体"/>
                <w:b/>
                <w:bCs w:val="0"/>
                <w:sz w:val="24"/>
                <w:szCs w:val="24"/>
                <w:highlight w:val="none"/>
                <w:lang w:val="en-US" w:eastAsia="zh-CN"/>
              </w:rPr>
              <w:t xml:space="preserve">功能、性能、配置不低于以下要求</w:t>
            </w:r>
            <w:r>
              <w:rPr>
                <w:rFonts w:hint="eastAsia" w:ascii="黑体" w:hAnsi="黑体" w:eastAsia="黑体" w:cs="黑体"/>
                <w:b w:val="0"/>
                <w:bCs w:val="0"/>
                <w:color w:val="000000"/>
              </w:rPr>
            </w:r>
            <w:r/>
          </w:p>
        </w:tc>
      </w:tr>
      <w:tr>
        <w:trPr>
          <w:trHeight w:val="43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一、机架系统</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机架孔径</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≥70cm</w:t>
            </w:r>
            <w:r>
              <w:rPr>
                <w:rFonts w:hint="eastAsia" w:ascii="仿宋" w:hAnsi="仿宋" w:eastAsia="仿宋" w:cs="仿宋"/>
                <w:i w:val="0"/>
                <w:iCs w:val="0"/>
                <w:color w:val="000000"/>
                <w:sz w:val="21"/>
                <w:szCs w:val="21"/>
                <w:highlight w:val="none"/>
                <w:u w:val="none"/>
                <w:lang w:val="en-US" w:eastAsia="zh-CN" w:bidi="ar"/>
              </w:rPr>
            </w:r>
            <w:r/>
          </w:p>
        </w:tc>
      </w:tr>
      <w:tr>
        <w:trPr>
          <w:trHeight w:val="2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机架物理倾角</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≥±30°（非数字倾角）</w:t>
            </w:r>
            <w:r>
              <w:rPr>
                <w:rFonts w:hint="eastAsia" w:ascii="仿宋" w:hAnsi="仿宋" w:eastAsia="仿宋" w:cs="仿宋"/>
                <w:i w:val="0"/>
                <w:iCs w:val="0"/>
                <w:color w:val="000000"/>
                <w:sz w:val="21"/>
                <w:szCs w:val="21"/>
                <w:highlight w:val="none"/>
                <w:u w:val="none"/>
                <w:lang w:val="en-US" w:eastAsia="zh-CN" w:bidi="ar"/>
              </w:rPr>
            </w:r>
            <w:r/>
          </w:p>
        </w:tc>
      </w:tr>
      <w:tr>
        <w:trPr>
          <w:trHeight w:val="48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二、探测器</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Z轴有效探测器物理排数</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≥64排</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360度Z轴直接采集图像数据</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≥128层</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探测器Z轴覆盖宽度</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≥40mm</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每排探测器物理单元数（X-Y轴）</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≥860个</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360度采样率</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≥4800view</w:t>
            </w:r>
            <w:r>
              <w:rPr>
                <w:rFonts w:hint="eastAsia" w:ascii="仿宋" w:hAnsi="仿宋" w:eastAsia="仿宋" w:cs="仿宋"/>
                <w:i w:val="0"/>
                <w:iCs w:val="0"/>
                <w:color w:val="000000"/>
                <w:sz w:val="21"/>
                <w:szCs w:val="21"/>
                <w:highlight w:val="none"/>
                <w:u w:val="none"/>
                <w:lang w:val="en-US" w:eastAsia="zh-CN" w:bidi="ar"/>
              </w:rPr>
            </w:r>
            <w:r/>
          </w:p>
        </w:tc>
      </w:tr>
      <w:tr>
        <w:trPr>
          <w:trHeight w:val="47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三、X线系统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高压发生器功率</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≥72KW</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球管阳极热容量</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≥7.5MHU（非等效）</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球管阳极最大散热率（非等效）</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≥1380khu/min</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球管最小焦点</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≤0.64mm²</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球管最大焦点</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≤1.1mm × 1.2mm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最小球管电流</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≤10mA</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最大球管电流</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≥625mA</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最大球管电压</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≥140KV</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最小球管电压</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≤80KV</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动态飞焦点技术</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球管阳极采用液态金属轴承技术</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所投CT产品的生产厂家具备自主研发生产CT球管的能力</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560"/>
        </w:trPr>
        <w:tc>
          <w:tcPr>
            <w:gridSpan w:val="3"/>
            <w:tcW w:w="1002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四、扫描床</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床面水平移动范围</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≥1800mm</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最大可扫描范围</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≥1600mm</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床面最大水平移动速度</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≥200mm/秒</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最大负重下移床精度</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≤±0.25mm</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扫描床最低垂直位置</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≤480mm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床垂直升降范围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≥450mm</w:t>
            </w:r>
            <w:r>
              <w:rPr>
                <w:rFonts w:hint="eastAsia" w:ascii="宋体" w:hAnsi="宋体" w:eastAsia="宋体" w:cs="宋体"/>
                <w:i w:val="0"/>
                <w:iCs w:val="0"/>
                <w:color w:val="000000"/>
                <w:sz w:val="21"/>
                <w:szCs w:val="21"/>
                <w:highlight w:val="none"/>
                <w:u w:val="none"/>
                <w:lang w:val="en-US" w:eastAsia="zh-CN" w:bidi="ar"/>
              </w:rPr>
            </w:r>
            <w:r/>
          </w:p>
        </w:tc>
      </w:tr>
      <w:tr>
        <w:trPr>
          <w:trHeight w:val="49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五、扫描和图像系统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最快机架旋转扫描速度：</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≤0.35秒/360°（适用于所有扫描模式）</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探测器最薄扫描层厚</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≤0.625mm</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图像重建速度（FBP）</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≥60幅/秒（512X512矩阵）</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扫描采集视野</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≥50cm</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30</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单次螺旋连续扫描时间</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≥100秒</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单次螺旋扫描最大范围</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≥160cm</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螺旋扫描最小螺距</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螺旋扫描最大螺距</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空间分辨率</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≥16LP/cm (0%MTF)</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低密度分辨率</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≤4mm@0.3%</w:t>
            </w:r>
            <w:r>
              <w:rPr>
                <w:rFonts w:hint="eastAsia" w:ascii="仿宋" w:hAnsi="仿宋" w:eastAsia="仿宋" w:cs="仿宋"/>
                <w:i w:val="0"/>
                <w:iCs w:val="0"/>
                <w:color w:val="000000"/>
                <w:sz w:val="21"/>
                <w:szCs w:val="21"/>
                <w:highlight w:val="none"/>
                <w:u w:val="none"/>
                <w:lang w:val="en-US" w:eastAsia="zh-CN" w:bidi="ar"/>
              </w:rPr>
            </w:r>
            <w:r/>
          </w:p>
        </w:tc>
      </w:tr>
      <w:tr>
        <w:trPr>
          <w:trHeight w:val="56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六、主计算机系统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计算机内存、主频、硬盘容量、图像存储量</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计算机内存≥16GB、主频≥3.5GHz、硬盘容量≥1TB、图像存储量≥190万幅</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原厂独立图像后处理工作站内存、主频、硬盘容量</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原厂独立图像后处理工作站内存≥16GB、主频≥3.0GHz、硬盘容量≥1TB</w:t>
            </w:r>
            <w:r>
              <w:rPr>
                <w:rFonts w:hint="eastAsia" w:ascii="仿宋" w:hAnsi="仿宋" w:eastAsia="仿宋" w:cs="仿宋"/>
                <w:i w:val="0"/>
                <w:iCs w:val="0"/>
                <w:color w:val="000000"/>
                <w:sz w:val="21"/>
                <w:szCs w:val="21"/>
                <w:highlight w:val="none"/>
                <w:u w:val="none"/>
                <w:lang w:val="en-US" w:eastAsia="zh-CN" w:bidi="ar"/>
              </w:rPr>
            </w:r>
            <w:r/>
          </w:p>
        </w:tc>
      </w:tr>
      <w:tr>
        <w:trPr>
          <w:trHeight w:val="47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color w:val="000000"/>
                <w:sz w:val="22"/>
                <w:szCs w:val="22"/>
                <w:lang w:val="en-US" w:eastAsia="zh-CN" w:bidi="ar"/>
              </w:rPr>
              <w:t xml:space="preserve">七、</w:t>
            </w:r>
            <w:r>
              <w:rPr>
                <w:rFonts w:hint="eastAsia" w:ascii="宋体" w:hAnsi="宋体" w:eastAsia="宋体" w:cs="宋体"/>
                <w:b/>
                <w:bCs/>
                <w:i w:val="0"/>
                <w:iCs w:val="0"/>
                <w:color w:val="000000"/>
                <w:sz w:val="22"/>
                <w:szCs w:val="22"/>
                <w:u w:val="none"/>
                <w:lang w:val="en-US" w:eastAsia="zh-CN" w:bidi="ar"/>
              </w:rPr>
              <w:t xml:space="preserve">临床应用软件和功能</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AI应用（如智能定位、重建、后处理等）</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39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螺旋扫描螺距在范围内任意可调，并适用于所有螺旋扫描模式</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40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定位扫描、螺旋扫描、轴位扫描、灌注扫描模式</w:t>
            </w:r>
            <w:r>
              <w:rPr>
                <w:rFonts w:hint="eastAsia" w:ascii="宋体" w:hAnsi="宋体" w:eastAsia="宋体" w:cs="宋体"/>
                <w:color w:val="000000"/>
                <w:sz w:val="21"/>
                <w:szCs w:val="21"/>
                <w:highlight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color w:val="000000"/>
                <w:sz w:val="21"/>
                <w:szCs w:val="21"/>
                <w:highlight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低剂量扫描技术</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低剂量肺扫描软件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儿童及婴幼儿扫描软件</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CT血管造影成像CTA</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CTU成像功能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造影剂自动跟踪功能及自动触发扫描功能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实时智能X线剂量调控软件</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去金属、运动、颅骨等伪影软件</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心血管扫描协议（含心脏门控装置与ECG门控扫描功能）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54"/>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迭代重建技术（提供最新版本）</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胸痛三联检查功能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全身多部位多期增强检查功能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容积伪影抑制软件</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多平面重建MPR、任意曲面重建、三维容积重现VR、表面三维重建3D SSD</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最大及最小密度投影（MIP，MinP）</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组织透明化显示技术</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57</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容积处理及测量评估软件</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58</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一键式去骨功能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59</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模拟手术刀功能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60</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数字减影功能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CT电影</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骨密度功能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心脏门控采集数据重建（含心电编辑功能）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血管分析功能</w:t>
            </w:r>
            <w:r>
              <w:rPr>
                <w:rFonts w:hint="eastAsia" w:ascii="仿宋" w:hAnsi="仿宋" w:eastAsia="仿宋" w:cs="仿宋"/>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仿宋" w:hAnsi="仿宋" w:eastAsia="仿宋" w:cs="仿宋"/>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灌注分析功能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肺CAD分析功能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67</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心血管后处理功能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68</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冠脉分析功能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69</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心功能分析功能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70</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钙化积分功能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71</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虚拟内镜功能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72</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脑出血分析功能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73</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骨结构分析软件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74</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★提供肺结节、肋骨骨折、肺炎AI辅助诊断软件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bl>
    <w:p>
      <w:pPr>
        <w:pStyle w:val="955"/>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955"/>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 其他产品技术要求</w:t>
      </w:r>
      <w:r>
        <w:rPr>
          <w:rFonts w:ascii="宋体" w:hAnsi="宋体" w:eastAsia="宋体" w:cs="宋体"/>
          <w:bCs/>
          <w:sz w:val="24"/>
          <w:szCs w:val="24"/>
          <w:highlight w:val="none"/>
          <w:lang w:val="en-US" w:eastAsia="zh-CN" w:bidi="ar-SA"/>
        </w:rPr>
      </w:r>
      <w:r/>
    </w:p>
    <w:tbl>
      <w:tblPr>
        <w:tblStyle w:val="995"/>
        <w:tblW w:w="5300" w:type="pct"/>
        <w:tblInd w:w="-33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5"/>
        <w:gridCol w:w="2774"/>
        <w:gridCol w:w="6889"/>
      </w:tblGrid>
      <w:tr>
        <w:trPr>
          <w:trHeight w:val="470"/>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双筒高压注射器</w:t>
            </w:r>
            <w:r>
              <w:rPr>
                <w:rFonts w:hint="eastAsia" w:ascii="宋体" w:hAnsi="宋体" w:eastAsia="宋体" w:cs="宋体"/>
                <w:bCs/>
                <w:sz w:val="24"/>
                <w:szCs w:val="24"/>
                <w:highlight w:val="none"/>
                <w:lang w:val="en-US" w:eastAsia="zh-CN"/>
              </w:rPr>
            </w:r>
            <w:r/>
          </w:p>
        </w:tc>
        <w:tc>
          <w:tcPr>
            <w:shd w:val="clear" w:color="auto" w:fill="ffffff"/>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悬吊式</w:t>
            </w:r>
            <w:r>
              <w:rPr>
                <w:rFonts w:hint="eastAsia" w:ascii="宋体" w:hAnsi="宋体" w:eastAsia="宋体" w:cs="宋体"/>
                <w:bCs/>
                <w:sz w:val="24"/>
                <w:szCs w:val="24"/>
                <w:highlight w:val="none"/>
                <w:lang w:val="zh-CN" w:eastAsia="zh-CN"/>
              </w:rPr>
              <w:t xml:space="preserve">双筒高压注射器</w:t>
            </w:r>
            <w:r>
              <w:rPr>
                <w:rFonts w:hint="eastAsia" w:ascii="宋体" w:hAnsi="宋体" w:eastAsia="宋体" w:cs="宋体"/>
                <w:bCs/>
                <w:sz w:val="24"/>
                <w:szCs w:val="24"/>
                <w:highlight w:val="none"/>
                <w:lang w:val="en-US" w:eastAsia="zh-CN"/>
              </w:rPr>
              <w:t xml:space="preserve">,具备以下要求：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（1）彩色触摸屏，双筒双马达设计，双侧针筒可独立编程注射，支持自动吸药、自动排气、双流注射等功能，配有半导体加热外套</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（2）最大注射量≥200ml，调节步进≤1ml；注射速度至少可在0.1-10mL/s范围内调节，调节步进≤0.1mL/s；</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（3）支持实时压力曲线显示功能；</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（4）注射时相≥4相，可以任意选择造影剂、盐水、保持或暂停；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（5）所用耗材必须为南京医用耗材（药品）招采结算系统、江苏省药品（医用耗材）阳光采购和综合监管平台中标品种。</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铅防护（每套含铅衣、铅围脖、铅帽、铅围裙）</w:t>
            </w:r>
            <w:r>
              <w:rPr>
                <w:rFonts w:hint="eastAsia" w:ascii="宋体" w:hAnsi="宋体" w:eastAsia="宋体" w:cs="宋体"/>
                <w:bCs/>
                <w:sz w:val="24"/>
                <w:szCs w:val="24"/>
                <w:highlight w:val="none"/>
                <w:lang w:val="en-US" w:eastAsia="zh-CN"/>
              </w:rPr>
            </w:r>
            <w:r/>
          </w:p>
        </w:tc>
        <w:tc>
          <w:tcPr>
            <w:shd w:val="clear" w:color="auto" w:fill="ffffff"/>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（1）防护层任意位置实测铅当量不低于标称值90%，局部不得低于标称‑0.05mmPb，无漏防护薄区、无针孔缺陷。</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（2）产品永久印刷：厂家名称、标称铅当量、测试管电压（100/120kV）、规格尺寸、医疗器械注册证号、执行标准号 。</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（3）面料耐医用酒精、含氯消毒剂擦拭消毒；</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移动铅屏风</w:t>
            </w:r>
            <w:r>
              <w:rPr>
                <w:rFonts w:hint="eastAsia" w:ascii="宋体" w:hAnsi="宋体" w:eastAsia="宋体" w:cs="宋体"/>
                <w:bCs/>
                <w:sz w:val="24"/>
                <w:szCs w:val="24"/>
                <w:highlight w:val="none"/>
                <w:lang w:val="en-US" w:eastAsia="zh-CN"/>
              </w:rPr>
            </w:r>
            <w:r/>
          </w:p>
        </w:tc>
        <w:tc>
          <w:tcPr>
            <w:shd w:val="clear" w:color="auto" w:fill="ffffff"/>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防护铅当量：≥2mmPb，整屏含观察窗铅玻璃，铅玻璃当量不得低于屏体；在所投CT典型管电压条件下，防护衰减性能满足要求（签订合同时提供第三方放射防护检测报告）。</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结构形式：移动式，双联（带侧翼L型，消除射线漏缝）；主屏+侧翼搭接处重叠≥100mm，无防护盲区。</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不间断电源</w:t>
            </w:r>
            <w:r>
              <w:rPr>
                <w:rFonts w:hint="eastAsia" w:ascii="宋体" w:hAnsi="宋体" w:eastAsia="宋体" w:cs="宋体"/>
                <w:bCs/>
                <w:sz w:val="24"/>
                <w:szCs w:val="24"/>
                <w:highlight w:val="none"/>
                <w:lang w:val="en-US" w:eastAsia="zh-CN"/>
              </w:rPr>
            </w:r>
            <w:r/>
          </w:p>
        </w:tc>
        <w:tc>
          <w:tcPr>
            <w:shd w:val="clear" w:color="auto" w:fill="ffffff"/>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（1）三相工频双变换在线式UPS，稳压抗冲击，匹配CT球管启动冲击电；断电保证完成当前扫描、安全停机、保存图像，后备时间不少于15分钟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（2）医疗EMC，满足医疗设备电磁兼容标准，避免干扰CT图像。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（3）UPS容量最低要求，不能小于所投计算机断层扫描系统主设备的最小kVA。</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ascii="宋体" w:hAnsi="宋体" w:eastAsia="宋体" w:cs="宋体"/>
                <w:bCs/>
                <w:sz w:val="24"/>
                <w:szCs w:val="24"/>
                <w:highlight w:val="none"/>
                <w:lang w:val="en-US" w:eastAsia="zh-CN"/>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机房装修“交钥匙”，机房改建及装修屏蔽(包含但不限于扫描间、</w:t>
            </w:r>
            <w:r>
              <w:rPr>
                <w:rFonts w:hint="eastAsia" w:ascii="宋体" w:hAnsi="宋体" w:eastAsia="宋体" w:cs="宋体"/>
                <w:bCs/>
                <w:sz w:val="24"/>
                <w:szCs w:val="24"/>
                <w:highlight w:val="none"/>
                <w:lang w:val="en-US" w:eastAsia="zh-CN"/>
              </w:rPr>
              <w:t xml:space="preserve">控制</w:t>
            </w:r>
            <w:r>
              <w:rPr>
                <w:rFonts w:hint="eastAsia" w:ascii="宋体" w:hAnsi="宋体" w:eastAsia="宋体" w:cs="宋体"/>
                <w:bCs/>
                <w:sz w:val="24"/>
                <w:szCs w:val="24"/>
                <w:highlight w:val="none"/>
                <w:lang w:val="zh-CN" w:eastAsia="zh-CN"/>
              </w:rPr>
              <w:t xml:space="preserve">间、等待间等的改造装修费用及第三方检测</w:t>
            </w:r>
            <w:r>
              <w:rPr>
                <w:rFonts w:hint="eastAsia" w:ascii="宋体" w:hAnsi="宋体" w:eastAsia="宋体" w:cs="宋体"/>
                <w:bCs/>
                <w:sz w:val="24"/>
                <w:szCs w:val="24"/>
                <w:highlight w:val="none"/>
                <w:lang w:val="en-US" w:eastAsia="zh-CN"/>
              </w:rPr>
              <w:t xml:space="preserve">费用、</w:t>
            </w:r>
            <w:r>
              <w:rPr>
                <w:rFonts w:hint="eastAsia" w:ascii="宋体" w:hAnsi="宋体" w:eastAsia="宋体" w:cs="宋体"/>
                <w:bCs/>
                <w:sz w:val="24"/>
                <w:szCs w:val="24"/>
                <w:highlight w:val="none"/>
                <w:lang w:val="zh-CN" w:eastAsia="zh-CN"/>
              </w:rPr>
              <w:t xml:space="preserve">主控台及后处理工作站工作桌椅等）。</w:t>
            </w:r>
            <w:r>
              <w:rPr>
                <w:rFonts w:hint="eastAsia" w:ascii="宋体" w:hAnsi="宋体" w:eastAsia="宋体" w:cs="宋体"/>
                <w:bCs/>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ascii="宋体" w:hAnsi="宋体" w:eastAsia="宋体" w:cs="宋体"/>
                <w:bCs/>
                <w:sz w:val="24"/>
                <w:szCs w:val="24"/>
                <w:highlight w:val="none"/>
                <w:lang w:val="en-US" w:eastAsia="zh-CN"/>
              </w:rPr>
            </w:r>
            <w:r/>
          </w:p>
        </w:tc>
        <w:tc>
          <w:tcPr>
            <w:tcW w:w="134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医用显示器</w:t>
            </w:r>
            <w:r>
              <w:rPr>
                <w:rFonts w:hint="eastAsia" w:ascii="宋体" w:hAnsi="宋体" w:eastAsia="宋体" w:cs="宋体"/>
                <w:bCs/>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竖屏，≥21.3英寸，分辨率≥2048*1536，响应时间≤14ms,色彩≥42bit，质控模块，有阅片灯功能。</w:t>
            </w:r>
            <w:r>
              <w:rPr>
                <w:rFonts w:hint="eastAsia" w:ascii="宋体" w:hAnsi="宋体" w:eastAsia="宋体" w:cs="宋体"/>
                <w:bCs/>
                <w:sz w:val="24"/>
                <w:szCs w:val="24"/>
                <w:highlight w:val="none"/>
                <w:lang w:val="en-US" w:eastAsia="zh-CN"/>
              </w:rPr>
            </w:r>
            <w:r/>
          </w:p>
        </w:tc>
      </w:tr>
    </w:tbl>
    <w:p>
      <w:pPr>
        <w:pStyle w:val="873"/>
        <w:ind w:firstLine="442"/>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ascii="宋体" w:hAnsi="宋体" w:eastAsia="宋体" w:cs="宋体"/>
          <w:b/>
          <w:bCs/>
          <w:i w:val="0"/>
          <w:iCs w:val="0"/>
          <w:color w:val="000000"/>
          <w:sz w:val="22"/>
          <w:szCs w:val="22"/>
          <w:u w:val="none"/>
          <w:lang w:val="en-US" w:eastAsia="zh-CN" w:bidi="ar"/>
        </w:rPr>
      </w:r>
      <w:r/>
    </w:p>
    <w:p>
      <w:pPr>
        <w:pStyle w:val="873"/>
        <w:ind w:firstLine="480"/>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873"/>
        <w:ind w:firstLine="480"/>
        <w:rPr>
          <w:rFonts w:hint="eastAsia" w:ascii="黑体" w:hAnsi="黑体" w:eastAsia="黑体" w:cs="黑体"/>
          <w:bCs w:val="0"/>
          <w:color w:val="000000"/>
          <w:position w:val="0"/>
          <w:sz w:val="24"/>
          <w:szCs w:val="24"/>
          <w:lang w:val="en-US" w:eastAsia="zh-CN" w:bidi="ar-SA"/>
        </w:rPr>
      </w:pPr>
      <w:r>
        <w:rPr>
          <w:rFonts w:hint="eastAsia" w:ascii="黑体" w:hAnsi="黑体" w:eastAsia="黑体" w:cs="黑体"/>
          <w:bCs w:val="0"/>
          <w:color w:val="000000"/>
          <w:sz w:val="24"/>
          <w:szCs w:val="24"/>
          <w:lang w:val="en-US" w:eastAsia="zh-CN"/>
        </w:rPr>
        <w:t xml:space="preserve">采购包4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（32排）</w:t>
      </w:r>
      <w:r>
        <w:rPr>
          <w:rFonts w:hint="eastAsia" w:ascii="黑体" w:hAnsi="黑体" w:eastAsia="黑体" w:cs="黑体"/>
          <w:bCs w:val="0"/>
          <w:color w:val="000000"/>
          <w:position w:val="0"/>
          <w:sz w:val="24"/>
          <w:szCs w:val="24"/>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（1）开放dicom标准接口，对接医院 PACS 系统，上述费用均包含在投标总价中。</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2.产品技术要求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w:t>
      </w:r>
      <w:r>
        <w:rPr>
          <w:rFonts w:hint="eastAsia" w:ascii="宋体" w:hAnsi="宋体" w:eastAsia="宋体" w:cs="宋体"/>
          <w:bCs/>
          <w:color w:val="000000"/>
          <w:sz w:val="24"/>
          <w:szCs w:val="24"/>
          <w:highlight w:val="none"/>
          <w:lang w:val="en-US" w:eastAsia="zh-CN"/>
        </w:rPr>
        <w:t xml:space="preserve">计算机断层扫描系统（32排）</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tbl>
      <w:tblPr>
        <w:tblW w:w="5031"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290"/>
        <w:gridCol w:w="2605"/>
      </w:tblGrid>
      <w:tr>
        <w:trPr>
          <w:trHeight w:val="480"/>
        </w:trPr>
        <w:tc>
          <w:tcPr>
            <w:tcW w:w="1129" w:type="dxa"/>
            <w:vAlign w:val="center"/>
            <w:textDirection w:val="lrTb"/>
            <w:noWrap w:val="false"/>
          </w:tcPr>
          <w:p>
            <w:pPr>
              <w:pStyle w:val="873"/>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gridSpan w:val="2"/>
            <w:tcW w:w="8895" w:type="dxa"/>
            <w:vAlign w:val="center"/>
            <w:textDirection w:val="lrTb"/>
            <w:noWrap w:val="false"/>
          </w:tcPr>
          <w:p>
            <w:pPr>
              <w:pStyle w:val="873"/>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宋体" w:hAnsi="宋体" w:eastAsia="宋体" w:cs="宋体"/>
                <w:b/>
                <w:bCs w:val="0"/>
                <w:sz w:val="24"/>
                <w:szCs w:val="24"/>
                <w:highlight w:val="none"/>
                <w:lang w:val="en-US" w:eastAsia="zh-CN"/>
              </w:rPr>
              <w:t xml:space="preserve">功能、性能、配置不低于以下要求</w:t>
            </w:r>
            <w:r>
              <w:rPr>
                <w:rFonts w:hint="eastAsia" w:ascii="黑体" w:hAnsi="黑体" w:eastAsia="黑体" w:cs="黑体"/>
                <w:b w:val="0"/>
                <w:bCs w:val="0"/>
                <w:color w:val="000000"/>
              </w:rPr>
            </w:r>
            <w:r/>
          </w:p>
        </w:tc>
      </w:tr>
      <w:tr>
        <w:trPr>
          <w:trHeight w:val="43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一、机架系统</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机架孔径</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≥70cm</w:t>
            </w:r>
            <w:r>
              <w:rPr>
                <w:rFonts w:hint="eastAsia" w:ascii="宋体" w:hAnsi="宋体" w:eastAsia="宋体" w:cs="宋体"/>
                <w:i w:val="0"/>
                <w:iCs w:val="0"/>
                <w:color w:val="000000"/>
                <w:sz w:val="21"/>
                <w:szCs w:val="21"/>
                <w:highlight w:val="none"/>
                <w:u w:val="none"/>
                <w:lang w:val="en-US" w:eastAsia="zh-CN" w:bidi="ar"/>
              </w:rPr>
            </w:r>
            <w:r/>
          </w:p>
        </w:tc>
      </w:tr>
      <w:tr>
        <w:trPr>
          <w:trHeight w:val="2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机架物理倾角</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≥±30°（非数字倾角）</w:t>
            </w:r>
            <w:r>
              <w:rPr>
                <w:rFonts w:hint="eastAsia" w:ascii="宋体" w:hAnsi="宋体" w:eastAsia="宋体" w:cs="宋体"/>
                <w:i w:val="0"/>
                <w:iCs w:val="0"/>
                <w:color w:val="000000"/>
                <w:sz w:val="21"/>
                <w:szCs w:val="21"/>
                <w:highlight w:val="none"/>
                <w:u w:val="none"/>
                <w:lang w:val="en-US" w:eastAsia="zh-CN" w:bidi="ar"/>
              </w:rPr>
            </w:r>
            <w:r/>
          </w:p>
        </w:tc>
      </w:tr>
      <w:tr>
        <w:trPr>
          <w:trHeight w:val="480"/>
        </w:trPr>
        <w:tc>
          <w:tcPr>
            <w:gridSpan w:val="3"/>
            <w:tcW w:w="10024" w:type="dxa"/>
            <w:vAlign w:val="center"/>
            <w:textDirection w:val="lrTb"/>
            <w:noWrap w:val="false"/>
          </w:tcPr>
          <w:p>
            <w:pPr>
              <w:pStyle w:val="873"/>
              <w:jc w:val="left"/>
              <w:rPr>
                <w:rFonts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二、探测器</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★Z轴有效探测器物理排数</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≥32排</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★360度Z轴直接采集图像数据</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≥64层</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★探测器Z轴覆盖宽度</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每排探测器物理单元数（X-Y轴）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≥860个</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360度采样率</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≥4800view</w:t>
            </w:r>
            <w:r>
              <w:rPr>
                <w:rFonts w:hint="eastAsia" w:ascii="宋体" w:hAnsi="宋体" w:eastAsia="宋体" w:cs="宋体"/>
                <w:i w:val="0"/>
                <w:iCs w:val="0"/>
                <w:color w:val="000000"/>
                <w:sz w:val="21"/>
                <w:szCs w:val="21"/>
                <w:highlight w:val="none"/>
                <w:u w:val="none"/>
                <w:lang w:val="en-US" w:eastAsia="zh-CN" w:bidi="ar"/>
              </w:rPr>
            </w:r>
            <w:r/>
          </w:p>
        </w:tc>
      </w:tr>
      <w:tr>
        <w:trPr>
          <w:trHeight w:val="47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三、X线系统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▲高压发生器功率</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▲球管阳极热容量</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≥3.5MHU（非等效）</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球管阳极最大散热率</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≥740KHU/min</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▲球管最小焦点</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≤0.56mm</w:t>
            </w:r>
            <w:r>
              <w:rPr>
                <w:rStyle w:val="956"/>
                <w:rFonts w:ascii="宋体" w:hAnsi="宋体" w:eastAsia="宋体" w:cs="宋体"/>
                <w:sz w:val="21"/>
                <w:szCs w:val="21"/>
                <w:lang w:val="en-US" w:eastAsia="zh-CN" w:bidi="ar"/>
              </w:rPr>
              <w:t xml:space="preserve">²</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球管最大焦点</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≤1.68mm</w:t>
            </w:r>
            <w:r>
              <w:rPr>
                <w:rStyle w:val="956"/>
                <w:rFonts w:ascii="宋体" w:hAnsi="宋体" w:eastAsia="宋体" w:cs="宋体"/>
                <w:sz w:val="21"/>
                <w:szCs w:val="21"/>
                <w:lang w:val="en-US" w:eastAsia="zh-CN" w:bidi="ar"/>
              </w:rPr>
              <w:t xml:space="preserve">²</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最小球管电流</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≤10mA</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最大球管电流</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≥300mA</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最大球管电压</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≥140KV</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最小球管电压</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≤80KV</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动态飞焦点技术</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球管阳极采用液态金属轴承技术</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560"/>
        </w:trPr>
        <w:tc>
          <w:tcPr>
            <w:gridSpan w:val="3"/>
            <w:tcW w:w="10024"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四、扫描床</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床面水平移动范围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≥1750mm</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最大可扫描范围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≥1600mm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床面最大水平移动速度</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≥200mm/秒</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最大负重下移床精度</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扫描床最低垂直位置</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≤500mm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床垂直升降范围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450mm</w:t>
            </w:r>
            <w:r>
              <w:rPr>
                <w:rFonts w:hint="eastAsia" w:ascii="宋体" w:hAnsi="宋体" w:eastAsia="宋体" w:cs="宋体"/>
                <w:i w:val="0"/>
                <w:iCs w:val="0"/>
                <w:color w:val="000000"/>
                <w:sz w:val="21"/>
                <w:szCs w:val="21"/>
                <w:highlight w:val="none"/>
                <w:u w:val="none"/>
                <w:lang w:val="en-US" w:eastAsia="zh-CN" w:bidi="ar"/>
              </w:rPr>
            </w:r>
            <w:r/>
          </w:p>
        </w:tc>
      </w:tr>
      <w:tr>
        <w:trPr>
          <w:trHeight w:val="49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五、扫描和图像系统</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▲最快机架旋转扫描速度：</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≤0.7秒/360°（适用于所有扫描模式）</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探测器最薄扫描层厚</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≤0.625mm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图像重建速度（FBP）</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≥30幅/秒（512X512矩阵）</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扫描采集视野</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≥50cm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单次螺旋连续扫描时间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≥100秒</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30</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单次螺旋扫描最大范围</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≥160cm</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▲螺旋扫描最小螺距</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≤0.15</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▲螺旋扫描最大螺距</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▲空间分辨率</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≥16LP/cm (0%MTF)</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▲低密度分辨率</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≤4mm@0.3%</w:t>
            </w:r>
            <w:r>
              <w:rPr>
                <w:rFonts w:hint="eastAsia" w:ascii="宋体" w:hAnsi="宋体" w:eastAsia="宋体" w:cs="宋体"/>
                <w:i w:val="0"/>
                <w:iCs w:val="0"/>
                <w:color w:val="000000"/>
                <w:sz w:val="21"/>
                <w:szCs w:val="21"/>
                <w:highlight w:val="none"/>
                <w:u w:val="none"/>
                <w:lang w:val="en-US" w:eastAsia="zh-CN" w:bidi="ar"/>
              </w:rPr>
            </w:r>
            <w:r/>
          </w:p>
        </w:tc>
      </w:tr>
      <w:tr>
        <w:trPr>
          <w:trHeight w:val="560"/>
        </w:trPr>
        <w:tc>
          <w:tcPr>
            <w:gridSpan w:val="3"/>
            <w:tcW w:w="10024" w:type="dxa"/>
            <w:vAlign w:val="center"/>
            <w:textDirection w:val="lrTb"/>
            <w:noWrap w:val="false"/>
          </w:tcPr>
          <w:p>
            <w:pPr>
              <w:pStyle w:val="873"/>
              <w:jc w:val="left"/>
              <w:widowControl/>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六、主计算机系统</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计算机内存、主频、硬盘容量、图像存储量</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计算机内存≥16GB、主频≥3GHz、硬盘容量≥1TB、图像存储量≥100万幅</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原厂独立图像后处理工作站内存、主频、硬盘容量</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原厂独立图像后处理工作站内存≥16GB、主频≥3.0GHz、硬盘容量≥1TB</w:t>
            </w:r>
            <w:r>
              <w:rPr>
                <w:rFonts w:hint="eastAsia" w:ascii="宋体" w:hAnsi="宋体" w:eastAsia="宋体" w:cs="宋体"/>
                <w:i w:val="0"/>
                <w:iCs w:val="0"/>
                <w:color w:val="000000"/>
                <w:sz w:val="21"/>
                <w:szCs w:val="21"/>
                <w:highlight w:val="none"/>
                <w:u w:val="none"/>
                <w:lang w:val="en-US" w:eastAsia="zh-CN" w:bidi="ar"/>
              </w:rPr>
            </w:r>
            <w:r/>
          </w:p>
        </w:tc>
      </w:tr>
      <w:tr>
        <w:trPr>
          <w:trHeight w:val="470"/>
        </w:trPr>
        <w:tc>
          <w:tcPr>
            <w:gridSpan w:val="3"/>
            <w:tcW w:w="10024" w:type="dxa"/>
            <w:vAlign w:val="center"/>
            <w:textDirection w:val="lrTb"/>
            <w:noWrap w:val="false"/>
          </w:tcPr>
          <w:p>
            <w:pPr>
              <w:pStyle w:val="873"/>
              <w:jc w:val="left"/>
              <w:rPr>
                <w:rFonts w:hint="eastAsia" w:ascii="仿宋" w:hAnsi="仿宋" w:eastAsia="仿宋" w:cs="仿宋"/>
                <w:i w:val="0"/>
                <w:iCs w:val="0"/>
                <w:color w:val="000000"/>
                <w:sz w:val="21"/>
                <w:szCs w:val="21"/>
                <w:u w:val="none"/>
                <w:lang w:val="en-US" w:eastAsia="zh-CN" w:bidi="ar"/>
              </w:rPr>
            </w:pPr>
            <w:r>
              <w:rPr>
                <w:rFonts w:hint="eastAsia" w:ascii="宋体" w:hAnsi="宋体" w:eastAsia="宋体" w:cs="宋体"/>
                <w:b/>
                <w:bCs/>
                <w:color w:val="000000"/>
                <w:sz w:val="22"/>
                <w:szCs w:val="22"/>
                <w:lang w:val="en-US" w:eastAsia="zh-CN" w:bidi="ar"/>
              </w:rPr>
              <w:t xml:space="preserve">七、</w:t>
            </w:r>
            <w:r>
              <w:rPr>
                <w:rFonts w:hint="eastAsia" w:ascii="宋体" w:hAnsi="宋体" w:eastAsia="宋体" w:cs="宋体"/>
                <w:b/>
                <w:bCs/>
                <w:i w:val="0"/>
                <w:iCs w:val="0"/>
                <w:color w:val="000000"/>
                <w:sz w:val="22"/>
                <w:szCs w:val="22"/>
                <w:u w:val="none"/>
                <w:lang w:val="en-US" w:eastAsia="zh-CN" w:bidi="ar"/>
              </w:rPr>
              <w:t xml:space="preserve">临床应用软件和功能</w:t>
            </w:r>
            <w:r>
              <w:rPr>
                <w:rFonts w:hint="eastAsia" w:ascii="仿宋" w:hAnsi="仿宋" w:eastAsia="仿宋" w:cs="仿宋"/>
                <w:i w:val="0"/>
                <w:iCs w:val="0"/>
                <w:color w:val="000000"/>
                <w:sz w:val="21"/>
                <w:szCs w:val="21"/>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低剂量扫描技术、低剂量肺扫描软件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儿童及婴幼儿扫描软件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39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图像减影功能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14"/>
                <w:rFonts w:hint="eastAsia"/>
                <w:color w:val="000000"/>
                <w:sz w:val="21"/>
                <w:szCs w:val="21"/>
                <w:lang w:val="en-US" w:eastAsia="zh-CN" w:bidi="ar"/>
              </w:rPr>
              <w:t xml:space="preserve">40</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CT电影功能</w:t>
            </w:r>
            <w:r>
              <w:rPr>
                <w:rFonts w:hint="eastAsia" w:ascii="宋体" w:hAnsi="宋体" w:eastAsia="宋体" w:cs="宋体"/>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任意曲面重建、多平面重建MPR、三维容积重现VR、表面三维重建3D SSD</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具备组织裁剪功能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最大及最小密度投影（MIP，MinP）</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三维容积测量评估软件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CT血管造影成像CTA</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血管分析功能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一键式去骨功能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迭代重建技术（提供最新版本）</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54"/>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去金属、运动、颅骨等伪影软件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ascii="仿宋" w:hAnsi="仿宋" w:eastAsia="仿宋" w:cs="仿宋"/>
                <w:i w:val="0"/>
                <w:iCs w:val="0"/>
                <w:color w:val="000000"/>
                <w:sz w:val="21"/>
                <w:szCs w:val="21"/>
                <w:u w:val="none"/>
                <w:lang w:val="en-US" w:eastAsia="zh-CN" w:bidi="ar"/>
              </w:rPr>
            </w:r>
            <w:r/>
          </w:p>
        </w:tc>
        <w:tc>
          <w:tcPr>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造影剂自动跟踪及自动触发扫描功能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虚拟内镜功能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灌注分析功能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动态扫描CT时间密度曲线评估功能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模拟手术刀功能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定位扫描、螺旋扫描、轴位扫描、灌注扫描模式</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AI应用（如智能定位、重建、后处理等）</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57</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容积处理软件、容积伪影抑制软件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58</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肺CAD分析功能，能进行肺结节与肺炎评估</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59</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脑出血分析功能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60</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骨结构分析软件和骨密度功能</w:t>
            </w:r>
            <w:r>
              <w:rPr>
                <w:rFonts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61</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组织透明化显示技术</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62</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实时智能X线剂量调控软件和CTU成像功能</w:t>
            </w:r>
            <w:r>
              <w:rPr>
                <w:rFonts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63</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全身多部位多期增强检查功能</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ascii="仿宋" w:hAnsi="仿宋" w:eastAsia="仿宋" w:cs="仿宋"/>
                <w:i w:val="0"/>
                <w:iCs w:val="0"/>
                <w:color w:val="000000"/>
                <w:sz w:val="21"/>
                <w:szCs w:val="21"/>
                <w:u w:val="none"/>
                <w:lang w:val="en-US" w:eastAsia="zh-CN" w:bidi="ar"/>
              </w:rPr>
            </w:r>
            <w:r/>
          </w:p>
        </w:tc>
        <w:tc>
          <w:tcPr>
            <w:shd w:val="clear" w:color="auto" w:fill="ffffff"/>
            <w:tcW w:w="629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▲肺结节、肋骨骨折、肺炎AI辅助诊断软件</w:t>
            </w:r>
            <w:r>
              <w:rPr>
                <w:rFonts w:hint="eastAsia" w:ascii="宋体" w:hAnsi="宋体" w:eastAsia="宋体" w:cs="宋体"/>
                <w:i w:val="0"/>
                <w:iCs w:val="0"/>
                <w:color w:val="000000"/>
                <w:sz w:val="21"/>
                <w:szCs w:val="21"/>
                <w:highlight w:val="none"/>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r>
            <w:r/>
          </w:p>
        </w:tc>
      </w:tr>
    </w:tbl>
    <w:p>
      <w:pPr>
        <w:pStyle w:val="955"/>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955"/>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 其他产品技术要求</w:t>
      </w:r>
      <w:r>
        <w:rPr>
          <w:rFonts w:ascii="宋体" w:hAnsi="宋体" w:eastAsia="宋体" w:cs="宋体"/>
          <w:bCs/>
          <w:sz w:val="24"/>
          <w:szCs w:val="24"/>
          <w:highlight w:val="none"/>
          <w:lang w:val="en-US" w:eastAsia="zh-CN" w:bidi="ar-SA"/>
        </w:rPr>
      </w:r>
      <w:r/>
    </w:p>
    <w:tbl>
      <w:tblPr>
        <w:tblStyle w:val="995"/>
        <w:tblW w:w="5300" w:type="pct"/>
        <w:tblInd w:w="-33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5"/>
        <w:gridCol w:w="2774"/>
        <w:gridCol w:w="6889"/>
      </w:tblGrid>
      <w:tr>
        <w:trPr>
          <w:trHeight w:val="470"/>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双筒高压注射器</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悬吊式</w:t>
            </w:r>
            <w:r>
              <w:rPr>
                <w:rFonts w:hint="eastAsia" w:ascii="宋体" w:hAnsi="宋体" w:eastAsia="宋体" w:cs="宋体"/>
                <w:bCs/>
                <w:color w:val="000000"/>
                <w:sz w:val="24"/>
                <w:szCs w:val="24"/>
                <w:highlight w:val="none"/>
                <w:lang w:val="zh-CN" w:eastAsia="zh-CN"/>
              </w:rPr>
              <w:t xml:space="preserve">双筒高压注射器</w:t>
            </w:r>
            <w:r>
              <w:rPr>
                <w:rFonts w:hint="eastAsia" w:ascii="宋体" w:hAnsi="宋体" w:eastAsia="宋体" w:cs="宋体"/>
                <w:bCs/>
                <w:color w:val="000000"/>
                <w:sz w:val="24"/>
                <w:szCs w:val="24"/>
                <w:highlight w:val="none"/>
                <w:lang w:val="en-US" w:eastAsia="zh-CN"/>
              </w:rPr>
              <w:t xml:space="preserve">,具备以下要求：</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（1）彩色触摸屏，双筒双马达设计，双侧针筒可独立编程注射，支持自动吸药、自动排气、双流注射等功能，配有半导体加热外套</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（2）最大注射量≥200ml，调节步进≤1ml；注射速度至少可在0.1-10mL/s范围内调节，调节步进≤0.1mL/s；</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（3）支持实时压力曲线显示功能；</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（4）注射时相≥4相，可以任意选择造影剂、盐水、保持或暂停；</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（5）所用耗材必须</w:t>
            </w:r>
            <w:r>
              <w:rPr>
                <w:rFonts w:hint="eastAsia" w:ascii="宋体" w:hAnsi="宋体" w:eastAsia="宋体" w:cs="宋体"/>
                <w:bCs/>
                <w:sz w:val="24"/>
                <w:szCs w:val="24"/>
                <w:highlight w:val="none"/>
                <w:lang w:val="en-US" w:eastAsia="zh-CN"/>
              </w:rPr>
              <w:t xml:space="preserve">为</w:t>
            </w:r>
            <w:r>
              <w:rPr>
                <w:rFonts w:hint="eastAsia" w:ascii="宋体" w:hAnsi="宋体" w:eastAsia="宋体" w:cs="宋体"/>
                <w:bCs/>
                <w:color w:val="000000"/>
                <w:sz w:val="24"/>
                <w:szCs w:val="24"/>
                <w:highlight w:val="none"/>
                <w:lang w:val="en-US" w:eastAsia="zh-CN"/>
              </w:rPr>
              <w:t xml:space="preserve">南京医用耗材（药品）招采结算系统、江苏省药品（医用耗材）阳光采购和综合监管平台中标品种。</w:t>
            </w:r>
            <w:r>
              <w:rPr>
                <w:rFonts w:hint="eastAsia" w:ascii="宋体" w:hAnsi="宋体" w:eastAsia="宋体" w:cs="宋体"/>
                <w:bCs/>
                <w:color w:val="000000"/>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（1）防护层任意位置实测铅当量不低于标称值90%，局部不得低于标称‑0.05mmPb，无漏防护薄区、无针孔缺陷。</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（2）产品永久印刷：厂家名称、标称铅当量、测试管电压。（@100/120kV）、规格尺寸、医疗器械注册证号、执行标准号。</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（3）面料耐医用酒精、含氯消毒剂擦拭消毒。</w:t>
            </w:r>
            <w:r>
              <w:rPr>
                <w:rFonts w:hint="eastAsia" w:ascii="宋体" w:hAnsi="宋体" w:eastAsia="宋体" w:cs="宋体"/>
                <w:bCs/>
                <w:color w:val="000000"/>
                <w:sz w:val="24"/>
                <w:szCs w:val="24"/>
                <w:highlight w:val="none"/>
                <w:lang w:val="en-US" w:eastAsia="zh-CN"/>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铅防护（每套含铅衣、铅围脖、铅帽、铅围裙、挂架）</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（1）三相工频双变换在线式UPS，稳压抗冲击，匹配CT球管启动冲击电；断电保证完成当前扫描、安全停机、保存图像，后备时间不少于15分钟。</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（2）医疗EMC，满足医疗设备电磁兼容标准，避免干扰CT图像。</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（3）UPS容量最低要求，不能小于所投计算机断层扫描系统主设备的最小kVA。</w:t>
            </w:r>
            <w:r>
              <w:rPr>
                <w:rFonts w:hint="eastAsia" w:ascii="宋体" w:hAnsi="宋体" w:eastAsia="宋体" w:cs="宋体"/>
                <w:bCs/>
                <w:color w:val="000000"/>
                <w:sz w:val="24"/>
                <w:szCs w:val="24"/>
                <w:highlight w:val="none"/>
                <w:lang w:val="en-US" w:eastAsia="zh-CN"/>
              </w:rPr>
            </w:r>
            <w:r/>
          </w:p>
        </w:tc>
      </w:tr>
    </w:tbl>
    <w:p>
      <w:pPr>
        <w:pStyle w:val="873"/>
        <w:ind w:right="0" w:firstLine="420"/>
        <w:keepLines w:val="0"/>
        <w:keepNext w:val="0"/>
        <w:pageBreakBefore w:val="0"/>
        <w:spacing w:line="240" w:lineRule="auto"/>
        <w:widowControl w:val="off"/>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ascii="宋体" w:hAnsi="宋体" w:eastAsia="宋体" w:cs="宋体"/>
          <w:b/>
          <w:bCs/>
          <w:i w:val="0"/>
          <w:iCs w:val="0"/>
          <w:color w:val="000000"/>
          <w:sz w:val="22"/>
          <w:szCs w:val="22"/>
          <w:u w:val="none"/>
          <w:lang w:val="en-US" w:eastAsia="zh-CN" w:bidi="ar"/>
        </w:rPr>
      </w:r>
      <w:r/>
    </w:p>
    <w:p>
      <w:pPr>
        <w:pStyle w:val="885"/>
        <w:rPr>
          <w:rFonts w:hint="eastAsia"/>
          <w:lang w:val="en-US" w:eastAsia="zh-CN"/>
        </w:rPr>
      </w:pPr>
      <w:r>
        <w:rPr>
          <w:rFonts w:hint="eastAsia"/>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产品综合性能要求（</w:t>
      </w:r>
      <w:r>
        <w:rPr>
          <w:rFonts w:hint="eastAsia" w:ascii="宋体" w:hAnsi="宋体" w:eastAsia="宋体" w:cs="宋体"/>
          <w:color w:val="000000"/>
          <w:sz w:val="24"/>
          <w:szCs w:val="24"/>
          <w:highlight w:val="none"/>
          <w:lang w:val="en-US" w:eastAsia="zh-CN"/>
        </w:rPr>
        <w:t xml:space="preserve">采购包1-采购包4</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（1）产品设计、制造工艺、材质要求：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（2）产品安全性、可控及耐受度要求：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（3）产品易用性要求：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产品人机交互界面友好，操作流程简洁，功能按键布局合理，参数设置简单，对使用环境无严苛要求，用户经过简单培训后即可使用。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（4）产品新技术优配度、兼容和扩展性要求：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产品效能应符合国家和行业标准，能满足临床使用需求，产品应具有较好的兼容性和扩展性，比如能够接入医院信息系统。</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（5）投标人提供的计算机断层扫描设备为2026年7月1日（含）后生产的产品。</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采购包1-采购包4</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项目实施过程应严格遵守国家的相关法规、标准，供应商须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本项目由采购人负责监督、管理和协调整个项目的实施工作。供应商在项目实施过程中，按期供货，分发到付款方指定的用户现场机房，并进行货物装卸、安装、调试，直到设备正常运转为止；并按照最终用户要求组织培训，培训至用户熟练操作为止。保证在不超过承诺的交货时间内供货和完成售后服务工作，培训费用包含在投标总价中。</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为使项目培训保质、保量有序实施，供应商在中标后设立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3.项目培训要求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供货时应向最终用户提供现场技术培训，或根据最终用户要求对所有需要参加培训的人员进行上门培训，费用包含在投标总价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4.质保及售后要求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供应商提供的设备应为全新、未使用过的原装合格正品,并且符合国家有关质量技术标准及相关法律、法规规定的要求。供应商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4.2供应商提供设备整机及所配置的全部第三方产品三年原厂质保，所有软件终身授权，质保期内软件升级、故障修复、接口调试，上述费用包含在投标总价中。</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4.4供应商提供的设备在质保期内因设备本身的质量问题发生故障，供应商应负责上门维修，费用包含在投标总价中。对达不到技术要求者，根据实际情况，采购人可选择按以下办法处理：</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（1）更换：由供应商承担所发生的全部费用。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4.5在质保期内，供应商应对设备出现的质量及安全问题负责处理解决并承担一切费用。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4.6超过质保期的机器设备，维修时只收部件成本费用，不收取工时等杂费，成本费用不得高于投标文件所作的承诺。</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5.调试和验收</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设备验收由最终用户单位负责具体实施；应当按投标文件承诺的配置要求对全部设备（如型号、规格、数量等）以及文件（如装箱清单、产品合格证明文件，使用说明书、软件介质等）进行验收；应当按投标文件相应内容对设备应能实现的技术功能进行测试验收，在测试或运行中出现性能指标或功能上不符合投标文件承诺和合同要求时，供应商应及时解决。不符合投标文件响应内容的，将视情况按验收不合格设备进行处置。</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易损件和试剂耗材价格（未提供视同质保期内提供），中文使用说明书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最终用户单位对供应商提供的设备在使用前进行调试时，供应商需负责安装并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6.包装、发运及运输</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6.2使用说明书、产品合格证明文件、随配附件和工具以及清单一并附于设备内。</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6.3供应商在设备发运手续办理完毕后24小时内或货到最终用户单位48小时前通知最终用户单位，以准备接货。</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6.4设备在交付采购人（最终用户单位）前发生的风险均由供应商负责。</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6.5供应商在合同约定交付时间内将提供的设备送达采购人指定的地点，安装调试，并验收合格视为交付。</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 w:val="0"/>
          <w:bCs w:val="0"/>
          <w:color w:val="000000"/>
          <w:sz w:val="24"/>
          <w:szCs w:val="24"/>
          <w:highlight w:val="none"/>
          <w:lang w:val="en-US" w:eastAsia="zh-CN"/>
        </w:rPr>
        <w:t xml:space="preserve">合同签订后60天内交付并完成安装调试及验收等相关工作（指</w:t>
      </w:r>
      <w:r>
        <w:rPr>
          <w:rFonts w:hint="eastAsia" w:ascii="宋体" w:hAnsi="宋体" w:eastAsia="宋体" w:cs="宋体"/>
          <w:b w:val="0"/>
          <w:bCs w:val="0"/>
          <w:color w:val="000000"/>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9.其他要求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3"/>
        <w:ind w:firstLine="480"/>
        <w:spacing w:line="252"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t xml:space="preserve">分包要求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本项目采购包1、采购包2中以下非主体、非关键部分的内容允许分包：</w:t>
      </w:r>
      <w:r>
        <w:rPr>
          <w:rFonts w:hint="eastAsia" w:ascii="宋体" w:hAnsi="宋体" w:eastAsia="宋体" w:cs="宋体"/>
          <w:i w:val="0"/>
          <w:iCs w:val="0"/>
          <w:caps w:val="0"/>
          <w:color w:val="333333"/>
          <w:spacing w:val="0"/>
          <w:sz w:val="24"/>
          <w:szCs w:val="24"/>
          <w:highlight w:val="none"/>
          <w:shd w:val="clear" w:color="auto" w:fill="auto"/>
          <w:lang w:val="en-US" w:eastAsia="zh-CN"/>
        </w:rPr>
      </w:r>
      <w:r/>
    </w:p>
    <w:tbl>
      <w:tblPr>
        <w:tblStyle w:val="947"/>
        <w:tblW w:w="9052" w:type="dxa"/>
        <w:jc w:val="center"/>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13"/>
        <w:gridCol w:w="2187"/>
        <w:gridCol w:w="1852"/>
      </w:tblGrid>
      <w:tr>
        <w:trPr>
          <w:trHeight w:val="356"/>
        </w:trPr>
        <w:tc>
          <w:tcPr>
            <w:tcW w:w="50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允许分包履行的标的内容</w:t>
            </w:r>
            <w:r>
              <w:rPr>
                <w:rFonts w:ascii="宋体" w:hAnsi="宋体" w:eastAsia="宋体" w:cs="宋体"/>
                <w:i w:val="0"/>
                <w:iCs w:val="0"/>
                <w:caps w:val="0"/>
                <w:color w:val="333333"/>
                <w:spacing w:val="0"/>
                <w:sz w:val="24"/>
                <w:szCs w:val="24"/>
                <w:highlight w:val="none"/>
                <w:shd w:val="clear" w:color="auto" w:fill="auto"/>
                <w:vertAlign w:val="baseline"/>
                <w:lang w:val="en-US" w:eastAsia="zh-CN"/>
              </w:rPr>
            </w:r>
            <w:r/>
          </w:p>
        </w:tc>
        <w:tc>
          <w:tcPr>
            <w:tcW w:w="218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分包承担主体资质要求（如有）</w:t>
            </w:r>
            <w:r>
              <w:rPr>
                <w:rFonts w:ascii="宋体" w:hAnsi="宋体" w:eastAsia="宋体" w:cs="宋体"/>
                <w:i w:val="0"/>
                <w:iCs w:val="0"/>
                <w:caps w:val="0"/>
                <w:color w:val="333333"/>
                <w:spacing w:val="0"/>
                <w:sz w:val="24"/>
                <w:szCs w:val="24"/>
                <w:highlight w:val="none"/>
                <w:shd w:val="clear" w:color="auto" w:fill="auto"/>
                <w:lang w:val="en-US" w:eastAsia="zh-CN"/>
              </w:rPr>
            </w:r>
            <w:r/>
          </w:p>
        </w:tc>
        <w:tc>
          <w:tcPr>
            <w:tcW w:w="185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中小企业划分标准所属行业</w:t>
            </w: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r>
            <w:r/>
          </w:p>
        </w:tc>
      </w:tr>
      <w:tr>
        <w:trPr>
          <w:trHeight w:val="365"/>
        </w:trPr>
        <w:tc>
          <w:tcPr>
            <w:tcW w:w="5013"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采购包1：</w:t>
            </w:r>
            <w:r>
              <w:rPr>
                <w:rFonts w:hint="eastAsia" w:ascii="宋体" w:hAnsi="宋体" w:eastAsia="宋体" w:cs="宋体"/>
                <w:i w:val="0"/>
                <w:iCs w:val="0"/>
                <w:caps w:val="0"/>
                <w:color w:val="333333"/>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清单序号</w:t>
            </w:r>
            <w:r>
              <w:rPr>
                <w:rFonts w:hint="eastAsia" w:ascii="宋体" w:hAnsi="宋体" w:eastAsia="宋体" w:cs="宋体"/>
                <w:bCs/>
                <w:sz w:val="24"/>
                <w:szCs w:val="24"/>
                <w:highlight w:val="none"/>
                <w:lang w:val="en-US" w:eastAsia="zh-CN"/>
              </w:rPr>
              <w:t xml:space="preserve">4：机房屏蔽装修（含后期辐射环评、放射诊疗建设项目卫生评价检测费用）</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采购包2：</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项目清单序号</w:t>
            </w:r>
            <w:r>
              <w:rPr>
                <w:rFonts w:hint="eastAsia" w:ascii="宋体" w:hAnsi="宋体" w:eastAsia="宋体" w:cs="宋体"/>
                <w:bCs/>
                <w:sz w:val="24"/>
                <w:szCs w:val="24"/>
                <w:highlight w:val="none"/>
                <w:lang w:val="en-US" w:eastAsia="zh-CN"/>
              </w:rPr>
              <w:t xml:space="preserve">4：机房屏蔽装修（70m²，含后期辐射环评、放射诊疗建设项目卫生评价检测费用）</w:t>
            </w:r>
            <w:r>
              <w:rPr>
                <w:rFonts w:hint="eastAsia" w:ascii="宋体" w:hAnsi="宋体" w:eastAsia="宋体" w:cs="宋体"/>
                <w:bCs/>
                <w:sz w:val="24"/>
                <w:szCs w:val="24"/>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采购包3：</w:t>
            </w:r>
            <w:r>
              <w:rPr>
                <w:rFonts w:hint="eastAsia" w:ascii="宋体" w:hAnsi="宋体" w:eastAsia="宋体" w:cs="宋体"/>
                <w:i w:val="0"/>
                <w:iCs w:val="0"/>
                <w:caps w:val="0"/>
                <w:color w:val="333333"/>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清单序号</w:t>
            </w:r>
            <w:r>
              <w:rPr>
                <w:rFonts w:hint="eastAsia" w:ascii="宋体" w:hAnsi="宋体" w:eastAsia="宋体" w:cs="宋体"/>
                <w:bCs/>
                <w:sz w:val="24"/>
                <w:szCs w:val="24"/>
                <w:highlight w:val="none"/>
                <w:lang w:val="en-US" w:eastAsia="zh-CN"/>
              </w:rPr>
              <w:t xml:space="preserve">6：机房屏蔽装修（含后期辐射环评、放射诊疗建设项目卫生评价检测费用）</w:t>
            </w:r>
            <w:r>
              <w:rPr>
                <w:rFonts w:hint="eastAsia" w:ascii="宋体" w:hAnsi="宋体" w:eastAsia="宋体" w:cs="宋体"/>
                <w:bCs/>
                <w:sz w:val="24"/>
                <w:szCs w:val="24"/>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采购包1：</w:t>
            </w:r>
            <w:r>
              <w:rPr>
                <w:rFonts w:hint="eastAsia" w:ascii="宋体" w:hAnsi="宋体" w:eastAsia="宋体" w:cs="宋体"/>
                <w:i w:val="0"/>
                <w:iCs w:val="0"/>
                <w:caps w:val="0"/>
                <w:color w:val="333333"/>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清单序号</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w:t>
            </w:r>
            <w:r>
              <w:rPr>
                <w:rFonts w:ascii="宋体" w:hAnsi="宋体" w:eastAsia="宋体" w:cs="宋体"/>
                <w:bCs/>
                <w:sz w:val="24"/>
                <w:szCs w:val="24"/>
                <w:highlight w:val="none"/>
                <w:lang w:val="en-US" w:eastAsia="zh-CN"/>
              </w:rPr>
            </w:r>
            <w:r/>
          </w:p>
        </w:tc>
        <w:tc>
          <w:tcPr>
            <w:tcW w:w="218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有效期内建筑装修装饰工程专业承包二级及以上资质</w:t>
            </w: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r>
            <w:r/>
          </w:p>
        </w:tc>
        <w:tc>
          <w:tcPr>
            <w:tcW w:w="185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t xml:space="preserve">建筑业</w:t>
            </w:r>
            <w:r>
              <w:rPr>
                <w:rFonts w:ascii="宋体" w:hAnsi="宋体" w:eastAsia="宋体" w:cs="宋体"/>
                <w:i w:val="0"/>
                <w:iCs w:val="0"/>
                <w:caps w:val="0"/>
                <w:color w:val="333333"/>
                <w:spacing w:val="0"/>
                <w:sz w:val="24"/>
                <w:szCs w:val="24"/>
                <w:highlight w:val="none"/>
                <w:shd w:val="clear" w:color="auto" w:fill="auto"/>
                <w:vertAlign w:val="baseline"/>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bCs w:val="0"/>
          <w:color w:val="000000"/>
          <w:sz w:val="24"/>
          <w:szCs w:val="24"/>
          <w:highlight w:val="none"/>
          <w:lang w:val="en-US" w:eastAsia="zh-CN"/>
        </w:rPr>
        <w:t xml:space="preserve">投标人拟在中标后将中标项目的非主体、非关键性工作分包的，应当在投标文件中提供分包情况说明及分包意向协议（格式见第六章），载明分包内容和承担主体，分包承担主体应当具备相应资质和能力且不得再次分包。中标人对采购项目向采购人负责，如因分包导致合同无法履行或造成损失，中标人和分包承担主体需承担连带赔偿责任。</w:t>
      </w:r>
      <w:r>
        <w:rPr>
          <w:rFonts w:hint="eastAsia" w:ascii="宋体" w:hAnsi="宋体" w:eastAsia="宋体" w:cs="宋体"/>
          <w:bCs w:val="0"/>
          <w:color w:val="000000"/>
          <w:sz w:val="24"/>
          <w:szCs w:val="24"/>
          <w:highlight w:val="none"/>
          <w:lang w:val="en-US" w:eastAsia="zh-CN"/>
        </w:rPr>
      </w:r>
      <w:r/>
    </w:p>
    <w:p>
      <w:pPr>
        <w:pStyle w:val="873"/>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61" w:name="_Toc120614281"/>
      <w:r>
        <w:rPr>
          <w:rFonts w:hint="eastAsia" w:ascii="方正小标宋简体" w:hAnsi="方正小标宋简体" w:eastAsia="方正小标宋简体" w:cs="方正小标宋简体"/>
          <w:color w:val="000000"/>
          <w:sz w:val="24"/>
          <w:szCs w:val="24"/>
          <w:highlight w:val="none"/>
          <w:lang w:val="en-US" w:eastAsia="zh-CN"/>
        </w:rPr>
        <w:t xml:space="preserve">附件：</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交付清单</w:t>
      </w:r>
      <w:r>
        <w:rPr>
          <w:rFonts w:hint="eastAsia" w:ascii="仿宋" w:hAnsi="仿宋" w:eastAsia="仿宋" w:cs="仿宋"/>
          <w:color w:val="000000"/>
          <w:sz w:val="24"/>
          <w:szCs w:val="24"/>
          <w:lang w:val="en-US" w:eastAsia="zh-CN" w:bidi="ar"/>
        </w:rPr>
      </w:r>
      <w:r/>
    </w:p>
    <w:tbl>
      <w:tblPr>
        <w:tblpPr w:horzAnchor="page" w:tblpX="825" w:vertAnchor="text" w:tblpY="99" w:leftFromText="180" w:topFromText="0" w:rightFromText="180" w:bottomFromText="0"/>
        <w:tblW w:w="14888"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7"/>
        <w:gridCol w:w="4574"/>
        <w:gridCol w:w="829"/>
        <w:gridCol w:w="1048"/>
        <w:gridCol w:w="2247"/>
        <w:gridCol w:w="3251"/>
        <w:gridCol w:w="1047"/>
        <w:gridCol w:w="1335"/>
      </w:tblGrid>
      <w:tr>
        <w:trPr>
          <w:trHeight w:val="590"/>
        </w:trPr>
        <w:tc>
          <w:tcPr>
            <w:tcW w:w="55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序号</w:t>
            </w:r>
            <w:r>
              <w:rPr>
                <w:rFonts w:hint="eastAsia" w:ascii="仿宋" w:hAnsi="仿宋" w:eastAsia="仿宋" w:cs="仿宋"/>
                <w:i w:val="0"/>
                <w:iCs w:val="0"/>
                <w:color w:val="000000"/>
                <w:sz w:val="18"/>
                <w:szCs w:val="18"/>
                <w:u w:val="none"/>
                <w:lang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类别</w:t>
            </w:r>
            <w:r>
              <w:rPr>
                <w:rFonts w:hint="eastAsia" w:ascii="仿宋" w:hAnsi="仿宋" w:eastAsia="仿宋" w:cs="仿宋"/>
                <w:i w:val="0"/>
                <w:iCs w:val="0"/>
                <w:color w:val="000000"/>
                <w:sz w:val="18"/>
                <w:szCs w:val="18"/>
                <w:u w:val="none"/>
                <w:lang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数量</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单位</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最终用户</w:t>
            </w:r>
            <w:r>
              <w:rPr>
                <w:rFonts w:hint="eastAsia" w:ascii="仿宋" w:hAnsi="仿宋" w:eastAsia="仿宋" w:cs="仿宋"/>
                <w:i w:val="0"/>
                <w:iCs w:val="0"/>
                <w:color w:val="000000"/>
                <w:sz w:val="18"/>
                <w:szCs w:val="18"/>
                <w:u w:val="none"/>
                <w:lang w:bidi="ar"/>
              </w:rPr>
            </w:r>
            <w:r/>
          </w:p>
        </w:tc>
        <w:tc>
          <w:tcPr>
            <w:tcW w:w="3251" w:type="dxa"/>
            <w:vAlign w:val="center"/>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交付地点</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联系人</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联系方式</w:t>
            </w:r>
            <w:r>
              <w:rPr>
                <w:rFonts w:hint="eastAsia" w:ascii="仿宋" w:hAnsi="仿宋" w:eastAsia="仿宋" w:cs="仿宋"/>
                <w:i w:val="0"/>
                <w:iCs w:val="0"/>
                <w:color w:val="000000"/>
                <w:sz w:val="18"/>
                <w:szCs w:val="18"/>
                <w:u w:val="none"/>
                <w:lang w:val="en-US" w:eastAsia="zh-CN" w:bidi="ar"/>
              </w:rPr>
            </w:r>
            <w:r/>
          </w:p>
        </w:tc>
      </w:tr>
      <w:tr>
        <w:trPr>
          <w:trHeight w:val="613"/>
        </w:trPr>
        <w:tc>
          <w:tcPr>
            <w:tcW w:w="55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计算机断层扫描系统（超高端）</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南京医科大学附属逸夫医院</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0"/>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南京市江宁区龙眠大道109号一楼</w:t>
            </w:r>
            <w:r>
              <w:rPr>
                <w:rFonts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黄颖</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15251750738</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铅防护（每套含铅衣、铅围脖、铅帽、铅围裙、挂架）</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机房屏蔽装修（70m²，含后期辐射环评、放射诊疗建设项目卫生评价检测费用）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bCs w:val="0"/>
                <w:color w:val="000000"/>
                <w:sz w:val="18"/>
                <w:szCs w:val="18"/>
                <w:highlight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不间断电源</w:t>
            </w:r>
            <w:r>
              <w:rPr>
                <w:rFonts w:hint="eastAsia" w:ascii="仿宋" w:hAnsi="仿宋" w:eastAsia="仿宋" w:cs="仿宋"/>
                <w:bCs w:val="0"/>
                <w:color w:val="000000"/>
                <w:sz w:val="18"/>
                <w:szCs w:val="18"/>
                <w:highlight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计算机断层扫描系统（超高端）</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南京市雨花医院</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0"/>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南京市雨花台区板桥大道9号南京市雨花医院一楼</w:t>
            </w:r>
            <w:r>
              <w:rPr>
                <w:rFonts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邓娉</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15150596060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铅防护（每套含铅衣、铅围脖、铅帽、铅围裙、挂架）</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pageBreakBefore w:val="0"/>
              <w:spacing w:line="240" w:lineRule="auto"/>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sz w:val="18"/>
                <w:szCs w:val="18"/>
                <w:highlight w:val="none"/>
                <w:lang w:val="en-US" w:eastAsia="zh-CN" w:bidi="ar"/>
              </w:rPr>
              <w:t xml:space="preserve">机房屏蔽装修（70m²，含后期辐射环评、放射诊疗建设项目卫生评价检测费用）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3</w:t>
            </w: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计算机断层扫描系统（64排）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江宁区湖熟街道社区卫生服务中心</w:t>
            </w:r>
            <w:r>
              <w:rPr>
                <w:rFonts w:hint="eastAsia" w:ascii="仿宋" w:hAnsi="仿宋" w:eastAsia="仿宋" w:cs="仿宋"/>
                <w:i w:val="0"/>
                <w:iCs w:val="0"/>
                <w:color w:val="000000"/>
                <w:sz w:val="18"/>
                <w:szCs w:val="18"/>
                <w:u w:val="none"/>
                <w:lang w:val="en-US" w:eastAsia="zh-CN" w:bidi="ar"/>
              </w:rPr>
            </w:r>
            <w:r/>
          </w:p>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南京市江宁区湖熟街道灵顺南路120号</w:t>
            </w:r>
            <w:r>
              <w:rPr>
                <w:rFonts w:hint="eastAsia" w:ascii="仿宋" w:hAnsi="仿宋" w:eastAsia="仿宋" w:cs="仿宋"/>
                <w:i w:val="0"/>
                <w:iCs w:val="0"/>
                <w:color w:val="000000"/>
                <w:sz w:val="18"/>
                <w:szCs w:val="18"/>
                <w:u w:val="none"/>
                <w:lang w:val="en-US" w:eastAsia="zh-CN" w:bidi="ar"/>
              </w:rPr>
            </w:r>
            <w:r/>
          </w:p>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许斌</w:t>
            </w:r>
            <w:r>
              <w:rPr>
                <w:rFonts w:hint="eastAsia" w:ascii="仿宋" w:hAnsi="仿宋" w:eastAsia="仿宋" w:cs="仿宋"/>
                <w:i w:val="0"/>
                <w:iCs w:val="0"/>
                <w:color w:val="000000"/>
                <w:sz w:val="18"/>
                <w:szCs w:val="18"/>
                <w:u w:val="none"/>
                <w:lang w:val="en-US" w:eastAsia="zh-CN" w:bidi="ar"/>
              </w:rPr>
            </w:r>
            <w:r/>
          </w:p>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15895912141</w:t>
            </w:r>
            <w:r>
              <w:rPr>
                <w:rFonts w:hint="eastAsia" w:ascii="仿宋" w:hAnsi="仿宋" w:eastAsia="仿宋" w:cs="仿宋"/>
                <w:i w:val="0"/>
                <w:iCs w:val="0"/>
                <w:color w:val="000000"/>
                <w:sz w:val="18"/>
                <w:szCs w:val="18"/>
                <w:u w:val="none"/>
                <w:lang w:val="en-US" w:eastAsia="zh-CN" w:bidi="ar"/>
              </w:rPr>
            </w:r>
            <w:r/>
          </w:p>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z w:val="18"/>
                <w:szCs w:val="18"/>
                <w:lang w:val="en-US" w:eastAsia="zh-CN" w:bidi="ar"/>
              </w:rPr>
              <w:t xml:space="preserve">铅防护（每套含铅衣、铅围脖、铅帽、铅围裙）</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z w:val="18"/>
                <w:szCs w:val="18"/>
                <w:lang w:val="en-US" w:eastAsia="zh-CN" w:bidi="ar"/>
              </w:rPr>
              <w:t xml:space="preserve">移动铅屏风</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不间断电源</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pacing w:val="0"/>
                <w:sz w:val="18"/>
                <w:szCs w:val="18"/>
                <w:lang w:val="en-US" w:eastAsia="zh-CN" w:bidi="ar"/>
              </w:rPr>
              <w:t xml:space="preserve">机房屏蔽装修（含后期辐射环评、放射诊疗建设项目卫生评价检测费用）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restart"/>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4</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计算机断层扫描系统（64排）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东山街道社区卫生服务中心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南京市江宁区东山街道宏运大道1928号</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吴君秋</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15365038810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z w:val="18"/>
                <w:szCs w:val="18"/>
                <w:lang w:val="en-US" w:eastAsia="zh-CN" w:bidi="ar"/>
              </w:rPr>
              <w:t xml:space="preserve">铅防护（每套含铅衣、铅围脖、铅帽、铅围裙）</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z w:val="18"/>
                <w:szCs w:val="18"/>
                <w:lang w:val="en-US" w:eastAsia="zh-CN" w:bidi="ar"/>
              </w:rPr>
              <w:t xml:space="preserve">移动铅屏风</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不间断电源</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color w:val="000000"/>
                <w:spacing w:val="0"/>
                <w:sz w:val="18"/>
                <w:szCs w:val="18"/>
                <w:lang w:val="en-US" w:eastAsia="zh-CN" w:bidi="ar"/>
              </w:rPr>
              <w:t xml:space="preserve">机房屏蔽装修（含后期辐射环评、放射诊疗建设项目卫生评价检测费用）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restart"/>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5</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计算机断层扫描系统（64排）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南京市雨花台区铁心桥社区卫生服务中心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南京市雨花台区铁心桥大街28号</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刘昊东</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15751337203</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val="en-US" w:eastAsia="zh-CN" w:bidi="ar"/>
              </w:rPr>
              <w:t xml:space="preserve">医用显示器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restart"/>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6</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计算机断层扫描系统（64排）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南京市溧水区东屏街道卫生院</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南京市溧水区东屏街道金湖路89号</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杜垦生</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18018067271</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7</w:t>
            </w:r>
            <w:r>
              <w:rPr>
                <w:rFonts w:hint="eastAsia"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计算机断层扫描系统（32排）</w:t>
            </w:r>
            <w:r>
              <w:rPr>
                <w:rFonts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淳化街道社区卫生服务中心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南京市江宁区淳化街道临川街 140 号</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王悦</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15996418178</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8</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宋体" w:hAnsi="宋体" w:eastAsia="宋体" w:cs="Times New Roman"/>
                <w:bCs/>
                <w:color w:val="000000"/>
                <w:position w:val="-10"/>
                <w:sz w:val="21"/>
                <w:szCs w:val="20"/>
                <w:lang w:val="en-US" w:eastAsia="zh-CN" w:bidi="ar-SA"/>
              </w:rPr>
              <w:framePr w:vAnchor="text" w:hAnchor="page" w:x="825" w:y="99"/>
            </w:pPr>
            <w:r>
              <w:rPr>
                <w:rFonts w:hint="eastAsia" w:ascii="仿宋" w:hAnsi="仿宋" w:eastAsia="仿宋" w:cs="仿宋"/>
                <w:i w:val="0"/>
                <w:iCs w:val="0"/>
                <w:color w:val="000000"/>
                <w:sz w:val="18"/>
                <w:szCs w:val="18"/>
                <w:u w:val="none"/>
                <w:lang w:val="en-US" w:eastAsia="zh-CN" w:bidi="ar"/>
              </w:rPr>
              <w:t xml:space="preserve">双筒高压注射器</w:t>
            </w:r>
            <w:r>
              <w:rPr>
                <w:rFonts w:hint="eastAsia" w:ascii="宋体" w:hAnsi="宋体" w:eastAsia="宋体" w:cs="Times New Roman"/>
                <w:bCs/>
                <w:color w:val="000000"/>
                <w:position w:val="-10"/>
                <w:sz w:val="21"/>
                <w:szCs w:val="20"/>
                <w:lang w:val="en-US" w:eastAsia="zh-CN" w:bidi="ar-SA"/>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9</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i w:val="0"/>
                <w:iCs w:val="0"/>
                <w:color w:val="000000"/>
                <w:sz w:val="18"/>
                <w:szCs w:val="18"/>
                <w:u w:val="none"/>
                <w:lang w:val="en-US" w:eastAsia="zh-CN" w:bidi="ar"/>
              </w:rPr>
              <w:t xml:space="preserve">计算机断层扫描系统（32排）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陆郎社区卫生服务中心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南京市江宁区江宁街道陆郎集镇府东南路11号</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周健瑜</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15105176590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10</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spacing w:val="0"/>
                <w:position w:val="0"/>
                <w:sz w:val="18"/>
                <w:szCs w:val="18"/>
                <w:lang w:val="en-US" w:eastAsia="zh-CN" w:bidi="ar"/>
              </w:rPr>
              <w:t xml:space="preserve">机房屏蔽装修（含后期辐射环评、放射诊疗建设项目卫生评价检测费用）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11</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计算机断层扫描系统（32排）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谷里社区卫生服务中心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南京市江宁区谷里街道邻里大道3号门诊西边CT室</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张文祥</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18963612009</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12</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计算机断层扫描系统（32排）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土桥社区卫生服务中心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南京市江宁区淳化街道土桥社区桂园西路170号医技楼1楼</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姜继鹏</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15852949585</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14</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widowControl/>
              <w:rPr>
                <w:rFonts w:hint="eastAsia" w:ascii="仿宋" w:hAnsi="仿宋" w:eastAsia="仿宋" w:cs="仿宋"/>
                <w:i w:val="0"/>
                <w:iCs w:val="0"/>
                <w:color w:val="000000"/>
                <w:sz w:val="18"/>
                <w:szCs w:val="18"/>
                <w:u w:val="none"/>
                <w:lang w:val="en-US" w:eastAsia="zh-CN" w:bidi="ar"/>
              </w:rPr>
              <w:framePr w:vAnchor="text" w:hAnchor="page" w:x="825" w:y="99"/>
            </w:pPr>
            <w:r>
              <w:rPr>
                <w:rFonts w:hint="eastAsia" w:ascii="仿宋" w:hAnsi="仿宋" w:eastAsia="仿宋" w:cs="仿宋"/>
                <w:bCs w:val="0"/>
                <w:color w:val="000000"/>
                <w:position w:val="0"/>
                <w:sz w:val="18"/>
                <w:szCs w:val="18"/>
                <w:lang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铅防护（每套含铅衣、铅围脖、铅帽、铅围裙）</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16</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不间断电源</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17</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计算机断层扫描系统（32排）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玄武区后宰门社区卫生服务中心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vMerge w:val="restart"/>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南京市玄武区梅园新村街道后宰门西村10号一楼</w:t>
            </w:r>
            <w:r>
              <w:rPr>
                <w:rFonts w:hint="eastAsia" w:ascii="仿宋" w:hAnsi="仿宋" w:eastAsia="仿宋" w:cs="仿宋"/>
                <w:i w:val="0"/>
                <w:iCs w:val="0"/>
                <w:color w:val="000000"/>
                <w:sz w:val="18"/>
                <w:szCs w:val="18"/>
                <w:u w:val="none"/>
                <w:lang w:val="en-US" w:eastAsia="zh-CN" w:bidi="ar"/>
              </w:rPr>
            </w:r>
            <w:r/>
          </w:p>
        </w:tc>
        <w:tc>
          <w:tcPr>
            <w:tcW w:w="1047"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孔华荣</w:t>
            </w:r>
            <w:r>
              <w:rPr>
                <w:rFonts w:hint="eastAsia" w:ascii="仿宋" w:hAnsi="仿宋" w:eastAsia="仿宋" w:cs="仿宋"/>
                <w:i w:val="0"/>
                <w:iCs w:val="0"/>
                <w:color w:val="000000"/>
                <w:sz w:val="18"/>
                <w:szCs w:val="18"/>
                <w:u w:val="none"/>
                <w:lang w:val="en-US" w:eastAsia="zh-CN" w:bidi="ar"/>
              </w:rPr>
            </w:r>
            <w:r/>
          </w:p>
        </w:tc>
        <w:tc>
          <w:tcPr>
            <w:tcW w:w="1335" w:type="dxa"/>
            <w:vAlign w:val="center"/>
            <w:vMerge w:val="restart"/>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18951084176</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18</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spacing w:val="0"/>
                <w:position w:val="0"/>
                <w:sz w:val="18"/>
                <w:szCs w:val="18"/>
                <w:lang w:val="en-US" w:eastAsia="zh-CN" w:bidi="ar"/>
              </w:rPr>
              <w:t xml:space="preserve">机房屏蔽装修（含后期辐射环评、放射诊疗建设项目卫生评价检测费用）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22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3251" w:type="dxa"/>
            <w:vAlign w:val="center"/>
            <w:vMerge w:val="continue"/>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047"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1335" w:type="dxa"/>
            <w:vAlign w:val="center"/>
            <w:vMerge w:val="continue"/>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873"/>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19</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bCs w:val="0"/>
                <w:color w:val="000000"/>
                <w:position w:val="0"/>
                <w:sz w:val="18"/>
                <w:szCs w:val="18"/>
                <w:lang w:val="en-US" w:eastAsia="zh-CN" w:bidi="ar"/>
              </w:rPr>
              <w:t xml:space="preserve">计算机断层扫描系统（32排）</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南京市溧水区精神病防治院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873"/>
              <w:ind w:right="-94"/>
              <w:jc w:val="center"/>
              <w:keepLines w:val="0"/>
              <w:keepNext w:val="0"/>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南京市溧水区中大街35号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董晓婉</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15951756052</w:t>
            </w:r>
            <w:r>
              <w:rPr>
                <w:rFonts w:hint="eastAsia" w:ascii="仿宋" w:hAnsi="仿宋" w:eastAsia="仿宋" w:cs="仿宋"/>
                <w:i w:val="0"/>
                <w:iCs w:val="0"/>
                <w:color w:val="000000"/>
                <w:sz w:val="18"/>
                <w:szCs w:val="18"/>
                <w:u w:val="none"/>
                <w:lang w:val="en-US" w:eastAsia="zh-CN" w:bidi="ar"/>
              </w:rPr>
            </w:r>
            <w:r/>
          </w:p>
        </w:tc>
      </w:tr>
    </w:tbl>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sectPr>
          <w:footnotePr/>
          <w:endnotePr/>
          <w:type w:val="nextPage"/>
          <w:pgSz w:w="16838" w:h="11906" w:orient="landscape"/>
          <w:pgMar w:top="1080" w:right="1440" w:bottom="1080" w:left="1440" w:header="851" w:footer="907" w:gutter="0"/>
          <w:cols w:num="1" w:sep="0" w:space="1701" w:equalWidth="1"/>
          <w:docGrid w:linePitch="360"/>
          <w:titlePg/>
        </w:sect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1.各采购包</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得分由高到低顺序排列。</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lang w:eastAsia="zh-CN"/>
        </w:rPr>
        <w:t xml:space="preserve">投标文件满足招标文件全部实质性要求</w:t>
      </w:r>
      <w:r>
        <w:rPr>
          <w:rFonts w:hint="eastAsia" w:ascii="宋体" w:hAnsi="宋体" w:eastAsia="宋体" w:cs="宋体"/>
          <w:sz w:val="24"/>
          <w:szCs w:val="24"/>
          <w:highlight w:val="none"/>
          <w:lang w:val="en-US" w:eastAsia="zh-CN"/>
        </w:rPr>
        <w:t xml:space="preserve">的投标人中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按照评审得分</w:t>
      </w:r>
      <w:r>
        <w:rPr>
          <w:rFonts w:hint="eastAsia" w:ascii="宋体" w:hAnsi="宋体" w:eastAsia="宋体" w:cs="宋体"/>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873"/>
        <w:ind w:firstLine="480"/>
        <w:spacing w:line="240" w:lineRule="auto"/>
        <w:rPr>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本项目多个采购包投标人可以兼投兼中，评审顺序依次为采购包1、采购包2、采购包3及采购包4。同一投标人参与多个采购包投标时，在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Times New Roman"/>
          <w:b w:val="0"/>
          <w:bCs w:val="0"/>
          <w:color w:val="000000"/>
          <w:sz w:val="24"/>
          <w:szCs w:val="24"/>
          <w:highlight w:val="none"/>
          <w:u w:val="none"/>
          <w:lang w:val="en-US" w:eastAsia="zh-CN"/>
        </w:rPr>
        <w:t xml:space="preserve">被确定为排名第一的中标候选人后，可以继续参与其他采购包的评审。</w:t>
      </w:r>
      <w:r>
        <w:rPr>
          <w:highlight w:val="none"/>
          <w:lang w:val="en-US" w:eastAsia="zh-CN"/>
        </w:rPr>
      </w:r>
      <w:r/>
    </w:p>
    <w:p>
      <w:pPr>
        <w:pStyle w:val="873"/>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w:t>
      </w:r>
      <w:r>
        <w:rPr>
          <w:rFonts w:hint="eastAsia" w:ascii="宋体" w:hAnsi="宋体" w:eastAsia="宋体" w:cs="宋体"/>
          <w:sz w:val="24"/>
          <w:szCs w:val="24"/>
          <w:highlight w:val="none"/>
        </w:rPr>
        <w:t xml:space="preserve">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sz w:val="24"/>
          <w:szCs w:val="24"/>
          <w:highlight w:val="none"/>
          <w:lang w:val="en-US"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产品技术参数全部满足招标文件技术要求的得满分，打★指标为必须满足项，如有负偏离将作为无效投标，打▲指标（11项）为重要指标，</w:t>
            </w:r>
            <w:r>
              <w:rPr>
                <w:rFonts w:hint="eastAsia" w:ascii="宋体" w:hAnsi="宋体" w:eastAsia="宋体" w:cs="宋体"/>
                <w:color w:val="000000"/>
                <w:sz w:val="21"/>
                <w:szCs w:val="21"/>
                <w:highlight w:val="none"/>
                <w:lang w:val="en-US" w:eastAsia="zh-CN"/>
              </w:rPr>
              <w:t xml:space="preserve">有1项负偏离扣2分，其余指标（83项）有1项负偏离扣0.21分。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延长质保</w:t>
            </w:r>
            <w:r>
              <w:rPr>
                <w:rFonts w:hint="eastAsia" w:ascii="宋体" w:hAnsi="宋体" w:eastAsia="宋体" w:cs="Times New Roman"/>
                <w:color w:val="000000"/>
                <w:szCs w:val="21"/>
                <w:lang w:val="en-US" w:eastAsia="zh-CN"/>
              </w:rPr>
            </w:r>
            <w:r/>
          </w:p>
        </w:tc>
        <w:tc>
          <w:tcPr>
            <w:tcW w:w="6330"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宋体" w:hAnsi="宋体" w:eastAsia="宋体" w:cs="Times New Roman"/>
                <w:color w:val="000000"/>
                <w:szCs w:val="21"/>
                <w:lang w:val="en-US" w:eastAsia="zh-CN"/>
              </w:rPr>
            </w:r>
            <w:r/>
          </w:p>
        </w:tc>
        <w:tc>
          <w:tcPr>
            <w:tcW w:w="647"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hint="eastAsia"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eastAsia="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sz w:val="24"/>
          <w:szCs w:val="24"/>
          <w:highlight w:val="none"/>
          <w:lang w:val="en-US"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产品技术参数全部满足招标文件技术要求的得满分，打★指标为必须满足项，如有负偏离将作为无效投标，打▲指标（8项）为重要指标，</w:t>
            </w:r>
            <w:r>
              <w:rPr>
                <w:rFonts w:hint="eastAsia" w:ascii="宋体" w:hAnsi="宋体" w:eastAsia="宋体" w:cs="宋体"/>
                <w:color w:val="000000"/>
                <w:sz w:val="21"/>
                <w:szCs w:val="21"/>
                <w:highlight w:val="none"/>
                <w:lang w:val="en-US" w:eastAsia="zh-CN"/>
              </w:rPr>
              <w:t xml:space="preserve">有1项负偏离扣2分，其余指标（94项）有1项负偏离扣0.25分。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64"/>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提供2023年1月1日（含）以来所投核心产品（同品牌同型号）的销售业绩（代理商、制造商销售业绩均可），每提供1个得2分，最多得6分。（时间以合同签订时间为准，提供有效合同，合同页须清晰可见相应内容）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采购包3</w:t>
      </w:r>
      <w:r>
        <w:rPr>
          <w:sz w:val="24"/>
          <w:szCs w:val="24"/>
          <w:highlight w:val="none"/>
          <w:lang w:val="en-US"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产品技术参数全部满足招标文件技术要求的得满分，打★指标为必须满足项，如有负偏离将作为无效投标，打▲指标（10项）为重要指标，</w:t>
            </w:r>
            <w:r>
              <w:rPr>
                <w:rFonts w:hint="eastAsia" w:ascii="宋体" w:hAnsi="宋体" w:eastAsia="宋体" w:cs="宋体"/>
                <w:color w:val="000000"/>
                <w:sz w:val="21"/>
                <w:szCs w:val="21"/>
                <w:highlight w:val="none"/>
                <w:lang w:val="en-US" w:eastAsia="zh-CN"/>
              </w:rPr>
              <w:t xml:space="preserve">有1项负偏离扣2分，其余指标（61项）有1项负偏离扣0.32分。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keepLines w:val="0"/>
              <w:keepNext w:val="0"/>
              <w:pageBreakBefore w:val="0"/>
              <w:spacing w:before="68"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延长质保</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64"/>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采购包4</w:t>
      </w:r>
      <w:r>
        <w:rPr>
          <w:sz w:val="24"/>
          <w:szCs w:val="24"/>
          <w:highlight w:val="none"/>
          <w:lang w:val="en-US"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产品技术参数全部满足招标文件技术要求的得满分，打★指标为必须满足项，如有负偏离将作为无效投标，打▲指标（9项）为重要指标，</w:t>
            </w:r>
            <w:r>
              <w:rPr>
                <w:rFonts w:hint="eastAsia" w:ascii="宋体" w:hAnsi="宋体" w:eastAsia="宋体" w:cs="宋体"/>
                <w:color w:val="000000"/>
                <w:sz w:val="21"/>
                <w:szCs w:val="21"/>
                <w:highlight w:val="none"/>
                <w:lang w:val="en-US" w:eastAsia="zh-CN"/>
              </w:rPr>
              <w:t xml:space="preserve">有1项负偏离扣2分，其余指标（54项）有1项负偏离扣0.4分。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keepLines w:val="0"/>
              <w:keepNext w:val="0"/>
              <w:pageBreakBefore w:val="0"/>
              <w:spacing w:before="68"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延长质保</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64"/>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3"/>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26554094"/>
      <w:r/>
      <w:bookmarkStart w:id="65" w:name="_Toc120614282"/>
      <w:r/>
      <w:bookmarkStart w:id="66" w:name="_Toc49090576"/>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3"/>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szCs w:val="21"/>
          <w:highlight w:val="none"/>
        </w:rPr>
      </w:pPr>
      <w:r>
        <w:rPr>
          <w:rFonts w:ascii="宋体" w:hAnsi="宋体"/>
          <w:color w:val="000000"/>
          <w:szCs w:val="21"/>
          <w:highlight w:val="none"/>
        </w:rPr>
      </w:r>
      <w:r/>
    </w:p>
    <w:p>
      <w:pPr>
        <w:pStyle w:val="87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eastAsia="宋体" w:cs="宋体"/>
          <w:sz w:val="28"/>
          <w:szCs w:val="28"/>
          <w:highlight w:val="none"/>
          <w:lang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五、核心产品品牌一览表（采购包1-采购包4）</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t xml:space="preserve">（采购包1-采购包4）</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t xml:space="preserve">（采购包1-采购包4）</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t xml:space="preserve">（采购包1-采购包4）</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3"/>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3"/>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96"/>
        <w:rPr>
          <w:rFonts w:ascii="宋体" w:hAnsi="宋体"/>
          <w:sz w:val="24"/>
          <w:highlight w:val="none"/>
        </w:rPr>
      </w:pPr>
      <w:r>
        <w:rPr>
          <w:rFonts w:ascii="宋体" w:hAnsi="宋体"/>
          <w:sz w:val="24"/>
          <w:highlight w:val="none"/>
        </w:rPr>
      </w:r>
      <w:r/>
    </w:p>
    <w:p>
      <w:pPr>
        <w:pStyle w:val="996"/>
        <w:rPr>
          <w:rFonts w:ascii="宋体" w:hAnsi="宋体"/>
          <w:sz w:val="24"/>
          <w:highlight w:val="none"/>
        </w:rPr>
      </w:pPr>
      <w:r>
        <w:rPr>
          <w:rFonts w:ascii="宋体" w:hAnsi="宋体"/>
          <w:sz w:val="24"/>
          <w:highlight w:val="none"/>
        </w:rPr>
      </w:r>
      <w:r/>
    </w:p>
    <w:p>
      <w:pPr>
        <w:pStyle w:val="996"/>
        <w:rPr>
          <w:rFonts w:ascii="宋体" w:hAnsi="宋体"/>
          <w:sz w:val="24"/>
          <w:highlight w:val="none"/>
        </w:rPr>
      </w:pPr>
      <w:r>
        <w:rPr>
          <w:rFonts w:ascii="宋体" w:hAnsi="宋体"/>
          <w:sz w:val="24"/>
          <w:highlight w:val="none"/>
        </w:rPr>
      </w:r>
      <w:r/>
    </w:p>
    <w:p>
      <w:pPr>
        <w:pStyle w:val="996"/>
        <w:rPr>
          <w:rFonts w:ascii="宋体" w:hAnsi="宋体"/>
          <w:sz w:val="24"/>
          <w:szCs w:val="24"/>
          <w:highlight w:val="none"/>
        </w:rPr>
      </w:pPr>
      <w:r>
        <w:rPr>
          <w:rFonts w:ascii="宋体" w:hAnsi="宋体"/>
          <w:sz w:val="24"/>
          <w:highlight w:val="none"/>
        </w:rPr>
      </w:r>
      <w:r>
        <w:rPr>
          <w:rFonts w:ascii="宋体" w:hAnsi="宋体"/>
          <w:sz w:val="24"/>
          <w:highlight w:val="none"/>
        </w:rPr>
      </w:r>
      <w:r/>
    </w:p>
    <w:p>
      <w:pPr>
        <w:pStyle w:val="996"/>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6"/>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6"/>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6"/>
        <w:rPr>
          <w:rFonts w:ascii="宋体" w:hAnsi="宋体"/>
          <w:sz w:val="24"/>
          <w:szCs w:val="24"/>
          <w:highlight w:val="none"/>
        </w:rPr>
      </w:pPr>
      <w:r>
        <w:rPr>
          <w:rFonts w:ascii="宋体" w:hAnsi="宋体"/>
          <w:sz w:val="24"/>
          <w:szCs w:val="24"/>
          <w:highlight w:val="none"/>
        </w:rPr>
      </w:r>
      <w:r>
        <w:rPr>
          <w:rFonts w:ascii="宋体" w:hAnsi="宋体"/>
          <w:sz w:val="24"/>
          <w:szCs w:val="24"/>
          <w:highlight w:val="none"/>
        </w:rPr>
      </w:r>
      <w:r/>
    </w:p>
    <w:p>
      <w:pPr>
        <w:pStyle w:val="996"/>
        <w:rPr>
          <w:rFonts w:ascii="宋体" w:hAnsi="宋体"/>
          <w:sz w:val="24"/>
          <w:szCs w:val="24"/>
          <w:highlight w:val="none"/>
        </w:rPr>
      </w:pPr>
      <w:r>
        <w:rPr>
          <w:rFonts w:ascii="宋体" w:hAnsi="宋体"/>
          <w:sz w:val="24"/>
          <w:highlight w:val="none"/>
        </w:rPr>
      </w:r>
      <w:r/>
    </w:p>
    <w:p>
      <w:pPr>
        <w:pStyle w:val="873"/>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3"/>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7"/>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1"/>
        <w:ind w:firstLine="0"/>
        <w:rPr>
          <w:rFonts w:hint="eastAsia"/>
          <w:highlight w:val="none"/>
        </w:rPr>
      </w:pPr>
      <w:r>
        <w:rPr>
          <w:rFonts w:hint="eastAsia"/>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5"/>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9"/>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eastAsia="zh-CN"/>
        </w:rPr>
        <w:t xml:space="preserve">采购包1-采购包4</w:t>
      </w:r>
      <w:r>
        <w:rPr>
          <w:rFonts w:hint="eastAsia" w:ascii="方正小标宋简体" w:hAnsi="方正小标宋简体" w:eastAsia="方正小标宋简体" w:cs="方正小标宋简体"/>
          <w:color w:val="000000"/>
          <w:sz w:val="32"/>
          <w:szCs w:val="32"/>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rPr>
          <w:rFonts w:ascii="宋体" w:hAnsi="宋体"/>
          <w:sz w:val="24"/>
          <w:szCs w:val="24"/>
          <w:highlight w:val="none"/>
        </w:rPr>
      </w:pPr>
      <w:r>
        <w:rPr>
          <w:rFonts w:ascii="宋体" w:hAnsi="宋体"/>
          <w:sz w:val="24"/>
          <w:szCs w:val="24"/>
          <w:highlight w:val="none"/>
        </w:rPr>
      </w:r>
      <w:r/>
    </w:p>
    <w:p>
      <w:pPr>
        <w:pStyle w:val="873"/>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8"/>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45"/>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5"/>
        <w:rPr>
          <w:rFonts w:hint="eastAsia"/>
          <w:highlight w:val="none"/>
          <w:lang w:val="en-US" w:eastAsia="zh-CN"/>
        </w:rPr>
      </w:pPr>
      <w:r>
        <w:rPr>
          <w:rFonts w:hint="eastAsia"/>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宋体" w:hAnsi="宋体" w:eastAsia="宋体" w:cs="宋体"/>
          <w:b/>
          <w:bCs/>
          <w:sz w:val="28"/>
          <w:szCs w:val="28"/>
          <w:highlight w:val="none"/>
          <w:lang w:val="zh-CN" w:eastAsia="zh-CN"/>
        </w:rPr>
        <w:t xml:space="preserve">（</w:t>
      </w:r>
      <w:r>
        <w:rPr>
          <w:rFonts w:hint="eastAsia" w:ascii="宋体" w:hAnsi="宋体" w:eastAsia="宋体" w:cs="宋体"/>
          <w:b/>
          <w:bCs/>
          <w:sz w:val="28"/>
          <w:szCs w:val="28"/>
          <w:highlight w:val="none"/>
          <w:lang w:val="en-US" w:eastAsia="zh-CN"/>
        </w:rPr>
        <w:t xml:space="preserve">采购包1-采购包4</w:t>
      </w:r>
      <w:r>
        <w:rPr>
          <w:rFonts w:hint="eastAsia" w:ascii="宋体" w:hAnsi="宋体" w:eastAsia="宋体" w:cs="宋体"/>
          <w:b/>
          <w:bCs/>
          <w:sz w:val="28"/>
          <w:szCs w:val="28"/>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3"/>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3"/>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b/>
          <w:bCs/>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宋体" w:hAnsi="宋体" w:eastAsia="宋体" w:cs="宋体"/>
          <w:b/>
          <w:bCs/>
          <w:sz w:val="28"/>
          <w:szCs w:val="28"/>
          <w:highlight w:val="none"/>
          <w:lang w:val="zh-CN" w:eastAsia="zh-CN"/>
        </w:rPr>
        <w:t xml:space="preserve">（</w:t>
      </w:r>
      <w:r>
        <w:rPr>
          <w:rFonts w:hint="eastAsia" w:ascii="宋体" w:hAnsi="宋体" w:eastAsia="宋体" w:cs="宋体"/>
          <w:b/>
          <w:bCs/>
          <w:sz w:val="28"/>
          <w:szCs w:val="28"/>
          <w:highlight w:val="none"/>
          <w:lang w:val="en-US" w:eastAsia="zh-CN"/>
        </w:rPr>
        <w:t xml:space="preserve">采购包1-采购包4</w:t>
      </w:r>
      <w:r>
        <w:rPr>
          <w:rFonts w:hint="eastAsia" w:ascii="宋体" w:hAnsi="宋体" w:eastAsia="宋体" w:cs="宋体"/>
          <w:b/>
          <w:bCs/>
          <w:sz w:val="28"/>
          <w:szCs w:val="28"/>
          <w:highlight w:val="none"/>
          <w:lang w:val="zh-CN" w:eastAsia="zh-CN"/>
        </w:rPr>
        <w:t xml:space="preserve">）</w:t>
      </w:r>
      <w:r>
        <w:rPr>
          <w:rFonts w:hint="eastAsia" w:ascii="方正小标宋简体" w:hAnsi="方正小标宋简体" w:eastAsia="方正小标宋简体" w:cs="方正小标宋简体"/>
          <w:b/>
          <w:bCs/>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465"/>
        <w:gridCol w:w="374"/>
        <w:gridCol w:w="608"/>
        <w:gridCol w:w="362"/>
        <w:gridCol w:w="1447"/>
        <w:gridCol w:w="1447"/>
        <w:gridCol w:w="1813"/>
        <w:gridCol w:w="830"/>
        <w:gridCol w:w="820"/>
        <w:gridCol w:w="826"/>
        <w:gridCol w:w="1434"/>
      </w:tblGrid>
      <w:tr>
        <w:trPr>
          <w:cantSplit/>
          <w:trHeight w:val="544"/>
        </w:trPr>
        <w:tc>
          <w:tcPr>
            <w:tcW w:w="982" w:type="dxa"/>
            <w:vAlign w:val="center"/>
            <w:vMerge w:val="restart"/>
            <w:textDirection w:val="lrTb"/>
            <w:noWrap w:val="false"/>
          </w:tcPr>
          <w:p>
            <w:pPr>
              <w:pStyle w:val="873"/>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gridSpan w:val="2"/>
            <w:tcW w:w="839" w:type="dxa"/>
            <w:vAlign w:val="center"/>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gridSpan w:val="2"/>
            <w:tcW w:w="970" w:type="dxa"/>
            <w:vAlign w:val="center"/>
            <w:textDirection w:val="lrTb"/>
            <w:noWrap w:val="false"/>
          </w:tcPr>
          <w:p>
            <w:pPr>
              <w:pStyle w:val="873"/>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447"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47"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1813"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3"/>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c>
          <w:tcPr>
            <w:tcW w:w="1434" w:type="dxa"/>
            <w:vAlign w:val="center"/>
            <w:textDirection w:val="lrTb"/>
            <w:noWrap w:val="false"/>
          </w:tcPr>
          <w:p>
            <w:pPr>
              <w:pStyle w:val="873"/>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9</w:t>
            </w:r>
            <w:r/>
          </w:p>
        </w:tc>
      </w:tr>
      <w:tr>
        <w:trPr>
          <w:cantSplit/>
          <w:trHeight w:val="294"/>
        </w:trPr>
        <w:tc>
          <w:tcPr>
            <w:tcW w:w="982"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gridSpan w:val="2"/>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gridSpan w:val="2"/>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447"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47"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制造商</w:t>
            </w:r>
            <w:r>
              <w:rPr>
                <w:rFonts w:hint="eastAsia" w:ascii="宋体" w:hAnsi="宋体"/>
                <w:sz w:val="24"/>
                <w:szCs w:val="24"/>
                <w:highlight w:val="none"/>
              </w:rPr>
            </w:r>
            <w:r/>
          </w:p>
        </w:tc>
        <w:tc>
          <w:tcPr>
            <w:tcW w:w="1813"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gridSpan w:val="2"/>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gridSpan w:val="2"/>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18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gridSpan w:val="2"/>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gridSpan w:val="2"/>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18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gridSpan w:val="2"/>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gridSpan w:val="2"/>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47"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18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11"/>
            <w:tcW w:w="9104"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12"/>
            <w:tcW w:w="9961"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3"/>
        <w:ind w:firstLine="480"/>
        <w:rPr>
          <w:rFonts w:hint="eastAsia" w:ascii="宋体" w:hAnsi="宋体"/>
          <w:sz w:val="24"/>
          <w:szCs w:val="24"/>
          <w:highlight w:val="none"/>
        </w:rPr>
      </w:pPr>
      <w:r>
        <w:rPr>
          <w:rFonts w:hint="eastAsia" w:ascii="宋体" w:hAnsi="宋体"/>
          <w:sz w:val="24"/>
          <w:szCs w:val="24"/>
          <w:highlight w:val="none"/>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9"/>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t xml:space="preserve">采购包1-采购包4</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highlight w:val="none"/>
              </w:rPr>
            </w:pPr>
            <w:r>
              <w:rPr>
                <w:highlight w:val="none"/>
              </w:rPr>
            </w:r>
            <w:r/>
          </w:p>
          <w:p>
            <w:pPr>
              <w:pStyle w:val="94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9"/>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9"/>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9"/>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t xml:space="preserve">采购包1-采购包4</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highlight w:val="none"/>
              </w:rPr>
            </w:pPr>
            <w:r>
              <w:rPr>
                <w:highlight w:val="none"/>
              </w:rPr>
            </w:r>
            <w:r/>
          </w:p>
          <w:p>
            <w:pPr>
              <w:pStyle w:val="94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8"/>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8"/>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588" w:lineRule="exact"/>
        <w:rPr>
          <w:rFonts w:hint="eastAsia" w:ascii="宋体" w:hAnsi="宋体"/>
          <w:sz w:val="24"/>
          <w:highlight w:val="none"/>
        </w:rPr>
      </w:pPr>
      <w:r>
        <w:rPr>
          <w:rFonts w:hint="eastAsia" w:ascii="宋体" w:hAnsi="宋体"/>
          <w:sz w:val="24"/>
          <w:highlight w:val="none"/>
        </w:rPr>
      </w:r>
      <w:r/>
    </w:p>
    <w:p>
      <w:pPr>
        <w:pStyle w:val="873"/>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3"/>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3"/>
        <w:rPr>
          <w:rFonts w:hint="eastAsia"/>
          <w:highlight w:val="none"/>
        </w:rPr>
      </w:pPr>
      <w:r>
        <w:rPr>
          <w:rFonts w:hint="eastAsia"/>
          <w:highlight w:val="none"/>
        </w:rPr>
      </w:r>
      <w:r/>
    </w:p>
    <w:p>
      <w:pPr>
        <w:pStyle w:val="873"/>
        <w:ind w:firstLine="645"/>
        <w:spacing w:line="560" w:lineRule="exact"/>
        <w:rPr>
          <w:rFonts w:ascii="宋体" w:hAnsi="宋体"/>
          <w:sz w:val="24"/>
          <w:highlight w:val="none"/>
        </w:rPr>
      </w:pPr>
      <w:r>
        <w:rPr>
          <w:rFonts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1"/>
          <w:rFonts w:hint="eastAsia"/>
          <w:i w:val="0"/>
          <w:highlight w:val="none"/>
          <w:u w:val="single"/>
          <w:shd w:val="clear" w:color="auto" w:fill="ffffff"/>
        </w:rPr>
        <w:t xml:space="preserve">（产品名称1）</w:t>
      </w:r>
      <w:r>
        <w:rPr>
          <w:rStyle w:val="951"/>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1"/>
          <w:rFonts w:hint="eastAsia"/>
          <w:i w:val="0"/>
          <w:highlight w:val="none"/>
          <w:u w:val="single"/>
          <w:shd w:val="clear" w:color="auto" w:fill="ffffff"/>
        </w:rPr>
        <w:t xml:space="preserve">（厂名）</w:t>
      </w:r>
      <w:r>
        <w:rPr>
          <w:rStyle w:val="951"/>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1"/>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1"/>
          <w:rFonts w:hint="eastAsia"/>
          <w:i/>
          <w:strike w:val="0"/>
          <w:highlight w:val="none"/>
          <w:u w:val="single"/>
          <w:shd w:val="clear" w:color="auto" w:fill="ffffff"/>
        </w:rPr>
        <w:t xml:space="preserve">（规定比例）</w:t>
      </w:r>
      <w:r>
        <w:rPr>
          <w:rStyle w:val="951"/>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1"/>
          <w:rFonts w:hint="eastAsia"/>
          <w:i/>
          <w:strike w:val="0"/>
          <w:highlight w:val="none"/>
          <w:u w:val="single"/>
          <w:shd w:val="clear" w:color="auto" w:fill="ffffff"/>
        </w:rPr>
        <w:t xml:space="preserve">（关键组件）</w:t>
      </w:r>
      <w:r>
        <w:rPr>
          <w:rStyle w:val="951"/>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1"/>
          <w:rFonts w:hint="eastAsia"/>
          <w:i/>
          <w:strike w:val="0"/>
          <w:highlight w:val="none"/>
          <w:u w:val="single"/>
          <w:shd w:val="clear" w:color="auto" w:fill="ffffff"/>
        </w:rPr>
        <w:t xml:space="preserve">（关键工序）</w:t>
      </w:r>
      <w:r>
        <w:rPr>
          <w:rStyle w:val="951"/>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9"/>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1"/>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1"/>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1"/>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1"/>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1"/>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1"/>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9"/>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9"/>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9"/>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9"/>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9"/>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9"/>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9"/>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rPr>
          <w:rFonts w:hint="eastAsia"/>
          <w:b w:val="0"/>
          <w:bCs w:val="0"/>
          <w:sz w:val="21"/>
          <w:szCs w:val="21"/>
          <w:highlight w:val="none"/>
          <w:shd w:val="clear" w:color="auto" w:fill="ffffff"/>
        </w:rPr>
      </w:r>
      <w:r/>
    </w:p>
    <w:p>
      <w:pPr>
        <w:pStyle w:val="873"/>
        <w:jc w:val="left"/>
        <w:keepLines w:val="0"/>
        <w:keepNext w:val="0"/>
        <w:pageBreakBefore w:val="0"/>
        <w:spacing w:line="360" w:lineRule="auto"/>
        <w:widowControl/>
        <w:rPr>
          <w:highlight w:val="none"/>
          <w:lang w:val="en-US"/>
        </w:rPr>
        <w:outlineLvl w:val="9"/>
      </w:pPr>
      <w:r/>
      <w:bookmarkEnd w:id="68"/>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9"/>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8"/>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9"/>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1"/>
    <w:link w:val="893"/>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1"/>
    <w:link w:val="894"/>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正文首行缩进 212"/>
    <w:basedOn w:val="886"/>
    <w:next w:val="873"/>
    <w:link w:val="873"/>
    <w:qFormat/>
    <w:pPr>
      <w:ind w:left="0" w:firstLine="420"/>
      <w:spacing w:after="0" w:line="360" w:lineRule="auto"/>
    </w:pPr>
    <w:rPr>
      <w:rFonts w:ascii="宋体" w:hAnsi="宋体" w:eastAsia="宋体" w:cs="Times New Roman"/>
      <w:szCs w:val="20"/>
    </w:rPr>
  </w:style>
  <w:style w:type="paragraph" w:styleId="886">
    <w:name w:val="正文文本缩进112"/>
    <w:basedOn w:val="873"/>
    <w:next w:val="887"/>
    <w:link w:val="873"/>
    <w:unhideWhenUsed/>
    <w:qFormat/>
    <w:pPr>
      <w:ind w:left="420"/>
      <w:spacing w:after="120"/>
    </w:pPr>
  </w:style>
  <w:style w:type="paragraph" w:styleId="887">
    <w:name w:val="寄信人地址12"/>
    <w:basedOn w:val="873"/>
    <w:next w:val="887"/>
    <w:link w:val="873"/>
    <w:qFormat/>
    <w:rPr>
      <w:rFonts w:ascii="Arial" w:hAnsi="Arial" w:eastAsia="宋体" w:cs="宋体"/>
    </w:rPr>
  </w:style>
  <w:style w:type="character" w:styleId="888">
    <w:name w:val="标题 1 Char"/>
    <w:next w:val="888"/>
    <w:link w:val="874"/>
    <w:rPr>
      <w:rFonts w:ascii="楷体_GB2312" w:hAnsi="Times New Roman" w:eastAsia="楷体_GB2312" w:cs="Times New Roman"/>
      <w:sz w:val="28"/>
      <w:szCs w:val="28"/>
    </w:rPr>
  </w:style>
  <w:style w:type="character" w:styleId="889">
    <w:name w:val="标题 2 Char"/>
    <w:next w:val="889"/>
    <w:link w:val="875"/>
    <w:rPr>
      <w:rFonts w:ascii="Arial" w:hAnsi="Arial" w:eastAsia="幼圆" w:cs="Arial"/>
      <w:b/>
      <w:bCs/>
      <w:sz w:val="44"/>
      <w:szCs w:val="44"/>
    </w:rPr>
  </w:style>
  <w:style w:type="character" w:styleId="890">
    <w:name w:val="标题 3 Char"/>
    <w:next w:val="890"/>
    <w:link w:val="876"/>
    <w:rPr>
      <w:rFonts w:ascii="Times New Roman" w:hAnsi="Times New Roman" w:eastAsia="宋体" w:cs="Times New Roman"/>
      <w:b/>
      <w:bCs/>
      <w:sz w:val="32"/>
      <w:szCs w:val="32"/>
    </w:rPr>
  </w:style>
  <w:style w:type="paragraph" w:styleId="891">
    <w:name w:val="正文缩进"/>
    <w:basedOn w:val="873"/>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7"/>
    <w:rPr>
      <w:rFonts w:ascii="Arial" w:hAnsi="Arial" w:eastAsia="黑体" w:cs="Arial"/>
      <w:b/>
      <w:bCs/>
      <w:sz w:val="28"/>
      <w:szCs w:val="28"/>
    </w:rPr>
  </w:style>
  <w:style w:type="character" w:styleId="894">
    <w:name w:val="标题 5 Char"/>
    <w:next w:val="894"/>
    <w:link w:val="878"/>
    <w:rPr>
      <w:rFonts w:ascii="宋体" w:hAnsi="Times New Roman" w:eastAsia="宋体" w:cs="Times New Roman"/>
      <w:color w:val="000000"/>
      <w:sz w:val="28"/>
      <w:szCs w:val="28"/>
    </w:rPr>
  </w:style>
  <w:style w:type="character" w:styleId="895">
    <w:name w:val="标题 6 Char"/>
    <w:next w:val="895"/>
    <w:link w:val="879"/>
    <w:rPr>
      <w:rFonts w:ascii="Arial" w:hAnsi="Arial" w:eastAsia="黑体" w:cs="Times New Roman"/>
      <w:b/>
      <w:bCs/>
      <w:sz w:val="24"/>
      <w:szCs w:val="24"/>
    </w:rPr>
  </w:style>
  <w:style w:type="character" w:styleId="896">
    <w:name w:val="标题 7 Char"/>
    <w:next w:val="896"/>
    <w:link w:val="880"/>
    <w:rPr>
      <w:rFonts w:ascii="Times New Roman" w:hAnsi="Times New Roman" w:eastAsia="宋体" w:cs="Times New Roman"/>
      <w:b/>
      <w:bCs/>
      <w:sz w:val="24"/>
      <w:szCs w:val="24"/>
    </w:rPr>
  </w:style>
  <w:style w:type="character" w:styleId="897">
    <w:name w:val="标题 8 Char"/>
    <w:next w:val="897"/>
    <w:link w:val="881"/>
    <w:rPr>
      <w:rFonts w:ascii="Arial" w:hAnsi="Arial" w:eastAsia="黑体" w:cs="Times New Roman"/>
      <w:sz w:val="24"/>
      <w:szCs w:val="24"/>
    </w:rPr>
  </w:style>
  <w:style w:type="character" w:styleId="898">
    <w:name w:val="标题 9 Char"/>
    <w:next w:val="898"/>
    <w:link w:val="882"/>
    <w:rPr>
      <w:rFonts w:ascii="Arial" w:hAnsi="Arial" w:eastAsia="黑体" w:cs="Times New Roman"/>
      <w:szCs w:val="21"/>
    </w:rPr>
  </w:style>
  <w:style w:type="paragraph" w:styleId="899">
    <w:name w:val="列表 3"/>
    <w:basedOn w:val="873"/>
    <w:next w:val="899"/>
    <w:link w:val="873"/>
    <w:pPr>
      <w:ind w:left="100" w:hanging="200"/>
    </w:pPr>
    <w:rPr>
      <w:rFonts w:ascii="Times New Roman" w:hAnsi="Times New Roman" w:eastAsia="宋体" w:cs="Times New Roman"/>
      <w:szCs w:val="21"/>
    </w:rPr>
  </w:style>
  <w:style w:type="paragraph" w:styleId="900">
    <w:name w:val="目录 7"/>
    <w:basedOn w:val="873"/>
    <w:next w:val="873"/>
    <w:link w:val="873"/>
    <w:semiHidden/>
    <w:pPr>
      <w:ind w:left="1260"/>
      <w:jc w:val="left"/>
    </w:pPr>
    <w:rPr>
      <w:rFonts w:ascii="Times New Roman" w:hAnsi="Times New Roman" w:eastAsia="宋体" w:cs="Times New Roman"/>
      <w:szCs w:val="21"/>
    </w:rPr>
  </w:style>
  <w:style w:type="paragraph" w:styleId="901">
    <w:name w:val="文档结构图"/>
    <w:basedOn w:val="873"/>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3"/>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Char"/>
    <w:basedOn w:val="883"/>
    <w:next w:val="904"/>
    <w:link w:val="903"/>
    <w:uiPriority w:val="99"/>
    <w:semiHidden/>
  </w:style>
  <w:style w:type="paragraph" w:styleId="905">
    <w:name w:val="正文文本 3"/>
    <w:basedOn w:val="873"/>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3"/>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3"/>
    <w:next w:val="911"/>
    <w:link w:val="910"/>
    <w:unhideWhenUsed/>
    <w:pPr>
      <w:ind w:left="420"/>
      <w:spacing w:after="120"/>
    </w:pPr>
  </w:style>
  <w:style w:type="character" w:styleId="910">
    <w:name w:val="正文文本缩进 Char"/>
    <w:basedOn w:val="883"/>
    <w:next w:val="910"/>
    <w:link w:val="909"/>
    <w:uiPriority w:val="99"/>
    <w:semiHidden/>
  </w:style>
  <w:style w:type="paragraph" w:styleId="911">
    <w:name w:val="寄信人地址"/>
    <w:basedOn w:val="873"/>
    <w:next w:val="911"/>
    <w:link w:val="873"/>
    <w:qFormat/>
    <w:rPr>
      <w:rFonts w:ascii="Arial" w:hAnsi="Arial" w:eastAsia="宋体" w:cs="宋体"/>
    </w:rPr>
  </w:style>
  <w:style w:type="paragraph" w:styleId="912">
    <w:name w:val="列表 2"/>
    <w:basedOn w:val="873"/>
    <w:next w:val="912"/>
    <w:link w:val="873"/>
    <w:pPr>
      <w:ind w:left="100" w:hanging="200"/>
    </w:pPr>
    <w:rPr>
      <w:rFonts w:ascii="Times New Roman" w:hAnsi="Times New Roman" w:eastAsia="宋体" w:cs="Times New Roman"/>
      <w:szCs w:val="21"/>
    </w:rPr>
  </w:style>
  <w:style w:type="paragraph" w:styleId="913">
    <w:name w:val="目录 5"/>
    <w:basedOn w:val="873"/>
    <w:next w:val="873"/>
    <w:link w:val="873"/>
    <w:semiHidden/>
    <w:pPr>
      <w:ind w:left="840"/>
      <w:jc w:val="left"/>
    </w:pPr>
    <w:rPr>
      <w:rFonts w:ascii="Times New Roman" w:hAnsi="Times New Roman" w:eastAsia="宋体" w:cs="Times New Roman"/>
      <w:szCs w:val="21"/>
    </w:rPr>
  </w:style>
  <w:style w:type="paragraph" w:styleId="914">
    <w:name w:val="目录 3"/>
    <w:basedOn w:val="873"/>
    <w:next w:val="873"/>
    <w:link w:val="873"/>
    <w:semiHidden/>
    <w:pPr>
      <w:ind w:left="420"/>
      <w:jc w:val="left"/>
    </w:pPr>
    <w:rPr>
      <w:rFonts w:ascii="Times New Roman" w:hAnsi="Times New Roman" w:eastAsia="宋体" w:cs="Times New Roman"/>
      <w:i/>
      <w:iCs/>
      <w:szCs w:val="24"/>
    </w:rPr>
  </w:style>
  <w:style w:type="paragraph" w:styleId="915">
    <w:name w:val="纯文本"/>
    <w:basedOn w:val="873"/>
    <w:next w:val="915"/>
    <w:link w:val="916"/>
    <w:rPr>
      <w:rFonts w:ascii="宋体" w:hAnsi="Courier New" w:eastAsia="宋体" w:cs="Courier New"/>
      <w:szCs w:val="21"/>
    </w:rPr>
  </w:style>
  <w:style w:type="character" w:styleId="916">
    <w:name w:val="纯文本 Char"/>
    <w:next w:val="916"/>
    <w:link w:val="915"/>
    <w:rPr>
      <w:rFonts w:ascii="宋体" w:hAnsi="Courier New" w:eastAsia="宋体" w:cs="Courier New"/>
      <w:szCs w:val="21"/>
    </w:rPr>
  </w:style>
  <w:style w:type="paragraph" w:styleId="917">
    <w:name w:val="目录 8"/>
    <w:basedOn w:val="873"/>
    <w:next w:val="873"/>
    <w:link w:val="873"/>
    <w:semiHidden/>
    <w:pPr>
      <w:ind w:left="1470"/>
      <w:jc w:val="left"/>
    </w:pPr>
    <w:rPr>
      <w:rFonts w:ascii="Times New Roman" w:hAnsi="Times New Roman" w:eastAsia="宋体" w:cs="Times New Roman"/>
      <w:szCs w:val="21"/>
    </w:rPr>
  </w:style>
  <w:style w:type="paragraph" w:styleId="918">
    <w:name w:val="日期"/>
    <w:basedOn w:val="873"/>
    <w:next w:val="873"/>
    <w:link w:val="919"/>
    <w:rPr>
      <w:rFonts w:ascii="Times New Roman" w:hAnsi="Times New Roman" w:eastAsia="宋体" w:cs="Times New Roman"/>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3"/>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3"/>
    <w:next w:val="922"/>
    <w:link w:val="923"/>
    <w:semiHidden/>
    <w:rPr>
      <w:rFonts w:ascii="Times New Roman" w:hAnsi="Times New Roman" w:eastAsia="宋体" w:cs="Times New Roman"/>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3"/>
    <w:next w:val="924"/>
    <w:link w:val="925"/>
    <w:pPr>
      <w:jc w:val="left"/>
      <w:tabs>
        <w:tab w:val="center" w:pos="4153" w:leader="none"/>
        <w:tab w:val="right" w:pos="8306" w:leader="none"/>
      </w:tabs>
    </w:pPr>
    <w:rPr>
      <w:rFonts w:ascii="Times New Roman" w:hAnsi="Times New Roman" w:eastAsia="宋体" w:cs="Times New Roman"/>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3"/>
    <w:next w:val="926"/>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
    <w:basedOn w:val="873"/>
    <w:next w:val="873"/>
    <w:link w:val="873"/>
    <w:semiHidden/>
    <w:pPr>
      <w:ind w:left="630"/>
      <w:jc w:val="left"/>
    </w:pPr>
    <w:rPr>
      <w:rFonts w:ascii="Times New Roman" w:hAnsi="Times New Roman" w:eastAsia="宋体" w:cs="Times New Roman"/>
      <w:szCs w:val="21"/>
    </w:rPr>
  </w:style>
  <w:style w:type="paragraph" w:styleId="930">
    <w:name w:val="列表"/>
    <w:basedOn w:val="873"/>
    <w:next w:val="930"/>
    <w:link w:val="873"/>
    <w:pPr>
      <w:ind w:left="200" w:hanging="200"/>
    </w:pPr>
    <w:rPr>
      <w:rFonts w:ascii="Times New Roman" w:hAnsi="Times New Roman" w:eastAsia="宋体" w:cs="Times New Roman"/>
      <w:szCs w:val="21"/>
    </w:rPr>
  </w:style>
  <w:style w:type="paragraph" w:styleId="931">
    <w:name w:val="目录 6"/>
    <w:basedOn w:val="873"/>
    <w:next w:val="873"/>
    <w:link w:val="873"/>
    <w:semiHidden/>
    <w:pPr>
      <w:ind w:left="1050"/>
      <w:jc w:val="left"/>
    </w:pPr>
    <w:rPr>
      <w:rFonts w:ascii="Times New Roman" w:hAnsi="Times New Roman" w:eastAsia="宋体" w:cs="Times New Roman"/>
      <w:szCs w:val="21"/>
    </w:rPr>
  </w:style>
  <w:style w:type="paragraph" w:styleId="932">
    <w:name w:val="正文文本缩进 3"/>
    <w:basedOn w:val="873"/>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3"/>
    <w:next w:val="873"/>
    <w:link w:val="873"/>
    <w:semiHidden/>
    <w:pPr>
      <w:ind w:left="840" w:hanging="420"/>
    </w:pPr>
    <w:rPr>
      <w:rFonts w:ascii="Times New Roman" w:hAnsi="Times New Roman" w:eastAsia="宋体" w:cs="Times New Roman"/>
      <w:szCs w:val="21"/>
    </w:rPr>
  </w:style>
  <w:style w:type="paragraph" w:styleId="935">
    <w:name w:val="目录 2"/>
    <w:basedOn w:val="873"/>
    <w:next w:val="873"/>
    <w:link w:val="873"/>
    <w:semiHidden/>
    <w:pPr>
      <w:ind w:left="210"/>
      <w:jc w:val="left"/>
    </w:pPr>
    <w:rPr>
      <w:rFonts w:ascii="Times New Roman" w:hAnsi="Times New Roman" w:eastAsia="宋体" w:cs="Times New Roman"/>
      <w:smallCaps/>
      <w:szCs w:val="24"/>
    </w:rPr>
  </w:style>
  <w:style w:type="paragraph" w:styleId="936">
    <w:name w:val="目录 9"/>
    <w:basedOn w:val="873"/>
    <w:next w:val="873"/>
    <w:link w:val="873"/>
    <w:semiHidden/>
    <w:pPr>
      <w:ind w:left="1680"/>
      <w:jc w:val="left"/>
    </w:pPr>
    <w:rPr>
      <w:rFonts w:ascii="Times New Roman" w:hAnsi="Times New Roman" w:eastAsia="宋体" w:cs="Times New Roman"/>
      <w:szCs w:val="21"/>
    </w:rPr>
  </w:style>
  <w:style w:type="paragraph" w:styleId="937">
    <w:name w:val="正文文本 2"/>
    <w:basedOn w:val="873"/>
    <w:next w:val="937"/>
    <w:link w:val="938"/>
    <w:pPr>
      <w:jc w:val="center"/>
      <w:widowControl/>
    </w:pPr>
    <w:rPr>
      <w:rFonts w:ascii="楷体_GB2312" w:hAnsi="Times New Roman" w:eastAsia="楷体_GB2312" w:cs="Times New Roman"/>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3"/>
    <w:next w:val="939"/>
    <w:link w:val="873"/>
    <w:uiPriority w:val="99"/>
    <w:pPr>
      <w:jc w:val="left"/>
      <w:spacing w:before="100" w:beforeAutospacing="1" w:after="100" w:afterAutospacing="1"/>
      <w:widowControl/>
    </w:pPr>
    <w:rPr>
      <w:rFonts w:ascii="宋体" w:hAnsi="宋体" w:eastAsia="宋体" w:cs="宋体"/>
      <w:sz w:val="24"/>
      <w:szCs w:val="24"/>
    </w:rPr>
  </w:style>
  <w:style w:type="paragraph" w:styleId="940">
    <w:name w:val="索引 1"/>
    <w:basedOn w:val="873"/>
    <w:next w:val="873"/>
    <w:link w:val="873"/>
    <w:semiHidden/>
    <w:pPr>
      <w:spacing w:line="240" w:lineRule="atLeast"/>
    </w:pPr>
    <w:rPr>
      <w:rFonts w:ascii="Times New Roman" w:hAnsi="Times New Roman" w:eastAsia="宋体" w:cs="Times New Roman"/>
      <w:b/>
      <w:bCs/>
      <w:szCs w:val="21"/>
    </w:rPr>
  </w:style>
  <w:style w:type="paragraph" w:styleId="941">
    <w:name w:val="批注主题"/>
    <w:basedOn w:val="903"/>
    <w:next w:val="903"/>
    <w:link w:val="942"/>
    <w:semiHidden/>
    <w:rPr>
      <w:rFonts w:ascii="Times New Roman" w:hAnsi="Times New Roman" w:eastAsia="宋体" w:cs="Times New Roman"/>
      <w:b/>
      <w:bCs/>
      <w:szCs w:val="21"/>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873"/>
    <w:next w:val="943"/>
    <w:link w:val="944"/>
    <w:pPr>
      <w:ind w:firstLine="200"/>
      <w:spacing w:line="360" w:lineRule="auto"/>
    </w:pPr>
    <w:rPr>
      <w:rFonts w:ascii="仿宋_GB2312" w:hAnsi="Times New Roman" w:eastAsia="仿宋_GB2312" w:cs="Times New Roman"/>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09"/>
    <w:next w:val="873"/>
    <w:link w:val="946"/>
    <w:pPr>
      <w:ind w:left="0" w:firstLine="420"/>
      <w:spacing w:after="0" w:line="360" w:lineRule="auto"/>
    </w:pPr>
    <w:rPr>
      <w:rFonts w:ascii="宋体" w:hAnsi="宋体" w:eastAsia="宋体" w:cs="Times New Roman"/>
      <w:szCs w:val="20"/>
    </w:rPr>
  </w:style>
  <w:style w:type="character" w:styleId="946">
    <w:name w:val="正文首行缩进 2 Char"/>
    <w:next w:val="946"/>
    <w:link w:val="945"/>
    <w:rPr>
      <w:rFonts w:ascii="宋体" w:hAnsi="宋体" w:eastAsia="宋体" w:cs="Times New Roman"/>
      <w:szCs w:val="20"/>
    </w:rPr>
  </w:style>
  <w:style w:type="table" w:styleId="947">
    <w:name w:val="网格型"/>
    <w:basedOn w:val="884"/>
    <w:next w:val="947"/>
    <w:link w:val="873"/>
    <w:pPr>
      <w:jc w:val="both"/>
      <w:widowControl w:val="off"/>
    </w:pPr>
    <w:rPr>
      <w:rFonts w:ascii="Times New Roman" w:hAnsi="Times New Roman" w:eastAsia="宋体" w:cs="Times New Roman"/>
      <w:sz w:val="20"/>
      <w:szCs w:val="20"/>
    </w:rPr>
    <w:tblPr/>
  </w:style>
  <w:style w:type="character" w:styleId="948">
    <w:name w:val="要点"/>
    <w:next w:val="948"/>
    <w:link w:val="873"/>
    <w:qFormat/>
    <w:rPr>
      <w:b/>
      <w:bCs/>
    </w:rPr>
  </w:style>
  <w:style w:type="character" w:styleId="949">
    <w:name w:val="页码"/>
    <w:next w:val="949"/>
    <w:link w:val="873"/>
  </w:style>
  <w:style w:type="character" w:styleId="950">
    <w:name w:val="已访问的超链接"/>
    <w:next w:val="950"/>
    <w:link w:val="873"/>
    <w:rPr>
      <w:color w:val="800080"/>
      <w:u w:val="single"/>
    </w:rPr>
  </w:style>
  <w:style w:type="character" w:styleId="951">
    <w:name w:val="强调"/>
    <w:next w:val="951"/>
    <w:link w:val="873"/>
    <w:qFormat/>
    <w:rPr>
      <w:i/>
    </w:rPr>
  </w:style>
  <w:style w:type="character" w:styleId="952">
    <w:name w:val="超链接"/>
    <w:next w:val="952"/>
    <w:link w:val="873"/>
    <w:rPr>
      <w:color w:val="0000ff"/>
      <w:u w:val="single"/>
    </w:rPr>
  </w:style>
  <w:style w:type="character" w:styleId="953">
    <w:name w:val="批注引用"/>
    <w:next w:val="953"/>
    <w:link w:val="873"/>
    <w:semiHidden/>
    <w:rPr>
      <w:sz w:val="21"/>
      <w:szCs w:val="21"/>
    </w:rPr>
  </w:style>
  <w:style w:type="character" w:styleId="954">
    <w:name w:val="批注文字 字符"/>
    <w:basedOn w:val="883"/>
    <w:next w:val="954"/>
    <w:link w:val="903"/>
    <w:rPr>
      <w:rFonts w:ascii="Calibri" w:hAnsi="Calibri" w:eastAsia="宋体" w:cs="Times New Roman"/>
      <w:sz w:val="21"/>
      <w:szCs w:val="24"/>
    </w:rPr>
  </w:style>
  <w:style w:type="paragraph" w:styleId="955">
    <w:name w:val="正文文本11"/>
    <w:basedOn w:val="873"/>
    <w:next w:val="873"/>
    <w:link w:val="873"/>
    <w:rPr>
      <w:rFonts w:ascii="楷体_GB2312" w:hAnsi="Arial" w:eastAsia="楷体_GB2312" w:cs="Times New Roman"/>
      <w:sz w:val="28"/>
      <w:szCs w:val="28"/>
    </w:rPr>
  </w:style>
  <w:style w:type="character" w:styleId="956">
    <w:name w:val="font21"/>
    <w:basedOn w:val="957"/>
    <w:next w:val="956"/>
    <w:link w:val="873"/>
    <w:qFormat/>
    <w:rPr>
      <w:rFonts w:hint="eastAsia" w:ascii="宋体" w:hAnsi="宋体" w:eastAsia="宋体" w:cs="宋体"/>
      <w:color w:val="000000"/>
      <w:sz w:val="24"/>
      <w:szCs w:val="24"/>
      <w:u w:val="none"/>
    </w:rPr>
  </w:style>
  <w:style w:type="character" w:styleId="957">
    <w:name w:val="默认段落字体1"/>
    <w:next w:val="957"/>
    <w:link w:val="873"/>
    <w:uiPriority w:val="1"/>
    <w:unhideWhenUsed/>
    <w:qFormat/>
  </w:style>
  <w:style w:type="paragraph" w:styleId="958">
    <w:name w:val="索引 41"/>
    <w:basedOn w:val="873"/>
    <w:next w:val="873"/>
    <w:link w:val="873"/>
    <w:semiHidden/>
    <w:qFormat/>
    <w:pPr>
      <w:ind w:left="1260"/>
    </w:pPr>
    <w:rPr>
      <w:rFonts w:ascii="Calibri" w:hAnsi="Calibri" w:eastAsia="Calibri" w:cs="宋体"/>
      <w:sz w:val="20"/>
      <w:lang w:val="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sz w:val="24"/>
      <w:szCs w:val="24"/>
      <w:lang w:eastAsia="en-US" w:bidi="en-US"/>
    </w:rPr>
  </w:style>
  <w:style w:type="paragraph" w:styleId="964">
    <w:name w:val="Body Text(ch)"/>
    <w:basedOn w:val="873"/>
    <w:next w:val="907"/>
    <w:link w:val="873"/>
    <w:pPr>
      <w:spacing w:after="120"/>
    </w:pPr>
    <w:rPr>
      <w:rFonts w:ascii="宋体" w:hAnsi="Arial" w:eastAsia="宋体" w:cs="Times New Roman"/>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Char"/>
    <w:basedOn w:val="873"/>
    <w:next w:val="967"/>
    <w:link w:val="873"/>
    <w:pPr>
      <w:ind w:firstLine="200"/>
      <w:tabs>
        <w:tab w:val="left" w:pos="360" w:leader="none"/>
      </w:tabs>
    </w:pPr>
    <w:rPr>
      <w:rFonts w:ascii="Times New Roman" w:hAnsi="Times New Roman" w:eastAsia="宋体" w:cs="Times New Roman"/>
      <w:sz w:val="28"/>
      <w:szCs w:val="30"/>
    </w:rPr>
  </w:style>
  <w:style w:type="paragraph" w:styleId="968">
    <w:name w:val=" Char"/>
    <w:basedOn w:val="901"/>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eastAsia="宋体" w:cs="Times New Roman"/>
      <w:sz w:val="24"/>
      <w:szCs w:val="24"/>
    </w:rPr>
  </w:style>
  <w:style w:type="paragraph" w:styleId="970">
    <w:name w:val="table_lines"/>
    <w:basedOn w:val="873"/>
    <w:next w:val="970"/>
    <w:link w:val="873"/>
    <w:pPr>
      <w:jc w:val="left"/>
      <w:widowControl/>
    </w:pPr>
    <w:rPr>
      <w:rFonts w:ascii="Times New Roman" w:hAnsi="Times New Roman" w:eastAsia="宋体" w:cs="Times New Roman"/>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901"/>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eastAsia="宋体" w:cs="Times New Roman"/>
      <w:sz w:val="24"/>
      <w:szCs w:val="24"/>
      <w:lang w:eastAsia="en-US" w:bidi="en-US"/>
    </w:rPr>
  </w:style>
  <w:style w:type="paragraph" w:styleId="975">
    <w:name w:val="4"/>
    <w:basedOn w:val="873"/>
    <w:next w:val="932"/>
    <w:link w:val="873"/>
    <w:pPr>
      <w:ind w:firstLine="420"/>
      <w:spacing w:line="360" w:lineRule="auto"/>
    </w:pPr>
    <w:rPr>
      <w:rFonts w:ascii="Times New Roman" w:hAnsi="Times New Roman" w:eastAsia="宋体" w:cs="Times New Roman"/>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eastAsia="宋体" w:cs="Times New Roman"/>
      <w:sz w:val="24"/>
      <w:szCs w:val="24"/>
    </w:rPr>
  </w:style>
  <w:style w:type="paragraph" w:styleId="977">
    <w:name w:val=" Char Char Char Char Char Char Char Char Char Char"/>
    <w:basedOn w:val="873"/>
    <w:next w:val="977"/>
    <w:link w:val="873"/>
    <w:pPr>
      <w:spacing w:line="360" w:lineRule="auto"/>
    </w:pPr>
    <w:rPr>
      <w:rFonts w:ascii="Times New Roman" w:hAnsi="Times New Roman" w:eastAsia="宋体" w:cs="Times New Roman"/>
      <w:sz w:val="24"/>
      <w:szCs w:val="20"/>
    </w:rPr>
  </w:style>
  <w:style w:type="paragraph" w:styleId="978">
    <w:name w:val="样式1"/>
    <w:basedOn w:val="873"/>
    <w:next w:val="978"/>
    <w:link w:val="873"/>
    <w:pPr>
      <w:numPr>
        <w:ilvl w:val="0"/>
        <w:numId w:val="3"/>
      </w:numPr>
      <w:tabs>
        <w:tab w:val="left" w:pos="709" w:leader="none"/>
      </w:tabs>
    </w:pPr>
    <w:rPr>
      <w:rFonts w:ascii="宋体" w:hAnsi="宋体" w:eastAsia="宋体" w:cs="Times New Roman"/>
      <w:szCs w:val="21"/>
    </w:rPr>
  </w:style>
  <w:style w:type="paragraph" w:styleId="979">
    <w:name w:val="font6"/>
    <w:basedOn w:val="873"/>
    <w:next w:val="979"/>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eastAsia="宋体" w:cs="Times New Roman"/>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eastAsia="宋体" w:cs="Times New Roman"/>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01"/>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table" w:styleId="995">
    <w:name w:val="Table Normal"/>
    <w:next w:val="995"/>
    <w:link w:val="873"/>
    <w:qFormat/>
    <w:tblPr/>
  </w:style>
  <w:style w:type="paragraph" w:styleId="996">
    <w:name w:val="正文文本12"/>
    <w:basedOn w:val="873"/>
    <w:next w:val="996"/>
    <w:link w:val="873"/>
    <w:uiPriority w:val="1"/>
    <w:qFormat/>
    <w:pPr>
      <w:ind w:left="120"/>
    </w:pPr>
    <w:rPr>
      <w:rFonts w:ascii="宋体" w:hAnsi="宋体" w:eastAsia="宋体" w:cs="宋体"/>
      <w:sz w:val="21"/>
      <w:szCs w:val="21"/>
      <w:lang w:val="zh-CN" w:eastAsia="zh-CN" w:bidi="zh-CN"/>
    </w:rPr>
  </w:style>
  <w:style w:type="paragraph" w:styleId="997">
    <w:name w:val="正文文本 211"/>
    <w:basedOn w:val="873"/>
    <w:next w:val="997"/>
    <w:link w:val="873"/>
    <w:uiPriority w:val="99"/>
    <w:qFormat/>
    <w:pPr>
      <w:jc w:val="center"/>
    </w:pPr>
    <w:rPr>
      <w:b/>
      <w:bCs/>
      <w:sz w:val="20"/>
      <w:szCs w:val="20"/>
    </w:rPr>
  </w:style>
  <w:style w:type="paragraph" w:styleId="998">
    <w:name w:val="正文文本1"/>
    <w:basedOn w:val="873"/>
    <w:next w:val="873"/>
    <w:link w:val="873"/>
    <w:semiHidden/>
    <w:qFormat/>
    <w:rPr>
      <w:rFonts w:ascii="Arial" w:hAnsi="Arial" w:eastAsia="Arial" w:cs="Arial"/>
      <w:sz w:val="21"/>
      <w:szCs w:val="21"/>
      <w:lang w:val="en-US" w:eastAsia="en-US" w:bidi="ar-SA"/>
    </w:rPr>
  </w:style>
  <w:style w:type="paragraph" w:styleId="999">
    <w:name w:val="Table Paragraph"/>
    <w:basedOn w:val="873"/>
    <w:next w:val="999"/>
    <w:link w:val="873"/>
    <w:uiPriority w:val="1"/>
    <w:qFormat/>
    <w:pPr>
      <w:jc w:val="left"/>
    </w:pPr>
    <w:rPr>
      <w:rFonts w:ascii="宋体" w:hAnsi="宋体" w:eastAsia="宋体" w:cs="宋体"/>
      <w:sz w:val="22"/>
      <w:szCs w:val="22"/>
      <w:lang w:val="zh-CN" w:bidi="zh-CN"/>
    </w:rPr>
  </w:style>
  <w:style w:type="table" w:styleId="1000">
    <w:name w:val="网格型1"/>
    <w:basedOn w:val="1001"/>
    <w:next w:val="1000"/>
    <w:link w:val="873"/>
    <w:qFormat/>
    <w:pPr>
      <w:jc w:val="both"/>
      <w:widowControl w:val="off"/>
    </w:pPr>
    <w:tblPr/>
  </w:style>
  <w:style w:type="table" w:styleId="1001">
    <w:name w:val="普通表格1"/>
    <w:next w:val="1001"/>
    <w:link w:val="873"/>
    <w:uiPriority w:val="99"/>
    <w:unhideWhenUsed/>
    <w:qFormat/>
    <w:tblPr/>
  </w:style>
  <w:style w:type="paragraph" w:styleId="1002">
    <w:name w:val="正文文本缩进1"/>
    <w:basedOn w:val="873"/>
    <w:next w:val="1003"/>
    <w:link w:val="873"/>
    <w:unhideWhenUsed/>
    <w:qFormat/>
    <w:pPr>
      <w:ind w:left="420"/>
      <w:spacing w:after="120"/>
    </w:pPr>
  </w:style>
  <w:style w:type="paragraph" w:styleId="1003">
    <w:name w:val="正文文本首行缩进 2"/>
    <w:basedOn w:val="1002"/>
    <w:next w:val="1003"/>
    <w:link w:val="873"/>
    <w:qFormat/>
    <w:pPr>
      <w:ind w:left="0" w:firstLine="420"/>
      <w:spacing w:after="0" w:line="360" w:lineRule="auto"/>
    </w:pPr>
    <w:rPr>
      <w:rFonts w:ascii="宋体" w:hAnsi="宋体"/>
      <w:sz w:val="20"/>
      <w:szCs w:val="20"/>
      <w:lang w:val="en-US" w:eastAsia="en-US"/>
    </w:rPr>
  </w:style>
  <w:style w:type="table" w:styleId="1004">
    <w:name w:val="Table Normal_0"/>
    <w:next w:val="1004"/>
    <w:link w:val="873"/>
    <w:qFormat/>
    <w:tblPr/>
  </w:style>
  <w:style w:type="paragraph" w:styleId="1005">
    <w:name w:val="正文首行缩进 211"/>
    <w:basedOn w:val="1006"/>
    <w:next w:val="873"/>
    <w:link w:val="873"/>
    <w:qFormat/>
    <w:pPr>
      <w:ind w:left="0" w:firstLine="420"/>
      <w:spacing w:after="0" w:line="360" w:lineRule="auto"/>
    </w:pPr>
    <w:rPr>
      <w:rFonts w:ascii="宋体" w:hAnsi="宋体" w:eastAsia="宋体" w:cs="Times New Roman"/>
      <w:szCs w:val="20"/>
    </w:rPr>
  </w:style>
  <w:style w:type="paragraph" w:styleId="1006">
    <w:name w:val="正文文本缩进11"/>
    <w:basedOn w:val="873"/>
    <w:next w:val="1007"/>
    <w:link w:val="873"/>
    <w:unhideWhenUsed/>
    <w:qFormat/>
    <w:pPr>
      <w:ind w:left="420"/>
      <w:spacing w:after="120"/>
    </w:pPr>
  </w:style>
  <w:style w:type="paragraph" w:styleId="1007">
    <w:name w:val="寄信人地址1"/>
    <w:basedOn w:val="873"/>
    <w:next w:val="1007"/>
    <w:link w:val="873"/>
    <w:qFormat/>
    <w:rPr>
      <w:rFonts w:ascii="Arial" w:hAnsi="Arial" w:eastAsia="宋体" w:cs="宋体"/>
    </w:rPr>
  </w:style>
  <w:style w:type="paragraph" w:styleId="1008">
    <w:name w:val="正文1"/>
    <w:basedOn w:val="873"/>
    <w:next w:val="1008"/>
    <w:link w:val="873"/>
    <w:qFormat/>
    <w:pPr>
      <w:ind w:left="350" w:firstLine="0"/>
    </w:pPr>
    <w:rPr>
      <w:rFonts w:cs="Times New Roman"/>
      <w:sz w:val="20"/>
      <w:szCs w:val="24"/>
    </w:rPr>
  </w:style>
  <w:style w:type="paragraph" w:styleId="1009">
    <w:name w:val="正文首行缩进 21"/>
    <w:basedOn w:val="1006"/>
    <w:next w:val="873"/>
    <w:link w:val="873"/>
    <w:qFormat/>
    <w:pPr>
      <w:ind w:left="0" w:firstLine="420"/>
      <w:spacing w:after="0" w:line="360" w:lineRule="auto"/>
    </w:pPr>
    <w:rPr>
      <w:rFonts w:ascii="宋体" w:hAnsi="宋体" w:eastAsia="宋体" w:cs="Times New Roman"/>
      <w:szCs w:val="20"/>
    </w:rPr>
  </w:style>
  <w:style w:type="character" w:styleId="1010">
    <w:name w:val="font01"/>
    <w:basedOn w:val="957"/>
    <w:next w:val="1010"/>
    <w:link w:val="873"/>
    <w:qFormat/>
    <w:rPr>
      <w:sz w:val="21"/>
      <w:szCs w:val="22"/>
      <w:lang w:val="en-US" w:eastAsia="zh-CN" w:bidi="ar-SA"/>
    </w:rPr>
  </w:style>
  <w:style w:type="character" w:styleId="1011">
    <w:name w:val="font51"/>
    <w:basedOn w:val="957"/>
    <w:next w:val="1011"/>
    <w:link w:val="873"/>
    <w:qFormat/>
    <w:rPr>
      <w:rFonts w:ascii="微软雅黑" w:hAnsi="微软雅黑" w:eastAsia="微软雅黑" w:cs="微软雅黑"/>
      <w:color w:val="000000"/>
      <w:sz w:val="22"/>
      <w:szCs w:val="22"/>
      <w:u w:val="none"/>
    </w:rPr>
  </w:style>
  <w:style w:type="character" w:styleId="1012">
    <w:name w:val="font61"/>
    <w:basedOn w:val="957"/>
    <w:next w:val="1012"/>
    <w:link w:val="873"/>
    <w:qFormat/>
    <w:rPr>
      <w:rFonts w:hint="eastAsia" w:ascii="微软雅黑" w:hAnsi="微软雅黑" w:eastAsia="微软雅黑" w:cs="微软雅黑"/>
      <w:color w:val="ff0000"/>
      <w:sz w:val="22"/>
      <w:szCs w:val="22"/>
      <w:u w:val="none"/>
    </w:rPr>
  </w:style>
  <w:style w:type="character" w:styleId="1013">
    <w:name w:val="font71"/>
    <w:basedOn w:val="957"/>
    <w:next w:val="1013"/>
    <w:link w:val="873"/>
    <w:qFormat/>
    <w:rPr>
      <w:rFonts w:ascii="微软雅黑" w:hAnsi="微软雅黑" w:eastAsia="微软雅黑" w:cs="微软雅黑"/>
      <w:color w:val="000000"/>
      <w:sz w:val="22"/>
      <w:szCs w:val="22"/>
      <w:u w:val="none"/>
    </w:rPr>
  </w:style>
  <w:style w:type="character" w:styleId="1014">
    <w:name w:val="font31"/>
    <w:basedOn w:val="957"/>
    <w:next w:val="1014"/>
    <w:link w:val="873"/>
    <w:qFormat/>
    <w:rPr>
      <w:rFonts w:hint="eastAsia" w:ascii="仿宋" w:hAnsi="仿宋" w:eastAsia="仿宋" w:cs="仿宋"/>
      <w:color w:val="000000"/>
      <w:sz w:val="44"/>
      <w:szCs w:val="44"/>
      <w:u w:val="none"/>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2026-10-15T07:56:37Z</dcterms:modified>
</cp:coreProperties>
</file>