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z w:val="30"/>
          <w:highlight w:val="none"/>
        </w:rPr>
        <w:t xml:space="preserve">（全流程电子化不见面开标）</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88"/>
        <w:ind w:firstLine="568"/>
        <w:rPr>
          <w:rFonts w:hint="eastAsia" w:hAnsi="宋体" w:cs="宋体"/>
          <w:color w:val="auto"/>
          <w:highlight w:val="none"/>
        </w:rPr>
      </w:pPr>
      <w:r>
        <w:rPr>
          <w:rFonts w:hint="eastAsia" w:hAnsi="宋体" w:cs="宋体"/>
          <w:color w:val="auto"/>
          <w:highlight w:val="none"/>
        </w:rPr>
      </w:r>
      <w:r/>
    </w:p>
    <w:p>
      <w:pPr>
        <w:pStyle w:val="1089"/>
        <w:rPr>
          <w:rFonts w:hint="eastAsia"/>
          <w:color w:val="auto"/>
          <w:highlight w:val="none"/>
        </w:rPr>
      </w:pPr>
      <w:r>
        <w:rPr>
          <w:rFonts w:hint="eastAsia"/>
          <w:color w:val="auto"/>
          <w:highlight w:val="none"/>
        </w:rPr>
      </w:r>
      <w:r/>
    </w:p>
    <w:p>
      <w:pPr>
        <w:pStyle w:val="1088"/>
        <w:ind w:firstLine="568"/>
        <w:rPr>
          <w:rFonts w:hint="eastAsia" w:hAnsi="宋体" w:cs="宋体"/>
          <w:color w:val="auto"/>
          <w:highlight w:val="none"/>
        </w:rPr>
      </w:pPr>
      <w:r>
        <w:rPr>
          <w:rFonts w:hint="eastAsia" w:hAnsi="宋体" w:cs="宋体"/>
          <w:color w:val="auto"/>
          <w:highlight w:val="none"/>
        </w:rPr>
      </w:r>
      <w:r/>
    </w:p>
    <w:p>
      <w:pPr>
        <w:ind w:firstLine="419"/>
        <w:jc w:val="both"/>
        <w:spacing w:line="360" w:lineRule="auto"/>
        <w:rPr>
          <w:rFonts w:hint="eastAsia" w:ascii="宋体" w:hAnsi="宋体" w:eastAsia="宋体" w:cs="宋体"/>
          <w:b/>
          <w:bCs/>
          <w:color w:val="auto"/>
          <w:sz w:val="32"/>
          <w:szCs w:val="32"/>
          <w:highlight w:val="none"/>
        </w:rPr>
        <w:outlineLvl w:val="9"/>
      </w:pPr>
      <w:r/>
      <w:bookmarkStart w:id="1" w:name="_Toc15942"/>
      <w:r/>
      <w:bookmarkStart w:id="2" w:name="_Toc4727"/>
      <w:r>
        <w:rPr>
          <w:rFonts w:hint="eastAsia" w:ascii="宋体" w:hAnsi="宋体" w:eastAsia="宋体" w:cs="宋体"/>
          <w:b/>
          <w:bCs/>
          <w:color w:val="auto"/>
          <w:sz w:val="32"/>
          <w:szCs w:val="32"/>
          <w:highlight w:val="none"/>
        </w:rPr>
        <w:t xml:space="preserve">项目编号：</w:t>
      </w:r>
      <w:bookmarkEnd w:id="1"/>
      <w:r/>
      <w:bookmarkEnd w:id="2"/>
      <w:r>
        <w:rPr>
          <w:rFonts w:hint="eastAsia" w:ascii="宋体" w:hAnsi="宋体" w:eastAsia="宋体" w:cs="宋体"/>
          <w:b/>
          <w:bCs/>
          <w:color w:val="auto"/>
          <w:sz w:val="32"/>
          <w:szCs w:val="32"/>
          <w:highlight w:val="none"/>
          <w:lang w:val="en-US" w:eastAsia="zh-CN"/>
        </w:rPr>
        <w:t xml:space="preserve">JSZC-320000-JSCW-G2026-0044</w:t>
      </w:r>
      <w:r/>
    </w:p>
    <w:p>
      <w:pPr>
        <w:ind w:left="1960" w:hanging="1541"/>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江苏农牧科技职业学院红旗大道校区现代渔业产教融合实训区改造项目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采购人：江苏农牧科技职业学院</w:t>
      </w:r>
      <w:r/>
    </w:p>
    <w:p>
      <w:pPr>
        <w:ind w:firstLine="419"/>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江苏春为全过程工程咨询有限公司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28"/>
          <w:szCs w:val="28"/>
          <w:highlight w:val="none"/>
        </w:rPr>
      </w:pPr>
      <w:r/>
      <w:bookmarkStart w:id="119" w:name="_GoBack"/>
      <w:r/>
      <w:bookmarkEnd w:id="119"/>
      <w:r>
        <w:rPr>
          <w:rFonts w:hint="eastAsia" w:ascii="宋体" w:hAnsi="宋体" w:eastAsia="宋体" w:cs="宋体"/>
          <w:b/>
          <w:color w:val="auto"/>
          <w:sz w:val="28"/>
          <w:szCs w:val="28"/>
          <w:highlight w:val="none"/>
        </w:rPr>
        <w:br w:type="page" w:clear="all"/>
      </w:r>
      <w:r/>
    </w:p>
    <w:p>
      <w:pPr>
        <w:ind w:right="840"/>
        <w:jc w:val="center"/>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sdt>
      <w:sdtPr>
        <w15:appearance w15:val="boundingBox"/>
        <w15:color w:val="dbdbdb"/>
        <w:id w:val="147464582"/>
        <w:docPartObj>
          <w:docPartGallery w:val="Table of Contents"/>
          <w:docPartUnique w:val="true"/>
        </w:docPartObj>
        <w:rPr>
          <w:rFonts w:hint="default" w:ascii="宋体" w:hAnsi="宋体" w:eastAsia="宋体" w:cs="Times New Roman"/>
          <w:color w:val="auto"/>
          <w:sz w:val="21"/>
          <w:highlight w:val="none"/>
          <w:lang w:val="en-US" w:eastAsia="zh-CN" w:bidi="ar-SA"/>
        </w:rPr>
      </w:sdtPr>
      <w:sdtContent>
        <w:p>
          <w:pPr>
            <w:keepLines w:val="0"/>
            <w:keepNext w:val="0"/>
            <w:pageBreakBefore w:val="0"/>
            <w:spacing w:line="48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p>
        <w:p>
          <w:pPr>
            <w:pStyle w:val="814"/>
            <w:keepLines w:val="0"/>
            <w:keepNext w:val="0"/>
            <w:pageBreakBefore w:val="0"/>
            <w:spacing w:line="480" w:lineRule="auto"/>
            <w:widowControl w:val="off"/>
            <w:tabs>
              <w:tab w:val="right" w:pos="9355"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_Toc23114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val="en-US" w:eastAsia="zh-CN" w:bidi="ar-SA"/>
            </w:rPr>
            <w:t xml:space="preserve">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_Toc23114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14"/>
            <w:keepLines w:val="0"/>
            <w:keepNext w:val="0"/>
            <w:pageBreakBefore w:val="0"/>
            <w:spacing w:line="480" w:lineRule="auto"/>
            <w:widowControl w:val="off"/>
            <w:tabs>
              <w:tab w:val="right" w:pos="9355"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_Toc29903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_Toc29903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14"/>
            <w:keepLines w:val="0"/>
            <w:keepNext w:val="0"/>
            <w:pageBreakBefore w:val="0"/>
            <w:spacing w:line="480" w:lineRule="auto"/>
            <w:widowControl w:val="off"/>
            <w:tabs>
              <w:tab w:val="right" w:pos="9355"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_Toc13246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采购需求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_Toc13246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14"/>
            <w:keepLines w:val="0"/>
            <w:keepNext w:val="0"/>
            <w:pageBreakBefore w:val="0"/>
            <w:spacing w:line="480" w:lineRule="auto"/>
            <w:widowControl w:val="off"/>
            <w:tabs>
              <w:tab w:val="right" w:pos="9355"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_Toc31977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评标办法及标准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_Toc31977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14"/>
            <w:keepLines w:val="0"/>
            <w:keepNext w:val="0"/>
            <w:pageBreakBefore w:val="0"/>
            <w:spacing w:line="480" w:lineRule="auto"/>
            <w:widowControl w:val="off"/>
            <w:tabs>
              <w:tab w:val="right" w:pos="9355"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_Toc15155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合同条款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_Toc15155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14"/>
            <w:keepLines w:val="0"/>
            <w:keepNext w:val="0"/>
            <w:pageBreakBefore w:val="0"/>
            <w:spacing w:line="480" w:lineRule="auto"/>
            <w:widowControl w:val="off"/>
            <w:tabs>
              <w:tab w:val="right" w:pos="9355"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_Toc28644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_Toc28644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40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237"/>
            <w:keepLines w:val="0"/>
            <w:keepNext w:val="0"/>
            <w:pageBreakBefore w:val="0"/>
            <w:spacing w:line="480" w:lineRule="auto"/>
            <w:tabs>
              <w:tab w:val="right" w:pos="9355" w:leader="dot"/>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bCs/>
              <w:color w:val="auto"/>
              <w:sz w:val="24"/>
              <w:szCs w:val="24"/>
              <w:highlight w:val="none"/>
            </w:rPr>
            <w:fldChar w:fldCharType="end"/>
          </w:r>
          <w:bookmarkStart w:id="3" w:name="_Toc388026584"/>
          <w:r/>
          <w:bookmarkStart w:id="4" w:name="_Toc409438817"/>
          <w:r/>
          <w:r/>
        </w:p>
      </w:sdtContent>
    </w:sdt>
    <w:p>
      <w:pPr>
        <w:jc w:val="center"/>
        <w:spacing w:line="360" w:lineRule="auto"/>
        <w:widowControl/>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134" w:right="1417" w:bottom="1134" w:left="1418" w:header="851" w:footer="907" w:gutter="0"/>
          <w:cols w:num="1" w:sep="0" w:space="1701" w:equalWidth="1"/>
          <w:docGrid w:linePitch="360"/>
          <w:titlePg/>
        </w:sectPr>
        <w:outlineLvl w:val="0"/>
      </w:pPr>
      <w:r>
        <w:rPr>
          <w:rFonts w:hint="eastAsia" w:ascii="宋体" w:hAnsi="宋体" w:eastAsia="宋体" w:cs="宋体"/>
          <w:b/>
          <w:color w:val="auto"/>
          <w:sz w:val="32"/>
          <w:szCs w:val="32"/>
          <w:highlight w:val="none"/>
          <w:lang w:val="en-US" w:eastAsia="zh-CN" w:bidi="ar-SA"/>
        </w:rPr>
      </w:r>
      <w:r/>
    </w:p>
    <w:p>
      <w:pPr>
        <w:jc w:val="center"/>
        <w:spacing w:line="360" w:lineRule="auto"/>
        <w:widowControl/>
        <w:rPr>
          <w:rFonts w:hint="eastAsia" w:ascii="宋体" w:hAnsi="宋体" w:eastAsia="宋体" w:cs="宋体"/>
          <w:b/>
          <w:color w:val="auto"/>
          <w:spacing w:val="15"/>
          <w:sz w:val="32"/>
          <w:szCs w:val="32"/>
          <w:highlight w:val="none"/>
        </w:rPr>
        <w:outlineLvl w:val="0"/>
      </w:pPr>
      <w:r/>
      <w:bookmarkStart w:id="5" w:name="_Toc23114"/>
      <w:r>
        <w:rPr>
          <w:rFonts w:hint="eastAsia" w:ascii="宋体" w:hAnsi="宋体" w:eastAsia="宋体" w:cs="宋体"/>
          <w:b/>
          <w:color w:val="auto"/>
          <w:sz w:val="32"/>
          <w:szCs w:val="32"/>
          <w:highlight w:val="none"/>
          <w:lang w:val="en-US" w:eastAsia="zh-CN" w:bidi="ar-SA"/>
        </w:rPr>
        <w:t xml:space="preserve">第一章</w:t>
      </w:r>
      <w:bookmarkStart w:id="6" w:name="_Toc258329824"/>
      <w:r/>
      <w:bookmarkEnd w:id="6"/>
      <w:r/>
      <w:bookmarkStart w:id="7" w:name="_Toc228679947"/>
      <w:r/>
      <w:bookmarkEnd w:id="7"/>
      <w:r/>
      <w:bookmarkStart w:id="8" w:name="_Toc417477665"/>
      <w:r/>
      <w:bookmarkEnd w:id="8"/>
      <w:r>
        <w:rPr>
          <w:rFonts w:hint="eastAsia" w:ascii="宋体" w:hAnsi="宋体" w:eastAsia="宋体" w:cs="宋体"/>
          <w:b/>
          <w:color w:val="auto"/>
          <w:sz w:val="32"/>
          <w:szCs w:val="32"/>
          <w:highlight w:val="none"/>
          <w:lang w:val="en-US" w:eastAsia="zh-CN" w:bidi="ar-SA"/>
        </w:rPr>
        <w:t xml:space="preserve"> 招标公告</w:t>
      </w:r>
      <w:bookmarkEnd w:id="5"/>
      <w:r/>
      <w:r/>
    </w:p>
    <w:p>
      <w:pPr>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9" w:name="OLE_LINK2"/>
      <w:r>
        <w:rPr>
          <w:rFonts w:hint="eastAsia" w:ascii="宋体" w:hAnsi="宋体" w:eastAsia="宋体" w:cs="宋体"/>
          <w:color w:val="auto"/>
          <w:sz w:val="24"/>
          <w:szCs w:val="24"/>
          <w:highlight w:val="none"/>
          <w:lang w:eastAsia="zh-CN"/>
        </w:rPr>
        <w:t xml:space="preserve">江苏农牧科技职业学院红旗大道校区现代渔业产教融合实训区改造项目</w:t>
      </w:r>
      <w:bookmarkEnd w:id="9"/>
      <w:r>
        <w:rPr>
          <w:rFonts w:hint="eastAsia" w:ascii="宋体" w:hAnsi="宋体" w:eastAsia="宋体" w:cs="宋体"/>
          <w:color w:val="auto"/>
          <w:sz w:val="24"/>
          <w:szCs w:val="24"/>
          <w:highlight w:val="none"/>
          <w:lang w:eastAsia="zh-CN"/>
        </w:rPr>
        <w:t xml:space="preserve">JSZC-320000-JSCW-G2026-0044</w:t>
      </w:r>
      <w:r>
        <w:rPr>
          <w:rFonts w:hint="eastAsia" w:ascii="宋体" w:hAnsi="宋体" w:eastAsia="宋体" w:cs="宋体"/>
          <w:color w:val="auto"/>
          <w:sz w:val="24"/>
          <w:szCs w:val="24"/>
          <w:highlight w:val="none"/>
          <w:lang w:val="en-US" w:eastAsia="zh-CN"/>
        </w:rPr>
        <w:t xml:space="preserve">招标项目</w:t>
      </w:r>
      <w:r>
        <w:rPr>
          <w:rFonts w:hint="eastAsia" w:ascii="宋体" w:hAnsi="宋体" w:eastAsia="宋体" w:cs="宋体"/>
          <w:color w:val="auto"/>
          <w:sz w:val="24"/>
          <w:szCs w:val="24"/>
          <w:highlight w:val="none"/>
          <w:lang w:eastAsia="zh-CN"/>
        </w:rPr>
        <w:t xml:space="preserve">的潜</w:t>
      </w:r>
      <w:r>
        <w:rPr>
          <w:rFonts w:hint="eastAsia" w:ascii="宋体" w:hAnsi="宋体" w:eastAsia="宋体" w:cs="宋体"/>
          <w:color w:val="auto"/>
          <w:sz w:val="24"/>
          <w:szCs w:val="24"/>
          <w:highlight w:val="none"/>
        </w:rPr>
        <w:t xml:space="preserve">在投标人应在“苏采云”系统获取招标文件，并于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日09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36"/>
        <w:pageBreakBefore w:val="0"/>
        <w:spacing w:before="0" w:after="0" w:line="520" w:lineRule="exact"/>
        <w:rPr>
          <w:rFonts w:hint="eastAsia" w:ascii="宋体" w:hAnsi="宋体" w:cs="宋体"/>
          <w:b w:val="0"/>
          <w:color w:val="auto"/>
          <w:sz w:val="24"/>
          <w:szCs w:val="24"/>
          <w:highlight w:val="none"/>
        </w:rPr>
        <w:outlineLvl w:val="1"/>
      </w:pPr>
      <w:r/>
      <w:bookmarkStart w:id="10" w:name="_Toc28359002"/>
      <w:r/>
      <w:bookmarkStart w:id="11" w:name="_Toc28359079"/>
      <w:r/>
      <w:bookmarkStart w:id="12" w:name="_Toc35393790"/>
      <w:r/>
      <w:bookmarkStart w:id="13" w:name="_Toc35393621"/>
      <w:r/>
      <w:bookmarkStart w:id="14" w:name="_Hlk24379207"/>
      <w:r>
        <w:rPr>
          <w:rFonts w:hint="eastAsia" w:ascii="宋体" w:hAnsi="宋体" w:cs="宋体"/>
          <w:b w:val="0"/>
          <w:color w:val="auto"/>
          <w:sz w:val="24"/>
          <w:szCs w:val="24"/>
          <w:highlight w:val="none"/>
        </w:rPr>
        <w:t xml:space="preserve">一、项目基本情况</w:t>
      </w:r>
      <w:bookmarkEnd w:id="10"/>
      <w:r/>
      <w:bookmarkEnd w:id="11"/>
      <w:r/>
      <w:bookmarkEnd w:id="12"/>
      <w:r/>
      <w:bookmarkEnd w:id="13"/>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JSZC-320000-JSCW-G2026-0044</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4"/>
      <w:r/>
      <w:bookmarkStart w:id="15" w:name="OLE_LINK1"/>
      <w:r>
        <w:rPr>
          <w:rFonts w:hint="eastAsia" w:ascii="宋体" w:hAnsi="宋体" w:eastAsia="宋体" w:cs="宋体"/>
          <w:color w:val="auto"/>
          <w:sz w:val="24"/>
          <w:szCs w:val="24"/>
          <w:highlight w:val="none"/>
          <w:lang w:eastAsia="zh-CN"/>
        </w:rPr>
        <w:t xml:space="preserve">江苏农牧科技职业学院红旗大道校区现代渔业产教融合实训区改造项目</w:t>
      </w:r>
      <w:bookmarkEnd w:id="15"/>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150.61</w:t>
      </w:r>
      <w:r>
        <w:rPr>
          <w:rFonts w:hint="eastAsia" w:ascii="宋体" w:hAnsi="宋体" w:eastAsia="宋体" w:cs="宋体"/>
          <w:color w:val="auto"/>
          <w:sz w:val="24"/>
          <w:szCs w:val="24"/>
          <w:highlight w:val="none"/>
        </w:rPr>
        <w:t xml:space="preserve">万元</w:t>
      </w:r>
      <w:r/>
    </w:p>
    <w:p>
      <w:pPr>
        <w:ind w:firstLine="48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114.825822万元，投标报价超过最高限价的为无效投标。</w:t>
      </w:r>
      <w:r/>
    </w:p>
    <w:p>
      <w:pPr>
        <w:ind w:firstLine="48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w:t>
      </w:r>
      <w:bookmarkStart w:id="16" w:name="OLE_LINK3"/>
      <w:r>
        <w:rPr>
          <w:rFonts w:hint="eastAsia" w:ascii="宋体" w:hAnsi="宋体" w:eastAsia="宋体" w:cs="宋体"/>
          <w:color w:val="auto"/>
          <w:sz w:val="24"/>
          <w:szCs w:val="24"/>
          <w:highlight w:val="none"/>
        </w:rPr>
        <w:t xml:space="preserve">虾蟹生态养殖实训区改造、现有仓库改造成实训室、新仓库建设、万竹园网箱实训区建设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饵料生物培养实训室建设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具体内容详见第三章采购需求、图纸及工程量清单。</w:t>
      </w:r>
      <w:bookmarkEnd w:id="16"/>
      <w:r/>
      <w:r/>
    </w:p>
    <w:p>
      <w:pPr>
        <w:pStyle w:val="867"/>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60日历天</w:t>
      </w:r>
      <w:r>
        <w:rPr>
          <w:rFonts w:hint="eastAsia" w:ascii="宋体" w:hAnsi="宋体" w:eastAsia="宋体" w:cs="宋体"/>
          <w:color w:val="auto"/>
          <w:highlight w:val="none"/>
        </w:rPr>
        <w:t xml:space="preserve">。</w:t>
      </w:r>
      <w:r/>
    </w:p>
    <w:p>
      <w:pPr>
        <w:pStyle w:val="867"/>
        <w:ind w:firstLine="480"/>
        <w:jc w:val="both"/>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1036"/>
        <w:pageBreakBefore w:val="0"/>
        <w:spacing w:before="0" w:after="0" w:line="520" w:lineRule="exact"/>
        <w:rPr>
          <w:rFonts w:hint="eastAsia" w:ascii="宋体" w:hAnsi="宋体" w:cs="宋体"/>
          <w:b w:val="0"/>
          <w:color w:val="auto"/>
          <w:sz w:val="24"/>
          <w:szCs w:val="24"/>
          <w:highlight w:val="none"/>
        </w:rPr>
        <w:outlineLvl w:val="1"/>
      </w:pPr>
      <w:r/>
      <w:bookmarkStart w:id="17" w:name="_Toc35393622"/>
      <w:r/>
      <w:bookmarkStart w:id="18" w:name="_Toc35393791"/>
      <w:r/>
      <w:bookmarkStart w:id="19" w:name="_Toc28359003"/>
      <w:r/>
      <w:bookmarkStart w:id="20" w:name="_Toc28359080"/>
      <w:r>
        <w:rPr>
          <w:rFonts w:hint="eastAsia" w:ascii="宋体" w:hAnsi="宋体" w:cs="宋体"/>
          <w:b w:val="0"/>
          <w:color w:val="auto"/>
          <w:sz w:val="24"/>
          <w:szCs w:val="24"/>
          <w:highlight w:val="none"/>
        </w:rPr>
        <w:t xml:space="preserve">二、申请人的资格要求：</w:t>
      </w:r>
      <w:bookmarkEnd w:id="17"/>
      <w:r/>
      <w:bookmarkEnd w:id="18"/>
      <w:r/>
      <w:bookmarkEnd w:id="19"/>
      <w:r/>
      <w:bookmarkEnd w:id="20"/>
      <w:r/>
      <w:r/>
    </w:p>
    <w:p>
      <w:pPr>
        <w:ind w:firstLine="488"/>
        <w:pageBreakBefore w:val="0"/>
        <w:spacing w:line="520" w:lineRule="exact"/>
        <w:rPr>
          <w:rFonts w:hint="eastAsia" w:ascii="宋体" w:hAnsi="宋体" w:eastAsia="宋体" w:cs="宋体"/>
          <w:color w:val="auto"/>
          <w:sz w:val="24"/>
          <w:szCs w:val="24"/>
          <w:highlight w:val="none"/>
        </w:rPr>
      </w:pPr>
      <w:r/>
      <w:bookmarkStart w:id="21"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rPr>
        <w:t xml:space="preserve">。</w:t>
      </w:r>
      <w:r/>
    </w:p>
    <w:p>
      <w:pPr>
        <w:ind w:firstLine="488"/>
        <w:pageBreakBefore w:val="0"/>
        <w:spacing w:line="520" w:lineRule="exact"/>
        <w:rPr>
          <w:rFonts w:hint="eastAsia" w:ascii="宋体" w:hAnsi="宋体" w:eastAsia="宋体" w:cs="宋体"/>
          <w:color w:val="auto"/>
          <w:sz w:val="24"/>
          <w:szCs w:val="24"/>
          <w:highlight w:val="none"/>
        </w:rPr>
      </w:pPr>
      <w:r/>
      <w:bookmarkStart w:id="22" w:name="_Toc28359081"/>
      <w:r/>
      <w:bookmarkStart w:id="23" w:name="_Toc28359004"/>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lang w:val="en-US" w:eastAsia="zh-CN"/>
        </w:rPr>
        <w:t xml:space="preserve">本项目专门面向中小企业，投标人应为中小微企业、监狱企业、残疾人福利性单位。</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bookmarkEnd w:id="21"/>
      <w:r/>
      <w:r/>
    </w:p>
    <w:p>
      <w:pPr>
        <w:ind w:firstLine="480"/>
        <w:spacing w:line="440" w:lineRule="exact"/>
        <w:rPr>
          <w:rFonts w:hint="eastAsia" w:ascii="宋体" w:hAnsi="宋体" w:eastAsia="宋体" w:cs="宋体"/>
          <w:color w:val="auto"/>
          <w:sz w:val="24"/>
          <w:highlight w:val="none"/>
        </w:rPr>
      </w:pPr>
      <w:r/>
      <w:bookmarkStart w:id="24" w:name="_Toc35393792"/>
      <w:r/>
      <w:bookmarkStart w:id="25" w:name="_Toc35393623"/>
      <w:r>
        <w:rPr>
          <w:rFonts w:hint="eastAsia" w:ascii="宋体" w:hAnsi="宋体" w:eastAsia="宋体" w:cs="宋体"/>
          <w:color w:val="auto"/>
          <w:sz w:val="24"/>
          <w:highlight w:val="none"/>
          <w:lang w:val="en-US" w:eastAsia="zh-CN"/>
        </w:rPr>
        <w:t xml:space="preserve">1.投标人</w:t>
      </w:r>
      <w:r>
        <w:rPr>
          <w:rFonts w:hint="eastAsia" w:ascii="宋体" w:hAnsi="宋体" w:eastAsia="宋体" w:cs="宋体"/>
          <w:color w:val="auto"/>
          <w:sz w:val="24"/>
          <w:highlight w:val="none"/>
        </w:rPr>
        <w:t xml:space="preserve">须具有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建筑工程施工总承包三级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（含）以上资质，具有有效的安全生产许可证；</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2.投标人</w:t>
      </w:r>
      <w:r>
        <w:rPr>
          <w:rFonts w:hint="eastAsia" w:ascii="宋体" w:hAnsi="宋体" w:eastAsia="宋体" w:cs="宋体"/>
          <w:color w:val="auto"/>
          <w:sz w:val="24"/>
          <w:highlight w:val="none"/>
        </w:rPr>
        <w:t xml:space="preserve">拟派项目负责人已在投标人单位注册并具备有效的建筑工程专业二级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含以上级别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注册建造师执业资格且具备建设行政主管部门颁发的有效的安全生产考核B类证，且未担任其他在建建设工程项目的项目经理；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3.项目负责人不得同时在两个或者两个以上单位受聘或者执业，仅限于以下情形：</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（1）同时在两个及以上单位签订劳动合同或缴纳社会保险；</w:t>
      </w:r>
      <w:r/>
    </w:p>
    <w:p>
      <w:pPr>
        <w:ind w:firstLine="480"/>
        <w:jc w:val="left"/>
        <w:spacing w:line="52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（2）将本人执（职）业资格证书同时注册在两个及以上单位；</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（3）在其他企业担任法定代表人。</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注：以上在建工程是指在其他项目担任项目负责人职务。此项评审方式为承诺制，以投标人在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文件中的《承诺书》为准。</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为拟派项目负责人缴纳的养老保险证明（近六个月内任意1个月，不含投标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以及劳务关系证明（如劳务合同等）。</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.动态考核：评标当日，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所用资质核查结果为不达标的，视为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资质条件不符合国家有关规定，或不满足竞争性</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文件规定的资格条件。动态监管不合格资质查询网址：</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//entq.jsszfhcxjstzhfwpt.com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12443/ms/admin/#/open/dthc-list</w:t>
      </w:r>
      <w:r/>
    </w:p>
    <w:p>
      <w:pPr>
        <w:ind w:firstLine="488"/>
        <w:pageBreakBefore w:val="0"/>
        <w:spacing w:line="52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参加本次采购活动</w:t>
      </w:r>
      <w:r>
        <w:rPr>
          <w:rFonts w:hint="eastAsia" w:ascii="宋体" w:hAnsi="宋体" w:eastAsia="宋体" w:cs="宋体"/>
          <w:color w:val="auto"/>
          <w:sz w:val="24"/>
          <w:szCs w:val="24"/>
          <w:highlight w:val="none"/>
          <w:lang w:eastAsia="zh-CN"/>
        </w:rPr>
        <w:t xml:space="preserve">：</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列入失信被执行人，重大税收违法失信主体、政府采购严重违法失信行为记录名单的；</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（3）为采购项目提供整体设计、规范编制或者项目管理、监理、检测等服务的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，不得再参加该采购项目的其他采购活动。</w:t>
      </w:r>
      <w:r/>
    </w:p>
    <w:p>
      <w:pPr>
        <w:pStyle w:val="1036"/>
        <w:pageBreakBefore w:val="0"/>
        <w:spacing w:before="0" w:after="0" w:line="520" w:lineRule="exact"/>
        <w:rPr>
          <w:rFonts w:hint="eastAsia" w:ascii="宋体" w:hAnsi="宋体" w:cs="宋体"/>
          <w:b w:val="0"/>
          <w:color w:val="auto"/>
          <w:sz w:val="24"/>
          <w:szCs w:val="24"/>
          <w:highlight w:val="none"/>
        </w:rPr>
        <w:outlineLvl w:val="1"/>
      </w:pPr>
      <w:r>
        <w:rPr>
          <w:rFonts w:hint="eastAsia" w:ascii="宋体" w:hAnsi="宋体" w:cs="宋体"/>
          <w:b w:val="0"/>
          <w:color w:val="auto"/>
          <w:sz w:val="24"/>
          <w:szCs w:val="24"/>
          <w:highlight w:val="none"/>
        </w:rPr>
        <w:t xml:space="preserve">三、获取招标文件</w:t>
      </w:r>
      <w:bookmarkEnd w:id="22"/>
      <w:r/>
      <w:bookmarkEnd w:id="23"/>
      <w:r/>
      <w:bookmarkEnd w:id="24"/>
      <w:r/>
      <w:bookmarkEnd w:id="25"/>
      <w:r>
        <w:rPr>
          <w:rFonts w:hint="eastAsia" w:ascii="宋体" w:hAnsi="宋体" w:cs="宋体"/>
          <w:b w:val="0"/>
          <w:color w:val="auto"/>
          <w:sz w:val="24"/>
          <w:szCs w:val="24"/>
          <w:highlight w:val="none"/>
        </w:rPr>
        <w:t xml:space="preserve">：</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：自招标文件公告发布之日起5个工作日</w:t>
      </w:r>
      <w:r/>
    </w:p>
    <w:p>
      <w:pPr>
        <w:ind w:firstLine="480"/>
        <w:pageBreakBefore w:val="0"/>
        <w:spacing w:line="520" w:lineRule="exact"/>
        <w:rPr>
          <w:rFonts w:hint="eastAsia" w:ascii="宋体" w:hAnsi="宋体" w:eastAsia="宋体" w:cs="宋体"/>
          <w:color w:val="auto"/>
          <w:sz w:val="24"/>
          <w:szCs w:val="24"/>
          <w:highlight w:val="none"/>
        </w:rPr>
      </w:pPr>
      <w:r/>
      <w:bookmarkStart w:id="26" w:name="_Toc28359082"/>
      <w:r/>
      <w:bookmarkStart w:id="27" w:name="_Toc28359005"/>
      <w:r/>
      <w:bookmarkStart w:id="28" w:name="_Toc35393624"/>
      <w:r/>
      <w:bookmarkStart w:id="29" w:name="_Toc35393793"/>
      <w:r>
        <w:rPr>
          <w:rFonts w:hint="eastAsia" w:ascii="宋体" w:hAnsi="宋体" w:eastAsia="宋体" w:cs="宋体"/>
          <w:color w:val="auto"/>
          <w:sz w:val="24"/>
          <w:szCs w:val="24"/>
          <w:highlight w:val="none"/>
        </w:rPr>
        <w:t xml:space="preserve">地点：“苏采云”系统</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完成注册并办理CA证书后</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“苏采云”系统下载本项目招标文件</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1036"/>
        <w:pageBreakBefore w:val="0"/>
        <w:spacing w:before="0" w:after="0" w:line="520" w:lineRule="exact"/>
        <w:rPr>
          <w:rFonts w:hint="eastAsia" w:ascii="宋体" w:hAnsi="宋体" w:cs="宋体"/>
          <w:b w:val="0"/>
          <w:color w:val="auto"/>
          <w:sz w:val="24"/>
          <w:szCs w:val="24"/>
          <w:highlight w:val="none"/>
        </w:rPr>
        <w:outlineLvl w:val="1"/>
      </w:pPr>
      <w:r>
        <w:rPr>
          <w:rFonts w:hint="eastAsia" w:ascii="宋体" w:hAnsi="宋体" w:cs="宋体"/>
          <w:b w:val="0"/>
          <w:color w:val="auto"/>
          <w:sz w:val="24"/>
          <w:szCs w:val="24"/>
          <w:highlight w:val="none"/>
        </w:rPr>
        <w:t xml:space="preserve">四、提交投标文件</w:t>
      </w:r>
      <w:bookmarkEnd w:id="26"/>
      <w:r/>
      <w:bookmarkEnd w:id="27"/>
      <w:r>
        <w:rPr>
          <w:rFonts w:hint="eastAsia" w:ascii="宋体" w:hAnsi="宋体" w:cs="宋体"/>
          <w:b w:val="0"/>
          <w:color w:val="auto"/>
          <w:sz w:val="24"/>
          <w:szCs w:val="24"/>
          <w:highlight w:val="none"/>
        </w:rPr>
        <w:t xml:space="preserve">截止时间、开标时间和地点</w:t>
      </w:r>
      <w:bookmarkEnd w:id="28"/>
      <w:r/>
      <w:bookmarkEnd w:id="29"/>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日9点00分（北京时间）</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地点：“苏采云”政府采购交易系统网上开标大厅</w:t>
      </w:r>
      <w:r/>
    </w:p>
    <w:p>
      <w:pPr>
        <w:pStyle w:val="1036"/>
        <w:pageBreakBefore w:val="0"/>
        <w:spacing w:before="0" w:after="0" w:line="520" w:lineRule="exact"/>
        <w:rPr>
          <w:rFonts w:hint="eastAsia" w:ascii="宋体" w:hAnsi="宋体" w:cs="宋体"/>
          <w:b w:val="0"/>
          <w:color w:val="auto"/>
          <w:sz w:val="24"/>
          <w:szCs w:val="24"/>
          <w:highlight w:val="none"/>
        </w:rPr>
        <w:outlineLvl w:val="1"/>
      </w:pPr>
      <w:r/>
      <w:bookmarkStart w:id="30" w:name="_Toc35393625"/>
      <w:r/>
      <w:bookmarkStart w:id="31" w:name="_Toc35393794"/>
      <w:r/>
      <w:bookmarkStart w:id="32" w:name="_Toc28359007"/>
      <w:r/>
      <w:bookmarkStart w:id="33" w:name="_Toc28359084"/>
      <w:r>
        <w:rPr>
          <w:rFonts w:hint="eastAsia" w:ascii="宋体" w:hAnsi="宋体" w:cs="宋体"/>
          <w:b w:val="0"/>
          <w:color w:val="auto"/>
          <w:sz w:val="24"/>
          <w:szCs w:val="24"/>
          <w:highlight w:val="none"/>
          <w:lang w:val="en-US" w:eastAsia="zh-CN"/>
        </w:rPr>
        <w:t xml:space="preserve">五</w:t>
      </w:r>
      <w:r>
        <w:rPr>
          <w:rFonts w:hint="eastAsia" w:ascii="宋体" w:hAnsi="宋体" w:cs="宋体"/>
          <w:b w:val="0"/>
          <w:color w:val="auto"/>
          <w:sz w:val="24"/>
          <w:szCs w:val="24"/>
          <w:highlight w:val="none"/>
        </w:rPr>
        <w:t xml:space="preserve">、公告期限</w:t>
      </w:r>
      <w:bookmarkEnd w:id="30"/>
      <w:r/>
      <w:bookmarkEnd w:id="31"/>
      <w:r/>
      <w:bookmarkEnd w:id="32"/>
      <w:r/>
      <w:bookmarkEnd w:id="33"/>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36"/>
        <w:pageBreakBefore w:val="0"/>
        <w:spacing w:before="0" w:after="0" w:line="520" w:lineRule="exact"/>
        <w:rPr>
          <w:rFonts w:hint="eastAsia" w:ascii="宋体" w:hAnsi="宋体" w:cs="宋体"/>
          <w:b w:val="0"/>
          <w:color w:val="auto"/>
          <w:sz w:val="24"/>
          <w:szCs w:val="24"/>
          <w:highlight w:val="none"/>
        </w:rPr>
        <w:outlineLvl w:val="1"/>
      </w:pPr>
      <w:r/>
      <w:bookmarkStart w:id="34" w:name="_Toc35393626"/>
      <w:r/>
      <w:bookmarkStart w:id="35" w:name="_Toc35393795"/>
      <w:r>
        <w:rPr>
          <w:rFonts w:hint="eastAsia" w:ascii="宋体" w:hAnsi="宋体" w:cs="宋体"/>
          <w:b w:val="0"/>
          <w:color w:val="auto"/>
          <w:sz w:val="24"/>
          <w:szCs w:val="24"/>
          <w:highlight w:val="none"/>
          <w:lang w:val="en-US" w:eastAsia="zh-CN"/>
        </w:rPr>
        <w:t xml:space="preserve">六、</w:t>
      </w:r>
      <w:r>
        <w:rPr>
          <w:rFonts w:hint="eastAsia" w:ascii="宋体" w:hAnsi="宋体" w:cs="宋体"/>
          <w:b w:val="0"/>
          <w:color w:val="auto"/>
          <w:sz w:val="24"/>
          <w:szCs w:val="24"/>
          <w:highlight w:val="none"/>
        </w:rPr>
        <w:t xml:space="preserve">其他补充事宜</w:t>
      </w:r>
      <w:bookmarkEnd w:id="34"/>
      <w:r/>
      <w:bookmarkEnd w:id="35"/>
      <w:r/>
      <w:r/>
    </w:p>
    <w:p>
      <w:pPr>
        <w:ind w:firstLine="480"/>
        <w:pageBreakBefore w:val="0"/>
        <w:spacing w:line="520" w:lineRule="exact"/>
        <w:rPr>
          <w:rFonts w:hint="eastAsia" w:ascii="宋体" w:hAnsi="宋体" w:eastAsia="宋体" w:cs="宋体"/>
          <w:color w:val="auto"/>
          <w:sz w:val="24"/>
          <w:szCs w:val="24"/>
          <w:highlight w:val="none"/>
        </w:rPr>
      </w:pPr>
      <w:r/>
      <w:bookmarkStart w:id="36" w:name="_Toc28359008"/>
      <w:r/>
      <w:bookmarkStart w:id="37" w:name="_Toc35393796"/>
      <w:r/>
      <w:bookmarkStart w:id="38" w:name="_Toc35393627"/>
      <w:r/>
      <w:bookmarkStart w:id="39" w:name="_Toc28359085"/>
      <w:r>
        <w:rPr>
          <w:rFonts w:hint="eastAsia" w:ascii="宋体" w:hAnsi="宋体" w:eastAsia="宋体" w:cs="宋体"/>
          <w:color w:val="auto"/>
          <w:sz w:val="24"/>
          <w:szCs w:val="24"/>
          <w:highlight w:val="none"/>
        </w:rPr>
        <w:t xml:space="preserve">1.本项目采用网上注册登记方式。潜在投标人访问电子招标投标交易平台的网络地址和方法如下：</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//jszfcg.jsczt.cn/，点击“苏采云”进入系统。</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2.采购代理机构将数据电文形式的招标文件加载至电子招标投标交易平台，供潜在投标人下载或者查阅。</w:t>
      </w:r>
      <w:r/>
    </w:p>
    <w:p>
      <w:pPr>
        <w:ind w:firstLine="480"/>
        <w:pageBreakBefore w:val="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3.有关本次招标的事项若存在变动或修改，敬请及时关注“江苏政府采购网”发布的更正公告。</w:t>
      </w:r>
      <w:r/>
    </w:p>
    <w:p>
      <w:pPr>
        <w:pStyle w:val="1036"/>
        <w:ind w:firstLine="480"/>
        <w:keepLines w:val="0"/>
        <w:keepNext w:val="0"/>
        <w:pageBreakBefore w:val="0"/>
        <w:spacing w:before="0" w:after="0" w:line="520" w:lineRule="exact"/>
        <w:rPr>
          <w:rFonts w:hint="eastAsia" w:ascii="宋体" w:hAnsi="宋体" w:cs="宋体"/>
          <w:b w:val="0"/>
          <w:bCs w:val="0"/>
          <w:color w:val="auto"/>
          <w:sz w:val="24"/>
          <w:szCs w:val="24"/>
          <w:highlight w:val="none"/>
        </w:rPr>
        <w:outlineLvl w:val="9"/>
      </w:pPr>
      <w:r>
        <w:rPr>
          <w:rFonts w:hint="eastAsia" w:ascii="宋体" w:hAnsi="宋体" w:cs="宋体"/>
          <w:b w:val="0"/>
          <w:color w:val="auto"/>
          <w:sz w:val="24"/>
          <w:szCs w:val="24"/>
          <w:highlight w:val="none"/>
        </w:rPr>
        <w:t xml:space="preserve">4.</w:t>
      </w:r>
      <w:r>
        <w:rPr>
          <w:rFonts w:hint="eastAsia" w:ascii="宋体" w:hAnsi="宋体" w:cs="宋体"/>
          <w:b w:val="0"/>
          <w:bCs w:val="0"/>
          <w:color w:val="auto"/>
          <w:sz w:val="24"/>
          <w:szCs w:val="24"/>
          <w:highlight w:val="none"/>
        </w:rPr>
        <w:t xml:space="preserve">在评标结束前，各投标人授权代表应保持手机畅通，以便及时澄清答疑。</w:t>
      </w:r>
      <w:r/>
    </w:p>
    <w:p>
      <w:pPr>
        <w:ind w:firstLine="480"/>
        <w:pageBreakBefore w:val="0"/>
        <w:spacing w:line="52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5.如潜在投标人未按上述要求操作，将自行承担所产生的风险。</w:t>
      </w:r>
      <w:r/>
    </w:p>
    <w:p>
      <w:pPr>
        <w:pStyle w:val="1036"/>
        <w:pageBreakBefore w:val="0"/>
        <w:spacing w:before="0" w:after="0" w:line="520" w:lineRule="exact"/>
        <w:rPr>
          <w:rFonts w:hint="eastAsia" w:ascii="宋体" w:hAnsi="宋体" w:cs="宋体"/>
          <w:b w:val="0"/>
          <w:color w:val="auto"/>
          <w:sz w:val="24"/>
          <w:szCs w:val="24"/>
          <w:highlight w:val="none"/>
        </w:rPr>
        <w:outlineLvl w:val="1"/>
      </w:pPr>
      <w:r>
        <w:rPr>
          <w:rFonts w:hint="eastAsia" w:ascii="宋体" w:hAnsi="宋体" w:cs="宋体"/>
          <w:b w:val="0"/>
          <w:bCs w:val="0"/>
          <w:color w:val="auto"/>
          <w:sz w:val="24"/>
          <w:szCs w:val="24"/>
          <w:highlight w:val="none"/>
          <w:lang w:val="en-US" w:eastAsia="zh-CN"/>
        </w:rPr>
        <w:t xml:space="preserve">七</w:t>
      </w:r>
      <w:r>
        <w:rPr>
          <w:rFonts w:hint="eastAsia" w:ascii="宋体" w:hAnsi="宋体" w:cs="宋体"/>
          <w:b w:val="0"/>
          <w:bCs w:val="0"/>
          <w:color w:val="auto"/>
          <w:sz w:val="24"/>
          <w:szCs w:val="24"/>
          <w:highlight w:val="none"/>
        </w:rPr>
        <w:t xml:space="preserve">、对本次招标</w:t>
      </w:r>
      <w:r>
        <w:rPr>
          <w:rFonts w:hint="eastAsia" w:ascii="宋体" w:hAnsi="宋体" w:cs="宋体"/>
          <w:b w:val="0"/>
          <w:color w:val="auto"/>
          <w:sz w:val="24"/>
          <w:szCs w:val="24"/>
          <w:highlight w:val="none"/>
        </w:rPr>
        <w:t xml:space="preserve">提出询问，请按以下方式联系。</w:t>
      </w:r>
      <w:bookmarkEnd w:id="36"/>
      <w:r/>
      <w:bookmarkEnd w:id="37"/>
      <w:r/>
      <w:bookmarkEnd w:id="38"/>
      <w:r/>
      <w:bookmarkEnd w:id="39"/>
      <w:r/>
      <w:r/>
    </w:p>
    <w:p>
      <w:pPr>
        <w:ind w:firstLine="480"/>
        <w:pageBreakBefore w:val="0"/>
        <w:spacing w:line="520" w:lineRule="exact"/>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1.采购人信息</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lang w:val="en-US" w:eastAsia="zh-CN"/>
        </w:rPr>
        <w:t xml:space="preserve">江苏农牧科技职业学院</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单位地址：江苏省泰州市凤凰东路8号</w:t>
      </w:r>
      <w:r/>
    </w:p>
    <w:p>
      <w:pPr>
        <w:ind w:firstLine="480"/>
        <w:pageBreakBefore w:val="0"/>
        <w:spacing w:line="520" w:lineRule="exact"/>
        <w:rPr>
          <w:rFonts w:hint="default" w:ascii="宋体" w:hAnsi="宋体" w:eastAsia="宋体" w:cs="宋体"/>
          <w:color w:val="auto"/>
          <w:sz w:val="24"/>
          <w:szCs w:val="24"/>
          <w:highlight w:val="none"/>
          <w:lang w:val="en-US" w:eastAsia="zh-CN"/>
        </w:rPr>
      </w:pPr>
      <w:r/>
      <w:bookmarkStart w:id="40" w:name="_Toc28359086"/>
      <w:r/>
      <w:bookmarkStart w:id="41" w:name="_Toc28359009"/>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陈老师</w:t>
      </w:r>
      <w:r/>
    </w:p>
    <w:p>
      <w:pPr>
        <w:ind w:firstLine="48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0523-86159670</w:t>
      </w:r>
      <w:r/>
    </w:p>
    <w:p>
      <w:pPr>
        <w:ind w:firstLine="480"/>
        <w:pageBreakBefore w:val="0"/>
        <w:spacing w:line="52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2.采购代理机构信息</w:t>
      </w:r>
      <w:bookmarkEnd w:id="40"/>
      <w:r/>
      <w:bookmarkEnd w:id="41"/>
      <w:r/>
      <w:r/>
    </w:p>
    <w:p>
      <w:pPr>
        <w:ind w:firstLine="48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江苏春为全过程工程咨询有限公司</w:t>
      </w:r>
      <w:r/>
    </w:p>
    <w:p>
      <w:pPr>
        <w:ind w:firstLine="48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val="en-US" w:eastAsia="zh-CN"/>
        </w:rPr>
        <w:t xml:space="preserve">江苏省泰州市高港区吉祥园12栋418室</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42" w:name="_Toc28359010"/>
      <w:r/>
      <w:bookmarkStart w:id="43" w:name="_Toc28359087"/>
      <w:r>
        <w:rPr>
          <w:rFonts w:hint="eastAsia" w:ascii="宋体" w:hAnsi="宋体" w:eastAsia="宋体" w:cs="宋体"/>
          <w:color w:val="auto"/>
          <w:sz w:val="24"/>
          <w:szCs w:val="24"/>
          <w:highlight w:val="none"/>
          <w:lang w:val="en-US" w:eastAsia="zh-CN"/>
        </w:rPr>
        <w:t xml:space="preserve">15061006094</w:t>
      </w:r>
      <w:r/>
    </w:p>
    <w:p>
      <w:pPr>
        <w:ind w:firstLine="480"/>
        <w:pageBreakBefore w:val="0"/>
        <w:spacing w:line="520" w:lineRule="exac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3.项目联系方式</w:t>
      </w:r>
      <w:bookmarkEnd w:id="42"/>
      <w:r/>
      <w:bookmarkEnd w:id="43"/>
      <w:r/>
      <w:r/>
    </w:p>
    <w:p>
      <w:pPr>
        <w:pStyle w:val="1059"/>
        <w:ind w:firstLine="480"/>
        <w:pageBreakBefore w:val="0"/>
        <w:spacing w:line="520" w:lineRule="exact"/>
        <w:rPr>
          <w:rFonts w:hint="default" w:hAnsi="宋体" w:eastAsia="宋体" w:cs="宋体"/>
          <w:color w:val="auto"/>
          <w:sz w:val="24"/>
          <w:szCs w:val="24"/>
          <w:highlight w:val="none"/>
          <w:lang w:val="en-US"/>
        </w:rPr>
      </w:pPr>
      <w:r>
        <w:rPr>
          <w:rFonts w:hint="eastAsia"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姚</w:t>
      </w:r>
      <w:r>
        <w:rPr>
          <w:rFonts w:hint="eastAsia" w:hAnsi="宋体" w:eastAsia="宋体" w:cs="宋体"/>
          <w:color w:val="auto"/>
          <w:sz w:val="24"/>
          <w:szCs w:val="24"/>
          <w:highlight w:val="none"/>
          <w:lang w:val="en-US" w:eastAsia="zh-CN"/>
        </w:rPr>
        <w:t xml:space="preserve">老师</w:t>
      </w:r>
      <w:r/>
    </w:p>
    <w:p>
      <w:pPr>
        <w:pStyle w:val="1059"/>
        <w:ind w:firstLine="480"/>
        <w:pageBreakBefore w:val="0"/>
        <w:spacing w:line="52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bidi="ar-SA"/>
        </w:rPr>
        <w:t xml:space="preserve">：18816259671</w:t>
      </w:r>
      <w:r/>
    </w:p>
    <w:p>
      <w:pPr>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br w:type="page" w:clear="all"/>
      </w:r>
      <w:r/>
    </w:p>
    <w:p>
      <w:pPr>
        <w:pStyle w:val="1035"/>
        <w:jc w:val="center"/>
        <w:spacing w:before="0" w:after="0" w:line="360" w:lineRule="auto"/>
        <w:rPr>
          <w:rFonts w:hint="eastAsia" w:ascii="宋体" w:hAnsi="宋体" w:eastAsia="宋体" w:cs="宋体"/>
          <w:color w:val="auto"/>
          <w:sz w:val="32"/>
          <w:szCs w:val="32"/>
          <w:highlight w:val="none"/>
        </w:rPr>
      </w:pPr>
      <w:r/>
      <w:bookmarkStart w:id="44" w:name="_Toc29903"/>
      <w:r>
        <w:rPr>
          <w:rFonts w:hint="eastAsia" w:ascii="宋体" w:hAnsi="宋体" w:eastAsia="宋体" w:cs="宋体"/>
          <w:color w:val="auto"/>
          <w:sz w:val="32"/>
          <w:szCs w:val="32"/>
          <w:highlight w:val="none"/>
        </w:rPr>
        <w:t xml:space="preserve">第二章 投标人须知</w:t>
      </w:r>
      <w:bookmarkEnd w:id="3"/>
      <w:r/>
      <w:bookmarkEnd w:id="4"/>
      <w:r/>
      <w:bookmarkEnd w:id="44"/>
      <w:r/>
      <w:r/>
    </w:p>
    <w:p>
      <w:pPr>
        <w:ind w:right="840"/>
        <w:jc w:val="center"/>
        <w:spacing w:line="360" w:lineRule="auto"/>
        <w:widowControl/>
        <w:rPr>
          <w:rFonts w:hint="eastAsia" w:ascii="宋体" w:hAnsi="宋体" w:eastAsia="宋体" w:cs="宋体"/>
          <w:b/>
          <w:color w:val="auto"/>
          <w:szCs w:val="22"/>
          <w:highlight w:val="none"/>
        </w:rPr>
        <w:outlineLvl w:val="1"/>
      </w:pPr>
      <w:r>
        <w:rPr>
          <w:rFonts w:hint="eastAsia" w:ascii="宋体" w:hAnsi="宋体" w:eastAsia="宋体" w:cs="宋体"/>
          <w:b/>
          <w:color w:val="auto"/>
          <w:szCs w:val="22"/>
          <w:highlight w:val="none"/>
          <w:lang w:val="en-US" w:eastAsia="zh-CN"/>
        </w:rPr>
        <w:t xml:space="preserve">       </w:t>
      </w:r>
      <w:r>
        <w:rPr>
          <w:rFonts w:hint="eastAsia" w:ascii="宋体" w:hAnsi="宋体" w:eastAsia="宋体" w:cs="宋体"/>
          <w:b/>
          <w:color w:val="auto"/>
          <w:szCs w:val="22"/>
          <w:highlight w:val="none"/>
        </w:rPr>
        <w:t xml:space="preserve">投标人须知前附表</w:t>
      </w:r>
      <w:r/>
    </w:p>
    <w:tbl>
      <w:tblPr>
        <w:tblStyle w:val="795"/>
        <w:tblW w:w="10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10"/>
        <w:gridCol w:w="7661"/>
      </w:tblGrid>
      <w:tr>
        <w:trPr>
          <w:jc w:val="center"/>
          <w:trHeight w:val="570"/>
        </w:trPr>
        <w:tc>
          <w:tcPr>
            <w:tcW w:w="7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8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66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17"/>
        </w:trPr>
        <w:tc>
          <w:tcPr>
            <w:tcW w:w="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江苏农牧科技职业学院红旗大道校区现代渔业产教融合实训区改造项目</w:t>
            </w:r>
            <w:r/>
          </w:p>
        </w:tc>
      </w:tr>
      <w:tr>
        <w:trPr>
          <w:jc w:val="center"/>
          <w:trHeight w:val="945"/>
        </w:trPr>
        <w:tc>
          <w:tcPr>
            <w:tcW w:w="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661"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虾蟹生态养殖实训区改造、现有仓库改造成实训室、新仓库建设、万竹园网箱实训区建设、</w:t>
            </w:r>
            <w:r>
              <w:rPr>
                <w:rFonts w:hint="eastAsia" w:ascii="宋体" w:hAnsi="宋体" w:eastAsia="宋体" w:cs="宋体"/>
                <w:color w:val="auto"/>
                <w:sz w:val="24"/>
                <w:szCs w:val="24"/>
                <w:highlight w:val="none"/>
                <w:lang w:val="en-US" w:eastAsia="zh-CN"/>
              </w:rPr>
              <w:t xml:space="preserve">饵料生物培养实训室建设</w:t>
            </w:r>
            <w:r>
              <w:rPr>
                <w:rFonts w:hint="eastAsia" w:ascii="宋体" w:hAnsi="宋体" w:eastAsia="宋体" w:cs="宋体"/>
                <w:color w:val="auto"/>
                <w:sz w:val="24"/>
                <w:szCs w:val="24"/>
                <w:highlight w:val="none"/>
                <w:lang w:eastAsia="zh-CN"/>
              </w:rPr>
              <w:t xml:space="preserve">。</w:t>
            </w:r>
            <w:r/>
          </w:p>
        </w:tc>
      </w:tr>
      <w:tr>
        <w:trPr>
          <w:jc w:val="center"/>
          <w:trHeight w:val="645"/>
        </w:trPr>
        <w:tc>
          <w:tcPr>
            <w:tcW w:w="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tc>
        <w:tc>
          <w:tcPr>
            <w:tcW w:w="7661" w:type="dxa"/>
            <w:vAlign w:val="center"/>
            <w:textDirection w:val="lrTb"/>
            <w:noWrap w:val="false"/>
          </w:tcPr>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60日历天</w:t>
            </w:r>
            <w:r/>
          </w:p>
        </w:tc>
      </w:tr>
      <w:tr>
        <w:trPr>
          <w:jc w:val="center"/>
          <w:trHeight w:val="903"/>
        </w:trPr>
        <w:tc>
          <w:tcPr>
            <w:tcW w:w="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114.825822万元</w:t>
            </w:r>
            <w:r>
              <w:rPr>
                <w:rFonts w:hint="eastAsia" w:ascii="宋体" w:hAnsi="宋体" w:eastAsia="宋体" w:cs="宋体"/>
                <w:iCs/>
                <w:color w:val="auto"/>
                <w:sz w:val="24"/>
                <w:szCs w:val="24"/>
                <w:highlight w:val="none"/>
              </w:rPr>
              <w:t xml:space="preserve">，各投标人的投标报价不得超过招标文件规定的最高投标限价，否则按无效投标文件处理。</w:t>
            </w:r>
            <w:r/>
          </w:p>
        </w:tc>
      </w:tr>
      <w:tr>
        <w:trPr>
          <w:jc w:val="center"/>
          <w:trHeight w:val="784"/>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W w:w="181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质量标准</w:t>
            </w:r>
            <w:r/>
          </w:p>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缺陷责任期</w:t>
            </w:r>
            <w:r/>
          </w:p>
        </w:tc>
        <w:tc>
          <w:tcPr>
            <w:tcW w:w="7661"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质量标准：合格</w:t>
            </w:r>
            <w:r/>
          </w:p>
          <w:p>
            <w:pPr>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缺陷责任期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2年</w:t>
            </w:r>
            <w:r/>
          </w:p>
        </w:tc>
      </w:tr>
      <w:tr>
        <w:trPr>
          <w:jc w:val="center"/>
          <w:trHeight w:val="784"/>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6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11</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☑固定单价合同，</w:t>
            </w:r>
            <w:r>
              <w:rPr>
                <w:rFonts w:hint="eastAsia" w:ascii="宋体" w:hAnsi="宋体" w:eastAsia="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按实结算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12</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61"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13</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49"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val="0"/>
                <w:bCs w:val="0"/>
                <w:color w:val="auto"/>
                <w:sz w:val="24"/>
                <w:szCs w:val="24"/>
                <w:highlight w:val="none"/>
                <w:u w:val="single"/>
              </w:rPr>
              <w:t xml:space="preserve">2026</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lang w:val="en-US" w:eastAsia="zh-CN"/>
              </w:rPr>
              <w:t xml:space="preserve">28</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u w:val="single"/>
              </w:rPr>
              <w:t xml:space="preserve"> 9 </w:t>
            </w:r>
            <w:r>
              <w:rPr>
                <w:rFonts w:hint="eastAsia" w:ascii="宋体" w:hAnsi="宋体" w:eastAsia="宋体" w:cs="宋体"/>
                <w:b w:val="0"/>
                <w:bCs w:val="0"/>
                <w:color w:val="auto"/>
                <w:sz w:val="24"/>
                <w:szCs w:val="24"/>
                <w:highlight w:val="none"/>
              </w:rPr>
              <w:t xml:space="preserve">时</w:t>
            </w:r>
            <w:r>
              <w:rPr>
                <w:rFonts w:hint="eastAsia" w:ascii="宋体" w:hAnsi="宋体" w:eastAsia="宋体" w:cs="宋体"/>
                <w:b w:val="0"/>
                <w:bCs w:val="0"/>
                <w:color w:val="auto"/>
                <w:sz w:val="24"/>
                <w:szCs w:val="24"/>
                <w:highlight w:val="none"/>
                <w:u w:val="single"/>
              </w:rPr>
              <w:t xml:space="preserve"> 00 </w:t>
            </w:r>
            <w:r>
              <w:rPr>
                <w:rFonts w:hint="eastAsia" w:ascii="宋体" w:hAnsi="宋体" w:eastAsia="宋体" w:cs="宋体"/>
                <w:b w:val="0"/>
                <w:bCs w:val="0"/>
                <w:color w:val="auto"/>
                <w:sz w:val="24"/>
                <w:szCs w:val="24"/>
                <w:highlight w:val="none"/>
              </w:rPr>
              <w:t xml:space="preserve">分</w:t>
            </w:r>
            <w:r/>
          </w:p>
        </w:tc>
      </w:tr>
      <w:tr>
        <w:trPr>
          <w:cantSplit/>
          <w:jc w:val="center"/>
          <w:trHeight w:val="644"/>
        </w:trPr>
        <w:tc>
          <w:tcPr>
            <w:tcW w:w="749"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地点：“苏采云”系统不见面开标大厅</w:t>
            </w:r>
            <w:r/>
          </w:p>
        </w:tc>
      </w:tr>
      <w:tr>
        <w:trPr>
          <w:jc w:val="center"/>
          <w:trHeight w:val="752"/>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15</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2026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u w:val="single"/>
              </w:rPr>
              <w:t xml:space="preserve"> 9 </w:t>
            </w:r>
            <w:r>
              <w:rPr>
                <w:rFonts w:hint="eastAsia" w:ascii="宋体" w:hAnsi="宋体" w:eastAsia="宋体" w:cs="宋体"/>
                <w:b w:val="0"/>
                <w:bCs w:val="0"/>
                <w:color w:val="auto"/>
                <w:sz w:val="24"/>
                <w:szCs w:val="24"/>
                <w:highlight w:val="none"/>
              </w:rPr>
              <w:t xml:space="preserve">时</w:t>
            </w:r>
            <w:r>
              <w:rPr>
                <w:rFonts w:hint="eastAsia" w:ascii="宋体" w:hAnsi="宋体" w:eastAsia="宋体" w:cs="宋体"/>
                <w:b w:val="0"/>
                <w:bCs w:val="0"/>
                <w:color w:val="auto"/>
                <w:sz w:val="24"/>
                <w:szCs w:val="24"/>
                <w:highlight w:val="none"/>
                <w:u w:val="single"/>
              </w:rPr>
              <w:t xml:space="preserve"> 00 </w:t>
            </w: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地点：“苏采云”系统不见面开标大厅</w:t>
            </w:r>
            <w:r/>
          </w:p>
        </w:tc>
      </w:tr>
      <w:tr>
        <w:trPr>
          <w:jc w:val="center"/>
          <w:trHeight w:val="691"/>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16</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661"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17</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202"/>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18</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金额：中标价的10%计取</w:t>
            </w:r>
            <w:r>
              <w:rPr>
                <w:rFonts w:hint="eastAsia" w:ascii="宋体" w:hAnsi="宋体" w:eastAsia="宋体" w:cs="宋体"/>
                <w:color w:val="auto"/>
                <w:sz w:val="24"/>
                <w:szCs w:val="24"/>
                <w:highlight w:val="none"/>
                <w:lang w:eastAsia="zh-CN"/>
              </w:rPr>
              <w:t xml:space="preserve">。</w:t>
            </w:r>
            <w:r/>
          </w:p>
          <w:p>
            <w:pPr>
              <w:pStyle w:val="1048"/>
              <w:ind w:firstLine="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形式：银行转账、支票、汇票、本票、履约保证保险或者金融机构、担保机构出具的保函等非现金形式</w:t>
            </w:r>
            <w:r>
              <w:rPr>
                <w:rFonts w:hint="eastAsia" w:ascii="宋体" w:hAnsi="宋体" w:eastAsia="宋体" w:cs="宋体"/>
                <w:color w:val="auto"/>
                <w:sz w:val="24"/>
                <w:szCs w:val="24"/>
                <w:highlight w:val="none"/>
                <w:lang w:eastAsia="zh-CN"/>
              </w:rPr>
              <w:t xml:space="preserve">。</w:t>
            </w:r>
            <w:r/>
          </w:p>
          <w:p>
            <w:pPr>
              <w:pStyle w:val="1048"/>
              <w:ind w:firstLine="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提交时间：签订合同前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收到中标通知书后</w:t>
            </w:r>
            <w:r>
              <w:rPr>
                <w:rFonts w:hint="eastAsia" w:ascii="宋体" w:hAnsi="宋体" w:eastAsia="宋体" w:cs="宋体"/>
                <w:color w:val="auto"/>
                <w:sz w:val="24"/>
                <w:szCs w:val="24"/>
                <w:highlight w:val="none"/>
                <w:lang w:val="en-US" w:eastAsia="zh-CN"/>
              </w:rPr>
              <w:t xml:space="preserve">5日内。</w:t>
            </w:r>
            <w:r/>
          </w:p>
          <w:p>
            <w:pPr>
              <w:pStyle w:val="1048"/>
              <w:ind w:firstLine="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退还时间：</w:t>
            </w:r>
            <w:r>
              <w:rPr>
                <w:rFonts w:hint="eastAsia" w:ascii="宋体" w:hAnsi="宋体" w:eastAsia="宋体" w:cs="宋体"/>
                <w:color w:val="auto"/>
                <w:sz w:val="24"/>
                <w:szCs w:val="24"/>
                <w:highlight w:val="none"/>
                <w:lang w:val="en-US" w:eastAsia="zh-CN"/>
              </w:rPr>
              <w:t xml:space="preserve">项目竣工验收合格</w:t>
            </w:r>
            <w:r>
              <w:rPr>
                <w:rFonts w:hint="eastAsia" w:ascii="宋体" w:hAnsi="宋体" w:eastAsia="宋体" w:cs="宋体"/>
                <w:color w:val="auto"/>
                <w:sz w:val="24"/>
                <w:szCs w:val="24"/>
                <w:highlight w:val="none"/>
              </w:rPr>
              <w:t xml:space="preserve">后退还（无息）</w:t>
            </w:r>
            <w:r>
              <w:rPr>
                <w:rFonts w:hint="eastAsia" w:ascii="宋体" w:hAnsi="宋体" w:eastAsia="宋体" w:cs="宋体"/>
                <w:color w:val="auto"/>
                <w:sz w:val="24"/>
                <w:szCs w:val="24"/>
                <w:highlight w:val="none"/>
                <w:lang w:eastAsia="zh-CN"/>
              </w:rPr>
              <w:t xml:space="preserve">。</w:t>
            </w:r>
            <w:r/>
          </w:p>
        </w:tc>
      </w:tr>
      <w:tr>
        <w:trPr>
          <w:jc w:val="center"/>
          <w:trHeight w:val="882"/>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19</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6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签订合同地点：江苏农牧科技职业学院</w:t>
            </w:r>
            <w:r/>
          </w:p>
        </w:tc>
      </w:tr>
      <w:tr>
        <w:trPr>
          <w:jc w:val="center"/>
          <w:trHeight w:val="2626"/>
        </w:trPr>
        <w:tc>
          <w:tcPr>
            <w:tcW w:w="74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661" w:type="dxa"/>
            <w:vAlign w:val="center"/>
            <w:textDirection w:val="lrTb"/>
            <w:noWrap w:val="false"/>
          </w:tcPr>
          <w:p>
            <w:pPr>
              <w:pStyle w:val="1048"/>
              <w:ind w:left="0" w:firstLine="480"/>
              <w:jc w:val="both"/>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合同签订前，</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收到中标通知书后</w:t>
            </w:r>
            <w:r>
              <w:rPr>
                <w:rFonts w:hint="eastAsia" w:ascii="宋体" w:hAnsi="宋体" w:eastAsia="宋体" w:cs="宋体"/>
                <w:color w:val="auto"/>
                <w:sz w:val="24"/>
                <w:szCs w:val="24"/>
                <w:highlight w:val="none"/>
                <w:lang w:val="en-US" w:eastAsia="zh-CN"/>
              </w:rPr>
              <w:t xml:space="preserve">5日内</w:t>
            </w:r>
            <w:r>
              <w:rPr>
                <w:rFonts w:hint="eastAsia" w:ascii="宋体" w:hAnsi="宋体" w:eastAsia="宋体" w:cs="宋体"/>
                <w:color w:val="auto"/>
                <w:sz w:val="24"/>
                <w:szCs w:val="24"/>
                <w:highlight w:val="none"/>
              </w:rPr>
              <w:t xml:space="preserve">向采购人缴纳成交价10%的履约保证金（工程竣工验收合格后</w:t>
            </w:r>
            <w:r>
              <w:rPr>
                <w:rFonts w:hint="eastAsia" w:ascii="宋体" w:hAnsi="宋体" w:eastAsia="宋体" w:cs="宋体"/>
                <w:color w:val="auto"/>
                <w:sz w:val="24"/>
                <w:szCs w:val="24"/>
                <w:highlight w:val="none"/>
                <w:lang w:val="en-US" w:eastAsia="zh-CN"/>
              </w:rPr>
              <w:t xml:space="preserve">无息</w:t>
            </w:r>
            <w:r>
              <w:rPr>
                <w:rFonts w:hint="eastAsia" w:ascii="宋体" w:hAnsi="宋体" w:eastAsia="宋体" w:cs="宋体"/>
                <w:color w:val="auto"/>
                <w:sz w:val="24"/>
                <w:szCs w:val="24"/>
                <w:highlight w:val="none"/>
              </w:rPr>
              <w:t xml:space="preserve">退还）；合同签订后支付合同金额的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0%；工程竣工验收合格后支付至合同价款的80%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Cs w:val="24"/>
                <w:highlight w:val="none"/>
              </w:rPr>
              <w:t xml:space="preserve">工程结算审计完成后，采购人从审计结算价中预留3%作为质量保证金（缺陷责任期2年），缺陷责任期满后</w:t>
            </w: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个工作日内无息退还。剩余款项在质量保证金预留后付清。</w:t>
            </w:r>
            <w:r/>
          </w:p>
          <w:p>
            <w:pPr>
              <w:pStyle w:val="1048"/>
              <w:ind w:firstLine="48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人每次付款前，</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人应提供等额合规的增值税专用发票，否则</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人有权顺延付款且不承担逾期付款违约责任。</w:t>
            </w:r>
            <w:r/>
          </w:p>
        </w:tc>
      </w:tr>
      <w:tr>
        <w:trPr>
          <w:jc w:val="center"/>
          <w:trHeight w:val="913"/>
        </w:trPr>
        <w:tc>
          <w:tcPr>
            <w:tcW w:w="74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p>
        </w:tc>
        <w:tc>
          <w:tcPr>
            <w:tcW w:w="18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661" w:type="dxa"/>
            <w:vAlign w:val="center"/>
            <w:textDirection w:val="lrTb"/>
            <w:noWrap w:val="false"/>
          </w:tcPr>
          <w:p>
            <w:pPr>
              <w:pStyle w:val="1048"/>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val="zh-CN"/>
              </w:rPr>
              <w:t xml:space="preserve">单位</w:t>
            </w:r>
            <w:r>
              <w:rPr>
                <w:rFonts w:hint="eastAsia" w:ascii="宋体" w:hAnsi="宋体" w:eastAsia="宋体" w:cs="宋体"/>
                <w:color w:val="auto"/>
                <w:sz w:val="24"/>
                <w:highlight w:val="none"/>
                <w:lang w:val="en-US" w:eastAsia="zh-CN"/>
              </w:rPr>
              <w:t xml:space="preserve">需</w:t>
            </w:r>
            <w:r>
              <w:rPr>
                <w:rFonts w:hint="eastAsia" w:ascii="宋体" w:hAnsi="宋体" w:eastAsia="宋体" w:cs="宋体"/>
                <w:color w:val="auto"/>
                <w:sz w:val="24"/>
                <w:highlight w:val="none"/>
                <w:lang w:val="zh-CN"/>
              </w:rPr>
              <w:t xml:space="preserve">提供</w:t>
            </w:r>
            <w:r>
              <w:rPr>
                <w:rFonts w:hint="eastAsia" w:ascii="宋体" w:hAnsi="宋体" w:eastAsia="宋体" w:cs="宋体"/>
                <w:color w:val="auto"/>
                <w:sz w:val="24"/>
                <w:szCs w:val="24"/>
                <w:highlight w:val="none"/>
              </w:rPr>
              <w:t xml:space="preserve">完整</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highlight w:val="none"/>
                <w:lang w:val="zh-CN"/>
              </w:rPr>
              <w:t xml:space="preserve">纸质版</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lang w:val="zh-CN"/>
              </w:rPr>
              <w:t xml:space="preserve">文件一正三副，送至代理现场或邮寄至</w:t>
            </w:r>
            <w:r>
              <w:rPr>
                <w:rFonts w:hint="eastAsia" w:ascii="宋体" w:hAnsi="宋体" w:eastAsia="宋体" w:cs="宋体"/>
                <w:color w:val="auto"/>
                <w:sz w:val="24"/>
                <w:highlight w:val="none"/>
                <w:lang w:val="zh-CN" w:eastAsia="zh-CN"/>
              </w:rPr>
              <w:t xml:space="preserve">江苏春为全过程工程咨询有限公司。</w:t>
            </w:r>
            <w:r/>
          </w:p>
        </w:tc>
      </w:tr>
    </w:tbl>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1.说明</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color w:val="auto"/>
          <w:szCs w:val="24"/>
          <w:highlight w:val="none"/>
          <w:lang w:eastAsia="zh-CN"/>
        </w:rPr>
        <w:t xml:space="preserve">江苏春为全过程工程咨询有限公司</w:t>
      </w:r>
      <w:r>
        <w:rPr>
          <w:rFonts w:hint="eastAsia" w:ascii="宋体" w:hAnsi="宋体" w:eastAsia="宋体" w:cs="宋体"/>
          <w:color w:val="auto"/>
          <w:szCs w:val="24"/>
          <w:highlight w:val="none"/>
        </w:rPr>
        <w:t xml:space="preserve">组织的招标活动。</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2.词语释义</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3.合格投标人资格要求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firstLine="488"/>
        <w:spacing w:line="480" w:lineRule="exact"/>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本项目专门面向中小企业，投标人应为中小微企业、监狱企业、残疾人福利性单位。</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本项目的特定资格要求：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须具有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建筑工程施工总承包三级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（含）以上资质，具有有效的安全生产许可证；</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拟派项目负责人已在投标人单位注册并具备有效的建筑工程专业二级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含以上级别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注册建造师执业资格且具备建设行政主管部门颁发的有效的安全生产考核B类证，且未担任其他在建建设工程项目的项目经理；</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highlight w:val="none"/>
        </w:rPr>
        <w:t xml:space="preserve">项</w:t>
      </w:r>
      <w:r>
        <w:rPr>
          <w:rFonts w:hint="eastAsia" w:ascii="宋体" w:hAnsi="宋体" w:eastAsia="宋体" w:cs="宋体"/>
          <w:color w:val="auto"/>
          <w:sz w:val="24"/>
          <w:szCs w:val="24"/>
          <w:highlight w:val="none"/>
        </w:rPr>
        <w:t xml:space="preserve">目负责人不得同时在两个或者两个以上单位受聘或者执业，仅限于以下情形：</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①</w:t>
      </w:r>
      <w:r>
        <w:rPr>
          <w:rFonts w:hint="eastAsia" w:ascii="宋体" w:hAnsi="宋体" w:eastAsia="宋体" w:cs="宋体"/>
          <w:color w:val="auto"/>
          <w:sz w:val="24"/>
          <w:szCs w:val="24"/>
          <w:highlight w:val="none"/>
        </w:rPr>
        <w:t xml:space="preserve">同时在两个及以上单位签订劳动合同或缴纳社会保险；</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②</w:t>
      </w:r>
      <w:r>
        <w:rPr>
          <w:rFonts w:hint="eastAsia" w:ascii="宋体" w:hAnsi="宋体" w:eastAsia="宋体" w:cs="宋体"/>
          <w:color w:val="auto"/>
          <w:sz w:val="24"/>
          <w:szCs w:val="24"/>
          <w:highlight w:val="none"/>
        </w:rPr>
        <w:t xml:space="preserve">将本人执（职）业资格证书同时注册在两个及以上单位；</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③</w:t>
      </w:r>
      <w:r>
        <w:rPr>
          <w:rFonts w:hint="eastAsia" w:ascii="宋体" w:hAnsi="宋体" w:eastAsia="宋体" w:cs="宋体"/>
          <w:color w:val="auto"/>
          <w:sz w:val="24"/>
          <w:szCs w:val="24"/>
          <w:highlight w:val="none"/>
        </w:rPr>
        <w:t xml:space="preserve">在其他企业担任法定代表人。</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注：以上在建工程是指在其他项目担任项目负责人职务。此项评审方式为承诺制，以投标人在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文件中的《承诺书》为准）。</w:t>
      </w:r>
      <w:r/>
    </w:p>
    <w:p>
      <w:pPr>
        <w:ind w:firstLine="488"/>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为拟派项目负责人缴纳的养老保险证明（近六个月内任意1个月，不含投标当月）；其他要求：应载明缴费单位名称、姓名、缴费时间，并盖有社保中心章或社保中心参保缴费证明电子专用章，不能提供养老保险缴纳证明的高等院校、科研机构、军事管理、事业单位等人员、须由所在单位上级人事主管部门提供相应的证明材料），退休人员（不超过65岁）提供退休证明以及劳务关系证明（如劳务合同等）。</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动态考核：评标当日，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所用资质核查结果为不达标的，视为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资质条件不符合国家有关规定，或不满足竞争性</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文件规定的资格条件。动态监管不合格资质查询网址：</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//entq.jsszfhcxjstzhfwpt.com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12443/ms/admin/#/open/dthc-list</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参加本次采购活动</w:t>
      </w:r>
      <w:r>
        <w:rPr>
          <w:rFonts w:hint="eastAsia" w:ascii="宋体" w:hAnsi="宋体" w:eastAsia="宋体" w:cs="宋体"/>
          <w:color w:val="auto"/>
          <w:sz w:val="24"/>
          <w:szCs w:val="24"/>
          <w:highlight w:val="none"/>
          <w:lang w:eastAsia="zh-CN"/>
        </w:rPr>
        <w:t xml:space="preserve">：</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列入失信被执行人，重大税收违法失信主体、政府采购严重违法失信行为记录名单的；</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firstLine="488"/>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（3）为采购项目提供整体设计、规范编制或者项目管理、监理、检测等服务的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，不得再参加该采购项目的其他采购活动。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4.投标人应在“苏采云”系统（http</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w:t>
      </w:r>
      <w:r>
        <w:rPr>
          <w:rFonts w:hint="eastAsia" w:ascii="宋体" w:hAnsi="宋体" w:eastAsia="宋体" w:cs="宋体"/>
          <w:color w:val="auto"/>
          <w:sz w:val="24"/>
          <w:szCs w:val="24"/>
          <w:highlight w:val="none"/>
          <w:lang w:val="en-US" w:eastAsia="zh-CN"/>
        </w:rPr>
        <w:t xml:space="preserve">定</w:t>
      </w:r>
      <w:r>
        <w:rPr>
          <w:rFonts w:hint="eastAsia" w:ascii="宋体" w:hAnsi="宋体" w:eastAsia="宋体" w:cs="宋体"/>
          <w:color w:val="auto"/>
          <w:sz w:val="24"/>
          <w:szCs w:val="24"/>
          <w:highlight w:val="none"/>
        </w:rPr>
        <w:t xml:space="preserve">代表</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因重大经济问题正在接受国家有关部门审查的；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正在被其他企业兼并（或收购）或因重大经济纠纷正在进行诉讼或仲裁的；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因腐败和欺诈行为而被有关部门处理的。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被责令停业的；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被暂停或取消投标资格的；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财产被接管或冻结的；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w:t>
      </w:r>
      <w:r>
        <w:rPr>
          <w:rFonts w:hint="eastAsia" w:ascii="宋体" w:hAnsi="宋体" w:eastAsia="宋体" w:cs="宋体"/>
          <w:color w:val="auto"/>
          <w:sz w:val="24"/>
          <w:szCs w:val="24"/>
          <w:highlight w:val="none"/>
        </w:rPr>
        <w:t xml:space="preserve">在最近三年内有骗取中标或严重违约或重大工程质量问题的；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rPr>
          <w:rFonts w:hint="eastAsia" w:ascii="宋体" w:hAnsi="宋体" w:eastAsia="宋体" w:cs="宋体"/>
          <w:color w:val="auto"/>
          <w:sz w:val="24"/>
          <w:szCs w:val="24"/>
          <w:highlight w:val="none"/>
        </w:rPr>
        <w:t xml:space="preserve">在投标过程中弄虚作假、行贿或有其他违法违规行为的；</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rPr>
          <w:rFonts w:hint="eastAsia" w:ascii="宋体" w:hAnsi="宋体" w:eastAsia="宋体" w:cs="宋体"/>
          <w:color w:val="auto"/>
          <w:sz w:val="24"/>
          <w:szCs w:val="24"/>
          <w:highlight w:val="none"/>
        </w:rPr>
        <w:t xml:space="preserve">违反法律法规相关规定的。</w:t>
      </w:r>
      <w:r/>
    </w:p>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9.现场考察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11.投标文件计量单位和使用文字</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59"/>
        <w:ind w:firstLine="48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w:t>
      </w:r>
      <w:bookmarkStart w:id="45" w:name="_Toc217446047"/>
      <w:r>
        <w:rPr>
          <w:rFonts w:hint="eastAsia" w:ascii="宋体" w:hAnsi="宋体" w:eastAsia="宋体" w:cs="宋体"/>
          <w:b/>
          <w:color w:val="auto"/>
          <w:sz w:val="24"/>
          <w:szCs w:val="24"/>
          <w:highlight w:val="none"/>
        </w:rPr>
        <w:t xml:space="preserve">2.知识产权</w:t>
      </w:r>
      <w:bookmarkEnd w:id="45"/>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资格、资信等证明文件：</w:t>
      </w:r>
      <w:r/>
    </w:p>
    <w:p>
      <w:pPr>
        <w:ind w:firstLine="480"/>
        <w:spacing w:line="520" w:lineRule="exact"/>
        <w:tabs>
          <w:tab w:val="left" w:pos="2850"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（1）法定代表人身份证明书及法定代表人身份证复印件</w:t>
      </w:r>
      <w:r>
        <w:rPr>
          <w:rFonts w:hint="eastAsia" w:ascii="宋体" w:hAnsi="宋体" w:eastAsia="宋体" w:cs="宋体"/>
          <w:b/>
          <w:bCs/>
          <w:color w:val="auto"/>
          <w:sz w:val="24"/>
          <w:szCs w:val="24"/>
          <w:highlight w:val="none"/>
          <w:lang w:val="en-US" w:eastAsia="zh-CN"/>
        </w:rPr>
        <w:t xml:space="preserve">（格式见附件）；</w:t>
      </w:r>
      <w:r/>
    </w:p>
    <w:p>
      <w:pPr>
        <w:ind w:firstLine="480"/>
        <w:spacing w:line="520" w:lineRule="exact"/>
        <w:tabs>
          <w:tab w:val="left" w:pos="2850"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（2）法定代表人授权委托书及授权代表身份证复印件</w:t>
      </w:r>
      <w:r>
        <w:rPr>
          <w:rFonts w:hint="eastAsia" w:ascii="宋体" w:hAnsi="宋体" w:eastAsia="宋体" w:cs="宋体"/>
          <w:b/>
          <w:bCs/>
          <w:color w:val="auto"/>
          <w:sz w:val="24"/>
          <w:szCs w:val="24"/>
          <w:highlight w:val="none"/>
          <w:lang w:val="en-US" w:eastAsia="zh-CN"/>
        </w:rPr>
        <w:t xml:space="preserve">（格式见附件，法定代表人亲自参加投标的除外）；</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投标人依法享受缓缴、免缴税收、社会保障资金的提供证明材料，企业成立不满一个月的可不提供</w:t>
      </w:r>
      <w:r>
        <w:rPr>
          <w:rFonts w:hint="eastAsia" w:ascii="宋体" w:hAnsi="宋体" w:eastAsia="宋体" w:cs="宋体"/>
          <w:color w:val="auto"/>
          <w:sz w:val="24"/>
          <w:szCs w:val="24"/>
          <w:highlight w:val="none"/>
          <w:lang w:eastAsia="zh-CN"/>
        </w:rPr>
        <w:t xml:space="preserve">；</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）特定资格要求的证明文件（如果工程设置特定资格要求，则需要提供）；</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中小企业声明函或残疾人福利性单位声明函或监狱企业的证明资料（各投标人视情况自行决定是否提供）</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）承诺书（格式见附件）。</w:t>
      </w:r>
      <w:r/>
    </w:p>
    <w:p>
      <w:pPr>
        <w:pStyle w:val="1155"/>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已标价的工程量清单</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13.1-13.6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keepLines w:val="0"/>
        <w:keepNext w:val="0"/>
        <w:pageBreakBefore w:val="0"/>
        <w:spacing w:line="520" w:lineRule="exact"/>
        <w:rPr>
          <w:rFonts w:hint="eastAsia" w:ascii="宋体" w:hAnsi="宋体" w:eastAsia="宋体" w:cs="宋体"/>
          <w:color w:val="auto"/>
          <w:sz w:val="24"/>
          <w:szCs w:val="24"/>
          <w:highlight w:val="none"/>
          <w:lang w:val="zh-TW" w:eastAsia="zh-CN" w:bidi="ar-SA"/>
        </w:rPr>
      </w:pPr>
      <w:r>
        <w:rPr>
          <w:rFonts w:hint="eastAsia" w:ascii="宋体" w:hAnsi="宋体" w:eastAsia="宋体" w:cs="宋体"/>
          <w:color w:val="auto"/>
          <w:sz w:val="24"/>
          <w:szCs w:val="24"/>
          <w:highlight w:val="none"/>
          <w:lang w:val="zh-TW" w:eastAsia="zh-CN" w:bidi="ar-SA"/>
        </w:rPr>
        <w:t xml:space="preserve">14.4投标文件不应有涂改、增删和潦草之处，如有必须修改时，修改处必须有投标人盖章、法定代表人或法定代表人授权代表的签字。</w:t>
      </w:r>
      <w:r/>
    </w:p>
    <w:p>
      <w:pPr>
        <w:pStyle w:val="1238"/>
        <w:ind w:firstLine="480"/>
        <w:keepLines w:val="0"/>
        <w:keepNext w:val="0"/>
        <w:pageBreakBefore w:val="0"/>
        <w:spacing w:line="520" w:lineRule="exact"/>
        <w:rPr>
          <w:rFonts w:hint="eastAsia" w:ascii="宋体" w:hAnsi="宋体" w:eastAsia="宋体" w:cs="宋体"/>
          <w:color w:val="auto"/>
          <w:sz w:val="24"/>
          <w:szCs w:val="24"/>
          <w:highlight w:val="none"/>
          <w:lang w:val="zh-TW" w:eastAsia="zh-CN" w:bidi="ar-SA"/>
        </w:rPr>
      </w:pPr>
      <w:r>
        <w:rPr>
          <w:rFonts w:hint="eastAsia" w:ascii="宋体" w:hAnsi="宋体" w:eastAsia="宋体" w:cs="宋体"/>
          <w:color w:val="auto"/>
          <w:sz w:val="24"/>
          <w:szCs w:val="24"/>
          <w:highlight w:val="none"/>
          <w:lang w:val="en-US" w:eastAsia="zh-CN" w:bidi="ar-SA"/>
        </w:rPr>
        <w:t xml:space="preserve">14.5投标费用：</w:t>
      </w:r>
      <w:r>
        <w:rPr>
          <w:rFonts w:hint="eastAsia" w:ascii="宋体" w:hAnsi="宋体" w:eastAsia="宋体" w:cs="宋体"/>
          <w:color w:val="auto"/>
          <w:sz w:val="24"/>
          <w:szCs w:val="24"/>
          <w:highlight w:val="none"/>
          <w:lang w:val="zh-TW" w:eastAsia="zh-CN" w:bidi="ar-SA"/>
        </w:rPr>
        <w:t xml:space="preserve">投标人应承担所有与准备和参加投标有关的费用，无论采购结果如何，代理机构和采购人在任何情况下均无义务和责任承担这些费用。</w:t>
      </w:r>
      <w:r/>
    </w:p>
    <w:p>
      <w:pPr>
        <w:pStyle w:val="1238"/>
        <w:ind w:firstLine="480"/>
        <w:keepLines w:val="0"/>
        <w:keepNext w:val="0"/>
        <w:pageBreakBefore w:val="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14.6</w:t>
      </w:r>
      <w:r>
        <w:rPr>
          <w:rFonts w:hint="eastAsia" w:ascii="宋体" w:hAnsi="宋体" w:eastAsia="宋体" w:cs="宋体"/>
          <w:color w:val="auto"/>
          <w:sz w:val="24"/>
          <w:szCs w:val="24"/>
          <w:highlight w:val="none"/>
          <w:lang w:val="en-US" w:eastAsia="zh-CN" w:bidi="ar-SA"/>
        </w:rPr>
        <w:t xml:space="preserve">本次招标，招标代理服务费由中标人支付。请各投标人在报价时考虑，确定中标人后领取中标通知书前一次性缴纳给</w:t>
      </w:r>
      <w:r>
        <w:rPr>
          <w:rFonts w:hint="eastAsia" w:ascii="宋体" w:hAnsi="宋体" w:cs="宋体"/>
          <w:color w:val="auto"/>
          <w:sz w:val="24"/>
          <w:szCs w:val="24"/>
          <w:highlight w:val="none"/>
          <w:lang w:val="en-US" w:eastAsia="zh-CN" w:bidi="ar-SA"/>
        </w:rPr>
        <w:t xml:space="preserve">采购</w:t>
      </w:r>
      <w:r>
        <w:rPr>
          <w:rFonts w:hint="eastAsia" w:ascii="宋体" w:hAnsi="宋体" w:eastAsia="宋体" w:cs="宋体"/>
          <w:color w:val="auto"/>
          <w:sz w:val="24"/>
          <w:szCs w:val="24"/>
          <w:highlight w:val="none"/>
          <w:lang w:val="en-US" w:eastAsia="zh-CN" w:bidi="ar-SA"/>
        </w:rPr>
        <w:t xml:space="preserve">代理服务机构。</w:t>
      </w:r>
      <w:r/>
    </w:p>
    <w:p>
      <w:pPr>
        <w:pStyle w:val="1238"/>
        <w:ind w:firstLine="480"/>
        <w:keepLines w:val="0"/>
        <w:keepNext w:val="0"/>
        <w:pageBreakBefore w:val="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招标代理费计算方式如下：</w:t>
      </w:r>
      <w:r/>
    </w:p>
    <w:p>
      <w:pPr>
        <w:pStyle w:val="1238"/>
        <w:ind w:firstLine="480"/>
        <w:keepLines w:val="0"/>
        <w:keepNext w:val="0"/>
        <w:pageBreakBefore w:val="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招标代理服务费参照苏政采协〔2024〕20号标准，以中标人的中标金额作为收费基数标准，按差额定率分档累进法计算后（见下表）*42.65%向代理机构缴纳中标服务费。单个项目招标代理服务费上限壹万捌仟元，下限叁仟元，按约定计费方式计取后，超出上限按上限执行，低于下限按下限执行。</w:t>
      </w:r>
      <w:r/>
    </w:p>
    <w:tbl>
      <w:tblPr>
        <w:tblStyle w:val="828"/>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09"/>
        <w:gridCol w:w="2862"/>
      </w:tblGrid>
      <w:tr>
        <w:trPr>
          <w:jc w:val="center"/>
          <w:trHeight w:val="454"/>
          <w:tblHeader/>
        </w:trPr>
        <w:tc>
          <w:tcPr>
            <w:tcW w:w="540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中标或者成交金额</w:t>
            </w:r>
            <w:r/>
          </w:p>
        </w:tc>
        <w:tc>
          <w:tcPr>
            <w:tcW w:w="286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费率</w:t>
            </w:r>
            <w:r/>
          </w:p>
        </w:tc>
      </w:tr>
      <w:tr>
        <w:trPr>
          <w:jc w:val="center"/>
          <w:trHeight w:val="454"/>
        </w:trPr>
        <w:tc>
          <w:tcPr>
            <w:tcW w:w="540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Style w:val="1115"/>
                <w:rFonts w:hint="eastAsia" w:ascii="宋体" w:hAnsi="宋体" w:eastAsia="宋体" w:cs="宋体"/>
                <w:b w:val="0"/>
                <w:bCs/>
                <w:color w:val="auto"/>
                <w:sz w:val="24"/>
                <w:szCs w:val="24"/>
                <w:highlight w:val="none"/>
                <w:lang w:bidi="ar"/>
              </w:rPr>
              <w:t xml:space="preserve">最低收费金额</w:t>
            </w:r>
            <w:r>
              <w:rPr>
                <w:rStyle w:val="1115"/>
                <w:rFonts w:hint="eastAsia" w:ascii="宋体" w:hAnsi="宋体" w:eastAsia="宋体" w:cs="宋体"/>
                <w:b w:val="0"/>
                <w:bCs/>
                <w:color w:val="auto"/>
                <w:sz w:val="24"/>
                <w:szCs w:val="24"/>
                <w:highlight w:val="none"/>
                <w:lang w:eastAsia="zh-CN" w:bidi="ar"/>
              </w:rPr>
              <w:t xml:space="preserve">（</w:t>
            </w:r>
            <w:r>
              <w:rPr>
                <w:rStyle w:val="1115"/>
                <w:rFonts w:hint="eastAsia" w:ascii="宋体" w:hAnsi="宋体" w:eastAsia="宋体" w:cs="宋体"/>
                <w:b w:val="0"/>
                <w:bCs/>
                <w:color w:val="auto"/>
                <w:sz w:val="24"/>
                <w:szCs w:val="24"/>
                <w:highlight w:val="none"/>
                <w:lang w:bidi="ar"/>
              </w:rPr>
              <w:t xml:space="preserve">100万元（不含）以下项目</w:t>
            </w:r>
            <w:r>
              <w:rPr>
                <w:rStyle w:val="1115"/>
                <w:rFonts w:hint="eastAsia" w:ascii="宋体" w:hAnsi="宋体" w:eastAsia="宋体" w:cs="宋体"/>
                <w:b w:val="0"/>
                <w:bCs/>
                <w:color w:val="auto"/>
                <w:sz w:val="24"/>
                <w:szCs w:val="24"/>
                <w:highlight w:val="none"/>
                <w:lang w:eastAsia="zh-CN" w:bidi="ar"/>
              </w:rPr>
              <w:t xml:space="preserve">）</w:t>
            </w:r>
            <w:r/>
          </w:p>
        </w:tc>
        <w:tc>
          <w:tcPr>
            <w:tcW w:w="286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5000元</w:t>
            </w:r>
            <w:r/>
          </w:p>
        </w:tc>
      </w:tr>
      <w:tr>
        <w:trPr>
          <w:jc w:val="center"/>
          <w:trHeight w:val="454"/>
        </w:trPr>
        <w:tc>
          <w:tcPr>
            <w:tcW w:w="540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100-400万元（含400万元）</w:t>
            </w:r>
            <w:r/>
          </w:p>
        </w:tc>
        <w:tc>
          <w:tcPr>
            <w:tcW w:w="286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1.5%</w:t>
            </w:r>
            <w:r/>
          </w:p>
        </w:tc>
      </w:tr>
      <w:tr>
        <w:trPr>
          <w:jc w:val="center"/>
          <w:trHeight w:val="454"/>
        </w:trPr>
        <w:tc>
          <w:tcPr>
            <w:tcW w:w="540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400-1000万元（含1000万元）</w:t>
            </w:r>
            <w:r/>
          </w:p>
        </w:tc>
        <w:tc>
          <w:tcPr>
            <w:tcW w:w="286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1.1%</w:t>
            </w:r>
            <w:r/>
          </w:p>
        </w:tc>
      </w:tr>
      <w:tr>
        <w:trPr>
          <w:jc w:val="center"/>
          <w:trHeight w:val="454"/>
        </w:trPr>
        <w:tc>
          <w:tcPr>
            <w:tcW w:w="5409"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1000-5000万元（含5000万元）</w:t>
            </w:r>
            <w:r/>
          </w:p>
        </w:tc>
        <w:tc>
          <w:tcPr>
            <w:tcW w:w="2862" w:type="dxa"/>
            <w:vAlign w:val="center"/>
            <w:textDirection w:val="lrTb"/>
            <w:noWrap w:val="false"/>
          </w:tcPr>
          <w:p>
            <w:pPr>
              <w:pStyle w:val="867"/>
              <w:ind w:left="0" w:right="0" w:firstLine="0"/>
              <w:jc w:val="center"/>
              <w:keepLines w:val="0"/>
              <w:keepNext w:val="0"/>
              <w:pageBreakBefore w:val="0"/>
              <w:spacing w:line="240" w:lineRule="auto"/>
              <w:widowControl w:val="off"/>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 xml:space="preserve">0.8%</w:t>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投标人应当同时凭CA数字证书登录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15.投标报价（编制）要求的说明</w:t>
      </w:r>
      <w:r/>
    </w:p>
    <w:p>
      <w:pPr>
        <w:pStyle w:val="1048"/>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w:t>
      </w:r>
      <w:r>
        <w:rPr>
          <w:rFonts w:hint="eastAsia" w:ascii="宋体" w:hAnsi="宋体" w:eastAsia="宋体" w:cs="宋体"/>
          <w:color w:val="auto"/>
          <w:szCs w:val="24"/>
          <w:highlight w:val="none"/>
          <w:lang w:eastAsia="zh-CN"/>
        </w:rPr>
        <w:t xml:space="preserve">其他</w:t>
      </w:r>
      <w:r>
        <w:rPr>
          <w:rFonts w:hint="eastAsia" w:ascii="宋体" w:hAnsi="宋体" w:eastAsia="宋体" w:cs="宋体"/>
          <w:color w:val="auto"/>
          <w:szCs w:val="24"/>
          <w:highlight w:val="none"/>
        </w:rPr>
        <w:t xml:space="preserve">项目费、规费、税金、有关文件规定的政策性调价等以及各种可能发生的风险费用以及招标文件约定的其他等各项费用。</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16.投标保证金</w:t>
      </w:r>
      <w:r/>
    </w:p>
    <w:p>
      <w:pPr>
        <w:pStyle w:val="1037"/>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16.1</w:t>
      </w:r>
      <w:r>
        <w:rPr>
          <w:rFonts w:hint="eastAsia" w:ascii="宋体" w:hAnsi="宋体" w:eastAsia="宋体" w:cs="宋体"/>
          <w:b w:val="0"/>
          <w:bCs w:val="0"/>
          <w:color w:val="auto"/>
          <w:sz w:val="24"/>
          <w:szCs w:val="24"/>
          <w:highlight w:val="none"/>
        </w:rPr>
        <w:t xml:space="preserve">依据苏财购〔2020〕52号文件精神，本项目免收投标保证金。 </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w:t>
      </w:r>
      <w:r>
        <w:rPr>
          <w:rFonts w:hint="eastAsia" w:ascii="宋体" w:hAnsi="宋体" w:eastAsia="宋体" w:cs="宋体"/>
          <w:color w:val="auto"/>
          <w:sz w:val="24"/>
          <w:szCs w:val="24"/>
          <w:highlight w:val="none"/>
          <w:lang w:val="en-US" w:eastAsia="zh-CN" w:bidi="ar-SA"/>
        </w:rPr>
        <w:t xml:space="preserve">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18.投标文件的拒收</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18.1</w:t>
      </w: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审查投标文件是否符合招标文件的要求，并作出评价；</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可以要求投标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对投标文件有关事项作出解释或澄清；</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推荐中标候选</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名单，或者受采购人委托按照事先确定的办法直接确定中标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向招标采购单位或者有关部门报告非法干预评标工作的行为。</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遵纪守法，客观、公正、廉洁地履行职责；</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按照招标文件规定的评标办法和评标标准进行评标，对评审意见承担个人责任；</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对评标过程和结果，以及投标人的商业秘密保密；</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参与评标报告的起草；</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5</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配合相关部门的投诉处理工作；</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配合招标采购单位答复投标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提出的质疑。</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24.评标内容的保密</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25.对投标文件进行初审</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048"/>
        <w:ind w:left="0"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资格性检查。依据法律法规和招标文件的规定，对投标文件中的资格证明、投标保证金等进行审查，以确定投标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 w:val="24"/>
          <w:szCs w:val="24"/>
          <w:highlight w:val="none"/>
        </w:rPr>
        <w:t xml:space="preserve">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bookmarkStart w:id="46"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6"/>
      <w:r/>
      <w:bookmarkStart w:id="47" w:name="OLE_LINK8"/>
      <w:r/>
      <w:bookmarkEnd w:id="47"/>
      <w:r/>
      <w:r/>
    </w:p>
    <w:p>
      <w:pPr>
        <w:ind w:firstLine="480"/>
        <w:spacing w:line="52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bookmarkStart w:id="48" w:name="OLE_LINK10"/>
      <w:r>
        <w:rPr>
          <w:rFonts w:hint="eastAsia" w:ascii="宋体" w:hAnsi="宋体" w:eastAsia="宋体" w:cs="宋体"/>
          <w:color w:val="auto"/>
          <w:sz w:val="24"/>
          <w:szCs w:val="24"/>
          <w:highlight w:val="none"/>
        </w:rPr>
        <w:t xml:space="preserve">不同的投标人响应文件制作的MAC地址一致的；</w:t>
      </w:r>
      <w:bookmarkEnd w:id="4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）改变招标文件中规定的</w:t>
      </w:r>
      <w:r>
        <w:rPr>
          <w:rFonts w:hint="eastAsia" w:ascii="宋体" w:hAnsi="宋体" w:eastAsia="宋体" w:cs="宋体"/>
          <w:color w:val="auto"/>
          <w:sz w:val="24"/>
          <w:szCs w:val="24"/>
          <w:highlight w:val="none"/>
          <w:lang w:val="en-US" w:eastAsia="zh-CN"/>
        </w:rPr>
        <w:t xml:space="preserve">暂列金额、专业工程暂估价</w:t>
      </w:r>
      <w:r>
        <w:rPr>
          <w:rFonts w:hint="eastAsia" w:ascii="宋体" w:hAnsi="宋体" w:eastAsia="宋体" w:cs="宋体"/>
          <w:color w:val="auto"/>
          <w:sz w:val="24"/>
          <w:szCs w:val="24"/>
          <w:highlight w:val="none"/>
        </w:rPr>
        <w:t xml:space="preserve">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）改变</w:t>
      </w:r>
      <w:r>
        <w:rPr>
          <w:rFonts w:hint="eastAsia" w:ascii="宋体" w:hAnsi="宋体" w:eastAsia="宋体" w:cs="宋体"/>
          <w:color w:val="auto"/>
          <w:sz w:val="24"/>
          <w:szCs w:val="24"/>
          <w:highlight w:val="none"/>
          <w:lang w:val="en-US" w:eastAsia="zh-CN"/>
        </w:rPr>
        <w:t xml:space="preserve">或者遗漏工程量清单中给出的项目编码、项目名称、项目特征、计量单位、工程量的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26.投标文件的澄清</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w:t>
      </w:r>
      <w:r>
        <w:rPr>
          <w:rFonts w:hint="eastAsia" w:ascii="宋体" w:hAnsi="宋体" w:eastAsia="宋体" w:cs="宋体"/>
          <w:color w:val="auto"/>
          <w:szCs w:val="24"/>
          <w:highlight w:val="none"/>
        </w:rPr>
        <w:t xml:space="preserve">件中含义不明确、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）因江苏政府采购“苏采云”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重大故障原因无法继续开评标的。</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28.投标文件的评价和比较</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29.质疑处理</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29.1提出质疑的投标人应当是参与所质疑项目采购活动的</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。潜在</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依法获取其可质疑的</w:t>
      </w:r>
      <w:r>
        <w:rPr>
          <w:rFonts w:hint="eastAsia" w:ascii="宋体" w:hAnsi="宋体" w:eastAsia="宋体" w:cs="宋体"/>
          <w:color w:val="auto"/>
          <w:szCs w:val="24"/>
          <w:highlight w:val="none"/>
          <w:lang w:eastAsia="zh-CN"/>
        </w:rPr>
        <w:t xml:space="preserve">招标文件</w:t>
      </w:r>
      <w:r>
        <w:rPr>
          <w:rFonts w:hint="eastAsia" w:ascii="宋体" w:hAnsi="宋体" w:eastAsia="宋体" w:cs="宋体"/>
          <w:color w:val="auto"/>
          <w:szCs w:val="24"/>
          <w:highlight w:val="none"/>
        </w:rPr>
        <w:t xml:space="preserve">的，可以对</w:t>
      </w:r>
      <w:r>
        <w:rPr>
          <w:rFonts w:hint="eastAsia" w:ascii="宋体" w:hAnsi="宋体" w:eastAsia="宋体" w:cs="宋体"/>
          <w:color w:val="auto"/>
          <w:szCs w:val="24"/>
          <w:highlight w:val="none"/>
          <w:lang w:eastAsia="zh-CN"/>
        </w:rPr>
        <w:t xml:space="preserve">招标文件</w:t>
      </w:r>
      <w:r>
        <w:rPr>
          <w:rFonts w:hint="eastAsia" w:ascii="宋体" w:hAnsi="宋体" w:eastAsia="宋体" w:cs="宋体"/>
          <w:color w:val="auto"/>
          <w:szCs w:val="24"/>
          <w:highlight w:val="none"/>
        </w:rPr>
        <w:t xml:space="preserve">提出质疑。</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认为</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对可以质疑的</w:t>
      </w:r>
      <w:r>
        <w:rPr>
          <w:rFonts w:hint="eastAsia" w:ascii="宋体" w:hAnsi="宋体" w:eastAsia="宋体" w:cs="宋体"/>
          <w:color w:val="auto"/>
          <w:szCs w:val="24"/>
          <w:highlight w:val="none"/>
          <w:lang w:eastAsia="zh-CN"/>
        </w:rPr>
        <w:t xml:space="preserve">招标文件</w:t>
      </w:r>
      <w:r>
        <w:rPr>
          <w:rFonts w:hint="eastAsia" w:ascii="宋体" w:hAnsi="宋体" w:eastAsia="宋体" w:cs="宋体"/>
          <w:color w:val="auto"/>
          <w:szCs w:val="24"/>
          <w:highlight w:val="none"/>
        </w:rPr>
        <w:t xml:space="preserve">提出质疑的，为收到</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文件之日或者</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文件公告期限届满之日；</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对</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过程提出质疑的，为各</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程序环节结束之日；</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对中标结果提出质疑的，为中标结果公告期限届满之日。</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应当在法定质疑期内一次性提出针对同一采购程序环节的质疑。</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如在法定期限内对同一采购程序环节提出多次质疑的，采购人、采购代理机构将只对</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第一次质疑作出答复。</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如组成联合体参加投标，在《质疑函范本》中要求签字</w:t>
      </w:r>
      <w:r>
        <w:rPr>
          <w:rFonts w:hint="eastAsia" w:ascii="宋体" w:hAnsi="宋体" w:eastAsia="宋体" w:cs="宋体"/>
          <w:color w:val="auto"/>
          <w:szCs w:val="24"/>
          <w:highlight w:val="none"/>
          <w:lang w:val="en-US" w:eastAsia="zh-CN"/>
        </w:rPr>
        <w:t xml:space="preserve">并</w:t>
      </w:r>
      <w:r>
        <w:rPr>
          <w:rFonts w:hint="eastAsia" w:ascii="宋体" w:hAnsi="宋体" w:eastAsia="宋体" w:cs="宋体"/>
          <w:color w:val="auto"/>
          <w:szCs w:val="24"/>
          <w:highlight w:val="none"/>
        </w:rPr>
        <w:t xml:space="preserve">加盖公章之处，联合体各方均须按要求签字</w:t>
      </w:r>
      <w:r>
        <w:rPr>
          <w:rFonts w:hint="eastAsia" w:ascii="宋体" w:hAnsi="宋体" w:eastAsia="宋体" w:cs="宋体"/>
          <w:color w:val="auto"/>
          <w:szCs w:val="24"/>
          <w:highlight w:val="none"/>
          <w:lang w:val="en-US" w:eastAsia="zh-CN"/>
        </w:rPr>
        <w:t xml:space="preserve">并</w:t>
      </w:r>
      <w:r>
        <w:rPr>
          <w:rFonts w:hint="eastAsia" w:ascii="宋体" w:hAnsi="宋体" w:eastAsia="宋体" w:cs="宋体"/>
          <w:color w:val="auto"/>
          <w:szCs w:val="24"/>
          <w:highlight w:val="none"/>
        </w:rPr>
        <w:t xml:space="preserve">加盖公章。</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29.5以下情形的质疑不予受理</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内容不符合《政府采购质疑和投诉办法》第十二条规定的质疑。</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超出政府采购法定期限的质疑。</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以传真、电子邮件等方式递交的非原件形式的质疑。</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未参加投标活动的</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或在投标活动中自身权益未受到损害的</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所提出的质疑。</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5</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组成联合体参加投标，联合体中任何一方或多方未按要求签字</w:t>
      </w:r>
      <w:r>
        <w:rPr>
          <w:rFonts w:hint="eastAsia" w:ascii="宋体" w:hAnsi="宋体" w:eastAsia="宋体" w:cs="宋体"/>
          <w:color w:val="auto"/>
          <w:szCs w:val="24"/>
          <w:highlight w:val="none"/>
          <w:lang w:val="en-US" w:eastAsia="zh-CN"/>
        </w:rPr>
        <w:t xml:space="preserve">并</w:t>
      </w:r>
      <w:r>
        <w:rPr>
          <w:rFonts w:hint="eastAsia" w:ascii="宋体" w:hAnsi="宋体" w:eastAsia="宋体" w:cs="宋体"/>
          <w:color w:val="auto"/>
          <w:szCs w:val="24"/>
          <w:highlight w:val="none"/>
        </w:rPr>
        <w:t xml:space="preserve">加盖公章的质疑。</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进行相应的行政处罚和记录该</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的失信信息。</w:t>
      </w:r>
      <w:r/>
    </w:p>
    <w:p>
      <w:pPr>
        <w:ind w:firstLine="482"/>
        <w:spacing w:line="52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30.中标人的确认</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的投标文件订立合同，或者与采购人另行订立背离合同实质性内容的协议的；</w:t>
      </w:r>
      <w:r/>
    </w:p>
    <w:p>
      <w:pPr>
        <w:pStyle w:val="1048"/>
        <w:ind w:firstLine="480"/>
        <w:jc w:val="both"/>
        <w:spacing w:line="520" w:lineRule="exact"/>
        <w:rPr>
          <w:rFonts w:hint="eastAsia" w:ascii="宋体" w:hAnsi="宋体" w:eastAsia="宋体" w:cs="宋体"/>
          <w:color w:val="auto"/>
          <w:szCs w:val="24"/>
          <w:highlight w:val="none"/>
        </w:rPr>
        <w:outlineLvl w:val="3"/>
      </w:pPr>
      <w:r>
        <w:rPr>
          <w:rFonts w:hint="eastAsia" w:ascii="宋体" w:hAnsi="宋体" w:eastAsia="宋体" w:cs="宋体"/>
          <w:color w:val="auto"/>
          <w:szCs w:val="24"/>
          <w:highlight w:val="none"/>
        </w:rPr>
        <w:t xml:space="preserve">（6）拒绝有关部门监督检查或者提供虚假情况的。</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30.3经评标委员会评审并确定中标</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w:t>
      </w:r>
      <w:r>
        <w:rPr>
          <w:rFonts w:hint="eastAsia" w:ascii="宋体" w:hAnsi="宋体" w:eastAsia="宋体" w:cs="宋体"/>
          <w:color w:val="auto"/>
          <w:sz w:val="24"/>
          <w:szCs w:val="24"/>
          <w:highlight w:val="none"/>
          <w:lang w:val="en-US" w:eastAsia="zh-CN"/>
        </w:rPr>
        <w:t xml:space="preserve">投标报价最低的投标人</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32.中标通知书</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后投标文件有效期截止前，招标采购单位应当向中标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发出中标通知书，中标通知书对采购人和中标</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具有同等法律效力。中标通知书发出后，采购人改变中标结果，或者中标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放弃中标，应当承担相应的法律责任。</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048"/>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不承担解释未中标原因的义务。</w:t>
      </w:r>
      <w:r/>
    </w:p>
    <w:p>
      <w:pPr>
        <w:ind w:firstLine="482"/>
        <w:spacing w:line="50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33.履约保证金</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履约保证金用以约束</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在合同履行中的行为，弥补合同执行中由于自身行为可能给采购人带来的各种损失。</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33.5</w:t>
      </w:r>
      <w:r>
        <w:rPr>
          <w:rFonts w:hint="eastAsia" w:ascii="宋体" w:hAnsi="宋体" w:eastAsia="宋体" w:cs="宋体"/>
          <w:color w:val="auto"/>
          <w:szCs w:val="24"/>
          <w:highlight w:val="none"/>
        </w:rPr>
        <w:t xml:space="preserve">根据《市财政局</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国家金融监督管理总局泰州监管分局</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市地方金融监督管理局转发〈江苏省财政厅</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国家金融监督管理总局江苏监管局</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江苏省地方金融监督管理局关于在全省政府采购领域推行电子履约保函（保险）的通知〉》（泰财购〔2023〕33号）文件精神，采购人接受供应商提交电子履约保函（保险），电子履约保函（保险）与其他形式履约保证金具有同等法律效力。</w:t>
      </w:r>
      <w:r/>
    </w:p>
    <w:p>
      <w:pPr>
        <w:ind w:firstLine="482"/>
        <w:spacing w:line="50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34.合同的签订</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outlineLvl w:val="3"/>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color w:val="auto"/>
          <w:sz w:val="24"/>
          <w:highlight w:val="none"/>
          <w:lang w:bidi="ar"/>
        </w:rPr>
        <w:t xml:space="preserve">小微型企业价格扣除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eastAsia="zh-CN" w:bidi="ar"/>
        </w:rPr>
        <w:t xml:space="preserve">投标人</w:t>
      </w:r>
      <w:r>
        <w:rPr>
          <w:rFonts w:hint="eastAsia" w:ascii="宋体" w:hAnsi="宋体" w:eastAsia="宋体" w:cs="宋体"/>
          <w:color w:val="auto"/>
          <w:sz w:val="24"/>
          <w:highlight w:val="none"/>
          <w:lang w:bidi="ar"/>
        </w:rPr>
        <w:t xml:space="preserve">需按照</w:t>
      </w:r>
      <w:r>
        <w:rPr>
          <w:rFonts w:hint="eastAsia" w:ascii="宋体" w:hAnsi="宋体" w:eastAsia="宋体" w:cs="宋体"/>
          <w:color w:val="auto"/>
          <w:sz w:val="24"/>
          <w:highlight w:val="none"/>
          <w:lang w:eastAsia="zh-CN" w:bidi="ar"/>
        </w:rPr>
        <w:t xml:space="preserve">招标文件</w:t>
      </w:r>
      <w:r>
        <w:rPr>
          <w:rFonts w:hint="eastAsia" w:ascii="宋体" w:hAnsi="宋体" w:eastAsia="宋体" w:cs="宋体"/>
          <w:color w:val="auto"/>
          <w:sz w:val="24"/>
          <w:highlight w:val="none"/>
          <w:lang w:bidi="ar"/>
        </w:rPr>
        <w:t xml:space="preserve">的要求提供相应的《中小企业声明函》。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在货物采购项目中，</w:t>
      </w:r>
      <w:r>
        <w:rPr>
          <w:rFonts w:hint="eastAsia" w:ascii="宋体" w:hAnsi="宋体" w:eastAsia="宋体" w:cs="宋体"/>
          <w:color w:val="auto"/>
          <w:sz w:val="24"/>
          <w:highlight w:val="none"/>
          <w:lang w:eastAsia="zh-CN" w:bidi="ar"/>
        </w:rPr>
        <w:t xml:space="preserve">投标人</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outlineLvl w:val="3"/>
      </w:pPr>
      <w:r>
        <w:rPr>
          <w:rFonts w:hint="eastAsia" w:ascii="宋体" w:hAnsi="宋体" w:eastAsia="宋体" w:cs="宋体"/>
          <w:color w:val="auto"/>
          <w:sz w:val="24"/>
          <w:highlight w:val="none"/>
          <w:lang w:val="en-US" w:eastAsia="zh-CN" w:bidi="ar"/>
        </w:rPr>
        <w:t xml:space="preserve">35.2</w:t>
      </w:r>
      <w:r>
        <w:rPr>
          <w:rFonts w:hint="eastAsia" w:ascii="宋体" w:hAnsi="宋体" w:eastAsia="宋体" w:cs="宋体"/>
          <w:color w:val="auto"/>
          <w:sz w:val="24"/>
          <w:highlight w:val="none"/>
          <w:lang w:bidi="ar"/>
        </w:rPr>
        <w:t xml:space="preserve">残疾人福利单位价格扣除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残疾人福利单位需按照</w:t>
      </w:r>
      <w:r>
        <w:rPr>
          <w:rFonts w:hint="eastAsia" w:ascii="宋体" w:hAnsi="宋体" w:eastAsia="宋体" w:cs="宋体"/>
          <w:color w:val="auto"/>
          <w:sz w:val="24"/>
          <w:highlight w:val="none"/>
          <w:lang w:eastAsia="zh-CN" w:bidi="ar"/>
        </w:rPr>
        <w:t xml:space="preserve">招标文件</w:t>
      </w:r>
      <w:r>
        <w:rPr>
          <w:rFonts w:hint="eastAsia" w:ascii="宋体" w:hAnsi="宋体" w:eastAsia="宋体" w:cs="宋体"/>
          <w:color w:val="auto"/>
          <w:sz w:val="24"/>
          <w:highlight w:val="none"/>
          <w:lang w:bidi="ar"/>
        </w:rPr>
        <w:t xml:space="preserve">的要求提供《残疾人福利性单位声明函》。</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残疾人福利单位标准请参照《关于促进残疾人就业政府采购政策的通知》（财库〔2017〕141号）。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outlineLvl w:val="3"/>
      </w:pPr>
      <w:r>
        <w:rPr>
          <w:rFonts w:hint="eastAsia" w:ascii="宋体" w:hAnsi="宋体" w:eastAsia="宋体" w:cs="宋体"/>
          <w:color w:val="auto"/>
          <w:sz w:val="24"/>
          <w:highlight w:val="none"/>
          <w:lang w:val="en-US" w:eastAsia="zh-CN" w:bidi="ar"/>
        </w:rPr>
        <w:t xml:space="preserve">35.3</w:t>
      </w:r>
      <w:r>
        <w:rPr>
          <w:rFonts w:hint="eastAsia" w:ascii="宋体" w:hAnsi="宋体" w:eastAsia="宋体" w:cs="宋体"/>
          <w:color w:val="auto"/>
          <w:sz w:val="24"/>
          <w:highlight w:val="none"/>
          <w:lang w:bidi="ar"/>
        </w:rPr>
        <w:t xml:space="preserve">监狱和戒毒企业价格扣除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监狱企业参加政府采购活动时，需提供由省级以上监狱管理局、戒毒管理局（含新疆生产建设兵团）出具的属于监狱企业的证明文件。</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监狱企业标准请参照《关于政府采购支持监狱企业发展有关问题的通知》（财库〔2014〕68号）。</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35.4</w:t>
      </w:r>
      <w:r>
        <w:rPr>
          <w:rFonts w:hint="eastAsia" w:ascii="宋体" w:hAnsi="宋体" w:eastAsia="宋体" w:cs="宋体"/>
          <w:color w:val="auto"/>
          <w:sz w:val="24"/>
          <w:highlight w:val="none"/>
          <w:lang w:bidi="ar"/>
        </w:rPr>
        <w:t xml:space="preserve">残疾人福利单位、监狱企业属于小型、微型企业的，不重复享受政策。</w:t>
      </w:r>
      <w:r/>
    </w:p>
    <w:p>
      <w:pPr>
        <w:pStyle w:val="1048"/>
        <w:ind w:firstLine="482"/>
        <w:jc w:val="both"/>
        <w:spacing w:line="500" w:lineRule="exact"/>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35.5</w:t>
      </w:r>
      <w:r>
        <w:rPr>
          <w:rFonts w:hint="eastAsia" w:ascii="宋体" w:hAnsi="宋体" w:eastAsia="宋体" w:cs="宋体"/>
          <w:b w:val="0"/>
          <w:bCs w:val="0"/>
          <w:color w:val="auto"/>
          <w:szCs w:val="24"/>
          <w:highlight w:val="none"/>
        </w:rPr>
        <w:t xml:space="preserve">本项目所属行业为</w:t>
      </w:r>
      <w:r>
        <w:rPr>
          <w:rFonts w:hint="eastAsia" w:ascii="宋体" w:hAnsi="宋体" w:eastAsia="宋体" w:cs="宋体"/>
          <w:b w:val="0"/>
          <w:bCs w:val="0"/>
          <w:color w:val="auto"/>
          <w:szCs w:val="24"/>
          <w:highlight w:val="none"/>
          <w:u w:val="single"/>
        </w:rPr>
        <w:t xml:space="preserve"> </w:t>
      </w:r>
      <w:r>
        <w:rPr>
          <w:rFonts w:hint="eastAsia" w:ascii="宋体" w:hAnsi="宋体" w:eastAsia="宋体" w:cs="宋体"/>
          <w:b w:val="0"/>
          <w:bCs w:val="0"/>
          <w:color w:val="auto"/>
          <w:szCs w:val="24"/>
          <w:highlight w:val="none"/>
          <w:u w:val="single"/>
          <w:lang w:val="en-US" w:eastAsia="zh-CN"/>
        </w:rPr>
        <w:t xml:space="preserve">建筑</w:t>
      </w:r>
      <w:r>
        <w:rPr>
          <w:rFonts w:hint="eastAsia" w:ascii="宋体" w:hAnsi="宋体" w:eastAsia="宋体" w:cs="宋体"/>
          <w:b w:val="0"/>
          <w:bCs w:val="0"/>
          <w:color w:val="auto"/>
          <w:szCs w:val="24"/>
          <w:highlight w:val="none"/>
          <w:u w:val="single"/>
        </w:rPr>
        <w:t xml:space="preserve">业 </w:t>
      </w:r>
      <w:r>
        <w:rPr>
          <w:rFonts w:hint="eastAsia" w:ascii="宋体" w:hAnsi="宋体" w:eastAsia="宋体" w:cs="宋体"/>
          <w:b w:val="0"/>
          <w:bCs w:val="0"/>
          <w:color w:val="auto"/>
          <w:szCs w:val="24"/>
          <w:highlight w:val="none"/>
        </w:rPr>
        <w:t xml:space="preserve">。</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35.6</w:t>
      </w:r>
      <w:r>
        <w:rPr>
          <w:rFonts w:hint="eastAsia" w:ascii="宋体" w:hAnsi="宋体" w:eastAsia="宋体" w:cs="宋体"/>
          <w:color w:val="auto"/>
          <w:szCs w:val="24"/>
          <w:highlight w:val="none"/>
        </w:rPr>
        <w:t xml:space="preserve">若</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提供的《中小企业声明函》《残疾人福利性单位声明函》及监狱企业认定证明等材料为虚假材料，按《中华人民共和国政府采购法》相关规定处理并报请政府采购监管部门给予行政处罚。</w:t>
      </w:r>
      <w:r/>
    </w:p>
    <w:p>
      <w:pPr>
        <w:pStyle w:val="1048"/>
        <w:ind w:firstLine="480"/>
        <w:jc w:val="both"/>
        <w:spacing w:line="5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备注：本项目专门面向中小企业，不享受价格扣除优惠政策。</w:t>
      </w:r>
      <w:r/>
    </w:p>
    <w:p>
      <w:pPr>
        <w:ind w:firstLine="482"/>
        <w:spacing w:line="500" w:lineRule="exact"/>
        <w:rPr>
          <w:rFonts w:hint="eastAsia" w:ascii="宋体" w:hAnsi="宋体" w:eastAsia="宋体" w:cs="宋体"/>
          <w:b w:val="0"/>
          <w:bCs/>
          <w:color w:val="auto"/>
          <w:sz w:val="24"/>
          <w:szCs w:val="24"/>
          <w:highlight w:val="none"/>
        </w:rPr>
        <w:outlineLvl w:val="2"/>
      </w:pPr>
      <w:r>
        <w:rPr>
          <w:rFonts w:hint="eastAsia" w:ascii="宋体" w:hAnsi="宋体" w:eastAsia="宋体" w:cs="宋体"/>
          <w:b w:val="0"/>
          <w:bCs/>
          <w:color w:val="auto"/>
          <w:sz w:val="24"/>
          <w:szCs w:val="24"/>
          <w:highlight w:val="none"/>
        </w:rPr>
        <w:t xml:space="preserve">36.特别提醒</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36.2在本项目评审结束前，各</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授权代表应保持手机畅通，如有必要需</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针对自身投标文件进行澄清的，</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需在第一时间配合评委会的询问进行澄清。接到评委会澄清要求的投标人如未按规定作出澄清，其风险由投标人自行承担。</w:t>
      </w:r>
      <w:bookmarkEnd w:id="0"/>
      <w:r/>
      <w:bookmarkStart w:id="49" w:name="_Toc409438818"/>
      <w:r/>
      <w:r/>
    </w:p>
    <w:p>
      <w:pPr>
        <w:pStyle w:val="1048"/>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36.3投标文件中需签字或盖章处均可以用电子签名或电子</w:t>
      </w:r>
      <w:r>
        <w:rPr>
          <w:rFonts w:hint="eastAsia" w:ascii="宋体" w:hAnsi="宋体" w:eastAsia="宋体" w:cs="宋体"/>
          <w:color w:val="auto"/>
          <w:szCs w:val="24"/>
          <w:highlight w:val="none"/>
          <w:lang w:val="en-US" w:eastAsia="zh-CN"/>
        </w:rPr>
        <w:t xml:space="preserve">公</w:t>
      </w:r>
      <w:r>
        <w:rPr>
          <w:rFonts w:hint="eastAsia" w:ascii="宋体" w:hAnsi="宋体" w:eastAsia="宋体" w:cs="宋体"/>
          <w:color w:val="auto"/>
          <w:szCs w:val="24"/>
          <w:highlight w:val="none"/>
        </w:rPr>
        <w:t xml:space="preserve">章代替。</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bookmarkEnd w:id="49"/>
      <w:r/>
      <w:r/>
    </w:p>
    <w:p>
      <w:pPr>
        <w:pStyle w:val="1035"/>
        <w:jc w:val="center"/>
        <w:spacing w:before="0" w:after="0" w:line="360" w:lineRule="auto"/>
        <w:rPr>
          <w:rFonts w:hint="eastAsia" w:ascii="宋体" w:hAnsi="宋体" w:eastAsia="宋体" w:cs="宋体"/>
          <w:color w:val="auto"/>
          <w:sz w:val="32"/>
          <w:szCs w:val="32"/>
          <w:highlight w:val="none"/>
        </w:rPr>
      </w:pPr>
      <w:r/>
      <w:bookmarkStart w:id="50" w:name="_Toc13246"/>
      <w:r/>
      <w:bookmarkStart w:id="51" w:name="_Toc388026586"/>
      <w:r>
        <w:rPr>
          <w:rFonts w:hint="eastAsia" w:ascii="宋体" w:hAnsi="宋体" w:eastAsia="宋体" w:cs="宋体"/>
          <w:color w:val="auto"/>
          <w:sz w:val="32"/>
          <w:szCs w:val="32"/>
          <w:highlight w:val="none"/>
        </w:rPr>
        <w:t xml:space="preserve">第三章 采购需求</w:t>
      </w:r>
      <w:bookmarkEnd w:id="50"/>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bookmarkStart w:id="52" w:name="OLE_LINK29"/>
      <w:r>
        <w:rPr>
          <w:rFonts w:hint="eastAsia" w:ascii="宋体" w:hAnsi="宋体" w:eastAsia="宋体" w:cs="宋体"/>
          <w:b/>
          <w:bCs/>
          <w:color w:val="auto"/>
          <w:sz w:val="24"/>
          <w:szCs w:val="24"/>
          <w:highlight w:val="none"/>
          <w:lang w:val="en-US" w:eastAsia="zh-CN"/>
        </w:rPr>
        <w:t xml:space="preserve">一、工程概况</w:t>
      </w:r>
      <w:r/>
    </w:p>
    <w:p>
      <w:pPr>
        <w:pStyle w:val="803"/>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2"/>
      </w:pPr>
      <w:r>
        <w:rPr>
          <w:rFonts w:hint="default" w:ascii="宋体" w:hAnsi="宋体" w:eastAsia="宋体" w:cs="宋体"/>
          <w:color w:val="auto"/>
          <w:sz w:val="24"/>
          <w:szCs w:val="24"/>
          <w:highlight w:val="none"/>
          <w:lang w:val="en-US" w:eastAsia="zh-CN" w:bidi="ar-SA"/>
        </w:rPr>
        <w:t xml:space="preserve">本项目包含四项建设内容：虾蟹生态养殖实训区改造、</w:t>
      </w:r>
      <w:r>
        <w:rPr>
          <w:rFonts w:hint="eastAsia" w:ascii="宋体" w:hAnsi="宋体" w:eastAsia="宋体" w:cs="宋体"/>
          <w:color w:val="auto"/>
          <w:sz w:val="24"/>
          <w:szCs w:val="24"/>
          <w:highlight w:val="none"/>
          <w:lang w:val="en-US" w:eastAsia="zh-CN" w:bidi="ar-SA"/>
        </w:rPr>
        <w:t xml:space="preserve">现</w:t>
      </w:r>
      <w:r>
        <w:rPr>
          <w:rFonts w:hint="default" w:ascii="宋体" w:hAnsi="宋体" w:eastAsia="宋体" w:cs="宋体"/>
          <w:color w:val="auto"/>
          <w:sz w:val="24"/>
          <w:szCs w:val="24"/>
          <w:highlight w:val="none"/>
          <w:lang w:val="en-US" w:eastAsia="zh-CN" w:bidi="ar-SA"/>
        </w:rPr>
        <w:t xml:space="preserve">有仓库改造</w:t>
      </w:r>
      <w:r>
        <w:rPr>
          <w:rFonts w:hint="eastAsia" w:ascii="宋体" w:hAnsi="宋体" w:eastAsia="宋体" w:cs="宋体"/>
          <w:color w:val="auto"/>
          <w:sz w:val="24"/>
          <w:szCs w:val="24"/>
          <w:highlight w:val="none"/>
          <w:lang w:val="en-US" w:eastAsia="zh-CN" w:bidi="ar-SA"/>
        </w:rPr>
        <w:t xml:space="preserve">成</w:t>
      </w:r>
      <w:r>
        <w:rPr>
          <w:rFonts w:hint="default" w:ascii="宋体" w:hAnsi="宋体" w:eastAsia="宋体" w:cs="宋体"/>
          <w:color w:val="auto"/>
          <w:sz w:val="24"/>
          <w:szCs w:val="24"/>
          <w:highlight w:val="none"/>
          <w:lang w:val="en-US" w:eastAsia="zh-CN" w:bidi="ar-SA"/>
        </w:rPr>
        <w:t xml:space="preserve">实训室、</w:t>
      </w:r>
      <w:r>
        <w:rPr>
          <w:rFonts w:hint="eastAsia" w:ascii="宋体" w:hAnsi="宋体" w:eastAsia="宋体" w:cs="宋体"/>
          <w:color w:val="auto"/>
          <w:sz w:val="24"/>
          <w:szCs w:val="24"/>
          <w:highlight w:val="none"/>
          <w:lang w:val="en-US" w:eastAsia="zh-CN" w:bidi="ar-SA"/>
        </w:rPr>
        <w:t xml:space="preserve">新仓库建设</w:t>
      </w:r>
      <w:r>
        <w:rPr>
          <w:rFonts w:hint="default" w:ascii="宋体" w:hAnsi="宋体" w:eastAsia="宋体" w:cs="宋体"/>
          <w:color w:val="auto"/>
          <w:sz w:val="24"/>
          <w:szCs w:val="24"/>
          <w:highlight w:val="none"/>
          <w:lang w:val="en-US" w:eastAsia="zh-CN" w:bidi="ar-SA"/>
        </w:rPr>
        <w:t xml:space="preserve">、万竹园网箱实训区建设</w:t>
      </w:r>
      <w:r>
        <w:rPr>
          <w:rFonts w:hint="eastAsia" w:ascii="宋体" w:hAnsi="宋体" w:eastAsia="宋体" w:cs="宋体"/>
          <w:color w:val="auto"/>
          <w:sz w:val="24"/>
          <w:szCs w:val="24"/>
          <w:highlight w:val="none"/>
          <w:lang w:val="en-US" w:eastAsia="zh-CN" w:bidi="ar-SA"/>
        </w:rPr>
        <w:t xml:space="preserve">、饵料生物培养实训室建设，</w:t>
      </w:r>
      <w:r>
        <w:rPr>
          <w:rFonts w:hint="default" w:ascii="宋体" w:hAnsi="宋体" w:eastAsia="宋体" w:cs="宋体"/>
          <w:color w:val="auto"/>
          <w:sz w:val="24"/>
          <w:szCs w:val="24"/>
          <w:highlight w:val="none"/>
          <w:lang w:val="en-US" w:eastAsia="zh-CN" w:bidi="ar-SA"/>
        </w:rPr>
        <w:t xml:space="preserve">全部施工内容严格对应分部分项工程量清单</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（一）虾蟹生态养殖实训区改造</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虾蟹生态养殖实训区占地25亩，内设8座养殖池塘。现状池塘边坡为素土坡面，存在边坡易坍塌、夏季坡面杂草滋生等问题，场地过道植被杂乱，不利于水产养殖实训教学开展。本次改造施工范围严格依据清单实施，主要工作内容：</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场地清理：池塘、过道范围内杂草杂树及地表植被全面清理、清运；</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池塘清淤外运：池塘淤泥、流砂开挖清淤，淤泥土余方外运弃置；</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土方工程：场地购土回填并按压实方计量施工；</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边坡护坡工程：利用清淤泥浆修整60°坡度护坡，机械修坡整平后水泥砂浆抹面；坡面整体铺设4厚尼龙细网+0.25mm厚HDPE土工防渗膜；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场地硬化：过道基底素土夯实，铺设碎石垫层，浇筑100厚C30混凝土地面，设置伸缩缝并灌注沥青；</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防护及排水设施：池塘周边安装镀锌圆管金属防护栏杆；配套渠道高压水枪清淤、敷设DN300双壁波纹管改造排水系统；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rPr>
          <w:rFonts w:hint="default" w:ascii="宋体" w:hAnsi="宋体" w:eastAsia="宋体" w:cs="宋体"/>
          <w:color w:val="auto"/>
          <w:sz w:val="24"/>
          <w:szCs w:val="24"/>
          <w:highlight w:val="none"/>
          <w:lang w:val="en-US" w:eastAsia="zh-CN" w:bidi="ar-SA"/>
        </w:rPr>
        <w:t xml:space="preserve">配套措施：配套预制桩植筋、灌浆封堵、浮台搭设、专项金属栏杆制作安装，同步计取大型机械设备进出场及安拆费用。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（二）现</w:t>
      </w:r>
      <w:r>
        <w:rPr>
          <w:rFonts w:hint="default" w:ascii="宋体" w:hAnsi="宋体" w:eastAsia="宋体" w:cs="宋体"/>
          <w:color w:val="auto"/>
          <w:sz w:val="24"/>
          <w:szCs w:val="24"/>
          <w:highlight w:val="none"/>
          <w:lang w:val="en-US" w:eastAsia="zh-CN" w:bidi="ar-SA"/>
        </w:rPr>
        <w:t xml:space="preserve">有仓库改造</w:t>
      </w:r>
      <w:r>
        <w:rPr>
          <w:rFonts w:hint="eastAsia" w:ascii="宋体" w:hAnsi="宋体" w:eastAsia="宋体" w:cs="宋体"/>
          <w:color w:val="auto"/>
          <w:sz w:val="24"/>
          <w:szCs w:val="24"/>
          <w:highlight w:val="none"/>
          <w:lang w:val="en-US" w:eastAsia="zh-CN" w:bidi="ar-SA"/>
        </w:rPr>
        <w:t xml:space="preserve">成</w:t>
      </w:r>
      <w:r>
        <w:rPr>
          <w:rFonts w:hint="default" w:ascii="宋体" w:hAnsi="宋体" w:eastAsia="宋体" w:cs="宋体"/>
          <w:color w:val="auto"/>
          <w:sz w:val="24"/>
          <w:szCs w:val="24"/>
          <w:highlight w:val="none"/>
          <w:lang w:val="en-US" w:eastAsia="zh-CN" w:bidi="ar-SA"/>
        </w:rPr>
        <w:t xml:space="preserve">实训室</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因教学场地资源紧缺，对现有仓库实施室内装修改造，拆除原有室内隔断，整合形成标准化实训教室，所有施工内容均匹配室内装修清单子目：</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拆除工程：原有室内装修、内外墙、地面、管线、门窗灯具全部拆除，建筑垃圾清运；</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墙体工程：局部砌筑实心砖墙，制作安装轻钢龙骨隔断、彩钢板墙板、零星钢构件；</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地面工程：地面水泥砂浆找平，铺设大理石石材楼面、防滑地砖楼面，安装金属踢脚线；</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墙面工程：墙面抹灰、内外墙乳胶漆涂刷，安装铝合金、木饰面板墙面装饰板，配套木窗帘盒、成品窗帘；</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吊顶及门窗：轻钢龙骨集成吊顶，安装钢制防火门、塑钢断桥窗；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配套土建：地面地坪清理、沟槽开挖回填，浇筑垫层、基础梁，施工砖地沟、零星抹灰，配套现浇钢筋、绿色迷彩网、里脚手架等措施工程。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（三）新仓库建设</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新建标准化仓库配套土建施工：场地地表植被清理清运、土方沟槽开挖与素土回填；搭建标准化活动板房，配套安装钢制防火门、塑钢断桥窗；浇筑C20商品砼垫层、钢筋混凝土基础梁，配套砖地沟、零星抹灰、现浇构件钢筋、防护迷彩网、脚手架及模板措施工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万竹园网箱实训区建设</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为完善水产网箱养殖实训教学场景，于万竹园中心湖东侧新建网箱养殖实训场地，施工内容严格遵循清单范围：</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原有构筑物拆除：拆除场地原有老旧水泥桩混凝土结构；</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人行走道工程：铺设成品木塑复合地板走道，下部配套C20素砼垫层、防腐龙骨；预制C30混凝土板铺设走道，配套加工绑扎HRB400系列预制构件钢筋；</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水域土建施工：湖区土方开挖加深，场地土方回填压实；</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网箱配套设施：搭设浮台网箱养殖平台，配套制作安装镀锌管材金属防护栏杆；配套植筋、灌浆封堵等细部土建工序</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（五）饵料生物培养实训室建设</w:t>
      </w:r>
      <w:r/>
    </w:p>
    <w:p>
      <w:pPr>
        <w:numPr>
          <w:ilvl w:val="0"/>
          <w:numId w:val="0"/>
        </w:num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饵料生物培养实训室配套土建施工：场地地表植被清理清运、土方沟槽开挖、素土回填、余方弃置；搭建标准化活动板房，配套钢制防火门、金属（塑钢、断桥）窗安装；实施碎石垫层、C25混凝土垫层、C30钢筋混凝土基础梁施工，含预埋铁件、现浇构件钢筋制安，包含大型机械设备进出场安拆、模板等全部措施工程。</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备注：</w:t>
      </w:r>
      <w:r>
        <w:rPr>
          <w:rFonts w:ascii="宋体" w:hAnsi="宋体" w:eastAsia="宋体" w:cs="宋体"/>
          <w:b/>
          <w:bCs/>
          <w:color w:val="auto"/>
          <w:sz w:val="24"/>
          <w:szCs w:val="24"/>
          <w:highlight w:val="none"/>
        </w:rPr>
        <w:t xml:space="preserve">投标单位须严格按照本项目全套施工图纸、分部分项工程量清单及相关技术规</w:t>
      </w:r>
      <w:r>
        <w:rPr>
          <w:rFonts w:hint="eastAsia" w:ascii="宋体" w:hAnsi="宋体" w:eastAsia="宋体" w:cs="宋体"/>
          <w:b/>
          <w:bCs/>
          <w:color w:val="auto"/>
          <w:sz w:val="24"/>
          <w:szCs w:val="24"/>
          <w:highlight w:val="none"/>
          <w:lang w:val="en-US" w:eastAsia="zh-CN"/>
        </w:rPr>
        <w:t xml:space="preserve">范完成全部施工内容。</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二、商务及技术要求</w:t>
      </w:r>
      <w:r/>
    </w:p>
    <w:p>
      <w:pPr>
        <w:pStyle w:val="803"/>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Cs/>
          <w:iCs/>
          <w:color w:val="auto"/>
          <w:sz w:val="24"/>
          <w:szCs w:val="24"/>
          <w:highlight w:val="none"/>
          <w:lang w:eastAsia="zh-CN"/>
        </w:rPr>
        <w:t xml:space="preserve">）质量要求：</w:t>
      </w:r>
      <w:r>
        <w:rPr>
          <w:rFonts w:hint="eastAsia" w:ascii="宋体" w:hAnsi="宋体" w:eastAsia="宋体" w:cs="宋体"/>
          <w:bCs/>
          <w:iCs/>
          <w:color w:val="auto"/>
          <w:sz w:val="24"/>
          <w:szCs w:val="24"/>
          <w:highlight w:val="none"/>
          <w:lang w:val="en-US" w:eastAsia="zh-CN"/>
        </w:rPr>
        <w:t xml:space="preserve">合格</w:t>
      </w:r>
      <w:r/>
    </w:p>
    <w:p>
      <w:pPr>
        <w:pStyle w:val="803"/>
        <w:ind w:left="0" w:firstLine="480"/>
        <w:jc w:val="both"/>
        <w:keepLines w:val="0"/>
        <w:keepNext w:val="0"/>
        <w:pageBreakBefore w:val="0"/>
        <w:spacing w:after="0" w:line="360" w:lineRule="auto"/>
        <w:widowControl w:val="off"/>
        <w:rPr>
          <w:rFonts w:hint="eastAsia" w:ascii="宋体" w:hAnsi="宋体" w:eastAsia="宋体" w:cs="宋体"/>
          <w:b w:val="0"/>
          <w:bCs/>
          <w:iCs/>
          <w:color w:val="auto"/>
          <w:sz w:val="24"/>
          <w:szCs w:val="24"/>
          <w:highlight w:val="none"/>
        </w:rPr>
      </w:pPr>
      <w:r>
        <w:rPr>
          <w:rFonts w:hint="eastAsia" w:ascii="宋体" w:hAnsi="宋体" w:eastAsia="宋体" w:cs="宋体"/>
          <w:b w:val="0"/>
          <w:bCs/>
          <w:iCs/>
          <w:color w:val="auto"/>
          <w:sz w:val="24"/>
          <w:szCs w:val="24"/>
          <w:highlight w:val="none"/>
          <w:lang w:val="en-US" w:eastAsia="zh-CN"/>
        </w:rPr>
        <w:t xml:space="preserve">（二）</w:t>
      </w:r>
      <w:r>
        <w:rPr>
          <w:rFonts w:hint="eastAsia" w:ascii="宋体" w:hAnsi="宋体" w:eastAsia="宋体" w:cs="宋体"/>
          <w:b w:val="0"/>
          <w:bCs/>
          <w:iCs/>
          <w:color w:val="auto"/>
          <w:sz w:val="24"/>
          <w:szCs w:val="24"/>
          <w:highlight w:val="none"/>
        </w:rPr>
        <w:t xml:space="preserve">投标报价：</w:t>
      </w:r>
      <w:r/>
    </w:p>
    <w:p>
      <w:pPr>
        <w:pStyle w:val="803"/>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1.本项目以人民</w:t>
      </w:r>
      <w:r>
        <w:rPr>
          <w:rFonts w:hint="eastAsia" w:ascii="宋体" w:hAnsi="宋体" w:eastAsia="宋体" w:cs="宋体"/>
          <w:b w:val="0"/>
          <w:bCs/>
          <w:iCs/>
          <w:color w:val="auto"/>
          <w:sz w:val="24"/>
          <w:szCs w:val="24"/>
          <w:highlight w:val="none"/>
        </w:rPr>
        <w:t xml:space="preserve">币报价，包括但不限于施工费、材料</w:t>
      </w:r>
      <w:r>
        <w:rPr>
          <w:rFonts w:hint="eastAsia" w:ascii="宋体" w:hAnsi="宋体" w:eastAsia="宋体" w:cs="宋体"/>
          <w:b w:val="0"/>
          <w:bCs/>
          <w:iCs/>
          <w:color w:val="auto"/>
          <w:sz w:val="24"/>
          <w:szCs w:val="24"/>
          <w:highlight w:val="none"/>
          <w:lang w:val="en-US" w:eastAsia="zh-CN"/>
        </w:rPr>
        <w:t xml:space="preserve">设备</w:t>
      </w:r>
      <w:r>
        <w:rPr>
          <w:rFonts w:hint="eastAsia" w:ascii="宋体" w:hAnsi="宋体" w:eastAsia="宋体" w:cs="宋体"/>
          <w:b w:val="0"/>
          <w:bCs/>
          <w:iCs/>
          <w:color w:val="auto"/>
          <w:sz w:val="24"/>
          <w:szCs w:val="24"/>
          <w:highlight w:val="none"/>
        </w:rPr>
        <w:t xml:space="preserve">费、</w:t>
      </w:r>
      <w:r>
        <w:rPr>
          <w:rFonts w:hint="eastAsia" w:ascii="宋体" w:hAnsi="宋体" w:eastAsia="宋体" w:cs="宋体"/>
          <w:bCs/>
          <w:iCs/>
          <w:color w:val="auto"/>
          <w:sz w:val="24"/>
          <w:szCs w:val="24"/>
          <w:highlight w:val="none"/>
        </w:rPr>
        <w:t xml:space="preserve">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w:t>
      </w:r>
      <w:r/>
    </w:p>
    <w:p>
      <w:pPr>
        <w:pStyle w:val="803"/>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w:t>
      </w:r>
      <w:r>
        <w:rPr>
          <w:rFonts w:hint="eastAsia" w:ascii="宋体" w:hAnsi="宋体" w:eastAsia="宋体" w:cs="宋体"/>
          <w:bCs/>
          <w:iCs/>
          <w:color w:val="auto"/>
          <w:sz w:val="24"/>
          <w:szCs w:val="24"/>
          <w:highlight w:val="none"/>
          <w:lang w:eastAsia="zh-CN"/>
        </w:rPr>
        <w:t xml:space="preserve">投标人</w:t>
      </w:r>
      <w:r>
        <w:rPr>
          <w:rFonts w:hint="eastAsia" w:ascii="宋体" w:hAnsi="宋体" w:eastAsia="宋体" w:cs="宋体"/>
          <w:bCs/>
          <w:iCs/>
          <w:color w:val="auto"/>
          <w:sz w:val="24"/>
          <w:szCs w:val="24"/>
          <w:highlight w:val="none"/>
        </w:rPr>
        <w:t xml:space="preserve">在报价时应考虑各种风险因素，相关风险因素费用包含在报价总价中。风险因素包括现场情况的确定因素、遇重大活动、检查、突发情况、最低工资调整、物价调整、税费调整等。</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3.本工程最高限价为：114.825822万元，投标报价超过最高限价的为无效投标。</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工程量清单、招标控制价前后发出不一致的，以最后发出的为准。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应按照工程量清单逐项填写单价及合价。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未填写单价及合价的项目，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将视为此项费用已包括在工程量清单项目的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单价及合价中而不予支付。</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5.投标报价应包括措施项目费和其他项目费用。</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6.投标人分部分项工程量清单综合单价不得高于招标控制价相应分部分项工程量清单综合单价；措施项目费用总金额不得高于招标控制价中措施项目费用总金额，否则作无效投标文件处理。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7.投标文件不得改变或者遗漏工程量清单中给出的项目编码、项目名称、项目特征、计量单位、工程量，否则作无效投标文件处理。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8.投标文件不得改变暂列金额、材料暂估价、专业工程暂估价金额，否则作无效投标文件处理。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9.投标人必须对照图纸认真自行踏勘现场（采购人可配合），</w:t>
      </w:r>
      <w:r>
        <w:rPr>
          <w:rFonts w:hint="eastAsia" w:ascii="宋体" w:hAnsi="宋体" w:eastAsia="宋体" w:cs="宋体"/>
          <w:b w:val="0"/>
          <w:bCs w:val="0"/>
          <w:color w:val="auto"/>
          <w:sz w:val="24"/>
          <w:szCs w:val="24"/>
          <w:highlight w:val="none"/>
          <w:lang w:val="en-US" w:eastAsia="zh-CN"/>
        </w:rPr>
        <w:t xml:space="preserve">确保工程竣工并通过所有验收。</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施工期不因施</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场地限制或施工方式等原因要求变更调整。</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11.结算方式：</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结算依据：后期结算仅调整经采购人批准变更（包括增加施工内容或取消部分施工项目）的相应费用增减，具体调整方式为：</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（1）涉及工程数量减少的，以实际减少数量为准，涉及工程数量增加的，以实际增加数量为准；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（2）凡涉及工程数量增减的，其价格按原清单报价进行费用的调增或调减。</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在项目审计时必须按采购人委托的审计单位要求提供所有单据及资料，否则中标人自行承担相应责任。竣工结算审计时，中标人提供的结算书如核减额超过送审结算总价的5%（不含5%）时，则全部的审计费用由中标人承担。</w:t>
      </w:r>
      <w:r/>
    </w:p>
    <w:p>
      <w:pPr>
        <w:pStyle w:val="803"/>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lang w:val="en-US" w:eastAsia="zh-CN"/>
        </w:rPr>
      </w:pP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四</w:t>
      </w:r>
      <w:r>
        <w:rPr>
          <w:rFonts w:hint="eastAsia" w:ascii="宋体" w:hAnsi="宋体" w:eastAsia="宋体" w:cs="宋体"/>
          <w:bCs/>
          <w:iCs/>
          <w:color w:val="auto"/>
          <w:sz w:val="24"/>
          <w:szCs w:val="24"/>
          <w:highlight w:val="none"/>
          <w:lang w:eastAsia="zh-CN"/>
        </w:rPr>
        <w:t xml:space="preserve">）合同形式：固定</w:t>
      </w:r>
      <w:r>
        <w:rPr>
          <w:rFonts w:hint="eastAsia" w:ascii="宋体" w:hAnsi="宋体" w:eastAsia="宋体" w:cs="宋体"/>
          <w:bCs/>
          <w:iCs/>
          <w:color w:val="auto"/>
          <w:sz w:val="24"/>
          <w:szCs w:val="24"/>
          <w:highlight w:val="none"/>
          <w:lang w:val="en-US" w:eastAsia="zh-CN"/>
        </w:rPr>
        <w:t xml:space="preserve">单</w:t>
      </w:r>
      <w:r>
        <w:rPr>
          <w:rFonts w:hint="eastAsia" w:ascii="宋体" w:hAnsi="宋体" w:eastAsia="宋体" w:cs="宋体"/>
          <w:bCs/>
          <w:iCs/>
          <w:color w:val="auto"/>
          <w:sz w:val="24"/>
          <w:szCs w:val="24"/>
          <w:highlight w:val="none"/>
          <w:lang w:eastAsia="zh-CN"/>
        </w:rPr>
        <w:t xml:space="preserve">价合同，</w:t>
      </w:r>
      <w:r>
        <w:rPr>
          <w:rFonts w:hint="eastAsia" w:ascii="宋体" w:hAnsi="宋体" w:eastAsia="宋体" w:cs="宋体"/>
          <w:bCs/>
          <w:iCs/>
          <w:color w:val="auto"/>
          <w:sz w:val="24"/>
          <w:szCs w:val="24"/>
          <w:highlight w:val="none"/>
          <w:lang w:val="en-US" w:eastAsia="zh-CN"/>
        </w:rPr>
        <w:t xml:space="preserve">工程量按实结算。</w:t>
      </w:r>
      <w:r/>
    </w:p>
    <w:p>
      <w:pPr>
        <w:pStyle w:val="803"/>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五</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lang w:val="en-US" w:eastAsia="zh-CN"/>
        </w:rPr>
        <w:t xml:space="preserve">付款方式</w:t>
      </w:r>
      <w:r>
        <w:rPr>
          <w:rFonts w:hint="eastAsia" w:ascii="宋体" w:hAnsi="宋体" w:eastAsia="宋体" w:cs="宋体"/>
          <w:bCs/>
          <w:iCs/>
          <w:color w:val="auto"/>
          <w:sz w:val="24"/>
          <w:szCs w:val="24"/>
          <w:highlight w:val="none"/>
          <w:lang w:eastAsia="zh-CN"/>
        </w:rPr>
        <w:t xml:space="preserve">：</w:t>
      </w:r>
      <w:r/>
    </w:p>
    <w:p>
      <w:pPr>
        <w:ind w:left="0" w:right="0" w:firstLine="480"/>
        <w:jc w:val="both"/>
        <w:keepLines w:val="0"/>
        <w:keepNext w:val="0"/>
        <w:pageBreakBefore w:val="0"/>
        <w:spacing w:after="0" w:line="360" w:lineRule="auto"/>
        <w:widowControl w:val="off"/>
        <w:rPr>
          <w:rFonts w:hint="eastAsia" w:ascii="宋体" w:hAnsi="宋体" w:eastAsia="宋体" w:cs="宋体"/>
          <w:b w:val="0"/>
          <w:bCs/>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color w:val="auto"/>
          <w:sz w:val="24"/>
          <w:szCs w:val="24"/>
          <w:highlight w:val="none"/>
          <w:u w:val="none"/>
        </w:rPr>
        <w:t xml:space="preserve">合同签订前，</w:t>
      </w:r>
      <w:r>
        <w:rPr>
          <w:rFonts w:hint="eastAsia" w:ascii="宋体" w:hAnsi="宋体" w:eastAsia="宋体" w:cs="宋体"/>
          <w:b w:val="0"/>
          <w:bCs/>
          <w:color w:val="auto"/>
          <w:sz w:val="24"/>
          <w:szCs w:val="24"/>
          <w:highlight w:val="none"/>
          <w:u w:val="none"/>
          <w:lang w:val="en-US" w:eastAsia="zh-CN"/>
        </w:rPr>
        <w:t xml:space="preserve">中标人</w:t>
      </w:r>
      <w:r>
        <w:rPr>
          <w:rFonts w:hint="eastAsia" w:ascii="宋体" w:hAnsi="宋体" w:eastAsia="宋体" w:cs="宋体"/>
          <w:color w:val="auto"/>
          <w:sz w:val="24"/>
          <w:szCs w:val="24"/>
          <w:highlight w:val="none"/>
        </w:rPr>
        <w:t xml:space="preserve">收到中标通知书后</w:t>
      </w:r>
      <w:r>
        <w:rPr>
          <w:rFonts w:hint="eastAsia" w:ascii="宋体" w:hAnsi="宋体" w:eastAsia="宋体" w:cs="宋体"/>
          <w:color w:val="auto"/>
          <w:sz w:val="24"/>
          <w:szCs w:val="24"/>
          <w:highlight w:val="none"/>
          <w:lang w:val="en-US" w:eastAsia="zh-CN"/>
        </w:rPr>
        <w:t xml:space="preserve">5日内</w:t>
      </w:r>
      <w:r>
        <w:rPr>
          <w:rFonts w:hint="eastAsia" w:ascii="宋体" w:hAnsi="宋体" w:eastAsia="宋体" w:cs="宋体"/>
          <w:b w:val="0"/>
          <w:bCs/>
          <w:color w:val="auto"/>
          <w:sz w:val="24"/>
          <w:szCs w:val="24"/>
          <w:highlight w:val="none"/>
          <w:u w:val="none"/>
        </w:rPr>
        <w:t xml:space="preserve">向采购人缴纳成交价10%的履约保证金（工程竣工验收合格后</w:t>
      </w:r>
      <w:r>
        <w:rPr>
          <w:rFonts w:hint="eastAsia" w:ascii="宋体" w:hAnsi="宋体" w:eastAsia="宋体" w:cs="宋体"/>
          <w:b w:val="0"/>
          <w:bCs/>
          <w:color w:val="auto"/>
          <w:sz w:val="24"/>
          <w:szCs w:val="24"/>
          <w:highlight w:val="none"/>
          <w:u w:val="none"/>
          <w:lang w:val="en-US" w:eastAsia="zh-CN"/>
        </w:rPr>
        <w:t xml:space="preserve">无息</w:t>
      </w:r>
      <w:r>
        <w:rPr>
          <w:rFonts w:hint="eastAsia" w:ascii="宋体" w:hAnsi="宋体" w:eastAsia="宋体" w:cs="宋体"/>
          <w:b w:val="0"/>
          <w:bCs/>
          <w:color w:val="auto"/>
          <w:sz w:val="24"/>
          <w:szCs w:val="24"/>
          <w:highlight w:val="none"/>
          <w:u w:val="none"/>
        </w:rPr>
        <w:t xml:space="preserve">退还）；合同签订后支付合同金额的</w:t>
      </w:r>
      <w:r>
        <w:rPr>
          <w:rFonts w:hint="eastAsia" w:ascii="宋体" w:hAnsi="宋体" w:eastAsia="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0%；工程竣工验收合格后支付至合同价款的80%</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工程结算审计完成后，采购人从审计结算价中预留3%作为质量保证金（缺陷责任期2年），缺陷责任期满后</w:t>
      </w:r>
      <w:r>
        <w:rPr>
          <w:rFonts w:hint="eastAsia" w:ascii="宋体" w:hAnsi="宋体" w:eastAsia="宋体" w:cs="宋体"/>
          <w:b w:val="0"/>
          <w:bCs/>
          <w:color w:val="auto"/>
          <w:sz w:val="24"/>
          <w:szCs w:val="24"/>
          <w:highlight w:val="none"/>
          <w:u w:val="none"/>
          <w:lang w:val="en-US" w:eastAsia="zh-CN"/>
        </w:rPr>
        <w:t xml:space="preserve">30</w:t>
      </w:r>
      <w:r>
        <w:rPr>
          <w:rFonts w:hint="eastAsia" w:ascii="宋体" w:hAnsi="宋体" w:eastAsia="宋体" w:cs="宋体"/>
          <w:b w:val="0"/>
          <w:bCs/>
          <w:color w:val="auto"/>
          <w:sz w:val="24"/>
          <w:szCs w:val="24"/>
          <w:highlight w:val="none"/>
          <w:u w:val="none"/>
        </w:rPr>
        <w:t xml:space="preserve">个工作日内无息退还。剩余款项在质量保证金预留后付清。</w:t>
      </w:r>
      <w:r/>
    </w:p>
    <w:p>
      <w:pPr>
        <w:ind w:left="0" w:right="0" w:firstLine="480"/>
        <w:jc w:val="both"/>
        <w:keepLines w:val="0"/>
        <w:keepNext w:val="0"/>
        <w:pageBreakBefore w:val="0"/>
        <w:spacing w:after="0" w:line="360" w:lineRule="auto"/>
        <w:widowControl w:val="off"/>
        <w:rPr>
          <w:rFonts w:hint="eastAsia" w:ascii="宋体" w:hAnsi="宋体" w:eastAsia="宋体" w:cs="宋体"/>
          <w:b w:val="0"/>
          <w:bCs/>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color w:val="auto"/>
          <w:sz w:val="24"/>
          <w:szCs w:val="24"/>
          <w:highlight w:val="none"/>
          <w:u w:val="none"/>
          <w:lang w:val="en-US" w:eastAsia="zh-CN"/>
        </w:rPr>
        <w:t xml:space="preserve">采购</w:t>
      </w:r>
      <w:r>
        <w:rPr>
          <w:rFonts w:hint="eastAsia" w:ascii="宋体" w:hAnsi="宋体" w:eastAsia="宋体" w:cs="宋体"/>
          <w:b w:val="0"/>
          <w:bCs/>
          <w:color w:val="auto"/>
          <w:sz w:val="24"/>
          <w:szCs w:val="24"/>
          <w:highlight w:val="none"/>
          <w:u w:val="none"/>
          <w:lang w:eastAsia="zh-CN"/>
        </w:rPr>
        <w:t xml:space="preserve">人每次付款前，</w:t>
      </w:r>
      <w:r>
        <w:rPr>
          <w:rFonts w:hint="eastAsia" w:ascii="宋体" w:hAnsi="宋体" w:eastAsia="宋体" w:cs="宋体"/>
          <w:b w:val="0"/>
          <w:bCs/>
          <w:color w:val="auto"/>
          <w:sz w:val="24"/>
          <w:szCs w:val="24"/>
          <w:highlight w:val="none"/>
          <w:u w:val="none"/>
          <w:lang w:val="en-US" w:eastAsia="zh-CN"/>
        </w:rPr>
        <w:t xml:space="preserve">中标</w:t>
      </w:r>
      <w:r>
        <w:rPr>
          <w:rFonts w:hint="eastAsia" w:ascii="宋体" w:hAnsi="宋体" w:eastAsia="宋体" w:cs="宋体"/>
          <w:b w:val="0"/>
          <w:bCs/>
          <w:color w:val="auto"/>
          <w:sz w:val="24"/>
          <w:szCs w:val="24"/>
          <w:highlight w:val="none"/>
          <w:u w:val="none"/>
          <w:lang w:eastAsia="zh-CN"/>
        </w:rPr>
        <w:t xml:space="preserve">人应提供等额合规的增值税专用发票，否则</w:t>
      </w:r>
      <w:r>
        <w:rPr>
          <w:rFonts w:hint="eastAsia" w:ascii="宋体" w:hAnsi="宋体" w:eastAsia="宋体" w:cs="宋体"/>
          <w:b w:val="0"/>
          <w:bCs/>
          <w:color w:val="auto"/>
          <w:sz w:val="24"/>
          <w:szCs w:val="24"/>
          <w:highlight w:val="none"/>
          <w:u w:val="none"/>
          <w:lang w:val="en-US" w:eastAsia="zh-CN"/>
        </w:rPr>
        <w:t xml:space="preserve">采购</w:t>
      </w:r>
      <w:r>
        <w:rPr>
          <w:rFonts w:hint="eastAsia" w:ascii="宋体" w:hAnsi="宋体" w:eastAsia="宋体" w:cs="宋体"/>
          <w:b w:val="0"/>
          <w:bCs/>
          <w:color w:val="auto"/>
          <w:sz w:val="24"/>
          <w:szCs w:val="24"/>
          <w:highlight w:val="none"/>
          <w:u w:val="none"/>
          <w:lang w:eastAsia="zh-CN"/>
        </w:rPr>
        <w:t xml:space="preserve">人有权顺延付款且不承担逾期付款违约责任。</w:t>
      </w:r>
      <w:r/>
    </w:p>
    <w:p>
      <w:pPr>
        <w:ind w:left="0" w:firstLine="480"/>
        <w:jc w:val="both"/>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32"/>
          <w:szCs w:val="32"/>
          <w:highlight w:val="none"/>
        </w:rPr>
      </w:pPr>
      <w:r>
        <w:rPr>
          <w:rFonts w:hint="eastAsia" w:ascii="宋体" w:hAnsi="宋体" w:eastAsia="宋体" w:cs="宋体"/>
          <w:b w:val="0"/>
          <w:bCs/>
          <w:color w:val="auto"/>
          <w:sz w:val="24"/>
          <w:szCs w:val="24"/>
          <w:highlight w:val="none"/>
          <w:lang w:val="en-US" w:eastAsia="zh-CN"/>
        </w:rPr>
        <w:t xml:space="preserve">（六）其他内容：本项目图纸、清单及其他有关资料详见采购公告附件。</w:t>
      </w:r>
      <w:bookmarkEnd w:id="51"/>
      <w:r/>
      <w:bookmarkEnd w:id="52"/>
      <w:r/>
      <w:bookmarkStart w:id="53" w:name="_Toc409438821"/>
      <w:r/>
      <w:bookmarkStart w:id="54" w:name="OLE_LINK32"/>
      <w:r/>
      <w:bookmarkStart w:id="55" w:name="_Toc388026588"/>
      <w:r>
        <w:rPr>
          <w:rFonts w:hint="eastAsia" w:ascii="宋体" w:hAnsi="宋体" w:eastAsia="宋体" w:cs="宋体"/>
          <w:color w:val="auto"/>
          <w:sz w:val="32"/>
          <w:szCs w:val="32"/>
          <w:highlight w:val="none"/>
        </w:rPr>
        <w:br w:type="page" w:clear="all"/>
      </w:r>
      <w:r/>
    </w:p>
    <w:p>
      <w:pPr>
        <w:pStyle w:val="1035"/>
        <w:jc w:val="center"/>
        <w:spacing w:before="0" w:after="0" w:line="360" w:lineRule="auto"/>
        <w:rPr>
          <w:rFonts w:hint="eastAsia" w:ascii="宋体" w:hAnsi="宋体" w:eastAsia="宋体" w:cs="宋体"/>
          <w:color w:val="auto"/>
          <w:sz w:val="32"/>
          <w:szCs w:val="32"/>
          <w:highlight w:val="none"/>
        </w:rPr>
      </w:pPr>
      <w:r/>
      <w:bookmarkStart w:id="56" w:name="_Toc31977"/>
      <w:r>
        <w:rPr>
          <w:rFonts w:hint="eastAsia" w:ascii="宋体" w:hAnsi="宋体" w:eastAsia="宋体" w:cs="宋体"/>
          <w:color w:val="auto"/>
          <w:sz w:val="32"/>
          <w:szCs w:val="32"/>
          <w:highlight w:val="none"/>
        </w:rPr>
        <w:t xml:space="preserve">第四章 评标办法及标准</w:t>
      </w:r>
      <w:bookmarkEnd w:id="53"/>
      <w:r/>
      <w:bookmarkEnd w:id="54"/>
      <w:r/>
      <w:bookmarkEnd w:id="55"/>
      <w:r/>
      <w:bookmarkEnd w:id="56"/>
      <w:r/>
      <w:r/>
    </w:p>
    <w:p>
      <w:pPr>
        <w:pStyle w:val="808"/>
        <w:ind w:firstLine="480"/>
        <w:keepLines w:val="0"/>
        <w:keepNext w:val="0"/>
        <w:pageBreakBefore w:val="0"/>
        <w:spacing w:line="520" w:lineRule="exact"/>
        <w:widowControl w:val="off"/>
        <w:rPr>
          <w:rFonts w:hint="eastAsia" w:ascii="宋体" w:hAnsi="宋体" w:eastAsia="宋体" w:cs="宋体"/>
          <w:color w:val="auto"/>
          <w:sz w:val="24"/>
          <w:szCs w:val="28"/>
          <w:highlight w:val="none"/>
        </w:rPr>
      </w:pPr>
      <w:r>
        <w:rPr>
          <w:rFonts w:hint="eastAsia" w:hAnsi="宋体" w:eastAsia="宋体" w:cs="宋体"/>
          <w:color w:val="auto"/>
          <w:sz w:val="24"/>
          <w:szCs w:val="28"/>
          <w:highlight w:val="none"/>
          <w:lang w:val="en-US" w:eastAsia="zh-CN"/>
        </w:rPr>
        <w:t xml:space="preserve">1.本项目</w:t>
      </w:r>
      <w:r>
        <w:rPr>
          <w:rFonts w:hint="eastAsia" w:ascii="宋体" w:hAnsi="宋体" w:eastAsia="宋体" w:cs="宋体"/>
          <w:color w:val="auto"/>
          <w:sz w:val="24"/>
          <w:szCs w:val="28"/>
          <w:highlight w:val="none"/>
        </w:rPr>
        <w:t xml:space="preserve">采用最低评标价法评标</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8"/>
          <w:highlight w:val="none"/>
        </w:rPr>
        <w:t xml:space="preserve">根据评审情况，依据投标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lang w:val="en-US" w:eastAsia="zh-CN"/>
        </w:rPr>
        <w:t xml:space="preserve">由低到高</w:t>
      </w:r>
      <w:r>
        <w:rPr>
          <w:rFonts w:hint="eastAsia" w:ascii="宋体" w:hAnsi="宋体" w:eastAsia="宋体" w:cs="宋体"/>
          <w:color w:val="auto"/>
          <w:sz w:val="24"/>
          <w:szCs w:val="28"/>
          <w:highlight w:val="none"/>
        </w:rPr>
        <w:t xml:space="preserve">确定投标人排序，</w:t>
      </w:r>
      <w:r>
        <w:rPr>
          <w:rFonts w:hint="eastAsia" w:ascii="宋体" w:hAnsi="宋体" w:eastAsia="宋体" w:cs="宋体"/>
          <w:color w:val="auto"/>
          <w:sz w:val="24"/>
          <w:szCs w:val="28"/>
          <w:highlight w:val="none"/>
          <w:lang w:val="en-US" w:eastAsia="zh-CN"/>
        </w:rPr>
        <w:t xml:space="preserve">投标文件满足招标文件全部实质性要求且投标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最低的投标人为</w:t>
      </w:r>
      <w:r>
        <w:rPr>
          <w:rFonts w:hint="eastAsia" w:ascii="宋体" w:hAnsi="宋体" w:eastAsia="宋体" w:cs="宋体"/>
          <w:color w:val="auto"/>
          <w:sz w:val="24"/>
          <w:szCs w:val="28"/>
          <w:highlight w:val="none"/>
          <w:lang w:val="en-US" w:eastAsia="zh-CN"/>
        </w:rPr>
        <w:t xml:space="preserve">排名第</w:t>
      </w:r>
      <w:r>
        <w:rPr>
          <w:rFonts w:hint="eastAsia" w:ascii="宋体" w:hAnsi="宋体" w:eastAsia="宋体" w:cs="宋体"/>
          <w:color w:val="auto"/>
          <w:sz w:val="24"/>
          <w:szCs w:val="28"/>
          <w:highlight w:val="none"/>
        </w:rPr>
        <w:t xml:space="preserve">一</w:t>
      </w:r>
      <w:r>
        <w:rPr>
          <w:rFonts w:hint="eastAsia" w:ascii="宋体" w:hAnsi="宋体" w:eastAsia="宋体" w:cs="宋体"/>
          <w:color w:val="auto"/>
          <w:sz w:val="24"/>
          <w:szCs w:val="28"/>
          <w:highlight w:val="none"/>
          <w:lang w:val="en-US" w:eastAsia="zh-CN"/>
        </w:rPr>
        <w:t xml:space="preserve">的</w:t>
      </w:r>
      <w:r>
        <w:rPr>
          <w:rFonts w:hint="eastAsia" w:ascii="宋体" w:hAnsi="宋体" w:eastAsia="宋体" w:cs="宋体"/>
          <w:color w:val="auto"/>
          <w:sz w:val="24"/>
          <w:szCs w:val="28"/>
          <w:highlight w:val="none"/>
        </w:rPr>
        <w:t xml:space="preserve">中标候选人。评标委员会完成评标后，应当向</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推荐</w:t>
      </w:r>
      <w:r>
        <w:rPr>
          <w:rFonts w:hint="eastAsia" w:ascii="宋体" w:hAnsi="宋体" w:eastAsia="宋体" w:cs="宋体"/>
          <w:color w:val="auto"/>
          <w:sz w:val="24"/>
          <w:szCs w:val="24"/>
          <w:highlight w:val="none"/>
        </w:rPr>
        <w:t xml:space="preserve">不超过</w:t>
      </w:r>
      <w:r>
        <w:rPr>
          <w:rFonts w:hint="eastAsia" w:ascii="宋体" w:hAnsi="宋体" w:eastAsia="宋体" w:cs="宋体"/>
          <w:color w:val="auto"/>
          <w:sz w:val="24"/>
          <w:szCs w:val="28"/>
          <w:highlight w:val="none"/>
        </w:rPr>
        <w:t xml:space="preserve">3名有排序的合格中标候选人。如出现</w:t>
      </w:r>
      <w:r>
        <w:rPr>
          <w:rFonts w:hint="eastAsia" w:ascii="宋体" w:hAnsi="宋体" w:eastAsia="宋体" w:cs="宋体"/>
          <w:color w:val="auto"/>
          <w:sz w:val="24"/>
          <w:szCs w:val="28"/>
          <w:highlight w:val="none"/>
          <w:lang w:val="en-US" w:eastAsia="zh-CN"/>
        </w:rPr>
        <w:t xml:space="preserve">最低</w:t>
      </w:r>
      <w:r>
        <w:rPr>
          <w:rFonts w:hint="eastAsia" w:ascii="宋体" w:hAnsi="宋体" w:eastAsia="宋体" w:cs="宋体"/>
          <w:color w:val="auto"/>
          <w:sz w:val="24"/>
          <w:szCs w:val="28"/>
          <w:highlight w:val="none"/>
        </w:rPr>
        <w:t xml:space="preserve">投标</w:t>
      </w:r>
      <w:r>
        <w:rPr>
          <w:rFonts w:hint="eastAsia" w:hAnsi="宋体" w:eastAsia="宋体" w:cs="宋体"/>
          <w:color w:val="auto"/>
          <w:sz w:val="24"/>
          <w:szCs w:val="28"/>
          <w:highlight w:val="none"/>
          <w:lang w:val="en-US" w:eastAsia="zh-CN"/>
        </w:rPr>
        <w:t xml:space="preserve">报价</w:t>
      </w:r>
      <w:r>
        <w:rPr>
          <w:rFonts w:hint="eastAsia" w:ascii="宋体" w:hAnsi="宋体" w:eastAsia="宋体" w:cs="宋体"/>
          <w:color w:val="auto"/>
          <w:sz w:val="24"/>
          <w:szCs w:val="28"/>
          <w:highlight w:val="none"/>
        </w:rPr>
        <w:t xml:space="preserve">相同时，则由评标委员会</w:t>
      </w:r>
      <w:r>
        <w:rPr>
          <w:rFonts w:hint="eastAsia" w:ascii="宋体" w:hAnsi="宋体" w:eastAsia="宋体" w:cs="宋体"/>
          <w:color w:val="auto"/>
          <w:sz w:val="24"/>
          <w:szCs w:val="28"/>
          <w:highlight w:val="none"/>
          <w:lang w:val="en-US" w:eastAsia="zh-CN"/>
        </w:rPr>
        <w:t xml:space="preserve">采取随机</w:t>
      </w:r>
      <w:r>
        <w:rPr>
          <w:rFonts w:hint="eastAsia" w:ascii="宋体" w:hAnsi="宋体" w:eastAsia="宋体" w:cs="宋体"/>
          <w:color w:val="auto"/>
          <w:sz w:val="24"/>
          <w:szCs w:val="28"/>
          <w:highlight w:val="none"/>
        </w:rPr>
        <w:t xml:space="preserve">抽签</w:t>
      </w:r>
      <w:r>
        <w:rPr>
          <w:rFonts w:hint="eastAsia" w:ascii="宋体" w:hAnsi="宋体" w:eastAsia="宋体" w:cs="宋体"/>
          <w:color w:val="auto"/>
          <w:sz w:val="24"/>
          <w:szCs w:val="28"/>
          <w:highlight w:val="none"/>
          <w:lang w:val="en-US" w:eastAsia="zh-CN"/>
        </w:rPr>
        <w:t xml:space="preserve">的方式</w:t>
      </w:r>
      <w:r>
        <w:rPr>
          <w:rFonts w:hint="eastAsia" w:ascii="宋体" w:hAnsi="宋体" w:eastAsia="宋体" w:cs="宋体"/>
          <w:color w:val="auto"/>
          <w:sz w:val="24"/>
          <w:szCs w:val="28"/>
          <w:highlight w:val="none"/>
        </w:rPr>
        <w:t xml:space="preserve">确定。</w:t>
      </w:r>
      <w:r/>
    </w:p>
    <w:p>
      <w:pPr>
        <w:pStyle w:val="808"/>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outlineLvl w:val="1"/>
      </w:pPr>
      <w:r>
        <w:rPr>
          <w:rFonts w:hint="eastAsia"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异常低价的处理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采购项目最高限价×45%；</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8"/>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20" w:lineRule="exact"/>
        <w:tabs>
          <w:tab w:val="left" w:pos="48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按招标文件规定的定标办法确定中标人，中标人放弃中标，因不可抗力提出不能履行合同，或者招标文件规定应当提交履约保证金而在规定时限内未能提交的，</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可以确定排序第二的中标人，</w:t>
      </w:r>
      <w:r>
        <w:rPr>
          <w:rFonts w:hint="eastAsia" w:ascii="宋体" w:hAnsi="宋体" w:eastAsia="宋体" w:cs="宋体"/>
          <w:color w:val="auto"/>
          <w:sz w:val="24"/>
          <w:szCs w:val="28"/>
          <w:highlight w:val="none"/>
          <w:lang w:eastAsia="zh-CN"/>
        </w:rPr>
        <w:t xml:space="preserve">以此类推，</w:t>
      </w:r>
      <w:r>
        <w:rPr>
          <w:rFonts w:hint="eastAsia" w:ascii="宋体" w:hAnsi="宋体" w:eastAsia="宋体" w:cs="宋体"/>
          <w:color w:val="auto"/>
          <w:sz w:val="24"/>
          <w:szCs w:val="28"/>
          <w:highlight w:val="none"/>
          <w:lang w:val="en-US" w:eastAsia="zh-CN"/>
        </w:rPr>
        <w:t xml:space="preserve">也可以重新招标</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eastAsia="宋体" w:cs="宋体"/>
          <w:b/>
          <w:color w:val="auto"/>
          <w:sz w:val="24"/>
          <w:szCs w:val="24"/>
          <w:highlight w:val="none"/>
        </w:rPr>
        <w:outlineLvl w:val="1"/>
      </w:pPr>
      <w:r>
        <w:rPr>
          <w:rFonts w:hint="eastAsia" w:ascii="宋体" w:hAnsi="宋体" w:eastAsia="宋体" w:cs="宋体"/>
          <w:b w:val="0"/>
          <w:bCs/>
          <w:color w:val="auto"/>
          <w:sz w:val="24"/>
          <w:szCs w:val="28"/>
          <w:highlight w:val="none"/>
          <w:lang w:val="en-US" w:eastAsia="zh-CN"/>
        </w:rPr>
        <w:t xml:space="preserve">4.</w:t>
      </w:r>
      <w:r>
        <w:rPr>
          <w:rFonts w:hint="eastAsia" w:ascii="宋体" w:hAnsi="宋体" w:eastAsia="宋体" w:cs="宋体"/>
          <w:b w:val="0"/>
          <w:bCs/>
          <w:color w:val="auto"/>
          <w:sz w:val="24"/>
          <w:szCs w:val="28"/>
          <w:highlight w:val="none"/>
        </w:rPr>
        <w:t xml:space="preserve">本办法未尽事宜，由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b w:val="0"/>
          <w:bCs/>
          <w:color w:val="auto"/>
          <w:sz w:val="24"/>
          <w:szCs w:val="28"/>
          <w:highlight w:val="none"/>
        </w:rPr>
        <w:t xml:space="preserve">依据有关法规研究解决。</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35"/>
        <w:jc w:val="center"/>
        <w:spacing w:before="0" w:after="0" w:line="360" w:lineRule="auto"/>
        <w:rPr>
          <w:rFonts w:hint="eastAsia" w:ascii="宋体" w:hAnsi="宋体" w:eastAsia="宋体" w:cs="宋体"/>
          <w:color w:val="auto"/>
          <w:sz w:val="32"/>
          <w:szCs w:val="32"/>
          <w:highlight w:val="none"/>
        </w:rPr>
      </w:pPr>
      <w:r/>
      <w:bookmarkStart w:id="57" w:name="_Toc15155"/>
      <w:r>
        <w:rPr>
          <w:rFonts w:hint="eastAsia" w:ascii="宋体" w:hAnsi="宋体" w:eastAsia="宋体" w:cs="宋体"/>
          <w:color w:val="auto"/>
          <w:sz w:val="32"/>
          <w:szCs w:val="32"/>
          <w:highlight w:val="none"/>
        </w:rPr>
        <w:t xml:space="preserve">第五章 合同条款</w:t>
      </w:r>
      <w:bookmarkEnd w:id="57"/>
      <w:r/>
      <w:r/>
    </w:p>
    <w:p>
      <w:pPr>
        <w:ind w:left="0" w:right="0" w:firstLine="0"/>
        <w:jc w:val="center"/>
        <w:spacing w:before="240" w:after="24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72"/>
          <w:highlight w:val="none"/>
        </w:rPr>
        <w:t xml:space="preserve">建设工程施工合同</w:t>
      </w:r>
      <w:r/>
    </w:p>
    <w:p>
      <w:pPr>
        <w:ind w:left="0" w:right="0" w:firstLine="0"/>
        <w:jc w:val="center"/>
        <w:spacing w:before="240" w:after="24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 </w:t>
      </w:r>
      <w:r/>
    </w:p>
    <w:p>
      <w:pPr>
        <w:ind w:left="0" w:right="0" w:firstLine="0"/>
        <w:jc w:val="center"/>
        <w:spacing w:before="240" w:after="24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（示范文本）</w:t>
      </w:r>
      <w:r/>
    </w:p>
    <w:p>
      <w:pPr>
        <w:ind w:left="0" w:right="0" w:firstLine="0"/>
        <w:jc w:val="center"/>
        <w:spacing w:before="240" w:after="24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rPr>
        <w:t xml:space="preserve">GF—2017—0201</w:t>
      </w:r>
      <w:r>
        <w:rPr>
          <w:rFonts w:hint="eastAsia" w:ascii="宋体" w:hAnsi="宋体" w:eastAsia="宋体" w:cs="宋体"/>
          <w:color w:val="auto"/>
          <w:sz w:val="32"/>
          <w:highlight w:val="none"/>
          <w:lang w:eastAsia="zh-CN"/>
        </w:rPr>
        <w:t xml:space="preserve">）</w:t>
      </w:r>
      <w:r/>
    </w:p>
    <w:p>
      <w:pPr>
        <w:ind w:left="0" w:right="0" w:firstLine="0"/>
        <w:jc w:val="center"/>
        <w:spacing w:before="0" w:after="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52"/>
          <w:highlight w:val="none"/>
        </w:rPr>
        <w:t xml:space="preserve"> </w:t>
      </w:r>
      <w:r/>
    </w:p>
    <w:p>
      <w:pPr>
        <w:ind w:left="0" w:right="0" w:firstLine="0"/>
        <w:spacing w:before="0" w:after="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br w:type="page" w:clear="all"/>
      </w:r>
      <w:r/>
    </w:p>
    <w:p>
      <w:pPr>
        <w:pStyle w:val="787"/>
        <w:ind w:left="0" w:right="0" w:firstLine="215"/>
        <w:jc w:val="center"/>
        <w:spacing w:before="0" w:after="0" w:line="550" w:lineRule="atLeas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44"/>
          <w:highlight w:val="none"/>
        </w:rPr>
        <w:t xml:space="preserve">第一部分 合同协议书</w:t>
      </w:r>
      <w:r/>
    </w:p>
    <w:p>
      <w:pPr>
        <w:ind w:left="0" w:right="0" w:firstLine="482"/>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bookmarkStart w:id="58" w:name="tip_risk_bookmark_1"/>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ind w:left="0" w:right="0" w:firstLine="482"/>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color w:val="auto"/>
          <w:sz w:val="24"/>
          <w:szCs w:val="24"/>
          <w:highlight w:val="none"/>
        </w:rPr>
        <w:t xml:space="preserve">承包人（全称）：</w:t>
      </w:r>
      <w:bookmarkEnd w:id="58"/>
      <w:r>
        <w:rPr>
          <w:rFonts w:hint="eastAsia" w:ascii="宋体" w:hAnsi="宋体" w:eastAsia="宋体" w:cs="宋体"/>
          <w:b/>
          <w:color w:val="auto"/>
          <w:sz w:val="24"/>
          <w:szCs w:val="24"/>
          <w:highlight w:val="none"/>
          <w:u w:val="single"/>
        </w:rPr>
        <w:t xml:space="preserve">                  </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根据《中华人民共和国民法典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b/>
          <w:color w:val="auto"/>
          <w:sz w:val="24"/>
          <w:szCs w:val="24"/>
          <w:highlight w:val="none"/>
          <w:u w:val="single"/>
          <w:lang w:val="en-US" w:eastAsia="zh-CN"/>
        </w:rPr>
        <w:t xml:space="preserve">江苏农牧科技职业学院红旗大道校区现代渔业产教融合实训区改造项目</w:t>
      </w:r>
      <w:r>
        <w:rPr>
          <w:rFonts w:hint="eastAsia" w:ascii="宋体" w:hAnsi="宋体" w:eastAsia="宋体" w:cs="宋体"/>
          <w:color w:val="auto"/>
          <w:sz w:val="24"/>
          <w:szCs w:val="24"/>
          <w:highlight w:val="none"/>
        </w:rPr>
        <w:t xml:space="preserve">施工及有关事项协商一致，共同达成如下协议：</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一、工程概况</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1.</w:t>
      </w:r>
      <w:bookmarkStart w:id="59" w:name="tip_risk_bookmark_2"/>
      <w:r>
        <w:rPr>
          <w:rFonts w:hint="eastAsia" w:ascii="宋体" w:hAnsi="宋体" w:eastAsia="宋体" w:cs="宋体"/>
          <w:color w:val="auto"/>
          <w:sz w:val="24"/>
          <w:szCs w:val="24"/>
          <w:highlight w:val="none"/>
        </w:rPr>
        <w:t xml:space="preserve">工程名称：</w:t>
      </w:r>
      <w:r>
        <w:rPr>
          <w:rFonts w:hint="eastAsia" w:ascii="宋体" w:hAnsi="宋体" w:eastAsia="宋体" w:cs="宋体"/>
          <w:b/>
          <w:color w:val="auto"/>
          <w:sz w:val="24"/>
          <w:szCs w:val="24"/>
          <w:highlight w:val="none"/>
          <w:u w:val="single"/>
        </w:rPr>
        <w:t xml:space="preserve">            </w:t>
      </w:r>
      <w:bookmarkEnd w:id="59"/>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2.工程地点：</w:t>
      </w:r>
      <w:r>
        <w:rPr>
          <w:rFonts w:hint="eastAsia" w:ascii="宋体" w:hAnsi="宋体" w:eastAsia="宋体" w:cs="宋体"/>
          <w:b/>
          <w:color w:val="auto"/>
          <w:sz w:val="24"/>
          <w:szCs w:val="24"/>
          <w:highlight w:val="none"/>
          <w:u w:val="single"/>
        </w:rPr>
        <w:t xml:space="preserve">江苏农牧科技职业学院</w:t>
      </w:r>
      <w:r>
        <w:rPr>
          <w:rFonts w:hint="eastAsia" w:ascii="宋体" w:hAnsi="宋体" w:eastAsia="宋体" w:cs="宋体"/>
          <w:b/>
          <w:color w:val="auto"/>
          <w:sz w:val="24"/>
          <w:szCs w:val="24"/>
          <w:highlight w:val="none"/>
          <w:u w:val="single"/>
          <w:lang w:val="en-US" w:eastAsia="zh-CN"/>
        </w:rPr>
        <w:t xml:space="preserve">红旗大道校区</w:t>
      </w:r>
      <w:r>
        <w:rPr>
          <w:rFonts w:hint="eastAsia" w:ascii="宋体" w:hAnsi="宋体" w:eastAsia="宋体" w:cs="宋体"/>
          <w:b/>
          <w:color w:val="auto"/>
          <w:sz w:val="24"/>
          <w:szCs w:val="24"/>
          <w:highlight w:val="none"/>
          <w:u w:val="single"/>
        </w:rPr>
        <w:t xml:space="preserve">内</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w:t>
      </w:r>
      <w:r>
        <w:rPr>
          <w:rFonts w:hint="eastAsia" w:ascii="宋体" w:hAnsi="宋体" w:eastAsia="宋体" w:cs="宋体"/>
          <w:b/>
          <w:color w:val="auto"/>
          <w:sz w:val="24"/>
          <w:szCs w:val="24"/>
          <w:highlight w:val="none"/>
          <w:u w:val="single"/>
        </w:rPr>
        <w:t xml:space="preserve">  </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u w:val="singl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4.</w:t>
      </w:r>
      <w:bookmarkStart w:id="60" w:name="tip_risk_bookmark_3"/>
      <w:r>
        <w:rPr>
          <w:rFonts w:hint="eastAsia" w:ascii="宋体" w:hAnsi="宋体" w:eastAsia="宋体" w:cs="宋体"/>
          <w:color w:val="auto"/>
          <w:sz w:val="24"/>
          <w:szCs w:val="24"/>
          <w:highlight w:val="none"/>
        </w:rPr>
        <w:t xml:space="preserve">资金来源：</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bookmarkEnd w:id="60"/>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5.工程内容：</w:t>
      </w:r>
      <w:r>
        <w:rPr>
          <w:rFonts w:hint="eastAsia" w:ascii="宋体" w:hAnsi="宋体" w:eastAsia="宋体" w:cs="宋体"/>
          <w:b/>
          <w:color w:val="auto"/>
          <w:sz w:val="24"/>
          <w:szCs w:val="24"/>
          <w:highlight w:val="none"/>
          <w:u w:val="single"/>
          <w:lang w:val="en-US" w:eastAsia="zh-CN"/>
        </w:rPr>
        <w:t xml:space="preserve">江苏农牧科技职业学院红旗大道校区现代渔业产教融合实训区改造项目，具体详见招标文件、图纸及工程量清单。</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6.</w:t>
      </w:r>
      <w:bookmarkStart w:id="61" w:name="auto_fouce_4"/>
      <w:r>
        <w:rPr>
          <w:rFonts w:hint="eastAsia" w:ascii="宋体" w:hAnsi="宋体" w:eastAsia="宋体" w:cs="宋体"/>
          <w:color w:val="auto"/>
          <w:sz w:val="24"/>
          <w:szCs w:val="24"/>
          <w:highlight w:val="none"/>
        </w:rPr>
        <w:t xml:space="preserve">工程承包范围：</w:t>
      </w:r>
      <w:r>
        <w:rPr>
          <w:rFonts w:hint="eastAsia" w:ascii="宋体" w:hAnsi="宋体" w:eastAsia="宋体" w:cs="宋体"/>
          <w:b/>
          <w:color w:val="auto"/>
          <w:sz w:val="24"/>
          <w:szCs w:val="24"/>
          <w:highlight w:val="none"/>
          <w:u w:val="single"/>
        </w:rPr>
        <w:t xml:space="preserve">详见</w:t>
      </w:r>
      <w:r>
        <w:rPr>
          <w:rFonts w:hint="eastAsia" w:ascii="宋体" w:hAnsi="宋体" w:eastAsia="宋体" w:cs="宋体"/>
          <w:b/>
          <w:color w:val="auto"/>
          <w:sz w:val="24"/>
          <w:szCs w:val="24"/>
          <w:highlight w:val="none"/>
          <w:u w:val="single"/>
          <w:lang w:val="en-US" w:eastAsia="zh-CN"/>
        </w:rPr>
        <w:t xml:space="preserve">图纸及</w:t>
      </w:r>
      <w:r>
        <w:rPr>
          <w:rFonts w:hint="eastAsia" w:ascii="宋体" w:hAnsi="宋体" w:eastAsia="宋体" w:cs="宋体"/>
          <w:b/>
          <w:color w:val="auto"/>
          <w:sz w:val="24"/>
          <w:szCs w:val="24"/>
          <w:highlight w:val="none"/>
          <w:u w:val="single"/>
        </w:rPr>
        <w:t xml:space="preserve">工程量清单，</w:t>
      </w:r>
      <w:r>
        <w:rPr>
          <w:rFonts w:hint="eastAsia" w:ascii="宋体" w:hAnsi="宋体" w:eastAsia="宋体" w:cs="宋体"/>
          <w:b/>
          <w:color w:val="auto"/>
          <w:sz w:val="24"/>
          <w:szCs w:val="24"/>
          <w:highlight w:val="none"/>
          <w:u w:val="single"/>
          <w:lang w:eastAsia="zh-CN"/>
        </w:rPr>
        <w:t xml:space="preserve">发包</w:t>
      </w:r>
      <w:r>
        <w:rPr>
          <w:rFonts w:hint="eastAsia" w:ascii="宋体" w:hAnsi="宋体" w:eastAsia="宋体" w:cs="宋体"/>
          <w:b/>
          <w:color w:val="auto"/>
          <w:sz w:val="24"/>
          <w:szCs w:val="24"/>
          <w:highlight w:val="none"/>
          <w:u w:val="single"/>
        </w:rPr>
        <w:t xml:space="preserve">人</w:t>
      </w:r>
      <w:r>
        <w:rPr>
          <w:rFonts w:hint="eastAsia" w:ascii="宋体" w:hAnsi="宋体" w:eastAsia="宋体" w:cs="宋体"/>
          <w:b/>
          <w:color w:val="auto"/>
          <w:sz w:val="24"/>
          <w:szCs w:val="24"/>
          <w:highlight w:val="none"/>
          <w:u w:val="single"/>
          <w:lang w:eastAsia="zh-CN"/>
        </w:rPr>
        <w:t xml:space="preserve">有权根据项目实际需求</w:t>
      </w:r>
      <w:r>
        <w:rPr>
          <w:rFonts w:hint="eastAsia" w:ascii="宋体" w:hAnsi="宋体" w:eastAsia="宋体" w:cs="宋体"/>
          <w:b/>
          <w:color w:val="auto"/>
          <w:sz w:val="24"/>
          <w:szCs w:val="24"/>
          <w:highlight w:val="none"/>
          <w:u w:val="single"/>
        </w:rPr>
        <w:t xml:space="preserve">对上述暂定工程量及</w:t>
      </w:r>
      <w:r>
        <w:rPr>
          <w:rFonts w:hint="eastAsia" w:ascii="宋体" w:hAnsi="宋体" w:eastAsia="宋体" w:cs="宋体"/>
          <w:b/>
          <w:color w:val="auto"/>
          <w:sz w:val="24"/>
          <w:szCs w:val="24"/>
          <w:highlight w:val="none"/>
          <w:u w:val="single"/>
          <w:lang w:eastAsia="zh-CN"/>
        </w:rPr>
        <w:t xml:space="preserve">承包</w:t>
      </w:r>
      <w:r>
        <w:rPr>
          <w:rFonts w:hint="eastAsia" w:ascii="宋体" w:hAnsi="宋体" w:eastAsia="宋体" w:cs="宋体"/>
          <w:b/>
          <w:color w:val="auto"/>
          <w:sz w:val="24"/>
          <w:szCs w:val="24"/>
          <w:highlight w:val="none"/>
          <w:u w:val="single"/>
        </w:rPr>
        <w:t xml:space="preserve">范围</w:t>
      </w:r>
      <w:r>
        <w:rPr>
          <w:rFonts w:hint="eastAsia" w:ascii="宋体" w:hAnsi="宋体" w:eastAsia="宋体" w:cs="宋体"/>
          <w:b/>
          <w:color w:val="auto"/>
          <w:sz w:val="24"/>
          <w:szCs w:val="24"/>
          <w:highlight w:val="none"/>
          <w:u w:val="single"/>
          <w:lang w:eastAsia="zh-CN"/>
        </w:rPr>
        <w:t xml:space="preserve">进行</w:t>
      </w:r>
      <w:r>
        <w:rPr>
          <w:rFonts w:hint="eastAsia" w:ascii="宋体" w:hAnsi="宋体" w:eastAsia="宋体" w:cs="宋体"/>
          <w:b/>
          <w:color w:val="auto"/>
          <w:sz w:val="24"/>
          <w:szCs w:val="24"/>
          <w:highlight w:val="none"/>
          <w:u w:val="single"/>
        </w:rPr>
        <w:t xml:space="preserve">调整</w:t>
      </w:r>
      <w:r>
        <w:rPr>
          <w:rFonts w:hint="eastAsia" w:ascii="宋体" w:hAnsi="宋体" w:eastAsia="宋体" w:cs="宋体"/>
          <w:b/>
          <w:color w:val="auto"/>
          <w:sz w:val="24"/>
          <w:szCs w:val="24"/>
          <w:highlight w:val="none"/>
          <w:u w:val="single"/>
          <w:lang w:eastAsia="zh-CN"/>
        </w:rPr>
        <w:t xml:space="preserve">，承包人不得就该调整主张任何额外费用或工期延长，调整导致工程量减少</w:t>
      </w:r>
      <w:r>
        <w:rPr>
          <w:rFonts w:hint="eastAsia" w:ascii="宋体" w:hAnsi="宋体" w:eastAsia="宋体" w:cs="宋体"/>
          <w:b/>
          <w:color w:val="auto"/>
          <w:sz w:val="24"/>
          <w:szCs w:val="24"/>
          <w:highlight w:val="none"/>
          <w:u w:val="single"/>
        </w:rPr>
        <w:t xml:space="preserve">的</w:t>
      </w:r>
      <w:r>
        <w:rPr>
          <w:rFonts w:hint="eastAsia" w:ascii="宋体" w:hAnsi="宋体" w:eastAsia="宋体" w:cs="宋体"/>
          <w:b/>
          <w:color w:val="auto"/>
          <w:sz w:val="24"/>
          <w:szCs w:val="24"/>
          <w:highlight w:val="none"/>
          <w:u w:val="single"/>
          <w:lang w:eastAsia="zh-CN"/>
        </w:rPr>
        <w:t xml:space="preserve">，相应工程款按实扣减</w:t>
      </w:r>
      <w:r>
        <w:rPr>
          <w:rFonts w:hint="eastAsia" w:ascii="宋体" w:hAnsi="宋体" w:eastAsia="宋体" w:cs="宋体"/>
          <w:b/>
          <w:color w:val="auto"/>
          <w:sz w:val="24"/>
          <w:szCs w:val="24"/>
          <w:highlight w:val="none"/>
          <w:u w:val="single"/>
        </w:rPr>
        <w:t xml:space="preserve">。</w:t>
      </w:r>
      <w:bookmarkEnd w:id="61"/>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二、合同工期</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以发包人书面通知为准</w:t>
      </w:r>
      <w:r/>
    </w:p>
    <w:p>
      <w:pPr>
        <w:ind w:left="0" w:right="0" w:firstLine="480"/>
        <w:jc w:val="both"/>
        <w:keepLines w:val="0"/>
        <w:keepNext w:val="0"/>
        <w:pageBreakBefore w:val="0"/>
        <w:spacing w:after="0" w:line="500" w:lineRule="exact"/>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outlineLvl w:val="9"/>
      </w:pPr>
      <w:r/>
      <w:bookmarkStart w:id="62" w:name="tip_risk_bookmark_5"/>
      <w:r>
        <w:rPr>
          <w:rFonts w:hint="eastAsia" w:ascii="宋体" w:hAnsi="宋体" w:eastAsia="宋体" w:cs="宋体"/>
          <w:color w:val="auto"/>
          <w:sz w:val="24"/>
          <w:szCs w:val="24"/>
          <w:highlight w:val="none"/>
        </w:rPr>
        <w:t xml:space="preserve">计划竣工日期：</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bookmarkEnd w:id="62"/>
      <w:r>
        <w:rPr>
          <w:rFonts w:hint="eastAsia" w:ascii="宋体" w:hAnsi="宋体" w:eastAsia="宋体" w:cs="宋体"/>
          <w:b/>
          <w:color w:val="auto"/>
          <w:sz w:val="24"/>
          <w:szCs w:val="24"/>
          <w:highlight w:val="none"/>
          <w:u w:val="single"/>
          <w:lang w:val="en-US" w:eastAsia="zh-CN"/>
        </w:rPr>
        <w:t xml:space="preserve">      </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none"/>
          <w:lang w:val="en-US" w:eastAsia="zh-CN"/>
        </w:rPr>
        <w:t xml:space="preserve">60日历</w:t>
      </w:r>
      <w:r>
        <w:rPr>
          <w:rFonts w:hint="eastAsia" w:ascii="宋体" w:hAnsi="宋体" w:eastAsia="宋体" w:cs="宋体"/>
          <w:color w:val="auto"/>
          <w:sz w:val="24"/>
          <w:szCs w:val="24"/>
          <w:highlight w:val="none"/>
          <w:u w:val="none"/>
        </w:rPr>
        <w:t xml:space="preserve">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三、质量标准</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bookmarkStart w:id="63" w:name="auto_fouce_6"/>
      <w:r>
        <w:rPr>
          <w:rFonts w:hint="eastAsia" w:ascii="宋体" w:hAnsi="宋体" w:eastAsia="宋体" w:cs="宋体"/>
          <w:color w:val="auto"/>
          <w:sz w:val="24"/>
          <w:szCs w:val="24"/>
          <w:highlight w:val="none"/>
        </w:rPr>
        <w:t xml:space="preserve">工程质量符合国家</w:t>
      </w:r>
      <w:r>
        <w:rPr>
          <w:rFonts w:hint="eastAsia" w:ascii="宋体" w:hAnsi="宋体" w:eastAsia="宋体" w:cs="宋体"/>
          <w:b/>
          <w:color w:val="auto"/>
          <w:sz w:val="24"/>
          <w:szCs w:val="24"/>
          <w:highlight w:val="none"/>
          <w:u w:val="single"/>
        </w:rPr>
        <w:t xml:space="preserve">合格</w:t>
      </w:r>
      <w:r>
        <w:rPr>
          <w:rFonts w:hint="eastAsia" w:ascii="宋体" w:hAnsi="宋体" w:eastAsia="宋体" w:cs="宋体"/>
          <w:color w:val="auto"/>
          <w:sz w:val="24"/>
          <w:szCs w:val="24"/>
          <w:highlight w:val="none"/>
        </w:rPr>
        <w:t xml:space="preserve">标准</w:t>
      </w:r>
      <w:r>
        <w:rPr>
          <w:rFonts w:hint="eastAsia" w:ascii="宋体" w:hAnsi="宋体" w:eastAsia="宋体" w:cs="宋体"/>
          <w:color w:val="auto"/>
          <w:sz w:val="24"/>
          <w:szCs w:val="24"/>
          <w:highlight w:val="none"/>
          <w:lang w:eastAsia="zh-CN"/>
        </w:rPr>
        <w:t xml:space="preserve">，同时满足招标文件、施工图纸、工程量清单载明的全部技术要求，符合现代渔业产教融合实训区的实际使用功能</w:t>
      </w:r>
      <w:r>
        <w:rPr>
          <w:rFonts w:hint="eastAsia" w:ascii="宋体" w:hAnsi="宋体" w:eastAsia="宋体" w:cs="宋体"/>
          <w:color w:val="auto"/>
          <w:sz w:val="24"/>
          <w:szCs w:val="24"/>
          <w:highlight w:val="none"/>
        </w:rPr>
        <w:t xml:space="preserve">。</w:t>
      </w:r>
      <w:bookmarkEnd w:id="63"/>
      <w:r/>
      <w:r/>
    </w:p>
    <w:p>
      <w:pPr>
        <w:ind w:left="0" w:right="0" w:firstLine="480"/>
        <w:jc w:val="both"/>
        <w:keepLines w:val="0"/>
        <w:keepNext w:val="0"/>
        <w:pageBreakBefore w:val="0"/>
        <w:spacing w:after="0" w:line="500" w:lineRule="exact"/>
        <w:widowControl w:val="off"/>
        <w:rPr>
          <w:rFonts w:hint="eastAsia" w:ascii="宋体" w:hAnsi="宋体" w:eastAsia="宋体" w:cs="宋体"/>
          <w:b/>
          <w:color w:val="auto"/>
          <w:sz w:val="24"/>
          <w:szCs w:val="24"/>
          <w:highlight w:val="none"/>
          <w:u w:val="singl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四、付款方式：</w:t>
      </w:r>
      <w:r>
        <w:rPr>
          <w:rFonts w:hint="eastAsia" w:ascii="宋体" w:hAnsi="宋体" w:eastAsia="宋体" w:cs="宋体"/>
          <w:b/>
          <w:color w:val="auto"/>
          <w:sz w:val="24"/>
          <w:szCs w:val="24"/>
          <w:highlight w:val="none"/>
          <w:u w:val="single"/>
          <w:lang w:eastAsia="zh-CN"/>
        </w:rPr>
        <w:t xml:space="preserve">合同签订前，</w:t>
      </w:r>
      <w:r>
        <w:rPr>
          <w:rFonts w:hint="eastAsia" w:ascii="宋体" w:hAnsi="宋体" w:eastAsia="宋体" w:cs="宋体"/>
          <w:b/>
          <w:color w:val="auto"/>
          <w:sz w:val="24"/>
          <w:szCs w:val="24"/>
          <w:highlight w:val="none"/>
          <w:u w:val="single"/>
          <w:lang w:val="en-US" w:eastAsia="zh-CN"/>
        </w:rPr>
        <w:t xml:space="preserve">承包人</w:t>
      </w:r>
      <w:r>
        <w:rPr>
          <w:rFonts w:hint="eastAsia" w:ascii="宋体" w:hAnsi="宋体" w:eastAsia="宋体" w:cs="宋体"/>
          <w:b/>
          <w:color w:val="auto"/>
          <w:sz w:val="24"/>
          <w:szCs w:val="24"/>
          <w:highlight w:val="none"/>
          <w:u w:val="single"/>
          <w:lang w:eastAsia="zh-CN"/>
        </w:rPr>
        <w:t xml:space="preserve">收到中标通知书后</w:t>
      </w:r>
      <w:r>
        <w:rPr>
          <w:rFonts w:hint="eastAsia" w:ascii="宋体" w:hAnsi="宋体" w:eastAsia="宋体" w:cs="宋体"/>
          <w:b/>
          <w:color w:val="auto"/>
          <w:sz w:val="24"/>
          <w:szCs w:val="24"/>
          <w:highlight w:val="none"/>
          <w:u w:val="single"/>
          <w:lang w:val="en-US" w:eastAsia="zh-CN"/>
        </w:rPr>
        <w:t xml:space="preserve">5日内</w:t>
      </w:r>
      <w:r>
        <w:rPr>
          <w:rFonts w:hint="eastAsia" w:ascii="宋体" w:hAnsi="宋体" w:eastAsia="宋体" w:cs="宋体"/>
          <w:b/>
          <w:color w:val="auto"/>
          <w:sz w:val="24"/>
          <w:szCs w:val="24"/>
          <w:highlight w:val="none"/>
          <w:u w:val="single"/>
          <w:lang w:eastAsia="zh-CN"/>
        </w:rPr>
        <w:t xml:space="preserve">向</w:t>
      </w:r>
      <w:r>
        <w:rPr>
          <w:rFonts w:hint="eastAsia" w:ascii="宋体" w:hAnsi="宋体" w:eastAsia="宋体" w:cs="宋体"/>
          <w:b/>
          <w:color w:val="auto"/>
          <w:sz w:val="24"/>
          <w:szCs w:val="24"/>
          <w:highlight w:val="none"/>
          <w:u w:val="single"/>
          <w:lang w:val="en-US" w:eastAsia="zh-CN"/>
        </w:rPr>
        <w:t xml:space="preserve">发包</w:t>
      </w:r>
      <w:r>
        <w:rPr>
          <w:rFonts w:hint="eastAsia" w:ascii="宋体" w:hAnsi="宋体" w:eastAsia="宋体" w:cs="宋体"/>
          <w:b/>
          <w:color w:val="auto"/>
          <w:sz w:val="24"/>
          <w:szCs w:val="24"/>
          <w:highlight w:val="none"/>
          <w:u w:val="single"/>
          <w:lang w:eastAsia="zh-CN"/>
        </w:rPr>
        <w:t xml:space="preserve">人缴纳成交价10%的履约保证金（工程竣工验收合格后</w:t>
      </w:r>
      <w:r>
        <w:rPr>
          <w:rFonts w:hint="eastAsia" w:ascii="宋体" w:hAnsi="宋体" w:eastAsia="宋体" w:cs="宋体"/>
          <w:b/>
          <w:color w:val="auto"/>
          <w:sz w:val="24"/>
          <w:szCs w:val="24"/>
          <w:highlight w:val="none"/>
          <w:u w:val="single"/>
          <w:lang w:val="en-US" w:eastAsia="zh-CN"/>
        </w:rPr>
        <w:t xml:space="preserve">无息</w:t>
      </w:r>
      <w:r>
        <w:rPr>
          <w:rFonts w:hint="eastAsia" w:ascii="宋体" w:hAnsi="宋体" w:eastAsia="宋体" w:cs="宋体"/>
          <w:b/>
          <w:color w:val="auto"/>
          <w:sz w:val="24"/>
          <w:szCs w:val="24"/>
          <w:highlight w:val="none"/>
          <w:u w:val="single"/>
          <w:lang w:eastAsia="zh-CN"/>
        </w:rPr>
        <w:t xml:space="preserve">退还）；合同签订后支付合同金额的</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lang w:eastAsia="zh-CN"/>
        </w:rPr>
        <w:t xml:space="preserve">0%；工程竣工验收合格后支付至合同价款的80%；工程结算审计完成后，</w:t>
      </w:r>
      <w:r>
        <w:rPr>
          <w:rFonts w:hint="eastAsia" w:ascii="宋体" w:hAnsi="宋体" w:eastAsia="宋体" w:cs="宋体"/>
          <w:b/>
          <w:color w:val="auto"/>
          <w:sz w:val="24"/>
          <w:szCs w:val="24"/>
          <w:highlight w:val="none"/>
          <w:u w:val="single"/>
          <w:lang w:val="en-US" w:eastAsia="zh-CN"/>
        </w:rPr>
        <w:t xml:space="preserve">发包</w:t>
      </w:r>
      <w:r>
        <w:rPr>
          <w:rFonts w:hint="eastAsia" w:ascii="宋体" w:hAnsi="宋体" w:eastAsia="宋体" w:cs="宋体"/>
          <w:b/>
          <w:color w:val="auto"/>
          <w:sz w:val="24"/>
          <w:szCs w:val="24"/>
          <w:highlight w:val="none"/>
          <w:u w:val="single"/>
          <w:lang w:eastAsia="zh-CN"/>
        </w:rPr>
        <w:t xml:space="preserve">人从审计结算价中预留3%作为质量保证金（缺陷责任期2年），缺陷责任期满后</w:t>
      </w:r>
      <w:r>
        <w:rPr>
          <w:rFonts w:hint="eastAsia" w:ascii="宋体" w:hAnsi="宋体" w:eastAsia="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u w:val="single"/>
          <w:lang w:eastAsia="zh-CN"/>
        </w:rPr>
        <w:t xml:space="preserve">个工作日内无息退还。剩余款项在质量保证金预留后付清。</w:t>
      </w:r>
      <w:r/>
    </w:p>
    <w:p>
      <w:pPr>
        <w:ind w:left="0" w:right="0" w:firstLine="480"/>
        <w:jc w:val="both"/>
        <w:keepLines w:val="0"/>
        <w:keepNext w:val="0"/>
        <w:pageBreakBefore w:val="0"/>
        <w:spacing w:after="0" w:line="500" w:lineRule="exact"/>
        <w:widowControl w:val="off"/>
        <w:rPr>
          <w:rFonts w:hint="eastAsia" w:ascii="宋体" w:hAnsi="宋体" w:eastAsia="宋体" w:cs="宋体"/>
          <w:b/>
          <w:color w:val="auto"/>
          <w:sz w:val="24"/>
          <w:szCs w:val="24"/>
          <w:highlight w:val="none"/>
          <w:u w:val="singl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color w:val="auto"/>
          <w:sz w:val="24"/>
          <w:szCs w:val="24"/>
          <w:highlight w:val="none"/>
          <w:u w:val="single"/>
          <w:lang w:eastAsia="zh-CN"/>
        </w:rPr>
        <w:t xml:space="preserve">发包人每次付款前，承包人应提供等额合规的增值税专用发票，否则发包人有权顺延付款且不承担逾期付款违约责任。</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五、签约合同价与合同价格形式</w:t>
      </w:r>
      <w:r>
        <w:rPr>
          <w:rFonts w:hint="eastAsia" w:ascii="宋体" w:hAnsi="宋体" w:eastAsia="宋体" w:cs="宋体"/>
          <w:b/>
          <w:color w:val="auto"/>
          <w:sz w:val="24"/>
          <w:szCs w:val="24"/>
          <w:highlight w:val="none"/>
        </w:rPr>
        <w:tab/>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3"/>
      </w:pPr>
      <w:r>
        <w:rPr>
          <w:rFonts w:hint="eastAsia" w:ascii="宋体" w:hAnsi="宋体" w:eastAsia="宋体" w:cs="宋体"/>
          <w:color w:val="auto"/>
          <w:sz w:val="24"/>
          <w:szCs w:val="24"/>
          <w:highlight w:val="none"/>
        </w:rPr>
        <w:t xml:space="preserve">1.签约合同价为：</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bookmarkStart w:id="64" w:name="tip_risk_bookmark_9"/>
      <w:r/>
      <w:bookmarkStart w:id="65" w:name="tip_risk_bookmark_10"/>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End w:id="64"/>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其中：</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4"/>
      </w:pPr>
      <w:r>
        <w:rPr>
          <w:rFonts w:hint="eastAsia" w:ascii="宋体" w:hAnsi="宋体" w:eastAsia="宋体" w:cs="宋体"/>
          <w:color w:val="auto"/>
          <w:sz w:val="24"/>
          <w:szCs w:val="24"/>
          <w:highlight w:val="none"/>
        </w:rPr>
        <w:t xml:space="preserve">（1）安全文明施工费：</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4"/>
      </w:pPr>
      <w:r>
        <w:rPr>
          <w:rFonts w:hint="eastAsia" w:ascii="宋体" w:hAnsi="宋体" w:eastAsia="宋体" w:cs="宋体"/>
          <w:color w:val="auto"/>
          <w:sz w:val="24"/>
          <w:szCs w:val="24"/>
          <w:highlight w:val="none"/>
        </w:rPr>
        <w:t xml:space="preserve">（2）材料和工程设备暂估价金额：</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4"/>
      </w:pPr>
      <w:r>
        <w:rPr>
          <w:rFonts w:hint="eastAsia" w:ascii="宋体" w:hAnsi="宋体" w:eastAsia="宋体" w:cs="宋体"/>
          <w:color w:val="auto"/>
          <w:sz w:val="24"/>
          <w:szCs w:val="24"/>
          <w:highlight w:val="none"/>
        </w:rPr>
        <w:t xml:space="preserve">（3）专业工程暂估价金额：</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4"/>
      </w:pPr>
      <w:r>
        <w:rPr>
          <w:rFonts w:hint="eastAsia" w:ascii="宋体" w:hAnsi="宋体" w:eastAsia="宋体" w:cs="宋体"/>
          <w:color w:val="auto"/>
          <w:sz w:val="24"/>
          <w:szCs w:val="24"/>
          <w:highlight w:val="none"/>
        </w:rPr>
        <w:t xml:space="preserve">（4）暂列金额：</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End w:id="65"/>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3"/>
      </w:pPr>
      <w:r>
        <w:rPr>
          <w:rFonts w:hint="eastAsia" w:ascii="宋体" w:hAnsi="宋体" w:eastAsia="宋体" w:cs="宋体"/>
          <w:color w:val="auto"/>
          <w:sz w:val="24"/>
          <w:szCs w:val="24"/>
          <w:highlight w:val="none"/>
        </w:rPr>
        <w:t xml:space="preserve">2.合同价格形式：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rPr>
        <w:t xml:space="preserve">    </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六、项目负责人</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bookmarkStart w:id="66" w:name="tip_risk_bookmark_11"/>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bookmarkEnd w:id="66"/>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七、合同文件构成</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本协议书与下列文件一起构成合同文件：</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（1）中标通知书（如果有）；</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（2）投标函及其附录（如果有）； </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（3）专用合同条款及其附件；</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（4）通用合同条款；</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（5）技术标准和要求；</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（6）图纸（如果有）；</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（7）已标价工程量清单或预算书；</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（8）其他合同文件。</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八、承诺</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482"/>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lang w:eastAsia="zh-CN"/>
        </w:rPr>
        <w:t xml:space="preserve">九、</w:t>
      </w:r>
      <w:bookmarkStart w:id="67" w:name="auto_fouce_12"/>
      <w:r/>
      <w:bookmarkStart w:id="68" w:name="auto_fouce_13"/>
      <w:r>
        <w:rPr>
          <w:rFonts w:hint="eastAsia" w:ascii="宋体" w:hAnsi="宋体" w:eastAsia="宋体" w:cs="宋体"/>
          <w:b/>
          <w:color w:val="auto"/>
          <w:sz w:val="24"/>
          <w:szCs w:val="24"/>
          <w:highlight w:val="none"/>
        </w:rPr>
        <w:t xml:space="preserve">词语含义</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本协议书中词语含义与第二部分通用合同条款中赋予的含义相同。</w:t>
      </w:r>
      <w:bookmarkEnd w:id="67"/>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、签订时间</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bookmarkStart w:id="69" w:name="tip_risk_bookmark_14"/>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bookmarkEnd w:id="69"/>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、签订地点</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江苏农牧科技职业学院 </w:t>
      </w:r>
      <w:r>
        <w:rPr>
          <w:rFonts w:hint="eastAsia" w:ascii="宋体" w:hAnsi="宋体" w:eastAsia="宋体" w:cs="宋体"/>
          <w:color w:val="auto"/>
          <w:sz w:val="24"/>
          <w:szCs w:val="24"/>
          <w:highlight w:val="none"/>
        </w:rPr>
        <w:t xml:space="preserve">签订。</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、补充协议</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、合同生效</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bookmarkStart w:id="70" w:name="auto_fouce_15"/>
      <w:r>
        <w:rPr>
          <w:rFonts w:hint="eastAsia" w:ascii="宋体" w:hAnsi="宋体" w:eastAsia="宋体" w:cs="宋体"/>
          <w:color w:val="auto"/>
          <w:sz w:val="24"/>
          <w:szCs w:val="24"/>
          <w:highlight w:val="none"/>
        </w:rPr>
        <w:t xml:space="preserve">本合同自</w:t>
      </w:r>
      <w:r>
        <w:rPr>
          <w:rFonts w:hint="eastAsia" w:ascii="宋体" w:hAnsi="宋体" w:eastAsia="宋体" w:cs="宋体"/>
          <w:b/>
          <w:color w:val="auto"/>
          <w:sz w:val="24"/>
          <w:szCs w:val="24"/>
          <w:highlight w:val="none"/>
          <w:u w:val="single"/>
        </w:rPr>
        <w:t xml:space="preserve">双方</w:t>
      </w:r>
      <w:r>
        <w:rPr>
          <w:rFonts w:hint="eastAsia" w:ascii="宋体" w:hAnsi="宋体" w:eastAsia="宋体" w:cs="宋体"/>
          <w:b/>
          <w:color w:val="auto"/>
          <w:sz w:val="24"/>
          <w:szCs w:val="24"/>
          <w:highlight w:val="none"/>
          <w:u w:val="single"/>
          <w:lang w:val="en-US" w:eastAsia="zh-CN"/>
        </w:rPr>
        <w:t xml:space="preserve">法定代表人或授权代表</w:t>
      </w:r>
      <w:r>
        <w:rPr>
          <w:rFonts w:hint="eastAsia" w:ascii="宋体" w:hAnsi="宋体" w:eastAsia="宋体" w:cs="宋体"/>
          <w:b/>
          <w:color w:val="auto"/>
          <w:sz w:val="24"/>
          <w:szCs w:val="24"/>
          <w:highlight w:val="none"/>
          <w:u w:val="single"/>
        </w:rPr>
        <w:t xml:space="preserve">签字</w:t>
      </w:r>
      <w:r>
        <w:rPr>
          <w:rFonts w:hint="eastAsia" w:ascii="宋体" w:hAnsi="宋体" w:eastAsia="宋体" w:cs="宋体"/>
          <w:b/>
          <w:color w:val="auto"/>
          <w:sz w:val="24"/>
          <w:szCs w:val="24"/>
          <w:highlight w:val="none"/>
          <w:u w:val="single"/>
          <w:lang w:eastAsia="zh-CN"/>
        </w:rPr>
        <w:t xml:space="preserve">并</w:t>
      </w:r>
      <w:r>
        <w:rPr>
          <w:rFonts w:hint="eastAsia" w:ascii="宋体" w:hAnsi="宋体" w:eastAsia="宋体" w:cs="宋体"/>
          <w:b/>
          <w:color w:val="auto"/>
          <w:sz w:val="24"/>
          <w:szCs w:val="24"/>
          <w:highlight w:val="none"/>
          <w:u w:val="single"/>
          <w:lang w:val="en-US" w:eastAsia="zh-CN"/>
        </w:rPr>
        <w:t xml:space="preserve">加</w:t>
      </w:r>
      <w:r>
        <w:rPr>
          <w:rFonts w:hint="eastAsia" w:ascii="宋体" w:hAnsi="宋体" w:eastAsia="宋体" w:cs="宋体"/>
          <w:b/>
          <w:color w:val="auto"/>
          <w:sz w:val="24"/>
          <w:szCs w:val="24"/>
          <w:highlight w:val="none"/>
          <w:u w:val="single"/>
        </w:rPr>
        <w:t xml:space="preserve">盖</w:t>
      </w:r>
      <w:r>
        <w:rPr>
          <w:rFonts w:hint="eastAsia" w:ascii="宋体" w:hAnsi="宋体" w:eastAsia="宋体" w:cs="宋体"/>
          <w:b/>
          <w:color w:val="auto"/>
          <w:sz w:val="24"/>
          <w:szCs w:val="24"/>
          <w:highlight w:val="none"/>
          <w:u w:val="single"/>
          <w:lang w:val="en-US" w:eastAsia="zh-CN"/>
        </w:rPr>
        <w:t xml:space="preserve">单位有效备案印</w:t>
      </w:r>
      <w:r>
        <w:rPr>
          <w:rFonts w:hint="eastAsia" w:ascii="宋体" w:hAnsi="宋体" w:eastAsia="宋体" w:cs="宋体"/>
          <w:b/>
          <w:color w:val="auto"/>
          <w:sz w:val="24"/>
          <w:szCs w:val="24"/>
          <w:highlight w:val="none"/>
          <w:u w:val="single"/>
        </w:rPr>
        <w:t xml:space="preserve">章</w:t>
      </w:r>
      <w:r>
        <w:rPr>
          <w:rFonts w:hint="eastAsia" w:ascii="宋体" w:hAnsi="宋体" w:eastAsia="宋体" w:cs="宋体"/>
          <w:b/>
          <w:color w:val="auto"/>
          <w:sz w:val="24"/>
          <w:szCs w:val="24"/>
          <w:highlight w:val="none"/>
          <w:u w:val="single"/>
          <w:lang w:eastAsia="zh-CN"/>
        </w:rPr>
        <w:t xml:space="preserve">后</w:t>
      </w:r>
      <w:r>
        <w:rPr>
          <w:rFonts w:hint="eastAsia" w:ascii="宋体" w:hAnsi="宋体" w:eastAsia="宋体" w:cs="宋体"/>
          <w:color w:val="auto"/>
          <w:sz w:val="24"/>
          <w:szCs w:val="24"/>
          <w:highlight w:val="none"/>
        </w:rPr>
        <w:t xml:space="preserve">生效。</w:t>
      </w:r>
      <w:bookmarkEnd w:id="70"/>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、合同份数</w:t>
      </w:r>
      <w:r/>
    </w:p>
    <w:p>
      <w:pPr>
        <w:ind w:left="0" w:right="0" w:firstLine="480"/>
        <w:jc w:val="both"/>
        <w:keepLines w:val="0"/>
        <w:keepNext w:val="0"/>
        <w:pageBreakBefore w:val="0"/>
        <w:spacing w:after="0" w:line="50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rPr>
        <w:t xml:space="preserve">本合同一式</w:t>
      </w:r>
      <w:r>
        <w:rPr>
          <w:rFonts w:hint="eastAsia" w:ascii="宋体" w:hAnsi="宋体" w:eastAsia="宋体" w:cs="宋体"/>
          <w:b/>
          <w:color w:val="auto"/>
          <w:sz w:val="24"/>
          <w:szCs w:val="24"/>
          <w:highlight w:val="none"/>
          <w:u w:val="single"/>
        </w:rPr>
        <w:t xml:space="preserve">陆</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b/>
          <w:color w:val="auto"/>
          <w:sz w:val="24"/>
          <w:szCs w:val="24"/>
          <w:highlight w:val="none"/>
          <w:u w:val="single"/>
        </w:rPr>
        <w:t xml:space="preserve">叁 </w:t>
      </w:r>
      <w:r>
        <w:rPr>
          <w:rFonts w:hint="eastAsia" w:ascii="宋体" w:hAnsi="宋体" w:eastAsia="宋体" w:cs="宋体"/>
          <w:color w:val="auto"/>
          <w:sz w:val="24"/>
          <w:szCs w:val="24"/>
          <w:highlight w:val="none"/>
        </w:rPr>
        <w:t xml:space="preserve">份，承包人执</w:t>
      </w:r>
      <w:r>
        <w:rPr>
          <w:rFonts w:hint="eastAsia" w:ascii="宋体" w:hAnsi="宋体" w:eastAsia="宋体" w:cs="宋体"/>
          <w:b/>
          <w:color w:val="auto"/>
          <w:sz w:val="24"/>
          <w:szCs w:val="24"/>
          <w:highlight w:val="none"/>
          <w:u w:val="single"/>
        </w:rPr>
        <w:t xml:space="preserve">叁</w:t>
      </w:r>
      <w:r>
        <w:rPr>
          <w:rFonts w:hint="eastAsia" w:ascii="宋体" w:hAnsi="宋体" w:eastAsia="宋体" w:cs="宋体"/>
          <w:color w:val="auto"/>
          <w:sz w:val="24"/>
          <w:szCs w:val="24"/>
          <w:highlight w:val="none"/>
        </w:rPr>
        <w:t xml:space="preserve">份。</w:t>
      </w:r>
      <w:bookmarkEnd w:id="68"/>
      <w:r/>
      <w:r/>
    </w:p>
    <w:p>
      <w:pPr>
        <w:ind w:left="0" w:right="0" w:firstLine="0"/>
        <w:jc w:val="both"/>
        <w:spacing w:before="0" w:after="0" w:line="400" w:lineRule="atLeast"/>
        <w:rPr>
          <w:rFonts w:hint="eastAsia" w:ascii="宋体" w:hAnsi="宋体" w:eastAsia="宋体" w:cs="宋体"/>
          <w:color w:val="auto"/>
          <w:sz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30"/>
          <w:highlight w:val="none"/>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承包人：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法定代表人</w:t>
      </w:r>
      <w:r>
        <w:rPr>
          <w:rFonts w:hint="eastAsia" w:ascii="宋体" w:hAnsi="宋体" w:eastAsia="宋体" w:cs="宋体"/>
          <w:b/>
          <w:color w:val="auto"/>
          <w:sz w:val="24"/>
          <w:szCs w:val="24"/>
          <w:highlight w:val="none"/>
          <w:u w:val="single"/>
          <w:lang w:val="en-US" w:eastAsia="zh-CN"/>
        </w:rPr>
        <w:t xml:space="preserve">或授权代表</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b/>
          <w:color w:val="auto"/>
          <w:sz w:val="24"/>
          <w:szCs w:val="24"/>
          <w:highlight w:val="none"/>
          <w:u w:val="single"/>
          <w:lang w:val="en-US" w:eastAsia="zh-CN"/>
        </w:rPr>
        <w:t xml:space="preserve">或授权代表</w:t>
      </w:r>
      <w:r>
        <w:rPr>
          <w:rFonts w:hint="eastAsia" w:ascii="宋体" w:hAnsi="宋体" w:eastAsia="宋体" w:cs="宋体"/>
          <w:color w:val="auto"/>
          <w:sz w:val="24"/>
          <w:highlight w:val="none"/>
        </w:rPr>
        <w:t xml:space="preserve">：</w:t>
      </w:r>
      <w:r/>
    </w:p>
    <w:p>
      <w:pPr>
        <w:ind w:left="0" w:right="0" w:firstLine="96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（签字）</w:t>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r>
      <w:r/>
    </w:p>
    <w:p>
      <w:pPr>
        <w:ind w:left="0" w:right="0" w:firstLine="7200"/>
        <w:jc w:val="both"/>
        <w:keepLines w:val="0"/>
        <w:keepNext w:val="0"/>
        <w:pageBreakBefore w:val="0"/>
        <w:spacing w:before="0" w:after="0" w:line="52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签订日期：</w:t>
      </w:r>
      <w:r/>
    </w:p>
    <w:p>
      <w:pPr>
        <w:ind w:left="0" w:right="0" w:firstLine="0"/>
        <w:spacing w:before="0" w:after="0"/>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br w:type="page" w:clear="all"/>
      </w:r>
      <w:r/>
    </w:p>
    <w:p>
      <w:pPr>
        <w:pStyle w:val="787"/>
        <w:ind w:left="0" w:right="0" w:firstLine="0"/>
        <w:jc w:val="center"/>
        <w:spacing w:before="0" w:after="0" w:line="460" w:lineRule="atLeas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44"/>
          <w:highlight w:val="none"/>
        </w:rPr>
        <w:t xml:space="preserve">第二部分 通用合同条款</w:t>
      </w:r>
      <w:r/>
    </w:p>
    <w:p>
      <w:pPr>
        <w:ind w:left="0" w:right="0" w:firstLine="945"/>
        <w:jc w:val="center"/>
        <w:spacing w:before="0" w:after="0" w:line="85" w:lineRule="atLeas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highlight w:val="none"/>
        </w:rPr>
        <w:t xml:space="preserve"> </w:t>
      </w:r>
      <w:r/>
    </w:p>
    <w:p>
      <w:pPr>
        <w:ind w:right="0"/>
        <w:jc w:val="center"/>
        <w:spacing w:before="0" w:after="0" w:line="85" w:lineRule="atLeas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highlight w:val="none"/>
        </w:rPr>
        <w:t xml:space="preserve">采用《建设工程施工合同（示范文本）》（GF—2017 —0201）。</w:t>
      </w:r>
      <w:r/>
    </w:p>
    <w:p>
      <w:pPr>
        <w:pStyle w:val="787"/>
        <w:ind w:left="0" w:right="0" w:firstLine="0"/>
        <w:jc w:val="center"/>
        <w:spacing w:before="0" w:after="0" w:line="550" w:lineRule="atLeast"/>
        <w:rPr>
          <w:rFonts w:hint="eastAsia" w:ascii="宋体" w:hAnsi="宋体" w:eastAsia="宋体" w:cs="宋体"/>
          <w:b/>
          <w:color w:val="auto"/>
          <w:sz w:val="44"/>
          <w:highlight w:val="none"/>
        </w:rPr>
        <w:pBdr>
          <w:top w:val="none" w:color="auto" w:sz="0" w:space="0"/>
          <w:left w:val="none" w:color="auto" w:sz="0" w:space="0"/>
          <w:bottom w:val="none" w:color="auto" w:sz="0" w:space="0"/>
          <w:right w:val="none" w:color="auto" w:sz="0" w:space="0"/>
        </w:pBdr>
        <w:sectPr>
          <w:footerReference w:type="default" r:id="rId9"/>
          <w:footerReference w:type="first" r:id="rId10"/>
          <w:footnotePr/>
          <w:endnotePr/>
          <w:type w:val="nextPage"/>
          <w:pgSz w:w="11907" w:h="16840" w:orient="portrait"/>
          <w:pgMar w:top="1134" w:right="1134" w:bottom="1134" w:left="1418" w:header="851" w:footer="907"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787"/>
        <w:ind w:left="0" w:right="0" w:firstLine="0"/>
        <w:jc w:val="center"/>
        <w:spacing w:before="0" w:after="0" w:line="550" w:lineRule="atLeas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44"/>
          <w:highlight w:val="none"/>
        </w:rPr>
        <w:t xml:space="preserve">第三部分 专用合同条款</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4"/>
        <w:gridCol w:w="23"/>
        <w:gridCol w:w="2"/>
        <w:gridCol w:w="2500"/>
        <w:gridCol w:w="5305"/>
      </w:tblGrid>
      <w:tr>
        <w:trPr>
          <w:trHeight w:val="90"/>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1.13工程量清单错误的修正</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71" w:name="auto_fouce_16"/>
            <w:r>
              <w:rPr>
                <w:rFonts w:hint="eastAsia" w:ascii="宋体" w:hAnsi="宋体" w:eastAsia="宋体" w:cs="宋体"/>
                <w:color w:val="auto"/>
                <w:sz w:val="20"/>
                <w:highlight w:val="none"/>
              </w:rPr>
              <w:t xml:space="preserve">出现工程量清单错误时，是否调整合同价格</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☑是</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允许调整合同价格的工程量偏差范围</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☑按实调整  </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72" w:name="tip_risk_bookmark_17"/>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bookmarkStart w:id="73" w:name="tip_risk_bookmark_18"/>
            <w:r>
              <w:rPr>
                <w:rFonts w:hint="eastAsia" w:ascii="宋体" w:hAnsi="宋体" w:eastAsia="宋体" w:cs="宋体"/>
                <w:color w:val="auto"/>
                <w:sz w:val="20"/>
                <w:highlight w:val="none"/>
              </w:rPr>
              <w:t xml:space="preserve">__________________</w:t>
            </w:r>
            <w:bookmarkEnd w:id="73"/>
            <w:r>
              <w:rPr>
                <w:rFonts w:hint="eastAsia" w:ascii="宋体" w:hAnsi="宋体" w:eastAsia="宋体" w:cs="宋体"/>
                <w:color w:val="auto"/>
                <w:sz w:val="20"/>
                <w:highlight w:val="none"/>
              </w:rPr>
              <w:t xml:space="preserve">______</w:t>
            </w:r>
            <w:bookmarkEnd w:id="72"/>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☑其他：工程量清单错误风险由承包人自行承担，不得以此为由要求调整合同价款</w:t>
            </w:r>
            <w:r/>
          </w:p>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2.5资金来源证明及支付担保</w:t>
            </w:r>
            <w:bookmarkEnd w:id="71"/>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发包人是否提供支付担保</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□是</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发包人提供支付担保的形式</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□银行保函</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□担保公司担保</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其他形式</w:t>
            </w:r>
            <w:r>
              <w:rPr>
                <w:rFonts w:hint="eastAsia" w:ascii="宋体" w:hAnsi="宋体" w:eastAsia="宋体" w:cs="宋体"/>
                <w:color w:val="auto"/>
                <w:sz w:val="20"/>
                <w:highlight w:val="none"/>
              </w:rPr>
              <w:t xml:space="preserve">：________________________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3.2项目负责人</w:t>
            </w:r>
            <w:r/>
          </w:p>
        </w:tc>
      </w:tr>
      <w:tr>
        <w:trPr>
          <w:trHeight w:val="447"/>
        </w:trPr>
        <w:tc>
          <w:tcPr>
            <w:tcMar>
              <w:left w:w="15" w:type="dxa"/>
              <w:top w:w="15" w:type="dxa"/>
              <w:right w:w="15" w:type="dxa"/>
              <w:bottom w:w="15" w:type="dxa"/>
            </w:tcMar>
            <w:tcW w:w="632"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3.2.1</w:t>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关于项目负责人每月在施工现场的时间要求</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□项目负责人每月带班生产时间不得少于本月施工时间的80%</w:t>
            </w:r>
            <w:r/>
          </w:p>
        </w:tc>
      </w:tr>
      <w:tr>
        <w:trPr>
          <w:trHeight w:val="364"/>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eastAsia="zh-CN"/>
              </w:rPr>
              <w:t xml:space="preserve">其他</w:t>
            </w: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u w:val="single"/>
              </w:rPr>
              <w:t xml:space="preserve">开工之日</w:t>
            </w:r>
            <w:r>
              <w:rPr>
                <w:rFonts w:hint="eastAsia" w:ascii="宋体" w:hAnsi="宋体" w:eastAsia="宋体" w:cs="宋体"/>
                <w:color w:val="auto"/>
                <w:sz w:val="20"/>
                <w:szCs w:val="20"/>
                <w:highlight w:val="none"/>
                <w:u w:val="single"/>
                <w:lang w:eastAsia="zh-CN"/>
              </w:rPr>
              <w:t xml:space="preserve">起至</w:t>
            </w:r>
            <w:r>
              <w:rPr>
                <w:rFonts w:hint="eastAsia" w:ascii="宋体" w:hAnsi="宋体" w:eastAsia="宋体" w:cs="宋体"/>
                <w:color w:val="auto"/>
                <w:sz w:val="20"/>
                <w:szCs w:val="20"/>
                <w:highlight w:val="none"/>
                <w:u w:val="single"/>
              </w:rPr>
              <w:t xml:space="preserve">竣工结束，在保证工程质量、安全、进度的情况下，项目负责人每周至少5日，每天不少于8小时在现场组织施工。</w:t>
            </w:r>
            <w:r/>
          </w:p>
        </w:tc>
      </w:tr>
      <w:tr>
        <w:trPr>
          <w:trHeight w:val="90"/>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承包人未提交劳动合同，以及没有为项目负责人缴纳社会保险证明的违约责任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☑由承包人承担违约责任，责令限期提交劳动合同并补缴社会保险，并扣除履约保证金的</w:t>
            </w:r>
            <w:r>
              <w:rPr>
                <w:rFonts w:hint="eastAsia" w:ascii="宋体" w:hAnsi="宋体" w:eastAsia="宋体" w:cs="宋体"/>
                <w:color w:val="auto"/>
                <w:sz w:val="20"/>
                <w:szCs w:val="20"/>
                <w:highlight w:val="none"/>
                <w:u w:val="single"/>
              </w:rPr>
              <w:t xml:space="preserve">10</w:t>
            </w:r>
            <w:r>
              <w:rPr>
                <w:rFonts w:hint="eastAsia" w:ascii="宋体" w:hAnsi="宋体" w:eastAsia="宋体" w:cs="宋体"/>
                <w:color w:val="auto"/>
                <w:sz w:val="20"/>
                <w:szCs w:val="20"/>
                <w:highlight w:val="none"/>
              </w:rPr>
              <w:t xml:space="preserve">%</w:t>
            </w:r>
            <w:r/>
          </w:p>
        </w:tc>
      </w:tr>
      <w:tr>
        <w:trPr>
          <w:trHeight w:val="400"/>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eastAsia="zh-CN"/>
              </w:rPr>
              <w:t xml:space="preserve">其他</w:t>
            </w:r>
            <w:r>
              <w:rPr>
                <w:rFonts w:hint="eastAsia" w:ascii="宋体" w:hAnsi="宋体" w:eastAsia="宋体" w:cs="宋体"/>
                <w:color w:val="auto"/>
                <w:sz w:val="20"/>
                <w:szCs w:val="20"/>
                <w:highlight w:val="none"/>
              </w:rPr>
              <w:t xml:space="preserve">：__________________</w:t>
            </w:r>
            <w:bookmarkStart w:id="74" w:name="auto_fouce_19"/>
            <w:r/>
            <w:r/>
          </w:p>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若承包人发生转包或违法分包行为，发包人有权单方解除合同，没收全部履约保证金，并要求承包人支付合同总价20%的违约金。</w:t>
            </w:r>
            <w:bookmarkEnd w:id="74"/>
            <w:r>
              <w:rPr>
                <w:rFonts w:hint="eastAsia" w:ascii="宋体" w:hAnsi="宋体" w:eastAsia="宋体" w:cs="宋体"/>
                <w:color w:val="auto"/>
                <w:sz w:val="20"/>
                <w:szCs w:val="20"/>
                <w:highlight w:val="none"/>
                <w:lang w:eastAsia="zh-CN"/>
              </w:rPr>
              <w:t xml:space="preserve"> </w:t>
            </w:r>
            <w:r>
              <w:rPr>
                <w:rFonts w:hint="eastAsia" w:ascii="宋体" w:hAnsi="宋体" w:eastAsia="宋体" w:cs="宋体"/>
                <w:color w:val="auto"/>
                <w:sz w:val="20"/>
                <w:szCs w:val="20"/>
                <w:highlight w:val="none"/>
              </w:rPr>
              <w:t xml:space="preserve">______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项目负责人未经批准，擅自离开施工现场的违约责任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rPr>
              <w:t xml:space="preserve">□由承包人承担违约责任，并扣除履约保证金的___%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bookmarkStart w:id="75" w:name="auto_fouce_21"/>
            <w:r/>
            <w:r/>
          </w:p>
        </w:tc>
        <w:tc>
          <w:tcPr>
            <w:gridSpan w:val="4"/>
            <w:vMerge w:val="continue"/>
            <w:textDirection w:val="lrTb"/>
            <w:noWrap w:val="false"/>
          </w:tcPr>
          <w:p>
            <w:pPr>
              <w:spacing w:after="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☑由承包人承担违约责任，发包人有权处违约金1000元/人•次（人民币）</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若项目负责人擅自离开施工现场累计超过3次，发包人有权要求更换项目负责人，并额外扣除履约保证金的5%。</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承包人擅自更换项目负责人的违约责任</w:t>
            </w:r>
            <w:r/>
          </w:p>
          <w:p>
            <w:pPr>
              <w:ind w:left="0" w:right="0" w:firstLine="0"/>
              <w:spacing w:before="0" w:after="0" w:line="240" w:lineRule="auto"/>
              <w:rPr>
                <w:rFonts w:hint="eastAsia" w:ascii="宋体" w:hAnsi="宋体" w:eastAsia="宋体" w:cs="宋体"/>
                <w:color w:val="auto"/>
                <w:sz w:val="20"/>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☑由承包人承担违约责任，并扣除履约保证金的10%</w:t>
            </w:r>
            <w:r/>
          </w:p>
        </w:tc>
      </w:tr>
      <w:tr>
        <w:trPr>
          <w:trHeight w:val="285"/>
        </w:trPr>
        <w:tc>
          <w:tcPr>
            <w:tcMar>
              <w:left w:w="15" w:type="dxa"/>
              <w:top w:w="15" w:type="dxa"/>
              <w:right w:w="15" w:type="dxa"/>
              <w:bottom w:w="15" w:type="dxa"/>
            </w:tcMar>
            <w:tcW w:w="632"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3.2.3</w:t>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承包人擅自更换项目负责人的违约责任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lang w:eastAsia="zh-CN"/>
              </w:rPr>
            </w:r>
            <w:bookmarkEnd w:id="75"/>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 </w:t>
            </w:r>
            <w:r/>
          </w:p>
        </w:tc>
      </w:tr>
      <w:tr>
        <w:trPr>
          <w:trHeight w:val="285"/>
        </w:trPr>
        <w:tc>
          <w:tcPr>
            <w:tcMar>
              <w:left w:w="15" w:type="dxa"/>
              <w:top w:w="15" w:type="dxa"/>
              <w:right w:w="15" w:type="dxa"/>
              <w:bottom w:w="15" w:type="dxa"/>
            </w:tcMar>
            <w:tcW w:w="632"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3.2.4</w:t>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承包人无正当理由拒绝更换项目负责人的违约责任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3.3承包人人员</w:t>
            </w:r>
            <w:r/>
          </w:p>
        </w:tc>
      </w:tr>
      <w:tr>
        <w:trPr>
          <w:trHeight w:val="285"/>
        </w:trPr>
        <w:tc>
          <w:tcPr>
            <w:tcMar>
              <w:left w:w="15" w:type="dxa"/>
              <w:top w:w="15" w:type="dxa"/>
              <w:right w:w="15" w:type="dxa"/>
              <w:bottom w:w="15" w:type="dxa"/>
            </w:tcMar>
            <w:tcW w:w="632"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3.3.3</w:t>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承包人无正当理由拒绝撤换主要施工管理人员的违约责任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tcMar>
              <w:left w:w="15" w:type="dxa"/>
              <w:top w:w="15" w:type="dxa"/>
              <w:right w:w="15" w:type="dxa"/>
              <w:bottom w:w="15" w:type="dxa"/>
            </w:tcMar>
            <w:tcW w:w="632"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3.3.5</w:t>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承包人擅自更换主要施工管理人员的违约责任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72"/>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承包人主要施工管理人员擅自离开施工现场的违约责任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□由承包人承担违约责任，并扣除履约保证金的__%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bookmarkStart w:id="76" w:name="auto_fouce_22"/>
            <w:r/>
            <w:r/>
          </w:p>
        </w:tc>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 500 </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p>
        </w:tc>
      </w:tr>
      <w:tr>
        <w:trPr>
          <w:trHeight w:val="212"/>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3.5分包</w:t>
            </w:r>
            <w:r/>
          </w:p>
        </w:tc>
      </w:tr>
      <w:tr>
        <w:trPr>
          <w:trHeight w:val="285"/>
        </w:trPr>
        <w:tc>
          <w:tcPr>
            <w:tcMar>
              <w:left w:w="15" w:type="dxa"/>
              <w:top w:w="15" w:type="dxa"/>
              <w:right w:w="15" w:type="dxa"/>
              <w:bottom w:w="15" w:type="dxa"/>
            </w:tcMar>
            <w:tcW w:w="632"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77" w:name="auto_fouce_23"/>
            <w:r>
              <w:rPr>
                <w:rFonts w:hint="eastAsia" w:ascii="宋体" w:hAnsi="宋体" w:eastAsia="宋体" w:cs="宋体"/>
                <w:color w:val="auto"/>
                <w:sz w:val="20"/>
                <w:highlight w:val="none"/>
              </w:rPr>
              <w:t xml:space="preserve">3.5.1</w:t>
            </w:r>
            <w:r/>
          </w:p>
        </w:tc>
        <w:tc>
          <w:tcPr>
            <w:gridSpan w:val="4"/>
            <w:tcMar>
              <w:left w:w="15" w:type="dxa"/>
              <w:top w:w="15" w:type="dxa"/>
              <w:right w:w="15" w:type="dxa"/>
              <w:bottom w:w="15" w:type="dxa"/>
            </w:tcMar>
            <w:tcW w:w="2549"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禁止分包的工程包括</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☑法律法规禁止分包的工程</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□其他：________________________</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主体结构、关键性工作的范围</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__________________</w:t>
            </w:r>
            <w:r/>
          </w:p>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承包人不得将全部工程转包，不得将主体结构、关键性工作分包，不得将工程分包给不具备相应资质的单位或个人。</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bookmarkStart w:id="78" w:name="tip_risk_bookmark_24"/>
            <w:r/>
            <w:r/>
          </w:p>
        </w:tc>
        <w:tc>
          <w:tcPr>
            <w:gridSpan w:val="4"/>
            <w:tcMar>
              <w:left w:w="15" w:type="dxa"/>
              <w:top w:w="15" w:type="dxa"/>
              <w:right w:w="15" w:type="dxa"/>
              <w:bottom w:w="15" w:type="dxa"/>
            </w:tcMar>
            <w:tcW w:w="2549"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r>
            <w:bookmarkEnd w:id="76"/>
            <w:r/>
            <w:bookmarkEnd w:id="77"/>
            <w:r/>
            <w:bookmarkEnd w:id="78"/>
            <w:r/>
            <w:r/>
          </w:p>
        </w:tc>
      </w:tr>
      <w:tr>
        <w:trPr>
          <w:trHeight w:val="285"/>
        </w:trPr>
        <w:tc>
          <w:tcPr>
            <w:tcMar>
              <w:left w:w="15" w:type="dxa"/>
              <w:top w:w="15" w:type="dxa"/>
              <w:right w:w="15" w:type="dxa"/>
              <w:bottom w:w="15" w:type="dxa"/>
            </w:tcMar>
            <w:tcW w:w="632"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3.5.2</w:t>
            </w:r>
            <w:r/>
          </w:p>
        </w:tc>
        <w:tc>
          <w:tcPr>
            <w:gridSpan w:val="4"/>
            <w:tcMar>
              <w:left w:w="15" w:type="dxa"/>
              <w:top w:w="15" w:type="dxa"/>
              <w:right w:w="15" w:type="dxa"/>
              <w:bottom w:w="15" w:type="dxa"/>
            </w:tcMar>
            <w:tcW w:w="2549"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允许分包的专业工程包括</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__________________</w:t>
            </w:r>
            <w:r/>
          </w:p>
        </w:tc>
      </w:tr>
      <w:tr>
        <w:trPr>
          <w:trHeight w:val="90"/>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3.7履约担保</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承包人是否提供履约担保</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☑是</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承包人提供履约担保的形式</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□银行保函</w:t>
            </w:r>
            <w:r/>
          </w:p>
        </w:tc>
      </w:tr>
      <w:tr>
        <w:trPr>
          <w:trHeight w:val="263"/>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□担保公司担保</w:t>
            </w:r>
            <w:r/>
          </w:p>
        </w:tc>
      </w:tr>
      <w:tr>
        <w:trPr>
          <w:trHeight w:val="263"/>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其他形式</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见</w:t>
            </w:r>
            <w:r>
              <w:rPr>
                <w:rFonts w:hint="eastAsia" w:ascii="宋体" w:hAnsi="宋体" w:eastAsia="宋体" w:cs="宋体"/>
                <w:color w:val="auto"/>
                <w:sz w:val="20"/>
                <w:highlight w:val="none"/>
                <w:u w:val="single"/>
                <w:lang w:val="en-US" w:eastAsia="zh-CN"/>
              </w:rPr>
              <w:t xml:space="preserve">投标人</w:t>
            </w:r>
            <w:r>
              <w:rPr>
                <w:rFonts w:hint="eastAsia" w:ascii="宋体" w:hAnsi="宋体" w:eastAsia="宋体" w:cs="宋体"/>
                <w:color w:val="auto"/>
                <w:sz w:val="20"/>
                <w:highlight w:val="none"/>
                <w:u w:val="single"/>
              </w:rPr>
              <w:t xml:space="preserve">须知前附表</w:t>
            </w:r>
            <w:r/>
          </w:p>
        </w:tc>
      </w:tr>
      <w:tr>
        <w:trPr>
          <w:trHeight w:val="90"/>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承包人提供履约担保的金额</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☑合同价的10%</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承包人提供履约担保的期限</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☑合同签订前</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5.1质量要求</w:t>
            </w:r>
            <w:r/>
          </w:p>
        </w:tc>
      </w:tr>
      <w:tr>
        <w:trPr>
          <w:trHeight w:val="285"/>
        </w:trPr>
        <w:tc>
          <w:tcPr>
            <w:gridSpan w:val="2"/>
            <w:tcMar>
              <w:left w:w="15" w:type="dxa"/>
              <w:top w:w="15" w:type="dxa"/>
              <w:right w:w="15" w:type="dxa"/>
              <w:bottom w:w="15" w:type="dxa"/>
            </w:tcMar>
            <w:tcW w:w="6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5.1.1</w:t>
            </w:r>
            <w:r/>
          </w:p>
        </w:tc>
        <w:tc>
          <w:tcPr>
            <w:gridSpan w:val="3"/>
            <w:tcMar>
              <w:left w:w="15" w:type="dxa"/>
              <w:top w:w="15" w:type="dxa"/>
              <w:right w:w="15" w:type="dxa"/>
              <w:bottom w:w="15" w:type="dxa"/>
            </w:tcMar>
            <w:tcW w:w="252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特殊质量标准和要求</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default" w:ascii="宋体" w:hAnsi="宋体" w:eastAsia="宋体" w:cs="宋体"/>
                <w:color w:val="auto"/>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lang w:val="en-US" w:eastAsia="zh-CN"/>
              </w:rPr>
              <w:t xml:space="preserve">/</w:t>
            </w:r>
            <w:r/>
          </w:p>
        </w:tc>
      </w:tr>
      <w:tr>
        <w:trPr>
          <w:trHeight w:val="337"/>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关于工程奖项的约定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□获得国家级优质工程，按江苏省住房和城乡建设厅﹝2018﹞第24号公告，工程按质论价费取费标准表进行奖励。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□获得国家级优质专业工程，按江苏省住房和城乡建设厅﹝2018﹞第24号公告，工程按质论价费取费标准表进行奖励。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□获得省级优质工程，按江苏省住房和城乡建设厅﹝2018﹞第24号公告，工程按质论价费取费标准表进行奖励。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□获得市级优质工程，按江苏省住房和城乡建设厅﹝2018﹞第24号公告，工程按质论价费取费标准表进行奖励。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□获得优质结构工程，按江苏省住房和城乡建设厅﹝2018﹞第24号公告，工程按质论价费取费标准表进行奖励。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6.1安全文明施工</w:t>
            </w:r>
            <w:r/>
          </w:p>
        </w:tc>
      </w:tr>
      <w:tr>
        <w:trPr>
          <w:trHeight w:val="285"/>
        </w:trPr>
        <w:tc>
          <w:tcPr>
            <w:gridSpan w:val="2"/>
            <w:tcMar>
              <w:left w:w="15" w:type="dxa"/>
              <w:top w:w="15" w:type="dxa"/>
              <w:right w:w="15" w:type="dxa"/>
              <w:bottom w:w="15" w:type="dxa"/>
            </w:tcMar>
            <w:tcW w:w="65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6.1.1</w:t>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项目安全生产的达标目标及相应事项的约定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79" w:name="auto_fouce_25"/>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无安全事故</w:t>
            </w:r>
            <w:r/>
          </w:p>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80" w:name="auto_fouce_26"/>
            <w:r>
              <w:rPr>
                <w:rFonts w:hint="eastAsia" w:ascii="宋体" w:hAnsi="宋体" w:eastAsia="宋体" w:cs="宋体"/>
                <w:color w:val="auto"/>
                <w:sz w:val="20"/>
                <w:highlight w:val="none"/>
                <w:u w:val="single"/>
                <w:lang w:eastAsia="zh-CN"/>
              </w:rPr>
              <w:t xml:space="preserve">1）</w:t>
            </w:r>
            <w:r>
              <w:rPr>
                <w:rFonts w:hint="eastAsia" w:ascii="宋体" w:hAnsi="宋体" w:eastAsia="宋体" w:cs="宋体"/>
                <w:color w:val="auto"/>
                <w:sz w:val="20"/>
                <w:highlight w:val="none"/>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auto"/>
                <w:sz w:val="20"/>
                <w:highlight w:val="none"/>
                <w:u w:val="single"/>
                <w:lang w:eastAsia="zh-CN"/>
              </w:rPr>
              <w:t xml:space="preserve">若前述事故造成发包人被索赔、行政处罚或产生其他经济损失的，全部损失均由承包人承担。</w:t>
            </w:r>
            <w:bookmarkEnd w:id="80"/>
            <w:r>
              <w:rPr>
                <w:rFonts w:hint="eastAsia" w:ascii="宋体" w:hAnsi="宋体" w:eastAsia="宋体" w:cs="宋体"/>
                <w:color w:val="auto"/>
                <w:sz w:val="20"/>
                <w:highlight w:val="none"/>
                <w:u w:val="single"/>
                <w:lang w:eastAsia="zh-CN"/>
              </w:rPr>
              <w:t xml:space="preserve"> </w:t>
            </w:r>
            <w:r/>
          </w:p>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u w:val="single"/>
              </w:rPr>
              <w:t xml:space="preserve">2）承包人必须成立项目安全管理小组，</w:t>
            </w:r>
            <w:r>
              <w:rPr>
                <w:rFonts w:hint="eastAsia" w:ascii="宋体" w:hAnsi="宋体" w:eastAsia="宋体" w:cs="宋体"/>
                <w:color w:val="auto"/>
                <w:sz w:val="20"/>
                <w:highlight w:val="none"/>
                <w:u w:val="single"/>
                <w:lang w:eastAsia="zh-CN"/>
              </w:rPr>
              <w:t xml:space="preserve">所有</w:t>
            </w:r>
            <w:r>
              <w:rPr>
                <w:rFonts w:hint="eastAsia" w:ascii="宋体" w:hAnsi="宋体" w:eastAsia="宋体" w:cs="宋体"/>
                <w:color w:val="auto"/>
                <w:sz w:val="20"/>
                <w:highlight w:val="none"/>
                <w:u w:val="single"/>
              </w:rPr>
              <w:t xml:space="preserve">工程施工过程均必须有安全管理人员在施工现场，实施安全监督。</w:t>
            </w:r>
            <w:r/>
          </w:p>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u w:val="single"/>
              </w:rPr>
              <w:t xml:space="preserve">3）承包人在施工组织安排时，要充分考虑施工条件的影响。</w:t>
            </w:r>
            <w:r>
              <w:rPr>
                <w:rFonts w:hint="eastAsia" w:ascii="宋体" w:hAnsi="宋体" w:eastAsia="宋体" w:cs="宋体"/>
                <w:color w:val="auto"/>
                <w:sz w:val="20"/>
                <w:highlight w:val="none"/>
                <w:u w:val="single"/>
                <w:lang w:eastAsia="zh-CN"/>
              </w:rPr>
              <w:t xml:space="preserve">在施工现场</w:t>
            </w:r>
            <w:r>
              <w:rPr>
                <w:rFonts w:hint="eastAsia" w:ascii="宋体" w:hAnsi="宋体" w:eastAsia="宋体" w:cs="宋体"/>
                <w:color w:val="auto"/>
                <w:sz w:val="20"/>
                <w:highlight w:val="none"/>
                <w:u w:val="single"/>
              </w:rPr>
              <w:t xml:space="preserve">内、</w:t>
            </w:r>
            <w:r>
              <w:rPr>
                <w:rFonts w:hint="eastAsia" w:ascii="宋体" w:hAnsi="宋体" w:eastAsia="宋体" w:cs="宋体"/>
                <w:color w:val="auto"/>
                <w:sz w:val="20"/>
                <w:highlight w:val="none"/>
                <w:u w:val="single"/>
                <w:lang w:eastAsia="zh-CN"/>
              </w:rPr>
              <w:t xml:space="preserve">外</w:t>
            </w:r>
            <w:r>
              <w:rPr>
                <w:rFonts w:hint="eastAsia" w:ascii="宋体" w:hAnsi="宋体" w:eastAsia="宋体" w:cs="宋体"/>
                <w:color w:val="auto"/>
                <w:sz w:val="20"/>
                <w:highlight w:val="none"/>
                <w:u w:val="single"/>
              </w:rPr>
              <w:t xml:space="preserve">设置临时交通安全设施等。</w:t>
            </w:r>
            <w:r/>
          </w:p>
          <w:p>
            <w:pPr>
              <w:ind w:left="0" w:right="0" w:firstLine="0"/>
              <w:spacing w:before="0" w:after="0" w:line="240" w:lineRule="auto"/>
              <w:rPr>
                <w:rFonts w:hint="eastAsia" w:ascii="宋体" w:hAnsi="宋体" w:eastAsia="宋体" w:cs="宋体"/>
                <w:color w:val="auto"/>
                <w:sz w:val="20"/>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u w:val="single"/>
              </w:rPr>
              <w:t xml:space="preserve">4）承包人对本工程的质量安全负全责。</w:t>
            </w:r>
            <w:r/>
          </w:p>
          <w:p>
            <w:pPr>
              <w:ind w:left="0" w:right="0" w:firstLine="0"/>
              <w:spacing w:before="0" w:after="0" w:line="240" w:lineRule="auto"/>
              <w:rPr>
                <w:rFonts w:hint="eastAsia" w:ascii="宋体" w:hAnsi="宋体" w:eastAsia="宋体" w:cs="宋体"/>
                <w:color w:val="auto"/>
                <w:sz w:val="20"/>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u w:val="single"/>
                <w:lang w:eastAsia="zh-CN"/>
              </w:rPr>
              <w:t xml:space="preserve">若发生安全生产事故，承包人除承担上述责任及费用外，还应向发包人支付合同总价5%的安全违约金，并全额赔偿发包人因此遭受的停工损失、行政罚款及声誉损失。</w:t>
            </w:r>
            <w:bookmarkEnd w:id="79"/>
            <w:r/>
            <w:r/>
          </w:p>
        </w:tc>
      </w:tr>
      <w:tr>
        <w:trPr>
          <w:trHeight w:val="420"/>
        </w:trPr>
        <w:tc>
          <w:tcPr>
            <w:gridSpan w:val="2"/>
            <w:tcMar>
              <w:left w:w="15" w:type="dxa"/>
              <w:top w:w="15" w:type="dxa"/>
              <w:right w:w="15" w:type="dxa"/>
              <w:bottom w:w="15" w:type="dxa"/>
            </w:tcMar>
            <w:tcW w:w="65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6.1.5</w:t>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合同当事人对文明施工的要求</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承包人应根据创建文明施工现场的要求，保证工地周围工程及设施完好。施工期间乙方必须服从招标人派出的工程管理人员和监理人员的指导、监督，工程竣工结</w:t>
            </w:r>
            <w:r>
              <w:rPr>
                <w:rFonts w:hint="eastAsia" w:ascii="宋体" w:hAnsi="宋体" w:eastAsia="宋体" w:cs="宋体"/>
                <w:color w:val="auto"/>
                <w:sz w:val="20"/>
                <w:highlight w:val="none"/>
                <w:u w:val="single"/>
                <w:lang w:eastAsia="zh-CN"/>
              </w:rPr>
              <w:t xml:space="preserve">束后</w:t>
            </w:r>
            <w:r>
              <w:rPr>
                <w:rFonts w:hint="eastAsia" w:ascii="宋体" w:hAnsi="宋体" w:eastAsia="宋体" w:cs="宋体"/>
                <w:color w:val="auto"/>
                <w:sz w:val="20"/>
                <w:highlight w:val="none"/>
                <w:u w:val="single"/>
              </w:rPr>
              <w:t xml:space="preserve">，中标人负责清运自身生活、改造拆除等建筑垃圾，保证场地整洁、符合要求。</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7.5 工期延误</w:t>
            </w:r>
            <w:r/>
          </w:p>
        </w:tc>
      </w:tr>
      <w:tr>
        <w:trPr>
          <w:trHeight w:val="285"/>
        </w:trPr>
        <w:tc>
          <w:tcPr>
            <w:gridSpan w:val="2"/>
            <w:tcMar>
              <w:left w:w="15" w:type="dxa"/>
              <w:top w:w="15" w:type="dxa"/>
              <w:right w:w="15" w:type="dxa"/>
              <w:bottom w:w="15" w:type="dxa"/>
            </w:tcMar>
            <w:tcW w:w="65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81" w:name="auto_fouce_27"/>
            <w:r>
              <w:rPr>
                <w:rFonts w:hint="eastAsia" w:ascii="宋体" w:hAnsi="宋体" w:eastAsia="宋体" w:cs="宋体"/>
                <w:color w:val="auto"/>
                <w:sz w:val="20"/>
                <w:highlight w:val="none"/>
              </w:rPr>
              <w:t xml:space="preserve">7.5.2</w:t>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因承包人原因造成工期延误，逾期竣工违约金的计算方法</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☑扣除5000元/天</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□每天赔偿金额为合同价款的万分之        </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因承包人原因造成工期延误，逾期竣工违约金的上限</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□合同价的10%</w:t>
            </w:r>
            <w:r/>
          </w:p>
          <w:p>
            <w:pPr>
              <w:ind w:left="0" w:right="0" w:firstLine="0"/>
              <w:spacing w:before="0" w:after="0" w:line="240" w:lineRule="auto"/>
              <w:rPr>
                <w:rFonts w:hint="eastAsia" w:ascii="宋体" w:hAnsi="宋体" w:eastAsia="宋体" w:cs="宋体"/>
                <w:color w:val="auto"/>
                <w:sz w:val="20"/>
                <w:szCs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☑全部的履约保证金</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szCs w:val="20"/>
                <w:highlight w:val="none"/>
                <w:lang w:eastAsia="zh-CN"/>
              </w:rPr>
              <w:t xml:space="preserve">□其他</w:t>
            </w:r>
            <w:r>
              <w:rPr>
                <w:rFonts w:hint="eastAsia" w:ascii="宋体" w:hAnsi="宋体" w:eastAsia="宋体" w:cs="宋体"/>
                <w:color w:val="auto"/>
                <w:sz w:val="20"/>
                <w:highlight w:val="none"/>
                <w:lang w:eastAsia="zh-CN"/>
              </w:rPr>
              <w:t xml:space="preserve">：________________________</w:t>
            </w:r>
            <w:r/>
          </w:p>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若前述违约金不足以弥补发包人实际损失的，承包人还应就损失不足部分向发包人承担赔偿责任。</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lang w:eastAsia="zh-CN"/>
              </w:rPr>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r>
            <w:bookmarkEnd w:id="81"/>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bookmarkStart w:id="82" w:name="tip_risk_bookmark_29"/>
            <w:r>
              <w:rPr>
                <w:rFonts w:hint="eastAsia" w:ascii="宋体" w:hAnsi="宋体" w:eastAsia="宋体" w:cs="宋体"/>
                <w:color w:val="auto"/>
                <w:sz w:val="20"/>
                <w:highlight w:val="none"/>
                <w:lang w:eastAsia="zh-CN"/>
              </w:rPr>
              <w:t xml:space="preserve">7.7异常恶劣的气候条件</w:t>
            </w:r>
            <w:r/>
          </w:p>
        </w:tc>
      </w:tr>
      <w:tr>
        <w:trPr>
          <w:trHeight w:val="90"/>
        </w:trPr>
        <w:tc>
          <w:tcPr>
            <w:gridSpan w:val="5"/>
            <w:tcMar>
              <w:left w:w="15" w:type="dxa"/>
              <w:top w:w="15" w:type="dxa"/>
              <w:right w:w="15" w:type="dxa"/>
              <w:bottom w:w="15" w:type="dxa"/>
            </w:tcMar>
            <w:tcW w:w="3181"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bookmarkStart w:id="83" w:name="tip_risk_bookmark_30"/>
            <w:r>
              <w:rPr>
                <w:rFonts w:hint="eastAsia" w:ascii="宋体" w:hAnsi="宋体" w:eastAsia="宋体" w:cs="宋体"/>
                <w:color w:val="auto"/>
                <w:sz w:val="20"/>
                <w:highlight w:val="none"/>
                <w:lang w:eastAsia="zh-CN"/>
              </w:rPr>
              <w:t xml:space="preserve">发包人和承包人同意以下情形视为异常恶劣的气候条件</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bookmarkStart w:id="84" w:name="tip_risk_bookmark_31"/>
            <w:r>
              <w:rPr>
                <w:rFonts w:hint="eastAsia" w:ascii="宋体" w:hAnsi="宋体" w:eastAsia="宋体" w:cs="宋体"/>
                <w:color w:val="auto"/>
                <w:sz w:val="20"/>
                <w:highlight w:val="none"/>
                <w:lang w:eastAsia="zh-CN"/>
              </w:rPr>
              <w:t xml:space="preserve">□日降雨量大于____mm的雨日超____天</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□风速大于____m/s 的____级以上台风灾害</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□日气温超过___</w:t>
            </w:r>
            <w:r>
              <w:rPr>
                <w:rFonts w:hint="eastAsia" w:ascii="宋体" w:hAnsi="宋体" w:eastAsia="宋体" w:cs="宋体"/>
                <w:color w:val="auto"/>
                <w:sz w:val="20"/>
                <w:highlight w:val="none"/>
                <w:lang w:val="en-US" w:eastAsia="zh-CN"/>
              </w:rPr>
              <w:t xml:space="preserve">℃</w:t>
            </w:r>
            <w:r>
              <w:rPr>
                <w:rFonts w:hint="eastAsia" w:ascii="宋体" w:hAnsi="宋体" w:eastAsia="宋体" w:cs="宋体"/>
                <w:color w:val="auto"/>
                <w:sz w:val="20"/>
                <w:highlight w:val="none"/>
                <w:lang w:eastAsia="zh-CN"/>
              </w:rPr>
              <w:t xml:space="preserve"> 的高温大于____天；日气温低于____</w:t>
            </w:r>
            <w:r>
              <w:rPr>
                <w:rFonts w:hint="eastAsia" w:ascii="宋体" w:hAnsi="宋体" w:eastAsia="宋体" w:cs="宋体"/>
                <w:color w:val="auto"/>
                <w:sz w:val="20"/>
                <w:highlight w:val="none"/>
                <w:lang w:val="en-US" w:eastAsia="zh-CN"/>
              </w:rPr>
              <w:t xml:space="preserve">℃</w:t>
            </w:r>
            <w:r>
              <w:rPr>
                <w:rFonts w:hint="eastAsia" w:ascii="宋体" w:hAnsi="宋体" w:eastAsia="宋体" w:cs="宋体"/>
                <w:color w:val="auto"/>
                <w:sz w:val="20"/>
                <w:highlight w:val="none"/>
                <w:lang w:eastAsia="zh-CN"/>
              </w:rPr>
              <w:t xml:space="preserve"> 的严寒大于____天</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□造成工程损坏的冰雹和大雪灾害：____</w:t>
            </w:r>
            <w:r/>
          </w:p>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□其他：________________________</w:t>
            </w:r>
            <w:bookmarkEnd w:id="84"/>
            <w:r/>
            <w:bookmarkEnd w:id="82"/>
            <w:r/>
            <w:bookmarkEnd w:id="83"/>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7.9提前竣工的奖励</w:t>
            </w:r>
            <w:r/>
          </w:p>
        </w:tc>
      </w:tr>
      <w:tr>
        <w:trPr>
          <w:trHeight w:val="285"/>
        </w:trPr>
        <w:tc>
          <w:tcPr>
            <w:gridSpan w:val="2"/>
            <w:tcMar>
              <w:left w:w="15" w:type="dxa"/>
              <w:top w:w="15" w:type="dxa"/>
              <w:right w:w="15" w:type="dxa"/>
              <w:bottom w:w="15" w:type="dxa"/>
            </w:tcMar>
            <w:tcW w:w="6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7.9.2</w:t>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 提前竣工的奖励</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□奖励____元/天</w:t>
            </w:r>
            <w:r/>
          </w:p>
        </w:tc>
      </w:tr>
      <w:tr>
        <w:trPr>
          <w:trHeight w:val="285"/>
        </w:trPr>
        <w:tc>
          <w:tcPr>
            <w:gridSpan w:val="2"/>
            <w:vMerge w:val="continue"/>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r>
            <w:r/>
          </w:p>
        </w:tc>
        <w:tc>
          <w:tcPr>
            <w:gridSpan w:val="3"/>
            <w:vMerge w:val="continue"/>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□其他：________________________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bookmarkStart w:id="85" w:name="tip_risk_bookmark_32"/>
            <w:r>
              <w:rPr>
                <w:rFonts w:hint="eastAsia" w:ascii="宋体" w:hAnsi="宋体" w:eastAsia="宋体" w:cs="宋体"/>
                <w:color w:val="auto"/>
                <w:sz w:val="20"/>
                <w:highlight w:val="none"/>
                <w:lang w:eastAsia="zh-CN"/>
              </w:rPr>
              <w:t xml:space="preserve">10.7暂估价</w:t>
            </w:r>
            <w:r/>
          </w:p>
        </w:tc>
      </w:tr>
      <w:tr>
        <w:trPr>
          <w:trHeight w:val="285"/>
        </w:trPr>
        <w:tc>
          <w:tcPr>
            <w:gridSpan w:val="2"/>
            <w:tcMar>
              <w:left w:w="15" w:type="dxa"/>
              <w:top w:w="15" w:type="dxa"/>
              <w:right w:w="15" w:type="dxa"/>
              <w:bottom w:w="15" w:type="dxa"/>
            </w:tcMar>
            <w:tcW w:w="65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86" w:name="tip_risk_bookmark_33"/>
            <w:r>
              <w:rPr>
                <w:rFonts w:hint="eastAsia" w:ascii="宋体" w:hAnsi="宋体" w:eastAsia="宋体" w:cs="宋体"/>
                <w:color w:val="auto"/>
                <w:sz w:val="20"/>
                <w:highlight w:val="none"/>
              </w:rPr>
              <w:t xml:space="preserve">10.7.1</w:t>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87" w:name="tip_risk_bookmark_34"/>
            <w:r>
              <w:rPr>
                <w:rFonts w:hint="eastAsia" w:ascii="宋体" w:hAnsi="宋体" w:eastAsia="宋体" w:cs="宋体"/>
                <w:color w:val="auto"/>
                <w:sz w:val="20"/>
                <w:highlight w:val="none"/>
              </w:rPr>
              <w:t xml:space="preserve">对于依法必须招标的暂估价项目的确认和批准采取第_____种方式确定</w:t>
            </w:r>
            <w:bookmarkEnd w:id="87"/>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（1）通用条款第1种方式：由承包人单独招标</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（2）通用条款第2种方式：由发包人和承包人共同招标</w:t>
            </w:r>
            <w:r/>
          </w:p>
        </w:tc>
      </w:tr>
      <w:tr>
        <w:trPr>
          <w:trHeight w:val="285"/>
        </w:trPr>
        <w:tc>
          <w:tcPr>
            <w:gridSpan w:val="2"/>
            <w:tcMar>
              <w:left w:w="15" w:type="dxa"/>
              <w:top w:w="15" w:type="dxa"/>
              <w:right w:w="15" w:type="dxa"/>
              <w:bottom w:w="15" w:type="dxa"/>
            </w:tcMar>
            <w:tcW w:w="65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10.7.2</w:t>
            </w:r>
            <w:r/>
          </w:p>
        </w:tc>
        <w:tc>
          <w:tcPr>
            <w:gridSpan w:val="3"/>
            <w:tcMar>
              <w:left w:w="15" w:type="dxa"/>
              <w:top w:w="15" w:type="dxa"/>
              <w:right w:w="15" w:type="dxa"/>
              <w:bottom w:w="15" w:type="dxa"/>
            </w:tcMar>
            <w:tcW w:w="2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88" w:name="tip_risk_bookmark_35"/>
            <w:r>
              <w:rPr>
                <w:rFonts w:hint="eastAsia" w:ascii="宋体" w:hAnsi="宋体" w:eastAsia="宋体" w:cs="宋体"/>
                <w:color w:val="auto"/>
                <w:sz w:val="20"/>
                <w:highlight w:val="none"/>
              </w:rPr>
              <w:t xml:space="preserve">对于不属于依法必须招标的暂估价项目的确认和批准采取第_____种方式确定</w:t>
            </w:r>
            <w:bookmarkEnd w:id="88"/>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（1）通用条款第1种方式</w:t>
            </w:r>
            <w:r/>
          </w:p>
        </w:tc>
      </w:tr>
      <w:tr>
        <w:trPr>
          <w:trHeight w:val="90"/>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（3）通用条款第3种方式：承包人直接实施的暂估价项目</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_______</w:t>
            </w:r>
            <w:bookmarkEnd w:id="85"/>
            <w:r/>
            <w:bookmarkEnd w:id="86"/>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11.1市场价格波动引起的调整</w:t>
            </w:r>
            <w:r/>
          </w:p>
        </w:tc>
      </w:tr>
      <w:tr>
        <w:trPr>
          <w:trHeight w:val="90"/>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市场价格波动是否调整合同价格的约定：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□是</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☑否</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因市场价格波动调整合同价格，采用以下方式对合同价格进行调整：</w:t>
            </w:r>
            <w:r/>
          </w:p>
        </w:tc>
      </w:tr>
      <w:tr>
        <w:trPr>
          <w:trHeight w:val="773"/>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（1）人工单价</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268"/>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04"/>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（2）材料、工程设备价格</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□按泰建发〔2021〕167号《泰州市住房和城乡建设局关于加强建筑材料价格风险管控的通知》调整工程价款</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701"/>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（3）施工机械台班单价或施工机械使用费</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不调整</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12.1合同价格形式</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1.单价合同</w:t>
            </w:r>
            <w:r/>
          </w:p>
        </w:tc>
      </w:tr>
      <w:tr>
        <w:trPr>
          <w:trHeight w:val="288"/>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89" w:name="auto_fouce_36"/>
            <w:r>
              <w:rPr>
                <w:rFonts w:hint="eastAsia" w:ascii="宋体" w:hAnsi="宋体" w:eastAsia="宋体" w:cs="宋体"/>
                <w:color w:val="auto"/>
                <w:sz w:val="20"/>
                <w:highlight w:val="none"/>
              </w:rPr>
              <w:t xml:space="preserve">综合单价包含的风险范围</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☑除招标文件约定工程价款调整以外的全部风险</w:t>
            </w:r>
            <w:r/>
          </w:p>
        </w:tc>
      </w:tr>
      <w:tr>
        <w:trPr>
          <w:trHeight w:val="123"/>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范围：</w:t>
            </w:r>
            <w:r>
              <w:rPr>
                <w:rFonts w:hint="eastAsia" w:ascii="宋体" w:hAnsi="宋体" w:eastAsia="宋体" w:cs="宋体"/>
                <w:color w:val="auto"/>
                <w:sz w:val="20"/>
                <w:highlight w:val="none"/>
                <w:u w:val="single"/>
              </w:rPr>
              <w:t xml:space="preserve">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tc>
      </w:tr>
      <w:tr>
        <w:trPr>
          <w:trHeight w:val="90"/>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☑按招标文件约定的工程价款调整条款执行</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方法：____________________</w:t>
            </w:r>
            <w:r/>
          </w:p>
        </w:tc>
      </w:tr>
      <w:tr>
        <w:trPr>
          <w:trHeight w:val="287"/>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☑按招标文件约定的工程价款调整条款执行</w:t>
            </w:r>
            <w:r/>
          </w:p>
        </w:tc>
      </w:tr>
      <w:tr>
        <w:trPr>
          <w:trHeight w:val="212"/>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□其它方法：____________________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2.总价合同</w:t>
            </w:r>
            <w:r/>
          </w:p>
        </w:tc>
      </w:tr>
      <w:tr>
        <w:trPr>
          <w:trHeight w:val="90"/>
        </w:trPr>
        <w:tc>
          <w:tcPr>
            <w:gridSpan w:val="5"/>
            <w:tcMar>
              <w:left w:w="15" w:type="dxa"/>
              <w:top w:w="15" w:type="dxa"/>
              <w:right w:w="15" w:type="dxa"/>
              <w:bottom w:w="15" w:type="dxa"/>
            </w:tcMar>
            <w:tcW w:w="318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总价包含的风险范围</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________________________</w:t>
            </w:r>
            <w:r/>
          </w:p>
        </w:tc>
      </w:tr>
      <w:tr>
        <w:trPr>
          <w:trHeight w:val="90"/>
        </w:trPr>
        <w:tc>
          <w:tcPr>
            <w:gridSpan w:val="5"/>
            <w:tcMar>
              <w:left w:w="15" w:type="dxa"/>
              <w:top w:w="15" w:type="dxa"/>
              <w:right w:w="15" w:type="dxa"/>
              <w:bottom w:w="15" w:type="dxa"/>
            </w:tcMar>
            <w:tcW w:w="318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________________________</w:t>
            </w:r>
            <w:r/>
          </w:p>
        </w:tc>
      </w:tr>
      <w:tr>
        <w:trPr>
          <w:trHeight w:val="347"/>
        </w:trPr>
        <w:tc>
          <w:tcPr>
            <w:gridSpan w:val="5"/>
            <w:tcMar>
              <w:left w:w="15" w:type="dxa"/>
              <w:top w:w="15" w:type="dxa"/>
              <w:right w:w="15" w:type="dxa"/>
              <w:bottom w:w="15" w:type="dxa"/>
            </w:tcMar>
            <w:tcW w:w="318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________________________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12.2 预付款</w:t>
            </w:r>
            <w:r/>
          </w:p>
        </w:tc>
      </w:tr>
      <w:tr>
        <w:trPr>
          <w:trHeight w:val="285"/>
        </w:trPr>
        <w:tc>
          <w:tcPr>
            <w:gridSpan w:val="4"/>
            <w:tcMar>
              <w:left w:w="15" w:type="dxa"/>
              <w:top w:w="15" w:type="dxa"/>
              <w:right w:w="15" w:type="dxa"/>
              <w:bottom w:w="15"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12.2.1</w:t>
            </w:r>
            <w:r/>
          </w:p>
        </w:tc>
        <w:tc>
          <w:tcPr>
            <w:tcMar>
              <w:left w:w="15" w:type="dxa"/>
              <w:top w:w="15" w:type="dxa"/>
              <w:right w:w="15" w:type="dxa"/>
              <w:bottom w:w="15" w:type="dxa"/>
            </w:tcMar>
            <w:tcW w:w="2500"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预付款支付比例或金额：</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u w:val="single"/>
              </w:rPr>
              <w:t xml:space="preserve">按招标文件付款方式约定</w:t>
            </w:r>
            <w:r/>
          </w:p>
        </w:tc>
      </w:tr>
      <w:tr>
        <w:trPr>
          <w:trHeight w:val="285"/>
        </w:trPr>
        <w:tc>
          <w:tcPr>
            <w:gridSpan w:val="4"/>
            <w:tcMar>
              <w:left w:w="15" w:type="dxa"/>
              <w:top w:w="15" w:type="dxa"/>
              <w:right w:w="15" w:type="dxa"/>
              <w:bottom w:w="15" w:type="dxa"/>
            </w:tcMar>
            <w:tcW w:w="68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12.2.2</w:t>
            </w:r>
            <w:r/>
          </w:p>
        </w:tc>
        <w:tc>
          <w:tcPr>
            <w:tcMar>
              <w:left w:w="15" w:type="dxa"/>
              <w:top w:w="15" w:type="dxa"/>
              <w:right w:w="15" w:type="dxa"/>
              <w:bottom w:w="15" w:type="dxa"/>
            </w:tcMar>
            <w:tcW w:w="2500"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预付款担保的形式为：</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□银行保函</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□担保公司担保</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90" w:name="tip_risk_bookmark_40"/>
            <w:r>
              <w:rPr>
                <w:rFonts w:hint="eastAsia" w:ascii="宋体" w:hAnsi="宋体" w:eastAsia="宋体" w:cs="宋体"/>
                <w:color w:val="auto"/>
                <w:sz w:val="20"/>
                <w:highlight w:val="none"/>
              </w:rPr>
              <w:t xml:space="preserve">□其他形式：______</w:t>
            </w:r>
            <w:bookmarkEnd w:id="90"/>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12.3计量</w:t>
            </w:r>
            <w:r/>
          </w:p>
        </w:tc>
      </w:tr>
      <w:tr>
        <w:trPr>
          <w:trHeight w:val="90"/>
        </w:trPr>
        <w:tc>
          <w:tcPr>
            <w:gridSpan w:val="4"/>
            <w:tcMar>
              <w:left w:w="15" w:type="dxa"/>
              <w:top w:w="15" w:type="dxa"/>
              <w:right w:w="15" w:type="dxa"/>
              <w:bottom w:w="15"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12.3.1</w:t>
            </w:r>
            <w:r/>
          </w:p>
        </w:tc>
        <w:tc>
          <w:tcPr>
            <w:tcMar>
              <w:left w:w="15" w:type="dxa"/>
              <w:top w:w="15" w:type="dxa"/>
              <w:right w:w="15" w:type="dxa"/>
              <w:bottom w:w="15" w:type="dxa"/>
            </w:tcMar>
            <w:tcW w:w="2500"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工程量计算规则</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《建设工程工程量清单计价规范》（GB50500—2013）及《房屋建筑与装饰工程工程量计算规范》（GB50854-2013）等9本工程量计算规范</w:t>
            </w:r>
            <w:bookmarkEnd w:id="89"/>
            <w:r/>
            <w:r/>
          </w:p>
        </w:tc>
      </w:tr>
      <w:tr>
        <w:trPr>
          <w:trHeight w:val="90"/>
        </w:trPr>
        <w:tc>
          <w:tcPr>
            <w:gridSpan w:val="4"/>
            <w:tcMar>
              <w:left w:w="15" w:type="dxa"/>
              <w:top w:w="15" w:type="dxa"/>
              <w:right w:w="15" w:type="dxa"/>
              <w:bottom w:w="15" w:type="dxa"/>
            </w:tcMar>
            <w:tcW w:w="68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12.3.2</w:t>
            </w:r>
            <w:r/>
          </w:p>
        </w:tc>
        <w:tc>
          <w:tcPr>
            <w:tcMar>
              <w:left w:w="15" w:type="dxa"/>
              <w:top w:w="15" w:type="dxa"/>
              <w:right w:w="15" w:type="dxa"/>
              <w:bottom w:w="15" w:type="dxa"/>
            </w:tcMar>
            <w:tcW w:w="2500"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关于计量周期的约定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☑按月计量</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12.4 工程进度款支付</w:t>
            </w:r>
            <w:r/>
          </w:p>
        </w:tc>
      </w:tr>
      <w:tr>
        <w:trPr>
          <w:trHeight w:val="90"/>
        </w:trPr>
        <w:tc>
          <w:tcPr>
            <w:gridSpan w:val="4"/>
            <w:tcMar>
              <w:left w:w="15" w:type="dxa"/>
              <w:top w:w="15" w:type="dxa"/>
              <w:right w:w="15" w:type="dxa"/>
              <w:bottom w:w="15" w:type="dxa"/>
            </w:tcMar>
            <w:tcW w:w="68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12.4.1</w:t>
            </w:r>
            <w:r/>
          </w:p>
        </w:tc>
        <w:tc>
          <w:tcPr>
            <w:tcMar>
              <w:left w:w="15" w:type="dxa"/>
              <w:top w:w="15" w:type="dxa"/>
              <w:right w:w="15" w:type="dxa"/>
              <w:bottom w:w="15" w:type="dxa"/>
            </w:tcMar>
            <w:tcW w:w="2500"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关于付款周期的约定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□同计量周期</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u w:val="singl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按招标文件付款方式约定</w:t>
            </w:r>
            <w:bookmarkStart w:id="91" w:name="auto_fouce_41"/>
            <w:r/>
            <w:r/>
          </w:p>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u w:val="single"/>
                <w:lang w:eastAsia="zh-CN"/>
              </w:rPr>
              <w:t xml:space="preserve">若承包人未按约定提交完整的进度款申请资料，发包人有权顺延付款且不承担违约责任；若承包人虚报工程量超过10%，发包人有权按虚报金额的20%收取违约金。</w:t>
            </w:r>
            <w:bookmarkEnd w:id="91"/>
            <w:r>
              <w:rPr>
                <w:rFonts w:hint="eastAsia" w:ascii="宋体" w:hAnsi="宋体" w:eastAsia="宋体" w:cs="宋体"/>
                <w:color w:val="auto"/>
                <w:sz w:val="20"/>
                <w:highlight w:val="none"/>
                <w:u w:val="single"/>
                <w:lang w:eastAsia="zh-CN"/>
              </w:rPr>
              <w:t xml:space="preserve"> </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15.2缺陷责任期</w:t>
            </w:r>
            <w:r/>
          </w:p>
        </w:tc>
      </w:tr>
      <w:tr>
        <w:trPr>
          <w:trHeight w:val="90"/>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缺陷责任期的具体期限</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□6个月</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□1年</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☑2年</w:t>
            </w:r>
            <w:r/>
          </w:p>
        </w:tc>
      </w:tr>
      <w:tr>
        <w:trPr>
          <w:trHeight w:val="90"/>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期限：______________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15.3质量保证金</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关于是否扣留质量保证金的约定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□扣留</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□不扣留</w:t>
            </w:r>
            <w:r/>
          </w:p>
        </w:tc>
      </w:tr>
      <w:tr>
        <w:trPr>
          <w:trHeight w:val="285"/>
        </w:trPr>
        <w:tc>
          <w:tcPr>
            <w:gridSpan w:val="4"/>
            <w:tcMar>
              <w:left w:w="15" w:type="dxa"/>
              <w:top w:w="15" w:type="dxa"/>
              <w:right w:w="15" w:type="dxa"/>
              <w:bottom w:w="15" w:type="dxa"/>
            </w:tcMar>
            <w:tcW w:w="68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15.3.1</w:t>
            </w:r>
            <w:r/>
          </w:p>
        </w:tc>
        <w:tc>
          <w:tcPr>
            <w:tcMar>
              <w:left w:w="15" w:type="dxa"/>
              <w:top w:w="15" w:type="dxa"/>
              <w:right w:w="15" w:type="dxa"/>
              <w:bottom w:w="15" w:type="dxa"/>
            </w:tcMar>
            <w:tcW w:w="2500"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质量保证金采用第_3_种方式</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（1）质量保证金保函，保证金额为：______</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（2）____%的工程款</w:t>
            </w:r>
            <w:r/>
          </w:p>
        </w:tc>
      </w:tr>
      <w:tr>
        <w:trPr>
          <w:trHeight w:val="566"/>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default" w:ascii="宋体" w:hAnsi="宋体" w:eastAsia="宋体" w:cs="宋体"/>
                <w:color w:val="auto"/>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w:t>
            </w:r>
            <w:bookmarkStart w:id="92" w:name="auto_fouce_42"/>
            <w:r>
              <w:rPr>
                <w:rFonts w:hint="eastAsia" w:ascii="宋体" w:hAnsi="宋体" w:eastAsia="宋体" w:cs="宋体"/>
                <w:color w:val="auto"/>
                <w:sz w:val="20"/>
                <w:highlight w:val="none"/>
              </w:rPr>
              <w:t xml:space="preserve">工程结算审计完成后，采购人从审计结算价中预留3%作为质量保证金（缺陷责任期2年），缺陷责任期满后</w:t>
            </w:r>
            <w:r>
              <w:rPr>
                <w:rFonts w:hint="eastAsia" w:ascii="宋体" w:hAnsi="宋体" w:eastAsia="宋体" w:cs="宋体"/>
                <w:color w:val="auto"/>
                <w:sz w:val="20"/>
                <w:highlight w:val="none"/>
                <w:lang w:val="en-US" w:eastAsia="zh-CN"/>
              </w:rPr>
              <w:t xml:space="preserve">30</w:t>
            </w:r>
            <w:r>
              <w:rPr>
                <w:rFonts w:hint="eastAsia" w:ascii="宋体" w:hAnsi="宋体" w:eastAsia="宋体" w:cs="宋体"/>
                <w:color w:val="auto"/>
                <w:sz w:val="20"/>
                <w:highlight w:val="none"/>
              </w:rPr>
              <w:t xml:space="preserve">个工作日内无息退还。</w:t>
            </w:r>
            <w:r>
              <w:rPr>
                <w:rFonts w:hint="eastAsia" w:ascii="宋体" w:hAnsi="宋体" w:eastAsia="宋体" w:cs="宋体"/>
                <w:color w:val="auto"/>
                <w:sz w:val="20"/>
                <w:highlight w:val="none"/>
                <w:lang w:eastAsia="zh-CN"/>
              </w:rPr>
              <w:t xml:space="preserve">若竣工结算时发包人应付工程款不足以扣留3%质量保证金的，承包人应在结算完成后7日内以现金或银行保函形式补足差额，逾期支付的，按日万分之五支付违约金。</w:t>
            </w:r>
            <w:bookmarkEnd w:id="92"/>
            <w:r>
              <w:rPr>
                <w:rFonts w:hint="eastAsia" w:ascii="宋体" w:hAnsi="宋体" w:eastAsia="宋体" w:cs="宋体"/>
                <w:color w:val="auto"/>
                <w:sz w:val="20"/>
                <w:highlight w:val="none"/>
                <w:lang w:eastAsia="zh-CN"/>
              </w:rPr>
              <w:t xml:space="preserve"> </w:t>
            </w:r>
            <w:r>
              <w:rPr>
                <w:rFonts w:hint="eastAsia" w:ascii="宋体" w:hAnsi="宋体" w:eastAsia="宋体" w:cs="宋体"/>
                <w:color w:val="auto"/>
                <w:sz w:val="20"/>
                <w:highlight w:val="none"/>
                <w:lang w:val="en-US" w:eastAsia="zh-CN"/>
              </w:rPr>
              <w:t xml:space="preserve">  </w:t>
            </w:r>
            <w:r/>
          </w:p>
        </w:tc>
      </w:tr>
      <w:tr>
        <w:trPr>
          <w:trHeight w:val="610"/>
        </w:trPr>
        <w:tc>
          <w:tcPr>
            <w:gridSpan w:val="4"/>
            <w:tcMar>
              <w:left w:w="15" w:type="dxa"/>
              <w:top w:w="15" w:type="dxa"/>
              <w:right w:w="15" w:type="dxa"/>
              <w:bottom w:w="15" w:type="dxa"/>
            </w:tcMar>
            <w:tcW w:w="68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15.3.2</w:t>
            </w:r>
            <w:r/>
          </w:p>
        </w:tc>
        <w:tc>
          <w:tcPr>
            <w:tcMar>
              <w:left w:w="15" w:type="dxa"/>
              <w:top w:w="15" w:type="dxa"/>
              <w:right w:w="15" w:type="dxa"/>
              <w:bottom w:w="15" w:type="dxa"/>
            </w:tcMar>
            <w:tcW w:w="2500"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质量保证金的扣留采取第_2_种方式</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（2）工程竣工结算时一次性扣留质量保证金</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（3）</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扣留方式：___________</w:t>
            </w:r>
            <w:r/>
          </w:p>
        </w:tc>
      </w:tr>
      <w:tr>
        <w:trPr>
          <w:trHeight w:val="285"/>
        </w:trPr>
        <w:tc>
          <w:tcPr>
            <w:gridSpan w:val="6"/>
            <w:tcMar>
              <w:left w:w="15" w:type="dxa"/>
              <w:top w:w="15" w:type="dxa"/>
              <w:right w:w="15" w:type="dxa"/>
              <w:bottom w:w="15" w:type="dxa"/>
            </w:tcMar>
            <w:tcW w:w="8486"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15.4保修</w:t>
            </w:r>
            <w:r/>
          </w:p>
        </w:tc>
      </w:tr>
      <w:tr>
        <w:trPr>
          <w:trHeight w:val="285"/>
        </w:trPr>
        <w:tc>
          <w:tcPr>
            <w:gridSpan w:val="4"/>
            <w:tcMar>
              <w:left w:w="15" w:type="dxa"/>
              <w:top w:w="15" w:type="dxa"/>
              <w:right w:w="15" w:type="dxa"/>
              <w:bottom w:w="15" w:type="dxa"/>
            </w:tcMar>
            <w:tcW w:w="681"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15.4.1</w:t>
            </w:r>
            <w:r/>
          </w:p>
        </w:tc>
        <w:tc>
          <w:tcPr>
            <w:tcMar>
              <w:left w:w="15" w:type="dxa"/>
              <w:top w:w="15" w:type="dxa"/>
              <w:right w:w="15" w:type="dxa"/>
              <w:bottom w:w="15" w:type="dxa"/>
            </w:tcMar>
            <w:tcW w:w="2500"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工程保修期</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☑按法定最低保修期限</w:t>
            </w:r>
            <w:r/>
          </w:p>
        </w:tc>
      </w:tr>
      <w:tr>
        <w:trPr>
          <w:trHeight w:val="357"/>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期限：__________________</w:t>
            </w:r>
            <w:r/>
          </w:p>
        </w:tc>
      </w:tr>
      <w:tr>
        <w:trPr>
          <w:trHeight w:val="1450"/>
        </w:trPr>
        <w:tc>
          <w:tcPr>
            <w:gridSpan w:val="4"/>
            <w:tcMar>
              <w:left w:w="15" w:type="dxa"/>
              <w:top w:w="15" w:type="dxa"/>
              <w:right w:w="15" w:type="dxa"/>
              <w:bottom w:w="15"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bookmarkStart w:id="93" w:name="auto_fouce_43"/>
            <w:r>
              <w:rPr>
                <w:rFonts w:hint="eastAsia" w:ascii="宋体" w:hAnsi="宋体" w:eastAsia="宋体" w:cs="宋体"/>
                <w:color w:val="auto"/>
                <w:sz w:val="20"/>
                <w:highlight w:val="none"/>
              </w:rPr>
              <w:t xml:space="preserve">15.4.3</w:t>
            </w:r>
            <w:r/>
          </w:p>
        </w:tc>
        <w:tc>
          <w:tcPr>
            <w:tcMar>
              <w:left w:w="15" w:type="dxa"/>
              <w:top w:w="15" w:type="dxa"/>
              <w:right w:w="15" w:type="dxa"/>
              <w:bottom w:w="15" w:type="dxa"/>
            </w:tcMar>
            <w:tcW w:w="2500"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承包人收到保修通知并到达工程现场的合理时间</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12</w:t>
            </w:r>
            <w:r>
              <w:rPr>
                <w:rFonts w:hint="eastAsia" w:ascii="宋体" w:hAnsi="宋体" w:eastAsia="宋体" w:cs="宋体"/>
                <w:color w:val="auto"/>
                <w:sz w:val="20"/>
                <w:highlight w:val="none"/>
              </w:rPr>
              <w:t xml:space="preserve">小时内</w:t>
            </w:r>
            <w:r/>
          </w:p>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若承包人逾期未到场维修或维修后仍不符合要求的，发包人有权自行委托第三方开展维修工作，产生的全部费用从质保金中扣除，不足部分发包人有权向承包人追偿。 </w:t>
            </w:r>
            <w:bookmarkEnd w:id="93"/>
            <w:r/>
            <w:r/>
          </w:p>
        </w:tc>
      </w:tr>
      <w:tr>
        <w:trPr>
          <w:trHeight w:val="371"/>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20.3争议评审</w:t>
            </w:r>
            <w:r/>
          </w:p>
        </w:tc>
      </w:tr>
      <w:tr>
        <w:trPr>
          <w:trHeight w:val="285"/>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合同当事人是否同意将工程争议提交争议评审小组决定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□是</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☑否</w:t>
            </w:r>
            <w:r/>
          </w:p>
        </w:tc>
      </w:tr>
      <w:tr>
        <w:trPr>
          <w:trHeight w:val="272"/>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合同当事人关于本条款的约定</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☑执行《泰州市建设工程争议评审规则》</w:t>
            </w:r>
            <w:bookmarkStart w:id="94" w:name="auto_fouce_44"/>
            <w:r/>
            <w:r/>
          </w:p>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eastAsia="zh-CN"/>
              </w:rPr>
              <w:t xml:space="preserve">在争议评审期间，除争议事项外，承包人不得停止施工，否则视为承包人违约，每停工一天，承包人应向发包人支付违约金10000元。</w:t>
            </w:r>
            <w:bookmarkEnd w:id="94"/>
            <w:r>
              <w:rPr>
                <w:rFonts w:hint="eastAsia" w:ascii="宋体" w:hAnsi="宋体" w:eastAsia="宋体" w:cs="宋体"/>
                <w:color w:val="auto"/>
                <w:sz w:val="20"/>
                <w:highlight w:val="none"/>
                <w:lang w:eastAsia="zh-CN"/>
              </w:rPr>
              <w:t xml:space="preserve"> </w:t>
            </w:r>
            <w:r/>
          </w:p>
        </w:tc>
      </w:tr>
      <w:tr>
        <w:trPr>
          <w:trHeight w:val="272"/>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w:t>
            </w:r>
            <w:r/>
          </w:p>
        </w:tc>
      </w:tr>
      <w:tr>
        <w:trPr>
          <w:trHeight w:val="272"/>
        </w:trPr>
        <w:tc>
          <w:tcPr>
            <w:gridSpan w:val="6"/>
            <w:tcMar>
              <w:left w:w="15" w:type="dxa"/>
              <w:top w:w="15" w:type="dxa"/>
              <w:right w:w="15" w:type="dxa"/>
              <w:bottom w:w="15" w:type="dxa"/>
            </w:tcMar>
            <w:tcW w:w="848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20.4 仲裁或诉讼</w:t>
            </w:r>
            <w:r/>
          </w:p>
        </w:tc>
      </w:tr>
      <w:tr>
        <w:trPr>
          <w:trHeight w:val="166"/>
        </w:trPr>
        <w:tc>
          <w:tcPr>
            <w:gridSpan w:val="5"/>
            <w:tcMar>
              <w:left w:w="15" w:type="dxa"/>
              <w:top w:w="15" w:type="dxa"/>
              <w:right w:w="15" w:type="dxa"/>
              <w:bottom w:w="15" w:type="dxa"/>
            </w:tcMar>
            <w:tcW w:w="3181"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因合同及合同有关事项发生的争议，按第___2___种方式解决</w:t>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（1）向泰州仲裁委员会申请仲裁</w:t>
            </w:r>
            <w:r/>
          </w:p>
        </w:tc>
      </w:tr>
      <w:tr>
        <w:trPr>
          <w:trHeight w:val="285"/>
        </w:trPr>
        <w:tc>
          <w:tcPr>
            <w:gridSpan w:val="5"/>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rPr>
              <w:t xml:space="preserve">（2）</w:t>
            </w:r>
            <w:bookmarkStart w:id="95" w:name="auto_fouce_45"/>
            <w:r>
              <w:rPr>
                <w:rFonts w:hint="eastAsia" w:ascii="宋体" w:hAnsi="宋体" w:eastAsia="宋体" w:cs="宋体"/>
                <w:color w:val="auto"/>
                <w:sz w:val="20"/>
                <w:highlight w:val="none"/>
              </w:rPr>
              <w:t xml:space="preserve">向</w:t>
            </w:r>
            <w:r>
              <w:rPr>
                <w:rFonts w:hint="eastAsia" w:ascii="宋体" w:hAnsi="宋体" w:eastAsia="宋体" w:cs="宋体"/>
                <w:color w:val="auto"/>
                <w:sz w:val="20"/>
                <w:highlight w:val="none"/>
                <w:lang w:eastAsia="zh-CN"/>
              </w:rPr>
              <w:t xml:space="preserve">工程所在地</w:t>
            </w:r>
            <w:r>
              <w:rPr>
                <w:rFonts w:hint="eastAsia" w:ascii="宋体" w:hAnsi="宋体" w:eastAsia="宋体" w:cs="宋体"/>
                <w:color w:val="auto"/>
                <w:sz w:val="20"/>
                <w:highlight w:val="none"/>
              </w:rPr>
              <w:t xml:space="preserve">有管辖权的人民法院起诉</w:t>
            </w:r>
            <w:bookmarkEnd w:id="95"/>
            <w:r>
              <w:rPr>
                <w:rFonts w:hint="eastAsia" w:ascii="宋体" w:hAnsi="宋体" w:eastAsia="宋体" w:cs="宋体"/>
                <w:color w:val="auto"/>
                <w:sz w:val="20"/>
                <w:highlight w:val="none"/>
                <w:lang w:eastAsia="zh-CN"/>
              </w:rPr>
              <w:t xml:space="preserve"> </w:t>
            </w:r>
            <w:r/>
          </w:p>
        </w:tc>
      </w:tr>
      <w:tr>
        <w:trPr>
          <w:trHeight w:val="285"/>
        </w:trPr>
        <w:tc>
          <w:tcPr>
            <w:gridSpan w:val="6"/>
            <w:tcW w:w="8486" w:type="dxa"/>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val="en-US" w:eastAsia="zh-CN"/>
              </w:rPr>
              <w:t xml:space="preserve">21</w:t>
            </w:r>
            <w:r>
              <w:rPr>
                <w:rFonts w:hint="default" w:ascii="宋体" w:hAnsi="宋体" w:eastAsia="宋体" w:cs="宋体"/>
                <w:color w:val="auto"/>
                <w:sz w:val="20"/>
                <w:highlight w:val="none"/>
                <w:lang w:val="en-US" w:eastAsia="zh-CN"/>
              </w:rPr>
              <w:t xml:space="preserve">竣工结算与审计费用约定</w:t>
            </w:r>
            <w:r/>
          </w:p>
        </w:tc>
      </w:tr>
      <w:tr>
        <w:trPr>
          <w:trHeight w:val="285"/>
        </w:trPr>
        <w:tc>
          <w:tcPr>
            <w:gridSpan w:val="3"/>
            <w:tcW w:w="679"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21.1 </w:t>
            </w:r>
            <w:r/>
          </w:p>
          <w:p>
            <w:pPr>
              <w:ind w:left="0" w:right="0" w:firstLine="0"/>
              <w:spacing w:before="0" w:after="0" w:line="240" w:lineRule="auto"/>
              <w:rPr>
                <w:rFonts w:hint="default"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r>
            <w:r/>
          </w:p>
        </w:tc>
        <w:tc>
          <w:tcPr>
            <w:gridSpan w:val="2"/>
            <w:tcW w:w="2502"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结算审计费用计取及承担</w:t>
            </w:r>
            <w:r/>
          </w:p>
          <w:p>
            <w:pPr>
              <w:ind w:left="0" w:right="0" w:firstLine="0"/>
              <w:spacing w:before="0" w:after="0" w:line="240" w:lineRule="auto"/>
              <w:rPr>
                <w:rFonts w:hint="default"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承包人负责将本工程结算审计资料整理完整并装订成册，经采购人确认后，参照苏价服〔2014〕383号文件规定收费标准的42.38%计取，一次性按实结清。（不计算基本收费），单项工程核减率超过10%（含10%）的，其工程结算审计费用全部由施工单位承担；单项工程核减率在10%及其以下的，工程结算审计费用由学校承担。单项工程咨询服务收费不足2000元的按2000元计。</w:t>
            </w:r>
            <w:r/>
          </w:p>
        </w:tc>
      </w:tr>
      <w:tr>
        <w:trPr>
          <w:trHeight w:val="285"/>
        </w:trPr>
        <w:tc>
          <w:tcPr>
            <w:gridSpan w:val="3"/>
            <w:tcW w:w="679"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21.2 </w:t>
            </w:r>
            <w:r/>
          </w:p>
          <w:p>
            <w:pPr>
              <w:ind w:left="0" w:right="0" w:firstLine="0"/>
              <w:spacing w:before="0" w:after="0" w:line="240" w:lineRule="auto"/>
              <w:rPr>
                <w:rFonts w:hint="default"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r>
            <w:r/>
          </w:p>
        </w:tc>
        <w:tc>
          <w:tcPr>
            <w:gridSpan w:val="2"/>
            <w:tcW w:w="2502"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跟踪审计费用计取及承担</w:t>
            </w:r>
            <w:r/>
          </w:p>
          <w:p>
            <w:pPr>
              <w:ind w:left="0" w:right="0" w:firstLine="0"/>
              <w:spacing w:before="0" w:after="0" w:line="240" w:lineRule="auto"/>
              <w:rPr>
                <w:rFonts w:hint="default"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r>
            <w:r/>
          </w:p>
        </w:tc>
        <w:tc>
          <w:tcPr>
            <w:tcMar>
              <w:left w:w="15" w:type="dxa"/>
              <w:top w:w="15" w:type="dxa"/>
              <w:right w:w="15" w:type="dxa"/>
              <w:bottom w:w="15" w:type="dxa"/>
            </w:tcMar>
            <w:tcW w:w="5305"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0"/>
                <w:highlight w:val="none"/>
                <w:lang w:val="en-US" w:eastAsia="zh-CN"/>
              </w:rPr>
              <w:t xml:space="preserve">跟踪审计费用：效益收费全部由施工方支付。收到跟踪审计报告后，在工程结算终审结束后一次性付清。参照苏价服〔2014〕383号文件规定收费标准的42.38%计取。单项工程咨询服务收费不足2000元的按2000元计。</w:t>
            </w:r>
            <w:r/>
          </w:p>
        </w:tc>
      </w:tr>
      <w:tr>
        <w:trPr>
          <w:trHeight w:val="285"/>
        </w:trPr>
        <w:tc>
          <w:tcPr>
            <w:gridSpan w:val="3"/>
            <w:tcW w:w="679" w:type="dxa"/>
            <w:vAlign w:val="center"/>
            <w:textDirection w:val="lrTb"/>
            <w:noWrap w:val="false"/>
          </w:tcPr>
          <w:p>
            <w:pPr>
              <w:ind w:left="0" w:right="0" w:firstLine="0"/>
              <w:spacing w:before="0" w:after="0" w:line="240" w:lineRule="auto"/>
              <w:rPr>
                <w:rFonts w:hint="default"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21.3 </w:t>
            </w:r>
            <w:r/>
          </w:p>
        </w:tc>
        <w:tc>
          <w:tcPr>
            <w:gridSpan w:val="3"/>
            <w:tcW w:w="7807" w:type="dxa"/>
            <w:vAlign w:val="center"/>
            <w:textDirection w:val="lrTb"/>
            <w:noWrap w:val="false"/>
          </w:tcPr>
          <w:p>
            <w:pPr>
              <w:ind w:left="0" w:right="0" w:firstLine="0"/>
              <w:spacing w:before="0" w:after="0" w:line="240" w:lineRule="auto"/>
              <w:rPr>
                <w:rFonts w:hint="eastAsia" w:ascii="宋体" w:hAnsi="宋体" w:eastAsia="宋体" w:cs="宋体"/>
                <w:color w:val="auto"/>
                <w:sz w:val="20"/>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auto"/>
                <w:sz w:val="20"/>
                <w:highlight w:val="none"/>
                <w:lang w:val="en-US" w:eastAsia="zh-CN"/>
              </w:rPr>
              <w:t xml:space="preserve">承包人在投标报价中已充分考虑本项目审计费用承担的相关风险，后期不得以任何理由另行申请增加费用或索赔。</w:t>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s="宋体"/>
          <w:color w:val="auto"/>
          <w:sz w:val="32"/>
          <w:szCs w:val="32"/>
          <w:highlight w:val="none"/>
        </w:rPr>
      </w:pPr>
      <w:r/>
      <w:bookmarkStart w:id="96" w:name="_Toc28644"/>
      <w:r/>
      <w:r/>
    </w:p>
    <w:p>
      <w:pPr>
        <w:pStyle w:val="1035"/>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bookmarkEnd w:id="96"/>
      <w:r/>
      <w:r/>
    </w:p>
    <w:p>
      <w:pPr>
        <w:jc w:val="center"/>
        <w:rPr>
          <w:rFonts w:hint="eastAsia" w:ascii="宋体" w:hAnsi="宋体" w:eastAsia="宋体" w:cs="宋体"/>
          <w:bCs/>
          <w:color w:val="auto"/>
          <w:sz w:val="52"/>
          <w:szCs w:val="52"/>
          <w:highlight w:val="none"/>
        </w:rPr>
      </w:pPr>
      <w:r/>
      <w:bookmarkStart w:id="97" w:name="_Toc13296_WPSOffice_Level1"/>
      <w:r/>
      <w:bookmarkStart w:id="98" w:name="_Toc217446086"/>
      <w:r/>
      <w:bookmarkStart w:id="99" w:name="_Toc237145385"/>
      <w:r/>
      <w:bookmarkStart w:id="100" w:name="_Toc217446085"/>
      <w:r/>
      <w:bookmarkStart w:id="101" w:name="_Toc263753600"/>
      <w:r/>
      <w:bookmarkStart w:id="102" w:name="_Toc256175382"/>
      <w:r/>
      <w:bookmarkStart w:id="103" w:name="_Toc297204985"/>
      <w:r/>
      <w:bookmarkStart w:id="104" w:name="_Toc263768864"/>
      <w:r/>
      <w:bookmarkStart w:id="105" w:name="_Toc250041691"/>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outlineLvl w:val="9"/>
      </w:pPr>
      <w:r>
        <w:rPr>
          <w:rFonts w:hint="eastAsia" w:ascii="宋体" w:hAnsi="宋体" w:eastAsia="宋体" w:cs="宋体"/>
          <w:bCs/>
          <w:color w:val="auto"/>
          <w:sz w:val="52"/>
          <w:szCs w:val="52"/>
          <w:highlight w:val="none"/>
        </w:rPr>
        <w:t xml:space="preserve">投</w:t>
      </w:r>
      <w:bookmarkEnd w:id="97"/>
      <w:r/>
      <w:r/>
    </w:p>
    <w:p>
      <w:pPr>
        <w:jc w:val="center"/>
        <w:rPr>
          <w:rFonts w:hint="eastAsia" w:ascii="宋体" w:hAnsi="宋体" w:eastAsia="宋体" w:cs="宋体"/>
          <w:bCs/>
          <w:color w:val="auto"/>
          <w:sz w:val="72"/>
          <w:highlight w:val="none"/>
        </w:rPr>
        <w:outlineLvl w:val="9"/>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outlineLvl w:val="9"/>
      </w:pPr>
      <w:r/>
      <w:bookmarkStart w:id="106" w:name="_Toc677_WPSOffice_Level1"/>
      <w:r>
        <w:rPr>
          <w:rFonts w:hint="eastAsia" w:ascii="宋体" w:hAnsi="宋体" w:eastAsia="宋体" w:cs="宋体"/>
          <w:bCs/>
          <w:color w:val="auto"/>
          <w:sz w:val="52"/>
          <w:szCs w:val="52"/>
          <w:highlight w:val="none"/>
        </w:rPr>
        <w:t xml:space="preserve">标</w:t>
      </w:r>
      <w:bookmarkEnd w:id="106"/>
      <w:r/>
      <w:r/>
    </w:p>
    <w:p>
      <w:pPr>
        <w:jc w:val="center"/>
        <w:rPr>
          <w:rFonts w:hint="eastAsia" w:ascii="宋体" w:hAnsi="宋体" w:eastAsia="宋体" w:cs="宋体"/>
          <w:bCs/>
          <w:color w:val="auto"/>
          <w:sz w:val="72"/>
          <w:highlight w:val="none"/>
        </w:rPr>
        <w:outlineLvl w:val="9"/>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outlineLvl w:val="9"/>
      </w:pPr>
      <w:r/>
      <w:bookmarkStart w:id="107" w:name="_Toc2949_WPSOffice_Level1"/>
      <w:r>
        <w:rPr>
          <w:rFonts w:hint="eastAsia" w:ascii="宋体" w:hAnsi="宋体" w:eastAsia="宋体" w:cs="宋体"/>
          <w:bCs/>
          <w:color w:val="auto"/>
          <w:sz w:val="52"/>
          <w:szCs w:val="52"/>
          <w:highlight w:val="none"/>
        </w:rPr>
        <w:t xml:space="preserve">文</w:t>
      </w:r>
      <w:bookmarkEnd w:id="107"/>
      <w:r/>
      <w:r/>
    </w:p>
    <w:p>
      <w:pPr>
        <w:rPr>
          <w:rFonts w:hint="eastAsia" w:ascii="宋体" w:hAnsi="宋体" w:eastAsia="宋体" w:cs="宋体"/>
          <w:bCs/>
          <w:color w:val="auto"/>
          <w:sz w:val="72"/>
          <w:szCs w:val="72"/>
          <w:highlight w:val="none"/>
        </w:rPr>
        <w:outlineLvl w:val="9"/>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outlineLvl w:val="9"/>
      </w:pPr>
      <w:r/>
      <w:bookmarkStart w:id="108" w:name="_Toc31964_WPSOffice_Level1"/>
      <w:r>
        <w:rPr>
          <w:rFonts w:hint="eastAsia" w:ascii="宋体" w:hAnsi="宋体" w:eastAsia="宋体" w:cs="宋体"/>
          <w:bCs/>
          <w:color w:val="auto"/>
          <w:sz w:val="52"/>
          <w:szCs w:val="52"/>
          <w:highlight w:val="none"/>
        </w:rPr>
        <w:t xml:space="preserve">件</w:t>
      </w:r>
      <w:bookmarkEnd w:id="108"/>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109" w:name="_Toc13794_WPSOffice_Level1"/>
      <w:r/>
      <w:r/>
    </w:p>
    <w:p>
      <w:pPr>
        <w:ind w:firstLine="8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项目名称：</w:t>
      </w:r>
      <w:r/>
    </w:p>
    <w:p>
      <w:pPr>
        <w:ind w:firstLine="8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项目编号：</w:t>
      </w:r>
      <w:r/>
    </w:p>
    <w:p>
      <w:pPr>
        <w:ind w:firstLine="8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投标人</w:t>
      </w:r>
      <w:r>
        <w:rPr>
          <w:rFonts w:hint="eastAsia" w:ascii="宋体" w:hAnsi="宋体" w:eastAsia="宋体" w:cs="宋体"/>
          <w:bCs/>
          <w:color w:val="auto"/>
          <w:sz w:val="28"/>
          <w:szCs w:val="28"/>
          <w:highlight w:val="none"/>
        </w:rPr>
        <w:t xml:space="preserve">：</w:t>
      </w:r>
      <w:r/>
    </w:p>
    <w:p>
      <w:pPr>
        <w:ind w:firstLine="84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日期</w:t>
      </w:r>
      <w:r>
        <w:rPr>
          <w:rFonts w:hint="eastAsia" w:ascii="宋体" w:hAnsi="宋体" w:eastAsia="宋体" w:cs="宋体"/>
          <w:bCs/>
          <w:color w:val="auto"/>
          <w:sz w:val="28"/>
          <w:szCs w:val="28"/>
          <w:highlight w:val="none"/>
          <w:lang w:eastAsia="zh-CN"/>
        </w:rPr>
        <w:t xml:space="preserve">：</w:t>
      </w:r>
      <w:bookmarkEnd w:id="109"/>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left"/>
        <w:rPr>
          <w:rStyle w:val="1091"/>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bookmarkEnd w:id="98"/>
      <w:r/>
      <w:r/>
    </w:p>
    <w:p>
      <w:pPr>
        <w:pStyle w:val="80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江苏农牧科技职业学院</w:t>
      </w:r>
      <w:r>
        <w:rPr>
          <w:rFonts w:hint="eastAsia" w:ascii="宋体" w:hAnsi="宋体" w:eastAsia="宋体" w:cs="宋体"/>
          <w:bCs/>
          <w:iCs/>
          <w:color w:val="auto"/>
          <w:sz w:val="24"/>
          <w:szCs w:val="24"/>
          <w:highlight w:val="none"/>
        </w:rPr>
        <w:t xml:space="preserve">：</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64"/>
        <w:ind w:left="0" w:firstLine="600"/>
        <w:spacing w:after="0"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1.我方自愿按照招标文件规定的各项要求向采购人提供所需</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w:t>
      </w:r>
      <w:r/>
    </w:p>
    <w:p>
      <w:pPr>
        <w:pStyle w:val="1064"/>
        <w:ind w:left="0" w:firstLine="60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66"/>
        <w:ind w:firstLine="600"/>
        <w:spacing w:line="360" w:lineRule="auto"/>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66"/>
        <w:ind w:firstLine="600"/>
        <w:spacing w:line="360" w:lineRule="auto"/>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4.我们同意按照招标文件中的规定，本投标书的有效期限为自投标截止之日起60天。</w:t>
      </w:r>
      <w:r/>
    </w:p>
    <w:p>
      <w:pPr>
        <w:pStyle w:val="1166"/>
        <w:ind w:firstLine="600"/>
        <w:spacing w:line="360" w:lineRule="auto"/>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5.我们愿意提供招标采购单位在招标文件中要求的所有资料。</w:t>
      </w:r>
      <w:r/>
    </w:p>
    <w:p>
      <w:pPr>
        <w:pStyle w:val="1166"/>
        <w:ind w:firstLine="600"/>
        <w:spacing w:line="360" w:lineRule="auto"/>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6.我们愿意遵守招标文件中所列的收费标准。</w:t>
      </w:r>
      <w:r/>
    </w:p>
    <w:p>
      <w:pPr>
        <w:pStyle w:val="1166"/>
        <w:ind w:firstLine="600"/>
        <w:spacing w:line="360" w:lineRule="auto"/>
        <w:rPr>
          <w:rFonts w:hint="eastAsia" w:hAnsi="宋体" w:eastAsia="宋体" w:cs="宋体"/>
          <w:color w:val="auto"/>
          <w:sz w:val="24"/>
          <w:szCs w:val="24"/>
          <w:highlight w:val="none"/>
        </w:rPr>
        <w:outlineLvl w:val="9"/>
      </w:pPr>
      <w:r>
        <w:rPr>
          <w:rFonts w:hint="eastAsia" w:hAnsi="宋体" w:eastAsia="宋体" w:cs="宋体"/>
          <w:color w:val="auto"/>
          <w:sz w:val="24"/>
          <w:szCs w:val="24"/>
          <w:highlight w:val="none"/>
        </w:rPr>
        <w:t xml:space="preserve">7.我们承诺该项投标在开标后的全过程中保持有效，不作任何更改和变动。</w:t>
      </w:r>
      <w:r/>
    </w:p>
    <w:p>
      <w:pPr>
        <w:pStyle w:val="1064"/>
        <w:ind w:left="0" w:firstLine="600"/>
        <w:spacing w:after="0"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64"/>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br w:type="page" w:clear="all"/>
      </w:r>
      <w:r/>
    </w:p>
    <w:p>
      <w:pPr>
        <w:pStyle w:val="1088"/>
        <w:ind w:firstLine="480"/>
        <w:rPr>
          <w:rFonts w:hint="eastAsia" w:hAnsi="宋体" w:cs="宋体"/>
          <w:color w:val="auto"/>
          <w:sz w:val="24"/>
          <w:szCs w:val="24"/>
          <w:highlight w:val="none"/>
        </w:rPr>
      </w:pPr>
      <w:r>
        <w:rPr>
          <w:rFonts w:hint="eastAsia" w:hAnsi="宋体" w:cs="宋体"/>
          <w:color w:val="auto"/>
          <w:sz w:val="24"/>
          <w:szCs w:val="2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法定代表人身份证明书</w:t>
      </w:r>
      <w:r>
        <w:rPr>
          <w:rFonts w:hint="eastAsia" w:ascii="宋体" w:hAnsi="宋体" w:eastAsia="宋体" w:cs="宋体"/>
          <w:b/>
          <w:color w:val="auto"/>
          <w:sz w:val="32"/>
          <w:szCs w:val="32"/>
          <w:highlight w:val="none"/>
          <w:lang w:val="en-US" w:eastAsia="zh-CN"/>
        </w:rPr>
        <w:t xml:space="preserve">及</w:t>
      </w:r>
      <w:r>
        <w:rPr>
          <w:rFonts w:hint="eastAsia" w:ascii="宋体" w:hAnsi="宋体" w:eastAsia="宋体" w:cs="宋体"/>
          <w:b/>
          <w:color w:val="auto"/>
          <w:sz w:val="32"/>
          <w:szCs w:val="32"/>
          <w:highlight w:val="none"/>
        </w:rPr>
        <w:t xml:space="preserve">法定代表人身份证复印件</w:t>
      </w:r>
      <w:r/>
    </w:p>
    <w:p>
      <w:pPr>
        <w:pStyle w:val="867"/>
        <w:ind w:firstLine="361"/>
        <w:rPr>
          <w:b/>
          <w:bCs/>
          <w:color w:val="auto"/>
          <w:highlight w:val="none"/>
        </w:rPr>
      </w:pPr>
      <w:r>
        <w:rPr>
          <w:b/>
          <w:bCs/>
          <w:color w:val="auto"/>
          <w:highlight w:val="none"/>
        </w:rPr>
      </w:r>
      <w:r/>
    </w:p>
    <w:p>
      <w:pPr>
        <w:pStyle w:val="867"/>
        <w:ind w:firstLine="480"/>
        <w:spacing w:line="360" w:lineRule="auto"/>
        <w:rPr>
          <w:rFonts w:hint="eastAsia"/>
          <w:color w:val="auto"/>
          <w:highlight w:val="none"/>
          <w:u w:val="single"/>
        </w:rPr>
      </w:pPr>
      <w:r>
        <w:rPr>
          <w:rFonts w:hint="eastAsia"/>
          <w:color w:val="auto"/>
          <w:highlight w:val="none"/>
          <w:u w:val="single"/>
        </w:rPr>
      </w:r>
      <w:r/>
    </w:p>
    <w:p>
      <w:pPr>
        <w:pStyle w:val="86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（法定代表人姓名）</w:t>
      </w:r>
      <w:r>
        <w:rPr>
          <w:rFonts w:hint="eastAsia" w:ascii="宋体" w:hAnsi="宋体" w:eastAsia="宋体" w:cs="宋体"/>
          <w:color w:val="auto"/>
          <w:highlight w:val="none"/>
        </w:rPr>
        <w:t xml:space="preserve">在</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投标人</w:t>
      </w:r>
      <w:r>
        <w:rPr>
          <w:rFonts w:hint="eastAsia" w:ascii="宋体" w:hAnsi="宋体" w:eastAsia="宋体" w:cs="宋体"/>
          <w:color w:val="auto"/>
          <w:highlight w:val="none"/>
          <w:u w:val="single"/>
        </w:rPr>
        <w:t xml:space="preserve">名称）</w:t>
      </w:r>
      <w:r>
        <w:rPr>
          <w:rFonts w:hint="eastAsia" w:ascii="宋体" w:hAnsi="宋体" w:eastAsia="宋体" w:cs="宋体"/>
          <w:color w:val="auto"/>
          <w:highlight w:val="none"/>
        </w:rPr>
        <w:t xml:space="preserve">处 任</w:t>
      </w:r>
      <w:r>
        <w:rPr>
          <w:rFonts w:hint="eastAsia" w:ascii="宋体" w:hAnsi="宋体" w:eastAsia="宋体" w:cs="宋体"/>
          <w:color w:val="auto"/>
          <w:highlight w:val="none"/>
          <w:u w:val="single"/>
        </w:rPr>
        <w:t xml:space="preserve">（职务名称）</w:t>
      </w:r>
      <w:r>
        <w:rPr>
          <w:rFonts w:hint="eastAsia" w:ascii="宋体" w:hAnsi="宋体" w:eastAsia="宋体" w:cs="宋体"/>
          <w:color w:val="auto"/>
          <w:highlight w:val="none"/>
        </w:rPr>
        <w:t xml:space="preserve">职务，是</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投标人</w:t>
      </w:r>
      <w:r>
        <w:rPr>
          <w:rFonts w:hint="eastAsia" w:ascii="宋体" w:hAnsi="宋体" w:eastAsia="宋体" w:cs="宋体"/>
          <w:color w:val="auto"/>
          <w:highlight w:val="none"/>
          <w:u w:val="single"/>
        </w:rPr>
        <w:t xml:space="preserve">名称）</w:t>
      </w:r>
      <w:r>
        <w:rPr>
          <w:rFonts w:hint="eastAsia" w:ascii="宋体" w:hAnsi="宋体" w:eastAsia="宋体" w:cs="宋体"/>
          <w:color w:val="auto"/>
          <w:highlight w:val="none"/>
        </w:rPr>
        <w:t xml:space="preserve"> 的法定代表人。 </w:t>
      </w:r>
      <w:r/>
    </w:p>
    <w:p>
      <w:pPr>
        <w:pStyle w:val="867"/>
        <w:ind w:firstLine="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特此证明。 </w:t>
      </w:r>
      <w:r/>
    </w:p>
    <w:p>
      <w:pPr>
        <w:pStyle w:val="867"/>
        <w:ind w:firstLine="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7"/>
        <w:ind w:firstLine="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7"/>
        <w:ind w:firstLine="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7"/>
        <w:ind w:firstLine="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（加盖CA电子公章）：</w:t>
      </w:r>
      <w:r/>
    </w:p>
    <w:p>
      <w:pPr>
        <w:pStyle w:val="867"/>
        <w:ind w:firstLine="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w:t>
      </w:r>
      <w:r/>
    </w:p>
    <w:p>
      <w:pPr>
        <w:pStyle w:val="7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附：法定代表人身份证</w:t>
      </w:r>
      <w:r>
        <w:rPr>
          <w:rFonts w:hint="eastAsia" w:ascii="宋体" w:hAnsi="宋体" w:eastAsia="宋体" w:cs="宋体"/>
          <w:color w:val="auto"/>
          <w:sz w:val="24"/>
          <w:szCs w:val="24"/>
          <w:highlight w:val="none"/>
          <w:lang w:eastAsia="zh-CN"/>
        </w:rPr>
        <w:t xml:space="preserve">复印件并加盖</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（正反两面均需复印）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jc w:val="center"/>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法定代表人授权委托书及授权代表身份证复印件</w:t>
      </w:r>
      <w:r/>
    </w:p>
    <w:p>
      <w:pPr>
        <w:numPr>
          <w:ilvl w:val="0"/>
          <w:numId w:val="0"/>
        </w:numPr>
        <w:ind w:firstLine="2249"/>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（法定代表人亲自参加投标的除外）</w:t>
      </w:r>
      <w:r/>
    </w:p>
    <w:p>
      <w:pPr>
        <w:ind w:firstLine="1928"/>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pStyle w:val="1152"/>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2"/>
        <w:ind w:firstLine="480"/>
        <w:spacing w:line="360" w:lineRule="auto"/>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（法定代表人姓名、职务）授权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（项目名称）项目采购活动的合法代表，以本公司名义全权处理一切与该项目采购有关的事务。</w:t>
      </w:r>
      <w:r>
        <w:rPr>
          <w:rFonts w:hint="eastAsia" w:ascii="宋体" w:hAnsi="宋体" w:eastAsia="宋体" w:cs="宋体"/>
          <w:bCs/>
          <w:color w:val="auto"/>
          <w:sz w:val="24"/>
          <w:szCs w:val="24"/>
          <w:highlight w:val="none"/>
        </w:rPr>
        <w:t xml:space="preserve">在撤销授权的书面通知送达你处以前，本授权书一直有效，授权代表人签署的所有文件（在授权书有效期内签署的）不因授权的撤销而失效。</w:t>
      </w:r>
      <w:r/>
    </w:p>
    <w:p>
      <w:pPr>
        <w:pStyle w:val="1152"/>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日起生效，特此声明。</w:t>
      </w:r>
      <w:r/>
    </w:p>
    <w:p>
      <w:pPr>
        <w:pStyle w:val="1152"/>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2"/>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投标人（加盖CA电子公章）：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法定代表人或授权代表（签字或盖章）：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日期：年 月 日</w:t>
      </w:r>
      <w:r/>
    </w:p>
    <w:p>
      <w:pPr>
        <w:pStyle w:val="7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附：授权代表身份证</w:t>
      </w:r>
      <w:r>
        <w:rPr>
          <w:rFonts w:hint="eastAsia" w:ascii="宋体" w:hAnsi="宋体" w:eastAsia="宋体" w:cs="宋体"/>
          <w:color w:val="auto"/>
          <w:sz w:val="24"/>
          <w:szCs w:val="24"/>
          <w:highlight w:val="none"/>
          <w:lang w:eastAsia="zh-CN"/>
        </w:rPr>
        <w:t xml:space="preserve">复印件并加盖</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（正反两面均需复印）</w:t>
      </w:r>
      <w:r/>
    </w:p>
    <w:p>
      <w:pPr>
        <w:jc w:val="both"/>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br w:type="page" w:clear="all"/>
      </w:r>
      <w:bookmarkEnd w:id="99"/>
      <w:r/>
      <w:bookmarkEnd w:id="100"/>
      <w:r/>
      <w:bookmarkEnd w:id="101"/>
      <w:r/>
      <w:bookmarkEnd w:id="102"/>
      <w:r/>
      <w:bookmarkEnd w:id="103"/>
      <w:r/>
      <w:bookmarkEnd w:id="104"/>
      <w:r/>
      <w:bookmarkEnd w:id="105"/>
      <w:r/>
      <w:r/>
    </w:p>
    <w:p>
      <w:pPr>
        <w:ind w:firstLine="42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参加政府采购活动前三年内在经营活动中没有重大违法记录</w:t>
      </w:r>
      <w:r/>
    </w:p>
    <w:p>
      <w:pPr>
        <w:pStyle w:val="1165"/>
        <w:ind w:firstLine="0"/>
        <w:jc w:val="center"/>
        <w:spacing w:before="0" w:after="0" w:line="52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声 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投标人（加盖CA电子公章）：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法定代表人或授权代表（签字或盖章）：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日期：年 月 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ind w:firstLine="420"/>
        <w:jc w:val="center"/>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具备履行合同所必需的设备和专业技术能力的书面声明</w:t>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ind w:firstLine="493"/>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3"/>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投标人（加盖CA电子公章）：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法定代表人或授权代表（签字或盖章）：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日期：年 月 日</w:t>
      </w:r>
      <w:r/>
    </w:p>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sectPr>
          <w:footnotePr/>
          <w:endnotePr/>
          <w:type w:val="nextPage"/>
          <w:pgSz w:w="11907" w:h="16840" w:orient="portrait"/>
          <w:pgMar w:top="1134" w:right="1134" w:bottom="1134" w:left="1418" w:header="851" w:footer="907" w:gutter="0"/>
          <w:cols w:num="1" w:sep="0" w:space="1701" w:equalWidth="1"/>
          <w:docGrid w:linePitch="360"/>
          <w:titlePg/>
        </w:sectPr>
        <w:outlineLvl w:val="9"/>
      </w:pPr>
      <w:r>
        <w:rPr>
          <w:rFonts w:hint="eastAsia" w:ascii="宋体" w:hAnsi="宋体" w:cs="宋体"/>
          <w:color w:val="auto"/>
          <w:sz w:val="24"/>
          <w:highlight w:val="none"/>
        </w:rPr>
      </w:r>
      <w:r/>
    </w:p>
    <w:p>
      <w:pPr>
        <w:jc w:val="center"/>
        <w:spacing w:line="520" w:lineRule="exact"/>
        <w:rPr>
          <w:rFonts w:hint="eastAsia" w:ascii="宋体" w:hAnsi="宋体" w:eastAsia="宋体" w:cs="宋体"/>
          <w:color w:val="auto"/>
          <w:sz w:val="32"/>
          <w:szCs w:val="32"/>
          <w:highlight w:val="none"/>
        </w:rPr>
        <w:outlineLvl w:val="1"/>
      </w:pPr>
      <w:r>
        <w:rPr>
          <w:rFonts w:hint="eastAsia" w:ascii="宋体" w:hAnsi="宋体" w:eastAsia="宋体" w:cs="宋体"/>
          <w:b/>
          <w:color w:val="auto"/>
          <w:sz w:val="32"/>
          <w:szCs w:val="32"/>
          <w:highlight w:val="none"/>
        </w:rPr>
        <w:t xml:space="preserve">承诺书</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keepLines w:val="0"/>
        <w:keepNext w:val="0"/>
        <w:pageBreakBefore w:val="0"/>
        <w:spacing w:line="47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单位名称）参加 </w:t>
      </w:r>
      <w:r>
        <w:rPr>
          <w:rFonts w:hint="eastAsia" w:ascii="宋体" w:hAnsi="宋体" w:eastAsia="宋体" w:cs="宋体"/>
          <w:color w:val="auto"/>
          <w:sz w:val="24"/>
          <w:szCs w:val="24"/>
          <w:highlight w:val="none"/>
          <w:u w:val="single"/>
        </w:rPr>
        <w:t xml:space="preserve">   （项目名称和项目编号）</w:t>
      </w:r>
      <w:r>
        <w:rPr>
          <w:rFonts w:hint="eastAsia" w:ascii="宋体" w:hAnsi="宋体" w:eastAsia="宋体" w:cs="宋体"/>
          <w:color w:val="auto"/>
          <w:sz w:val="24"/>
          <w:szCs w:val="24"/>
          <w:highlight w:val="none"/>
        </w:rPr>
        <w:t xml:space="preserve">的政府采购活动，郑重承诺具备以下条件：</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）本单位对本项目（项目编号：              ）所提供的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要求的标准。</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列入失信被执行人，重大税收违法失信主体、政府采购严重违法失信行为记录名单的；</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（三）项目负责人不得同时在两个或者两个以上单位受聘或者执业，仅限于以下情形：①同时在两个及以上单位签订劳动合同或缴纳社会保险；</w:t>
      </w:r>
      <w:r/>
    </w:p>
    <w:p>
      <w:pPr>
        <w:ind w:firstLine="681"/>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②将本人执（职）业资格证书同时注册在两个及以上单位；</w:t>
      </w:r>
      <w:r/>
    </w:p>
    <w:p>
      <w:pPr>
        <w:ind w:firstLine="681"/>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③在其他企业担任法定代表人。</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已办理了项目负责人解锁手续，或项目负责人有在建工程，但该在建工程与本次</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（六）为采购项目提供整体设计、规范编制或者项目管理、监理、检测等服务的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，不得再参加该采购项目的其他采购活动。</w:t>
      </w:r>
      <w:r/>
    </w:p>
    <w:p>
      <w:pPr>
        <w:ind w:firstLine="480"/>
        <w:jc w:val="left"/>
        <w:keepLines w:val="0"/>
        <w:keepNext w:val="0"/>
        <w:pageBreakBefore w:val="0"/>
        <w:spacing w:line="478"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本单位对上述承诺的真实性负责。如有虚假，将依法承担相应责任。同时我们同意如贵方要求，可以出示相关证明文件。</w:t>
      </w:r>
      <w:r/>
    </w:p>
    <w:p>
      <w:pPr>
        <w:pStyle w:val="1165"/>
        <w:ind w:firstLine="0"/>
        <w:jc w:val="both"/>
        <w:keepLines w:val="0"/>
        <w:keepNext w:val="0"/>
        <w:pageBreakBefore w:val="0"/>
        <w:spacing w:before="0" w:after="0" w:line="478"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日期：年 月 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开标一览表</w:t>
      </w:r>
      <w:r/>
    </w:p>
    <w:p>
      <w:pPr>
        <w:pStyle w:val="1079"/>
        <w:rPr>
          <w:rFonts w:hint="eastAsia" w:eastAsia="宋体"/>
          <w:color w:val="auto"/>
          <w:sz w:val="28"/>
          <w:szCs w:val="28"/>
          <w:highlight w:val="none"/>
        </w:rPr>
      </w:pPr>
      <w:r>
        <w:rPr>
          <w:rFonts w:hint="eastAsia" w:eastAsia="宋体"/>
          <w:color w:val="auto"/>
          <w:sz w:val="28"/>
          <w:szCs w:val="28"/>
          <w:highlight w:val="none"/>
        </w:rPr>
        <w:t xml:space="preserve">项目编号：</w:t>
      </w:r>
      <w:r/>
    </w:p>
    <w:p>
      <w:pPr>
        <w:pStyle w:val="1079"/>
        <w:rPr>
          <w:rFonts w:hint="eastAsia" w:eastAsia="宋体"/>
          <w:color w:val="auto"/>
          <w:sz w:val="28"/>
          <w:szCs w:val="28"/>
          <w:highlight w:val="none"/>
        </w:rPr>
      </w:pPr>
      <w:r>
        <w:rPr>
          <w:rFonts w:hint="eastAsia" w:eastAsia="宋体"/>
          <w:color w:val="auto"/>
          <w:sz w:val="28"/>
          <w:szCs w:val="28"/>
          <w:highlight w:val="none"/>
        </w:rPr>
        <w:t xml:space="preserve">货币单位：人民币元</w:t>
      </w:r>
      <w:r/>
    </w:p>
    <w:tbl>
      <w:tblPr>
        <w:tblStyle w:val="795"/>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rHeight w:val="892"/>
        </w:trPr>
        <w:tc>
          <w:tcPr>
            <w:tcW w:w="2270"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t xml:space="preserve">项目名称</w:t>
            </w:r>
            <w:r/>
          </w:p>
        </w:tc>
        <w:tc>
          <w:tcPr>
            <w:tcW w:w="2700"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t xml:space="preserve">项目内容</w:t>
            </w:r>
            <w:r/>
          </w:p>
        </w:tc>
        <w:tc>
          <w:tcPr>
            <w:tcW w:w="3927"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t xml:space="preserve"> 总价（小写）</w:t>
            </w:r>
            <w:r/>
          </w:p>
        </w:tc>
      </w:tr>
      <w:tr>
        <w:trPr>
          <w:trHeight w:val="798"/>
        </w:trPr>
        <w:tc>
          <w:tcPr>
            <w:tcW w:w="2270"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r>
            <w:r/>
          </w:p>
        </w:tc>
        <w:tc>
          <w:tcPr>
            <w:tcW w:w="2700"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t xml:space="preserve">详见投标文件</w:t>
            </w:r>
            <w:r/>
          </w:p>
        </w:tc>
        <w:tc>
          <w:tcPr>
            <w:tcW w:w="3927" w:type="dxa"/>
            <w:vAlign w:val="center"/>
            <w:textDirection w:val="lrTb"/>
            <w:noWrap w:val="false"/>
          </w:tcPr>
          <w:p>
            <w:pPr>
              <w:pStyle w:val="1079"/>
              <w:rPr>
                <w:rFonts w:hint="eastAsia" w:eastAsia="宋体"/>
                <w:color w:val="auto"/>
                <w:sz w:val="28"/>
                <w:szCs w:val="28"/>
                <w:highlight w:val="none"/>
              </w:rPr>
            </w:pPr>
            <w:r/>
            <w:bookmarkStart w:id="110" w:name="_1742295356"/>
            <w:r/>
            <w:bookmarkEnd w:id="110"/>
            <w:r>
              <w:rPr>
                <w:rFonts w:hint="eastAsia" w:eastAsia="宋体"/>
                <w:color w:val="auto"/>
                <w:sz w:val="28"/>
                <w:szCs w:val="28"/>
                <w:highlight w:val="none"/>
                <w:shd w:val="clear" w:color="auto" w:fill="ffffff"/>
              </w:rPr>
              <w:fldChar w:fldCharType="begin"/>
            </w:r>
            <w:r>
              <w:rPr>
                <w:color w:val="auto"/>
                <w:sz w:val="28"/>
                <w:szCs w:val="28"/>
                <w:highlight w:val="none"/>
              </w:rPr>
              <w:instrText xml:space="preserve"> CONTROL Forms.HTML:Text.1 \s  \* MERGEFORMAT</w:instrText>
            </w:r>
            <w:r>
              <w:rPr>
                <w:rFonts w:hint="eastAsia" w:eastAsia="宋体"/>
                <w:color w:val="auto"/>
                <w:sz w:val="28"/>
                <w:szCs w:val="28"/>
                <w:highlight w:val="none"/>
                <w:shd w:val="clear" w:color="auto" w:fill="ffffff"/>
              </w:rPr>
              <w:fldChar w:fldCharType="separate"/>
            </w:r>
            <w:r>
              <w:rPr>
                <w:rFonts w:hint="eastAsia" w:eastAsia="宋体"/>
                <w:color w:val="auto"/>
                <w:sz w:val="28"/>
                <w:szCs w:val="28"/>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6"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6"/>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16" o:title=""/>
                    </v:shape>
                  </w:pict>
                </mc:Fallback>
              </mc:AlternateContent>
            </w:r>
            <w:r>
              <w:rPr>
                <w:rFonts w:hint="eastAsia" w:eastAsia="宋体"/>
                <w:color w:val="auto"/>
                <w:sz w:val="28"/>
                <w:szCs w:val="28"/>
                <w:highlight w:val="none"/>
                <w:shd w:val="clear" w:color="auto" w:fill="ffffff"/>
              </w:rPr>
              <w:fldChar w:fldCharType="end"/>
            </w:r>
            <w:r>
              <w:rPr>
                <w:rFonts w:hint="eastAsia" w:eastAsia="宋体"/>
                <w:color w:val="auto"/>
                <w:sz w:val="28"/>
                <w:szCs w:val="28"/>
                <w:highlight w:val="none"/>
              </w:rPr>
              <w:t xml:space="preserve"> 元</w:t>
            </w:r>
            <w:r/>
          </w:p>
        </w:tc>
      </w:tr>
      <w:tr>
        <w:trPr>
          <w:trHeight w:val="1071"/>
        </w:trPr>
        <w:tc>
          <w:tcPr>
            <w:tcW w:w="2270"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t xml:space="preserve">总价（大写）：</w:t>
            </w:r>
            <w:r/>
          </w:p>
        </w:tc>
        <w:tc>
          <w:tcPr>
            <w:gridSpan w:val="2"/>
            <w:tcW w:w="6627" w:type="dxa"/>
            <w:vAlign w:val="center"/>
            <w:textDirection w:val="lrTb"/>
            <w:noWrap w:val="false"/>
          </w:tcPr>
          <w:p>
            <w:pPr>
              <w:pStyle w:val="1079"/>
              <w:rPr>
                <w:rFonts w:hint="eastAsia" w:eastAsia="宋体"/>
                <w:color w:val="auto"/>
                <w:sz w:val="28"/>
                <w:szCs w:val="28"/>
                <w:highlight w:val="none"/>
              </w:rPr>
            </w:pPr>
            <w:r>
              <w:rPr>
                <w:rFonts w:hint="eastAsia" w:eastAsia="宋体"/>
                <w:color w:val="auto"/>
                <w:sz w:val="28"/>
                <w:szCs w:val="28"/>
                <w:highlight w:val="none"/>
              </w:rPr>
            </w:r>
            <w:r/>
          </w:p>
        </w:tc>
      </w:tr>
    </w:tbl>
    <w:p>
      <w:pPr>
        <w:pStyle w:val="1079"/>
        <w:rPr>
          <w:rFonts w:hint="eastAsia" w:eastAsia="宋体"/>
          <w:color w:val="auto"/>
          <w:sz w:val="28"/>
          <w:szCs w:val="28"/>
          <w:highlight w:val="none"/>
        </w:rPr>
      </w:pPr>
      <w:r>
        <w:rPr>
          <w:rFonts w:hint="eastAsia" w:eastAsia="宋体"/>
          <w:color w:val="auto"/>
          <w:sz w:val="28"/>
          <w:szCs w:val="28"/>
          <w:highlight w:val="none"/>
        </w:rPr>
      </w:r>
      <w:r/>
    </w:p>
    <w:p>
      <w:pPr>
        <w:pStyle w:val="1079"/>
        <w:rPr>
          <w:rFonts w:hint="eastAsia" w:eastAsia="宋体"/>
          <w:color w:val="auto"/>
          <w:sz w:val="28"/>
          <w:szCs w:val="28"/>
          <w:highlight w:val="none"/>
        </w:rPr>
      </w:pPr>
      <w:r>
        <w:rPr>
          <w:rFonts w:hint="eastAsia" w:eastAsia="宋体"/>
          <w:color w:val="auto"/>
          <w:sz w:val="28"/>
          <w:szCs w:val="28"/>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法定代表人或授权代表（签字或盖章）：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日期：年 月 日</w:t>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clear="all"/>
      </w:r>
      <w:r/>
    </w:p>
    <w:p>
      <w:pPr>
        <w:jc w:val="center"/>
        <w:rPr>
          <w:rFonts w:hint="eastAsia" w:ascii="宋体" w:hAnsi="宋体" w:eastAsia="宋体" w:cs="宋体"/>
          <w:b/>
          <w:bCs/>
          <w:color w:val="auto"/>
          <w:sz w:val="32"/>
          <w:szCs w:val="32"/>
          <w:highlight w:val="none"/>
          <w:lang w:val="en-US" w:eastAsia="zh-CN"/>
        </w:rPr>
      </w:pPr>
      <w:r/>
      <w:bookmarkStart w:id="111" w:name="_Toc19604"/>
      <w:r>
        <w:rPr>
          <w:rFonts w:hint="eastAsia" w:ascii="宋体" w:hAnsi="宋体" w:eastAsia="宋体" w:cs="宋体"/>
          <w:b/>
          <w:bCs/>
          <w:color w:val="auto"/>
          <w:sz w:val="32"/>
          <w:szCs w:val="32"/>
          <w:highlight w:val="none"/>
          <w:lang w:val="en-US" w:eastAsia="zh-CN"/>
        </w:rPr>
        <w:t xml:space="preserve">已标价工程量清单</w:t>
      </w:r>
      <w:bookmarkEnd w:id="111"/>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112" w:name="_Toc22143_WPSOffice_Level1"/>
      <w:r/>
      <w:bookmarkStart w:id="113" w:name="_Toc3153"/>
      <w:r/>
      <w:bookmarkStart w:id="114" w:name="_Toc1623_WPSOffice_Level1"/>
      <w:r/>
      <w:bookmarkStart w:id="115" w:name="_Toc26601"/>
      <w:r/>
      <w:bookmarkStart w:id="116" w:name="_Toc32173"/>
      <w:r/>
      <w:bookmarkStart w:id="117" w:name="_Toc22881_WPSOffice_Level1"/>
      <w:r>
        <w:rPr>
          <w:rFonts w:hint="eastAsia" w:ascii="宋体" w:hAnsi="宋体" w:eastAsia="宋体" w:cs="宋体"/>
          <w:b/>
          <w:bCs/>
          <w:color w:val="auto"/>
          <w:sz w:val="32"/>
          <w:szCs w:val="32"/>
          <w:highlight w:val="none"/>
        </w:rPr>
        <w:t xml:space="preserve">商务偏离表</w:t>
      </w:r>
      <w:bookmarkEnd w:id="112"/>
      <w:r/>
      <w:bookmarkEnd w:id="113"/>
      <w:r/>
      <w:bookmarkEnd w:id="114"/>
      <w:r/>
      <w:bookmarkEnd w:id="115"/>
      <w:r/>
      <w:bookmarkEnd w:id="116"/>
      <w:r/>
      <w:bookmarkEnd w:id="117"/>
      <w:r/>
      <w:r/>
    </w:p>
    <w:tbl>
      <w:tblPr>
        <w:tblStyle w:val="795"/>
        <w:tblW w:w="100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5"/>
        <w:gridCol w:w="3279"/>
        <w:gridCol w:w="2169"/>
        <w:gridCol w:w="1752"/>
        <w:gridCol w:w="2023"/>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7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招标</w:t>
            </w:r>
            <w:r>
              <w:rPr>
                <w:rFonts w:hint="eastAsia" w:ascii="宋体" w:hAnsi="宋体" w:eastAsia="宋体" w:cs="宋体"/>
                <w:bCs/>
                <w:color w:val="auto"/>
                <w:sz w:val="24"/>
                <w:highlight w:val="none"/>
              </w:rPr>
              <w:t xml:space="preserve">文件中的要求</w:t>
            </w:r>
            <w:r/>
          </w:p>
        </w:tc>
        <w:tc>
          <w:tcPr>
            <w:shd w:val="clear" w:color="auto" w:fill="auto"/>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27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合同履行期限</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27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27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27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27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按招标文件要求</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在“有无偏离”栏中填写“有”并在“偏离内容及原因”栏中作出说明。</w:t>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投标人（加盖CA电子公章）：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法定代表人或法定代表人授权代表（签字或盖章）：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日期：年 月 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95"/>
        <w:tblW w:w="9079" w:type="dxa"/>
        <w:tblInd w:w="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16"/>
        <w:gridCol w:w="2305"/>
        <w:gridCol w:w="1816"/>
        <w:gridCol w:w="1433"/>
        <w:gridCol w:w="2309"/>
      </w:tblGrid>
      <w:tr>
        <w:trPr>
          <w:trHeight w:val="835"/>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在“有无偏离”栏中填写“有”并在“偏离内容及原因”栏中作出说明，未填写内容的视为全部响应 。</w:t>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投标人（加盖CA电子公章）：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法定代表人或法定代表人授权代表（签字或盖章）：</w:t>
      </w:r>
      <w:r/>
    </w:p>
    <w:p>
      <w:pPr>
        <w:pStyle w:val="1079"/>
        <w:keepLines w:val="0"/>
        <w:keepNext w:val="0"/>
        <w:pageBreakBefore w:val="0"/>
        <w:spacing w:before="0" w:beforeAutospacing="0" w:after="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日期：年 月 日</w:t>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1079"/>
        <w:spacing w:before="0" w:beforeAutospacing="0" w:after="0" w:afterAutospacing="0"/>
        <w:rPr>
          <w:rFonts w:hint="eastAsia" w:eastAsia="宋体"/>
          <w:color w:val="auto"/>
          <w:szCs w:val="24"/>
          <w:highlight w:val="none"/>
        </w:rPr>
      </w:pPr>
      <w:r>
        <w:rPr>
          <w:rFonts w:hint="eastAsia" w:eastAsia="宋体"/>
          <w:color w:val="auto"/>
          <w:szCs w:val="24"/>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1059"/>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10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Style w:val="1059"/>
        <w:numPr>
          <w:ilvl w:val="0"/>
          <w:numId w:val="0"/>
        </w:numPr>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参照《关于印发中小企业划型标准规定的通知》（工信部联企业〔2011〕300号）文件，</w:t>
      </w:r>
      <w:bookmarkStart w:id="118" w:name="OLE_LINK6"/>
      <w:r>
        <w:rPr>
          <w:rFonts w:hint="eastAsia" w:ascii="宋体" w:hAnsi="宋体" w:eastAsia="宋体" w:cs="宋体"/>
          <w:color w:val="auto"/>
          <w:sz w:val="24"/>
          <w:szCs w:val="24"/>
          <w:highlight w:val="none"/>
        </w:rPr>
        <w:t xml:space="preserve">本项目所属行业为</w:t>
      </w:r>
      <w:bookmarkEnd w:id="118"/>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建筑</w:t>
      </w:r>
      <w:r>
        <w:rPr>
          <w:rFonts w:hint="eastAsia" w:ascii="宋体" w:hAnsi="宋体" w:eastAsia="宋体" w:cs="宋体"/>
          <w:b/>
          <w:bCs/>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pStyle w:val="1059"/>
        <w:numPr>
          <w:ilvl w:val="0"/>
          <w:numId w:val="0"/>
        </w:numPr>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请如实填写属于中型企业或小型企业或微型企业。</w:t>
      </w:r>
      <w:r/>
    </w:p>
    <w:p>
      <w:pPr>
        <w:pStyle w:val="1059"/>
        <w:numPr>
          <w:ilvl w:val="0"/>
          <w:numId w:val="0"/>
        </w:numPr>
        <w:spacing w:line="360" w:lineRule="auto"/>
        <w:rPr>
          <w:rFonts w:hint="eastAsia" w:hAnsi="宋体" w:eastAsia="宋体" w:cs="宋体"/>
          <w:color w:val="auto"/>
          <w:highlight w:val="none"/>
        </w:rPr>
      </w:pP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rPr>
          <w:rFonts w:hint="eastAsia"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3"/>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outlineLvl w:val="2"/>
      </w:pPr>
      <w:r>
        <w:rPr>
          <w:rFonts w:hint="eastAsia" w:ascii="宋体" w:hAnsi="宋体" w:eastAsia="宋体" w:cs="宋体"/>
          <w:color w:val="auto"/>
          <w:szCs w:val="24"/>
          <w:highlight w:val="none"/>
        </w:rPr>
        <w:t xml:space="preserve">一、质疑</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基本信息</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二、质疑项目基本情况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获取日期：</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三、质疑事项具体内容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四、与质疑事项相关的质疑请求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cs="宋体"/>
          <w:color w:val="auto"/>
          <w:sz w:val="24"/>
          <w:highlight w:val="none"/>
        </w:rPr>
        <w:t xml:space="preserve">   </w:t>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23"/>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质疑函制作说明：</w:t>
      </w:r>
      <w:r/>
    </w:p>
    <w:p>
      <w:pPr>
        <w:ind w:firstLine="67"/>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67"/>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67"/>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67"/>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67"/>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67"/>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sectPr>
      <w:headerReference w:type="default" r:id="rId8"/>
      <w:footerReference w:type="default" r:id="rId11"/>
      <w:footerReference w:type="first" r:id="rId12"/>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85">
    <w:name w:val="Heading 1"/>
    <w:basedOn w:val="784"/>
    <w:next w:val="784"/>
    <w:link w:val="1043"/>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909"/>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910"/>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911"/>
    <w:uiPriority w:val="9"/>
    <w:unhideWhenUsed/>
    <w:qFormat/>
    <w:pPr>
      <w:keepLines/>
      <w:keepNext/>
      <w:spacing w:before="320" w:after="200"/>
      <w:outlineLvl w:val="3"/>
    </w:pPr>
    <w:rPr>
      <w:rFonts w:ascii="Arial" w:hAnsi="Arial" w:eastAsia="Arial" w:cs="Arial"/>
      <w:b/>
      <w:bCs/>
      <w:szCs w:val="26"/>
    </w:rPr>
  </w:style>
  <w:style w:type="paragraph" w:styleId="789">
    <w:name w:val="Heading 5"/>
    <w:basedOn w:val="784"/>
    <w:next w:val="784"/>
    <w:link w:val="912"/>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913"/>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915"/>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916"/>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table of authorities"/>
    <w:basedOn w:val="784"/>
    <w:next w:val="784"/>
    <w:uiPriority w:val="99"/>
    <w:qFormat/>
    <w:pPr>
      <w:jc w:val="center"/>
      <w:spacing w:after="200"/>
    </w:pPr>
    <w:rPr>
      <w:rFonts w:eastAsia="黑体"/>
      <w:b/>
      <w:sz w:val="18"/>
    </w:rPr>
  </w:style>
  <w:style w:type="paragraph" w:styleId="798">
    <w:name w:val="Normal Indent"/>
    <w:basedOn w:val="784"/>
    <w:link w:val="1189"/>
    <w:uiPriority w:val="0"/>
    <w:unhideWhenUsed/>
    <w:qFormat/>
    <w:pPr>
      <w:ind w:firstLine="420"/>
      <w:jc w:val="left"/>
    </w:pPr>
    <w:rPr>
      <w:sz w:val="24"/>
    </w:rPr>
  </w:style>
  <w:style w:type="paragraph" w:styleId="799">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Document Map"/>
    <w:basedOn w:val="784"/>
    <w:uiPriority w:val="0"/>
    <w:unhideWhenUsed/>
    <w:qFormat/>
    <w:pPr>
      <w:shd w:val="clear" w:color="auto" w:fill="000080"/>
    </w:pPr>
    <w:rPr>
      <w:rFonts w:eastAsia="宋体"/>
      <w:sz w:val="21"/>
      <w:szCs w:val="24"/>
    </w:rPr>
  </w:style>
  <w:style w:type="paragraph" w:styleId="801">
    <w:name w:val="annotation text"/>
    <w:basedOn w:val="784"/>
    <w:uiPriority w:val="0"/>
    <w:qFormat/>
    <w:pPr>
      <w:jc w:val="left"/>
    </w:pPr>
  </w:style>
  <w:style w:type="paragraph" w:styleId="802">
    <w:name w:val="Body Text"/>
    <w:basedOn w:val="784"/>
    <w:uiPriority w:val="0"/>
    <w:qFormat/>
    <w:rPr>
      <w:rFonts w:ascii="楷体_GB2312" w:hAnsi="Arial"/>
      <w:sz w:val="28"/>
    </w:rPr>
  </w:style>
  <w:style w:type="paragraph" w:styleId="803">
    <w:name w:val="Body Text Indent"/>
    <w:basedOn w:val="784"/>
    <w:next w:val="804"/>
    <w:link w:val="1230"/>
    <w:uiPriority w:val="0"/>
    <w:qFormat/>
    <w:pPr>
      <w:ind w:firstLine="645"/>
    </w:pPr>
    <w:rPr>
      <w:rFonts w:ascii="楷体_GB2312" w:hAnsiTheme="minorHAnsi" w:cstheme="minorBidi"/>
      <w:sz w:val="32"/>
      <w:szCs w:val="22"/>
    </w:rPr>
  </w:style>
  <w:style w:type="paragraph" w:styleId="804">
    <w:name w:val="Body Text First Indent 2"/>
    <w:basedOn w:val="803"/>
    <w:next w:val="798"/>
    <w:uiPriority w:val="99"/>
    <w:unhideWhenUsed/>
    <w:qFormat/>
    <w:pPr>
      <w:ind w:firstLine="200"/>
    </w:pPr>
  </w:style>
  <w:style w:type="paragraph" w:styleId="805">
    <w:name w:val="index 4"/>
    <w:basedOn w:val="784"/>
    <w:next w:val="784"/>
    <w:uiPriority w:val="0"/>
    <w:semiHidden/>
    <w:qFormat/>
    <w:pPr>
      <w:ind w:left="1260"/>
    </w:pPr>
  </w:style>
  <w:style w:type="paragraph" w:styleId="806">
    <w:name w:val="toc 5"/>
    <w:basedOn w:val="784"/>
    <w:next w:val="784"/>
    <w:uiPriority w:val="39"/>
    <w:unhideWhenUsed/>
    <w:qFormat/>
    <w:pPr>
      <w:ind w:left="1134"/>
      <w:spacing w:after="57"/>
    </w:pPr>
  </w:style>
  <w:style w:type="paragraph" w:styleId="807">
    <w:name w:val="toc 3"/>
    <w:basedOn w:val="784"/>
    <w:next w:val="784"/>
    <w:uiPriority w:val="39"/>
    <w:unhideWhenUsed/>
    <w:qFormat/>
    <w:pPr>
      <w:ind w:left="567"/>
      <w:spacing w:after="57"/>
    </w:pPr>
  </w:style>
  <w:style w:type="paragraph" w:styleId="808">
    <w:name w:val="Plain Text"/>
    <w:basedOn w:val="784"/>
    <w:next w:val="798"/>
    <w:link w:val="1183"/>
    <w:uiPriority w:val="0"/>
    <w:unhideWhenUsed/>
    <w:qFormat/>
    <w:rPr>
      <w:rFonts w:ascii="宋体" w:hAnsi="Courier New"/>
    </w:rPr>
  </w:style>
  <w:style w:type="paragraph" w:styleId="809">
    <w:name w:val="toc 8"/>
    <w:basedOn w:val="784"/>
    <w:next w:val="784"/>
    <w:uiPriority w:val="39"/>
    <w:unhideWhenUsed/>
    <w:qFormat/>
    <w:pPr>
      <w:ind w:left="1984"/>
      <w:spacing w:after="57"/>
    </w:pPr>
  </w:style>
  <w:style w:type="paragraph" w:styleId="810">
    <w:name w:val="endnote text"/>
    <w:basedOn w:val="784"/>
    <w:link w:val="1033"/>
    <w:uiPriority w:val="99"/>
    <w:semiHidden/>
    <w:unhideWhenUsed/>
    <w:qFormat/>
    <w:rPr>
      <w:sz w:val="20"/>
    </w:rPr>
  </w:style>
  <w:style w:type="paragraph" w:styleId="811">
    <w:name w:val="Footer"/>
    <w:basedOn w:val="784"/>
    <w:link w:val="925"/>
    <w:uiPriority w:val="99"/>
    <w:unhideWhenUsed/>
    <w:qFormat/>
    <w:pPr>
      <w:tabs>
        <w:tab w:val="center" w:pos="7143" w:leader="none"/>
        <w:tab w:val="right" w:pos="14287" w:leader="none"/>
      </w:tabs>
    </w:pPr>
  </w:style>
  <w:style w:type="paragraph" w:styleId="812">
    <w:name w:val="envelope return"/>
    <w:basedOn w:val="784"/>
    <w:uiPriority w:val="0"/>
    <w:unhideWhenUsed/>
    <w:qFormat/>
    <w:rPr>
      <w:rFonts w:ascii="Arial" w:hAnsi="Arial"/>
    </w:rPr>
  </w:style>
  <w:style w:type="paragraph" w:styleId="813">
    <w:name w:val="Header"/>
    <w:basedOn w:val="784"/>
    <w:link w:val="923"/>
    <w:uiPriority w:val="99"/>
    <w:unhideWhenUsed/>
    <w:qFormat/>
    <w:pPr>
      <w:tabs>
        <w:tab w:val="center" w:pos="7143" w:leader="none"/>
        <w:tab w:val="right" w:pos="14287" w:leader="none"/>
      </w:tabs>
    </w:pPr>
  </w:style>
  <w:style w:type="paragraph" w:styleId="814">
    <w:name w:val="toc 1"/>
    <w:basedOn w:val="784"/>
    <w:next w:val="784"/>
    <w:uiPriority w:val="39"/>
    <w:unhideWhenUsed/>
    <w:qFormat/>
    <w:pPr>
      <w:spacing w:after="57"/>
    </w:pPr>
  </w:style>
  <w:style w:type="paragraph" w:styleId="815">
    <w:name w:val="toc 4"/>
    <w:basedOn w:val="784"/>
    <w:next w:val="784"/>
    <w:uiPriority w:val="39"/>
    <w:unhideWhenUsed/>
    <w:qFormat/>
    <w:pPr>
      <w:ind w:left="850"/>
      <w:spacing w:after="57"/>
    </w:pPr>
  </w:style>
  <w:style w:type="paragraph" w:styleId="816">
    <w:name w:val="Subtitle"/>
    <w:basedOn w:val="784"/>
    <w:next w:val="784"/>
    <w:link w:val="918"/>
    <w:uiPriority w:val="11"/>
    <w:qFormat/>
    <w:pPr>
      <w:spacing w:before="200" w:after="200"/>
    </w:pPr>
    <w:rPr>
      <w:sz w:val="24"/>
      <w:szCs w:val="24"/>
    </w:rPr>
  </w:style>
  <w:style w:type="paragraph" w:styleId="817">
    <w:name w:val="footnote text"/>
    <w:basedOn w:val="784"/>
    <w:link w:val="1032"/>
    <w:uiPriority w:val="99"/>
    <w:semiHidden/>
    <w:unhideWhenUsed/>
    <w:qFormat/>
    <w:pPr>
      <w:spacing w:after="40"/>
    </w:pPr>
    <w:rPr>
      <w:sz w:val="18"/>
    </w:rPr>
  </w:style>
  <w:style w:type="paragraph" w:styleId="818">
    <w:name w:val="toc 6"/>
    <w:basedOn w:val="784"/>
    <w:next w:val="784"/>
    <w:uiPriority w:val="39"/>
    <w:unhideWhenUsed/>
    <w:qFormat/>
    <w:pPr>
      <w:ind w:left="1417"/>
      <w:spacing w:after="57"/>
    </w:pPr>
  </w:style>
  <w:style w:type="paragraph" w:styleId="819">
    <w:name w:val="table of figures"/>
    <w:basedOn w:val="784"/>
    <w:next w:val="784"/>
    <w:uiPriority w:val="99"/>
    <w:unhideWhenUsed/>
    <w:qFormat/>
  </w:style>
  <w:style w:type="paragraph" w:styleId="820">
    <w:name w:val="toc 2"/>
    <w:basedOn w:val="784"/>
    <w:next w:val="784"/>
    <w:uiPriority w:val="39"/>
    <w:unhideWhenUsed/>
    <w:qFormat/>
    <w:pPr>
      <w:ind w:left="283"/>
      <w:spacing w:after="57"/>
    </w:pPr>
  </w:style>
  <w:style w:type="paragraph" w:styleId="821">
    <w:name w:val="toc 9"/>
    <w:basedOn w:val="784"/>
    <w:next w:val="784"/>
    <w:uiPriority w:val="39"/>
    <w:unhideWhenUsed/>
    <w:qFormat/>
    <w:pPr>
      <w:ind w:left="2268"/>
      <w:spacing w:after="57"/>
    </w:pPr>
  </w:style>
  <w:style w:type="paragraph" w:styleId="822">
    <w:name w:val="Body Text 2"/>
    <w:basedOn w:val="784"/>
    <w:uiPriority w:val="0"/>
    <w:qFormat/>
    <w:pPr>
      <w:jc w:val="center"/>
    </w:pPr>
    <w:rPr>
      <w:rFonts w:ascii="仿宋_GB2312" w:eastAsia="仿宋_GB2312"/>
      <w:sz w:val="44"/>
    </w:rPr>
  </w:style>
  <w:style w:type="paragraph" w:styleId="823">
    <w:name w:val="Normal (Web)"/>
    <w:basedOn w:val="784"/>
    <w:uiPriority w:val="0"/>
    <w:unhideWhenUsed/>
    <w:qFormat/>
    <w:pPr>
      <w:jc w:val="left"/>
      <w:spacing w:beforeAutospacing="1" w:afterAutospacing="1"/>
    </w:pPr>
    <w:rPr>
      <w:sz w:val="24"/>
    </w:rPr>
  </w:style>
  <w:style w:type="paragraph" w:styleId="824">
    <w:name w:val="Title"/>
    <w:basedOn w:val="784"/>
    <w:next w:val="784"/>
    <w:link w:val="917"/>
    <w:uiPriority w:val="10"/>
    <w:qFormat/>
    <w:pPr>
      <w:contextualSpacing/>
      <w:spacing w:before="300" w:after="200"/>
    </w:pPr>
    <w:rPr>
      <w:sz w:val="48"/>
      <w:szCs w:val="48"/>
    </w:rPr>
  </w:style>
  <w:style w:type="paragraph" w:styleId="825">
    <w:name w:val="annotation subject"/>
    <w:basedOn w:val="801"/>
    <w:next w:val="826"/>
    <w:uiPriority w:val="0"/>
    <w:qFormat/>
    <w:rPr>
      <w:b/>
      <w:bCs/>
    </w:rPr>
  </w:style>
  <w:style w:type="paragraph" w:styleId="826" w:customStyle="1">
    <w:name w:val="Plain Text1"/>
    <w:basedOn w:val="784"/>
    <w:next w:val="796"/>
    <w:uiPriority w:val="0"/>
    <w:qFormat/>
    <w:pPr>
      <w:ind w:firstLine="3584"/>
      <w:spacing w:line="360" w:lineRule="auto"/>
    </w:pPr>
  </w:style>
  <w:style w:type="paragraph" w:styleId="827">
    <w:name w:val="Body Text First Indent"/>
    <w:basedOn w:val="802"/>
    <w:uiPriority w:val="0"/>
    <w:qFormat/>
    <w:pPr>
      <w:ind w:firstLine="420"/>
    </w:pPr>
    <w:rPr>
      <w:rFonts w:ascii="Verdana" w:hAnsi="Verdana"/>
      <w:szCs w:val="28"/>
      <w:lang w:eastAsia="en-US"/>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794"/>
    <w:uiPriority w:val="0"/>
    <w:qFormat/>
    <w:rPr>
      <w:b/>
      <w:bCs/>
    </w:rPr>
  </w:style>
  <w:style w:type="character" w:styleId="830">
    <w:name w:val="endnote reference"/>
    <w:uiPriority w:val="99"/>
    <w:semiHidden/>
    <w:unhideWhenUsed/>
    <w:qFormat/>
    <w:rPr>
      <w:vertAlign w:val="superscript"/>
    </w:rPr>
  </w:style>
  <w:style w:type="character" w:styleId="831">
    <w:name w:val="FollowedHyperlink"/>
    <w:basedOn w:val="794"/>
    <w:uiPriority w:val="99"/>
    <w:semiHidden/>
    <w:unhideWhenUsed/>
    <w:qFormat/>
    <w:rPr>
      <w:color w:val="5c5c5c"/>
      <w:u w:val="none"/>
    </w:rPr>
  </w:style>
  <w:style w:type="character" w:styleId="832">
    <w:name w:val="Emphasis"/>
    <w:basedOn w:val="794"/>
    <w:uiPriority w:val="20"/>
    <w:qFormat/>
    <w:rPr>
      <w:b/>
      <w:bCs/>
    </w:rPr>
  </w:style>
  <w:style w:type="character" w:styleId="833">
    <w:name w:val="HTML Definition"/>
    <w:basedOn w:val="794"/>
    <w:uiPriority w:val="99"/>
    <w:semiHidden/>
    <w:unhideWhenUsed/>
    <w:qFormat/>
  </w:style>
  <w:style w:type="character" w:styleId="834">
    <w:name w:val="HTML Typewriter"/>
    <w:basedOn w:val="794"/>
    <w:uiPriority w:val="99"/>
    <w:semiHidden/>
    <w:unhideWhenUsed/>
    <w:qFormat/>
    <w:rPr>
      <w:rFonts w:ascii="monospace" w:hAnsi="monospace" w:eastAsia="monospace" w:cs="monospace"/>
      <w:sz w:val="20"/>
    </w:rPr>
  </w:style>
  <w:style w:type="character" w:styleId="835">
    <w:name w:val="HTML Acronym"/>
    <w:basedOn w:val="794"/>
    <w:uiPriority w:val="99"/>
    <w:semiHidden/>
    <w:unhideWhenUsed/>
    <w:qFormat/>
  </w:style>
  <w:style w:type="character" w:styleId="836">
    <w:name w:val="HTML Variable"/>
    <w:basedOn w:val="794"/>
    <w:uiPriority w:val="99"/>
    <w:semiHidden/>
    <w:unhideWhenUsed/>
    <w:qFormat/>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HTML Code"/>
    <w:basedOn w:val="794"/>
    <w:uiPriority w:val="99"/>
    <w:semiHidden/>
    <w:unhideWhenUsed/>
    <w:qFormat/>
    <w:rPr>
      <w:rFonts w:hint="default" w:ascii="monospace" w:hAnsi="monospace" w:eastAsia="monospace" w:cs="monospace"/>
      <w:vanish/>
      <w:sz w:val="20"/>
    </w:rPr>
  </w:style>
  <w:style w:type="character" w:styleId="839">
    <w:name w:val="HTML Cite"/>
    <w:basedOn w:val="794"/>
    <w:uiPriority w:val="99"/>
    <w:semiHidden/>
    <w:unhideWhenUsed/>
    <w:qFormat/>
  </w:style>
  <w:style w:type="character" w:styleId="840">
    <w:name w:val="footnote reference"/>
    <w:uiPriority w:val="99"/>
    <w:unhideWhenUsed/>
    <w:qFormat/>
    <w:rPr>
      <w:vertAlign w:val="superscript"/>
    </w:rPr>
  </w:style>
  <w:style w:type="character" w:styleId="841">
    <w:name w:val="HTML Keyboard"/>
    <w:basedOn w:val="794"/>
    <w:uiPriority w:val="99"/>
    <w:semiHidden/>
    <w:unhideWhenUsed/>
    <w:qFormat/>
    <w:rPr>
      <w:rFonts w:hint="default" w:ascii="monospace" w:hAnsi="monospace" w:eastAsia="monospace" w:cs="monospace"/>
      <w:sz w:val="20"/>
    </w:rPr>
  </w:style>
  <w:style w:type="character" w:styleId="842">
    <w:name w:val="HTML Sample"/>
    <w:basedOn w:val="794"/>
    <w:uiPriority w:val="99"/>
    <w:semiHidden/>
    <w:unhideWhenUsed/>
    <w:qFormat/>
    <w:rPr>
      <w:rFonts w:hint="default" w:ascii="monospace" w:hAnsi="monospace" w:eastAsia="monospace" w:cs="monospace"/>
    </w:rPr>
  </w:style>
  <w:style w:type="table" w:styleId="843"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正文文本1"/>
    <w:basedOn w:val="784"/>
    <w:next w:val="784"/>
    <w:link w:val="1056"/>
    <w:uiPriority w:val="0"/>
    <w:unhideWhenUsed/>
    <w:qFormat/>
    <w:rPr>
      <w:rFonts w:ascii="楷体_GB2312"/>
      <w:b/>
      <w:bCs/>
      <w:sz w:val="28"/>
    </w:rPr>
  </w:style>
  <w:style w:type="paragraph" w:styleId="864" w:customStyle="1">
    <w:name w:val="正文文本缩进1"/>
    <w:basedOn w:val="784"/>
    <w:next w:val="865"/>
    <w:link w:val="1057"/>
    <w:uiPriority w:val="0"/>
    <w:unhideWhenUsed/>
    <w:qFormat/>
    <w:pPr>
      <w:ind w:firstLine="570"/>
    </w:pPr>
    <w:rPr>
      <w:rFonts w:ascii="宋体" w:eastAsia="宋体"/>
      <w:sz w:val="28"/>
    </w:rPr>
  </w:style>
  <w:style w:type="paragraph" w:styleId="865" w:customStyle="1">
    <w:name w:val="寄信人地址1"/>
    <w:basedOn w:val="784"/>
    <w:uiPriority w:val="99"/>
    <w:unhideWhenUsed/>
    <w:qFormat/>
    <w:rPr>
      <w:rFonts w:ascii="Arial" w:hAnsi="Arial"/>
    </w:rPr>
  </w:style>
  <w:style w:type="paragraph" w:styleId="866" w:customStyle="1">
    <w:name w:val="列出段落1"/>
    <w:basedOn w:val="784"/>
    <w:uiPriority w:val="0"/>
    <w:qFormat/>
    <w:pPr>
      <w:ind w:firstLine="420"/>
    </w:pPr>
    <w:rPr>
      <w:rFonts w:ascii="Calibri" w:hAnsi="Calibri" w:eastAsia="宋体"/>
      <w:sz w:val="21"/>
      <w:szCs w:val="22"/>
    </w:rPr>
  </w:style>
  <w:style w:type="paragraph" w:styleId="86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68" w:customStyle="1">
    <w:name w:val="正文文本11"/>
    <w:basedOn w:val="784"/>
    <w:next w:val="784"/>
    <w:uiPriority w:val="0"/>
    <w:qFormat/>
    <w:rPr>
      <w:rFonts w:ascii="楷体_GB2312" w:hAnsi="Arial"/>
      <w:sz w:val="28"/>
    </w:rPr>
  </w:style>
  <w:style w:type="table" w:styleId="869"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79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79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79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rPr>
      <w:rFonts w:hint="default" w:ascii="Times New Roman" w:hAnsi="Times New Roman" w:eastAsia="宋体" w:cs="Times New Roman"/>
      <w:lang w:val="en-US" w:eastAsia="zh-CN" w:bidi="ar-SA"/>
    </w:rPr>
  </w:style>
  <w:style w:type="paragraph" w:styleId="889" w:customStyle="1">
    <w:name w:val="TOC 标题112"/>
    <w:uiPriority w:val="39"/>
    <w:unhideWhenUsed/>
    <w:qFormat/>
    <w:rPr>
      <w:rFonts w:hint="default" w:ascii="Times New Roman" w:hAnsi="Times New Roman" w:eastAsia="宋体" w:cs="Times New Roman"/>
      <w:lang w:val="en-US" w:eastAsia="zh-CN" w:bidi="ar-SA"/>
    </w:rPr>
  </w:style>
  <w:style w:type="paragraph" w:styleId="890">
    <w:name w:val="List Paragraph"/>
    <w:basedOn w:val="784"/>
    <w:uiPriority w:val="34"/>
    <w:qFormat/>
    <w:pPr>
      <w:ind w:firstLine="420"/>
    </w:pPr>
    <w:rPr>
      <w:rFonts w:ascii="Calibri" w:hAnsi="Calibri" w:eastAsia="宋体"/>
      <w:sz w:val="21"/>
      <w:szCs w:val="22"/>
    </w:rPr>
  </w:style>
  <w:style w:type="character" w:styleId="891" w:customStyle="1">
    <w:name w:val="Heading 2 Char"/>
    <w:basedOn w:val="794"/>
    <w:uiPriority w:val="9"/>
    <w:qFormat/>
    <w:rPr>
      <w:rFonts w:ascii="Arial" w:hAnsi="Arial" w:eastAsia="Arial" w:cs="Arial"/>
      <w:sz w:val="34"/>
    </w:rPr>
  </w:style>
  <w:style w:type="character" w:styleId="892" w:customStyle="1">
    <w:name w:val="Heading 3 Char"/>
    <w:basedOn w:val="794"/>
    <w:uiPriority w:val="9"/>
    <w:qFormat/>
    <w:rPr>
      <w:rFonts w:ascii="Arial" w:hAnsi="Arial" w:eastAsia="Arial" w:cs="Arial"/>
      <w:sz w:val="30"/>
      <w:szCs w:val="30"/>
    </w:rPr>
  </w:style>
  <w:style w:type="character" w:styleId="893" w:customStyle="1">
    <w:name w:val="Heading 4 Char"/>
    <w:basedOn w:val="794"/>
    <w:uiPriority w:val="9"/>
    <w:qFormat/>
    <w:rPr>
      <w:rFonts w:ascii="Arial" w:hAnsi="Arial" w:eastAsia="Arial" w:cs="Arial"/>
      <w:b/>
      <w:bCs/>
      <w:sz w:val="26"/>
      <w:szCs w:val="26"/>
    </w:rPr>
  </w:style>
  <w:style w:type="character" w:styleId="894" w:customStyle="1">
    <w:name w:val="Heading 5 Char"/>
    <w:basedOn w:val="794"/>
    <w:uiPriority w:val="9"/>
    <w:qFormat/>
    <w:rPr>
      <w:rFonts w:ascii="Arial" w:hAnsi="Arial" w:eastAsia="Arial" w:cs="Arial"/>
      <w:b/>
      <w:bCs/>
      <w:sz w:val="24"/>
      <w:szCs w:val="24"/>
    </w:rPr>
  </w:style>
  <w:style w:type="character" w:styleId="895" w:customStyle="1">
    <w:name w:val="Heading 6 Char"/>
    <w:basedOn w:val="794"/>
    <w:uiPriority w:val="9"/>
    <w:qFormat/>
    <w:rPr>
      <w:rFonts w:ascii="Arial" w:hAnsi="Arial" w:eastAsia="Arial" w:cs="Arial"/>
      <w:b/>
      <w:bCs/>
      <w:sz w:val="22"/>
      <w:szCs w:val="22"/>
    </w:rPr>
  </w:style>
  <w:style w:type="character" w:styleId="896" w:customStyle="1">
    <w:name w:val="Heading 7 Char"/>
    <w:basedOn w:val="794"/>
    <w:uiPriority w:val="9"/>
    <w:qFormat/>
    <w:rPr>
      <w:rFonts w:ascii="Arial" w:hAnsi="Arial" w:eastAsia="Arial" w:cs="Arial"/>
      <w:b/>
      <w:bCs/>
      <w:i/>
      <w:iCs/>
      <w:sz w:val="22"/>
      <w:szCs w:val="22"/>
    </w:rPr>
  </w:style>
  <w:style w:type="character" w:styleId="897" w:customStyle="1">
    <w:name w:val="Heading 8 Char"/>
    <w:basedOn w:val="794"/>
    <w:uiPriority w:val="9"/>
    <w:qFormat/>
    <w:rPr>
      <w:rFonts w:ascii="Arial" w:hAnsi="Arial" w:eastAsia="Arial" w:cs="Arial"/>
      <w:i/>
      <w:iCs/>
      <w:sz w:val="22"/>
      <w:szCs w:val="22"/>
    </w:rPr>
  </w:style>
  <w:style w:type="character" w:styleId="898" w:customStyle="1">
    <w:name w:val="Heading 9 Char"/>
    <w:basedOn w:val="794"/>
    <w:uiPriority w:val="9"/>
    <w:qFormat/>
    <w:rPr>
      <w:rFonts w:ascii="Arial" w:hAnsi="Arial" w:eastAsia="Arial" w:cs="Arial"/>
      <w:i/>
      <w:iCs/>
      <w:sz w:val="21"/>
      <w:szCs w:val="21"/>
    </w:rPr>
  </w:style>
  <w:style w:type="character" w:styleId="899" w:customStyle="1">
    <w:name w:val="Title Char"/>
    <w:basedOn w:val="794"/>
    <w:uiPriority w:val="10"/>
    <w:qFormat/>
    <w:rPr>
      <w:sz w:val="48"/>
      <w:szCs w:val="48"/>
    </w:rPr>
  </w:style>
  <w:style w:type="character" w:styleId="900" w:customStyle="1">
    <w:name w:val="Subtitle Char"/>
    <w:basedOn w:val="794"/>
    <w:uiPriority w:val="11"/>
    <w:qFormat/>
    <w:rPr>
      <w:sz w:val="24"/>
      <w:szCs w:val="24"/>
    </w:rPr>
  </w:style>
  <w:style w:type="character" w:styleId="901" w:customStyle="1">
    <w:name w:val="Quote Char"/>
    <w:uiPriority w:val="29"/>
    <w:qFormat/>
    <w:rPr>
      <w:i/>
    </w:rPr>
  </w:style>
  <w:style w:type="character" w:styleId="902" w:customStyle="1">
    <w:name w:val="Intense Quote Char"/>
    <w:uiPriority w:val="30"/>
    <w:qFormat/>
    <w:rPr>
      <w:i/>
    </w:rPr>
  </w:style>
  <w:style w:type="character" w:styleId="903" w:customStyle="1">
    <w:name w:val="Header Char"/>
    <w:basedOn w:val="794"/>
    <w:uiPriority w:val="99"/>
    <w:qFormat/>
  </w:style>
  <w:style w:type="character" w:styleId="904" w:customStyle="1">
    <w:name w:val="Caption Char"/>
    <w:uiPriority w:val="99"/>
    <w:qFormat/>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标题111"/>
    <w:uiPriority w:val="39"/>
    <w:unhideWhenUsed/>
    <w:qFormat/>
    <w:rPr>
      <w:rFonts w:hint="default" w:ascii="Calibri" w:hAnsi="Calibri" w:eastAsia="宋体" w:cs="Calibri"/>
      <w:lang w:val="en-US" w:eastAsia="zh-CN" w:bidi="ar-SA"/>
    </w:rPr>
  </w:style>
  <w:style w:type="character" w:styleId="908" w:customStyle="1">
    <w:name w:val="Heading 1 Char"/>
    <w:uiPriority w:val="9"/>
    <w:qFormat/>
    <w:rPr>
      <w:rFonts w:ascii="Arial" w:hAnsi="Arial" w:eastAsia="Arial" w:cs="Arial"/>
      <w:sz w:val="40"/>
      <w:szCs w:val="40"/>
    </w:rPr>
  </w:style>
  <w:style w:type="character" w:styleId="909" w:customStyle="1">
    <w:name w:val="标题 2 字符"/>
    <w:link w:val="786"/>
    <w:uiPriority w:val="9"/>
    <w:qFormat/>
    <w:rPr>
      <w:rFonts w:ascii="Arial" w:hAnsi="Arial" w:eastAsia="Arial" w:cs="Arial"/>
      <w:sz w:val="34"/>
    </w:rPr>
  </w:style>
  <w:style w:type="character" w:styleId="910" w:customStyle="1">
    <w:name w:val="标题 3 字符"/>
    <w:link w:val="787"/>
    <w:uiPriority w:val="9"/>
    <w:qFormat/>
    <w:rPr>
      <w:rFonts w:ascii="Arial" w:hAnsi="Arial" w:eastAsia="Arial" w:cs="Arial"/>
      <w:sz w:val="30"/>
      <w:szCs w:val="30"/>
    </w:rPr>
  </w:style>
  <w:style w:type="character" w:styleId="911" w:customStyle="1">
    <w:name w:val="标题 4 字符"/>
    <w:link w:val="788"/>
    <w:uiPriority w:val="9"/>
    <w:qFormat/>
    <w:rPr>
      <w:rFonts w:ascii="Arial" w:hAnsi="Arial" w:eastAsia="Arial" w:cs="Arial"/>
      <w:b/>
      <w:bCs/>
      <w:sz w:val="26"/>
      <w:szCs w:val="26"/>
    </w:rPr>
  </w:style>
  <w:style w:type="character" w:styleId="912" w:customStyle="1">
    <w:name w:val="标题 5 字符"/>
    <w:link w:val="789"/>
    <w:uiPriority w:val="9"/>
    <w:qFormat/>
    <w:rPr>
      <w:rFonts w:ascii="Arial" w:hAnsi="Arial" w:eastAsia="Arial" w:cs="Arial"/>
      <w:b/>
      <w:bCs/>
      <w:sz w:val="24"/>
      <w:szCs w:val="24"/>
    </w:rPr>
  </w:style>
  <w:style w:type="character" w:styleId="913" w:customStyle="1">
    <w:name w:val="标题 6 字符"/>
    <w:link w:val="790"/>
    <w:uiPriority w:val="9"/>
    <w:qFormat/>
    <w:rPr>
      <w:rFonts w:ascii="Arial" w:hAnsi="Arial" w:eastAsia="Arial" w:cs="Arial"/>
      <w:b/>
      <w:bCs/>
      <w:sz w:val="22"/>
      <w:szCs w:val="22"/>
    </w:rPr>
  </w:style>
  <w:style w:type="character" w:styleId="914" w:customStyle="1">
    <w:name w:val="标题 7 字符"/>
    <w:link w:val="791"/>
    <w:uiPriority w:val="9"/>
    <w:qFormat/>
    <w:rPr>
      <w:rFonts w:ascii="Arial" w:hAnsi="Arial" w:eastAsia="Arial" w:cs="Arial"/>
      <w:b/>
      <w:bCs/>
      <w:i/>
      <w:iCs/>
      <w:sz w:val="22"/>
      <w:szCs w:val="22"/>
    </w:rPr>
  </w:style>
  <w:style w:type="character" w:styleId="915" w:customStyle="1">
    <w:name w:val="标题 8 字符"/>
    <w:link w:val="792"/>
    <w:uiPriority w:val="9"/>
    <w:qFormat/>
    <w:rPr>
      <w:rFonts w:ascii="Arial" w:hAnsi="Arial" w:eastAsia="Arial" w:cs="Arial"/>
      <w:i/>
      <w:iCs/>
      <w:sz w:val="22"/>
      <w:szCs w:val="22"/>
    </w:rPr>
  </w:style>
  <w:style w:type="character" w:styleId="916" w:customStyle="1">
    <w:name w:val="标题 9 字符"/>
    <w:link w:val="793"/>
    <w:uiPriority w:val="9"/>
    <w:qFormat/>
    <w:rPr>
      <w:rFonts w:ascii="Arial" w:hAnsi="Arial" w:eastAsia="Arial" w:cs="Arial"/>
      <w:i/>
      <w:iCs/>
      <w:sz w:val="21"/>
      <w:szCs w:val="21"/>
    </w:rPr>
  </w:style>
  <w:style w:type="character" w:styleId="917" w:customStyle="1">
    <w:name w:val="标题 字符"/>
    <w:link w:val="824"/>
    <w:uiPriority w:val="10"/>
    <w:qFormat/>
    <w:rPr>
      <w:sz w:val="48"/>
      <w:szCs w:val="48"/>
    </w:rPr>
  </w:style>
  <w:style w:type="character" w:styleId="918" w:customStyle="1">
    <w:name w:val="副标题 字符"/>
    <w:link w:val="816"/>
    <w:uiPriority w:val="11"/>
    <w:qFormat/>
    <w:rPr>
      <w:sz w:val="24"/>
      <w:szCs w:val="24"/>
    </w:rPr>
  </w:style>
  <w:style w:type="paragraph" w:styleId="919">
    <w:name w:val="Quote"/>
    <w:basedOn w:val="784"/>
    <w:next w:val="784"/>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784"/>
    <w:next w:val="784"/>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页眉 字符"/>
    <w:link w:val="813"/>
    <w:uiPriority w:val="99"/>
    <w:qFormat/>
  </w:style>
  <w:style w:type="character" w:styleId="924" w:customStyle="1">
    <w:name w:val="Footer Char"/>
    <w:uiPriority w:val="99"/>
    <w:qFormat/>
  </w:style>
  <w:style w:type="character" w:styleId="925" w:customStyle="1">
    <w:name w:val="页脚 字符"/>
    <w:link w:val="811"/>
    <w:uiPriority w:val="99"/>
    <w:qFormat/>
  </w:style>
  <w:style w:type="table" w:styleId="9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脚注文本 字符"/>
    <w:link w:val="817"/>
    <w:uiPriority w:val="99"/>
    <w:qFormat/>
    <w:rPr>
      <w:sz w:val="18"/>
    </w:rPr>
  </w:style>
  <w:style w:type="character" w:styleId="1033" w:customStyle="1">
    <w:name w:val="尾注文本 字符"/>
    <w:link w:val="810"/>
    <w:uiPriority w:val="99"/>
    <w:qFormat/>
    <w:rPr>
      <w:sz w:val="20"/>
    </w:rPr>
  </w:style>
  <w:style w:type="paragraph" w:styleId="1034" w:customStyle="1">
    <w:name w:val="TOC 标题11"/>
    <w:uiPriority w:val="39"/>
    <w:unhideWhenUsed/>
    <w:qFormat/>
    <w:rPr>
      <w:rFonts w:hint="default" w:ascii="Times New Roman" w:hAnsi="Times New Roman" w:eastAsia="宋体" w:cs="Times New Roman"/>
      <w:lang w:val="en-US" w:eastAsia="zh-CN" w:bidi="ar-SA"/>
    </w:rPr>
  </w:style>
  <w:style w:type="paragraph" w:styleId="1035" w:customStyle="1">
    <w:name w:val="标题 11"/>
    <w:basedOn w:val="784"/>
    <w:next w:val="784"/>
    <w:uiPriority w:val="0"/>
    <w:qFormat/>
    <w:pPr>
      <w:keepLines/>
      <w:keepNext/>
      <w:spacing w:before="340" w:after="330" w:line="578" w:lineRule="auto"/>
      <w:outlineLvl w:val="0"/>
    </w:pPr>
    <w:rPr>
      <w:b/>
      <w:sz w:val="44"/>
    </w:rPr>
  </w:style>
  <w:style w:type="paragraph" w:styleId="1036" w:customStyle="1">
    <w:name w:val="标题 21"/>
    <w:basedOn w:val="784"/>
    <w:next w:val="784"/>
    <w:link w:val="1044"/>
    <w:uiPriority w:val="0"/>
    <w:qFormat/>
    <w:pPr>
      <w:keepLines/>
      <w:keepNext/>
      <w:spacing w:before="260" w:after="260" w:line="416" w:lineRule="auto"/>
      <w:outlineLvl w:val="1"/>
    </w:pPr>
    <w:rPr>
      <w:rFonts w:ascii="Cambria" w:hAnsi="Cambria" w:eastAsia="宋体"/>
      <w:b/>
      <w:bCs/>
      <w:sz w:val="32"/>
      <w:szCs w:val="32"/>
    </w:rPr>
  </w:style>
  <w:style w:type="paragraph" w:styleId="1037" w:customStyle="1">
    <w:name w:val="标题 31"/>
    <w:basedOn w:val="784"/>
    <w:next w:val="784"/>
    <w:link w:val="1045"/>
    <w:uiPriority w:val="0"/>
    <w:qFormat/>
    <w:pPr>
      <w:keepLines/>
      <w:keepNext/>
      <w:spacing w:before="260" w:after="260" w:line="416" w:lineRule="auto"/>
      <w:outlineLvl w:val="2"/>
    </w:pPr>
    <w:rPr>
      <w:b/>
      <w:bCs/>
      <w:sz w:val="32"/>
      <w:szCs w:val="32"/>
    </w:rPr>
  </w:style>
  <w:style w:type="paragraph" w:styleId="1038" w:customStyle="1">
    <w:name w:val="标题 41"/>
    <w:basedOn w:val="784"/>
    <w:next w:val="784"/>
    <w:link w:val="1046"/>
    <w:uiPriority w:val="0"/>
    <w:qFormat/>
    <w:pPr>
      <w:keepLines/>
      <w:keepNext/>
      <w:spacing w:before="280" w:after="290" w:line="376" w:lineRule="auto"/>
      <w:outlineLvl w:val="3"/>
    </w:pPr>
    <w:rPr>
      <w:rFonts w:ascii="Cambria" w:hAnsi="Cambria" w:eastAsia="宋体"/>
      <w:b/>
      <w:bCs/>
      <w:sz w:val="28"/>
      <w:szCs w:val="28"/>
    </w:rPr>
  </w:style>
  <w:style w:type="paragraph" w:styleId="1039" w:customStyle="1">
    <w:name w:val="标题 51"/>
    <w:basedOn w:val="784"/>
    <w:next w:val="784"/>
    <w:link w:val="1047"/>
    <w:uiPriority w:val="0"/>
    <w:qFormat/>
    <w:pPr>
      <w:jc w:val="center"/>
      <w:keepLines/>
      <w:keepNext/>
      <w:outlineLvl w:val="4"/>
    </w:pPr>
    <w:rPr>
      <w:rFonts w:eastAsia="宋体"/>
      <w:b/>
      <w:bCs/>
      <w:sz w:val="28"/>
      <w:szCs w:val="28"/>
    </w:rPr>
  </w:style>
  <w:style w:type="character" w:styleId="1040" w:customStyle="1">
    <w:name w:val="默认段落字体1"/>
    <w:uiPriority w:val="1"/>
    <w:unhideWhenUsed/>
    <w:qFormat/>
  </w:style>
  <w:style w:type="table" w:styleId="1041" w:customStyle="1">
    <w:name w:val="普通表格1"/>
    <w:uiPriority w:val="99"/>
    <w:unhideWhenUsed/>
    <w:qFormat/>
    <w:tblPr>
      <w:tblCellMar>
        <w:left w:w="0" w:type="dxa"/>
        <w:top w:w="0" w:type="dxa"/>
        <w:right w:w="0" w:type="dxa"/>
        <w:bottom w:w="0" w:type="dxa"/>
      </w:tblCellMar>
    </w:tblPr>
  </w:style>
  <w:style w:type="paragraph" w:styleId="1042" w:customStyle="1">
    <w:name w:val="DAS正文"/>
    <w:basedOn w:val="784"/>
    <w:uiPriority w:val="0"/>
    <w:qFormat/>
    <w:pPr>
      <w:ind w:right="181" w:firstLine="480"/>
      <w:spacing w:line="360" w:lineRule="auto"/>
    </w:pPr>
    <w:rPr>
      <w:rFonts w:ascii="Verdana" w:hAnsi="Verdana"/>
      <w:sz w:val="24"/>
      <w:szCs w:val="24"/>
    </w:rPr>
  </w:style>
  <w:style w:type="character" w:styleId="1043" w:customStyle="1">
    <w:name w:val="标题 1 字符"/>
    <w:basedOn w:val="794"/>
    <w:link w:val="785"/>
    <w:uiPriority w:val="9"/>
    <w:qFormat/>
    <w:rPr>
      <w:rFonts w:eastAsia="楷体_GB2312"/>
      <w:b/>
      <w:sz w:val="44"/>
    </w:rPr>
  </w:style>
  <w:style w:type="character" w:styleId="1044" w:customStyle="1">
    <w:name w:val="标题 2 Char"/>
    <w:link w:val="1036"/>
    <w:uiPriority w:val="0"/>
    <w:qFormat/>
    <w:rPr>
      <w:rFonts w:ascii="Cambria" w:hAnsi="Cambria" w:eastAsia="宋体" w:cs="Times New Roman"/>
      <w:b/>
      <w:bCs/>
      <w:sz w:val="32"/>
      <w:szCs w:val="32"/>
    </w:rPr>
  </w:style>
  <w:style w:type="character" w:styleId="1045" w:customStyle="1">
    <w:name w:val="标题 3 Char"/>
    <w:link w:val="1037"/>
    <w:uiPriority w:val="0"/>
    <w:qFormat/>
    <w:rPr>
      <w:rFonts w:eastAsia="楷体_GB2312"/>
      <w:b/>
      <w:bCs/>
      <w:sz w:val="32"/>
      <w:szCs w:val="32"/>
    </w:rPr>
  </w:style>
  <w:style w:type="character" w:styleId="1046" w:customStyle="1">
    <w:name w:val="标题 4 Char"/>
    <w:link w:val="1038"/>
    <w:uiPriority w:val="0"/>
    <w:qFormat/>
    <w:rPr>
      <w:rFonts w:ascii="Cambria" w:hAnsi="Cambria" w:eastAsia="宋体" w:cs="Times New Roman"/>
      <w:b/>
      <w:bCs/>
      <w:sz w:val="28"/>
      <w:szCs w:val="28"/>
    </w:rPr>
  </w:style>
  <w:style w:type="character" w:styleId="1047" w:customStyle="1">
    <w:name w:val="标题 5 Char"/>
    <w:link w:val="1039"/>
    <w:uiPriority w:val="0"/>
    <w:qFormat/>
    <w:rPr>
      <w:b/>
      <w:bCs/>
      <w:sz w:val="28"/>
      <w:szCs w:val="28"/>
    </w:rPr>
  </w:style>
  <w:style w:type="paragraph" w:styleId="1048" w:customStyle="1">
    <w:name w:val="正文缩进1"/>
    <w:basedOn w:val="784"/>
    <w:link w:val="1049"/>
    <w:uiPriority w:val="0"/>
    <w:unhideWhenUsed/>
    <w:qFormat/>
    <w:pPr>
      <w:ind w:firstLine="420"/>
      <w:jc w:val="left"/>
    </w:pPr>
    <w:rPr>
      <w:sz w:val="24"/>
    </w:rPr>
  </w:style>
  <w:style w:type="character" w:styleId="1049" w:customStyle="1">
    <w:name w:val="正文缩进 Char"/>
    <w:link w:val="1048"/>
    <w:uiPriority w:val="0"/>
    <w:qFormat/>
    <w:rPr>
      <w:rFonts w:eastAsia="楷体_GB2312"/>
      <w:sz w:val="24"/>
    </w:rPr>
  </w:style>
  <w:style w:type="paragraph" w:styleId="1050" w:customStyle="1">
    <w:name w:val="文档结构图1"/>
    <w:basedOn w:val="784"/>
    <w:link w:val="1051"/>
    <w:uiPriority w:val="0"/>
    <w:unhideWhenUsed/>
    <w:qFormat/>
    <w:pPr>
      <w:shd w:val="clear" w:color="auto" w:fill="000080"/>
    </w:pPr>
    <w:rPr>
      <w:rFonts w:eastAsia="宋体"/>
      <w:sz w:val="21"/>
      <w:szCs w:val="24"/>
    </w:rPr>
  </w:style>
  <w:style w:type="character" w:styleId="1051" w:customStyle="1">
    <w:name w:val="文档结构图 Char"/>
    <w:link w:val="1050"/>
    <w:uiPriority w:val="0"/>
    <w:qFormat/>
    <w:rPr>
      <w:sz w:val="21"/>
      <w:szCs w:val="24"/>
      <w:shd w:val="clear" w:color="auto" w:fill="000080"/>
    </w:rPr>
  </w:style>
  <w:style w:type="paragraph" w:styleId="1052" w:customStyle="1">
    <w:name w:val="批注文字1"/>
    <w:basedOn w:val="784"/>
    <w:link w:val="1053"/>
    <w:uiPriority w:val="0"/>
    <w:qFormat/>
    <w:pPr>
      <w:jc w:val="left"/>
    </w:pPr>
  </w:style>
  <w:style w:type="character" w:styleId="1053" w:customStyle="1">
    <w:name w:val="批注文字 Char"/>
    <w:link w:val="1052"/>
    <w:uiPriority w:val="0"/>
    <w:qFormat/>
    <w:rPr>
      <w:rFonts w:eastAsia="楷体_GB2312"/>
      <w:sz w:val="26"/>
    </w:rPr>
  </w:style>
  <w:style w:type="paragraph" w:styleId="1054" w:customStyle="1">
    <w:name w:val="正文文本 31"/>
    <w:basedOn w:val="784"/>
    <w:link w:val="1055"/>
    <w:uiPriority w:val="0"/>
    <w:unhideWhenUsed/>
    <w:qFormat/>
    <w:pPr>
      <w:jc w:val="center"/>
    </w:pPr>
    <w:rPr>
      <w:rFonts w:ascii="宋体" w:hAnsi="宋体"/>
    </w:rPr>
  </w:style>
  <w:style w:type="character" w:styleId="1055" w:customStyle="1">
    <w:name w:val="正文文本 3 Char"/>
    <w:link w:val="1054"/>
    <w:uiPriority w:val="0"/>
    <w:qFormat/>
    <w:rPr>
      <w:rFonts w:ascii="宋体" w:hAnsi="宋体" w:eastAsia="楷体_GB2312"/>
      <w:sz w:val="26"/>
    </w:rPr>
  </w:style>
  <w:style w:type="character" w:styleId="1056" w:customStyle="1">
    <w:name w:val="正文文本 Char1"/>
    <w:link w:val="863"/>
    <w:uiPriority w:val="0"/>
    <w:qFormat/>
    <w:rPr>
      <w:rFonts w:ascii="楷体_GB2312" w:eastAsia="楷体_GB2312"/>
      <w:b/>
      <w:bCs/>
      <w:sz w:val="28"/>
    </w:rPr>
  </w:style>
  <w:style w:type="character" w:styleId="1057" w:customStyle="1">
    <w:name w:val="正文文本缩进 Char"/>
    <w:link w:val="864"/>
    <w:uiPriority w:val="0"/>
    <w:qFormat/>
    <w:rPr>
      <w:rFonts w:ascii="宋体"/>
      <w:sz w:val="28"/>
    </w:rPr>
  </w:style>
  <w:style w:type="paragraph" w:styleId="1058" w:customStyle="1">
    <w:name w:val="目录 31"/>
    <w:basedOn w:val="784"/>
    <w:next w:val="784"/>
    <w:uiPriority w:val="0"/>
    <w:qFormat/>
    <w:pPr>
      <w:ind w:left="359"/>
      <w:tabs>
        <w:tab w:val="right" w:pos="8302" w:leader="dot"/>
      </w:tabs>
    </w:pPr>
    <w:rPr>
      <w:rFonts w:eastAsia="宋体"/>
      <w:sz w:val="21"/>
      <w:szCs w:val="24"/>
    </w:rPr>
  </w:style>
  <w:style w:type="paragraph" w:styleId="1059" w:customStyle="1">
    <w:name w:val="纯文本1111"/>
    <w:basedOn w:val="784"/>
    <w:next w:val="1060"/>
    <w:link w:val="1061"/>
    <w:uiPriority w:val="0"/>
    <w:unhideWhenUsed/>
    <w:qFormat/>
    <w:rPr>
      <w:rFonts w:ascii="宋体" w:hAnsi="Courier New"/>
    </w:rPr>
  </w:style>
  <w:style w:type="paragraph" w:styleId="1060" w:customStyle="1">
    <w:name w:val="正文缩进11"/>
    <w:basedOn w:val="784"/>
    <w:uiPriority w:val="0"/>
    <w:unhideWhenUsed/>
    <w:qFormat/>
    <w:pPr>
      <w:ind w:firstLine="420"/>
      <w:jc w:val="left"/>
    </w:pPr>
    <w:rPr>
      <w:sz w:val="24"/>
    </w:rPr>
  </w:style>
  <w:style w:type="character" w:styleId="1061" w:customStyle="1">
    <w:name w:val="纯文本 Char"/>
    <w:link w:val="1059"/>
    <w:uiPriority w:val="0"/>
    <w:qFormat/>
    <w:rPr>
      <w:rFonts w:ascii="宋体" w:hAnsi="Courier New" w:eastAsia="楷体_GB2312"/>
      <w:sz w:val="26"/>
    </w:rPr>
  </w:style>
  <w:style w:type="paragraph" w:styleId="1062" w:customStyle="1">
    <w:name w:val="日期1"/>
    <w:basedOn w:val="784"/>
    <w:next w:val="784"/>
    <w:link w:val="1063"/>
    <w:uiPriority w:val="0"/>
    <w:unhideWhenUsed/>
    <w:qFormat/>
    <w:rPr>
      <w:rFonts w:ascii="宋体" w:hAnsi="宋体"/>
      <w:sz w:val="24"/>
    </w:rPr>
  </w:style>
  <w:style w:type="character" w:styleId="1063" w:customStyle="1">
    <w:name w:val="日期 Char"/>
    <w:link w:val="1062"/>
    <w:uiPriority w:val="0"/>
    <w:qFormat/>
    <w:rPr>
      <w:rFonts w:ascii="宋体" w:hAnsi="宋体" w:eastAsia="楷体_GB2312"/>
      <w:sz w:val="24"/>
    </w:rPr>
  </w:style>
  <w:style w:type="paragraph" w:styleId="1064" w:customStyle="1">
    <w:name w:val="正文文本缩进 21"/>
    <w:basedOn w:val="784"/>
    <w:link w:val="1065"/>
    <w:uiPriority w:val="0"/>
    <w:unhideWhenUsed/>
    <w:qFormat/>
    <w:pPr>
      <w:ind w:left="420"/>
      <w:spacing w:after="120" w:line="480" w:lineRule="auto"/>
    </w:pPr>
  </w:style>
  <w:style w:type="character" w:styleId="1065" w:customStyle="1">
    <w:name w:val="正文文本缩进 2 Char"/>
    <w:link w:val="1064"/>
    <w:uiPriority w:val="0"/>
    <w:qFormat/>
    <w:rPr>
      <w:rFonts w:eastAsia="楷体_GB2312"/>
      <w:sz w:val="26"/>
    </w:rPr>
  </w:style>
  <w:style w:type="paragraph" w:styleId="1066" w:customStyle="1">
    <w:name w:val="尾注文本1"/>
    <w:basedOn w:val="784"/>
    <w:link w:val="1067"/>
    <w:uiPriority w:val="0"/>
    <w:unhideWhenUsed/>
    <w:qFormat/>
    <w:pPr>
      <w:jc w:val="left"/>
    </w:pPr>
    <w:rPr>
      <w:rFonts w:ascii="宋体" w:hAnsi="宋体" w:eastAsia="宋体"/>
      <w:sz w:val="21"/>
      <w:szCs w:val="24"/>
    </w:rPr>
  </w:style>
  <w:style w:type="character" w:styleId="1067" w:customStyle="1">
    <w:name w:val="尾注文本 Char"/>
    <w:link w:val="1066"/>
    <w:uiPriority w:val="0"/>
    <w:qFormat/>
    <w:rPr>
      <w:rFonts w:ascii="宋体" w:hAnsi="宋体"/>
      <w:sz w:val="21"/>
      <w:szCs w:val="24"/>
    </w:rPr>
  </w:style>
  <w:style w:type="paragraph" w:styleId="1068" w:customStyle="1">
    <w:name w:val="批注框文本1"/>
    <w:basedOn w:val="784"/>
    <w:link w:val="1069"/>
    <w:uiPriority w:val="0"/>
    <w:qFormat/>
    <w:rPr>
      <w:sz w:val="18"/>
      <w:szCs w:val="18"/>
    </w:rPr>
  </w:style>
  <w:style w:type="character" w:styleId="1069" w:customStyle="1">
    <w:name w:val="批注框文本 Char"/>
    <w:link w:val="1068"/>
    <w:uiPriority w:val="0"/>
    <w:qFormat/>
    <w:rPr>
      <w:rFonts w:eastAsia="楷体_GB2312"/>
      <w:sz w:val="18"/>
      <w:szCs w:val="18"/>
    </w:rPr>
  </w:style>
  <w:style w:type="paragraph" w:styleId="1070" w:customStyle="1">
    <w:name w:val="页脚1"/>
    <w:basedOn w:val="784"/>
    <w:link w:val="1071"/>
    <w:uiPriority w:val="0"/>
    <w:unhideWhenUsed/>
    <w:qFormat/>
    <w:pPr>
      <w:jc w:val="left"/>
      <w:tabs>
        <w:tab w:val="center" w:pos="4153" w:leader="none"/>
        <w:tab w:val="right" w:pos="8306" w:leader="none"/>
      </w:tabs>
    </w:pPr>
    <w:rPr>
      <w:sz w:val="18"/>
    </w:rPr>
  </w:style>
  <w:style w:type="character" w:styleId="1071" w:customStyle="1">
    <w:name w:val="页脚 Char"/>
    <w:link w:val="1070"/>
    <w:uiPriority w:val="0"/>
    <w:qFormat/>
    <w:rPr>
      <w:rFonts w:eastAsia="楷体_GB2312"/>
      <w:sz w:val="18"/>
    </w:rPr>
  </w:style>
  <w:style w:type="paragraph" w:styleId="1072" w:customStyle="1">
    <w:name w:val="页眉1"/>
    <w:basedOn w:val="784"/>
    <w:link w:val="1073"/>
    <w:uiPriority w:val="0"/>
    <w:unhideWhenUsed/>
    <w:qFormat/>
    <w:pPr>
      <w:jc w:val="center"/>
      <w:tabs>
        <w:tab w:val="center" w:pos="4153" w:leader="none"/>
        <w:tab w:val="right" w:pos="8306" w:leader="none"/>
      </w:tabs>
      <w:pBdr>
        <w:bottom w:val="single" w:color="000000" w:sz="6" w:space="1"/>
      </w:pBdr>
    </w:pPr>
    <w:rPr>
      <w:sz w:val="18"/>
    </w:rPr>
  </w:style>
  <w:style w:type="character" w:styleId="1073" w:customStyle="1">
    <w:name w:val="页眉 Char"/>
    <w:link w:val="1072"/>
    <w:uiPriority w:val="0"/>
    <w:qFormat/>
    <w:rPr>
      <w:rFonts w:eastAsia="楷体_GB2312"/>
      <w:sz w:val="18"/>
    </w:rPr>
  </w:style>
  <w:style w:type="paragraph" w:styleId="1074" w:customStyle="1">
    <w:name w:val="目录 11"/>
    <w:basedOn w:val="784"/>
    <w:next w:val="784"/>
    <w:uiPriority w:val="0"/>
    <w:unhideWhenUsed/>
    <w:qFormat/>
    <w:pPr>
      <w:jc w:val="left"/>
    </w:pPr>
    <w:rPr>
      <w:sz w:val="24"/>
    </w:rPr>
  </w:style>
  <w:style w:type="paragraph" w:styleId="1075" w:customStyle="1">
    <w:name w:val="副标题1"/>
    <w:basedOn w:val="784"/>
    <w:link w:val="1076"/>
    <w:uiPriority w:val="0"/>
    <w:qFormat/>
    <w:pPr>
      <w:jc w:val="center"/>
      <w:spacing w:before="240" w:after="60" w:line="312" w:lineRule="auto"/>
      <w:outlineLvl w:val="1"/>
    </w:pPr>
    <w:rPr>
      <w:rFonts w:ascii="Arial" w:hAnsi="Arial" w:eastAsia="宋体"/>
      <w:b/>
      <w:bCs/>
      <w:sz w:val="32"/>
      <w:szCs w:val="32"/>
    </w:rPr>
  </w:style>
  <w:style w:type="character" w:styleId="1076" w:customStyle="1">
    <w:name w:val="副标题 Char"/>
    <w:link w:val="1075"/>
    <w:uiPriority w:val="0"/>
    <w:qFormat/>
    <w:rPr>
      <w:rFonts w:ascii="Arial" w:hAnsi="Arial" w:cs="Arial"/>
      <w:b/>
      <w:bCs/>
      <w:sz w:val="32"/>
      <w:szCs w:val="32"/>
    </w:rPr>
  </w:style>
  <w:style w:type="paragraph" w:styleId="1077" w:customStyle="1">
    <w:name w:val="目录 21"/>
    <w:basedOn w:val="784"/>
    <w:next w:val="784"/>
    <w:uiPriority w:val="0"/>
    <w:unhideWhenUsed/>
    <w:qFormat/>
    <w:pPr>
      <w:ind w:left="420"/>
    </w:pPr>
  </w:style>
  <w:style w:type="paragraph" w:styleId="1078" w:customStyle="1">
    <w:name w:val="目录 91"/>
    <w:basedOn w:val="784"/>
    <w:next w:val="784"/>
    <w:uiPriority w:val="0"/>
    <w:semiHidden/>
    <w:qFormat/>
    <w:pPr>
      <w:ind w:left="3360"/>
    </w:pPr>
  </w:style>
  <w:style w:type="paragraph" w:styleId="1079" w:customStyle="1">
    <w:name w:val="普通(网站)1"/>
    <w:basedOn w:val="784"/>
    <w:uiPriority w:val="0"/>
    <w:unhideWhenUsed/>
    <w:qFormat/>
    <w:pPr>
      <w:jc w:val="left"/>
      <w:spacing w:before="100" w:beforeAutospacing="1" w:after="100" w:afterAutospacing="1"/>
      <w:widowControl/>
    </w:pPr>
    <w:rPr>
      <w:rFonts w:ascii="宋体" w:hAnsi="宋体" w:cs="宋体"/>
      <w:sz w:val="24"/>
    </w:rPr>
  </w:style>
  <w:style w:type="paragraph" w:styleId="1080" w:customStyle="1">
    <w:name w:val="索引 11"/>
    <w:basedOn w:val="784"/>
    <w:next w:val="784"/>
    <w:uiPriority w:val="0"/>
    <w:unhideWhenUsed/>
    <w:qFormat/>
    <w:pPr>
      <w:jc w:val="center"/>
      <w:spacing w:line="220" w:lineRule="exact"/>
    </w:pPr>
    <w:rPr>
      <w:rFonts w:ascii="仿宋_GB2312" w:eastAsia="仿宋_GB2312"/>
      <w:szCs w:val="21"/>
    </w:rPr>
  </w:style>
  <w:style w:type="paragraph" w:styleId="1081" w:customStyle="1">
    <w:name w:val="标题1"/>
    <w:basedOn w:val="784"/>
    <w:link w:val="1082"/>
    <w:uiPriority w:val="10"/>
    <w:qFormat/>
    <w:pPr>
      <w:jc w:val="center"/>
      <w:spacing w:before="240" w:after="60"/>
      <w:outlineLvl w:val="0"/>
    </w:pPr>
    <w:rPr>
      <w:rFonts w:ascii="Arial" w:hAnsi="Arial" w:eastAsia="宋体"/>
      <w:b/>
      <w:bCs/>
      <w:sz w:val="32"/>
      <w:szCs w:val="32"/>
    </w:rPr>
  </w:style>
  <w:style w:type="character" w:styleId="1082" w:customStyle="1">
    <w:name w:val="标题 Char"/>
    <w:link w:val="1081"/>
    <w:uiPriority w:val="10"/>
    <w:qFormat/>
    <w:rPr>
      <w:rFonts w:ascii="Arial" w:hAnsi="Arial"/>
      <w:b/>
      <w:bCs/>
      <w:sz w:val="32"/>
      <w:szCs w:val="32"/>
    </w:rPr>
  </w:style>
  <w:style w:type="paragraph" w:styleId="1083" w:customStyle="1">
    <w:name w:val="批注主题1"/>
    <w:basedOn w:val="1052"/>
    <w:next w:val="1052"/>
    <w:link w:val="1084"/>
    <w:uiPriority w:val="99"/>
    <w:qFormat/>
    <w:rPr>
      <w:b/>
      <w:bCs/>
    </w:rPr>
  </w:style>
  <w:style w:type="character" w:styleId="1084" w:customStyle="1">
    <w:name w:val="批注主题 Char"/>
    <w:link w:val="1083"/>
    <w:uiPriority w:val="99"/>
    <w:qFormat/>
    <w:rPr>
      <w:b/>
      <w:bCs/>
    </w:rPr>
  </w:style>
  <w:style w:type="paragraph" w:styleId="1085" w:customStyle="1">
    <w:name w:val="正文首行缩进1"/>
    <w:basedOn w:val="863"/>
    <w:link w:val="1086"/>
    <w:uiPriority w:val="0"/>
    <w:unhideWhenUsed/>
    <w:qFormat/>
    <w:pPr>
      <w:ind w:firstLine="420"/>
      <w:spacing w:after="120"/>
    </w:pPr>
    <w:rPr>
      <w:rFonts w:ascii="Times New Roman" w:eastAsia="宋体"/>
      <w:b w:val="0"/>
      <w:bCs w:val="0"/>
      <w:sz w:val="21"/>
      <w:szCs w:val="24"/>
    </w:rPr>
  </w:style>
  <w:style w:type="character" w:styleId="1086" w:customStyle="1">
    <w:name w:val="正文首行缩进 Char"/>
    <w:link w:val="1085"/>
    <w:uiPriority w:val="0"/>
    <w:qFormat/>
  </w:style>
  <w:style w:type="character" w:styleId="1087" w:customStyle="1">
    <w:name w:val="正文文本 Char"/>
    <w:uiPriority w:val="0"/>
    <w:qFormat/>
    <w:rPr>
      <w:sz w:val="21"/>
      <w:szCs w:val="24"/>
    </w:rPr>
  </w:style>
  <w:style w:type="paragraph" w:styleId="1088" w:customStyle="1">
    <w:name w:val="正文首行缩进 21"/>
    <w:basedOn w:val="864"/>
    <w:next w:val="1089"/>
    <w:uiPriority w:val="99"/>
    <w:unhideWhenUsed/>
    <w:qFormat/>
    <w:pPr>
      <w:ind w:firstLine="420"/>
    </w:pPr>
  </w:style>
  <w:style w:type="paragraph" w:styleId="1089" w:customStyle="1">
    <w:name w:val="正文11"/>
    <w:next w:val="1088"/>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090" w:customStyle="1">
    <w:name w:val="网格型1"/>
    <w:basedOn w:val="1041"/>
    <w:uiPriority w:val="0"/>
    <w:unhideWhenUsed/>
    <w:qFormat/>
    <w:pPr>
      <w:jc w:val="both"/>
      <w:widowControl w:val="off"/>
    </w:pPr>
    <w:tblPr/>
  </w:style>
  <w:style w:type="character" w:styleId="1091" w:customStyle="1">
    <w:name w:val="要点1"/>
    <w:uiPriority w:val="0"/>
    <w:qFormat/>
    <w:rPr>
      <w:b/>
      <w:bCs/>
    </w:rPr>
  </w:style>
  <w:style w:type="character" w:styleId="1092" w:customStyle="1">
    <w:name w:val="页码1"/>
    <w:uiPriority w:val="0"/>
    <w:unhideWhenUsed/>
    <w:qFormat/>
  </w:style>
  <w:style w:type="character" w:styleId="1093" w:customStyle="1">
    <w:name w:val="访问过的超链接1"/>
    <w:uiPriority w:val="0"/>
    <w:qFormat/>
    <w:rPr>
      <w:rFonts w:ascii="微软雅黑" w:hAnsi="微软雅黑" w:eastAsia="微软雅黑" w:cs="微软雅黑"/>
      <w:color w:val="3d3d3d"/>
      <w:u w:val="none"/>
    </w:rPr>
  </w:style>
  <w:style w:type="character" w:styleId="1094" w:customStyle="1">
    <w:name w:val="超链接1"/>
    <w:uiPriority w:val="99"/>
    <w:unhideWhenUsed/>
    <w:qFormat/>
    <w:rPr>
      <w:rFonts w:hint="eastAsia" w:ascii="微软雅黑" w:hAnsi="微软雅黑" w:eastAsia="微软雅黑" w:cs="微软雅黑"/>
      <w:color w:val="3d3d3d"/>
      <w:u w:val="none"/>
    </w:rPr>
  </w:style>
  <w:style w:type="character" w:styleId="1095" w:customStyle="1">
    <w:name w:val="批注引用1"/>
    <w:uiPriority w:val="0"/>
    <w:qFormat/>
    <w:rPr>
      <w:sz w:val="21"/>
      <w:szCs w:val="21"/>
    </w:rPr>
  </w:style>
  <w:style w:type="character" w:styleId="1096" w:customStyle="1">
    <w:name w:val="font11"/>
    <w:uiPriority w:val="0"/>
    <w:qFormat/>
    <w:rPr>
      <w:rFonts w:hint="eastAsia" w:ascii="宋体" w:hAnsi="宋体" w:eastAsia="宋体" w:cs="宋体"/>
      <w:color w:val="000000"/>
      <w:sz w:val="20"/>
      <w:szCs w:val="20"/>
      <w:u w:val="none"/>
    </w:rPr>
  </w:style>
  <w:style w:type="character" w:styleId="1097" w:customStyle="1">
    <w:name w:val="z-窗体底端 Char"/>
    <w:link w:val="1098"/>
    <w:uiPriority w:val="0"/>
    <w:qFormat/>
    <w:rPr>
      <w:rFonts w:ascii="Arial" w:hAnsi="Arial" w:cs="Arial"/>
      <w:vanish/>
      <w:sz w:val="16"/>
      <w:szCs w:val="16"/>
    </w:rPr>
  </w:style>
  <w:style w:type="paragraph" w:styleId="1098" w:customStyle="1">
    <w:name w:val="z-窗体底端1"/>
    <w:basedOn w:val="784"/>
    <w:next w:val="784"/>
    <w:link w:val="1097"/>
    <w:uiPriority w:val="0"/>
    <w:unhideWhenUsed/>
    <w:qFormat/>
    <w:pPr>
      <w:jc w:val="center"/>
      <w:pBdr>
        <w:top w:val="single" w:color="000000" w:sz="6" w:space="1"/>
      </w:pBdr>
    </w:pPr>
    <w:rPr>
      <w:rFonts w:ascii="Arial" w:hAnsi="Arial" w:eastAsia="宋体" w:cs="Arial"/>
      <w:vanish/>
      <w:sz w:val="16"/>
      <w:szCs w:val="16"/>
    </w:rPr>
  </w:style>
  <w:style w:type="character" w:styleId="1099" w:customStyle="1">
    <w:name w:val="Char Char Char"/>
    <w:uiPriority w:val="0"/>
    <w:qFormat/>
    <w:rPr>
      <w:rFonts w:hint="eastAsia" w:ascii="黑体" w:hAnsi="黑体" w:eastAsia="黑体"/>
      <w:bCs/>
      <w:sz w:val="28"/>
      <w:szCs w:val="32"/>
      <w:lang w:val="en-US" w:eastAsia="zh-CN" w:bidi="ar-SA"/>
    </w:rPr>
  </w:style>
  <w:style w:type="character" w:styleId="1100" w:customStyle="1">
    <w:name w:val="尾注文本 Char1"/>
    <w:uiPriority w:val="99"/>
    <w:semiHidden/>
    <w:qFormat/>
    <w:rPr>
      <w:rFonts w:eastAsia="楷体_GB2312"/>
      <w:sz w:val="26"/>
    </w:rPr>
  </w:style>
  <w:style w:type="character" w:styleId="1101" w:customStyle="1">
    <w:name w:val="font01"/>
    <w:uiPriority w:val="0"/>
    <w:qFormat/>
    <w:rPr>
      <w:rFonts w:ascii="Calibri" w:hAnsi="Calibri" w:cs="Calibri"/>
      <w:color w:val="000000"/>
      <w:sz w:val="20"/>
      <w:szCs w:val="20"/>
      <w:u w:val="none"/>
    </w:rPr>
  </w:style>
  <w:style w:type="character" w:styleId="1102" w:customStyle="1">
    <w:name w:val="纯文本 Char Char"/>
    <w:uiPriority w:val="0"/>
    <w:qFormat/>
    <w:rPr>
      <w:rFonts w:ascii="宋体" w:hAnsi="Courier New" w:eastAsia="宋体" w:cs="Courier New"/>
      <w:sz w:val="21"/>
      <w:szCs w:val="21"/>
      <w:lang w:val="en-US" w:eastAsia="zh-CN" w:bidi="ar-SA"/>
    </w:rPr>
  </w:style>
  <w:style w:type="character" w:styleId="1103" w:customStyle="1">
    <w:name w:val="Plain Text Char Char"/>
    <w:link w:val="1104"/>
    <w:uiPriority w:val="0"/>
    <w:qFormat/>
    <w:rPr>
      <w:rFonts w:ascii="宋体" w:hAnsi="Courier New" w:eastAsia="楷体_GB2312"/>
      <w:sz w:val="26"/>
      <w:lang w:val="en-US" w:eastAsia="zh-CN" w:bidi="ar-SA"/>
    </w:rPr>
  </w:style>
  <w:style w:type="paragraph" w:styleId="1104" w:customStyle="1">
    <w:name w:val="纯文本1"/>
    <w:basedOn w:val="784"/>
    <w:link w:val="1103"/>
    <w:uiPriority w:val="0"/>
    <w:qFormat/>
    <w:rPr>
      <w:rFonts w:ascii="宋体" w:hAnsi="Courier New"/>
    </w:rPr>
  </w:style>
  <w:style w:type="character" w:styleId="1105" w:customStyle="1">
    <w:name w:val="样式 粉红"/>
    <w:uiPriority w:val="0"/>
    <w:qFormat/>
    <w:rPr>
      <w:color w:val="000000"/>
      <w:u w:val="none"/>
    </w:rPr>
  </w:style>
  <w:style w:type="character" w:styleId="1106" w:customStyle="1">
    <w:name w:val="Char Char5"/>
    <w:uiPriority w:val="0"/>
    <w:qFormat/>
    <w:rPr>
      <w:rFonts w:hint="eastAsia" w:ascii="黑体" w:hAnsi="黑体" w:eastAsia="黑体"/>
      <w:b/>
      <w:bCs/>
      <w:sz w:val="72"/>
      <w:szCs w:val="44"/>
      <w:lang w:val="en-US" w:eastAsia="zh-CN" w:bidi="ar-SA"/>
    </w:rPr>
  </w:style>
  <w:style w:type="character" w:styleId="1107" w:customStyle="1">
    <w:name w:val="文档结构图 Char1"/>
    <w:uiPriority w:val="99"/>
    <w:semiHidden/>
    <w:qFormat/>
    <w:rPr>
      <w:rFonts w:ascii="宋体"/>
      <w:sz w:val="18"/>
      <w:szCs w:val="18"/>
    </w:rPr>
  </w:style>
  <w:style w:type="character" w:styleId="1108" w:customStyle="1">
    <w:name w:val="font112"/>
    <w:uiPriority w:val="0"/>
    <w:qFormat/>
    <w:rPr>
      <w:rFonts w:hint="eastAsia" w:ascii="宋体" w:hAnsi="宋体" w:eastAsia="宋体" w:cs="宋体"/>
      <w:color w:val="000000"/>
      <w:sz w:val="20"/>
      <w:szCs w:val="20"/>
      <w:u w:val="none"/>
    </w:rPr>
  </w:style>
  <w:style w:type="character" w:styleId="1109" w:customStyle="1">
    <w:name w:val="Char Char1"/>
    <w:uiPriority w:val="0"/>
    <w:qFormat/>
    <w:rPr>
      <w:rFonts w:ascii="Arial" w:hAnsi="Arial" w:eastAsia="黑体"/>
      <w:b/>
      <w:bCs/>
      <w:sz w:val="32"/>
      <w:szCs w:val="32"/>
      <w:lang w:val="en-US" w:eastAsia="zh-CN" w:bidi="ar-SA"/>
    </w:rPr>
  </w:style>
  <w:style w:type="character" w:styleId="1110" w:customStyle="1">
    <w:name w:val="z-窗体顶端 Char1"/>
    <w:link w:val="1111"/>
    <w:uiPriority w:val="0"/>
    <w:qFormat/>
    <w:rPr>
      <w:rFonts w:ascii="Arial" w:hAnsi="Arial" w:cs="Arial"/>
      <w:vanish/>
      <w:sz w:val="16"/>
      <w:szCs w:val="16"/>
    </w:rPr>
  </w:style>
  <w:style w:type="paragraph" w:styleId="1111" w:customStyle="1">
    <w:name w:val="z-窗体顶端1"/>
    <w:basedOn w:val="784"/>
    <w:next w:val="784"/>
    <w:link w:val="1110"/>
    <w:uiPriority w:val="0"/>
    <w:qFormat/>
    <w:pPr>
      <w:jc w:val="center"/>
      <w:pBdr>
        <w:bottom w:val="single" w:color="000000" w:sz="6" w:space="1"/>
      </w:pBdr>
    </w:pPr>
    <w:rPr>
      <w:rFonts w:ascii="Arial" w:hAnsi="Arial" w:eastAsia="宋体" w:cs="Arial"/>
      <w:vanish/>
      <w:sz w:val="16"/>
      <w:szCs w:val="16"/>
    </w:rPr>
  </w:style>
  <w:style w:type="character" w:styleId="1112" w:customStyle="1">
    <w:name w:val="grame"/>
    <w:uiPriority w:val="0"/>
    <w:qFormat/>
  </w:style>
  <w:style w:type="character" w:styleId="1113" w:customStyle="1">
    <w:name w:val="Heading #1|1_"/>
    <w:link w:val="1114"/>
    <w:uiPriority w:val="0"/>
    <w:qFormat/>
    <w:rPr>
      <w:rFonts w:ascii="宋体" w:hAnsi="宋体" w:eastAsia="宋体" w:cs="宋体"/>
      <w:color w:val="fc5c77"/>
      <w:sz w:val="138"/>
      <w:szCs w:val="138"/>
      <w:lang w:val="zh-TW" w:eastAsia="zh-TW" w:bidi="zh-TW"/>
    </w:rPr>
  </w:style>
  <w:style w:type="paragraph" w:styleId="1114" w:customStyle="1">
    <w:name w:val="Heading #1|1"/>
    <w:basedOn w:val="784"/>
    <w:link w:val="1113"/>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15" w:customStyle="1">
    <w:name w:val="font21"/>
    <w:uiPriority w:val="0"/>
    <w:qFormat/>
    <w:rPr>
      <w:rFonts w:hint="eastAsia" w:ascii="宋体" w:hAnsi="宋体" w:eastAsia="宋体" w:cs="宋体"/>
      <w:color w:val="000000"/>
      <w:sz w:val="20"/>
      <w:szCs w:val="20"/>
      <w:u w:val="none"/>
    </w:rPr>
  </w:style>
  <w:style w:type="character" w:styleId="1116" w:customStyle="1">
    <w:name w:val="z-窗体顶端 Char"/>
    <w:link w:val="1117"/>
    <w:uiPriority w:val="0"/>
    <w:qFormat/>
    <w:rPr>
      <w:rFonts w:ascii="Arial" w:hAnsi="Arial" w:cs="Arial"/>
      <w:vanish/>
      <w:sz w:val="16"/>
      <w:szCs w:val="16"/>
    </w:rPr>
  </w:style>
  <w:style w:type="paragraph" w:styleId="1117" w:customStyle="1">
    <w:name w:val="z-窗体顶端11"/>
    <w:basedOn w:val="784"/>
    <w:next w:val="784"/>
    <w:link w:val="1116"/>
    <w:uiPriority w:val="0"/>
    <w:unhideWhenUsed/>
    <w:qFormat/>
    <w:pPr>
      <w:jc w:val="center"/>
      <w:pBdr>
        <w:bottom w:val="single" w:color="000000" w:sz="6" w:space="1"/>
      </w:pBdr>
    </w:pPr>
    <w:rPr>
      <w:rFonts w:ascii="Arial" w:hAnsi="Arial" w:eastAsia="宋体" w:cs="Arial"/>
      <w:vanish/>
      <w:sz w:val="16"/>
      <w:szCs w:val="16"/>
    </w:rPr>
  </w:style>
  <w:style w:type="character" w:styleId="1118" w:customStyle="1">
    <w:name w:val="标题 Char1"/>
    <w:uiPriority w:val="10"/>
    <w:qFormat/>
    <w:rPr>
      <w:rFonts w:ascii="Cambria" w:hAnsi="Cambria" w:cs="Times New Roman"/>
      <w:b/>
      <w:bCs/>
      <w:sz w:val="32"/>
      <w:szCs w:val="32"/>
    </w:rPr>
  </w:style>
  <w:style w:type="character" w:styleId="1119" w:customStyle="1">
    <w:name w:val="Char Char3"/>
    <w:uiPriority w:val="0"/>
    <w:qFormat/>
    <w:rPr>
      <w:b/>
      <w:bCs/>
      <w:sz w:val="32"/>
      <w:szCs w:val="32"/>
    </w:rPr>
  </w:style>
  <w:style w:type="character" w:styleId="1120" w:customStyle="1">
    <w:name w:val="Blockquote Char Char"/>
    <w:link w:val="1121"/>
    <w:uiPriority w:val="0"/>
    <w:qFormat/>
    <w:rPr>
      <w:rFonts w:cs="宋体"/>
      <w:sz w:val="24"/>
      <w:szCs w:val="24"/>
    </w:rPr>
  </w:style>
  <w:style w:type="paragraph" w:styleId="1121" w:customStyle="1">
    <w:name w:val="Blockquote"/>
    <w:basedOn w:val="784"/>
    <w:link w:val="1120"/>
    <w:uiPriority w:val="0"/>
    <w:qFormat/>
    <w:pPr>
      <w:ind w:left="360" w:right="360"/>
      <w:jc w:val="left"/>
      <w:spacing w:before="100" w:after="100"/>
    </w:pPr>
    <w:rPr>
      <w:rFonts w:eastAsia="宋体" w:cs="宋体"/>
      <w:sz w:val="24"/>
      <w:szCs w:val="24"/>
    </w:rPr>
  </w:style>
  <w:style w:type="character" w:styleId="1122" w:customStyle="1">
    <w:name w:val="Char Char4"/>
    <w:uiPriority w:val="0"/>
    <w:qFormat/>
    <w:rPr>
      <w:rFonts w:ascii="Arial" w:hAnsi="Arial" w:eastAsia="黑体" w:cs="Arial"/>
      <w:bCs/>
      <w:sz w:val="24"/>
      <w:szCs w:val="28"/>
      <w:lang w:val="en-US" w:eastAsia="zh-CN" w:bidi="ar-SA"/>
    </w:rPr>
  </w:style>
  <w:style w:type="character" w:styleId="1123" w:customStyle="1">
    <w:name w:val="Other|1_"/>
    <w:link w:val="1124"/>
    <w:uiPriority w:val="0"/>
    <w:qFormat/>
    <w:rPr>
      <w:rFonts w:ascii="宋体" w:hAnsi="宋体" w:eastAsia="宋体" w:cs="宋体"/>
      <w:color w:val="4e4a50"/>
      <w:lang w:val="zh-TW" w:eastAsia="zh-TW" w:bidi="zh-TW"/>
    </w:rPr>
  </w:style>
  <w:style w:type="paragraph" w:styleId="1124" w:customStyle="1">
    <w:name w:val="Other|1"/>
    <w:basedOn w:val="784"/>
    <w:link w:val="1123"/>
    <w:uiPriority w:val="0"/>
    <w:qFormat/>
    <w:pPr>
      <w:jc w:val="center"/>
      <w:spacing w:line="308" w:lineRule="exact"/>
    </w:pPr>
    <w:rPr>
      <w:rFonts w:ascii="宋体" w:hAnsi="宋体" w:eastAsia="宋体" w:cs="宋体"/>
      <w:color w:val="4e4a50"/>
      <w:sz w:val="20"/>
      <w:lang w:val="zh-TW" w:eastAsia="zh-TW" w:bidi="zh-TW"/>
    </w:rPr>
  </w:style>
  <w:style w:type="character" w:styleId="1125" w:customStyle="1">
    <w:name w:val="z-窗体底端 Char2"/>
    <w:uiPriority w:val="99"/>
    <w:semiHidden/>
    <w:qFormat/>
    <w:rPr>
      <w:rFonts w:ascii="Arial" w:hAnsi="Arial" w:eastAsia="楷体_GB2312" w:cs="Arial"/>
      <w:vanish/>
      <w:sz w:val="16"/>
      <w:szCs w:val="16"/>
    </w:rPr>
  </w:style>
  <w:style w:type="character" w:styleId="1126" w:customStyle="1">
    <w:name w:val="font61"/>
    <w:uiPriority w:val="0"/>
    <w:qFormat/>
    <w:rPr>
      <w:rFonts w:ascii="Calibri" w:hAnsi="Calibri" w:cs="Calibri"/>
      <w:color w:val="000000"/>
      <w:sz w:val="20"/>
      <w:szCs w:val="20"/>
      <w:u w:val="none"/>
    </w:rPr>
  </w:style>
  <w:style w:type="character" w:styleId="1127" w:customStyle="1">
    <w:name w:val="Body text|3_"/>
    <w:link w:val="1128"/>
    <w:uiPriority w:val="0"/>
    <w:qFormat/>
    <w:rPr>
      <w:color w:val="5c575b"/>
      <w:sz w:val="26"/>
      <w:szCs w:val="26"/>
      <w:lang w:val="zh-TW" w:eastAsia="zh-TW" w:bidi="zh-TW"/>
    </w:rPr>
  </w:style>
  <w:style w:type="paragraph" w:styleId="1128" w:customStyle="1">
    <w:name w:val="Body text|3"/>
    <w:basedOn w:val="784"/>
    <w:link w:val="1127"/>
    <w:uiPriority w:val="0"/>
    <w:qFormat/>
    <w:pPr>
      <w:jc w:val="left"/>
    </w:pPr>
    <w:rPr>
      <w:rFonts w:eastAsia="宋体"/>
      <w:color w:val="5c575b"/>
      <w:szCs w:val="26"/>
      <w:lang w:val="zh-TW" w:eastAsia="zh-TW" w:bidi="zh-TW"/>
    </w:rPr>
  </w:style>
  <w:style w:type="character" w:styleId="1129" w:customStyle="1">
    <w:name w:val="Char Char2"/>
    <w:uiPriority w:val="0"/>
    <w:qFormat/>
    <w:rPr>
      <w:rFonts w:ascii="Arial" w:hAnsi="Arial" w:eastAsia="黑体" w:cs="Arial"/>
      <w:b/>
      <w:bCs/>
      <w:sz w:val="32"/>
      <w:szCs w:val="32"/>
      <w:lang w:val="en-US" w:eastAsia="zh-CN" w:bidi="ar-SA"/>
    </w:rPr>
  </w:style>
  <w:style w:type="character" w:styleId="1130" w:customStyle="1">
    <w:name w:val="z-窗体顶端 Char2"/>
    <w:uiPriority w:val="99"/>
    <w:semiHidden/>
    <w:qFormat/>
    <w:rPr>
      <w:rFonts w:ascii="Arial" w:hAnsi="Arial" w:eastAsia="楷体_GB2312" w:cs="Arial"/>
      <w:vanish/>
      <w:sz w:val="16"/>
      <w:szCs w:val="16"/>
    </w:rPr>
  </w:style>
  <w:style w:type="character" w:styleId="1131" w:customStyle="1">
    <w:name w:val="Header or footer|2_"/>
    <w:link w:val="1132"/>
    <w:uiPriority w:val="0"/>
    <w:qFormat/>
    <w:rPr>
      <w:lang w:val="zh-TW" w:eastAsia="zh-TW" w:bidi="zh-TW"/>
    </w:rPr>
  </w:style>
  <w:style w:type="paragraph" w:styleId="1132" w:customStyle="1">
    <w:name w:val="Header or footer|2"/>
    <w:basedOn w:val="784"/>
    <w:link w:val="1131"/>
    <w:uiPriority w:val="0"/>
    <w:qFormat/>
    <w:pPr>
      <w:jc w:val="left"/>
    </w:pPr>
    <w:rPr>
      <w:rFonts w:eastAsia="宋体"/>
      <w:sz w:val="20"/>
      <w:lang w:val="zh-TW" w:eastAsia="zh-TW" w:bidi="zh-TW"/>
    </w:rPr>
  </w:style>
  <w:style w:type="character" w:styleId="1133" w:customStyle="1">
    <w:name w:val="正文首行缩进 Char1"/>
    <w:uiPriority w:val="0"/>
    <w:qFormat/>
  </w:style>
  <w:style w:type="character" w:styleId="1134" w:customStyle="1">
    <w:name w:val="Body text|1_"/>
    <w:link w:val="1135"/>
    <w:uiPriority w:val="0"/>
    <w:qFormat/>
    <w:rPr>
      <w:rFonts w:ascii="宋体" w:hAnsi="宋体" w:eastAsia="宋体" w:cs="宋体"/>
      <w:color w:val="4e4a50"/>
      <w:sz w:val="26"/>
      <w:szCs w:val="26"/>
      <w:lang w:val="zh-TW" w:eastAsia="zh-TW" w:bidi="zh-TW"/>
    </w:rPr>
  </w:style>
  <w:style w:type="paragraph" w:styleId="1135" w:customStyle="1">
    <w:name w:val="Body text|1"/>
    <w:basedOn w:val="784"/>
    <w:link w:val="1134"/>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36" w:customStyle="1">
    <w:name w:val="Picture caption|1_"/>
    <w:link w:val="1137"/>
    <w:uiPriority w:val="0"/>
    <w:qFormat/>
    <w:rPr>
      <w:rFonts w:ascii="宋体" w:hAnsi="宋体" w:eastAsia="宋体" w:cs="宋体"/>
      <w:color w:val="4e4a50"/>
      <w:sz w:val="26"/>
      <w:szCs w:val="26"/>
      <w:lang w:val="zh-TW" w:eastAsia="zh-TW" w:bidi="zh-TW"/>
    </w:rPr>
  </w:style>
  <w:style w:type="paragraph" w:styleId="1137" w:customStyle="1">
    <w:name w:val="Picture caption|1"/>
    <w:basedOn w:val="784"/>
    <w:link w:val="1136"/>
    <w:uiPriority w:val="0"/>
    <w:qFormat/>
    <w:pPr>
      <w:jc w:val="left"/>
    </w:pPr>
    <w:rPr>
      <w:rFonts w:ascii="宋体" w:hAnsi="宋体" w:eastAsia="宋体" w:cs="宋体"/>
      <w:color w:val="4e4a50"/>
      <w:szCs w:val="26"/>
      <w:lang w:val="zh-TW" w:eastAsia="zh-TW" w:bidi="zh-TW"/>
    </w:rPr>
  </w:style>
  <w:style w:type="character" w:styleId="1138" w:customStyle="1">
    <w:name w:val="Char Char"/>
    <w:uiPriority w:val="0"/>
    <w:qFormat/>
    <w:rPr>
      <w:rFonts w:eastAsia="黑体"/>
      <w:bCs/>
      <w:sz w:val="28"/>
      <w:szCs w:val="32"/>
      <w:lang w:val="en-US" w:eastAsia="zh-CN" w:bidi="ar-SA"/>
    </w:rPr>
  </w:style>
  <w:style w:type="character" w:styleId="1139" w:customStyle="1">
    <w:name w:val="Heading #2|1_"/>
    <w:link w:val="1140"/>
    <w:uiPriority w:val="0"/>
    <w:qFormat/>
    <w:rPr>
      <w:rFonts w:ascii="宋体" w:hAnsi="宋体" w:eastAsia="宋体" w:cs="宋体"/>
      <w:color w:val="4e4a50"/>
      <w:sz w:val="40"/>
      <w:szCs w:val="40"/>
      <w:lang w:val="zh-TW" w:eastAsia="zh-TW" w:bidi="zh-TW"/>
    </w:rPr>
  </w:style>
  <w:style w:type="paragraph" w:styleId="1140" w:customStyle="1">
    <w:name w:val="Heading #2|1"/>
    <w:basedOn w:val="784"/>
    <w:link w:val="1139"/>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41" w:customStyle="1">
    <w:name w:val="font51"/>
    <w:uiPriority w:val="0"/>
    <w:qFormat/>
    <w:rPr>
      <w:rFonts w:hint="eastAsia" w:ascii="宋体" w:hAnsi="宋体" w:eastAsia="宋体" w:cs="宋体"/>
      <w:color w:val="000000"/>
      <w:sz w:val="20"/>
      <w:szCs w:val="20"/>
      <w:u w:val="none"/>
    </w:rPr>
  </w:style>
  <w:style w:type="character" w:styleId="1142" w:customStyle="1">
    <w:name w:val="z-窗体底端 Char1"/>
    <w:link w:val="1143"/>
    <w:uiPriority w:val="0"/>
    <w:qFormat/>
    <w:rPr>
      <w:rFonts w:ascii="Arial" w:hAnsi="Arial" w:cs="Arial"/>
      <w:vanish/>
      <w:sz w:val="16"/>
      <w:szCs w:val="16"/>
    </w:rPr>
  </w:style>
  <w:style w:type="paragraph" w:styleId="1143" w:customStyle="1">
    <w:name w:val="z-窗体底端2"/>
    <w:basedOn w:val="784"/>
    <w:next w:val="784"/>
    <w:link w:val="1142"/>
    <w:uiPriority w:val="0"/>
    <w:qFormat/>
    <w:pPr>
      <w:jc w:val="center"/>
      <w:pBdr>
        <w:top w:val="single" w:color="000000" w:sz="6" w:space="1"/>
      </w:pBdr>
    </w:pPr>
    <w:rPr>
      <w:rFonts w:ascii="Arial" w:hAnsi="Arial" w:eastAsia="宋体" w:cs="Arial"/>
      <w:vanish/>
      <w:sz w:val="16"/>
      <w:szCs w:val="16"/>
    </w:rPr>
  </w:style>
  <w:style w:type="paragraph" w:styleId="1144" w:customStyle="1">
    <w:name w:val="样式 标题 2 + Times New Roman 四号 非加粗 段前: 5 磅 段后: 0 磅 行距: 固定值 20..."/>
    <w:basedOn w:val="1036"/>
    <w:uiPriority w:val="0"/>
    <w:qFormat/>
    <w:pPr>
      <w:jc w:val="center"/>
      <w:spacing w:before="100" w:after="0" w:line="400" w:lineRule="exact"/>
    </w:pPr>
    <w:rPr>
      <w:rFonts w:ascii="Times New Roman" w:hAnsi="Times New Roman" w:cs="宋体"/>
      <w:b w:val="0"/>
      <w:bCs w:val="0"/>
      <w:sz w:val="28"/>
      <w:szCs w:val="20"/>
    </w:rPr>
  </w:style>
  <w:style w:type="paragraph" w:styleId="1145" w:customStyle="1">
    <w:name w:val="正文首行缩进两字符"/>
    <w:basedOn w:val="784"/>
    <w:uiPriority w:val="0"/>
    <w:qFormat/>
    <w:pPr>
      <w:ind w:firstLine="200"/>
      <w:spacing w:line="360" w:lineRule="auto"/>
    </w:pPr>
    <w:rPr>
      <w:rFonts w:eastAsia="宋体"/>
      <w:sz w:val="21"/>
      <w:szCs w:val="24"/>
    </w:rPr>
  </w:style>
  <w:style w:type="paragraph" w:styleId="1146" w:customStyle="1">
    <w:name w:val="red"/>
    <w:basedOn w:val="784"/>
    <w:uiPriority w:val="0"/>
    <w:qFormat/>
    <w:pPr>
      <w:jc w:val="left"/>
      <w:spacing w:before="100" w:beforeAutospacing="1" w:after="100" w:afterAutospacing="1"/>
      <w:widowControl/>
    </w:pPr>
    <w:rPr>
      <w:rFonts w:ascii="宋体" w:hAnsi="宋体" w:eastAsia="宋体" w:cs="宋体"/>
      <w:sz w:val="21"/>
      <w:szCs w:val="21"/>
    </w:rPr>
  </w:style>
  <w:style w:type="paragraph" w:styleId="1147" w:customStyle="1">
    <w:name w:val="z-窗体底端3"/>
    <w:basedOn w:val="784"/>
    <w:next w:val="784"/>
    <w:uiPriority w:val="0"/>
    <w:unhideWhenUsed/>
    <w:qFormat/>
    <w:pPr>
      <w:jc w:val="center"/>
      <w:pBdr>
        <w:top w:val="single" w:color="000000" w:sz="6" w:space="1"/>
      </w:pBdr>
    </w:pPr>
    <w:rPr>
      <w:rFonts w:ascii="Arial" w:hAnsi="Arial" w:eastAsia="宋体" w:cs="Arial"/>
      <w:vanish/>
      <w:sz w:val="16"/>
      <w:szCs w:val="16"/>
    </w:rPr>
  </w:style>
  <w:style w:type="paragraph" w:styleId="1148" w:customStyle="1">
    <w:name w:val="_Style 4"/>
    <w:basedOn w:val="784"/>
    <w:next w:val="784"/>
    <w:uiPriority w:val="0"/>
    <w:qFormat/>
    <w:pPr>
      <w:ind w:firstLine="420"/>
    </w:pPr>
    <w:rPr>
      <w:rFonts w:ascii="Calibri" w:hAnsi="Calibri" w:eastAsia="宋体"/>
      <w:sz w:val="21"/>
      <w:szCs w:val="22"/>
    </w:rPr>
  </w:style>
  <w:style w:type="paragraph" w:styleId="114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默认段落字体 Para Char Char Char Char Char Char Char"/>
    <w:basedOn w:val="784"/>
    <w:uiPriority w:val="0"/>
    <w:qFormat/>
    <w:rPr>
      <w:rFonts w:ascii="Tahoma" w:hAnsi="Tahoma" w:eastAsia="宋体"/>
      <w:sz w:val="24"/>
    </w:rPr>
  </w:style>
  <w:style w:type="paragraph" w:styleId="1152" w:customStyle="1">
    <w:name w:val="Char"/>
    <w:basedOn w:val="784"/>
    <w:uiPriority w:val="0"/>
    <w:qFormat/>
    <w:rPr>
      <w:rFonts w:ascii="Tahoma" w:hAnsi="Tahoma" w:eastAsia="宋体"/>
      <w:sz w:val="24"/>
    </w:rPr>
  </w:style>
  <w:style w:type="paragraph" w:styleId="1153" w:customStyle="1">
    <w:name w:val="样式1"/>
    <w:basedOn w:val="1038"/>
    <w:uiPriority w:val="0"/>
    <w:qFormat/>
    <w:pPr>
      <w:jc w:val="left"/>
      <w:spacing w:before="0" w:after="0" w:line="240" w:lineRule="auto"/>
    </w:pPr>
    <w:rPr>
      <w:rFonts w:ascii="黑体" w:hAnsi="宋体" w:eastAsia="黑体" w:cs="黑体"/>
      <w:b w:val="0"/>
      <w:color w:val="000000"/>
      <w:sz w:val="21"/>
    </w:rPr>
  </w:style>
  <w:style w:type="paragraph" w:styleId="1154"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155" w:customStyle="1">
    <w:name w:val="列出段落"/>
    <w:basedOn w:val="784"/>
    <w:uiPriority w:val="0"/>
    <w:qFormat/>
    <w:pPr>
      <w:ind w:firstLine="420"/>
    </w:pPr>
  </w:style>
  <w:style w:type="paragraph" w:styleId="1156" w:customStyle="1">
    <w:name w:val="样式 样式 宋体 + 首行缩进:  1 字符"/>
    <w:basedOn w:val="1157"/>
    <w:uiPriority w:val="0"/>
    <w:qFormat/>
    <w:pPr>
      <w:spacing w:line="240" w:lineRule="auto"/>
    </w:pPr>
  </w:style>
  <w:style w:type="paragraph" w:styleId="1157" w:customStyle="1">
    <w:name w:val="样式 宋体"/>
    <w:basedOn w:val="784"/>
    <w:uiPriority w:val="0"/>
    <w:qFormat/>
    <w:pPr>
      <w:ind w:firstLine="100"/>
      <w:spacing w:line="360" w:lineRule="auto"/>
    </w:pPr>
    <w:rPr>
      <w:rFonts w:ascii="宋体" w:hAnsi="宋体" w:eastAsia="宋体" w:cs="宋体"/>
      <w:sz w:val="21"/>
    </w:rPr>
  </w:style>
  <w:style w:type="paragraph" w:styleId="1158" w:customStyle="1">
    <w:name w:val="正文1"/>
    <w:basedOn w:val="784"/>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59" w:customStyle="1">
    <w:name w:val="正文 + 黑体"/>
    <w:basedOn w:val="784"/>
    <w:uiPriority w:val="0"/>
    <w:qFormat/>
    <w:pPr>
      <w:jc w:val="left"/>
    </w:pPr>
    <w:rPr>
      <w:rFonts w:ascii="黑体" w:hAnsi="宋体" w:eastAsia="黑体" w:cs="TimesNewRomanPSMT"/>
      <w:sz w:val="24"/>
      <w:szCs w:val="24"/>
    </w:rPr>
  </w:style>
  <w:style w:type="paragraph" w:styleId="1160" w:customStyle="1">
    <w:name w:val="1"/>
    <w:basedOn w:val="784"/>
    <w:uiPriority w:val="0"/>
    <w:qFormat/>
    <w:rPr>
      <w:rFonts w:eastAsia="宋体"/>
      <w:sz w:val="21"/>
      <w:szCs w:val="24"/>
    </w:rPr>
  </w:style>
  <w:style w:type="paragraph" w:styleId="1161" w:customStyle="1">
    <w:name w:val="[基本段落]"/>
    <w:basedOn w:val="784"/>
    <w:uiPriority w:val="99"/>
    <w:qFormat/>
    <w:pPr>
      <w:jc w:val="left"/>
      <w:spacing w:line="288" w:lineRule="auto"/>
    </w:pPr>
    <w:rPr>
      <w:rFonts w:ascii="Myriad Roman" w:hAnsi="Myriad Roman" w:cs="Myriad Roman"/>
      <w:color w:val="000000"/>
      <w:sz w:val="24"/>
    </w:rPr>
  </w:style>
  <w:style w:type="paragraph" w:styleId="1162" w:customStyle="1">
    <w:name w:val="纯文本4"/>
    <w:basedOn w:val="784"/>
    <w:uiPriority w:val="0"/>
    <w:qFormat/>
    <w:rPr>
      <w:rFonts w:ascii="宋体" w:hAnsi="Courier New" w:eastAsia="宋体"/>
      <w:sz w:val="28"/>
      <w:szCs w:val="24"/>
    </w:rPr>
  </w:style>
  <w:style w:type="paragraph" w:styleId="1163" w:customStyle="1">
    <w:name w:val="Address"/>
    <w:basedOn w:val="784"/>
    <w:uiPriority w:val="0"/>
    <w:qFormat/>
    <w:pPr>
      <w:jc w:val="left"/>
      <w:spacing w:line="249" w:lineRule="auto"/>
      <w:widowControl/>
    </w:pPr>
    <w:rPr>
      <w:rFonts w:ascii="Centaur" w:hAnsi="Centaur"/>
      <w:sz w:val="20"/>
      <w:lang w:eastAsia="en-US"/>
    </w:rPr>
  </w:style>
  <w:style w:type="paragraph" w:styleId="1164" w:customStyle="1">
    <w:name w:val="金安桥正文"/>
    <w:basedOn w:val="864"/>
    <w:uiPriority w:val="0"/>
    <w:qFormat/>
    <w:pPr>
      <w:ind w:firstLine="200"/>
      <w:jc w:val="left"/>
      <w:spacing w:line="300" w:lineRule="auto"/>
    </w:pPr>
    <w:rPr>
      <w:rFonts w:ascii="Times New Roman"/>
      <w:sz w:val="24"/>
    </w:rPr>
  </w:style>
  <w:style w:type="paragraph" w:styleId="1165" w:customStyle="1">
    <w:name w:val="普通正文"/>
    <w:basedOn w:val="784"/>
    <w:uiPriority w:val="0"/>
    <w:qFormat/>
    <w:pPr>
      <w:ind w:firstLine="480"/>
      <w:jc w:val="left"/>
      <w:spacing w:before="120" w:after="120" w:line="360" w:lineRule="auto"/>
    </w:pPr>
    <w:rPr>
      <w:rFonts w:ascii="Arial" w:hAnsi="Arial"/>
      <w:sz w:val="24"/>
    </w:rPr>
  </w:style>
  <w:style w:type="paragraph" w:styleId="1166" w:customStyle="1">
    <w:name w:val="纯文本11"/>
    <w:basedOn w:val="784"/>
    <w:uiPriority w:val="99"/>
    <w:qFormat/>
    <w:rPr>
      <w:rFonts w:ascii="宋体" w:hAnsi="Courier New"/>
    </w:rPr>
  </w:style>
  <w:style w:type="paragraph" w:styleId="1167" w:customStyle="1">
    <w:name w:val="WPS Plain"/>
    <w:uiPriority w:val="0"/>
    <w:qFormat/>
    <w:rPr>
      <w:rFonts w:hint="default" w:ascii="Times New Roman" w:hAnsi="Times New Roman" w:eastAsia="宋体" w:cs="Times New Roman"/>
      <w:lang w:val="en-US" w:eastAsia="zh-CN" w:bidi="ar-SA"/>
    </w:rPr>
  </w:style>
  <w:style w:type="paragraph" w:styleId="1168" w:customStyle="1">
    <w:name w:val="p0"/>
    <w:basedOn w:val="784"/>
    <w:uiPriority w:val="0"/>
    <w:qFormat/>
    <w:pPr>
      <w:widowControl/>
    </w:pPr>
    <w:rPr>
      <w:rFonts w:ascii="黑体" w:hAnsi="黑体"/>
      <w:szCs w:val="21"/>
    </w:rPr>
  </w:style>
  <w:style w:type="paragraph" w:styleId="1169" w:customStyle="1">
    <w:name w:val="首行缩进"/>
    <w:basedOn w:val="784"/>
    <w:uiPriority w:val="0"/>
    <w:qFormat/>
    <w:pPr>
      <w:ind w:firstLine="480"/>
      <w:spacing w:line="360" w:lineRule="auto"/>
    </w:pPr>
    <w:rPr>
      <w:rFonts w:hAnsi="宋体" w:eastAsia="宋体" w:cs="宋体"/>
      <w:sz w:val="24"/>
      <w:szCs w:val="24"/>
    </w:rPr>
  </w:style>
  <w:style w:type="paragraph" w:styleId="1170" w:customStyle="1">
    <w:name w:val="Char1"/>
    <w:basedOn w:val="784"/>
    <w:uiPriority w:val="0"/>
    <w:qFormat/>
    <w:pPr>
      <w:tabs>
        <w:tab w:val="left" w:pos="360" w:leader="none"/>
      </w:tabs>
    </w:pPr>
    <w:rPr>
      <w:rFonts w:eastAsia="宋体"/>
      <w:sz w:val="24"/>
      <w:szCs w:val="24"/>
    </w:rPr>
  </w:style>
  <w:style w:type="paragraph" w:styleId="1171" w:customStyle="1">
    <w:name w:val="z-窗体顶端2"/>
    <w:basedOn w:val="784"/>
    <w:next w:val="784"/>
    <w:uiPriority w:val="0"/>
    <w:unhideWhenUsed/>
    <w:qFormat/>
    <w:pPr>
      <w:jc w:val="center"/>
      <w:pBdr>
        <w:bottom w:val="single" w:color="000000" w:sz="6" w:space="1"/>
      </w:pBdr>
    </w:pPr>
    <w:rPr>
      <w:rFonts w:ascii="Arial" w:hAnsi="Arial" w:eastAsia="宋体" w:cs="Arial"/>
      <w:vanish/>
      <w:sz w:val="16"/>
      <w:szCs w:val="16"/>
    </w:rPr>
  </w:style>
  <w:style w:type="paragraph" w:styleId="1172" w:customStyle="1">
    <w:name w:val="样式 标题 3 + (中文) 黑体 小四 非加粗 段前: 7.8 磅 段后: 0 磅 行距: 固定值 20 磅"/>
    <w:basedOn w:val="1037"/>
    <w:next w:val="784"/>
    <w:uiPriority w:val="0"/>
    <w:qFormat/>
    <w:pPr>
      <w:spacing w:before="0" w:after="0" w:line="400" w:lineRule="exact"/>
    </w:pPr>
    <w:rPr>
      <w:rFonts w:eastAsia="宋体"/>
      <w:sz w:val="24"/>
      <w:szCs w:val="20"/>
    </w:rPr>
  </w:style>
  <w:style w:type="paragraph" w:styleId="1173"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174">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Char Char Char Char Char Char Char Char Char Char"/>
    <w:basedOn w:val="784"/>
    <w:uiPriority w:val="0"/>
    <w:qFormat/>
    <w:pPr>
      <w:ind w:hanging="425"/>
      <w:keepNext/>
      <w:spacing w:before="80" w:after="80"/>
      <w:widowControl/>
      <w:tabs>
        <w:tab w:val="left" w:pos="425" w:leader="none"/>
      </w:tabs>
    </w:pPr>
    <w:rPr>
      <w:rFonts w:eastAsia="宋体"/>
      <w:sz w:val="20"/>
    </w:rPr>
  </w:style>
  <w:style w:type="paragraph" w:styleId="1176" w:customStyle="1">
    <w:name w:val="Style1"/>
    <w:basedOn w:val="784"/>
    <w:uiPriority w:val="0"/>
    <w:qFormat/>
    <w:pPr>
      <w:spacing w:after="120"/>
      <w:widowControl/>
      <w:tabs>
        <w:tab w:val="left" w:pos="-720" w:leader="none"/>
      </w:tabs>
    </w:pPr>
    <w:rPr>
      <w:spacing w:val="-3"/>
      <w:sz w:val="24"/>
      <w:lang w:val="en-AU" w:eastAsia="en-US"/>
    </w:rPr>
  </w:style>
  <w:style w:type="paragraph" w:styleId="1177" w:customStyle="1">
    <w:name w:val="样式2"/>
    <w:basedOn w:val="784"/>
    <w:next w:val="1039"/>
    <w:uiPriority w:val="0"/>
    <w:qFormat/>
    <w:pPr>
      <w:jc w:val="center"/>
    </w:pPr>
    <w:rPr>
      <w:rFonts w:ascii="宋体" w:hAnsi="宋体" w:eastAsia="宋体" w:cs="Arial"/>
      <w:b/>
      <w:color w:val="000000"/>
      <w:sz w:val="21"/>
      <w:szCs w:val="21"/>
    </w:rPr>
  </w:style>
  <w:style w:type="paragraph" w:styleId="1178" w:customStyle="1">
    <w:name w:val="纯文本3"/>
    <w:basedOn w:val="784"/>
    <w:uiPriority w:val="0"/>
    <w:qFormat/>
    <w:rPr>
      <w:rFonts w:hint="eastAsia" w:ascii="宋体" w:hAnsi="Courier New"/>
      <w:sz w:val="28"/>
    </w:rPr>
  </w:style>
  <w:style w:type="paragraph" w:styleId="1179" w:customStyle="1">
    <w:name w:val="Table Paragraph"/>
    <w:basedOn w:val="784"/>
    <w:uiPriority w:val="1"/>
    <w:qFormat/>
  </w:style>
  <w:style w:type="table" w:styleId="1180" w:customStyle="1">
    <w:name w:val="Table Normal"/>
    <w:uiPriority w:val="2"/>
    <w:unhideWhenUsed/>
    <w:qFormat/>
    <w:tblPr>
      <w:tblCellMar>
        <w:left w:w="0" w:type="dxa"/>
        <w:top w:w="0" w:type="dxa"/>
        <w:right w:w="0" w:type="dxa"/>
        <w:bottom w:w="0" w:type="dxa"/>
      </w:tblCellMar>
    </w:tblPr>
  </w:style>
  <w:style w:type="paragraph" w:styleId="1181" w:customStyle="1">
    <w:name w:val="段"/>
    <w:next w:val="784"/>
    <w:uiPriority w:val="0"/>
    <w:qFormat/>
    <w:pPr>
      <w:ind w:firstLine="200"/>
      <w:jc w:val="both"/>
    </w:pPr>
    <w:rPr>
      <w:rFonts w:hint="default" w:ascii="宋体" w:hAnsi="Times New Roman" w:eastAsia="宋体" w:cs="Times New Roman"/>
      <w:sz w:val="21"/>
      <w:szCs w:val="22"/>
      <w:lang w:val="en-US" w:eastAsia="zh-CN" w:bidi="ar-SA"/>
    </w:rPr>
  </w:style>
  <w:style w:type="paragraph" w:styleId="1182" w:customStyle="1">
    <w:name w:val="纯文本111"/>
    <w:basedOn w:val="784"/>
    <w:uiPriority w:val="0"/>
    <w:qFormat/>
    <w:rPr>
      <w:rFonts w:ascii="宋体" w:hAnsi="Courier New"/>
    </w:rPr>
  </w:style>
  <w:style w:type="character" w:styleId="1183" w:customStyle="1">
    <w:name w:val="纯文本 字符"/>
    <w:basedOn w:val="794"/>
    <w:link w:val="808"/>
    <w:uiPriority w:val="0"/>
    <w:qFormat/>
    <w:rPr>
      <w:rFonts w:hint="eastAsia" w:ascii="宋体" w:hAnsi="Courier New" w:eastAsia="宋体" w:cs="Courier New"/>
      <w:sz w:val="26"/>
    </w:rPr>
  </w:style>
  <w:style w:type="character" w:styleId="1184" w:customStyle="1">
    <w:name w:val="未处理的提及1"/>
    <w:basedOn w:val="794"/>
    <w:uiPriority w:val="99"/>
    <w:semiHidden/>
    <w:unhideWhenUsed/>
    <w:qFormat/>
    <w:rPr>
      <w:color w:val="605e5c"/>
      <w:shd w:val="clear" w:color="auto" w:fill="e1dfdd"/>
    </w:rPr>
  </w:style>
  <w:style w:type="character" w:styleId="1185" w:customStyle="1">
    <w:name w:val="未处理的提及2"/>
    <w:basedOn w:val="794"/>
    <w:uiPriority w:val="99"/>
    <w:semiHidden/>
    <w:unhideWhenUsed/>
    <w:qFormat/>
    <w:rPr>
      <w:color w:val="605e5c"/>
      <w:shd w:val="clear" w:color="auto" w:fill="e1dfdd"/>
    </w:rPr>
  </w:style>
  <w:style w:type="character" w:styleId="1186" w:customStyle="1">
    <w:name w:val="font41"/>
    <w:basedOn w:val="794"/>
    <w:uiPriority w:val="0"/>
    <w:qFormat/>
    <w:rPr>
      <w:rFonts w:ascii="黑体" w:hAnsi="宋体" w:eastAsia="黑体" w:cs="黑体"/>
      <w:color w:val="000000"/>
      <w:sz w:val="18"/>
      <w:szCs w:val="18"/>
      <w:u w:val="none"/>
    </w:rPr>
  </w:style>
  <w:style w:type="character" w:styleId="1187" w:customStyle="1">
    <w:name w:val="font31"/>
    <w:basedOn w:val="794"/>
    <w:uiPriority w:val="0"/>
    <w:qFormat/>
    <w:rPr>
      <w:rFonts w:ascii="方正仿宋_GBK" w:hAnsi="方正仿宋_GBK" w:eastAsia="方正仿宋_GBK" w:cs="方正仿宋_GBK"/>
      <w:color w:val="000000"/>
      <w:sz w:val="18"/>
      <w:szCs w:val="18"/>
      <w:u w:val="none"/>
    </w:rPr>
  </w:style>
  <w:style w:type="paragraph" w:styleId="1188" w:customStyle="1">
    <w:name w:val="Table Text"/>
    <w:basedOn w:val="784"/>
    <w:uiPriority w:val="0"/>
    <w:semiHidden/>
    <w:qFormat/>
    <w:rPr>
      <w:rFonts w:ascii="宋体" w:hAnsi="宋体" w:eastAsia="宋体" w:cs="宋体"/>
      <w:sz w:val="20"/>
      <w:lang w:eastAsia="en-US"/>
    </w:rPr>
  </w:style>
  <w:style w:type="character" w:styleId="1189" w:customStyle="1">
    <w:name w:val="正文缩进 字符"/>
    <w:link w:val="798"/>
    <w:uiPriority w:val="0"/>
    <w:qFormat/>
    <w:rPr>
      <w:rFonts w:eastAsia="楷体_GB2312"/>
      <w:sz w:val="24"/>
    </w:rPr>
  </w:style>
  <w:style w:type="paragraph" w:styleId="1190" w:customStyle="1">
    <w:name w:val="正文(其它)"/>
    <w:basedOn w:val="784"/>
    <w:uiPriority w:val="0"/>
    <w:qFormat/>
    <w:pPr>
      <w:jc w:val="center"/>
      <w:spacing w:line="312" w:lineRule="auto"/>
    </w:pPr>
    <w:rPr>
      <w:rFonts w:ascii="黑体" w:eastAsia="黑体"/>
      <w:sz w:val="32"/>
      <w:szCs w:val="32"/>
    </w:rPr>
  </w:style>
  <w:style w:type="character" w:styleId="1191" w:customStyle="1">
    <w:name w:val="jj101"/>
    <w:uiPriority w:val="0"/>
    <w:qFormat/>
    <w:rPr>
      <w:sz w:val="20"/>
      <w:szCs w:val="20"/>
      <w:u w:val="none"/>
    </w:rPr>
  </w:style>
  <w:style w:type="character" w:styleId="1192" w:customStyle="1">
    <w:name w:val="apple-style-span"/>
    <w:basedOn w:val="794"/>
    <w:uiPriority w:val="0"/>
    <w:qFormat/>
  </w:style>
  <w:style w:type="paragraph" w:styleId="1193" w:customStyle="1">
    <w:name w:val="xl31"/>
    <w:basedOn w:val="784"/>
    <w:next w:val="827"/>
    <w:uiPriority w:val="0"/>
    <w:qFormat/>
    <w:pPr>
      <w:ind w:firstLine="3584"/>
      <w:spacing w:before="280" w:after="280"/>
      <w:widowControl/>
    </w:pPr>
  </w:style>
  <w:style w:type="paragraph" w:styleId="1194" w:customStyle="1">
    <w:name w:val="样式 小四 段前: 5 磅 段后: 5 磅 首行缩进:  2 字符"/>
    <w:basedOn w:val="784"/>
    <w:uiPriority w:val="0"/>
    <w:qFormat/>
    <w:pPr>
      <w:spacing w:line="360" w:lineRule="auto"/>
    </w:pPr>
    <w:rPr>
      <w:rFonts w:ascii="宋体" w:hAnsi="宋体"/>
      <w:szCs w:val="21"/>
    </w:rPr>
  </w:style>
  <w:style w:type="character" w:styleId="1195" w:customStyle="1">
    <w:name w:val="hover"/>
    <w:basedOn w:val="794"/>
    <w:uiPriority w:val="0"/>
    <w:qFormat/>
    <w:rPr>
      <w:color w:val="2590eb"/>
      <w:shd w:val="clear" w:color="auto" w:fill="e9f4fd"/>
    </w:rPr>
  </w:style>
  <w:style w:type="character" w:styleId="1196" w:customStyle="1">
    <w:name w:val="hover1"/>
    <w:basedOn w:val="794"/>
    <w:uiPriority w:val="0"/>
    <w:qFormat/>
  </w:style>
  <w:style w:type="character" w:styleId="1197" w:customStyle="1">
    <w:name w:val="hover2"/>
    <w:basedOn w:val="794"/>
    <w:uiPriority w:val="0"/>
    <w:qFormat/>
    <w:rPr>
      <w:color w:val="2590eb"/>
    </w:rPr>
  </w:style>
  <w:style w:type="character" w:styleId="1198" w:customStyle="1">
    <w:name w:val="hover3"/>
    <w:basedOn w:val="794"/>
    <w:uiPriority w:val="0"/>
    <w:qFormat/>
    <w:rPr>
      <w:color w:val="2590eb"/>
    </w:rPr>
  </w:style>
  <w:style w:type="paragraph" w:styleId="1199" w:customStyle="1">
    <w:name w:val="注释标题1"/>
    <w:basedOn w:val="784"/>
    <w:next w:val="784"/>
    <w:uiPriority w:val="0"/>
    <w:qFormat/>
    <w:pPr>
      <w:ind w:firstLine="480"/>
      <w:jc w:val="center"/>
      <w:spacing w:line="360" w:lineRule="auto"/>
    </w:pPr>
    <w:rPr>
      <w:rFonts w:eastAsia="宋体"/>
      <w:sz w:val="21"/>
      <w:szCs w:val="24"/>
      <w:lang w:val="zh-CN"/>
    </w:rPr>
  </w:style>
  <w:style w:type="paragraph" w:styleId="1200" w:customStyle="1">
    <w:name w:val="列表段落1"/>
    <w:basedOn w:val="784"/>
    <w:uiPriority w:val="34"/>
    <w:qFormat/>
    <w:pPr>
      <w:ind w:firstLine="420"/>
    </w:pPr>
    <w:rPr>
      <w:rFonts w:eastAsia="宋体"/>
      <w:sz w:val="21"/>
      <w:szCs w:val="24"/>
    </w:rPr>
  </w:style>
  <w:style w:type="character" w:styleId="1201" w:customStyle="1">
    <w:name w:val="明显强调1"/>
    <w:basedOn w:val="794"/>
    <w:uiPriority w:val="21"/>
    <w:qFormat/>
    <w:rPr>
      <w:i/>
      <w:iCs/>
      <w:color w:val="0f4761"/>
    </w:rPr>
  </w:style>
  <w:style w:type="character" w:styleId="1202" w:customStyle="1">
    <w:name w:val="明显参考1"/>
    <w:basedOn w:val="794"/>
    <w:uiPriority w:val="32"/>
    <w:qFormat/>
    <w:rPr>
      <w:b/>
      <w:bCs/>
      <w:smallCaps/>
      <w:color w:val="0f4761"/>
      <w:spacing w:val="5"/>
    </w:rPr>
  </w:style>
  <w:style w:type="table" w:styleId="1203" w:customStyle="1">
    <w:name w:val="网格型2"/>
    <w:basedOn w:val="79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4" w:customStyle="1">
    <w:name w:val="网格型11"/>
    <w:basedOn w:val="79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5" w:customStyle="1">
    <w:name w:val="msonormal"/>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206" w:customStyle="1">
    <w:name w:val="font0"/>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207" w:customStyle="1">
    <w:name w:val="font5"/>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208" w:customStyle="1">
    <w:name w:val="font6"/>
    <w:basedOn w:val="784"/>
    <w:uiPriority w:val="0"/>
    <w:qFormat/>
    <w:pPr>
      <w:jc w:val="left"/>
      <w:spacing w:before="100" w:beforeAutospacing="1" w:after="100" w:afterAutospacing="1"/>
      <w:widowControl/>
    </w:pPr>
    <w:rPr>
      <w:rFonts w:ascii="宋体" w:hAnsi="宋体" w:eastAsia="宋体" w:cs="宋体"/>
      <w:b/>
      <w:bCs/>
      <w:sz w:val="24"/>
      <w:szCs w:val="24"/>
    </w:rPr>
  </w:style>
  <w:style w:type="paragraph" w:styleId="1209" w:customStyle="1">
    <w:name w:val="font7"/>
    <w:basedOn w:val="784"/>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210" w:customStyle="1">
    <w:name w:val="font8"/>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211" w:customStyle="1">
    <w:name w:val="font9"/>
    <w:basedOn w:val="784"/>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212" w:customStyle="1">
    <w:name w:val="font10"/>
    <w:basedOn w:val="784"/>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213" w:customStyle="1">
    <w:name w:val="xl6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4" w:customStyle="1">
    <w:name w:val="xl6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5" w:customStyle="1">
    <w:name w:val="xl6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6" w:customStyle="1">
    <w:name w:val="xl6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7" w:customStyle="1">
    <w:name w:val="xl6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18" w:customStyle="1">
    <w:name w:val="xl7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9" w:customStyle="1">
    <w:name w:val="xl7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0" w:customStyle="1">
    <w:name w:val="xl7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1" w:customStyle="1">
    <w:name w:val="xl7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2" w:customStyle="1">
    <w:name w:val="xl7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3" w:customStyle="1">
    <w:name w:val="xl75"/>
    <w:basedOn w:val="784"/>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4" w:customStyle="1">
    <w:name w:val="xl7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25" w:customStyle="1">
    <w:name w:val="xl7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6" w:customStyle="1">
    <w:name w:val="xl7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7" w:customStyle="1">
    <w:name w:val="xl7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8" w:customStyle="1">
    <w:name w:val="xl8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9" w:customStyle="1">
    <w:name w:val="xl8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30" w:customStyle="1">
    <w:name w:val="正文文本缩进 字符"/>
    <w:basedOn w:val="794"/>
    <w:link w:val="803"/>
    <w:uiPriority w:val="0"/>
    <w:qFormat/>
    <w:rPr>
      <w:rFonts w:ascii="楷体_GB2312" w:eastAsia="楷体_GB2312" w:hAnsiTheme="minorHAnsi" w:cstheme="minorBidi"/>
      <w:sz w:val="32"/>
      <w:szCs w:val="22"/>
    </w:rPr>
  </w:style>
  <w:style w:type="paragraph" w:styleId="1231" w:customStyle="1">
    <w:name w:val="acbfdd8b-e11b-4d36-88ff-6049b138f862"/>
    <w:basedOn w:val="784"/>
    <w:link w:val="1232"/>
    <w:uiPriority w:val="0"/>
    <w:qFormat/>
    <w:pPr>
      <w:jc w:val="left"/>
      <w:spacing w:line="288" w:lineRule="auto"/>
    </w:pPr>
    <w:rPr>
      <w:rFonts w:ascii="微软雅黑" w:hAnsi="微软雅黑" w:eastAsia="微软雅黑"/>
      <w:color w:val="000000"/>
      <w:sz w:val="22"/>
      <w:szCs w:val="28"/>
    </w:rPr>
  </w:style>
  <w:style w:type="character" w:styleId="1232" w:customStyle="1">
    <w:name w:val="acbfdd8b-e11b-4d36-88ff-6049b138f862 字符"/>
    <w:basedOn w:val="794"/>
    <w:link w:val="1231"/>
    <w:uiPriority w:val="0"/>
    <w:qFormat/>
    <w:rPr>
      <w:rFonts w:ascii="微软雅黑" w:hAnsi="微软雅黑" w:eastAsia="微软雅黑"/>
      <w:color w:val="000000"/>
      <w:sz w:val="22"/>
      <w:szCs w:val="28"/>
    </w:rPr>
  </w:style>
  <w:style w:type="character" w:styleId="1233" w:customStyle="1">
    <w:name w:val="明显强调2"/>
    <w:basedOn w:val="794"/>
    <w:uiPriority w:val="21"/>
    <w:qFormat/>
    <w:rPr>
      <w:i/>
      <w:iCs/>
      <w:color w:val="4f81bd" w:themeColor="accent1"/>
      <w14:textFill>
        <w14:solidFill>
          <w14:schemeClr w14:val="accent1"/>
        </w14:solidFill>
      </w14:textFill>
    </w:rPr>
  </w:style>
  <w:style w:type="character" w:styleId="1234" w:customStyle="1">
    <w:name w:val="明显参考2"/>
    <w:basedOn w:val="794"/>
    <w:uiPriority w:val="32"/>
    <w:qFormat/>
    <w:rPr>
      <w:b/>
      <w:bCs/>
      <w:smallCaps/>
      <w:color w:val="4f81bd" w:themeColor="accent1"/>
      <w:spacing w:val="5"/>
      <w14:textFill>
        <w14:solidFill>
          <w14:schemeClr w14:val="accent1"/>
        </w14:solidFill>
      </w14:textFill>
    </w:rPr>
  </w:style>
  <w:style w:type="paragraph" w:styleId="1235" w:customStyle="1">
    <w:name w:val="BodyTextIndent"/>
    <w:basedOn w:val="784"/>
    <w:uiPriority w:val="0"/>
    <w:qFormat/>
    <w:pPr>
      <w:ind w:firstLine="425"/>
      <w:spacing w:line="360" w:lineRule="auto"/>
    </w:pPr>
  </w:style>
  <w:style w:type="paragraph" w:styleId="1236" w:customStyle="1">
    <w:name w:val="正文文本 21"/>
    <w:basedOn w:val="784"/>
    <w:uiPriority w:val="0"/>
    <w:qFormat/>
    <w:pPr>
      <w:spacing w:after="120" w:line="480" w:lineRule="auto"/>
    </w:pPr>
  </w:style>
  <w:style w:type="paragraph" w:styleId="1237" w:customStyle="1">
    <w:name w:val="WPSOffice手动目录 1"/>
    <w:uiPriority w:val="0"/>
    <w:qFormat/>
    <w:rPr>
      <w:rFonts w:ascii="Times New Roman" w:hAnsi="Times New Roman" w:eastAsia="宋体" w:cs="Times New Roman"/>
      <w:sz w:val="20"/>
      <w:szCs w:val="20"/>
    </w:rPr>
  </w:style>
  <w:style w:type="paragraph" w:styleId="1238" w:customStyle="1">
    <w:name w:val="正文 A"/>
    <w:uiPriority w:val="0"/>
    <w:qFormat/>
    <w:rPr>
      <w:rFonts w:hint="default" w:ascii="Arial Unicode MS" w:hAnsi="Arial Unicode MS" w:eastAsia="宋体" w:cs="Arial Unicode MS"/>
      <w:color w:val="000000"/>
      <w:lang w:val="en-US" w:eastAsia="zh-CN" w:bidi="ar-SA"/>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53e87339-b6a8-4e48-95e6-50f8cc451020</errorID>
      <errorWord>：</errorWord>
      <group>L1_Format</group>
      <groupName>格式问题</groupName>
      <ability>L2_HalfPunc_CN</ability>
      <abilityName>全半角问题</abilityName>
      <candidateList>
        <item>:</item>
      </candidateList>
      <explain>文本全半角错误。</explain>
      <paraID> A971116</paraID>
      <start>74</start>
      <end>75</end>
      <status>modified</status>
      <modifiedWord>:</modifiedWord>
      <trackRevisions>false</trackRevisions>
    </reviewItem>
    <reviewItem>
      <errorID>eaf133fd-ddf6-4702-aca5-cd11b14f760a</errorID>
      <errorWord>等的</errorWord>
      <group>L1_Word</group>
      <groupName>字词问题</groupName>
      <ability>L2_Typo</ability>
      <abilityName>字词错误</abilityName>
      <candidateList>
        <item>等</item>
      </candidateList>
      <explain/>
      <paraID>2192FDBF</paraID>
      <start>122</start>
      <end>124</end>
      <status>unmodified</status>
      <modifiedWord/>
      <trackRevisions>false</trackRevisions>
    </reviewItem>
    <reviewItem>
      <errorID>8294f3c9-ff86-4519-8058-36fc4f70427f</errorID>
      <errorWord>须</errorWord>
      <group>L1_Word</group>
      <groupName>字词问题</groupName>
      <ability>L2_Typo</ability>
      <abilityName>字词错误</abilityName>
      <candidateList>
        <item>需</item>
      </candidateList>
      <explain>存在发音相同字词的误用。</explain>
      <paraID>3FDE525A</paraID>
      <start>30</start>
      <end>31</end>
      <status>unmodified</status>
      <modifiedWord/>
      <trackRevisions>false</trackRevisions>
    </reviewItem>
    <reviewItem>
      <errorID>bc263a04-79c5-4255-a935-7499bfed57aa</errorID>
      <errorWord>：/</errorWord>
      <group>L1_Punc</group>
      <groupName>标点问题</groupName>
      <ability>L2_Punc_CN</ability>
      <abilityName>标点符号问题</abilityName>
      <candidateList>
        <item>：</item>
      </candidateList>
      <explain/>
      <paraID>22B27E16</paraID>
      <start>8</start>
      <end>10</end>
      <status>unmodified</status>
      <modifiedWord/>
      <trackRevisions>false</trackRevisions>
    </reviewItem>
    <reviewItem>
      <errorID>923c96a8-37cd-4866-942a-ef20cd0f1073</errorID>
      <errorWord>：/</errorWord>
      <group>L1_Punc</group>
      <groupName>标点问题</groupName>
      <ability>L2_Punc_CN</ability>
      <abilityName>标点符号问题</abilityName>
      <candidateList>
        <item>：</item>
      </candidateList>
      <explain/>
      <paraID>103FE753</paraID>
      <start>12</start>
      <end>14</end>
      <status>unmodified</status>
      <modifiedWord/>
      <trackRevisions>false</trackRevisions>
    </reviewItem>
    <reviewItem>
      <errorID>c9d7304e-12ec-4471-b16b-0d8851889e6b</errorID>
      <errorWord>：/</errorWord>
      <group>L1_Punc</group>
      <groupName>标点问题</groupName>
      <ability>L2_Punc_CN</ability>
      <abilityName>标点符号问题</abilityName>
      <candidateList>
        <item>：</item>
      </candidateList>
      <explain/>
      <paraID>123AC75C</paraID>
      <start>3</start>
      <end>5</end>
      <status>unmodified</status>
      <modifiedWord/>
      <trackRevisions>false</trackRevisions>
    </reviewItem>
    <reviewItem>
      <errorID>f1724f73-995f-480e-b9c3-ea4f0cd86723</errorID>
      <errorWord>：/</errorWord>
      <group>L1_Punc</group>
      <groupName>标点问题</groupName>
      <ability>L2_Punc_CN</ability>
      <abilityName>标点符号问题</abilityName>
      <candidateList>
        <item>：</item>
      </candidateList>
      <explain/>
      <paraID>123AC75C</paraID>
      <start>9</start>
      <end>11</end>
      <status>unmodified</status>
      <modifiedWord/>
      <trackRevisions>false</trackRevisions>
    </reviewItem>
    <reviewItem>
      <errorID>30a93156-18ab-44a9-93ae-f2d2d75bf65c</errorID>
      <errorWord>：/</errorWord>
      <group>L1_Punc</group>
      <groupName>标点问题</groupName>
      <ability>L2_Punc_CN</ability>
      <abilityName>标点符号问题</abilityName>
      <candidateList>
        <item>：</item>
      </candidateList>
      <explain/>
      <paraID>59DA5C10</paraID>
      <start>4</start>
      <end>6</end>
      <status>unmodified</status>
      <modifiedWord/>
      <trackRevisions>false</trackRevisions>
    </reviewItem>
    <reviewItem>
      <errorID>31b7fdd2-23b0-4079-8c34-0f30b446fd37</errorID>
      <errorWord>期</errorWord>
      <group>L1_Word</group>
      <groupName>字词问题</groupName>
      <ability>L2_Typo</ability>
      <abilityName>字词错误</abilityName>
      <candidateList>
        <item>期为</item>
      </candidateList>
      <explain/>
      <paraID>1123E3E2</paraID>
      <start>127</start>
      <end>128</end>
      <status>unmodified</status>
      <modifiedWord/>
      <trackRevisions>false</trackRevisions>
    </reviewItem>
    <reviewItem>
      <errorID>30085560-547a-402e-887f-f7c45f82649f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6C5F2765</paraID>
      <start>54</start>
      <end>55</end>
      <status>unmodified</status>
      <modifiedWord/>
      <trackRevisions>false</trackRevisions>
    </reviewItem>
    <reviewItem>
      <errorID>bdac1655-458f-4a10-b66f-4e31d6784ba6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7B233EEE</paraID>
      <start>150</start>
      <end>151</end>
      <status>unmodified</status>
      <modifiedWord/>
      <trackRevisions>false</trackRevisions>
    </reviewItem>
    <reviewItem>
      <errorID>a1eac11b-1a9b-405b-943f-0cb1a65cd1a5</errorID>
      <errorWord>(</errorWord>
      <group>L1_Punc</group>
      <groupName>标点问题</groupName>
      <ability>L2_Punc_CN</ability>
      <abilityName>标点符号问题</abilityName>
      <candidateList/>
      <explain>同一形式括号套用。</explain>
      <paraID>3BBFEDE5</paraID>
      <start>6</start>
      <end>7</end>
      <status>unmodified</status>
      <modifiedWord/>
      <trackRevisions>false</trackRevisions>
    </reviewItem>
    <reviewItem>
      <errorID>b1734cb6-c121-4599-9300-120a330f94ad</errorID>
      <errorWord>（</errorWord>
      <group>L1_Punc</group>
      <groupName>标点问题</groupName>
      <ability>L2_Punc_CN</ability>
      <abilityName>标点符号问题</abilityName>
      <candidateList/>
      <explain>同一形式括号套用。</explain>
      <paraID>3BBFEDE5</paraID>
      <start>12</start>
      <end>13</end>
      <status>unmodified</status>
      <modifiedWord/>
      <trackRevisions>false</trackRevisions>
    </reviewItem>
    <reviewItem>
      <errorID>22a8155c-9a34-4034-9d25-aefebb5ea1f0</errorID>
      <errorWord>）</errorWord>
      <group>L1_Punc</group>
      <groupName>标点问题</groupName>
      <ability>L2_Punc_CN</ability>
      <abilityName>标点符号问题</abilityName>
      <candidateList/>
      <explain>同一形式括号套用。</explain>
      <paraID>3BBFEDE5</paraID>
      <start>15</start>
      <end>16</end>
      <status>unmodified</status>
      <modifiedWord/>
      <trackRevisions>false</trackRevisions>
    </reviewItem>
    <reviewItem>
      <errorID>bfcc9efa-66e2-4b13-ba2a-9bc21c030db4</errorID>
      <errorWord>)</errorWord>
      <group>L1_Punc</group>
      <groupName>标点问题</groupName>
      <ability>L2_Punc_CN</ability>
      <abilityName>标点符号问题</abilityName>
      <candidateList/>
      <explain>同一形式括号套用。</explain>
      <paraID>3BBFEDE5</paraID>
      <start>20</start>
      <end>21</end>
      <status>unmodified</status>
      <modifiedWord/>
      <trackRevisions>false</trackRevisions>
    </reviewItem>
    <reviewItem>
      <errorID>2f4a9bc3-3d5d-4676-b259-af1b9c276664</errorID>
      <errorWord>100-400万</errorWord>
      <group>L1_Knowledge</group>
      <groupName>知识性问题</groupName>
      <ability>L2_Knowledge</ability>
      <abilityName>其他知识</abilityName>
      <candidateList>
        <item>100万—400万</item>
      </candidateList>
      <explain>1. “100-400万”中的单位“万”仅出现在后一个数字上，容易引起歧义；根据《现代汉语标点符号数字用法规范手册》，数字表示范围两边需要使用统一的格式。2.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2EC16242</paraID>
      <start>0</start>
      <end>8</end>
      <status>unmodified</status>
      <modifiedWord/>
      <trackRevisions>false</trackRevisions>
    </reviewItem>
    <reviewItem>
      <errorID>a13a4a20-8087-41fe-91e7-626b18602924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51657374</paraID>
      <start>0</start>
      <end>9</end>
      <status>unmodified</status>
      <modifiedWord/>
      <trackRevisions>false</trackRevisions>
    </reviewItem>
    <reviewItem>
      <errorID>e5a9bc37-603c-4a54-89c0-21d1d3e81cdb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1E0B17C7</paraID>
      <start>0</start>
      <end>10</end>
      <status>unmodified</status>
      <modifiedWord/>
      <trackRevisions>false</trackRevisions>
    </reviewItem>
    <reviewItem>
      <errorID>70b4636c-650b-4d52-9962-ec986bcd36e6</errorID>
      <errorWord>其他等</errorWord>
      <group>L1_Word</group>
      <groupName>字词问题</groupName>
      <ability>L2_Typo</ability>
      <abilityName>字词错误</abilityName>
      <candidateList>
        <item>其他</item>
      </candidateList>
      <explain/>
      <paraID>2F31D8AF</paraID>
      <start>145</start>
      <end>148</end>
      <status>unmodified</status>
      <modifiedWord/>
      <trackRevisions>false</trackRevisions>
    </reviewItem>
    <reviewItem>
      <errorID>17e4a622-8f19-4398-9c80-4452e6a3dde6</errorID>
      <errorWord>其它</errorWord>
      <group>L1_Word</group>
      <groupName>字词问题</groupName>
      <ability>L2_Alias</ability>
      <abilityName>也作/曾用词</abilityName>
      <candidateList>
        <item>其他</item>
      </candidateList>
      <explain>词汇[其它]为不规范表述或旧称，其规范书面表述为[其他]。</explain>
      <paraID>7289845E</paraID>
      <start>89</start>
      <end>91</end>
      <status>modified</status>
      <modifiedWord>其他</modifiedWord>
      <trackRevisions>false</trackRevisions>
    </reviewItem>
    <reviewItem>
      <errorID>d3055071-c60f-4b04-893d-e135422bbfb7</errorID>
      <errorWord>其它</errorWord>
      <group>L1_Word</group>
      <groupName>字词问题</groupName>
      <ability>L2_Alias</ability>
      <abilityName>也作/曾用词</abilityName>
      <candidateList>
        <item>其他</item>
      </candidateList>
      <explain>词汇[其它]为不规范表述或旧称，其规范书面表述为[其他]。</explain>
      <paraID>1BB6F59A</paraID>
      <start>15</start>
      <end>17</end>
      <status>modified</status>
      <modifiedWord>其他</modifiedWord>
      <trackRevisions>false</trackRevisions>
    </reviewItem>
    <reviewItem>
      <errorID>1567e7e2-48f7-4ac4-b30e-6624f83e9548</errorID>
      <errorWord>期</errorWord>
      <group>L1_Word</group>
      <groupName>字词问题</groupName>
      <ability>L2_Typo</ability>
      <abilityName>字词错误</abilityName>
      <candidateList>
        <item>期为</item>
      </candidateList>
      <explain/>
      <paraID> BC1D17D</paraID>
      <start>127</start>
      <end>128</end>
      <status>unmodified</status>
      <modifiedWord/>
      <trackRevisions>false</trackRevisions>
    </reviewItem>
    <reviewItem>
      <errorID>bcde0986-232c-4092-a870-b2cf8e3dceea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64030F94</paraID>
      <start>48</start>
      <end>49</end>
      <status>unmodified</status>
      <modifiedWord/>
      <trackRevisions>false</trackRevisions>
    </reviewItem>
    <reviewItem>
      <errorID>9d85bfaa-7abf-48d4-810e-bdf9a44ac087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53E37A4F</paraID>
      <start>48</start>
      <end>49</end>
      <status>unmodified</status>
      <modifiedWord/>
      <trackRevisions>false</trackRevisions>
    </reviewItem>
    <reviewItem>
      <errorID>74b9264a-526c-4f1b-a476-1a279fd33094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4EFE14EC</paraID>
      <start>33</start>
      <end>34</end>
      <status>unmodified</status>
      <modifiedWord/>
      <trackRevisions>false</trackRevisions>
    </reviewItem>
    <reviewItem>
      <errorID>9127e4ba-78b9-4dcf-8ed8-3ea2cc91ee9b</errorID>
      <errorWord>，</errorWord>
      <group>L1_Word</group>
      <groupName>字词问题</groupName>
      <ability>L2_Typo</ability>
      <abilityName>字词错误</abilityName>
      <candidateList>
        <item>，并</item>
      </candidateList>
      <explain/>
      <paraID>41718135</paraID>
      <start>72</start>
      <end>73</end>
      <status>unmodified</status>
      <modifiedWord/>
      <trackRevisions>false</trackRevisions>
    </reviewItem>
    <reviewItem>
      <errorID>b2bd172a-67f5-4911-ae89-3e5308209113</errorID>
      <errorWord>）</errorWord>
      <group>L1_Format</group>
      <groupName>格式问题</groupName>
      <ability>L2_HalfPunc_CN</ability>
      <abilityName>全半角问题</abilityName>
      <candidateList>
        <item>)</item>
      </candidateList>
      <explain>文本全半角错误。</explain>
      <paraID>16546C30</paraID>
      <start>13</start>
      <end>14</end>
      <status>unmodified</status>
      <modifiedWord/>
      <trackRevisions>false</trackRevisions>
    </reviewItem>
    <reviewItem>
      <errorID>c5822bc9-6788-45d1-9d60-c005e75864c6</errorID>
      <errorWord>程</errorWord>
      <group>L1_Word</group>
      <groupName>字词问题</groupName>
      <ability>L2_Typo</ability>
      <abilityName>字词错误</abilityName>
      <candidateList>
        <item>程中</item>
      </candidateList>
      <explain/>
      <paraID>780C350C</paraID>
      <start>25</start>
      <end>26</end>
      <status>unmodified</status>
      <modifiedWord/>
      <trackRevisions>false</trackRevisions>
    </reviewItem>
    <reviewItem>
      <errorID>59e826ca-1d50-4dbc-b541-f6db62bc5ecf</errorID>
      <errorWord>期</errorWord>
      <group>L1_Word</group>
      <groupName>字词问题</groupName>
      <ability>L2_Typo</ability>
      <abilityName>字词错误</abilityName>
      <candidateList>
        <item>期为</item>
      </candidateList>
      <explain/>
      <paraID>18B2386F</paraID>
      <start>39</start>
      <end>40</end>
      <status>unmodified</status>
      <modifiedWord/>
      <trackRevisions>false</trackRevisions>
    </reviewItem>
    <reviewItem>
      <errorID>888760bd-5d9d-4b4f-84ab-4d739550b62c</errorID>
      <errorWord>计</errorWord>
      <group>L1_Word</group>
      <groupName>字词问题</groupName>
      <ability>L2_Typo</ability>
      <abilityName>字词错误</abilityName>
      <candidateList>
        <item>计算</item>
      </candidateList>
      <explain/>
      <paraID>5E95CA93</paraID>
      <start>178</start>
      <end>179</end>
      <status>unmodified</status>
      <modifiedWord/>
      <trackRevisions>false</trackRevisions>
    </reviewItem>
    <reviewItem>
      <errorID>8d876c44-7d70-4b47-8303-7c897576ffa4</errorID>
      <errorWord>计</errorWord>
      <group>L1_Word</group>
      <groupName>字词问题</groupName>
      <ability>L2_Typo</ability>
      <abilityName>字词错误</abilityName>
      <candidateList>
        <item>计算</item>
      </candidateList>
      <explain/>
      <paraID>55277129</paraID>
      <start>103</start>
      <end>104</end>
      <status>unmodified</status>
      <modifiedWord/>
      <trackRevisions>false</trackRevisions>
    </reviewItem>
    <reviewItem>
      <errorID>73c9c248-382b-4e6b-bfca-cb5e510720c5</errorID>
      <errorWord>复印件加盖</errorWord>
      <group>L1_Word</group>
      <groupName>字词问题</groupName>
      <ability>L2_Typo</ability>
      <abilityName>字词错误</abilityName>
      <candidateList>
        <item>复印件并加盖</item>
      </candidateList>
      <explain/>
      <paraID> 46A852C</paraID>
      <start>10</start>
      <end>16</end>
      <status>modified</status>
      <modifiedWord>复印件并加盖</modifiedWord>
      <trackRevisions>false</trackRevisions>
    </reviewItem>
    <reviewItem>
      <errorID>f72e820d-1aeb-410f-9c20-9ccd3921a75e</errorID>
      <errorWord>复印件加盖</errorWord>
      <group>L1_Word</group>
      <groupName>字词问题</groupName>
      <ability>L2_Typo</ability>
      <abilityName>字词错误</abilityName>
      <candidateList>
        <item>复印件并加盖</item>
      </candidateList>
      <explain/>
      <paraID>49BDE4CE</paraID>
      <start>9</start>
      <end>15</end>
      <status>modified</status>
      <modifiedWord>复印件并加盖</modifiedWord>
      <trackRevisions>false</trackRevisions>
    </reviewItem>
    <reviewItem>
      <errorID>27e8f456-5b45-4ab6-9c92-cc6e1c031f5f</errorID>
      <errorWord>、且</errorWord>
      <group>L1_Word</group>
      <groupName>字词问题</groupName>
      <ability>L2_Typo</ability>
      <abilityName>字词错误</abilityName>
      <candidateList>
        <item>且</item>
      </candidateList>
      <explain/>
      <paraID>16DFB5F9</paraID>
      <start>83</start>
      <end>84</end>
      <status>modified</status>
      <modifiedWord>且</modifiedWord>
      <trackRevisions>false</trackRevisions>
    </reviewItem>
    <reviewItem>
      <errorID>6054c829-f8f5-4fe3-b818-4df7410d6d83</errorID>
      <errorWord>（</errorWord>
      <group>L1_Punc</group>
      <groupName>标点问题</groupName>
      <ability>L2_Punc_CN</ability>
      <abilityName>标点符号问题</abilityName>
      <candidateList/>
      <explain>同一形式括号套用。</explain>
      <paraID>235041E5</paraID>
      <start>19</start>
      <end>20</end>
      <status>unmodified</status>
      <modifiedWord/>
      <trackRevisions>false</trackRevisions>
    </reviewItem>
    <reviewItem>
      <errorID>51e43c34-a7f3-4b29-9f45-2bfd98482cd8</errorID>
      <errorWord>）</errorWord>
      <group>L1_Punc</group>
      <groupName>标点问题</groupName>
      <ability>L2_Punc_CN</ability>
      <abilityName>标点符号问题</abilityName>
      <candidateList/>
      <explain>同一形式括号套用。</explain>
      <paraID>235041E5</paraID>
      <start>29</start>
      <end>30</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electedStyle="\APASixthEditionOfficeOnline.xsl" Version="6"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A1ADE0-08AA-445C-BB25-8D405005B2F0}"/>
</file>

<file path=customXml/itemProps2.xml><?xml version="1.0" encoding="utf-8"?>
<ds:datastoreItem xmlns:ds="http://schemas.openxmlformats.org/officeDocument/2006/customXml" ds:itemID="{28935D2D-D4E9-41C4-B2A1-0BB002980A8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周哲</cp:lastModifiedBy>
  <cp:revision>14</cp:revision>
  <dcterms:created xsi:type="dcterms:W3CDTF">2026-04-28T09:04:00Z</dcterms:created>
  <dcterms:modified xsi:type="dcterms:W3CDTF">2026-09-30T08:45:39Z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38B6151C0E7C42DE84926FD5DC4F0CA4_13</vt:lpwstr>
  </property>
  <property fmtid="{D5CDD505-2E9C-101B-9397-08002B2CF9AE}" pid="4" name="KSOTemplateDocerSaveRecord">
    <vt:lpwstr>eyJoZGlkIjoiNTYxYWE0NjJkYWE0NTE1NDAyM2IxOWRkMDE3MjE0ZTciLCJ1c2VySWQiOiI0MDczODczNTAifQ==</vt:lpwstr>
  </property>
</Properties>
</file>